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08" w:rsidRPr="001A06E7" w:rsidRDefault="00713808" w:rsidP="00713808">
      <w:pPr>
        <w:pStyle w:val="naisc"/>
        <w:spacing w:before="0" w:after="0"/>
        <w:rPr>
          <w:sz w:val="28"/>
          <w:szCs w:val="28"/>
        </w:rPr>
      </w:pPr>
      <w:bookmarkStart w:id="0" w:name="_GoBack"/>
      <w:bookmarkEnd w:id="0"/>
      <w:r w:rsidRPr="001A06E7">
        <w:rPr>
          <w:sz w:val="28"/>
          <w:szCs w:val="28"/>
        </w:rPr>
        <w:t xml:space="preserve">Ministru kabineta rīkojuma projekta </w:t>
      </w:r>
    </w:p>
    <w:p w:rsidR="00713808" w:rsidRPr="001A06E7" w:rsidRDefault="00713808" w:rsidP="004D7884">
      <w:pPr>
        <w:spacing w:after="0"/>
        <w:jc w:val="center"/>
        <w:rPr>
          <w:b/>
          <w:szCs w:val="28"/>
        </w:rPr>
      </w:pPr>
      <w:r w:rsidRPr="001A06E7">
        <w:rPr>
          <w:rFonts w:asciiTheme="minorHAnsi" w:hAnsiTheme="minorHAnsi" w:cstheme="minorHAnsi"/>
          <w:b/>
          <w:szCs w:val="28"/>
        </w:rPr>
        <w:t>„</w:t>
      </w:r>
      <w:r w:rsidR="004D7884" w:rsidRPr="001A06E7">
        <w:rPr>
          <w:b/>
          <w:szCs w:val="28"/>
        </w:rPr>
        <w:t>Par atļauju izbeigt līdzdalību un uzsākt reorganizāciju</w:t>
      </w:r>
      <w:r w:rsidRPr="001A06E7">
        <w:rPr>
          <w:rFonts w:asciiTheme="minorHAnsi" w:hAnsiTheme="minorHAnsi" w:cstheme="minorHAnsi"/>
          <w:b/>
          <w:szCs w:val="28"/>
        </w:rPr>
        <w:t>”</w:t>
      </w:r>
    </w:p>
    <w:p w:rsidR="00713808" w:rsidRPr="001A06E7" w:rsidRDefault="00713808" w:rsidP="001A06E7">
      <w:pPr>
        <w:pStyle w:val="naisc"/>
        <w:spacing w:before="0" w:after="0"/>
        <w:rPr>
          <w:b/>
          <w:sz w:val="28"/>
          <w:szCs w:val="28"/>
        </w:rPr>
      </w:pPr>
      <w:r w:rsidRPr="001A06E7">
        <w:rPr>
          <w:sz w:val="28"/>
          <w:szCs w:val="28"/>
        </w:rPr>
        <w:t>sākotnējās ietekmes novērtējuma ziņojums (anotācija)</w:t>
      </w: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0"/>
        <w:gridCol w:w="1721"/>
        <w:gridCol w:w="7096"/>
      </w:tblGrid>
      <w:tr w:rsidR="00713808" w:rsidRPr="001A06E7" w:rsidTr="00D3237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hideMark/>
          </w:tcPr>
          <w:p w:rsidR="00713808" w:rsidRPr="001A06E7" w:rsidRDefault="00713808" w:rsidP="00D3237B">
            <w:pPr>
              <w:spacing w:before="100" w:beforeAutospacing="1" w:after="100" w:afterAutospacing="1" w:line="240" w:lineRule="auto"/>
              <w:jc w:val="center"/>
              <w:rPr>
                <w:b/>
                <w:bCs/>
                <w:szCs w:val="28"/>
                <w:lang w:eastAsia="lv-LV"/>
              </w:rPr>
            </w:pPr>
            <w:r w:rsidRPr="001A06E7">
              <w:rPr>
                <w:b/>
                <w:bCs/>
                <w:szCs w:val="28"/>
                <w:lang w:eastAsia="lv-LV"/>
              </w:rPr>
              <w:t>I. Tiesību akta projekta izstrādes nepieciešamība</w:t>
            </w:r>
          </w:p>
        </w:tc>
      </w:tr>
      <w:tr w:rsidR="00713808" w:rsidRPr="001A06E7"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1.</w:t>
            </w:r>
          </w:p>
        </w:tc>
        <w:tc>
          <w:tcPr>
            <w:tcW w:w="934" w:type="pct"/>
            <w:tcBorders>
              <w:top w:val="outset" w:sz="6" w:space="0" w:color="000000"/>
              <w:left w:val="outset" w:sz="6" w:space="0" w:color="000000"/>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Pamatojums</w:t>
            </w:r>
          </w:p>
        </w:tc>
        <w:tc>
          <w:tcPr>
            <w:tcW w:w="3849" w:type="pct"/>
            <w:tcBorders>
              <w:top w:val="outset" w:sz="6" w:space="0" w:color="000000"/>
              <w:left w:val="outset" w:sz="6" w:space="0" w:color="000000"/>
              <w:bottom w:val="outset" w:sz="6" w:space="0" w:color="000000"/>
              <w:right w:val="nil"/>
            </w:tcBorders>
            <w:hideMark/>
          </w:tcPr>
          <w:p w:rsidR="00583BEA" w:rsidRPr="001A06E7" w:rsidRDefault="00C17C18" w:rsidP="00C17C18">
            <w:pPr>
              <w:pStyle w:val="BodyText2"/>
              <w:spacing w:after="0" w:line="240" w:lineRule="auto"/>
              <w:ind w:firstLine="403"/>
              <w:jc w:val="both"/>
              <w:rPr>
                <w:sz w:val="28"/>
                <w:szCs w:val="28"/>
              </w:rPr>
            </w:pPr>
            <w:r w:rsidRPr="001A06E7">
              <w:rPr>
                <w:sz w:val="28"/>
                <w:szCs w:val="28"/>
              </w:rPr>
              <w:t>Publiskas personas kapitāla daļu un kapitālsabiedrību pārvaldības likuma</w:t>
            </w:r>
            <w:r w:rsidR="00252B90" w:rsidRPr="001A06E7">
              <w:rPr>
                <w:sz w:val="28"/>
                <w:szCs w:val="28"/>
              </w:rPr>
              <w:t xml:space="preserve"> (turpmāk – Pārvaldības likums)</w:t>
            </w:r>
            <w:r w:rsidRPr="001A06E7">
              <w:rPr>
                <w:sz w:val="28"/>
                <w:szCs w:val="28"/>
              </w:rPr>
              <w:t xml:space="preserve"> 9.panta otrā un ceturtā daļa un 118.panta otrā daļa.</w:t>
            </w:r>
          </w:p>
          <w:p w:rsidR="00757FB4" w:rsidRPr="001A06E7" w:rsidRDefault="0063709A" w:rsidP="00CF46F3">
            <w:pPr>
              <w:pStyle w:val="BodyText2"/>
              <w:spacing w:after="0" w:line="240" w:lineRule="auto"/>
              <w:ind w:firstLine="403"/>
              <w:jc w:val="both"/>
              <w:rPr>
                <w:sz w:val="28"/>
                <w:szCs w:val="28"/>
              </w:rPr>
            </w:pPr>
            <w:r w:rsidRPr="001A06E7">
              <w:rPr>
                <w:sz w:val="28"/>
                <w:szCs w:val="28"/>
              </w:rPr>
              <w:t xml:space="preserve">Valsts akciju sabiedrības „Valsts nekustamie īpašumi” </w:t>
            </w:r>
            <w:r w:rsidR="00CF46F3" w:rsidRPr="001A06E7">
              <w:rPr>
                <w:sz w:val="28"/>
                <w:szCs w:val="28"/>
              </w:rPr>
              <w:t>valdes 2016.gada 15</w:t>
            </w:r>
            <w:r w:rsidRPr="001A06E7">
              <w:rPr>
                <w:sz w:val="28"/>
                <w:szCs w:val="28"/>
              </w:rPr>
              <w:t>.</w:t>
            </w:r>
            <w:r w:rsidR="00CF46F3" w:rsidRPr="001A06E7">
              <w:rPr>
                <w:sz w:val="28"/>
                <w:szCs w:val="28"/>
              </w:rPr>
              <w:t>septem</w:t>
            </w:r>
            <w:r w:rsidR="00964609" w:rsidRPr="001A06E7">
              <w:rPr>
                <w:sz w:val="28"/>
                <w:szCs w:val="28"/>
              </w:rPr>
              <w:t>b</w:t>
            </w:r>
            <w:r w:rsidR="00CF46F3" w:rsidRPr="001A06E7">
              <w:rPr>
                <w:sz w:val="28"/>
                <w:szCs w:val="28"/>
              </w:rPr>
              <w:t>ra</w:t>
            </w:r>
            <w:r w:rsidRPr="001A06E7">
              <w:rPr>
                <w:sz w:val="28"/>
                <w:szCs w:val="28"/>
              </w:rPr>
              <w:t xml:space="preserve"> lēmums (protokols </w:t>
            </w:r>
            <w:proofErr w:type="spellStart"/>
            <w:r w:rsidRPr="001A06E7">
              <w:rPr>
                <w:sz w:val="28"/>
                <w:szCs w:val="28"/>
              </w:rPr>
              <w:t>Nr.</w:t>
            </w:r>
            <w:r w:rsidR="00E4440A" w:rsidRPr="001A06E7">
              <w:rPr>
                <w:sz w:val="28"/>
                <w:szCs w:val="28"/>
              </w:rPr>
              <w:t>VP</w:t>
            </w:r>
            <w:r w:rsidR="00CF46F3" w:rsidRPr="001A06E7">
              <w:rPr>
                <w:sz w:val="28"/>
                <w:szCs w:val="28"/>
              </w:rPr>
              <w:t>-16</w:t>
            </w:r>
            <w:proofErr w:type="spellEnd"/>
            <w:r w:rsidR="00CF46F3" w:rsidRPr="001A06E7">
              <w:rPr>
                <w:sz w:val="28"/>
                <w:szCs w:val="28"/>
              </w:rPr>
              <w:t>/48)</w:t>
            </w:r>
            <w:r w:rsidR="001D188C" w:rsidRPr="001A06E7">
              <w:rPr>
                <w:sz w:val="28"/>
                <w:szCs w:val="28"/>
              </w:rPr>
              <w:t xml:space="preserve"> „Par izvērtējumu par SIA „</w:t>
            </w:r>
            <w:r w:rsidR="00CF46F3" w:rsidRPr="001A06E7">
              <w:rPr>
                <w:sz w:val="28"/>
                <w:szCs w:val="28"/>
              </w:rPr>
              <w:t>VNĪ pilis</w:t>
            </w:r>
            <w:r w:rsidR="001D188C" w:rsidRPr="001A06E7">
              <w:rPr>
                <w:sz w:val="28"/>
                <w:szCs w:val="28"/>
              </w:rPr>
              <w:t xml:space="preserve">” darbības izbeigšanu”, ar kuru tika nolemts uzsākt </w:t>
            </w:r>
            <w:r w:rsidR="00CF46F3" w:rsidRPr="001A06E7">
              <w:rPr>
                <w:sz w:val="28"/>
                <w:szCs w:val="28"/>
              </w:rPr>
              <w:t>SIA „VNĪ pilis” darbības i</w:t>
            </w:r>
            <w:r w:rsidR="001D188C" w:rsidRPr="001A06E7">
              <w:rPr>
                <w:sz w:val="28"/>
                <w:szCs w:val="28"/>
              </w:rPr>
              <w:t xml:space="preserve">zbeigšanu, veicot </w:t>
            </w:r>
            <w:r w:rsidR="00CF46F3" w:rsidRPr="001A06E7">
              <w:rPr>
                <w:sz w:val="28"/>
                <w:szCs w:val="28"/>
              </w:rPr>
              <w:t>reorganizācijas</w:t>
            </w:r>
            <w:r w:rsidR="001D188C" w:rsidRPr="001A06E7">
              <w:rPr>
                <w:sz w:val="28"/>
                <w:szCs w:val="28"/>
              </w:rPr>
              <w:t xml:space="preserve"> procesu.</w:t>
            </w:r>
          </w:p>
        </w:tc>
      </w:tr>
      <w:tr w:rsidR="00713808" w:rsidRPr="001A06E7"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2.</w:t>
            </w:r>
          </w:p>
        </w:tc>
        <w:tc>
          <w:tcPr>
            <w:tcW w:w="934" w:type="pct"/>
            <w:tcBorders>
              <w:top w:val="outset" w:sz="6" w:space="0" w:color="000000"/>
              <w:left w:val="outset" w:sz="6" w:space="0" w:color="000000"/>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right w:val="nil"/>
            </w:tcBorders>
            <w:hideMark/>
          </w:tcPr>
          <w:p w:rsidR="002565B4" w:rsidRPr="001A06E7" w:rsidRDefault="00C17C18" w:rsidP="00DB6A58">
            <w:pPr>
              <w:pStyle w:val="NoSpacing"/>
              <w:ind w:firstLine="413"/>
              <w:jc w:val="both"/>
              <w:rPr>
                <w:rFonts w:ascii="Times New Roman" w:hAnsi="Times New Roman"/>
                <w:sz w:val="28"/>
                <w:szCs w:val="28"/>
              </w:rPr>
            </w:pPr>
            <w:r w:rsidRPr="001A06E7">
              <w:rPr>
                <w:rFonts w:ascii="Times New Roman" w:hAnsi="Times New Roman"/>
                <w:sz w:val="28"/>
                <w:szCs w:val="28"/>
              </w:rPr>
              <w:t xml:space="preserve">Ministru kabineta rīkojuma projekts </w:t>
            </w:r>
            <w:r w:rsidR="00892E1C" w:rsidRPr="001A06E7">
              <w:rPr>
                <w:rFonts w:ascii="Times New Roman" w:hAnsi="Times New Roman"/>
                <w:sz w:val="28"/>
                <w:szCs w:val="28"/>
              </w:rPr>
              <w:t>„Par atļauju izbeigt līdzdalību un uzsākt reorganizāciju</w:t>
            </w:r>
            <w:r w:rsidRPr="001A06E7">
              <w:rPr>
                <w:rFonts w:ascii="Times New Roman" w:hAnsi="Times New Roman"/>
                <w:sz w:val="28"/>
                <w:szCs w:val="28"/>
              </w:rPr>
              <w:t xml:space="preserve">” (turpmāk - rīkojuma projekts) sagatavots, lai saskaņā ar </w:t>
            </w:r>
            <w:r w:rsidR="00252B90" w:rsidRPr="001A06E7">
              <w:rPr>
                <w:rFonts w:ascii="Times New Roman" w:hAnsi="Times New Roman"/>
                <w:sz w:val="28"/>
                <w:szCs w:val="28"/>
              </w:rPr>
              <w:t>P</w:t>
            </w:r>
            <w:r w:rsidRPr="001A06E7">
              <w:rPr>
                <w:rFonts w:ascii="Times New Roman" w:hAnsi="Times New Roman"/>
                <w:sz w:val="28"/>
                <w:szCs w:val="28"/>
              </w:rPr>
              <w:t xml:space="preserve">ārvaldības likuma 9.panta otro un ceturto daļu un 118.panta otro daļu atļautu </w:t>
            </w:r>
            <w:r w:rsidR="00CF46F3" w:rsidRPr="001A06E7">
              <w:rPr>
                <w:rFonts w:ascii="Times New Roman" w:hAnsi="Times New Roman"/>
                <w:sz w:val="28"/>
                <w:szCs w:val="28"/>
              </w:rPr>
              <w:t xml:space="preserve">valsts akciju sabiedrībai „Valsts nekustamie īpašumi” </w:t>
            </w:r>
            <w:r w:rsidR="009105A3" w:rsidRPr="001A06E7">
              <w:rPr>
                <w:rFonts w:ascii="Times New Roman" w:hAnsi="Times New Roman"/>
                <w:sz w:val="28"/>
                <w:szCs w:val="28"/>
              </w:rPr>
              <w:t xml:space="preserve">(vienotais reģistrācijas Nr.40003294758) izbeigt līdzdalību </w:t>
            </w:r>
            <w:r w:rsidR="00CF46F3" w:rsidRPr="001A06E7">
              <w:rPr>
                <w:rFonts w:ascii="Times New Roman" w:hAnsi="Times New Roman"/>
                <w:sz w:val="28"/>
                <w:szCs w:val="28"/>
              </w:rPr>
              <w:t xml:space="preserve">SIA „VNĪ pilis” </w:t>
            </w:r>
            <w:r w:rsidR="009105A3" w:rsidRPr="001A06E7">
              <w:rPr>
                <w:rFonts w:ascii="Times New Roman" w:hAnsi="Times New Roman"/>
                <w:sz w:val="28"/>
                <w:szCs w:val="28"/>
              </w:rPr>
              <w:t xml:space="preserve">(vienotais reģistrācijas Nr.401031748312) un uzsākt </w:t>
            </w:r>
            <w:r w:rsidR="00CF46F3" w:rsidRPr="001A06E7">
              <w:rPr>
                <w:rFonts w:ascii="Times New Roman" w:hAnsi="Times New Roman"/>
                <w:sz w:val="28"/>
                <w:szCs w:val="28"/>
              </w:rPr>
              <w:t>SIA „VNĪ pilis” (turpmāk – VNĪ pilis)</w:t>
            </w:r>
            <w:r w:rsidR="009105A3" w:rsidRPr="001A06E7">
              <w:rPr>
                <w:rFonts w:ascii="Times New Roman" w:hAnsi="Times New Roman"/>
                <w:sz w:val="28"/>
                <w:szCs w:val="28"/>
              </w:rPr>
              <w:t xml:space="preserve"> reorganizāciju, </w:t>
            </w:r>
            <w:r w:rsidR="004B6DE0" w:rsidRPr="001A06E7">
              <w:rPr>
                <w:rFonts w:ascii="Times New Roman" w:hAnsi="Times New Roman"/>
                <w:sz w:val="28"/>
                <w:szCs w:val="28"/>
              </w:rPr>
              <w:t xml:space="preserve">VNĪ pilis pievienojot </w:t>
            </w:r>
            <w:r w:rsidR="00CF46F3" w:rsidRPr="001A06E7">
              <w:rPr>
                <w:rFonts w:ascii="Times New Roman" w:hAnsi="Times New Roman"/>
                <w:sz w:val="28"/>
                <w:szCs w:val="28"/>
              </w:rPr>
              <w:t>valsts akciju sabiedrībai „Valsts nekustamie īpašumi” (turpmāk – VNĪ).</w:t>
            </w:r>
          </w:p>
          <w:p w:rsidR="00810B18" w:rsidRPr="001A06E7" w:rsidRDefault="004B6DE0" w:rsidP="00427709">
            <w:pPr>
              <w:pStyle w:val="NoSpacing"/>
              <w:ind w:firstLine="401"/>
              <w:jc w:val="both"/>
              <w:rPr>
                <w:rFonts w:ascii="Times New Roman" w:eastAsia="Times New Roman" w:hAnsi="Times New Roman"/>
                <w:sz w:val="28"/>
                <w:szCs w:val="28"/>
                <w:lang w:eastAsia="lv-LV"/>
              </w:rPr>
            </w:pPr>
            <w:r w:rsidRPr="001A06E7">
              <w:rPr>
                <w:rFonts w:ascii="Times New Roman" w:eastAsia="Times New Roman" w:hAnsi="Times New Roman"/>
                <w:sz w:val="28"/>
                <w:szCs w:val="28"/>
                <w:lang w:eastAsia="lv-LV"/>
              </w:rPr>
              <w:t>VNĪ pilis, vienotais reģistrācijas Nr</w:t>
            </w:r>
            <w:r w:rsidR="00E36878" w:rsidRPr="001A06E7">
              <w:rPr>
                <w:rFonts w:ascii="Times New Roman" w:eastAsia="Times New Roman" w:hAnsi="Times New Roman"/>
                <w:sz w:val="28"/>
                <w:szCs w:val="28"/>
                <w:lang w:eastAsia="lv-LV"/>
              </w:rPr>
              <w:t>.</w:t>
            </w:r>
            <w:r w:rsidRPr="001A06E7">
              <w:rPr>
                <w:rFonts w:ascii="Times New Roman" w:eastAsia="Times New Roman" w:hAnsi="Times New Roman"/>
                <w:sz w:val="28"/>
                <w:szCs w:val="28"/>
                <w:lang w:eastAsia="lv-LV"/>
              </w:rPr>
              <w:t>40003349238 (juridiskā adrese: „Mežotnes pils”, „Mežotnes pagasts, Bauskas novads, LV-3918) tika reģ</w:t>
            </w:r>
            <w:r w:rsidR="00E36878" w:rsidRPr="001A06E7">
              <w:rPr>
                <w:rFonts w:ascii="Times New Roman" w:eastAsia="Times New Roman" w:hAnsi="Times New Roman"/>
                <w:sz w:val="28"/>
                <w:szCs w:val="28"/>
                <w:lang w:eastAsia="lv-LV"/>
              </w:rPr>
              <w:t>istrēta Uzņēmumu reģistrā 1997.gada 13.</w:t>
            </w:r>
            <w:r w:rsidRPr="001A06E7">
              <w:rPr>
                <w:rFonts w:ascii="Times New Roman" w:eastAsia="Times New Roman" w:hAnsi="Times New Roman"/>
                <w:sz w:val="28"/>
                <w:szCs w:val="28"/>
                <w:lang w:eastAsia="lv-LV"/>
              </w:rPr>
              <w:t>jūnijā un pār</w:t>
            </w:r>
            <w:r w:rsidR="00E36878" w:rsidRPr="001A06E7">
              <w:rPr>
                <w:rFonts w:ascii="Times New Roman" w:eastAsia="Times New Roman" w:hAnsi="Times New Roman"/>
                <w:sz w:val="28"/>
                <w:szCs w:val="28"/>
                <w:lang w:eastAsia="lv-LV"/>
              </w:rPr>
              <w:t>reģistrēta komercreģistrā 2004.gada 17.decembrī (līdz 2008.gada 21.</w:t>
            </w:r>
            <w:r w:rsidRPr="001A06E7">
              <w:rPr>
                <w:rFonts w:ascii="Times New Roman" w:eastAsia="Times New Roman" w:hAnsi="Times New Roman"/>
                <w:sz w:val="28"/>
                <w:szCs w:val="28"/>
                <w:lang w:eastAsia="lv-LV"/>
              </w:rPr>
              <w:t>maijam SIA „VNĪ pilis” nosaukums bija SIA „Mežotnes pils”). VNĪ pilis darbības mērķis ir pārvaldīt un apsaimniekot nekustamo īpašumu „Mežotnes pils”, Mežotnes pagasts</w:t>
            </w:r>
            <w:r w:rsidR="00810B18" w:rsidRPr="001A06E7">
              <w:rPr>
                <w:rFonts w:ascii="Times New Roman" w:eastAsia="Times New Roman" w:hAnsi="Times New Roman"/>
                <w:sz w:val="28"/>
                <w:szCs w:val="28"/>
                <w:lang w:eastAsia="lv-LV"/>
              </w:rPr>
              <w:t>, Bauskas novads, saglabājot tās kultūrvēsturisko vērtību un nodrošinot tā pieejamību un mūsdienu prasībām atbilstošu kultūras pakalpojumu kvalitāti. VNĪ pilis misija ir valsts nekustamo īpašumu vērtības saglabāšana un vairošana, nodrošinot saimnieciskās darbības rentabilitāti.</w:t>
            </w:r>
          </w:p>
          <w:p w:rsidR="00810B18" w:rsidRPr="001A06E7" w:rsidRDefault="00810B18" w:rsidP="00427709">
            <w:pPr>
              <w:pStyle w:val="NoSpacing"/>
              <w:ind w:firstLine="401"/>
              <w:jc w:val="both"/>
              <w:rPr>
                <w:rFonts w:ascii="Times New Roman" w:eastAsia="Times New Roman" w:hAnsi="Times New Roman"/>
                <w:sz w:val="28"/>
                <w:szCs w:val="28"/>
                <w:lang w:eastAsia="lv-LV"/>
              </w:rPr>
            </w:pPr>
            <w:r w:rsidRPr="001A06E7">
              <w:rPr>
                <w:rFonts w:ascii="Times New Roman" w:eastAsia="Times New Roman" w:hAnsi="Times New Roman"/>
                <w:sz w:val="28"/>
                <w:szCs w:val="28"/>
                <w:lang w:eastAsia="lv-LV"/>
              </w:rPr>
              <w:t>Nekustamais īpašum</w:t>
            </w:r>
            <w:r w:rsidR="00042A00" w:rsidRPr="001A06E7">
              <w:rPr>
                <w:rFonts w:ascii="Times New Roman" w:eastAsia="Times New Roman" w:hAnsi="Times New Roman"/>
                <w:sz w:val="28"/>
                <w:szCs w:val="28"/>
                <w:lang w:eastAsia="lv-LV"/>
              </w:rPr>
              <w:t xml:space="preserve">s </w:t>
            </w:r>
            <w:r w:rsidRPr="001A06E7">
              <w:rPr>
                <w:rFonts w:ascii="Times New Roman" w:eastAsia="Times New Roman" w:hAnsi="Times New Roman"/>
                <w:sz w:val="28"/>
                <w:szCs w:val="28"/>
                <w:lang w:eastAsia="lv-LV"/>
              </w:rPr>
              <w:t xml:space="preserve">„Mežotnes pils” (nekustamā īpašuma kadastra </w:t>
            </w:r>
            <w:proofErr w:type="spellStart"/>
            <w:r w:rsidRPr="001A06E7">
              <w:rPr>
                <w:rFonts w:ascii="Times New Roman" w:eastAsia="Times New Roman" w:hAnsi="Times New Roman"/>
                <w:sz w:val="28"/>
                <w:szCs w:val="28"/>
                <w:lang w:eastAsia="lv-LV"/>
              </w:rPr>
              <w:t>Nr</w:t>
            </w:r>
            <w:proofErr w:type="spellEnd"/>
            <w:r w:rsidRPr="001A06E7">
              <w:rPr>
                <w:rFonts w:ascii="Times New Roman" w:eastAsia="Times New Roman" w:hAnsi="Times New Roman"/>
                <w:sz w:val="28"/>
                <w:szCs w:val="28"/>
                <w:lang w:eastAsia="lv-LV"/>
              </w:rPr>
              <w:t>. 4072 004 0063</w:t>
            </w:r>
            <w:r w:rsidR="00840143" w:rsidRPr="001A06E7">
              <w:rPr>
                <w:rFonts w:ascii="Times New Roman" w:eastAsia="Times New Roman" w:hAnsi="Times New Roman"/>
                <w:sz w:val="28"/>
                <w:szCs w:val="28"/>
                <w:lang w:eastAsia="lv-LV"/>
              </w:rPr>
              <w:t>) </w:t>
            </w:r>
            <w:r w:rsidR="00840143" w:rsidRPr="001A06E7">
              <w:rPr>
                <w:rFonts w:ascii="Times New Roman" w:eastAsia="Times New Roman" w:hAnsi="Times New Roman"/>
                <w:sz w:val="28"/>
                <w:szCs w:val="28"/>
                <w:lang w:eastAsia="lv-LV"/>
              </w:rPr>
              <w:noBreakHyphen/>
              <w:t> </w:t>
            </w:r>
            <w:r w:rsidRPr="001A06E7">
              <w:rPr>
                <w:rFonts w:ascii="Times New Roman" w:eastAsia="Times New Roman" w:hAnsi="Times New Roman"/>
                <w:sz w:val="28"/>
                <w:szCs w:val="28"/>
                <w:lang w:eastAsia="lv-LV"/>
              </w:rPr>
              <w:t xml:space="preserve">Mežotnes pagastā, Bauskas novadā, sastāv no </w:t>
            </w:r>
            <w:r w:rsidR="00042A00" w:rsidRPr="001A06E7">
              <w:rPr>
                <w:rFonts w:ascii="Times New Roman" w:eastAsia="Times New Roman" w:hAnsi="Times New Roman"/>
                <w:sz w:val="28"/>
                <w:szCs w:val="28"/>
                <w:lang w:eastAsia="lv-LV"/>
              </w:rPr>
              <w:t>zemes vienības (zemes vienības kadastra apzīmējums 4072 004 0063) 89,60 ha platībā un būvēm:</w:t>
            </w:r>
          </w:p>
          <w:p w:rsidR="00042A00" w:rsidRPr="001A06E7" w:rsidRDefault="00042A00" w:rsidP="00042A00">
            <w:pPr>
              <w:pStyle w:val="NoSpacing"/>
              <w:numPr>
                <w:ilvl w:val="0"/>
                <w:numId w:val="39"/>
              </w:numPr>
              <w:jc w:val="both"/>
              <w:rPr>
                <w:rFonts w:ascii="Times New Roman" w:eastAsia="Times New Roman" w:hAnsi="Times New Roman"/>
                <w:sz w:val="28"/>
                <w:szCs w:val="28"/>
                <w:lang w:eastAsia="lv-LV"/>
              </w:rPr>
            </w:pPr>
            <w:r w:rsidRPr="001A06E7">
              <w:rPr>
                <w:rFonts w:ascii="Times New Roman" w:eastAsia="Times New Roman" w:hAnsi="Times New Roman"/>
                <w:sz w:val="28"/>
                <w:szCs w:val="28"/>
                <w:lang w:eastAsia="lv-LV"/>
              </w:rPr>
              <w:t xml:space="preserve">būves - </w:t>
            </w:r>
            <w:r w:rsidRPr="001A06E7">
              <w:rPr>
                <w:rFonts w:ascii="Times New Roman" w:eastAsia="Times New Roman" w:hAnsi="Times New Roman"/>
                <w:i/>
                <w:sz w:val="28"/>
                <w:szCs w:val="28"/>
                <w:lang w:eastAsia="lv-LV"/>
              </w:rPr>
              <w:t>pils (</w:t>
            </w:r>
            <w:r w:rsidRPr="001A06E7">
              <w:rPr>
                <w:rFonts w:ascii="Times New Roman" w:eastAsia="Times New Roman" w:hAnsi="Times New Roman"/>
                <w:sz w:val="28"/>
                <w:szCs w:val="28"/>
                <w:lang w:eastAsia="lv-LV"/>
              </w:rPr>
              <w:t>būves kadastra apzīmējums 4072 004 0063 001);</w:t>
            </w:r>
          </w:p>
          <w:p w:rsidR="00042A00" w:rsidRPr="001A06E7" w:rsidRDefault="00042A00" w:rsidP="00042A00">
            <w:pPr>
              <w:pStyle w:val="NoSpacing"/>
              <w:numPr>
                <w:ilvl w:val="0"/>
                <w:numId w:val="39"/>
              </w:numPr>
              <w:jc w:val="both"/>
              <w:rPr>
                <w:rFonts w:ascii="Times New Roman" w:eastAsia="Times New Roman" w:hAnsi="Times New Roman"/>
                <w:sz w:val="28"/>
                <w:szCs w:val="28"/>
                <w:lang w:eastAsia="lv-LV"/>
              </w:rPr>
            </w:pPr>
            <w:r w:rsidRPr="001A06E7">
              <w:rPr>
                <w:rFonts w:ascii="Times New Roman" w:eastAsia="Times New Roman" w:hAnsi="Times New Roman"/>
                <w:sz w:val="28"/>
                <w:szCs w:val="28"/>
                <w:lang w:eastAsia="lv-LV"/>
              </w:rPr>
              <w:t xml:space="preserve">būves – </w:t>
            </w:r>
            <w:r w:rsidRPr="001A06E7">
              <w:rPr>
                <w:rFonts w:ascii="Times New Roman" w:eastAsia="Times New Roman" w:hAnsi="Times New Roman"/>
                <w:i/>
                <w:sz w:val="28"/>
                <w:szCs w:val="28"/>
                <w:lang w:eastAsia="lv-LV"/>
              </w:rPr>
              <w:t>administratīvā ēkas</w:t>
            </w:r>
            <w:r w:rsidRPr="001A06E7">
              <w:rPr>
                <w:rFonts w:ascii="Times New Roman" w:eastAsia="Times New Roman" w:hAnsi="Times New Roman"/>
                <w:sz w:val="28"/>
                <w:szCs w:val="28"/>
                <w:lang w:eastAsia="lv-LV"/>
              </w:rPr>
              <w:t xml:space="preserve"> (būves kadastra </w:t>
            </w:r>
            <w:r w:rsidRPr="001A06E7">
              <w:rPr>
                <w:rFonts w:ascii="Times New Roman" w:eastAsia="Times New Roman" w:hAnsi="Times New Roman"/>
                <w:sz w:val="28"/>
                <w:szCs w:val="28"/>
                <w:lang w:eastAsia="lv-LV"/>
              </w:rPr>
              <w:lastRenderedPageBreak/>
              <w:t>apzīmējums 4072 004 0063 002);</w:t>
            </w:r>
          </w:p>
          <w:p w:rsidR="00042A00" w:rsidRPr="001A06E7" w:rsidRDefault="00042A00" w:rsidP="00042A00">
            <w:pPr>
              <w:pStyle w:val="ListParagraph"/>
              <w:numPr>
                <w:ilvl w:val="0"/>
                <w:numId w:val="39"/>
              </w:numPr>
              <w:rPr>
                <w:rFonts w:ascii="Times New Roman" w:eastAsia="Times New Roman" w:hAnsi="Times New Roman"/>
                <w:sz w:val="28"/>
                <w:szCs w:val="28"/>
                <w:lang w:eastAsia="lv-LV"/>
              </w:rPr>
            </w:pPr>
            <w:r w:rsidRPr="001A06E7">
              <w:rPr>
                <w:rFonts w:ascii="Times New Roman" w:eastAsia="Times New Roman" w:hAnsi="Times New Roman"/>
                <w:sz w:val="28"/>
                <w:szCs w:val="28"/>
                <w:lang w:eastAsia="lv-LV"/>
              </w:rPr>
              <w:t xml:space="preserve">būves – </w:t>
            </w:r>
            <w:r w:rsidRPr="001A06E7">
              <w:rPr>
                <w:rFonts w:ascii="Times New Roman" w:eastAsia="Times New Roman" w:hAnsi="Times New Roman"/>
                <w:i/>
                <w:sz w:val="28"/>
                <w:szCs w:val="28"/>
                <w:lang w:eastAsia="lv-LV"/>
              </w:rPr>
              <w:t>sporta zāles</w:t>
            </w:r>
            <w:r w:rsidRPr="001A06E7">
              <w:rPr>
                <w:rFonts w:ascii="Times New Roman" w:eastAsia="Times New Roman" w:hAnsi="Times New Roman"/>
                <w:sz w:val="28"/>
                <w:szCs w:val="28"/>
                <w:lang w:eastAsia="lv-LV"/>
              </w:rPr>
              <w:t xml:space="preserve"> (būves kadastra apzīmējums 4072 004 0063 004) (turpmāk - nekustamais īpašums „Mežotnes pils”</w:t>
            </w:r>
            <w:r w:rsidR="00157089" w:rsidRPr="001A06E7">
              <w:rPr>
                <w:rFonts w:ascii="Times New Roman" w:eastAsia="Times New Roman" w:hAnsi="Times New Roman"/>
                <w:sz w:val="28"/>
                <w:szCs w:val="28"/>
                <w:lang w:eastAsia="lv-LV"/>
              </w:rPr>
              <w:t xml:space="preserve">, kā arī </w:t>
            </w:r>
            <w:r w:rsidR="00964609" w:rsidRPr="001A06E7">
              <w:rPr>
                <w:rFonts w:ascii="Times New Roman" w:eastAsia="Times New Roman" w:hAnsi="Times New Roman"/>
                <w:sz w:val="28"/>
                <w:szCs w:val="28"/>
                <w:lang w:eastAsia="lv-LV"/>
              </w:rPr>
              <w:t>Mežotnes pils komplekss</w:t>
            </w:r>
            <w:r w:rsidRPr="001A06E7">
              <w:rPr>
                <w:rFonts w:ascii="Times New Roman" w:eastAsia="Times New Roman" w:hAnsi="Times New Roman"/>
                <w:sz w:val="28"/>
                <w:szCs w:val="28"/>
                <w:lang w:eastAsia="lv-LV"/>
              </w:rPr>
              <w:t>).</w:t>
            </w:r>
          </w:p>
          <w:p w:rsidR="00042A00" w:rsidRPr="001A06E7" w:rsidRDefault="00042A00" w:rsidP="00840143">
            <w:pPr>
              <w:pStyle w:val="NoSpacing"/>
              <w:ind w:firstLine="401"/>
              <w:jc w:val="both"/>
              <w:rPr>
                <w:rFonts w:ascii="Times New Roman" w:eastAsia="Times New Roman" w:hAnsi="Times New Roman"/>
                <w:sz w:val="28"/>
                <w:szCs w:val="28"/>
                <w:lang w:eastAsia="lv-LV"/>
              </w:rPr>
            </w:pPr>
            <w:r w:rsidRPr="001A06E7">
              <w:rPr>
                <w:rFonts w:ascii="Times New Roman" w:eastAsia="Times New Roman" w:hAnsi="Times New Roman"/>
                <w:sz w:val="28"/>
                <w:szCs w:val="28"/>
                <w:lang w:eastAsia="lv-LV"/>
              </w:rPr>
              <w:t>Īpašuma tiesības uz nekustamo īpašumu „Mežotnes pils”</w:t>
            </w:r>
            <w:r w:rsidR="00840143" w:rsidRPr="001A06E7">
              <w:rPr>
                <w:rFonts w:ascii="Times New Roman" w:eastAsia="Times New Roman" w:hAnsi="Times New Roman"/>
                <w:sz w:val="28"/>
                <w:szCs w:val="28"/>
                <w:lang w:eastAsia="lv-LV"/>
              </w:rPr>
              <w:t xml:space="preserve"> ir nostiprinātas uz VNĪ vārda Mežotnes pagasta zemesgrāmatas nodalījumā Nr.190 (lēmuma datums: 30.11.2000.).</w:t>
            </w:r>
          </w:p>
          <w:p w:rsidR="00840143" w:rsidRPr="001A06E7" w:rsidRDefault="00840143" w:rsidP="00840143">
            <w:pPr>
              <w:pStyle w:val="NoSpacing"/>
              <w:ind w:firstLine="401"/>
              <w:jc w:val="both"/>
              <w:rPr>
                <w:rFonts w:ascii="Times New Roman" w:eastAsia="Times New Roman" w:hAnsi="Times New Roman"/>
                <w:sz w:val="28"/>
                <w:szCs w:val="28"/>
                <w:lang w:eastAsia="lv-LV"/>
              </w:rPr>
            </w:pPr>
            <w:r w:rsidRPr="001A06E7">
              <w:rPr>
                <w:rFonts w:ascii="Times New Roman" w:eastAsia="Times New Roman" w:hAnsi="Times New Roman"/>
                <w:sz w:val="28"/>
                <w:szCs w:val="28"/>
                <w:lang w:eastAsia="lv-LV"/>
              </w:rPr>
              <w:t>Uz nekustamā īpašuma „Mežotnes pils”</w:t>
            </w:r>
            <w:r w:rsidR="00914176" w:rsidRPr="001A06E7">
              <w:rPr>
                <w:rFonts w:ascii="Times New Roman" w:eastAsia="Times New Roman" w:hAnsi="Times New Roman"/>
                <w:sz w:val="28"/>
                <w:szCs w:val="28"/>
                <w:lang w:eastAsia="lv-LV"/>
              </w:rPr>
              <w:t xml:space="preserve"> </w:t>
            </w:r>
            <w:r w:rsidRPr="001A06E7">
              <w:rPr>
                <w:rFonts w:ascii="Times New Roman" w:eastAsia="Times New Roman" w:hAnsi="Times New Roman"/>
                <w:sz w:val="28"/>
                <w:szCs w:val="28"/>
                <w:lang w:eastAsia="lv-LV"/>
              </w:rPr>
              <w:t xml:space="preserve">sastāvā </w:t>
            </w:r>
            <w:proofErr w:type="spellStart"/>
            <w:r w:rsidRPr="001A06E7">
              <w:rPr>
                <w:rFonts w:ascii="Times New Roman" w:eastAsia="Times New Roman" w:hAnsi="Times New Roman"/>
                <w:sz w:val="28"/>
                <w:szCs w:val="28"/>
                <w:lang w:eastAsia="lv-LV"/>
              </w:rPr>
              <w:t>esosāšās</w:t>
            </w:r>
            <w:proofErr w:type="spellEnd"/>
            <w:r w:rsidRPr="001A06E7">
              <w:rPr>
                <w:rFonts w:ascii="Times New Roman" w:eastAsia="Times New Roman" w:hAnsi="Times New Roman"/>
                <w:sz w:val="28"/>
                <w:szCs w:val="28"/>
                <w:lang w:eastAsia="lv-LV"/>
              </w:rPr>
              <w:t xml:space="preserve"> zemes vienības atrodas vēl divas </w:t>
            </w:r>
            <w:r w:rsidR="006A7343" w:rsidRPr="001A06E7">
              <w:rPr>
                <w:rFonts w:ascii="Times New Roman" w:eastAsia="Times New Roman" w:hAnsi="Times New Roman"/>
                <w:sz w:val="28"/>
                <w:szCs w:val="28"/>
                <w:lang w:eastAsia="lv-LV"/>
              </w:rPr>
              <w:t xml:space="preserve">zemesgrāmatā nereģistrētas, bet </w:t>
            </w:r>
            <w:r w:rsidRPr="001A06E7">
              <w:rPr>
                <w:rFonts w:ascii="Times New Roman" w:eastAsia="Times New Roman" w:hAnsi="Times New Roman"/>
                <w:sz w:val="28"/>
                <w:szCs w:val="28"/>
                <w:lang w:eastAsia="lv-LV"/>
              </w:rPr>
              <w:t xml:space="preserve">Nekustamā īpašuma valsts kadastra informācijas sistēmā reģistrētas </w:t>
            </w:r>
            <w:r w:rsidR="006A7343" w:rsidRPr="001A06E7">
              <w:rPr>
                <w:rFonts w:ascii="Times New Roman" w:eastAsia="Times New Roman" w:hAnsi="Times New Roman"/>
                <w:sz w:val="28"/>
                <w:szCs w:val="28"/>
                <w:lang w:eastAsia="lv-LV"/>
              </w:rPr>
              <w:t>un nekustamajam īpašumam „Mežotnes pils” funkcionāli piederīgas būves</w:t>
            </w:r>
            <w:r w:rsidRPr="001A06E7">
              <w:rPr>
                <w:rFonts w:ascii="Times New Roman" w:eastAsia="Times New Roman" w:hAnsi="Times New Roman"/>
                <w:sz w:val="28"/>
                <w:szCs w:val="28"/>
                <w:lang w:eastAsia="lv-LV"/>
              </w:rPr>
              <w:t xml:space="preserve">: būve – </w:t>
            </w:r>
            <w:r w:rsidRPr="001A06E7">
              <w:rPr>
                <w:rFonts w:ascii="Times New Roman" w:eastAsia="Times New Roman" w:hAnsi="Times New Roman"/>
                <w:i/>
                <w:sz w:val="28"/>
                <w:szCs w:val="28"/>
                <w:lang w:eastAsia="lv-LV"/>
              </w:rPr>
              <w:t>laukumi un celiņi ar cieto segumu</w:t>
            </w:r>
            <w:r w:rsidRPr="001A06E7">
              <w:rPr>
                <w:rFonts w:ascii="Times New Roman" w:eastAsia="Times New Roman" w:hAnsi="Times New Roman"/>
                <w:sz w:val="28"/>
                <w:szCs w:val="28"/>
                <w:lang w:eastAsia="lv-LV"/>
              </w:rPr>
              <w:t xml:space="preserve"> (būves kadastra apzīmējums 4072 004 0063 005) un būve – </w:t>
            </w:r>
            <w:r w:rsidRPr="001A06E7">
              <w:rPr>
                <w:rFonts w:ascii="Times New Roman" w:eastAsia="Times New Roman" w:hAnsi="Times New Roman"/>
                <w:i/>
                <w:sz w:val="28"/>
                <w:szCs w:val="28"/>
                <w:lang w:eastAsia="lv-LV"/>
              </w:rPr>
              <w:t>strūklakas baseins</w:t>
            </w:r>
            <w:r w:rsidRPr="001A06E7">
              <w:rPr>
                <w:rFonts w:ascii="Times New Roman" w:eastAsia="Times New Roman" w:hAnsi="Times New Roman"/>
                <w:sz w:val="28"/>
                <w:szCs w:val="28"/>
                <w:lang w:eastAsia="lv-LV"/>
              </w:rPr>
              <w:t xml:space="preserve"> (būves kadastra apzīmējums 4072 004 0063 006), kas </w:t>
            </w:r>
            <w:r w:rsidR="006A7343" w:rsidRPr="001A06E7">
              <w:rPr>
                <w:rFonts w:ascii="Times New Roman" w:eastAsia="Times New Roman" w:hAnsi="Times New Roman"/>
                <w:sz w:val="28"/>
                <w:szCs w:val="28"/>
                <w:lang w:eastAsia="lv-LV"/>
              </w:rPr>
              <w:t>atrodas VNĪ lietojumā.</w:t>
            </w:r>
          </w:p>
          <w:p w:rsidR="004B6DE0" w:rsidRPr="001A06E7" w:rsidRDefault="004B6DE0" w:rsidP="00427709">
            <w:pPr>
              <w:pStyle w:val="NoSpacing"/>
              <w:ind w:firstLine="401"/>
              <w:jc w:val="both"/>
              <w:rPr>
                <w:rFonts w:ascii="Times New Roman" w:eastAsia="Times New Roman" w:hAnsi="Times New Roman"/>
                <w:sz w:val="28"/>
                <w:szCs w:val="28"/>
                <w:lang w:eastAsia="lv-LV"/>
              </w:rPr>
            </w:pPr>
            <w:r w:rsidRPr="001A06E7">
              <w:rPr>
                <w:rFonts w:ascii="Times New Roman" w:eastAsia="Times New Roman" w:hAnsi="Times New Roman"/>
                <w:sz w:val="28"/>
                <w:szCs w:val="28"/>
                <w:lang w:eastAsia="lv-LV"/>
              </w:rPr>
              <w:t xml:space="preserve">VNĪ pilis pamatkapitāls ir 290 390 EUR (divi simti deviņdesmit tūkstoši trīs simti deviņdesmit </w:t>
            </w:r>
            <w:proofErr w:type="spellStart"/>
            <w:r w:rsidRPr="001A06E7">
              <w:rPr>
                <w:rFonts w:ascii="Times New Roman" w:eastAsia="Times New Roman" w:hAnsi="Times New Roman"/>
                <w:i/>
                <w:sz w:val="28"/>
                <w:szCs w:val="28"/>
                <w:lang w:eastAsia="lv-LV"/>
              </w:rPr>
              <w:t>euro</w:t>
            </w:r>
            <w:proofErr w:type="spellEnd"/>
            <w:r w:rsidRPr="001A06E7">
              <w:rPr>
                <w:rFonts w:ascii="Times New Roman" w:eastAsia="Times New Roman" w:hAnsi="Times New Roman"/>
                <w:sz w:val="28"/>
                <w:szCs w:val="28"/>
                <w:lang w:eastAsia="lv-LV"/>
              </w:rPr>
              <w:t xml:space="preserve">), kas sadalīts 2045 kapitāla daļās, ar vienas kapitāla daļas nominālvērtību 142 EUR (viens simts četrdesmit divi </w:t>
            </w:r>
            <w:proofErr w:type="spellStart"/>
            <w:r w:rsidRPr="001A06E7">
              <w:rPr>
                <w:rFonts w:ascii="Times New Roman" w:eastAsia="Times New Roman" w:hAnsi="Times New Roman"/>
                <w:sz w:val="28"/>
                <w:szCs w:val="28"/>
                <w:lang w:eastAsia="lv-LV"/>
              </w:rPr>
              <w:t>euro</w:t>
            </w:r>
            <w:proofErr w:type="spellEnd"/>
            <w:r w:rsidRPr="001A06E7">
              <w:rPr>
                <w:rFonts w:ascii="Times New Roman" w:eastAsia="Times New Roman" w:hAnsi="Times New Roman"/>
                <w:sz w:val="28"/>
                <w:szCs w:val="28"/>
                <w:lang w:eastAsia="lv-LV"/>
              </w:rPr>
              <w:t>). VNĪ pilis vienīgais dalībnieks ir VNĪ.</w:t>
            </w:r>
          </w:p>
          <w:p w:rsidR="009105A3" w:rsidRPr="001A06E7" w:rsidRDefault="009105A3" w:rsidP="00427709">
            <w:pPr>
              <w:pStyle w:val="NoSpacing"/>
              <w:ind w:firstLine="401"/>
              <w:jc w:val="both"/>
              <w:rPr>
                <w:rFonts w:ascii="Times New Roman" w:eastAsia="Times New Roman" w:hAnsi="Times New Roman"/>
                <w:sz w:val="28"/>
                <w:szCs w:val="28"/>
              </w:rPr>
            </w:pPr>
            <w:r w:rsidRPr="001A06E7">
              <w:rPr>
                <w:rFonts w:ascii="Times New Roman" w:hAnsi="Times New Roman"/>
                <w:sz w:val="28"/>
                <w:szCs w:val="28"/>
              </w:rPr>
              <w:t xml:space="preserve">Starp </w:t>
            </w:r>
            <w:r w:rsidR="00892E1C" w:rsidRPr="001A06E7">
              <w:rPr>
                <w:rFonts w:ascii="Times New Roman" w:hAnsi="Times New Roman"/>
                <w:sz w:val="28"/>
                <w:szCs w:val="28"/>
              </w:rPr>
              <w:t>VNĪ</w:t>
            </w:r>
            <w:r w:rsidRPr="001A06E7">
              <w:rPr>
                <w:rFonts w:ascii="Times New Roman" w:hAnsi="Times New Roman"/>
                <w:sz w:val="28"/>
                <w:szCs w:val="28"/>
              </w:rPr>
              <w:t xml:space="preserve"> un </w:t>
            </w:r>
            <w:r w:rsidR="00AE7A8E" w:rsidRPr="001A06E7">
              <w:rPr>
                <w:rFonts w:ascii="Times New Roman" w:hAnsi="Times New Roman"/>
                <w:sz w:val="28"/>
                <w:szCs w:val="28"/>
              </w:rPr>
              <w:t xml:space="preserve">VNĪ pilis </w:t>
            </w:r>
            <w:r w:rsidRPr="001A06E7">
              <w:rPr>
                <w:rFonts w:ascii="Times New Roman" w:hAnsi="Times New Roman"/>
                <w:sz w:val="28"/>
                <w:szCs w:val="28"/>
              </w:rPr>
              <w:t>noslēgti</w:t>
            </w:r>
            <w:r w:rsidR="004D5A3C" w:rsidRPr="001A06E7">
              <w:rPr>
                <w:rFonts w:ascii="Times New Roman" w:hAnsi="Times New Roman"/>
                <w:sz w:val="28"/>
                <w:szCs w:val="28"/>
              </w:rPr>
              <w:t xml:space="preserve"> </w:t>
            </w:r>
            <w:r w:rsidR="00976BB4" w:rsidRPr="001A06E7">
              <w:rPr>
                <w:rFonts w:ascii="Times New Roman" w:hAnsi="Times New Roman"/>
                <w:sz w:val="28"/>
                <w:szCs w:val="28"/>
              </w:rPr>
              <w:t xml:space="preserve">šādi </w:t>
            </w:r>
            <w:r w:rsidR="004D5A3C" w:rsidRPr="001A06E7">
              <w:rPr>
                <w:rFonts w:ascii="Times New Roman" w:hAnsi="Times New Roman"/>
                <w:sz w:val="28"/>
                <w:szCs w:val="28"/>
              </w:rPr>
              <w:t xml:space="preserve">līgumi: </w:t>
            </w:r>
          </w:p>
          <w:p w:rsidR="00AE7A8E" w:rsidRPr="001A06E7" w:rsidRDefault="00EB4681" w:rsidP="00EB4681">
            <w:pPr>
              <w:pStyle w:val="ListParagraph"/>
              <w:ind w:left="0" w:firstLine="696"/>
              <w:jc w:val="both"/>
              <w:rPr>
                <w:rFonts w:ascii="Times New Roman" w:eastAsia="Calibri" w:hAnsi="Times New Roman"/>
                <w:sz w:val="28"/>
                <w:szCs w:val="28"/>
              </w:rPr>
            </w:pPr>
            <w:r w:rsidRPr="001A06E7">
              <w:rPr>
                <w:rFonts w:ascii="Times New Roman" w:eastAsia="Calibri" w:hAnsi="Times New Roman"/>
                <w:sz w:val="28"/>
                <w:szCs w:val="28"/>
              </w:rPr>
              <w:t>1. </w:t>
            </w:r>
            <w:r w:rsidR="004D5A3C" w:rsidRPr="001A06E7">
              <w:rPr>
                <w:rFonts w:ascii="Times New Roman" w:eastAsia="Calibri" w:hAnsi="Times New Roman"/>
                <w:sz w:val="28"/>
                <w:szCs w:val="28"/>
              </w:rPr>
              <w:t xml:space="preserve">2000.gada </w:t>
            </w:r>
            <w:r w:rsidR="00E43CF8" w:rsidRPr="001A06E7">
              <w:rPr>
                <w:rFonts w:ascii="Times New Roman" w:eastAsia="Calibri" w:hAnsi="Times New Roman"/>
                <w:sz w:val="28"/>
                <w:szCs w:val="28"/>
              </w:rPr>
              <w:t>1</w:t>
            </w:r>
            <w:r w:rsidR="004D5A3C" w:rsidRPr="001A06E7">
              <w:rPr>
                <w:rFonts w:ascii="Times New Roman" w:eastAsia="Calibri" w:hAnsi="Times New Roman"/>
                <w:sz w:val="28"/>
                <w:szCs w:val="28"/>
              </w:rPr>
              <w:t>.</w:t>
            </w:r>
            <w:r w:rsidR="00E43CF8" w:rsidRPr="001A06E7">
              <w:rPr>
                <w:rFonts w:ascii="Times New Roman" w:eastAsia="Calibri" w:hAnsi="Times New Roman"/>
                <w:sz w:val="28"/>
                <w:szCs w:val="28"/>
              </w:rPr>
              <w:t>marta</w:t>
            </w:r>
            <w:r w:rsidR="00AE7A8E" w:rsidRPr="001A06E7">
              <w:rPr>
                <w:rFonts w:ascii="Times New Roman" w:eastAsia="Calibri" w:hAnsi="Times New Roman"/>
                <w:sz w:val="28"/>
                <w:szCs w:val="28"/>
              </w:rPr>
              <w:t xml:space="preserve"> Pilnvarojuma līgums </w:t>
            </w:r>
            <w:r w:rsidR="00E43CF8" w:rsidRPr="001A06E7">
              <w:rPr>
                <w:rFonts w:ascii="Times New Roman" w:eastAsia="Calibri" w:hAnsi="Times New Roman"/>
                <w:sz w:val="28"/>
                <w:szCs w:val="28"/>
              </w:rPr>
              <w:t xml:space="preserve">Nr.1246 </w:t>
            </w:r>
            <w:r w:rsidR="00AE7A8E" w:rsidRPr="001A06E7">
              <w:rPr>
                <w:rFonts w:ascii="Times New Roman" w:eastAsia="Calibri" w:hAnsi="Times New Roman"/>
                <w:sz w:val="28"/>
                <w:szCs w:val="28"/>
              </w:rPr>
              <w:t xml:space="preserve">nekustamā īpašuma </w:t>
            </w:r>
            <w:r w:rsidR="00964609" w:rsidRPr="001A06E7">
              <w:rPr>
                <w:rFonts w:ascii="Times New Roman" w:eastAsia="Calibri" w:hAnsi="Times New Roman"/>
                <w:sz w:val="28"/>
                <w:szCs w:val="28"/>
              </w:rPr>
              <w:t>„</w:t>
            </w:r>
            <w:r w:rsidR="00AE7A8E" w:rsidRPr="001A06E7">
              <w:rPr>
                <w:rFonts w:ascii="Times New Roman" w:eastAsia="Calibri" w:hAnsi="Times New Roman"/>
                <w:sz w:val="28"/>
                <w:szCs w:val="28"/>
              </w:rPr>
              <w:t>Mežotnes pils</w:t>
            </w:r>
            <w:r w:rsidR="00964609" w:rsidRPr="001A06E7">
              <w:rPr>
                <w:rFonts w:ascii="Times New Roman" w:eastAsia="Calibri" w:hAnsi="Times New Roman"/>
                <w:sz w:val="28"/>
                <w:szCs w:val="28"/>
              </w:rPr>
              <w:t>”</w:t>
            </w:r>
            <w:r w:rsidR="00AE7A8E" w:rsidRPr="001A06E7">
              <w:rPr>
                <w:rFonts w:ascii="Times New Roman" w:eastAsia="Calibri" w:hAnsi="Times New Roman"/>
                <w:sz w:val="28"/>
                <w:szCs w:val="28"/>
              </w:rPr>
              <w:t xml:space="preserve"> pārvaldīšanai sas</w:t>
            </w:r>
            <w:r w:rsidR="004D5A3C" w:rsidRPr="001A06E7">
              <w:rPr>
                <w:rFonts w:ascii="Times New Roman" w:eastAsia="Calibri" w:hAnsi="Times New Roman"/>
                <w:sz w:val="28"/>
                <w:szCs w:val="28"/>
              </w:rPr>
              <w:t xml:space="preserve">kaņā ar kuru VNĪ pilis pārvalda </w:t>
            </w:r>
            <w:r w:rsidR="00AE7A8E" w:rsidRPr="001A06E7">
              <w:rPr>
                <w:rFonts w:ascii="Times New Roman" w:eastAsia="Calibri" w:hAnsi="Times New Roman"/>
                <w:sz w:val="28"/>
                <w:szCs w:val="28"/>
              </w:rPr>
              <w:t xml:space="preserve">Mežotnes pils kompleksu. Līgums tika noslēgts uz </w:t>
            </w:r>
            <w:r w:rsidR="00E43CF8" w:rsidRPr="001A06E7">
              <w:rPr>
                <w:rFonts w:ascii="Times New Roman" w:eastAsia="Calibri" w:hAnsi="Times New Roman"/>
                <w:sz w:val="28"/>
                <w:szCs w:val="28"/>
              </w:rPr>
              <w:t>laiku līdz 2003.gada 3.aprīlim.</w:t>
            </w:r>
          </w:p>
          <w:p w:rsidR="00AE7A8E" w:rsidRPr="001A06E7" w:rsidRDefault="00EB4681" w:rsidP="00EB4681">
            <w:pPr>
              <w:pStyle w:val="NoSpacing"/>
              <w:ind w:firstLine="720"/>
              <w:jc w:val="both"/>
              <w:rPr>
                <w:rFonts w:ascii="Times New Roman" w:eastAsia="Times New Roman" w:hAnsi="Times New Roman"/>
                <w:sz w:val="28"/>
                <w:szCs w:val="28"/>
              </w:rPr>
            </w:pPr>
            <w:r w:rsidRPr="001A06E7">
              <w:rPr>
                <w:rFonts w:ascii="Times New Roman" w:eastAsia="Times New Roman" w:hAnsi="Times New Roman"/>
                <w:sz w:val="28"/>
                <w:szCs w:val="28"/>
              </w:rPr>
              <w:t>2. </w:t>
            </w:r>
            <w:r w:rsidR="00AE7A8E" w:rsidRPr="001A06E7">
              <w:rPr>
                <w:rFonts w:ascii="Times New Roman" w:eastAsia="Times New Roman" w:hAnsi="Times New Roman"/>
                <w:sz w:val="28"/>
                <w:szCs w:val="28"/>
              </w:rPr>
              <w:t>2003</w:t>
            </w:r>
            <w:r w:rsidR="00915797" w:rsidRPr="001A06E7">
              <w:rPr>
                <w:rFonts w:ascii="Times New Roman" w:eastAsia="Times New Roman" w:hAnsi="Times New Roman"/>
                <w:sz w:val="28"/>
                <w:szCs w:val="28"/>
              </w:rPr>
              <w:t>.gada 9.</w:t>
            </w:r>
            <w:r w:rsidR="00AE7A8E" w:rsidRPr="001A06E7">
              <w:rPr>
                <w:rFonts w:ascii="Times New Roman" w:eastAsia="Times New Roman" w:hAnsi="Times New Roman"/>
                <w:sz w:val="28"/>
                <w:szCs w:val="28"/>
              </w:rPr>
              <w:t xml:space="preserve">maija Pilnvarojuma līgums </w:t>
            </w:r>
            <w:r w:rsidR="00976BB4" w:rsidRPr="001A06E7">
              <w:rPr>
                <w:rFonts w:ascii="Times New Roman" w:eastAsia="Times New Roman" w:hAnsi="Times New Roman"/>
                <w:sz w:val="28"/>
                <w:szCs w:val="28"/>
              </w:rPr>
              <w:t xml:space="preserve">Nr.1916 </w:t>
            </w:r>
            <w:r w:rsidR="003E3B91" w:rsidRPr="001A06E7">
              <w:rPr>
                <w:rFonts w:ascii="Times New Roman" w:eastAsia="Times New Roman" w:hAnsi="Times New Roman"/>
                <w:sz w:val="28"/>
                <w:szCs w:val="28"/>
              </w:rPr>
              <w:t xml:space="preserve">(turpmāk Pilnvarojuma līgums) </w:t>
            </w:r>
            <w:r w:rsidR="00AE7A8E" w:rsidRPr="001A06E7">
              <w:rPr>
                <w:rFonts w:ascii="Times New Roman" w:eastAsia="Times New Roman" w:hAnsi="Times New Roman"/>
                <w:sz w:val="28"/>
                <w:szCs w:val="28"/>
              </w:rPr>
              <w:t>nekustamā īpaš</w:t>
            </w:r>
            <w:r w:rsidR="006A7343" w:rsidRPr="001A06E7">
              <w:rPr>
                <w:rFonts w:ascii="Times New Roman" w:eastAsia="Times New Roman" w:hAnsi="Times New Roman"/>
                <w:sz w:val="28"/>
                <w:szCs w:val="28"/>
              </w:rPr>
              <w:t xml:space="preserve">uma </w:t>
            </w:r>
            <w:r w:rsidR="00157089" w:rsidRPr="001A06E7">
              <w:rPr>
                <w:rFonts w:ascii="Times New Roman" w:eastAsia="Times New Roman" w:hAnsi="Times New Roman"/>
                <w:sz w:val="28"/>
                <w:szCs w:val="28"/>
              </w:rPr>
              <w:t>„</w:t>
            </w:r>
            <w:r w:rsidR="006A7343" w:rsidRPr="001A06E7">
              <w:rPr>
                <w:rFonts w:ascii="Times New Roman" w:eastAsia="Times New Roman" w:hAnsi="Times New Roman"/>
                <w:sz w:val="28"/>
                <w:szCs w:val="28"/>
              </w:rPr>
              <w:t>Mežotnes pils</w:t>
            </w:r>
            <w:r w:rsidR="00157089" w:rsidRPr="001A06E7">
              <w:rPr>
                <w:rFonts w:ascii="Times New Roman" w:eastAsia="Times New Roman" w:hAnsi="Times New Roman"/>
                <w:sz w:val="28"/>
                <w:szCs w:val="28"/>
              </w:rPr>
              <w:t>”</w:t>
            </w:r>
            <w:r w:rsidR="006A7343" w:rsidRPr="001A06E7">
              <w:rPr>
                <w:rFonts w:ascii="Times New Roman" w:eastAsia="Times New Roman" w:hAnsi="Times New Roman"/>
                <w:sz w:val="28"/>
                <w:szCs w:val="28"/>
              </w:rPr>
              <w:t xml:space="preserve"> pārvaldīšanai</w:t>
            </w:r>
            <w:r w:rsidR="00AE7A8E" w:rsidRPr="001A06E7">
              <w:rPr>
                <w:rFonts w:ascii="Times New Roman" w:eastAsia="Times New Roman" w:hAnsi="Times New Roman"/>
                <w:sz w:val="28"/>
                <w:szCs w:val="28"/>
              </w:rPr>
              <w:t>. Vēlākā laika periodā Piln</w:t>
            </w:r>
            <w:r w:rsidR="006A7343" w:rsidRPr="001A06E7">
              <w:rPr>
                <w:rFonts w:ascii="Times New Roman" w:eastAsia="Times New Roman" w:hAnsi="Times New Roman"/>
                <w:sz w:val="28"/>
                <w:szCs w:val="28"/>
              </w:rPr>
              <w:t>varojuma līgums tika pagarināts (</w:t>
            </w:r>
            <w:r w:rsidR="006A7343" w:rsidRPr="001A06E7">
              <w:rPr>
                <w:rFonts w:ascii="Times New Roman" w:eastAsia="Times New Roman" w:hAnsi="Times New Roman"/>
                <w:i/>
                <w:sz w:val="28"/>
                <w:szCs w:val="28"/>
              </w:rPr>
              <w:t>ar 24.12.2003</w:t>
            </w:r>
            <w:r w:rsidR="00255B8C" w:rsidRPr="001A06E7">
              <w:rPr>
                <w:rFonts w:ascii="Times New Roman" w:eastAsia="Times New Roman" w:hAnsi="Times New Roman"/>
                <w:i/>
                <w:sz w:val="28"/>
                <w:szCs w:val="28"/>
              </w:rPr>
              <w:t>.</w:t>
            </w:r>
            <w:r w:rsidR="006A7343" w:rsidRPr="001A06E7">
              <w:rPr>
                <w:rFonts w:ascii="Times New Roman" w:eastAsia="Times New Roman" w:hAnsi="Times New Roman"/>
                <w:i/>
                <w:sz w:val="28"/>
                <w:szCs w:val="28"/>
              </w:rPr>
              <w:t xml:space="preserve"> Vienošanos Nr.1</w:t>
            </w:r>
            <w:r w:rsidR="00255B8C" w:rsidRPr="001A06E7">
              <w:rPr>
                <w:rFonts w:ascii="Times New Roman" w:eastAsia="Times New Roman" w:hAnsi="Times New Roman"/>
                <w:i/>
                <w:sz w:val="28"/>
                <w:szCs w:val="28"/>
              </w:rPr>
              <w:t>106v;</w:t>
            </w:r>
            <w:r w:rsidR="006A7343" w:rsidRPr="001A06E7">
              <w:rPr>
                <w:rFonts w:ascii="Times New Roman" w:eastAsia="Times New Roman" w:hAnsi="Times New Roman"/>
                <w:i/>
                <w:sz w:val="28"/>
                <w:szCs w:val="28"/>
              </w:rPr>
              <w:t xml:space="preserve"> 22.03.2004</w:t>
            </w:r>
            <w:r w:rsidR="00255B8C" w:rsidRPr="001A06E7">
              <w:rPr>
                <w:rFonts w:ascii="Times New Roman" w:eastAsia="Times New Roman" w:hAnsi="Times New Roman"/>
                <w:i/>
                <w:sz w:val="28"/>
                <w:szCs w:val="28"/>
              </w:rPr>
              <w:t>. Vienošanos Nr.1185v;</w:t>
            </w:r>
            <w:r w:rsidR="006A7343" w:rsidRPr="001A06E7">
              <w:rPr>
                <w:rFonts w:ascii="Times New Roman" w:eastAsia="Times New Roman" w:hAnsi="Times New Roman"/>
                <w:i/>
                <w:sz w:val="28"/>
                <w:szCs w:val="28"/>
              </w:rPr>
              <w:t xml:space="preserve"> 13.06.2006</w:t>
            </w:r>
            <w:r w:rsidR="00255B8C" w:rsidRPr="001A06E7">
              <w:rPr>
                <w:rFonts w:ascii="Times New Roman" w:eastAsia="Times New Roman" w:hAnsi="Times New Roman"/>
                <w:i/>
                <w:sz w:val="28"/>
                <w:szCs w:val="28"/>
              </w:rPr>
              <w:t>.V</w:t>
            </w:r>
            <w:r w:rsidR="006A7343" w:rsidRPr="001A06E7">
              <w:rPr>
                <w:rFonts w:ascii="Times New Roman" w:eastAsia="Times New Roman" w:hAnsi="Times New Roman"/>
                <w:i/>
                <w:sz w:val="28"/>
                <w:szCs w:val="28"/>
              </w:rPr>
              <w:t>ienošanos</w:t>
            </w:r>
            <w:r w:rsidR="00AE7A8E" w:rsidRPr="001A06E7">
              <w:rPr>
                <w:rFonts w:ascii="Times New Roman" w:eastAsia="Times New Roman" w:hAnsi="Times New Roman"/>
                <w:i/>
                <w:sz w:val="28"/>
                <w:szCs w:val="28"/>
              </w:rPr>
              <w:t xml:space="preserve"> </w:t>
            </w:r>
            <w:r w:rsidR="00255B8C" w:rsidRPr="001A06E7">
              <w:rPr>
                <w:rFonts w:ascii="Times New Roman" w:eastAsia="Times New Roman" w:hAnsi="Times New Roman"/>
                <w:i/>
                <w:sz w:val="28"/>
                <w:szCs w:val="28"/>
              </w:rPr>
              <w:t xml:space="preserve">Nr.1763v.; 10.05.2008. </w:t>
            </w:r>
            <w:proofErr w:type="spellStart"/>
            <w:r w:rsidR="00255B8C" w:rsidRPr="001A06E7">
              <w:rPr>
                <w:rFonts w:ascii="Times New Roman" w:eastAsia="Times New Roman" w:hAnsi="Times New Roman"/>
                <w:i/>
                <w:sz w:val="28"/>
                <w:szCs w:val="28"/>
              </w:rPr>
              <w:t>Vie</w:t>
            </w:r>
            <w:r w:rsidR="00B04CC6" w:rsidRPr="001A06E7">
              <w:rPr>
                <w:rFonts w:ascii="Times New Roman" w:eastAsia="Times New Roman" w:hAnsi="Times New Roman"/>
                <w:i/>
                <w:sz w:val="28"/>
                <w:szCs w:val="28"/>
              </w:rPr>
              <w:t>nošanis</w:t>
            </w:r>
            <w:proofErr w:type="spellEnd"/>
            <w:r w:rsidR="00B04CC6" w:rsidRPr="001A06E7">
              <w:rPr>
                <w:rFonts w:ascii="Times New Roman" w:eastAsia="Times New Roman" w:hAnsi="Times New Roman"/>
                <w:i/>
                <w:sz w:val="28"/>
                <w:szCs w:val="28"/>
              </w:rPr>
              <w:t xml:space="preserve"> </w:t>
            </w:r>
            <w:proofErr w:type="spellStart"/>
            <w:r w:rsidR="00B04CC6" w:rsidRPr="001A06E7">
              <w:rPr>
                <w:rFonts w:ascii="Times New Roman" w:eastAsia="Times New Roman" w:hAnsi="Times New Roman"/>
                <w:i/>
                <w:sz w:val="28"/>
                <w:szCs w:val="28"/>
              </w:rPr>
              <w:t>Nr</w:t>
            </w:r>
            <w:proofErr w:type="spellEnd"/>
            <w:r w:rsidR="00B04CC6" w:rsidRPr="001A06E7">
              <w:rPr>
                <w:rFonts w:ascii="Times New Roman" w:eastAsia="Times New Roman" w:hAnsi="Times New Roman"/>
                <w:i/>
                <w:sz w:val="28"/>
                <w:szCs w:val="28"/>
              </w:rPr>
              <w:t>. 2368v; 13.02.2009. V</w:t>
            </w:r>
            <w:r w:rsidR="00255B8C" w:rsidRPr="001A06E7">
              <w:rPr>
                <w:rFonts w:ascii="Times New Roman" w:eastAsia="Times New Roman" w:hAnsi="Times New Roman"/>
                <w:i/>
                <w:sz w:val="28"/>
                <w:szCs w:val="28"/>
              </w:rPr>
              <w:t xml:space="preserve">ienošanos Nr.2577v; 01.06.2009. Vienošanos Nr.270v; 29.06.2009. Vienošanos Nr.2731v; 10.12.2009. Vienošanos Nr.2893v; 17.02.2010. </w:t>
            </w:r>
            <w:proofErr w:type="spellStart"/>
            <w:r w:rsidR="00255B8C" w:rsidRPr="001A06E7">
              <w:rPr>
                <w:rFonts w:ascii="Times New Roman" w:eastAsia="Times New Roman" w:hAnsi="Times New Roman"/>
                <w:i/>
                <w:sz w:val="28"/>
                <w:szCs w:val="28"/>
              </w:rPr>
              <w:t>veinošanois</w:t>
            </w:r>
            <w:proofErr w:type="spellEnd"/>
            <w:r w:rsidR="00255B8C" w:rsidRPr="001A06E7">
              <w:rPr>
                <w:rFonts w:ascii="Times New Roman" w:eastAsia="Times New Roman" w:hAnsi="Times New Roman"/>
                <w:i/>
                <w:sz w:val="28"/>
                <w:szCs w:val="28"/>
              </w:rPr>
              <w:t xml:space="preserve"> Nr.2967v; 15.10.2010. </w:t>
            </w:r>
            <w:proofErr w:type="spellStart"/>
            <w:r w:rsidR="00255B8C" w:rsidRPr="001A06E7">
              <w:rPr>
                <w:rFonts w:ascii="Times New Roman" w:eastAsia="Times New Roman" w:hAnsi="Times New Roman"/>
                <w:i/>
                <w:sz w:val="28"/>
                <w:szCs w:val="28"/>
              </w:rPr>
              <w:t>Veinošanos</w:t>
            </w:r>
            <w:proofErr w:type="spellEnd"/>
            <w:r w:rsidR="00255B8C" w:rsidRPr="001A06E7">
              <w:rPr>
                <w:rFonts w:ascii="Times New Roman" w:eastAsia="Times New Roman" w:hAnsi="Times New Roman"/>
                <w:i/>
                <w:sz w:val="28"/>
                <w:szCs w:val="28"/>
              </w:rPr>
              <w:t xml:space="preserve"> Nr.3137v;</w:t>
            </w:r>
            <w:r w:rsidR="00255B8C" w:rsidRPr="001A06E7">
              <w:rPr>
                <w:rFonts w:ascii="Times New Roman" w:eastAsia="Times New Roman" w:hAnsi="Times New Roman"/>
                <w:sz w:val="28"/>
                <w:szCs w:val="28"/>
              </w:rPr>
              <w:t xml:space="preserve"> </w:t>
            </w:r>
            <w:r w:rsidR="00255B8C" w:rsidRPr="001A06E7">
              <w:rPr>
                <w:rFonts w:ascii="Times New Roman" w:eastAsia="Times New Roman" w:hAnsi="Times New Roman"/>
                <w:i/>
                <w:sz w:val="28"/>
                <w:szCs w:val="28"/>
              </w:rPr>
              <w:t>12.08.2011. Vienošanos Nr.3415v; 24.01.2013. Vienošanos Nr.1916-1; 07.08.2013. Vienošanos Nr.1916-2; 29.01.2014. Vie</w:t>
            </w:r>
            <w:r w:rsidR="00B04CC6" w:rsidRPr="001A06E7">
              <w:rPr>
                <w:rFonts w:ascii="Times New Roman" w:eastAsia="Times New Roman" w:hAnsi="Times New Roman"/>
                <w:i/>
                <w:sz w:val="28"/>
                <w:szCs w:val="28"/>
              </w:rPr>
              <w:t>nošanos Nr.1916-3; 06.11.2014. V</w:t>
            </w:r>
            <w:r w:rsidR="00255B8C" w:rsidRPr="001A06E7">
              <w:rPr>
                <w:rFonts w:ascii="Times New Roman" w:eastAsia="Times New Roman" w:hAnsi="Times New Roman"/>
                <w:i/>
                <w:sz w:val="28"/>
                <w:szCs w:val="28"/>
              </w:rPr>
              <w:t>ienošanos Nr.1916-4</w:t>
            </w:r>
            <w:r w:rsidR="00513DB4" w:rsidRPr="001A06E7">
              <w:rPr>
                <w:rFonts w:ascii="Times New Roman" w:eastAsia="Times New Roman" w:hAnsi="Times New Roman"/>
                <w:sz w:val="28"/>
                <w:szCs w:val="28"/>
              </w:rPr>
              <w:t xml:space="preserve">). </w:t>
            </w:r>
            <w:r w:rsidR="00AE7A8E" w:rsidRPr="001A06E7">
              <w:rPr>
                <w:rFonts w:ascii="Times New Roman" w:eastAsia="Times New Roman" w:hAnsi="Times New Roman"/>
                <w:sz w:val="28"/>
                <w:szCs w:val="28"/>
              </w:rPr>
              <w:t>Pamatojoti</w:t>
            </w:r>
            <w:r w:rsidR="00915797" w:rsidRPr="001A06E7">
              <w:rPr>
                <w:rFonts w:ascii="Times New Roman" w:eastAsia="Times New Roman" w:hAnsi="Times New Roman"/>
                <w:sz w:val="28"/>
                <w:szCs w:val="28"/>
              </w:rPr>
              <w:t>es uz VNĪ valdes 2008.gada 27.marta lēmumu Nr.</w:t>
            </w:r>
            <w:r w:rsidR="00AE7A8E" w:rsidRPr="001A06E7">
              <w:rPr>
                <w:rFonts w:ascii="Times New Roman" w:eastAsia="Times New Roman" w:hAnsi="Times New Roman"/>
                <w:sz w:val="28"/>
                <w:szCs w:val="28"/>
              </w:rPr>
              <w:t>395 „Par SIA „</w:t>
            </w:r>
            <w:proofErr w:type="spellStart"/>
            <w:r w:rsidR="00AE7A8E" w:rsidRPr="001A06E7">
              <w:rPr>
                <w:rFonts w:ascii="Times New Roman" w:eastAsia="Times New Roman" w:hAnsi="Times New Roman"/>
                <w:sz w:val="28"/>
                <w:szCs w:val="28"/>
              </w:rPr>
              <w:t>Igates</w:t>
            </w:r>
            <w:proofErr w:type="spellEnd"/>
            <w:r w:rsidR="00AE7A8E" w:rsidRPr="001A06E7">
              <w:rPr>
                <w:rFonts w:ascii="Times New Roman" w:eastAsia="Times New Roman" w:hAnsi="Times New Roman"/>
                <w:sz w:val="28"/>
                <w:szCs w:val="28"/>
              </w:rPr>
              <w:t xml:space="preserve"> pils” komercdarbības veidu maiņu, ar 2008. gada 10. maija V</w:t>
            </w:r>
            <w:r w:rsidR="00255B8C" w:rsidRPr="001A06E7">
              <w:rPr>
                <w:rFonts w:ascii="Times New Roman" w:eastAsia="Times New Roman" w:hAnsi="Times New Roman"/>
                <w:sz w:val="28"/>
                <w:szCs w:val="28"/>
              </w:rPr>
              <w:t>ienošanos par grozījumiem 2003.</w:t>
            </w:r>
            <w:r w:rsidR="00AE7A8E" w:rsidRPr="001A06E7">
              <w:rPr>
                <w:rFonts w:ascii="Times New Roman" w:eastAsia="Times New Roman" w:hAnsi="Times New Roman"/>
                <w:sz w:val="28"/>
                <w:szCs w:val="28"/>
              </w:rPr>
              <w:t>gada 9</w:t>
            </w:r>
            <w:r w:rsidR="00255B8C" w:rsidRPr="001A06E7">
              <w:rPr>
                <w:rFonts w:ascii="Times New Roman" w:eastAsia="Times New Roman" w:hAnsi="Times New Roman"/>
                <w:sz w:val="28"/>
                <w:szCs w:val="28"/>
              </w:rPr>
              <w:t>.</w:t>
            </w:r>
            <w:r w:rsidR="00915797" w:rsidRPr="001A06E7">
              <w:rPr>
                <w:rFonts w:ascii="Times New Roman" w:eastAsia="Times New Roman" w:hAnsi="Times New Roman"/>
                <w:sz w:val="28"/>
                <w:szCs w:val="28"/>
              </w:rPr>
              <w:t xml:space="preserve">maija Pilnvarojuma līgumā </w:t>
            </w:r>
            <w:r w:rsidR="00AE7A8E" w:rsidRPr="001A06E7">
              <w:rPr>
                <w:rFonts w:ascii="Times New Roman" w:eastAsia="Times New Roman" w:hAnsi="Times New Roman"/>
                <w:sz w:val="28"/>
                <w:szCs w:val="28"/>
              </w:rPr>
              <w:t xml:space="preserve">nekustamā īpašuma </w:t>
            </w:r>
            <w:r w:rsidR="00255B8C" w:rsidRPr="001A06E7">
              <w:rPr>
                <w:rFonts w:ascii="Times New Roman" w:eastAsia="Times New Roman" w:hAnsi="Times New Roman"/>
                <w:sz w:val="28"/>
                <w:szCs w:val="28"/>
              </w:rPr>
              <w:t>„</w:t>
            </w:r>
            <w:r w:rsidR="00AE7A8E" w:rsidRPr="001A06E7">
              <w:rPr>
                <w:rFonts w:ascii="Times New Roman" w:eastAsia="Times New Roman" w:hAnsi="Times New Roman"/>
                <w:sz w:val="28"/>
                <w:szCs w:val="28"/>
              </w:rPr>
              <w:t>Mežotnes pils</w:t>
            </w:r>
            <w:r w:rsidR="00255B8C" w:rsidRPr="001A06E7">
              <w:rPr>
                <w:rFonts w:ascii="Times New Roman" w:eastAsia="Times New Roman" w:hAnsi="Times New Roman"/>
                <w:sz w:val="28"/>
                <w:szCs w:val="28"/>
              </w:rPr>
              <w:t>”</w:t>
            </w:r>
            <w:r w:rsidR="00AE7A8E" w:rsidRPr="001A06E7">
              <w:rPr>
                <w:rFonts w:ascii="Times New Roman" w:eastAsia="Times New Roman" w:hAnsi="Times New Roman"/>
                <w:sz w:val="28"/>
                <w:szCs w:val="28"/>
              </w:rPr>
              <w:t xml:space="preserve"> </w:t>
            </w:r>
            <w:r w:rsidR="00AE7A8E" w:rsidRPr="001A06E7">
              <w:rPr>
                <w:rFonts w:ascii="Times New Roman" w:eastAsia="Times New Roman" w:hAnsi="Times New Roman"/>
                <w:sz w:val="28"/>
                <w:szCs w:val="28"/>
              </w:rPr>
              <w:lastRenderedPageBreak/>
              <w:t>pārvaldīšanai, SIA „Mežotnes pils” pārvaldīš</w:t>
            </w:r>
            <w:r w:rsidR="00E93C07" w:rsidRPr="001A06E7">
              <w:rPr>
                <w:rFonts w:ascii="Times New Roman" w:eastAsia="Times New Roman" w:hAnsi="Times New Roman"/>
                <w:sz w:val="28"/>
                <w:szCs w:val="28"/>
              </w:rPr>
              <w:t>anā papildu tika</w:t>
            </w:r>
            <w:r w:rsidR="00915797" w:rsidRPr="001A06E7">
              <w:rPr>
                <w:rFonts w:ascii="Times New Roman" w:eastAsia="Times New Roman" w:hAnsi="Times New Roman"/>
                <w:sz w:val="28"/>
                <w:szCs w:val="28"/>
              </w:rPr>
              <w:t xml:space="preserve"> nodoti šādi</w:t>
            </w:r>
            <w:r w:rsidR="00AE7A8E" w:rsidRPr="001A06E7">
              <w:rPr>
                <w:rFonts w:ascii="Times New Roman" w:eastAsia="Times New Roman" w:hAnsi="Times New Roman"/>
                <w:sz w:val="28"/>
                <w:szCs w:val="28"/>
              </w:rPr>
              <w:t xml:space="preserve"> nekustamie īpašumi:</w:t>
            </w:r>
          </w:p>
          <w:p w:rsidR="007F321B" w:rsidRPr="001A06E7" w:rsidRDefault="00915797" w:rsidP="00915797">
            <w:pPr>
              <w:pStyle w:val="NoSpacing"/>
              <w:ind w:firstLine="720"/>
              <w:jc w:val="both"/>
              <w:rPr>
                <w:rFonts w:ascii="Times New Roman" w:eastAsia="Times New Roman" w:hAnsi="Times New Roman"/>
                <w:i/>
                <w:sz w:val="28"/>
                <w:szCs w:val="28"/>
              </w:rPr>
            </w:pPr>
            <w:r w:rsidRPr="001A06E7">
              <w:rPr>
                <w:rFonts w:ascii="Times New Roman" w:eastAsia="Times New Roman" w:hAnsi="Times New Roman"/>
                <w:i/>
                <w:sz w:val="28"/>
                <w:szCs w:val="28"/>
              </w:rPr>
              <w:noBreakHyphen/>
              <w:t> </w:t>
            </w:r>
            <w:r w:rsidR="00255B8C" w:rsidRPr="001A06E7">
              <w:rPr>
                <w:rFonts w:ascii="Times New Roman" w:eastAsia="Times New Roman" w:hAnsi="Times New Roman"/>
                <w:i/>
                <w:sz w:val="28"/>
                <w:szCs w:val="28"/>
              </w:rPr>
              <w:t>nekustamais īpašums „</w:t>
            </w:r>
            <w:proofErr w:type="spellStart"/>
            <w:r w:rsidR="00255B8C" w:rsidRPr="001A06E7">
              <w:rPr>
                <w:rFonts w:ascii="Times New Roman" w:eastAsia="Times New Roman" w:hAnsi="Times New Roman"/>
                <w:i/>
                <w:sz w:val="28"/>
                <w:szCs w:val="28"/>
              </w:rPr>
              <w:t>Igates</w:t>
            </w:r>
            <w:proofErr w:type="spellEnd"/>
            <w:r w:rsidR="00255B8C" w:rsidRPr="001A06E7">
              <w:rPr>
                <w:rFonts w:ascii="Times New Roman" w:eastAsia="Times New Roman" w:hAnsi="Times New Roman"/>
                <w:i/>
                <w:sz w:val="28"/>
                <w:szCs w:val="28"/>
              </w:rPr>
              <w:t xml:space="preserve"> Atpūtas” (nekustamā īpašuma </w:t>
            </w:r>
            <w:r w:rsidR="007F321B" w:rsidRPr="001A06E7">
              <w:rPr>
                <w:rFonts w:ascii="Times New Roman" w:eastAsia="Times New Roman" w:hAnsi="Times New Roman"/>
                <w:i/>
                <w:sz w:val="28"/>
                <w:szCs w:val="28"/>
              </w:rPr>
              <w:t xml:space="preserve">kadastra </w:t>
            </w:r>
            <w:proofErr w:type="spellStart"/>
            <w:r w:rsidR="007F321B" w:rsidRPr="001A06E7">
              <w:rPr>
                <w:rFonts w:ascii="Times New Roman" w:eastAsia="Times New Roman" w:hAnsi="Times New Roman"/>
                <w:i/>
                <w:sz w:val="28"/>
                <w:szCs w:val="28"/>
              </w:rPr>
              <w:t>Nr</w:t>
            </w:r>
            <w:proofErr w:type="spellEnd"/>
            <w:r w:rsidR="007F321B" w:rsidRPr="001A06E7">
              <w:rPr>
                <w:rFonts w:ascii="Times New Roman" w:eastAsia="Times New Roman" w:hAnsi="Times New Roman"/>
                <w:i/>
                <w:sz w:val="28"/>
                <w:szCs w:val="28"/>
              </w:rPr>
              <w:t>. </w:t>
            </w:r>
            <w:r w:rsidR="00255B8C" w:rsidRPr="001A06E7">
              <w:rPr>
                <w:rFonts w:ascii="Times New Roman" w:eastAsia="Times New Roman" w:hAnsi="Times New Roman"/>
                <w:i/>
                <w:sz w:val="28"/>
                <w:szCs w:val="28"/>
              </w:rPr>
              <w:t xml:space="preserve">6684 002 0103) - Vidrižu pagastā, Limbažu </w:t>
            </w:r>
            <w:r w:rsidR="007F321B" w:rsidRPr="001A06E7">
              <w:rPr>
                <w:rFonts w:ascii="Times New Roman" w:eastAsia="Times New Roman" w:hAnsi="Times New Roman"/>
                <w:i/>
                <w:sz w:val="28"/>
                <w:szCs w:val="28"/>
              </w:rPr>
              <w:t>novadā</w:t>
            </w:r>
            <w:r w:rsidR="00255B8C" w:rsidRPr="001A06E7">
              <w:rPr>
                <w:rFonts w:ascii="Times New Roman" w:eastAsia="Times New Roman" w:hAnsi="Times New Roman"/>
                <w:i/>
                <w:sz w:val="28"/>
                <w:szCs w:val="28"/>
              </w:rPr>
              <w:t>.</w:t>
            </w:r>
            <w:r w:rsidR="00AE7A8E" w:rsidRPr="001A06E7">
              <w:rPr>
                <w:rFonts w:ascii="Times New Roman" w:eastAsia="Times New Roman" w:hAnsi="Times New Roman"/>
                <w:i/>
                <w:sz w:val="28"/>
                <w:szCs w:val="28"/>
              </w:rPr>
              <w:t xml:space="preserve"> </w:t>
            </w:r>
            <w:r w:rsidR="007F321B" w:rsidRPr="001A06E7">
              <w:rPr>
                <w:rFonts w:ascii="Times New Roman" w:eastAsia="Times New Roman" w:hAnsi="Times New Roman"/>
                <w:i/>
                <w:sz w:val="28"/>
                <w:szCs w:val="28"/>
              </w:rPr>
              <w:t xml:space="preserve">Īpašuma tiesības uz nekustamo īpašumu ir nostiprinātas uz VNĪ vārda </w:t>
            </w:r>
            <w:proofErr w:type="spellStart"/>
            <w:r w:rsidR="007F321B" w:rsidRPr="001A06E7">
              <w:rPr>
                <w:rFonts w:ascii="Times New Roman" w:eastAsia="Times New Roman" w:hAnsi="Times New Roman"/>
                <w:i/>
                <w:sz w:val="28"/>
                <w:szCs w:val="28"/>
              </w:rPr>
              <w:t>Vidridžu</w:t>
            </w:r>
            <w:proofErr w:type="spellEnd"/>
            <w:r w:rsidR="007F321B" w:rsidRPr="001A06E7">
              <w:rPr>
                <w:rFonts w:ascii="Times New Roman" w:eastAsia="Times New Roman" w:hAnsi="Times New Roman"/>
                <w:i/>
                <w:sz w:val="28"/>
                <w:szCs w:val="28"/>
              </w:rPr>
              <w:t xml:space="preserve"> pagasta zemesgrāmatas nodalījumā Nr.178 (lēmuma datums:10.01.1998.).</w:t>
            </w:r>
          </w:p>
          <w:p w:rsidR="00AE7A8E" w:rsidRPr="001A06E7" w:rsidRDefault="00915797" w:rsidP="00915797">
            <w:pPr>
              <w:pStyle w:val="NoSpacing"/>
              <w:ind w:firstLine="720"/>
              <w:jc w:val="both"/>
              <w:rPr>
                <w:rFonts w:ascii="Times New Roman" w:eastAsia="Times New Roman" w:hAnsi="Times New Roman"/>
                <w:i/>
                <w:sz w:val="28"/>
                <w:szCs w:val="28"/>
              </w:rPr>
            </w:pPr>
            <w:r w:rsidRPr="001A06E7">
              <w:rPr>
                <w:rFonts w:ascii="Times New Roman" w:eastAsia="Times New Roman" w:hAnsi="Times New Roman"/>
                <w:i/>
                <w:sz w:val="28"/>
                <w:szCs w:val="28"/>
              </w:rPr>
              <w:noBreakHyphen/>
              <w:t> </w:t>
            </w:r>
            <w:r w:rsidR="007F321B" w:rsidRPr="001A06E7">
              <w:rPr>
                <w:rFonts w:ascii="Times New Roman" w:eastAsia="Times New Roman" w:hAnsi="Times New Roman"/>
                <w:i/>
                <w:sz w:val="28"/>
                <w:szCs w:val="28"/>
              </w:rPr>
              <w:t xml:space="preserve">nekustamais īpašums </w:t>
            </w:r>
            <w:r w:rsidR="00AE7A8E" w:rsidRPr="001A06E7">
              <w:rPr>
                <w:rFonts w:ascii="Times New Roman" w:eastAsia="Times New Roman" w:hAnsi="Times New Roman"/>
                <w:i/>
                <w:sz w:val="28"/>
                <w:szCs w:val="28"/>
              </w:rPr>
              <w:t>„</w:t>
            </w:r>
            <w:proofErr w:type="spellStart"/>
            <w:r w:rsidR="00AE7A8E" w:rsidRPr="001A06E7">
              <w:rPr>
                <w:rFonts w:ascii="Times New Roman" w:eastAsia="Times New Roman" w:hAnsi="Times New Roman"/>
                <w:i/>
                <w:sz w:val="28"/>
                <w:szCs w:val="28"/>
              </w:rPr>
              <w:t>Igate-1”</w:t>
            </w:r>
            <w:proofErr w:type="spellEnd"/>
            <w:r w:rsidR="007F321B" w:rsidRPr="001A06E7">
              <w:rPr>
                <w:rFonts w:ascii="Times New Roman" w:eastAsia="Times New Roman" w:hAnsi="Times New Roman"/>
                <w:i/>
                <w:sz w:val="28"/>
                <w:szCs w:val="28"/>
              </w:rPr>
              <w:t xml:space="preserve"> (nekustamā īpašuma kadastra </w:t>
            </w:r>
            <w:proofErr w:type="spellStart"/>
            <w:r w:rsidR="007F321B" w:rsidRPr="001A06E7">
              <w:rPr>
                <w:rFonts w:ascii="Times New Roman" w:eastAsia="Times New Roman" w:hAnsi="Times New Roman"/>
                <w:i/>
                <w:sz w:val="28"/>
                <w:szCs w:val="28"/>
              </w:rPr>
              <w:t>Nr</w:t>
            </w:r>
            <w:proofErr w:type="spellEnd"/>
            <w:r w:rsidR="007F321B" w:rsidRPr="001A06E7">
              <w:rPr>
                <w:rFonts w:ascii="Times New Roman" w:eastAsia="Times New Roman" w:hAnsi="Times New Roman"/>
                <w:i/>
                <w:sz w:val="28"/>
                <w:szCs w:val="28"/>
              </w:rPr>
              <w:t>. 6684 002 0123) </w:t>
            </w:r>
            <w:r w:rsidR="007F321B" w:rsidRPr="001A06E7">
              <w:rPr>
                <w:rFonts w:ascii="Times New Roman" w:eastAsia="Times New Roman" w:hAnsi="Times New Roman"/>
                <w:i/>
                <w:sz w:val="28"/>
                <w:szCs w:val="28"/>
              </w:rPr>
              <w:noBreakHyphen/>
              <w:t> Vidrižu pagastā</w:t>
            </w:r>
            <w:r w:rsidR="00AE7A8E" w:rsidRPr="001A06E7">
              <w:rPr>
                <w:rFonts w:ascii="Times New Roman" w:eastAsia="Times New Roman" w:hAnsi="Times New Roman"/>
                <w:i/>
                <w:sz w:val="28"/>
                <w:szCs w:val="28"/>
              </w:rPr>
              <w:t xml:space="preserve">, Limbažu </w:t>
            </w:r>
            <w:r w:rsidR="007F321B" w:rsidRPr="001A06E7">
              <w:rPr>
                <w:rFonts w:ascii="Times New Roman" w:eastAsia="Times New Roman" w:hAnsi="Times New Roman"/>
                <w:i/>
                <w:sz w:val="28"/>
                <w:szCs w:val="28"/>
              </w:rPr>
              <w:t>novadā</w:t>
            </w:r>
            <w:r w:rsidR="00AE7A8E" w:rsidRPr="001A06E7">
              <w:rPr>
                <w:rFonts w:ascii="Times New Roman" w:eastAsia="Times New Roman" w:hAnsi="Times New Roman"/>
                <w:i/>
                <w:sz w:val="28"/>
                <w:szCs w:val="28"/>
              </w:rPr>
              <w:t xml:space="preserve">), </w:t>
            </w:r>
            <w:r w:rsidR="007F321B" w:rsidRPr="001A06E7">
              <w:rPr>
                <w:rFonts w:ascii="Times New Roman" w:eastAsia="Times New Roman" w:hAnsi="Times New Roman"/>
                <w:i/>
                <w:sz w:val="28"/>
                <w:szCs w:val="28"/>
              </w:rPr>
              <w:t xml:space="preserve">Īpašuma tiesības uz nekustamo īpašumu ir nostiprinātas uz VNĪ vārda </w:t>
            </w:r>
            <w:proofErr w:type="spellStart"/>
            <w:r w:rsidR="007F321B" w:rsidRPr="001A06E7">
              <w:rPr>
                <w:rFonts w:ascii="Times New Roman" w:eastAsia="Times New Roman" w:hAnsi="Times New Roman"/>
                <w:i/>
                <w:sz w:val="28"/>
                <w:szCs w:val="28"/>
              </w:rPr>
              <w:t>Vidridžu</w:t>
            </w:r>
            <w:proofErr w:type="spellEnd"/>
            <w:r w:rsidR="007F321B" w:rsidRPr="001A06E7">
              <w:rPr>
                <w:rFonts w:ascii="Times New Roman" w:eastAsia="Times New Roman" w:hAnsi="Times New Roman"/>
                <w:i/>
                <w:sz w:val="28"/>
                <w:szCs w:val="28"/>
              </w:rPr>
              <w:t xml:space="preserve"> pagasta zemesgrāmatas nodalījumā Nr.220 (lēmuma datums:13.07.1998.).</w:t>
            </w:r>
          </w:p>
          <w:p w:rsidR="00255B8C" w:rsidRPr="001A06E7" w:rsidRDefault="00915797" w:rsidP="00915797">
            <w:pPr>
              <w:pStyle w:val="NoSpacing"/>
              <w:ind w:firstLine="720"/>
              <w:jc w:val="both"/>
              <w:rPr>
                <w:rFonts w:ascii="Times New Roman" w:eastAsia="Times New Roman" w:hAnsi="Times New Roman"/>
                <w:i/>
                <w:sz w:val="28"/>
                <w:szCs w:val="28"/>
              </w:rPr>
            </w:pPr>
            <w:r w:rsidRPr="001A06E7">
              <w:rPr>
                <w:rFonts w:ascii="Times New Roman" w:eastAsia="Times New Roman" w:hAnsi="Times New Roman"/>
                <w:i/>
                <w:sz w:val="28"/>
                <w:szCs w:val="28"/>
              </w:rPr>
              <w:noBreakHyphen/>
              <w:t> </w:t>
            </w:r>
            <w:r w:rsidR="007F321B" w:rsidRPr="001A06E7">
              <w:rPr>
                <w:rFonts w:ascii="Times New Roman" w:eastAsia="Times New Roman" w:hAnsi="Times New Roman"/>
                <w:i/>
                <w:sz w:val="28"/>
                <w:szCs w:val="28"/>
              </w:rPr>
              <w:t>nekustamais īpašums „Imantas”</w:t>
            </w:r>
            <w:r w:rsidR="007F321B" w:rsidRPr="001A06E7">
              <w:rPr>
                <w:sz w:val="28"/>
                <w:szCs w:val="28"/>
              </w:rPr>
              <w:t xml:space="preserve"> </w:t>
            </w:r>
            <w:r w:rsidR="007F321B" w:rsidRPr="001A06E7">
              <w:rPr>
                <w:rFonts w:ascii="Times New Roman" w:eastAsia="Times New Roman" w:hAnsi="Times New Roman"/>
                <w:i/>
                <w:sz w:val="28"/>
                <w:szCs w:val="28"/>
              </w:rPr>
              <w:t xml:space="preserve">(nekustamā īpašuma kadastra </w:t>
            </w:r>
            <w:proofErr w:type="spellStart"/>
            <w:r w:rsidR="007F321B" w:rsidRPr="001A06E7">
              <w:rPr>
                <w:rFonts w:ascii="Times New Roman" w:eastAsia="Times New Roman" w:hAnsi="Times New Roman"/>
                <w:i/>
                <w:sz w:val="28"/>
                <w:szCs w:val="28"/>
              </w:rPr>
              <w:t>Nr</w:t>
            </w:r>
            <w:proofErr w:type="spellEnd"/>
            <w:r w:rsidR="007F321B" w:rsidRPr="001A06E7">
              <w:rPr>
                <w:rFonts w:ascii="Times New Roman" w:eastAsia="Times New Roman" w:hAnsi="Times New Roman"/>
                <w:i/>
                <w:sz w:val="28"/>
                <w:szCs w:val="28"/>
              </w:rPr>
              <w:t>. 6684 002 0123) </w:t>
            </w:r>
            <w:r w:rsidR="007F321B" w:rsidRPr="001A06E7">
              <w:rPr>
                <w:rFonts w:ascii="Times New Roman" w:eastAsia="Times New Roman" w:hAnsi="Times New Roman"/>
                <w:i/>
                <w:sz w:val="28"/>
                <w:szCs w:val="28"/>
              </w:rPr>
              <w:noBreakHyphen/>
              <w:t> Vidrižu pagastā</w:t>
            </w:r>
            <w:r w:rsidR="00AE7A8E" w:rsidRPr="001A06E7">
              <w:rPr>
                <w:rFonts w:ascii="Times New Roman" w:eastAsia="Times New Roman" w:hAnsi="Times New Roman"/>
                <w:i/>
                <w:sz w:val="28"/>
                <w:szCs w:val="28"/>
              </w:rPr>
              <w:t xml:space="preserve">, Limbažu </w:t>
            </w:r>
            <w:r w:rsidR="007F321B" w:rsidRPr="001A06E7">
              <w:rPr>
                <w:rFonts w:ascii="Times New Roman" w:eastAsia="Times New Roman" w:hAnsi="Times New Roman"/>
                <w:i/>
                <w:sz w:val="28"/>
                <w:szCs w:val="28"/>
              </w:rPr>
              <w:t xml:space="preserve">novadā. </w:t>
            </w:r>
          </w:p>
          <w:p w:rsidR="007F321B" w:rsidRPr="001A06E7" w:rsidRDefault="007F321B" w:rsidP="007F321B">
            <w:pPr>
              <w:pStyle w:val="NoSpacing"/>
              <w:jc w:val="both"/>
              <w:rPr>
                <w:rFonts w:ascii="Times New Roman" w:eastAsia="Times New Roman" w:hAnsi="Times New Roman"/>
                <w:i/>
                <w:sz w:val="28"/>
                <w:szCs w:val="28"/>
              </w:rPr>
            </w:pPr>
            <w:r w:rsidRPr="001A06E7">
              <w:rPr>
                <w:rFonts w:ascii="Times New Roman" w:eastAsia="Times New Roman" w:hAnsi="Times New Roman"/>
                <w:i/>
                <w:sz w:val="28"/>
                <w:szCs w:val="28"/>
              </w:rPr>
              <w:t xml:space="preserve">Īpašuma tiesības uz nekustamo īpašumu ir nostiprinātas uz VNĪ vārda </w:t>
            </w:r>
            <w:proofErr w:type="spellStart"/>
            <w:r w:rsidRPr="001A06E7">
              <w:rPr>
                <w:rFonts w:ascii="Times New Roman" w:eastAsia="Times New Roman" w:hAnsi="Times New Roman"/>
                <w:i/>
                <w:sz w:val="28"/>
                <w:szCs w:val="28"/>
              </w:rPr>
              <w:t>Vidridžu</w:t>
            </w:r>
            <w:proofErr w:type="spellEnd"/>
            <w:r w:rsidRPr="001A06E7">
              <w:rPr>
                <w:rFonts w:ascii="Times New Roman" w:eastAsia="Times New Roman" w:hAnsi="Times New Roman"/>
                <w:i/>
                <w:sz w:val="28"/>
                <w:szCs w:val="28"/>
              </w:rPr>
              <w:t xml:space="preserve"> pagasta zemesgrāmatas nodalījumā Nr.220 (lēmuma datums:12.01.2001.).</w:t>
            </w:r>
            <w:r w:rsidR="00C12BD1" w:rsidRPr="001A06E7">
              <w:rPr>
                <w:rFonts w:ascii="Times New Roman" w:eastAsia="Times New Roman" w:hAnsi="Times New Roman"/>
                <w:i/>
                <w:sz w:val="28"/>
                <w:szCs w:val="28"/>
              </w:rPr>
              <w:t xml:space="preserve"> </w:t>
            </w:r>
          </w:p>
          <w:p w:rsidR="005C38F5" w:rsidRPr="001A06E7" w:rsidRDefault="00C12BD1" w:rsidP="005C25C0">
            <w:pPr>
              <w:pStyle w:val="NoSpacing"/>
              <w:ind w:firstLine="720"/>
              <w:jc w:val="both"/>
              <w:rPr>
                <w:rFonts w:ascii="Times New Roman" w:eastAsia="Times New Roman" w:hAnsi="Times New Roman"/>
                <w:sz w:val="28"/>
                <w:szCs w:val="28"/>
              </w:rPr>
            </w:pPr>
            <w:r w:rsidRPr="001A06E7">
              <w:rPr>
                <w:rFonts w:ascii="Times New Roman" w:eastAsia="Times New Roman" w:hAnsi="Times New Roman"/>
                <w:sz w:val="28"/>
                <w:szCs w:val="28"/>
              </w:rPr>
              <w:t xml:space="preserve">Ar </w:t>
            </w:r>
            <w:proofErr w:type="spellStart"/>
            <w:r w:rsidRPr="001A06E7">
              <w:rPr>
                <w:rFonts w:ascii="Times New Roman" w:eastAsia="Times New Roman" w:hAnsi="Times New Roman"/>
                <w:sz w:val="28"/>
                <w:szCs w:val="28"/>
              </w:rPr>
              <w:t>Vidridžu</w:t>
            </w:r>
            <w:proofErr w:type="spellEnd"/>
            <w:r w:rsidRPr="001A06E7">
              <w:rPr>
                <w:rFonts w:ascii="Times New Roman" w:eastAsia="Times New Roman" w:hAnsi="Times New Roman"/>
                <w:sz w:val="28"/>
                <w:szCs w:val="28"/>
              </w:rPr>
              <w:t xml:space="preserve"> pagasta zemesgrāmatas tiesneses 06.11.2012. lēmumu nekustamais īpašums „</w:t>
            </w:r>
            <w:proofErr w:type="spellStart"/>
            <w:r w:rsidRPr="001A06E7">
              <w:rPr>
                <w:rFonts w:ascii="Times New Roman" w:eastAsia="Times New Roman" w:hAnsi="Times New Roman"/>
                <w:sz w:val="28"/>
                <w:szCs w:val="28"/>
              </w:rPr>
              <w:t>Igate-1”</w:t>
            </w:r>
            <w:proofErr w:type="spellEnd"/>
            <w:r w:rsidRPr="001A06E7">
              <w:rPr>
                <w:rFonts w:ascii="Times New Roman" w:eastAsia="Times New Roman" w:hAnsi="Times New Roman"/>
                <w:sz w:val="28"/>
                <w:szCs w:val="28"/>
              </w:rPr>
              <w:t xml:space="preserve"> un</w:t>
            </w:r>
            <w:r w:rsidRPr="001A06E7">
              <w:rPr>
                <w:sz w:val="28"/>
                <w:szCs w:val="28"/>
              </w:rPr>
              <w:t xml:space="preserve"> </w:t>
            </w:r>
            <w:r w:rsidRPr="001A06E7">
              <w:rPr>
                <w:rFonts w:ascii="Times New Roman" w:eastAsia="Times New Roman" w:hAnsi="Times New Roman"/>
                <w:sz w:val="28"/>
                <w:szCs w:val="28"/>
              </w:rPr>
              <w:t>nekustamais īpašums „Imantas”, Vidrižu pagastā, Limbažu novadā, visā sastāvā piev</w:t>
            </w:r>
            <w:r w:rsidR="00914176" w:rsidRPr="001A06E7">
              <w:rPr>
                <w:rFonts w:ascii="Times New Roman" w:eastAsia="Times New Roman" w:hAnsi="Times New Roman"/>
                <w:sz w:val="28"/>
                <w:szCs w:val="28"/>
              </w:rPr>
              <w:t>i</w:t>
            </w:r>
            <w:r w:rsidRPr="001A06E7">
              <w:rPr>
                <w:rFonts w:ascii="Times New Roman" w:eastAsia="Times New Roman" w:hAnsi="Times New Roman"/>
                <w:sz w:val="28"/>
                <w:szCs w:val="28"/>
              </w:rPr>
              <w:t>enots nekutamajam īpašumam „</w:t>
            </w:r>
            <w:proofErr w:type="spellStart"/>
            <w:r w:rsidRPr="001A06E7">
              <w:rPr>
                <w:rFonts w:ascii="Times New Roman" w:eastAsia="Times New Roman" w:hAnsi="Times New Roman"/>
                <w:sz w:val="28"/>
                <w:szCs w:val="28"/>
              </w:rPr>
              <w:t>Igates</w:t>
            </w:r>
            <w:proofErr w:type="spellEnd"/>
            <w:r w:rsidRPr="001A06E7">
              <w:rPr>
                <w:rFonts w:ascii="Times New Roman" w:eastAsia="Times New Roman" w:hAnsi="Times New Roman"/>
                <w:sz w:val="28"/>
                <w:szCs w:val="28"/>
              </w:rPr>
              <w:t xml:space="preserve"> Atpūtas” (nekustamā īpašuma kadastra </w:t>
            </w:r>
            <w:proofErr w:type="spellStart"/>
            <w:r w:rsidRPr="001A06E7">
              <w:rPr>
                <w:rFonts w:ascii="Times New Roman" w:eastAsia="Times New Roman" w:hAnsi="Times New Roman"/>
                <w:sz w:val="28"/>
                <w:szCs w:val="28"/>
              </w:rPr>
              <w:t>Nr</w:t>
            </w:r>
            <w:proofErr w:type="spellEnd"/>
            <w:r w:rsidRPr="001A06E7">
              <w:rPr>
                <w:rFonts w:ascii="Times New Roman" w:eastAsia="Times New Roman" w:hAnsi="Times New Roman"/>
                <w:sz w:val="28"/>
                <w:szCs w:val="28"/>
              </w:rPr>
              <w:t xml:space="preserve">. 6684 002 0103) - Vidrižu pagastā, Limbažu novadā, un </w:t>
            </w:r>
            <w:r w:rsidR="005C38F5" w:rsidRPr="001A06E7">
              <w:rPr>
                <w:rFonts w:ascii="Times New Roman" w:eastAsia="Times New Roman" w:hAnsi="Times New Roman"/>
                <w:sz w:val="28"/>
                <w:szCs w:val="28"/>
              </w:rPr>
              <w:t>nostiprinātā īpašuma tiesība pār</w:t>
            </w:r>
            <w:r w:rsidRPr="001A06E7">
              <w:rPr>
                <w:rFonts w:ascii="Times New Roman" w:eastAsia="Times New Roman" w:hAnsi="Times New Roman"/>
                <w:sz w:val="28"/>
                <w:szCs w:val="28"/>
              </w:rPr>
              <w:t xml:space="preserve">vesta uz </w:t>
            </w:r>
            <w:proofErr w:type="spellStart"/>
            <w:r w:rsidRPr="001A06E7">
              <w:rPr>
                <w:rFonts w:ascii="Times New Roman" w:eastAsia="Times New Roman" w:hAnsi="Times New Roman"/>
                <w:sz w:val="28"/>
                <w:szCs w:val="28"/>
              </w:rPr>
              <w:t>Vidridžu</w:t>
            </w:r>
            <w:proofErr w:type="spellEnd"/>
            <w:r w:rsidRPr="001A06E7">
              <w:rPr>
                <w:rFonts w:ascii="Times New Roman" w:eastAsia="Times New Roman" w:hAnsi="Times New Roman"/>
                <w:sz w:val="28"/>
                <w:szCs w:val="28"/>
              </w:rPr>
              <w:t xml:space="preserve"> pagasta zemesgrāmatas</w:t>
            </w:r>
            <w:r w:rsidR="005C38F5" w:rsidRPr="001A06E7">
              <w:rPr>
                <w:rFonts w:ascii="Times New Roman" w:eastAsia="Times New Roman" w:hAnsi="Times New Roman"/>
                <w:sz w:val="28"/>
                <w:szCs w:val="28"/>
              </w:rPr>
              <w:t xml:space="preserve"> nodalī</w:t>
            </w:r>
            <w:r w:rsidRPr="001A06E7">
              <w:rPr>
                <w:rFonts w:ascii="Times New Roman" w:eastAsia="Times New Roman" w:hAnsi="Times New Roman"/>
                <w:sz w:val="28"/>
                <w:szCs w:val="28"/>
              </w:rPr>
              <w:t>jumu Nr.178.</w:t>
            </w:r>
            <w:r w:rsidR="005C38F5" w:rsidRPr="001A06E7">
              <w:rPr>
                <w:rFonts w:ascii="Times New Roman" w:eastAsia="Times New Roman" w:hAnsi="Times New Roman"/>
                <w:sz w:val="28"/>
                <w:szCs w:val="28"/>
              </w:rPr>
              <w:t xml:space="preserve"> Pēc pievienošanas un zemes kadastrālās uzmērīšanas nekustamais īpašums „</w:t>
            </w:r>
            <w:proofErr w:type="spellStart"/>
            <w:r w:rsidR="005C38F5" w:rsidRPr="001A06E7">
              <w:rPr>
                <w:rFonts w:ascii="Times New Roman" w:eastAsia="Times New Roman" w:hAnsi="Times New Roman"/>
                <w:sz w:val="28"/>
                <w:szCs w:val="28"/>
              </w:rPr>
              <w:t>Igates</w:t>
            </w:r>
            <w:proofErr w:type="spellEnd"/>
            <w:r w:rsidR="005C38F5" w:rsidRPr="001A06E7">
              <w:rPr>
                <w:rFonts w:ascii="Times New Roman" w:eastAsia="Times New Roman" w:hAnsi="Times New Roman"/>
                <w:sz w:val="28"/>
                <w:szCs w:val="28"/>
              </w:rPr>
              <w:t xml:space="preserve"> Atpūtas” (nekustamā īpašuma kadastra </w:t>
            </w:r>
            <w:proofErr w:type="spellStart"/>
            <w:r w:rsidR="005C38F5" w:rsidRPr="001A06E7">
              <w:rPr>
                <w:rFonts w:ascii="Times New Roman" w:eastAsia="Times New Roman" w:hAnsi="Times New Roman"/>
                <w:sz w:val="28"/>
                <w:szCs w:val="28"/>
              </w:rPr>
              <w:t>Nr</w:t>
            </w:r>
            <w:proofErr w:type="spellEnd"/>
            <w:r w:rsidR="005C38F5" w:rsidRPr="001A06E7">
              <w:rPr>
                <w:rFonts w:ascii="Times New Roman" w:eastAsia="Times New Roman" w:hAnsi="Times New Roman"/>
                <w:sz w:val="28"/>
                <w:szCs w:val="28"/>
              </w:rPr>
              <w:t>. 6684 002 0103) - Vidrižu pagastā, Limbažu novadā, s</w:t>
            </w:r>
            <w:r w:rsidR="005C25C0" w:rsidRPr="001A06E7">
              <w:rPr>
                <w:rFonts w:ascii="Times New Roman" w:eastAsia="Times New Roman" w:hAnsi="Times New Roman"/>
                <w:sz w:val="28"/>
                <w:szCs w:val="28"/>
              </w:rPr>
              <w:t xml:space="preserve">astāv no trīs zemes vienībām  14,845 ha kopplatībā </w:t>
            </w:r>
            <w:r w:rsidR="001E6595" w:rsidRPr="001A06E7">
              <w:rPr>
                <w:rFonts w:ascii="Times New Roman" w:eastAsia="Times New Roman" w:hAnsi="Times New Roman"/>
                <w:sz w:val="28"/>
                <w:szCs w:val="28"/>
              </w:rPr>
              <w:t>(zemes vienība ar kadastra apzīmējumu 6684 002 0103, 6684 002 0124 un 6684 002 0128)</w:t>
            </w:r>
            <w:r w:rsidR="00914176" w:rsidRPr="001A06E7">
              <w:rPr>
                <w:rFonts w:ascii="Times New Roman" w:eastAsia="Times New Roman" w:hAnsi="Times New Roman"/>
                <w:sz w:val="28"/>
                <w:szCs w:val="28"/>
              </w:rPr>
              <w:t xml:space="preserve"> </w:t>
            </w:r>
            <w:r w:rsidR="005C25C0" w:rsidRPr="001A06E7">
              <w:rPr>
                <w:rFonts w:ascii="Times New Roman" w:eastAsia="Times New Roman" w:hAnsi="Times New Roman"/>
                <w:sz w:val="28"/>
                <w:szCs w:val="28"/>
              </w:rPr>
              <w:t xml:space="preserve">un 12 </w:t>
            </w:r>
            <w:r w:rsidR="005C38F5" w:rsidRPr="001A06E7">
              <w:rPr>
                <w:rFonts w:ascii="Times New Roman" w:eastAsia="Times New Roman" w:hAnsi="Times New Roman"/>
                <w:sz w:val="28"/>
                <w:szCs w:val="28"/>
              </w:rPr>
              <w:t>b</w:t>
            </w:r>
            <w:r w:rsidR="005C25C0" w:rsidRPr="001A06E7">
              <w:rPr>
                <w:rFonts w:ascii="Times New Roman" w:eastAsia="Times New Roman" w:hAnsi="Times New Roman"/>
                <w:sz w:val="28"/>
                <w:szCs w:val="28"/>
              </w:rPr>
              <w:t>ūvēm (būvju kadastra apzīmējumi 6684 002 0103 001, 6684 00</w:t>
            </w:r>
            <w:r w:rsidR="001E6595" w:rsidRPr="001A06E7">
              <w:rPr>
                <w:rFonts w:ascii="Times New Roman" w:eastAsia="Times New Roman" w:hAnsi="Times New Roman"/>
                <w:sz w:val="28"/>
                <w:szCs w:val="28"/>
              </w:rPr>
              <w:t>2 0103 002, 6684 002 0103 006, 6684 002 0103 007, 6684 002 0103 008, 6684 002 0103 010, 6684 002 0103 012, 6684 002 0124 001, 6684 002 0128 001, 6684 002 0128 002,</w:t>
            </w:r>
            <w:r w:rsidR="001E6595" w:rsidRPr="001A06E7">
              <w:rPr>
                <w:sz w:val="28"/>
                <w:szCs w:val="28"/>
              </w:rPr>
              <w:t xml:space="preserve"> </w:t>
            </w:r>
            <w:r w:rsidR="001E6595" w:rsidRPr="001A06E7">
              <w:rPr>
                <w:rFonts w:ascii="Times New Roman" w:eastAsia="Times New Roman" w:hAnsi="Times New Roman"/>
                <w:sz w:val="28"/>
                <w:szCs w:val="28"/>
              </w:rPr>
              <w:t>6684 002 0128 003, 6684 002 0128 004 (turpmāk – nekustama</w:t>
            </w:r>
            <w:r w:rsidR="00914176" w:rsidRPr="001A06E7">
              <w:rPr>
                <w:rFonts w:ascii="Times New Roman" w:eastAsia="Times New Roman" w:hAnsi="Times New Roman"/>
                <w:sz w:val="28"/>
                <w:szCs w:val="28"/>
              </w:rPr>
              <w:t>is īpašums „</w:t>
            </w:r>
            <w:proofErr w:type="spellStart"/>
            <w:r w:rsidR="00914176" w:rsidRPr="001A06E7">
              <w:rPr>
                <w:rFonts w:ascii="Times New Roman" w:eastAsia="Times New Roman" w:hAnsi="Times New Roman"/>
                <w:sz w:val="28"/>
                <w:szCs w:val="28"/>
              </w:rPr>
              <w:t>Igates</w:t>
            </w:r>
            <w:proofErr w:type="spellEnd"/>
            <w:r w:rsidR="00914176" w:rsidRPr="001A06E7">
              <w:rPr>
                <w:rFonts w:ascii="Times New Roman" w:eastAsia="Times New Roman" w:hAnsi="Times New Roman"/>
                <w:sz w:val="28"/>
                <w:szCs w:val="28"/>
              </w:rPr>
              <w:t xml:space="preserve"> atpūtas”, kā arī </w:t>
            </w:r>
            <w:proofErr w:type="spellStart"/>
            <w:r w:rsidR="001E6595" w:rsidRPr="001A06E7">
              <w:rPr>
                <w:rFonts w:ascii="Times New Roman" w:eastAsia="Times New Roman" w:hAnsi="Times New Roman"/>
                <w:sz w:val="28"/>
                <w:szCs w:val="28"/>
              </w:rPr>
              <w:t>Igates</w:t>
            </w:r>
            <w:proofErr w:type="spellEnd"/>
            <w:r w:rsidR="001E6595" w:rsidRPr="001A06E7">
              <w:rPr>
                <w:rFonts w:ascii="Times New Roman" w:eastAsia="Times New Roman" w:hAnsi="Times New Roman"/>
                <w:sz w:val="28"/>
                <w:szCs w:val="28"/>
              </w:rPr>
              <w:t xml:space="preserve"> pils komplekss).</w:t>
            </w:r>
          </w:p>
          <w:p w:rsidR="005C38F5" w:rsidRPr="001A06E7" w:rsidRDefault="005C38F5" w:rsidP="005C38F5">
            <w:pPr>
              <w:pStyle w:val="NoSpacing"/>
              <w:ind w:firstLine="720"/>
              <w:jc w:val="both"/>
              <w:rPr>
                <w:rFonts w:ascii="Times New Roman" w:eastAsia="Times New Roman" w:hAnsi="Times New Roman"/>
                <w:sz w:val="28"/>
                <w:szCs w:val="28"/>
              </w:rPr>
            </w:pPr>
            <w:r w:rsidRPr="001A06E7">
              <w:rPr>
                <w:rFonts w:ascii="Times New Roman" w:eastAsia="Times New Roman" w:hAnsi="Times New Roman"/>
                <w:sz w:val="28"/>
                <w:szCs w:val="28"/>
              </w:rPr>
              <w:t>Izpildot Finanšu ministrijas valsts sekretāra 2012.gada 6.februāra rezolūcijā Nr.1671/2012 doto uzdevumu, VNĪ un VNĪ pilis sadarbībā ar SIA “Grupa</w:t>
            </w:r>
            <w:r w:rsidR="00513DB4" w:rsidRPr="001A06E7">
              <w:rPr>
                <w:rFonts w:ascii="Times New Roman" w:eastAsia="Times New Roman" w:hAnsi="Times New Roman"/>
                <w:sz w:val="28"/>
                <w:szCs w:val="28"/>
              </w:rPr>
              <w:t xml:space="preserve"> </w:t>
            </w:r>
            <w:r w:rsidRPr="001A06E7">
              <w:rPr>
                <w:rFonts w:ascii="Times New Roman" w:eastAsia="Times New Roman" w:hAnsi="Times New Roman"/>
                <w:sz w:val="28"/>
                <w:szCs w:val="28"/>
              </w:rPr>
              <w:t xml:space="preserve">93” sagatavoja “Mežotnes un </w:t>
            </w:r>
            <w:proofErr w:type="spellStart"/>
            <w:r w:rsidRPr="001A06E7">
              <w:rPr>
                <w:rFonts w:ascii="Times New Roman" w:eastAsia="Times New Roman" w:hAnsi="Times New Roman"/>
                <w:sz w:val="28"/>
                <w:szCs w:val="28"/>
              </w:rPr>
              <w:t>Igates</w:t>
            </w:r>
            <w:proofErr w:type="spellEnd"/>
            <w:r w:rsidRPr="001A06E7">
              <w:rPr>
                <w:rFonts w:ascii="Times New Roman" w:eastAsia="Times New Roman" w:hAnsi="Times New Roman"/>
                <w:sz w:val="28"/>
                <w:szCs w:val="28"/>
              </w:rPr>
              <w:t xml:space="preserve"> piļu attīstības koncepciju” (turpmāk – Koncepcija), ar mērķi pieņemt pamatotu lēmumu par VNĪ pilis pārvaldīšanā esošo īpašumu – Mežotnes pils kompleksa un </w:t>
            </w:r>
            <w:proofErr w:type="spellStart"/>
            <w:r w:rsidRPr="001A06E7">
              <w:rPr>
                <w:rFonts w:ascii="Times New Roman" w:eastAsia="Times New Roman" w:hAnsi="Times New Roman"/>
                <w:sz w:val="28"/>
                <w:szCs w:val="28"/>
              </w:rPr>
              <w:lastRenderedPageBreak/>
              <w:t>Igates</w:t>
            </w:r>
            <w:proofErr w:type="spellEnd"/>
            <w:r w:rsidRPr="001A06E7">
              <w:rPr>
                <w:rFonts w:ascii="Times New Roman" w:eastAsia="Times New Roman" w:hAnsi="Times New Roman"/>
                <w:sz w:val="28"/>
                <w:szCs w:val="28"/>
              </w:rPr>
              <w:t xml:space="preserve"> pils kompleksa turpmākajiem attīstības virzieniem. Mežotnes pils </w:t>
            </w:r>
            <w:r w:rsidR="00157089" w:rsidRPr="001A06E7">
              <w:rPr>
                <w:rFonts w:ascii="Times New Roman" w:eastAsia="Times New Roman" w:hAnsi="Times New Roman"/>
                <w:sz w:val="28"/>
                <w:szCs w:val="28"/>
              </w:rPr>
              <w:t xml:space="preserve">kompleksa </w:t>
            </w:r>
            <w:r w:rsidRPr="001A06E7">
              <w:rPr>
                <w:rFonts w:ascii="Times New Roman" w:eastAsia="Times New Roman" w:hAnsi="Times New Roman"/>
                <w:sz w:val="28"/>
                <w:szCs w:val="28"/>
              </w:rPr>
              <w:t xml:space="preserve">ilgtermiņa attīstības scenārijs – līdzšinējās darbības attīstīšana atbilstoši Mežotnes pils kultūrvēsturiskajam statusam, veicot neatliekamos ieguldījumus kompleksa ēku tehniskā stāvokļa saglabāšanai un piesaistot sadarbības partneri – pieczvaigžņu viesnīcas operatoru. </w:t>
            </w:r>
            <w:proofErr w:type="spellStart"/>
            <w:r w:rsidRPr="001A06E7">
              <w:rPr>
                <w:rFonts w:ascii="Times New Roman" w:eastAsia="Times New Roman" w:hAnsi="Times New Roman"/>
                <w:sz w:val="28"/>
                <w:szCs w:val="28"/>
              </w:rPr>
              <w:t>Igates</w:t>
            </w:r>
            <w:proofErr w:type="spellEnd"/>
            <w:r w:rsidRPr="001A06E7">
              <w:rPr>
                <w:rFonts w:ascii="Times New Roman" w:eastAsia="Times New Roman" w:hAnsi="Times New Roman"/>
                <w:sz w:val="28"/>
                <w:szCs w:val="28"/>
              </w:rPr>
              <w:t xml:space="preserve"> pils ilgtermiņa attīstības scenārijs – </w:t>
            </w:r>
            <w:proofErr w:type="spellStart"/>
            <w:r w:rsidRPr="001A06E7">
              <w:rPr>
                <w:rFonts w:ascii="Times New Roman" w:eastAsia="Times New Roman" w:hAnsi="Times New Roman"/>
                <w:sz w:val="28"/>
                <w:szCs w:val="28"/>
              </w:rPr>
              <w:t>Igates</w:t>
            </w:r>
            <w:proofErr w:type="spellEnd"/>
            <w:r w:rsidRPr="001A06E7">
              <w:rPr>
                <w:rFonts w:ascii="Times New Roman" w:eastAsia="Times New Roman" w:hAnsi="Times New Roman"/>
                <w:sz w:val="28"/>
                <w:szCs w:val="28"/>
              </w:rPr>
              <w:t xml:space="preserve"> pils kompleksa iznomāšana ilgtermiņā vai pils atsavināšana, ja viena gada laikā neizdosies piesaistīt nomnieku.</w:t>
            </w:r>
          </w:p>
          <w:p w:rsidR="005C38F5" w:rsidRPr="001A06E7" w:rsidRDefault="005C38F5" w:rsidP="005C38F5">
            <w:pPr>
              <w:pStyle w:val="ListParagraph"/>
              <w:ind w:left="0" w:firstLine="720"/>
              <w:jc w:val="both"/>
              <w:rPr>
                <w:rFonts w:ascii="Times New Roman" w:hAnsi="Times New Roman"/>
                <w:sz w:val="28"/>
                <w:szCs w:val="28"/>
              </w:rPr>
            </w:pPr>
            <w:r w:rsidRPr="001A06E7">
              <w:rPr>
                <w:rFonts w:ascii="Times New Roman" w:hAnsi="Times New Roman"/>
                <w:sz w:val="28"/>
                <w:szCs w:val="28"/>
              </w:rPr>
              <w:t xml:space="preserve">Saskaņā ar Ministru kabineta sēdes 2014.gada 28.oktobra </w:t>
            </w:r>
            <w:proofErr w:type="spellStart"/>
            <w:r w:rsidRPr="001A06E7">
              <w:rPr>
                <w:rFonts w:ascii="Times New Roman" w:hAnsi="Times New Roman"/>
                <w:sz w:val="28"/>
                <w:szCs w:val="28"/>
              </w:rPr>
              <w:t>protokollēmumu</w:t>
            </w:r>
            <w:proofErr w:type="spellEnd"/>
            <w:r w:rsidRPr="001A06E7">
              <w:rPr>
                <w:rFonts w:ascii="Times New Roman" w:hAnsi="Times New Roman"/>
                <w:sz w:val="28"/>
                <w:szCs w:val="28"/>
              </w:rPr>
              <w:t xml:space="preserve"> Nr.58 „Par Informatīvo ziņojumu “Par valsts līdzdalības kapitālsabiedrībās izvērtēšanu un ar Ministru prezidenta 2012.gada 19.jūnija rīkojumu Nr.233 izveidotās darba grupas priekšlikumiem turpmākai rīcībai” (turpmāk – MK </w:t>
            </w:r>
            <w:proofErr w:type="spellStart"/>
            <w:r w:rsidRPr="001A06E7">
              <w:rPr>
                <w:rFonts w:ascii="Times New Roman" w:hAnsi="Times New Roman"/>
                <w:sz w:val="28"/>
                <w:szCs w:val="28"/>
              </w:rPr>
              <w:t>protokollēmums</w:t>
            </w:r>
            <w:proofErr w:type="spellEnd"/>
            <w:r w:rsidRPr="001A06E7">
              <w:rPr>
                <w:rFonts w:ascii="Times New Roman" w:hAnsi="Times New Roman"/>
                <w:sz w:val="28"/>
                <w:szCs w:val="28"/>
              </w:rPr>
              <w:t>) atbalstīts Finanšu minis</w:t>
            </w:r>
            <w:r w:rsidR="00DB32DF" w:rsidRPr="001A06E7">
              <w:rPr>
                <w:rFonts w:ascii="Times New Roman" w:hAnsi="Times New Roman"/>
                <w:sz w:val="28"/>
                <w:szCs w:val="28"/>
              </w:rPr>
              <w:t>trijas priekšlikums</w:t>
            </w:r>
            <w:r w:rsidRPr="001A06E7">
              <w:rPr>
                <w:rFonts w:ascii="Times New Roman" w:hAnsi="Times New Roman"/>
                <w:sz w:val="28"/>
                <w:szCs w:val="28"/>
              </w:rPr>
              <w:t xml:space="preserve"> likvidēt vai reorganizē</w:t>
            </w:r>
            <w:r w:rsidR="00DB32DF" w:rsidRPr="001A06E7">
              <w:rPr>
                <w:rFonts w:ascii="Times New Roman" w:hAnsi="Times New Roman"/>
                <w:sz w:val="28"/>
                <w:szCs w:val="28"/>
              </w:rPr>
              <w:t>t VNĪ pilis, pievienojot to VNĪ</w:t>
            </w:r>
            <w:r w:rsidRPr="001A06E7">
              <w:rPr>
                <w:rFonts w:ascii="Times New Roman" w:hAnsi="Times New Roman"/>
                <w:sz w:val="28"/>
                <w:szCs w:val="28"/>
              </w:rPr>
              <w:t xml:space="preserve"> pēc tam, kad tiks īstenoti Koncepcijā par Mežotnes pils</w:t>
            </w:r>
            <w:r w:rsidR="001E6595" w:rsidRPr="001A06E7">
              <w:rPr>
                <w:rFonts w:ascii="Times New Roman" w:hAnsi="Times New Roman"/>
                <w:sz w:val="28"/>
                <w:szCs w:val="28"/>
              </w:rPr>
              <w:t xml:space="preserve"> kompleksa</w:t>
            </w:r>
            <w:r w:rsidRPr="001A06E7">
              <w:rPr>
                <w:rFonts w:ascii="Times New Roman" w:hAnsi="Times New Roman"/>
                <w:sz w:val="28"/>
                <w:szCs w:val="28"/>
              </w:rPr>
              <w:t xml:space="preserve"> un </w:t>
            </w:r>
            <w:proofErr w:type="spellStart"/>
            <w:r w:rsidRPr="001A06E7">
              <w:rPr>
                <w:rFonts w:ascii="Times New Roman" w:hAnsi="Times New Roman"/>
                <w:sz w:val="28"/>
                <w:szCs w:val="28"/>
              </w:rPr>
              <w:t>Igates</w:t>
            </w:r>
            <w:proofErr w:type="spellEnd"/>
            <w:r w:rsidRPr="001A06E7">
              <w:rPr>
                <w:rFonts w:ascii="Times New Roman" w:hAnsi="Times New Roman"/>
                <w:sz w:val="28"/>
                <w:szCs w:val="28"/>
              </w:rPr>
              <w:t xml:space="preserve"> pils </w:t>
            </w:r>
            <w:r w:rsidR="001E6595" w:rsidRPr="001A06E7">
              <w:rPr>
                <w:rFonts w:ascii="Times New Roman" w:hAnsi="Times New Roman"/>
                <w:sz w:val="28"/>
                <w:szCs w:val="28"/>
              </w:rPr>
              <w:t xml:space="preserve">kompleksa </w:t>
            </w:r>
            <w:r w:rsidRPr="001A06E7">
              <w:rPr>
                <w:rFonts w:ascii="Times New Roman" w:hAnsi="Times New Roman"/>
                <w:sz w:val="28"/>
                <w:szCs w:val="28"/>
              </w:rPr>
              <w:t xml:space="preserve">turpmāko darbību noteiktie attīstības virzieni, taču ne vēlāk kā līdz 2016.gada 31.decembrim. Pamatojoties uz MK </w:t>
            </w:r>
            <w:proofErr w:type="spellStart"/>
            <w:r w:rsidRPr="001A06E7">
              <w:rPr>
                <w:rFonts w:ascii="Times New Roman" w:hAnsi="Times New Roman"/>
                <w:sz w:val="28"/>
                <w:szCs w:val="28"/>
              </w:rPr>
              <w:t>protokollēmuma</w:t>
            </w:r>
            <w:proofErr w:type="spellEnd"/>
            <w:r w:rsidRPr="001A06E7">
              <w:rPr>
                <w:rFonts w:ascii="Times New Roman" w:hAnsi="Times New Roman"/>
                <w:sz w:val="28"/>
                <w:szCs w:val="28"/>
              </w:rPr>
              <w:t xml:space="preserve"> 4.punktu un izstrādāto Koncepciju, VNĪ 2015.gada 4.novembrī izsludināja izsoli par </w:t>
            </w:r>
            <w:proofErr w:type="spellStart"/>
            <w:r w:rsidRPr="001A06E7">
              <w:rPr>
                <w:rFonts w:ascii="Times New Roman" w:hAnsi="Times New Roman"/>
                <w:sz w:val="28"/>
                <w:szCs w:val="28"/>
              </w:rPr>
              <w:t>Igates</w:t>
            </w:r>
            <w:proofErr w:type="spellEnd"/>
            <w:r w:rsidRPr="001A06E7">
              <w:rPr>
                <w:rFonts w:ascii="Times New Roman" w:hAnsi="Times New Roman"/>
                <w:sz w:val="28"/>
                <w:szCs w:val="28"/>
              </w:rPr>
              <w:t xml:space="preserve"> pils nomu. Izsoles rezultātā 2015.gada 21 decembrī VNĪ ar SIA „</w:t>
            </w:r>
            <w:proofErr w:type="spellStart"/>
            <w:r w:rsidR="001E6595" w:rsidRPr="001A06E7">
              <w:rPr>
                <w:rFonts w:ascii="Times New Roman" w:hAnsi="Times New Roman"/>
                <w:sz w:val="28"/>
                <w:szCs w:val="28"/>
              </w:rPr>
              <w:t>Domaines</w:t>
            </w:r>
            <w:proofErr w:type="spellEnd"/>
            <w:r w:rsidR="001E6595" w:rsidRPr="001A06E7">
              <w:rPr>
                <w:rFonts w:ascii="Times New Roman" w:hAnsi="Times New Roman"/>
                <w:sz w:val="28"/>
                <w:szCs w:val="28"/>
              </w:rPr>
              <w:t xml:space="preserve"> </w:t>
            </w:r>
            <w:proofErr w:type="spellStart"/>
            <w:r w:rsidR="001E6595" w:rsidRPr="001A06E7">
              <w:rPr>
                <w:rFonts w:ascii="Times New Roman" w:hAnsi="Times New Roman"/>
                <w:sz w:val="28"/>
                <w:szCs w:val="28"/>
              </w:rPr>
              <w:t>et</w:t>
            </w:r>
            <w:proofErr w:type="spellEnd"/>
            <w:r w:rsidR="001E6595" w:rsidRPr="001A06E7">
              <w:rPr>
                <w:rFonts w:ascii="Times New Roman" w:hAnsi="Times New Roman"/>
                <w:sz w:val="28"/>
                <w:szCs w:val="28"/>
              </w:rPr>
              <w:t xml:space="preserve"> </w:t>
            </w:r>
            <w:proofErr w:type="spellStart"/>
            <w:r w:rsidR="001E6595" w:rsidRPr="001A06E7">
              <w:rPr>
                <w:rFonts w:ascii="Times New Roman" w:hAnsi="Times New Roman"/>
                <w:sz w:val="28"/>
                <w:szCs w:val="28"/>
              </w:rPr>
              <w:t>Chateaux</w:t>
            </w:r>
            <w:proofErr w:type="spellEnd"/>
            <w:r w:rsidR="001E6595" w:rsidRPr="001A06E7">
              <w:rPr>
                <w:rFonts w:ascii="Times New Roman" w:hAnsi="Times New Roman"/>
                <w:sz w:val="28"/>
                <w:szCs w:val="28"/>
              </w:rPr>
              <w:t>” noslēdza n</w:t>
            </w:r>
            <w:r w:rsidRPr="001A06E7">
              <w:rPr>
                <w:rFonts w:ascii="Times New Roman" w:hAnsi="Times New Roman"/>
                <w:sz w:val="28"/>
                <w:szCs w:val="28"/>
              </w:rPr>
              <w:t>ekustamā īpašuma „</w:t>
            </w:r>
            <w:proofErr w:type="spellStart"/>
            <w:r w:rsidRPr="001A06E7">
              <w:rPr>
                <w:rFonts w:ascii="Times New Roman" w:hAnsi="Times New Roman"/>
                <w:sz w:val="28"/>
                <w:szCs w:val="28"/>
              </w:rPr>
              <w:t>Igates</w:t>
            </w:r>
            <w:proofErr w:type="spellEnd"/>
            <w:r w:rsidRPr="001A06E7">
              <w:rPr>
                <w:rFonts w:ascii="Times New Roman" w:hAnsi="Times New Roman"/>
                <w:sz w:val="28"/>
                <w:szCs w:val="28"/>
              </w:rPr>
              <w:t xml:space="preserve"> atpūtas”, daļas nomas līgumu</w:t>
            </w:r>
            <w:r w:rsidR="00DB32DF" w:rsidRPr="001A06E7">
              <w:rPr>
                <w:rFonts w:ascii="Times New Roman" w:hAnsi="Times New Roman"/>
                <w:sz w:val="28"/>
                <w:szCs w:val="28"/>
              </w:rPr>
              <w:t xml:space="preserve"> Nr.3/1-3-15-23/3398</w:t>
            </w:r>
            <w:r w:rsidRPr="001A06E7">
              <w:rPr>
                <w:rFonts w:ascii="Times New Roman" w:hAnsi="Times New Roman"/>
                <w:sz w:val="28"/>
                <w:szCs w:val="28"/>
              </w:rPr>
              <w:t xml:space="preserve">, paredzot, ka </w:t>
            </w:r>
            <w:proofErr w:type="spellStart"/>
            <w:r w:rsidRPr="001A06E7">
              <w:rPr>
                <w:rFonts w:ascii="Times New Roman" w:hAnsi="Times New Roman"/>
                <w:sz w:val="28"/>
                <w:szCs w:val="28"/>
              </w:rPr>
              <w:t>Igates</w:t>
            </w:r>
            <w:proofErr w:type="spellEnd"/>
            <w:r w:rsidRPr="001A06E7">
              <w:rPr>
                <w:rFonts w:ascii="Times New Roman" w:hAnsi="Times New Roman"/>
                <w:sz w:val="28"/>
                <w:szCs w:val="28"/>
              </w:rPr>
              <w:t xml:space="preserve"> pils komplekss tiek iznomāts uz 12 gadiem, ar iespēju to pagari</w:t>
            </w:r>
            <w:r w:rsidR="00914176" w:rsidRPr="001A06E7">
              <w:rPr>
                <w:rFonts w:ascii="Times New Roman" w:hAnsi="Times New Roman"/>
                <w:sz w:val="28"/>
                <w:szCs w:val="28"/>
              </w:rPr>
              <w:t>nāt līdz 30 gadiem, ja nekustamajā</w:t>
            </w:r>
            <w:r w:rsidRPr="001A06E7">
              <w:rPr>
                <w:rFonts w:ascii="Times New Roman" w:hAnsi="Times New Roman"/>
                <w:sz w:val="28"/>
                <w:szCs w:val="28"/>
              </w:rPr>
              <w:t xml:space="preserve"> īpašumā ir veikti ieguldījumi. </w:t>
            </w:r>
            <w:proofErr w:type="spellStart"/>
            <w:r w:rsidRPr="001A06E7">
              <w:rPr>
                <w:rFonts w:ascii="Times New Roman" w:hAnsi="Times New Roman"/>
                <w:sz w:val="28"/>
                <w:szCs w:val="28"/>
              </w:rPr>
              <w:t>Igates</w:t>
            </w:r>
            <w:proofErr w:type="spellEnd"/>
            <w:r w:rsidRPr="001A06E7">
              <w:rPr>
                <w:rFonts w:ascii="Times New Roman" w:hAnsi="Times New Roman"/>
                <w:sz w:val="28"/>
                <w:szCs w:val="28"/>
              </w:rPr>
              <w:t xml:space="preserve"> pils komplekss jaunam nomniekam nodots nomā, sākot ar 2016. gada 14.janvāri, un</w:t>
            </w:r>
            <w:r w:rsidR="00DB32DF" w:rsidRPr="001A06E7">
              <w:rPr>
                <w:rFonts w:ascii="Times New Roman" w:hAnsi="Times New Roman"/>
                <w:sz w:val="28"/>
                <w:szCs w:val="28"/>
              </w:rPr>
              <w:t>, sākot ar 2016.gada 13.janvāri,</w:t>
            </w:r>
            <w:r w:rsidRPr="001A06E7">
              <w:rPr>
                <w:rFonts w:ascii="Times New Roman" w:hAnsi="Times New Roman"/>
                <w:sz w:val="28"/>
                <w:szCs w:val="28"/>
              </w:rPr>
              <w:t xml:space="preserve"> VNĪ pilis pārtrauca nekust</w:t>
            </w:r>
            <w:r w:rsidR="001E6595" w:rsidRPr="001A06E7">
              <w:rPr>
                <w:rFonts w:ascii="Times New Roman" w:hAnsi="Times New Roman"/>
                <w:sz w:val="28"/>
                <w:szCs w:val="28"/>
              </w:rPr>
              <w:t>amā īpašuma „</w:t>
            </w:r>
            <w:proofErr w:type="spellStart"/>
            <w:r w:rsidR="001E6595" w:rsidRPr="001A06E7">
              <w:rPr>
                <w:rFonts w:ascii="Times New Roman" w:hAnsi="Times New Roman"/>
                <w:sz w:val="28"/>
                <w:szCs w:val="28"/>
              </w:rPr>
              <w:t>Igates</w:t>
            </w:r>
            <w:proofErr w:type="spellEnd"/>
            <w:r w:rsidR="001E6595" w:rsidRPr="001A06E7">
              <w:rPr>
                <w:rFonts w:ascii="Times New Roman" w:hAnsi="Times New Roman"/>
                <w:sz w:val="28"/>
                <w:szCs w:val="28"/>
              </w:rPr>
              <w:t xml:space="preserve"> atpūtas</w:t>
            </w:r>
            <w:r w:rsidR="004E4386" w:rsidRPr="001A06E7">
              <w:rPr>
                <w:rFonts w:ascii="Times New Roman" w:hAnsi="Times New Roman"/>
                <w:sz w:val="28"/>
                <w:szCs w:val="28"/>
              </w:rPr>
              <w:t>”</w:t>
            </w:r>
            <w:r w:rsidR="00DB32DF" w:rsidRPr="001A06E7">
              <w:rPr>
                <w:rFonts w:ascii="Times New Roman" w:hAnsi="Times New Roman"/>
                <w:sz w:val="28"/>
                <w:szCs w:val="28"/>
              </w:rPr>
              <w:t xml:space="preserve"> </w:t>
            </w:r>
            <w:r w:rsidRPr="001A06E7">
              <w:rPr>
                <w:rFonts w:ascii="Times New Roman" w:hAnsi="Times New Roman"/>
                <w:sz w:val="28"/>
                <w:szCs w:val="28"/>
              </w:rPr>
              <w:t>pārvaldīšanu un nodeva to VNĪ.</w:t>
            </w:r>
            <w:r w:rsidR="004E4386" w:rsidRPr="001A06E7">
              <w:rPr>
                <w:rFonts w:ascii="Times New Roman" w:hAnsi="Times New Roman"/>
                <w:sz w:val="28"/>
                <w:szCs w:val="28"/>
              </w:rPr>
              <w:t xml:space="preserve"> VNĪ pārvaldīšanā </w:t>
            </w:r>
            <w:r w:rsidR="00157089" w:rsidRPr="001A06E7">
              <w:rPr>
                <w:rFonts w:ascii="Times New Roman" w:hAnsi="Times New Roman"/>
                <w:sz w:val="28"/>
                <w:szCs w:val="28"/>
              </w:rPr>
              <w:t>tika nodota arī neiznomātā nekustamā īpašuma „</w:t>
            </w:r>
            <w:proofErr w:type="spellStart"/>
            <w:r w:rsidR="00157089" w:rsidRPr="001A06E7">
              <w:rPr>
                <w:rFonts w:ascii="Times New Roman" w:hAnsi="Times New Roman"/>
                <w:sz w:val="28"/>
                <w:szCs w:val="28"/>
              </w:rPr>
              <w:t>Igates</w:t>
            </w:r>
            <w:proofErr w:type="spellEnd"/>
            <w:r w:rsidR="00157089" w:rsidRPr="001A06E7">
              <w:rPr>
                <w:rFonts w:ascii="Times New Roman" w:hAnsi="Times New Roman"/>
                <w:sz w:val="28"/>
                <w:szCs w:val="28"/>
              </w:rPr>
              <w:t xml:space="preserve"> atpūtas” sastāvā esošā zemes vienība (zemes vienības kadastra apzīmējums 6684 002 0123) 5,92 ha platībā, uz kuras atrodas privātpersonas īpašumā esošā būve – </w:t>
            </w:r>
            <w:r w:rsidR="00157089" w:rsidRPr="001A06E7">
              <w:rPr>
                <w:rFonts w:ascii="Times New Roman" w:hAnsi="Times New Roman"/>
                <w:i/>
                <w:sz w:val="28"/>
                <w:szCs w:val="28"/>
              </w:rPr>
              <w:t>baznīca</w:t>
            </w:r>
            <w:r w:rsidR="00157089" w:rsidRPr="001A06E7">
              <w:rPr>
                <w:rFonts w:ascii="Times New Roman" w:hAnsi="Times New Roman"/>
                <w:sz w:val="28"/>
                <w:szCs w:val="28"/>
              </w:rPr>
              <w:t xml:space="preserve"> (būves kadastra apzīmējums 6684 002 0123 002). </w:t>
            </w:r>
            <w:r w:rsidR="002172C6" w:rsidRPr="001A06E7">
              <w:rPr>
                <w:rFonts w:ascii="Times New Roman" w:hAnsi="Times New Roman"/>
                <w:sz w:val="28"/>
                <w:szCs w:val="28"/>
              </w:rPr>
              <w:t>2010.gada 26.maijā par minētās zemes vienības daļas 5,723 ha platībā ir noslēgts nekustamā īpašuma daļas nomas līgums Nr.641-P, ar uz zemes vienības esošās būves īpašnieci.</w:t>
            </w:r>
          </w:p>
          <w:p w:rsidR="00DB32DF" w:rsidRPr="001A06E7" w:rsidRDefault="00DB32DF" w:rsidP="00DB32DF">
            <w:pPr>
              <w:pStyle w:val="ListParagraph"/>
              <w:ind w:left="0" w:firstLine="720"/>
              <w:jc w:val="both"/>
              <w:rPr>
                <w:rFonts w:ascii="Times New Roman" w:hAnsi="Times New Roman"/>
                <w:sz w:val="28"/>
                <w:szCs w:val="28"/>
              </w:rPr>
            </w:pPr>
            <w:r w:rsidRPr="001A06E7">
              <w:rPr>
                <w:rFonts w:ascii="Times New Roman" w:hAnsi="Times New Roman"/>
                <w:sz w:val="28"/>
                <w:szCs w:val="28"/>
              </w:rPr>
              <w:t xml:space="preserve">Pārvaldības likuma 7.pantā noteikts, ka publiskai personai ir pienākums ne retāk kā reizi piecos gados pārvērtēt katru tās tiešo līdzdalību kapitālsabiedrībā un atbilstību šā likuma 4.panta nosacījumiem. Lai gan Pārvaldības likuma </w:t>
            </w:r>
            <w:r w:rsidRPr="001A06E7">
              <w:rPr>
                <w:rFonts w:ascii="Times New Roman" w:hAnsi="Times New Roman"/>
                <w:sz w:val="28"/>
                <w:szCs w:val="28"/>
              </w:rPr>
              <w:lastRenderedPageBreak/>
              <w:t>7.pantā noteiktais pienākums pārvērtēt tiešo līdzdalību kapitālsabiedrībā ir noteikts publiskai personai, VNĪ, ievērojot labas korporatīvās pārvaldības principus un ievērojot Pārvaldības likuma 4.panta nosacījumus, ir izvērtējusi lietderību turpināt VNĪ pilis darbību, kā arī VNĪ pilis darbības izbeigšanu, reorganizējot vai likvidējot to.</w:t>
            </w:r>
          </w:p>
          <w:p w:rsidR="006C67CF" w:rsidRPr="001A06E7" w:rsidRDefault="006C67CF" w:rsidP="00DB32DF">
            <w:pPr>
              <w:pStyle w:val="ListParagraph"/>
              <w:ind w:left="0" w:firstLine="720"/>
              <w:jc w:val="both"/>
              <w:rPr>
                <w:rFonts w:ascii="Times New Roman" w:hAnsi="Times New Roman"/>
                <w:sz w:val="28"/>
                <w:szCs w:val="28"/>
              </w:rPr>
            </w:pPr>
          </w:p>
          <w:p w:rsidR="00DB32DF" w:rsidRPr="001A06E7" w:rsidRDefault="00DB32DF" w:rsidP="00DB32DF">
            <w:pPr>
              <w:spacing w:after="0" w:line="240" w:lineRule="auto"/>
              <w:ind w:firstLine="720"/>
              <w:jc w:val="both"/>
              <w:rPr>
                <w:szCs w:val="28"/>
              </w:rPr>
            </w:pPr>
            <w:r w:rsidRPr="001A06E7">
              <w:rPr>
                <w:szCs w:val="28"/>
              </w:rPr>
              <w:t>Veicot VNĪ pilis izvērtējumu - reorganizējot vai likvidējot to, tika izdarīti šādi galvenie secinājumi:</w:t>
            </w:r>
          </w:p>
          <w:p w:rsidR="00E44B92" w:rsidRPr="001A06E7" w:rsidRDefault="00EB4681" w:rsidP="00E44B92">
            <w:pPr>
              <w:pStyle w:val="ListParagraph"/>
              <w:numPr>
                <w:ilvl w:val="0"/>
                <w:numId w:val="37"/>
              </w:numPr>
              <w:ind w:left="0" w:firstLine="680"/>
              <w:jc w:val="both"/>
              <w:rPr>
                <w:rFonts w:asciiTheme="minorHAnsi" w:hAnsiTheme="minorHAnsi" w:cstheme="minorHAnsi"/>
                <w:sz w:val="28"/>
                <w:szCs w:val="28"/>
              </w:rPr>
            </w:pPr>
            <w:r w:rsidRPr="001A06E7">
              <w:rPr>
                <w:rFonts w:asciiTheme="minorHAnsi" w:hAnsiTheme="minorHAnsi" w:cstheme="minorHAnsi"/>
                <w:sz w:val="28"/>
                <w:szCs w:val="28"/>
              </w:rPr>
              <w:t>VNĪ pilis darbība atbilst Valsts pārvaldes iekārtas likuma 88.</w:t>
            </w:r>
            <w:r w:rsidR="00E3285D" w:rsidRPr="001A06E7">
              <w:rPr>
                <w:rFonts w:asciiTheme="minorHAnsi" w:hAnsiTheme="minorHAnsi" w:cstheme="minorHAnsi"/>
                <w:sz w:val="28"/>
                <w:szCs w:val="28"/>
              </w:rPr>
              <w:t> </w:t>
            </w:r>
            <w:r w:rsidRPr="001A06E7">
              <w:rPr>
                <w:rFonts w:asciiTheme="minorHAnsi" w:hAnsiTheme="minorHAnsi" w:cstheme="minorHAnsi"/>
                <w:sz w:val="28"/>
                <w:szCs w:val="28"/>
              </w:rPr>
              <w:t xml:space="preserve">panta pirmās daļas nosacījumiem – VNĪ pilis pārvalda </w:t>
            </w:r>
            <w:r w:rsidR="00DB32DF" w:rsidRPr="001A06E7">
              <w:rPr>
                <w:rFonts w:asciiTheme="minorHAnsi" w:hAnsiTheme="minorHAnsi" w:cstheme="minorHAnsi"/>
                <w:sz w:val="28"/>
                <w:szCs w:val="28"/>
              </w:rPr>
              <w:t>tādu nekustamo īpašumu</w:t>
            </w:r>
            <w:r w:rsidR="00914176" w:rsidRPr="001A06E7">
              <w:rPr>
                <w:rFonts w:asciiTheme="minorHAnsi" w:hAnsiTheme="minorHAnsi" w:cstheme="minorHAnsi"/>
                <w:sz w:val="28"/>
                <w:szCs w:val="28"/>
              </w:rPr>
              <w:t>, kas ir stratēģiski svarīgs</w:t>
            </w:r>
            <w:r w:rsidRPr="001A06E7">
              <w:rPr>
                <w:rFonts w:asciiTheme="minorHAnsi" w:hAnsiTheme="minorHAnsi" w:cstheme="minorHAnsi"/>
                <w:sz w:val="28"/>
                <w:szCs w:val="28"/>
              </w:rPr>
              <w:t xml:space="preserve"> valsts va</w:t>
            </w:r>
            <w:r w:rsidR="00513DB4" w:rsidRPr="001A06E7">
              <w:rPr>
                <w:rFonts w:asciiTheme="minorHAnsi" w:hAnsiTheme="minorHAnsi" w:cstheme="minorHAnsi"/>
                <w:sz w:val="28"/>
                <w:szCs w:val="28"/>
              </w:rPr>
              <w:t xml:space="preserve">i pašvaldības administratīvās teritorijas </w:t>
            </w:r>
            <w:r w:rsidRPr="001A06E7">
              <w:rPr>
                <w:rFonts w:asciiTheme="minorHAnsi" w:hAnsiTheme="minorHAnsi" w:cstheme="minorHAnsi"/>
                <w:sz w:val="28"/>
                <w:szCs w:val="28"/>
              </w:rPr>
              <w:t>attīstībai – Mežotnes pi</w:t>
            </w:r>
            <w:r w:rsidR="00513DB4" w:rsidRPr="001A06E7">
              <w:rPr>
                <w:rFonts w:asciiTheme="minorHAnsi" w:hAnsiTheme="minorHAnsi" w:cstheme="minorHAnsi"/>
                <w:sz w:val="28"/>
                <w:szCs w:val="28"/>
              </w:rPr>
              <w:t xml:space="preserve">ls ir kultūrvēsturisks objekts. </w:t>
            </w:r>
            <w:r w:rsidR="00E44B92" w:rsidRPr="001A06E7">
              <w:rPr>
                <w:rFonts w:asciiTheme="minorHAnsi" w:hAnsiTheme="minorHAnsi" w:cstheme="minorHAnsi"/>
                <w:sz w:val="28"/>
                <w:szCs w:val="28"/>
              </w:rPr>
              <w:t>Atbilstoši Kultūras ministrijas 1998.gada 29.oktobra rīkojumam Nr.128 „Par valsts aizsargājam</w:t>
            </w:r>
            <w:r w:rsidR="00914176" w:rsidRPr="001A06E7">
              <w:rPr>
                <w:rFonts w:asciiTheme="minorHAnsi" w:hAnsiTheme="minorHAnsi" w:cstheme="minorHAnsi"/>
                <w:sz w:val="28"/>
                <w:szCs w:val="28"/>
              </w:rPr>
              <w:t>o kultūras pieminekļu sarakstu”</w:t>
            </w:r>
            <w:r w:rsidR="00914176" w:rsidRPr="001A06E7">
              <w:rPr>
                <w:rFonts w:asciiTheme="minorHAnsi" w:hAnsiTheme="minorHAnsi" w:cstheme="minorHAnsi"/>
                <w:sz w:val="28"/>
                <w:szCs w:val="28"/>
              </w:rPr>
              <w:noBreakHyphen/>
            </w:r>
            <w:r w:rsidR="00E44B92" w:rsidRPr="001A06E7">
              <w:rPr>
                <w:rFonts w:asciiTheme="minorHAnsi" w:hAnsiTheme="minorHAnsi" w:cstheme="minorHAnsi"/>
                <w:sz w:val="28"/>
                <w:szCs w:val="28"/>
              </w:rPr>
              <w:t>, Mežotnes pils kompleksa teritorijā sešiem objektiem piešķirts Valsts kultūras pieminekļa statuss – Valsts nozīmes kultūras pieminekli</w:t>
            </w:r>
            <w:r w:rsidR="006C67CF" w:rsidRPr="001A06E7">
              <w:rPr>
                <w:rFonts w:asciiTheme="minorHAnsi" w:hAnsiTheme="minorHAnsi" w:cstheme="minorHAnsi"/>
                <w:sz w:val="28"/>
                <w:szCs w:val="28"/>
              </w:rPr>
              <w:t>s „Mežotnes muižas apbūve” (</w:t>
            </w:r>
            <w:proofErr w:type="spellStart"/>
            <w:r w:rsidR="006C67CF" w:rsidRPr="001A06E7">
              <w:rPr>
                <w:rFonts w:asciiTheme="minorHAnsi" w:hAnsiTheme="minorHAnsi" w:cstheme="minorHAnsi"/>
                <w:sz w:val="28"/>
                <w:szCs w:val="28"/>
              </w:rPr>
              <w:t>Nr</w:t>
            </w:r>
            <w:proofErr w:type="spellEnd"/>
            <w:r w:rsidR="006C67CF" w:rsidRPr="001A06E7">
              <w:rPr>
                <w:rFonts w:asciiTheme="minorHAnsi" w:hAnsiTheme="minorHAnsi" w:cstheme="minorHAnsi"/>
                <w:sz w:val="28"/>
                <w:szCs w:val="28"/>
              </w:rPr>
              <w:t>. </w:t>
            </w:r>
            <w:r w:rsidR="00E44B92" w:rsidRPr="001A06E7">
              <w:rPr>
                <w:rFonts w:asciiTheme="minorHAnsi" w:hAnsiTheme="minorHAnsi" w:cstheme="minorHAnsi"/>
                <w:sz w:val="28"/>
                <w:szCs w:val="28"/>
              </w:rPr>
              <w:t>6174), Valsts nozīmes k</w:t>
            </w:r>
            <w:r w:rsidR="006C67CF" w:rsidRPr="001A06E7">
              <w:rPr>
                <w:rFonts w:asciiTheme="minorHAnsi" w:hAnsiTheme="minorHAnsi" w:cstheme="minorHAnsi"/>
                <w:sz w:val="28"/>
                <w:szCs w:val="28"/>
              </w:rPr>
              <w:t>ultūras piemineklis „Pils” (</w:t>
            </w:r>
            <w:proofErr w:type="spellStart"/>
            <w:r w:rsidR="006C67CF" w:rsidRPr="001A06E7">
              <w:rPr>
                <w:rFonts w:asciiTheme="minorHAnsi" w:hAnsiTheme="minorHAnsi" w:cstheme="minorHAnsi"/>
                <w:sz w:val="28"/>
                <w:szCs w:val="28"/>
              </w:rPr>
              <w:t>Nr</w:t>
            </w:r>
            <w:proofErr w:type="spellEnd"/>
            <w:r w:rsidR="006C67CF" w:rsidRPr="001A06E7">
              <w:rPr>
                <w:rFonts w:asciiTheme="minorHAnsi" w:hAnsiTheme="minorHAnsi" w:cstheme="minorHAnsi"/>
                <w:sz w:val="28"/>
                <w:szCs w:val="28"/>
              </w:rPr>
              <w:t>. </w:t>
            </w:r>
            <w:r w:rsidR="00E44B92" w:rsidRPr="001A06E7">
              <w:rPr>
                <w:rFonts w:asciiTheme="minorHAnsi" w:hAnsiTheme="minorHAnsi" w:cstheme="minorHAnsi"/>
                <w:sz w:val="28"/>
                <w:szCs w:val="28"/>
              </w:rPr>
              <w:t xml:space="preserve">6175), Valsts nozīmes kultūras piemineklis </w:t>
            </w:r>
            <w:r w:rsidR="006C67CF" w:rsidRPr="001A06E7">
              <w:rPr>
                <w:rFonts w:asciiTheme="minorHAnsi" w:hAnsiTheme="minorHAnsi" w:cstheme="minorHAnsi"/>
                <w:sz w:val="28"/>
                <w:szCs w:val="28"/>
              </w:rPr>
              <w:t>„Parks” (</w:t>
            </w:r>
            <w:proofErr w:type="spellStart"/>
            <w:r w:rsidR="006C67CF" w:rsidRPr="001A06E7">
              <w:rPr>
                <w:rFonts w:asciiTheme="minorHAnsi" w:hAnsiTheme="minorHAnsi" w:cstheme="minorHAnsi"/>
                <w:sz w:val="28"/>
                <w:szCs w:val="28"/>
              </w:rPr>
              <w:t>Nr</w:t>
            </w:r>
            <w:proofErr w:type="spellEnd"/>
            <w:r w:rsidR="006C67CF" w:rsidRPr="001A06E7">
              <w:rPr>
                <w:rFonts w:asciiTheme="minorHAnsi" w:hAnsiTheme="minorHAnsi" w:cstheme="minorHAnsi"/>
                <w:sz w:val="28"/>
                <w:szCs w:val="28"/>
              </w:rPr>
              <w:t>. </w:t>
            </w:r>
            <w:r w:rsidR="00E44B92" w:rsidRPr="001A06E7">
              <w:rPr>
                <w:rFonts w:asciiTheme="minorHAnsi" w:hAnsiTheme="minorHAnsi" w:cstheme="minorHAnsi"/>
                <w:sz w:val="28"/>
                <w:szCs w:val="28"/>
              </w:rPr>
              <w:t>6177), Valsts nozīmes kultūras pieminekl</w:t>
            </w:r>
            <w:r w:rsidR="006C67CF" w:rsidRPr="001A06E7">
              <w:rPr>
                <w:rFonts w:asciiTheme="minorHAnsi" w:hAnsiTheme="minorHAnsi" w:cstheme="minorHAnsi"/>
                <w:sz w:val="28"/>
                <w:szCs w:val="28"/>
              </w:rPr>
              <w:t>is „Saimniecības ēkas (2)” (</w:t>
            </w:r>
            <w:proofErr w:type="spellStart"/>
            <w:r w:rsidR="006C67CF" w:rsidRPr="001A06E7">
              <w:rPr>
                <w:rFonts w:asciiTheme="minorHAnsi" w:hAnsiTheme="minorHAnsi" w:cstheme="minorHAnsi"/>
                <w:sz w:val="28"/>
                <w:szCs w:val="28"/>
              </w:rPr>
              <w:t>Nr</w:t>
            </w:r>
            <w:proofErr w:type="spellEnd"/>
            <w:r w:rsidR="006C67CF" w:rsidRPr="001A06E7">
              <w:rPr>
                <w:rFonts w:asciiTheme="minorHAnsi" w:hAnsiTheme="minorHAnsi" w:cstheme="minorHAnsi"/>
                <w:sz w:val="28"/>
                <w:szCs w:val="28"/>
              </w:rPr>
              <w:t>. </w:t>
            </w:r>
            <w:r w:rsidR="00E44B92" w:rsidRPr="001A06E7">
              <w:rPr>
                <w:rFonts w:asciiTheme="minorHAnsi" w:hAnsiTheme="minorHAnsi" w:cstheme="minorHAnsi"/>
                <w:sz w:val="28"/>
                <w:szCs w:val="28"/>
              </w:rPr>
              <w:t>6176), Valsts nozīmes kultūras piemineklis „In</w:t>
            </w:r>
            <w:r w:rsidR="006C67CF" w:rsidRPr="001A06E7">
              <w:rPr>
                <w:rFonts w:asciiTheme="minorHAnsi" w:hAnsiTheme="minorHAnsi" w:cstheme="minorHAnsi"/>
                <w:sz w:val="28"/>
                <w:szCs w:val="28"/>
              </w:rPr>
              <w:t>terjera apdare (4 telpās)” (</w:t>
            </w:r>
            <w:proofErr w:type="spellStart"/>
            <w:r w:rsidR="006C67CF" w:rsidRPr="001A06E7">
              <w:rPr>
                <w:rFonts w:asciiTheme="minorHAnsi" w:hAnsiTheme="minorHAnsi" w:cstheme="minorHAnsi"/>
                <w:sz w:val="28"/>
                <w:szCs w:val="28"/>
              </w:rPr>
              <w:t>Nr</w:t>
            </w:r>
            <w:proofErr w:type="spellEnd"/>
            <w:r w:rsidR="006C67CF" w:rsidRPr="001A06E7">
              <w:rPr>
                <w:rFonts w:asciiTheme="minorHAnsi" w:hAnsiTheme="minorHAnsi" w:cstheme="minorHAnsi"/>
                <w:sz w:val="28"/>
                <w:szCs w:val="28"/>
              </w:rPr>
              <w:t>. </w:t>
            </w:r>
            <w:r w:rsidR="00E44B92" w:rsidRPr="001A06E7">
              <w:rPr>
                <w:rFonts w:asciiTheme="minorHAnsi" w:hAnsiTheme="minorHAnsi" w:cstheme="minorHAnsi"/>
                <w:sz w:val="28"/>
                <w:szCs w:val="28"/>
              </w:rPr>
              <w:t xml:space="preserve">3021), Valsts nozīmes kultūras piemineklis „Kapa piemineklis </w:t>
            </w:r>
            <w:proofErr w:type="spellStart"/>
            <w:r w:rsidR="00E44B92" w:rsidRPr="001A06E7">
              <w:rPr>
                <w:rFonts w:asciiTheme="minorHAnsi" w:hAnsiTheme="minorHAnsi" w:cstheme="minorHAnsi"/>
                <w:sz w:val="28"/>
                <w:szCs w:val="28"/>
              </w:rPr>
              <w:t>A.F.Zalcmanim</w:t>
            </w:r>
            <w:proofErr w:type="spellEnd"/>
            <w:r w:rsidR="00E44B92" w:rsidRPr="001A06E7">
              <w:rPr>
                <w:rFonts w:asciiTheme="minorHAnsi" w:hAnsiTheme="minorHAnsi" w:cstheme="minorHAnsi"/>
                <w:sz w:val="28"/>
                <w:szCs w:val="28"/>
              </w:rPr>
              <w:t>” (</w:t>
            </w:r>
            <w:proofErr w:type="spellStart"/>
            <w:r w:rsidR="00E44B92" w:rsidRPr="001A06E7">
              <w:rPr>
                <w:rFonts w:asciiTheme="minorHAnsi" w:hAnsiTheme="minorHAnsi" w:cstheme="minorHAnsi"/>
                <w:sz w:val="28"/>
                <w:szCs w:val="28"/>
              </w:rPr>
              <w:t>Nr</w:t>
            </w:r>
            <w:proofErr w:type="spellEnd"/>
            <w:r w:rsidR="00E44B92" w:rsidRPr="001A06E7">
              <w:rPr>
                <w:rFonts w:asciiTheme="minorHAnsi" w:hAnsiTheme="minorHAnsi" w:cstheme="minorHAnsi"/>
                <w:sz w:val="28"/>
                <w:szCs w:val="28"/>
              </w:rPr>
              <w:t xml:space="preserve">. 3022). Mežotnes pils komplekss ir nozīmīgs valsts mēroga kultūrvēstures piemineklis – tā ir pati nozīmīgākā klasicisma laikmeta celtne Latvijas muižu arhitektūrā. Mežotnes pils arhitektūras projekta augsto kultūrvēsturisko vērtību pamato fakts, ka šī projekta iezīmes 50 gadu garumā dominēja Latvijas muižu arhitektūrā, un Mežotnes pils ir vienīgā iespēja Latvijā atrādīt pēc šī projekta celtu ēku. Mežotnes pils vēsture cieši saistīta ar vēsturē pazīstamo </w:t>
            </w:r>
            <w:proofErr w:type="spellStart"/>
            <w:r w:rsidR="00E44B92" w:rsidRPr="001A06E7">
              <w:rPr>
                <w:rFonts w:asciiTheme="minorHAnsi" w:hAnsiTheme="minorHAnsi" w:cstheme="minorHAnsi"/>
                <w:sz w:val="28"/>
                <w:szCs w:val="28"/>
              </w:rPr>
              <w:t>Līvenu</w:t>
            </w:r>
            <w:proofErr w:type="spellEnd"/>
            <w:r w:rsidR="00E44B92" w:rsidRPr="001A06E7">
              <w:rPr>
                <w:rFonts w:asciiTheme="minorHAnsi" w:hAnsiTheme="minorHAnsi" w:cstheme="minorHAnsi"/>
                <w:sz w:val="28"/>
                <w:szCs w:val="28"/>
              </w:rPr>
              <w:t xml:space="preserve"> dzimtu. Mežotnes pils kompleksu ir iespējams pārvērst par vienu no Latvijas teritorijas prestižākajiem kultūrvēsturiskajiem objektiem, kura nozīmi vairo iespēja to tūrisma apritē sasaistīt ar Rundāles pili un Bauskas pili.</w:t>
            </w:r>
          </w:p>
          <w:p w:rsidR="008849ED" w:rsidRPr="001A06E7" w:rsidRDefault="00E44B92" w:rsidP="00E44B92">
            <w:pPr>
              <w:pStyle w:val="ListParagraph"/>
              <w:numPr>
                <w:ilvl w:val="0"/>
                <w:numId w:val="37"/>
              </w:numPr>
              <w:ind w:left="0" w:firstLine="680"/>
              <w:jc w:val="both"/>
              <w:rPr>
                <w:rFonts w:asciiTheme="minorHAnsi" w:hAnsiTheme="minorHAnsi" w:cstheme="minorHAnsi"/>
                <w:sz w:val="28"/>
                <w:szCs w:val="28"/>
              </w:rPr>
            </w:pPr>
            <w:r w:rsidRPr="001A06E7">
              <w:rPr>
                <w:rFonts w:ascii="Times New Roman" w:hAnsi="Times New Roman"/>
                <w:sz w:val="28"/>
                <w:szCs w:val="28"/>
              </w:rPr>
              <w:t>G</w:t>
            </w:r>
            <w:r w:rsidR="00E3285D" w:rsidRPr="001A06E7">
              <w:rPr>
                <w:rFonts w:ascii="Times New Roman" w:hAnsi="Times New Roman"/>
                <w:sz w:val="28"/>
                <w:szCs w:val="28"/>
              </w:rPr>
              <w:t xml:space="preserve">an VNĪ pilis, gan </w:t>
            </w:r>
            <w:r w:rsidR="008849ED" w:rsidRPr="001A06E7">
              <w:rPr>
                <w:rFonts w:ascii="Times New Roman" w:hAnsi="Times New Roman"/>
                <w:sz w:val="28"/>
                <w:szCs w:val="28"/>
              </w:rPr>
              <w:t xml:space="preserve">VNĪ darbības mērķis ir </w:t>
            </w:r>
            <w:r w:rsidR="00513DB4" w:rsidRPr="001A06E7">
              <w:rPr>
                <w:rFonts w:ascii="Times New Roman" w:hAnsi="Times New Roman"/>
                <w:sz w:val="28"/>
                <w:szCs w:val="28"/>
              </w:rPr>
              <w:t xml:space="preserve">stratēģiski svarīgu valsts </w:t>
            </w:r>
            <w:r w:rsidR="008849ED" w:rsidRPr="001A06E7">
              <w:rPr>
                <w:rFonts w:ascii="Times New Roman" w:hAnsi="Times New Roman"/>
                <w:sz w:val="28"/>
                <w:szCs w:val="28"/>
              </w:rPr>
              <w:t xml:space="preserve">nekustamo īpašumu pārvaldīšana, </w:t>
            </w:r>
            <w:r w:rsidR="00E3285D" w:rsidRPr="001A06E7">
              <w:rPr>
                <w:rFonts w:ascii="Times New Roman" w:hAnsi="Times New Roman"/>
                <w:sz w:val="28"/>
                <w:szCs w:val="28"/>
              </w:rPr>
              <w:t>līdz ar to</w:t>
            </w:r>
            <w:r w:rsidR="008849ED" w:rsidRPr="001A06E7">
              <w:rPr>
                <w:rFonts w:ascii="Times New Roman" w:hAnsi="Times New Roman"/>
                <w:sz w:val="28"/>
                <w:szCs w:val="28"/>
              </w:rPr>
              <w:t xml:space="preserve"> abas kapitālsabiedrības veic savu darbību vienā nozarē ar līdzīgiem darbības mērķiem.</w:t>
            </w:r>
          </w:p>
          <w:p w:rsidR="00E44B92" w:rsidRPr="001A06E7" w:rsidRDefault="00E44B92" w:rsidP="00914176">
            <w:pPr>
              <w:pStyle w:val="ListParagraph"/>
              <w:numPr>
                <w:ilvl w:val="0"/>
                <w:numId w:val="37"/>
              </w:numPr>
              <w:ind w:left="96" w:firstLine="766"/>
              <w:jc w:val="both"/>
              <w:rPr>
                <w:rFonts w:asciiTheme="minorHAnsi" w:hAnsiTheme="minorHAnsi" w:cstheme="minorHAnsi"/>
                <w:sz w:val="28"/>
                <w:szCs w:val="28"/>
              </w:rPr>
            </w:pPr>
            <w:r w:rsidRPr="001A06E7">
              <w:rPr>
                <w:rFonts w:ascii="Times New Roman" w:hAnsi="Times New Roman"/>
                <w:sz w:val="28"/>
                <w:szCs w:val="28"/>
              </w:rPr>
              <w:t xml:space="preserve">VNĪ pilis </w:t>
            </w:r>
            <w:r w:rsidR="00914176" w:rsidRPr="001A06E7">
              <w:rPr>
                <w:rFonts w:ascii="Times New Roman" w:hAnsi="Times New Roman"/>
                <w:sz w:val="28"/>
                <w:szCs w:val="28"/>
              </w:rPr>
              <w:t xml:space="preserve">savas darbības un nekustamā īpašuma </w:t>
            </w:r>
            <w:r w:rsidR="00914176" w:rsidRPr="001A06E7">
              <w:rPr>
                <w:rFonts w:ascii="Times New Roman" w:hAnsi="Times New Roman"/>
                <w:sz w:val="28"/>
                <w:szCs w:val="28"/>
              </w:rPr>
              <w:lastRenderedPageBreak/>
              <w:t xml:space="preserve">„Mežotnes pils” pārvaldīšanas </w:t>
            </w:r>
            <w:proofErr w:type="spellStart"/>
            <w:r w:rsidR="00914176" w:rsidRPr="001A06E7">
              <w:rPr>
                <w:rFonts w:ascii="Times New Roman" w:hAnsi="Times New Roman"/>
                <w:sz w:val="28"/>
                <w:szCs w:val="28"/>
              </w:rPr>
              <w:t>nodrosināšanai</w:t>
            </w:r>
            <w:proofErr w:type="spellEnd"/>
            <w:r w:rsidR="00914176" w:rsidRPr="001A06E7">
              <w:rPr>
                <w:rFonts w:ascii="Times New Roman" w:hAnsi="Times New Roman"/>
                <w:sz w:val="28"/>
                <w:szCs w:val="28"/>
              </w:rPr>
              <w:t xml:space="preserve"> </w:t>
            </w:r>
            <w:r w:rsidRPr="001A06E7">
              <w:rPr>
                <w:rFonts w:ascii="Times New Roman" w:hAnsi="Times New Roman"/>
                <w:sz w:val="28"/>
                <w:szCs w:val="28"/>
              </w:rPr>
              <w:t xml:space="preserve">ir noslēgusi vairākus </w:t>
            </w:r>
            <w:r w:rsidR="00914176" w:rsidRPr="001A06E7">
              <w:rPr>
                <w:rFonts w:ascii="Times New Roman" w:hAnsi="Times New Roman"/>
                <w:sz w:val="28"/>
                <w:szCs w:val="28"/>
              </w:rPr>
              <w:t>līgumus ar trešajām personām.</w:t>
            </w:r>
            <w:r w:rsidRPr="001A06E7">
              <w:rPr>
                <w:rFonts w:ascii="Times New Roman" w:hAnsi="Times New Roman"/>
                <w:sz w:val="28"/>
                <w:szCs w:val="28"/>
              </w:rPr>
              <w:t xml:space="preserve"> VNĪ pilis darbības izbeigšanas gadījumā noslēgtie līgumi tiks </w:t>
            </w:r>
            <w:r w:rsidR="00914176" w:rsidRPr="001A06E7">
              <w:rPr>
                <w:rFonts w:ascii="Times New Roman" w:hAnsi="Times New Roman"/>
                <w:sz w:val="28"/>
                <w:szCs w:val="28"/>
              </w:rPr>
              <w:t>vai nu pārjaunoti vai izbeigti. Saistībā ar līgumu pirmstermiņa izbeigšanu, netiek</w:t>
            </w:r>
            <w:r w:rsidRPr="001A06E7">
              <w:rPr>
                <w:rFonts w:ascii="Times New Roman" w:hAnsi="Times New Roman"/>
                <w:sz w:val="28"/>
                <w:szCs w:val="28"/>
              </w:rPr>
              <w:t xml:space="preserve"> </w:t>
            </w:r>
            <w:r w:rsidR="00914176" w:rsidRPr="001A06E7">
              <w:rPr>
                <w:rFonts w:ascii="Times New Roman" w:hAnsi="Times New Roman"/>
                <w:sz w:val="28"/>
                <w:szCs w:val="28"/>
              </w:rPr>
              <w:t>paredzētas negatīvas sekas.</w:t>
            </w:r>
          </w:p>
          <w:p w:rsidR="00AD7D05" w:rsidRPr="001A06E7" w:rsidRDefault="00AD7D05" w:rsidP="006C67CF">
            <w:pPr>
              <w:pStyle w:val="ListParagraph"/>
              <w:numPr>
                <w:ilvl w:val="0"/>
                <w:numId w:val="37"/>
              </w:numPr>
              <w:ind w:left="0" w:firstLine="680"/>
              <w:jc w:val="both"/>
              <w:rPr>
                <w:rFonts w:asciiTheme="minorHAnsi" w:hAnsiTheme="minorHAnsi" w:cstheme="minorHAnsi"/>
                <w:sz w:val="28"/>
                <w:szCs w:val="28"/>
              </w:rPr>
            </w:pPr>
            <w:r w:rsidRPr="001A06E7">
              <w:rPr>
                <w:rFonts w:ascii="Times New Roman" w:hAnsi="Times New Roman"/>
                <w:sz w:val="28"/>
                <w:szCs w:val="28"/>
              </w:rPr>
              <w:t>Aptuveni 90% no VNĪ pilis ienākumiem veido ienākumi no viesnīcas pakalpojuma</w:t>
            </w:r>
            <w:r w:rsidR="00E44B92" w:rsidRPr="001A06E7">
              <w:rPr>
                <w:rFonts w:ascii="Times New Roman" w:hAnsi="Times New Roman"/>
                <w:sz w:val="28"/>
                <w:szCs w:val="28"/>
              </w:rPr>
              <w:t>,</w:t>
            </w:r>
            <w:r w:rsidRPr="001A06E7">
              <w:rPr>
                <w:rFonts w:ascii="Times New Roman" w:hAnsi="Times New Roman"/>
                <w:sz w:val="28"/>
                <w:szCs w:val="28"/>
              </w:rPr>
              <w:t xml:space="preserve"> banketu un ēdināšanas pakalpojuma Mežotnes pils restorānā nodrošināšanas. Ko</w:t>
            </w:r>
            <w:r w:rsidR="00E44B92" w:rsidRPr="001A06E7">
              <w:rPr>
                <w:rFonts w:ascii="Times New Roman" w:hAnsi="Times New Roman"/>
                <w:sz w:val="28"/>
                <w:szCs w:val="28"/>
              </w:rPr>
              <w:t>pējā finanšu situācija uz 2015.gada 31.</w:t>
            </w:r>
            <w:r w:rsidRPr="001A06E7">
              <w:rPr>
                <w:rFonts w:ascii="Times New Roman" w:hAnsi="Times New Roman"/>
                <w:sz w:val="28"/>
                <w:szCs w:val="28"/>
              </w:rPr>
              <w:t>decemb</w:t>
            </w:r>
            <w:r w:rsidR="003E3B91" w:rsidRPr="001A06E7">
              <w:rPr>
                <w:rFonts w:ascii="Times New Roman" w:hAnsi="Times New Roman"/>
                <w:sz w:val="28"/>
                <w:szCs w:val="28"/>
              </w:rPr>
              <w:t>ri: VNĪ pilis apgrozījums 2015.</w:t>
            </w:r>
            <w:r w:rsidRPr="001A06E7">
              <w:rPr>
                <w:rFonts w:ascii="Times New Roman" w:hAnsi="Times New Roman"/>
                <w:sz w:val="28"/>
                <w:szCs w:val="28"/>
              </w:rPr>
              <w:t>gadā sastāda 587  901 EUR, pārdotās produkcijas ražošanas izmaksas 489 887 EUR, administrācijas izmaksas 54 986 EUR, iepriekšējo gadu uzkrātie zaudējumi 301 970 EUR, 2015. gada saimnieciskās darbības pārskata peļņa 7 228 EUR (pēc nodokļu nomaksas). Savukārt saskaņā ar 2016.gada 2.ceturkšņa (uz 2016.gada 30.jūniju) pārskatu VNĪ pilis apgrozījums ir 132 530 EUR, pārdotās produkcijas ražošanas izmaksas 91 048 EUR, administrācijas izmaksas 24 679 EUR, iepriekšējo gadu uzkrātie zaudējumi 294 742 EUR, pārskata gada nesadalītā peļņa 13 308 EUR.</w:t>
            </w:r>
          </w:p>
          <w:p w:rsidR="00EB4681" w:rsidRPr="001A06E7" w:rsidRDefault="008849ED" w:rsidP="006C67CF">
            <w:pPr>
              <w:pStyle w:val="ListParagraph"/>
              <w:numPr>
                <w:ilvl w:val="0"/>
                <w:numId w:val="37"/>
              </w:numPr>
              <w:ind w:left="0" w:firstLine="680"/>
              <w:jc w:val="both"/>
              <w:rPr>
                <w:rFonts w:asciiTheme="minorHAnsi" w:hAnsiTheme="minorHAnsi" w:cstheme="minorHAnsi"/>
                <w:sz w:val="28"/>
                <w:szCs w:val="28"/>
              </w:rPr>
            </w:pPr>
            <w:r w:rsidRPr="001A06E7">
              <w:rPr>
                <w:rFonts w:ascii="Times New Roman" w:hAnsi="Times New Roman"/>
                <w:sz w:val="28"/>
                <w:szCs w:val="28"/>
              </w:rPr>
              <w:t xml:space="preserve">VNĪ spēj nodrošināt </w:t>
            </w:r>
            <w:r w:rsidR="006C67CF" w:rsidRPr="001A06E7">
              <w:rPr>
                <w:rFonts w:ascii="Times New Roman" w:hAnsi="Times New Roman"/>
                <w:sz w:val="28"/>
                <w:szCs w:val="28"/>
              </w:rPr>
              <w:t>nekustamā īpašuma „</w:t>
            </w:r>
            <w:r w:rsidRPr="001A06E7">
              <w:rPr>
                <w:rFonts w:ascii="Times New Roman" w:hAnsi="Times New Roman"/>
                <w:sz w:val="28"/>
                <w:szCs w:val="28"/>
              </w:rPr>
              <w:t>Mežotnes pils</w:t>
            </w:r>
            <w:r w:rsidR="006C67CF" w:rsidRPr="001A06E7">
              <w:rPr>
                <w:rFonts w:ascii="Times New Roman" w:hAnsi="Times New Roman"/>
                <w:sz w:val="28"/>
                <w:szCs w:val="28"/>
              </w:rPr>
              <w:t>”</w:t>
            </w:r>
            <w:r w:rsidRPr="001A06E7">
              <w:rPr>
                <w:rFonts w:ascii="Times New Roman" w:hAnsi="Times New Roman"/>
                <w:sz w:val="28"/>
                <w:szCs w:val="28"/>
              </w:rPr>
              <w:t xml:space="preserve"> pārvaldīšanu. Lai efektīvi pārvaldītu nekustamos īpašumus (</w:t>
            </w:r>
            <w:proofErr w:type="spellStart"/>
            <w:r w:rsidRPr="001A06E7">
              <w:rPr>
                <w:rFonts w:ascii="Times New Roman" w:hAnsi="Times New Roman"/>
                <w:sz w:val="28"/>
                <w:szCs w:val="28"/>
              </w:rPr>
              <w:t>t.i</w:t>
            </w:r>
            <w:proofErr w:type="spellEnd"/>
            <w:r w:rsidRPr="001A06E7">
              <w:rPr>
                <w:rFonts w:ascii="Times New Roman" w:hAnsi="Times New Roman"/>
                <w:sz w:val="28"/>
                <w:szCs w:val="28"/>
              </w:rPr>
              <w:t xml:space="preserve">. apsaimniekot, attīstīt, tai skaitā jaunu objektu būvniecība, esošo pārbūve vai atjaunošana), nodrošinātu tehniskā stāvokļa saglabāšanu un uzlabošanu, veicot to atjaunošanu vai pārbūvi, </w:t>
            </w:r>
            <w:proofErr w:type="spellStart"/>
            <w:r w:rsidRPr="001A06E7">
              <w:rPr>
                <w:rFonts w:ascii="Times New Roman" w:hAnsi="Times New Roman"/>
                <w:sz w:val="28"/>
                <w:szCs w:val="28"/>
              </w:rPr>
              <w:t>u.c</w:t>
            </w:r>
            <w:proofErr w:type="spellEnd"/>
            <w:r w:rsidRPr="001A06E7">
              <w:rPr>
                <w:rFonts w:ascii="Times New Roman" w:hAnsi="Times New Roman"/>
                <w:sz w:val="28"/>
                <w:szCs w:val="28"/>
              </w:rPr>
              <w:t xml:space="preserve">.) VNĪ ir izveidota atbilstoša struktūra, VNĪ darbības īstenošanai ir piesaistīti atbilstoši speciālisti, ir izstrādāti virkne iekšējās darbības un procesu regulējošie dokumenti, VNĪ ir izsniegts </w:t>
            </w:r>
            <w:proofErr w:type="spellStart"/>
            <w:r w:rsidRPr="001A06E7">
              <w:rPr>
                <w:rFonts w:ascii="Times New Roman" w:hAnsi="Times New Roman"/>
                <w:sz w:val="28"/>
                <w:szCs w:val="28"/>
              </w:rPr>
              <w:t>Lloyd’s</w:t>
            </w:r>
            <w:proofErr w:type="spellEnd"/>
            <w:r w:rsidRPr="001A06E7">
              <w:rPr>
                <w:rFonts w:ascii="Times New Roman" w:hAnsi="Times New Roman"/>
                <w:sz w:val="28"/>
                <w:szCs w:val="28"/>
              </w:rPr>
              <w:t xml:space="preserve"> </w:t>
            </w:r>
            <w:proofErr w:type="spellStart"/>
            <w:r w:rsidRPr="001A06E7">
              <w:rPr>
                <w:rFonts w:ascii="Times New Roman" w:hAnsi="Times New Roman"/>
                <w:sz w:val="28"/>
                <w:szCs w:val="28"/>
              </w:rPr>
              <w:t>Register</w:t>
            </w:r>
            <w:proofErr w:type="spellEnd"/>
            <w:r w:rsidRPr="001A06E7">
              <w:rPr>
                <w:rFonts w:ascii="Times New Roman" w:hAnsi="Times New Roman"/>
                <w:sz w:val="28"/>
                <w:szCs w:val="28"/>
              </w:rPr>
              <w:t xml:space="preserve"> </w:t>
            </w:r>
            <w:proofErr w:type="spellStart"/>
            <w:r w:rsidRPr="001A06E7">
              <w:rPr>
                <w:rFonts w:ascii="Times New Roman" w:hAnsi="Times New Roman"/>
                <w:sz w:val="28"/>
                <w:szCs w:val="28"/>
              </w:rPr>
              <w:t>Quality</w:t>
            </w:r>
            <w:proofErr w:type="spellEnd"/>
            <w:r w:rsidRPr="001A06E7">
              <w:rPr>
                <w:rFonts w:ascii="Times New Roman" w:hAnsi="Times New Roman"/>
                <w:sz w:val="28"/>
                <w:szCs w:val="28"/>
              </w:rPr>
              <w:t xml:space="preserve"> </w:t>
            </w:r>
            <w:proofErr w:type="spellStart"/>
            <w:r w:rsidRPr="001A06E7">
              <w:rPr>
                <w:rFonts w:ascii="Times New Roman" w:hAnsi="Times New Roman"/>
                <w:sz w:val="28"/>
                <w:szCs w:val="28"/>
              </w:rPr>
              <w:t>Assurance</w:t>
            </w:r>
            <w:proofErr w:type="spellEnd"/>
            <w:r w:rsidRPr="001A06E7">
              <w:rPr>
                <w:rFonts w:ascii="Times New Roman" w:hAnsi="Times New Roman"/>
                <w:sz w:val="28"/>
                <w:szCs w:val="28"/>
              </w:rPr>
              <w:t xml:space="preserve"> sertifikāts un kvalitātes pārvaldības sistēma atbilst standartam ISO 9001:2008, piesaistīti ārpakalpojumu sniedzēji, tiek veiktas normatīvajos aktos noteiktās iepirkuma procedūras, tādejādi nodrošinot finanšu līdzekļu racionālu izmantošanu, nekustamo īpašumu iznomāšana notiek saskaņā ar normatīvajiem aktiem.</w:t>
            </w:r>
          </w:p>
          <w:p w:rsidR="00630B0E" w:rsidRPr="001A06E7" w:rsidRDefault="000179E9" w:rsidP="006C67CF">
            <w:pPr>
              <w:pStyle w:val="ListParagraph"/>
              <w:numPr>
                <w:ilvl w:val="0"/>
                <w:numId w:val="37"/>
              </w:numPr>
              <w:ind w:left="0" w:firstLine="680"/>
              <w:jc w:val="both"/>
              <w:rPr>
                <w:rFonts w:asciiTheme="minorHAnsi" w:hAnsiTheme="minorHAnsi" w:cstheme="minorHAnsi"/>
                <w:sz w:val="28"/>
                <w:szCs w:val="28"/>
              </w:rPr>
            </w:pPr>
            <w:r w:rsidRPr="001A06E7">
              <w:rPr>
                <w:rFonts w:ascii="Times New Roman" w:hAnsi="Times New Roman"/>
                <w:sz w:val="28"/>
                <w:szCs w:val="28"/>
              </w:rPr>
              <w:t xml:space="preserve">Ja VNĪ pilis darbība tiktu izbeigta un VNĪ pati pārvaldītu/ apsaimniekotu </w:t>
            </w:r>
            <w:r w:rsidR="006C67CF" w:rsidRPr="001A06E7">
              <w:rPr>
                <w:rFonts w:ascii="Times New Roman" w:hAnsi="Times New Roman"/>
                <w:sz w:val="28"/>
                <w:szCs w:val="28"/>
              </w:rPr>
              <w:t>nekustamo īpašumu</w:t>
            </w:r>
            <w:r w:rsidR="00513DB4" w:rsidRPr="001A06E7">
              <w:rPr>
                <w:rFonts w:ascii="Times New Roman" w:hAnsi="Times New Roman"/>
                <w:sz w:val="28"/>
                <w:szCs w:val="28"/>
              </w:rPr>
              <w:t xml:space="preserve"> </w:t>
            </w:r>
            <w:r w:rsidR="006C67CF" w:rsidRPr="001A06E7">
              <w:rPr>
                <w:rFonts w:ascii="Times New Roman" w:hAnsi="Times New Roman"/>
                <w:sz w:val="28"/>
                <w:szCs w:val="28"/>
              </w:rPr>
              <w:t>”Mežotnes pils”</w:t>
            </w:r>
            <w:r w:rsidRPr="001A06E7">
              <w:rPr>
                <w:rFonts w:ascii="Times New Roman" w:hAnsi="Times New Roman"/>
                <w:sz w:val="28"/>
                <w:szCs w:val="28"/>
              </w:rPr>
              <w:t xml:space="preserve"> un sezonāli (pārējā laikā – pēc pieprasījuma) sniegtu esošos Mežotnes pils kompleksa pakalpojumus vai nodotu nomā trešajai personai, pastāv iespēja efektīvāk izmantot finanšu r</w:t>
            </w:r>
            <w:r w:rsidR="00E3285D" w:rsidRPr="001A06E7">
              <w:rPr>
                <w:rFonts w:ascii="Times New Roman" w:hAnsi="Times New Roman"/>
                <w:sz w:val="28"/>
                <w:szCs w:val="28"/>
              </w:rPr>
              <w:t xml:space="preserve">esursus, </w:t>
            </w:r>
            <w:proofErr w:type="spellStart"/>
            <w:r w:rsidR="00E3285D" w:rsidRPr="001A06E7">
              <w:rPr>
                <w:rFonts w:ascii="Times New Roman" w:hAnsi="Times New Roman"/>
                <w:sz w:val="28"/>
                <w:szCs w:val="28"/>
              </w:rPr>
              <w:t>t.i</w:t>
            </w:r>
            <w:proofErr w:type="spellEnd"/>
            <w:r w:rsidR="00E3285D" w:rsidRPr="001A06E7">
              <w:rPr>
                <w:rFonts w:ascii="Times New Roman" w:hAnsi="Times New Roman"/>
                <w:sz w:val="28"/>
                <w:szCs w:val="28"/>
              </w:rPr>
              <w:t>. varētu samazināt</w:t>
            </w:r>
            <w:r w:rsidRPr="001A06E7">
              <w:rPr>
                <w:rFonts w:ascii="Times New Roman" w:hAnsi="Times New Roman"/>
                <w:sz w:val="28"/>
                <w:szCs w:val="28"/>
              </w:rPr>
              <w:t xml:space="preserve"> izmaksas saistībā ar VNĪ pilis personāla izmaksām un administratīvajām un profesionālajām izmaksām. Aptuvenais kopējais VNĪ </w:t>
            </w:r>
            <w:r w:rsidRPr="001A06E7">
              <w:rPr>
                <w:rFonts w:ascii="Times New Roman" w:hAnsi="Times New Roman"/>
                <w:sz w:val="28"/>
                <w:szCs w:val="28"/>
              </w:rPr>
              <w:lastRenderedPageBreak/>
              <w:t xml:space="preserve">ieguvums salīdzinājumā ar ieņēmumiem un izdevumiem, kas saistīti ar VNĪ pilis darbības nodrošināšanu, ja tiek izbeigta VNĪ pilis darbība, būtu: (1) ja VNĪ </w:t>
            </w:r>
            <w:r w:rsidR="006C67CF" w:rsidRPr="001A06E7">
              <w:rPr>
                <w:rFonts w:ascii="Times New Roman" w:hAnsi="Times New Roman"/>
                <w:sz w:val="28"/>
                <w:szCs w:val="28"/>
              </w:rPr>
              <w:t>nekustamo īpašumu</w:t>
            </w:r>
            <w:r w:rsidR="00630B0E" w:rsidRPr="001A06E7">
              <w:rPr>
                <w:rFonts w:ascii="Times New Roman" w:hAnsi="Times New Roman"/>
                <w:sz w:val="28"/>
                <w:szCs w:val="28"/>
              </w:rPr>
              <w:t xml:space="preserve"> „Mežotnes pils</w:t>
            </w:r>
            <w:r w:rsidR="006C67CF" w:rsidRPr="001A06E7">
              <w:rPr>
                <w:rFonts w:ascii="Times New Roman" w:hAnsi="Times New Roman"/>
                <w:sz w:val="28"/>
                <w:szCs w:val="28"/>
              </w:rPr>
              <w:t>”</w:t>
            </w:r>
            <w:r w:rsidRPr="001A06E7">
              <w:rPr>
                <w:rFonts w:ascii="Times New Roman" w:hAnsi="Times New Roman"/>
                <w:sz w:val="28"/>
                <w:szCs w:val="28"/>
              </w:rPr>
              <w:t xml:space="preserve"> pati pārvaldītu/ apsaimniekotu un sezonāli (pārējā laikā – pēc pieprasījuma) sniegtu esošos Mežotnes pils kompleksa pakalpojumus – 15 665 EUR/ gadā; (2) ja nodotu nomā trešajai personai –</w:t>
            </w:r>
            <w:r w:rsidR="00630B0E" w:rsidRPr="001A06E7">
              <w:rPr>
                <w:rFonts w:ascii="Times New Roman" w:hAnsi="Times New Roman"/>
                <w:sz w:val="28"/>
                <w:szCs w:val="28"/>
              </w:rPr>
              <w:t xml:space="preserve"> </w:t>
            </w:r>
            <w:r w:rsidRPr="001A06E7">
              <w:rPr>
                <w:rFonts w:ascii="Times New Roman" w:hAnsi="Times New Roman"/>
                <w:sz w:val="28"/>
                <w:szCs w:val="28"/>
              </w:rPr>
              <w:t xml:space="preserve">starpība starp minimālo nomas apmēru un VNĪ pilis neto peļņu, </w:t>
            </w:r>
            <w:proofErr w:type="spellStart"/>
            <w:r w:rsidRPr="001A06E7">
              <w:rPr>
                <w:rFonts w:ascii="Times New Roman" w:hAnsi="Times New Roman"/>
                <w:sz w:val="28"/>
                <w:szCs w:val="28"/>
              </w:rPr>
              <w:t>t.i</w:t>
            </w:r>
            <w:proofErr w:type="spellEnd"/>
            <w:r w:rsidRPr="001A06E7">
              <w:rPr>
                <w:rFonts w:ascii="Times New Roman" w:hAnsi="Times New Roman"/>
                <w:sz w:val="28"/>
                <w:szCs w:val="28"/>
              </w:rPr>
              <w:t xml:space="preserve">. uz izvērtējuma sastādīšanas brīdi </w:t>
            </w:r>
            <w:r w:rsidR="00630B0E" w:rsidRPr="001A06E7">
              <w:rPr>
                <w:rFonts w:ascii="Times New Roman" w:hAnsi="Times New Roman"/>
                <w:sz w:val="28"/>
                <w:szCs w:val="28"/>
              </w:rPr>
              <w:t>ir 30</w:t>
            </w:r>
            <w:r w:rsidR="00C70D1F" w:rsidRPr="001A06E7">
              <w:rPr>
                <w:rFonts w:ascii="Times New Roman" w:hAnsi="Times New Roman"/>
                <w:sz w:val="28"/>
                <w:szCs w:val="28"/>
              </w:rPr>
              <w:t> </w:t>
            </w:r>
            <w:r w:rsidR="00630B0E" w:rsidRPr="001A06E7">
              <w:rPr>
                <w:rFonts w:ascii="Times New Roman" w:hAnsi="Times New Roman"/>
                <w:sz w:val="28"/>
                <w:szCs w:val="28"/>
              </w:rPr>
              <w:t>837 EUR/ gadā.</w:t>
            </w:r>
          </w:p>
          <w:p w:rsidR="006C67CF" w:rsidRPr="001A06E7" w:rsidRDefault="000179E9" w:rsidP="00630B0E">
            <w:pPr>
              <w:pStyle w:val="ListParagraph"/>
              <w:numPr>
                <w:ilvl w:val="0"/>
                <w:numId w:val="37"/>
              </w:numPr>
              <w:ind w:left="0" w:firstLine="720"/>
              <w:jc w:val="both"/>
              <w:rPr>
                <w:rFonts w:asciiTheme="minorHAnsi" w:hAnsiTheme="minorHAnsi" w:cstheme="minorHAnsi"/>
                <w:sz w:val="28"/>
                <w:szCs w:val="28"/>
              </w:rPr>
            </w:pPr>
            <w:r w:rsidRPr="001A06E7">
              <w:rPr>
                <w:rFonts w:ascii="Times New Roman" w:hAnsi="Times New Roman"/>
                <w:sz w:val="28"/>
                <w:szCs w:val="28"/>
              </w:rPr>
              <w:t xml:space="preserve">Ņemot vērā, ka VNĪ pilis galvenā saimnieciskā darbība ir </w:t>
            </w:r>
            <w:r w:rsidR="00630B0E" w:rsidRPr="001A06E7">
              <w:rPr>
                <w:rFonts w:ascii="Times New Roman" w:hAnsi="Times New Roman"/>
                <w:sz w:val="28"/>
                <w:szCs w:val="28"/>
              </w:rPr>
              <w:t>nekustamā īpašuma „</w:t>
            </w:r>
            <w:r w:rsidRPr="001A06E7">
              <w:rPr>
                <w:rFonts w:ascii="Times New Roman" w:hAnsi="Times New Roman"/>
                <w:sz w:val="28"/>
                <w:szCs w:val="28"/>
              </w:rPr>
              <w:t>Mežotnes pils</w:t>
            </w:r>
            <w:r w:rsidR="00630B0E" w:rsidRPr="001A06E7">
              <w:rPr>
                <w:rFonts w:ascii="Times New Roman" w:hAnsi="Times New Roman"/>
                <w:sz w:val="28"/>
                <w:szCs w:val="28"/>
              </w:rPr>
              <w:t>”</w:t>
            </w:r>
            <w:r w:rsidRPr="001A06E7">
              <w:rPr>
                <w:rFonts w:ascii="Times New Roman" w:hAnsi="Times New Roman"/>
                <w:sz w:val="28"/>
                <w:szCs w:val="28"/>
              </w:rPr>
              <w:t xml:space="preserve"> pārvaldīšana, viesnīcas pakalpojumi, restorāna darbības nodrošināšana un dažādu pasākumu organizēšana, VNĪ pilis kreditoru un debitoru saistības rodas sakarā ar </w:t>
            </w:r>
            <w:r w:rsidR="00630B0E" w:rsidRPr="001A06E7">
              <w:rPr>
                <w:rFonts w:ascii="Times New Roman" w:hAnsi="Times New Roman"/>
                <w:sz w:val="28"/>
                <w:szCs w:val="28"/>
              </w:rPr>
              <w:t xml:space="preserve">nekustamā īpašuma „Mežotnes pils” </w:t>
            </w:r>
            <w:r w:rsidRPr="001A06E7">
              <w:rPr>
                <w:rFonts w:ascii="Times New Roman" w:hAnsi="Times New Roman"/>
                <w:sz w:val="28"/>
                <w:szCs w:val="28"/>
              </w:rPr>
              <w:t>Mežotnes pils pārvaldīšanu un viesnīcas pakalpojuma un restorāna darbības nodrošināšanu un dažādu pasākumu organizēšanu. Līdz šim VNĪ pilis kreditoru un debitoru saistības</w:t>
            </w:r>
            <w:r w:rsidR="00630B0E" w:rsidRPr="001A06E7">
              <w:rPr>
                <w:rFonts w:ascii="Times New Roman" w:hAnsi="Times New Roman"/>
                <w:sz w:val="28"/>
                <w:szCs w:val="28"/>
              </w:rPr>
              <w:t xml:space="preserve"> ir</w:t>
            </w:r>
            <w:r w:rsidRPr="001A06E7">
              <w:rPr>
                <w:rFonts w:ascii="Times New Roman" w:hAnsi="Times New Roman"/>
                <w:sz w:val="28"/>
                <w:szCs w:val="28"/>
              </w:rPr>
              <w:t xml:space="preserve"> tikai ikmēneša saistību izpilde, tai skaitā saistības pret VNĪ</w:t>
            </w:r>
            <w:r w:rsidR="00FE494F" w:rsidRPr="001A06E7">
              <w:rPr>
                <w:rFonts w:ascii="Times New Roman" w:hAnsi="Times New Roman"/>
                <w:sz w:val="28"/>
                <w:szCs w:val="28"/>
              </w:rPr>
              <w:t xml:space="preserve"> (</w:t>
            </w:r>
            <w:r w:rsidR="00630B0E" w:rsidRPr="001A06E7">
              <w:rPr>
                <w:rFonts w:ascii="Times New Roman" w:hAnsi="Times New Roman"/>
                <w:i/>
                <w:sz w:val="28"/>
                <w:szCs w:val="28"/>
              </w:rPr>
              <w:t>uz 2016. gada 30.</w:t>
            </w:r>
            <w:r w:rsidR="00FE494F" w:rsidRPr="001A06E7">
              <w:rPr>
                <w:rFonts w:ascii="Times New Roman" w:hAnsi="Times New Roman"/>
                <w:i/>
                <w:sz w:val="28"/>
                <w:szCs w:val="28"/>
              </w:rPr>
              <w:t xml:space="preserve"> jūniju ikgadējā maksājuma par 2014. un 2015. gadu uzkrātās neizpildītās saistības bija 36 272,17 EUR. Šobrīd tiek prognozēts, ka VNĪ pilis savas Pilnvarojuma lī</w:t>
            </w:r>
            <w:r w:rsidR="00630B0E" w:rsidRPr="001A06E7">
              <w:rPr>
                <w:rFonts w:ascii="Times New Roman" w:hAnsi="Times New Roman"/>
                <w:i/>
                <w:sz w:val="28"/>
                <w:szCs w:val="28"/>
              </w:rPr>
              <w:t>gumā minētās saistības izpildīs).</w:t>
            </w:r>
            <w:r w:rsidR="00FE494F" w:rsidRPr="001A06E7">
              <w:rPr>
                <w:rFonts w:ascii="Times New Roman" w:hAnsi="Times New Roman"/>
                <w:i/>
                <w:sz w:val="28"/>
                <w:szCs w:val="28"/>
              </w:rPr>
              <w:t xml:space="preserve"> </w:t>
            </w:r>
            <w:r w:rsidRPr="001A06E7">
              <w:rPr>
                <w:rFonts w:ascii="Times New Roman" w:hAnsi="Times New Roman"/>
                <w:sz w:val="28"/>
                <w:szCs w:val="28"/>
              </w:rPr>
              <w:t>VNĪ pilis darbības nodrošināšanai nav piesaistīti kredītiestāžu līd</w:t>
            </w:r>
            <w:r w:rsidR="003E3B91" w:rsidRPr="001A06E7">
              <w:rPr>
                <w:rFonts w:ascii="Times New Roman" w:hAnsi="Times New Roman"/>
                <w:sz w:val="28"/>
                <w:szCs w:val="28"/>
              </w:rPr>
              <w:t>zekļi, izņemot 2015.gada 10.</w:t>
            </w:r>
            <w:r w:rsidRPr="001A06E7">
              <w:rPr>
                <w:rFonts w:ascii="Times New Roman" w:hAnsi="Times New Roman"/>
                <w:sz w:val="28"/>
                <w:szCs w:val="28"/>
              </w:rPr>
              <w:t>februārī starp VNĪ pilis un SIA „DNB līzings” nosl</w:t>
            </w:r>
            <w:r w:rsidR="00914176" w:rsidRPr="001A06E7">
              <w:rPr>
                <w:rFonts w:ascii="Times New Roman" w:hAnsi="Times New Roman"/>
                <w:sz w:val="28"/>
                <w:szCs w:val="28"/>
              </w:rPr>
              <w:t>ēgto Finanšu līzinga līgumu</w:t>
            </w:r>
            <w:r w:rsidR="00E3285D" w:rsidRPr="001A06E7">
              <w:rPr>
                <w:rFonts w:ascii="Times New Roman" w:hAnsi="Times New Roman"/>
                <w:sz w:val="28"/>
                <w:szCs w:val="28"/>
              </w:rPr>
              <w:t xml:space="preserve"> Nr.</w:t>
            </w:r>
            <w:r w:rsidRPr="001A06E7">
              <w:rPr>
                <w:rFonts w:ascii="Times New Roman" w:hAnsi="Times New Roman"/>
                <w:sz w:val="28"/>
                <w:szCs w:val="28"/>
              </w:rPr>
              <w:t>47108 par vieglās automašīnas iegādi par pirkuma summu EUR 14</w:t>
            </w:r>
            <w:r w:rsidR="00630B0E" w:rsidRPr="001A06E7">
              <w:rPr>
                <w:rFonts w:ascii="Times New Roman" w:hAnsi="Times New Roman"/>
                <w:sz w:val="28"/>
                <w:szCs w:val="28"/>
              </w:rPr>
              <w:t xml:space="preserve"> 500, </w:t>
            </w:r>
            <w:r w:rsidRPr="001A06E7">
              <w:rPr>
                <w:rFonts w:ascii="Times New Roman" w:hAnsi="Times New Roman"/>
                <w:sz w:val="28"/>
                <w:szCs w:val="28"/>
              </w:rPr>
              <w:t xml:space="preserve">kas neietekmē VNĪ pilis darbības izbeigšanu, ja tiek izpildīti </w:t>
            </w:r>
            <w:r w:rsidR="00630B0E" w:rsidRPr="001A06E7">
              <w:rPr>
                <w:rFonts w:ascii="Times New Roman" w:hAnsi="Times New Roman"/>
                <w:sz w:val="28"/>
                <w:szCs w:val="28"/>
              </w:rPr>
              <w:t>minētā</w:t>
            </w:r>
            <w:r w:rsidRPr="001A06E7">
              <w:rPr>
                <w:rFonts w:ascii="Times New Roman" w:hAnsi="Times New Roman"/>
                <w:sz w:val="28"/>
                <w:szCs w:val="28"/>
              </w:rPr>
              <w:t xml:space="preserve"> līzinga līguma </w:t>
            </w:r>
            <w:r w:rsidR="00914176" w:rsidRPr="001A06E7">
              <w:rPr>
                <w:rFonts w:ascii="Times New Roman" w:hAnsi="Times New Roman"/>
                <w:sz w:val="28"/>
                <w:szCs w:val="28"/>
              </w:rPr>
              <w:t>noteikumi (</w:t>
            </w:r>
            <w:r w:rsidR="00914176" w:rsidRPr="001A06E7">
              <w:rPr>
                <w:rFonts w:ascii="Times New Roman" w:hAnsi="Times New Roman"/>
                <w:i/>
                <w:sz w:val="28"/>
                <w:szCs w:val="28"/>
              </w:rPr>
              <w:t>šobrīd tiek prognozēts, ka VNĪ pilis darbības izbeigšanas gadījumā, Līzinga līgumā minētās saistības tiks izpildītas</w:t>
            </w:r>
            <w:r w:rsidR="00914176" w:rsidRPr="001A06E7">
              <w:rPr>
                <w:rFonts w:ascii="Times New Roman" w:hAnsi="Times New Roman"/>
                <w:sz w:val="28"/>
                <w:szCs w:val="28"/>
              </w:rPr>
              <w:t xml:space="preserve">). </w:t>
            </w:r>
            <w:r w:rsidRPr="001A06E7">
              <w:rPr>
                <w:rFonts w:ascii="Times New Roman" w:hAnsi="Times New Roman"/>
                <w:sz w:val="28"/>
                <w:szCs w:val="28"/>
              </w:rPr>
              <w:t>Tāpat nav ierosināti vai uzsākti tiesvedības procesi, kas varētu ietekmēt</w:t>
            </w:r>
            <w:r w:rsidR="00914176" w:rsidRPr="001A06E7">
              <w:rPr>
                <w:rFonts w:ascii="Times New Roman" w:hAnsi="Times New Roman"/>
                <w:sz w:val="28"/>
                <w:szCs w:val="28"/>
              </w:rPr>
              <w:t>u VNĪ pilis darbības izbeigšanu.</w:t>
            </w:r>
          </w:p>
          <w:p w:rsidR="00C70D1F" w:rsidRPr="001A06E7" w:rsidRDefault="00513DB4" w:rsidP="006C67CF">
            <w:pPr>
              <w:pStyle w:val="ListParagraph"/>
              <w:numPr>
                <w:ilvl w:val="0"/>
                <w:numId w:val="37"/>
              </w:numPr>
              <w:ind w:left="0" w:firstLine="680"/>
              <w:jc w:val="both"/>
              <w:rPr>
                <w:rFonts w:asciiTheme="minorHAnsi" w:hAnsiTheme="minorHAnsi" w:cstheme="minorHAnsi"/>
                <w:sz w:val="28"/>
                <w:szCs w:val="28"/>
              </w:rPr>
            </w:pPr>
            <w:r w:rsidRPr="001A06E7">
              <w:rPr>
                <w:rFonts w:ascii="Times New Roman" w:hAnsi="Times New Roman"/>
                <w:sz w:val="28"/>
                <w:szCs w:val="28"/>
              </w:rPr>
              <w:t>VNĪ pilis reorganizācijas gadījumā, t</w:t>
            </w:r>
            <w:r w:rsidR="007568C5" w:rsidRPr="001A06E7">
              <w:rPr>
                <w:rFonts w:ascii="Times New Roman" w:hAnsi="Times New Roman"/>
                <w:sz w:val="28"/>
                <w:szCs w:val="28"/>
              </w:rPr>
              <w:t xml:space="preserve">ās debitoru un kreditoru saistības, tai skaitā pret VNĪ un VNĪ pilis darbiniekiem, kas nebūs izpildītas līdz VNĪ pilis </w:t>
            </w:r>
            <w:r w:rsidR="00914176" w:rsidRPr="001A06E7">
              <w:rPr>
                <w:rFonts w:ascii="Times New Roman" w:hAnsi="Times New Roman"/>
                <w:sz w:val="28"/>
                <w:szCs w:val="28"/>
              </w:rPr>
              <w:t>darbības i</w:t>
            </w:r>
            <w:r w:rsidR="00630B0E" w:rsidRPr="001A06E7">
              <w:rPr>
                <w:rFonts w:ascii="Times New Roman" w:hAnsi="Times New Roman"/>
                <w:sz w:val="28"/>
                <w:szCs w:val="28"/>
              </w:rPr>
              <w:t>zbeigšanas</w:t>
            </w:r>
            <w:r w:rsidRPr="001A06E7">
              <w:rPr>
                <w:rFonts w:ascii="Times New Roman" w:hAnsi="Times New Roman"/>
                <w:sz w:val="28"/>
                <w:szCs w:val="28"/>
              </w:rPr>
              <w:t xml:space="preserve"> brīdim, tiks pārņemtas VNĪ, līdz ar to nebūs </w:t>
            </w:r>
            <w:r w:rsidR="007568C5" w:rsidRPr="001A06E7">
              <w:rPr>
                <w:rFonts w:ascii="Times New Roman" w:hAnsi="Times New Roman"/>
                <w:sz w:val="28"/>
                <w:szCs w:val="28"/>
              </w:rPr>
              <w:t>nepieciešams pārdot VNĪ pilis mantu (</w:t>
            </w:r>
            <w:r w:rsidR="007568C5" w:rsidRPr="001A06E7">
              <w:rPr>
                <w:rFonts w:ascii="Times New Roman" w:hAnsi="Times New Roman"/>
                <w:i/>
                <w:sz w:val="28"/>
                <w:szCs w:val="28"/>
              </w:rPr>
              <w:t xml:space="preserve">tā pārnāks VNĪ ar VNĪ pilis darbības izbeigšanu un VNĪ to varēs realizēt vai nu pati vai iznomāt/ pārdot trešajai personai, arī tai trešajai personai, kas iznomās </w:t>
            </w:r>
            <w:r w:rsidR="00630B0E" w:rsidRPr="001A06E7">
              <w:rPr>
                <w:rFonts w:ascii="Times New Roman" w:hAnsi="Times New Roman"/>
                <w:i/>
                <w:sz w:val="28"/>
                <w:szCs w:val="28"/>
              </w:rPr>
              <w:t>nekustamo īpašumu „</w:t>
            </w:r>
            <w:r w:rsidR="007568C5" w:rsidRPr="001A06E7">
              <w:rPr>
                <w:rFonts w:ascii="Times New Roman" w:hAnsi="Times New Roman"/>
                <w:i/>
                <w:sz w:val="28"/>
                <w:szCs w:val="28"/>
              </w:rPr>
              <w:t>Mežotnes pili</w:t>
            </w:r>
            <w:r w:rsidR="00630B0E" w:rsidRPr="001A06E7">
              <w:rPr>
                <w:rFonts w:ascii="Times New Roman" w:hAnsi="Times New Roman"/>
                <w:i/>
                <w:sz w:val="28"/>
                <w:szCs w:val="28"/>
              </w:rPr>
              <w:t>”</w:t>
            </w:r>
            <w:r w:rsidR="007568C5" w:rsidRPr="001A06E7">
              <w:rPr>
                <w:rFonts w:ascii="Times New Roman" w:hAnsi="Times New Roman"/>
                <w:i/>
                <w:sz w:val="28"/>
                <w:szCs w:val="28"/>
              </w:rPr>
              <w:t>, ja tādi būs iznomāšanas nosacījumi</w:t>
            </w:r>
            <w:r w:rsidR="007568C5" w:rsidRPr="001A06E7">
              <w:rPr>
                <w:rFonts w:ascii="Times New Roman" w:hAnsi="Times New Roman"/>
                <w:sz w:val="28"/>
                <w:szCs w:val="28"/>
              </w:rPr>
              <w:t xml:space="preserve">), lai apmierinātu </w:t>
            </w:r>
            <w:r w:rsidR="00C70D1F" w:rsidRPr="001A06E7">
              <w:rPr>
                <w:rFonts w:ascii="Times New Roman" w:hAnsi="Times New Roman"/>
                <w:sz w:val="28"/>
                <w:szCs w:val="28"/>
              </w:rPr>
              <w:t>VNĪ pilis kreditoru prasījumus.</w:t>
            </w:r>
          </w:p>
          <w:p w:rsidR="00BB3361" w:rsidRPr="001A06E7" w:rsidRDefault="00C67288" w:rsidP="00BE3301">
            <w:pPr>
              <w:pStyle w:val="ListParagraph"/>
              <w:numPr>
                <w:ilvl w:val="0"/>
                <w:numId w:val="37"/>
              </w:numPr>
              <w:ind w:left="0" w:firstLine="720"/>
              <w:jc w:val="both"/>
              <w:rPr>
                <w:rFonts w:asciiTheme="minorHAnsi" w:hAnsiTheme="minorHAnsi" w:cstheme="minorHAnsi"/>
                <w:sz w:val="28"/>
                <w:szCs w:val="28"/>
              </w:rPr>
            </w:pPr>
            <w:r w:rsidRPr="001A06E7">
              <w:rPr>
                <w:rFonts w:ascii="Times New Roman" w:hAnsi="Times New Roman"/>
                <w:sz w:val="28"/>
                <w:szCs w:val="28"/>
              </w:rPr>
              <w:t xml:space="preserve">Saskaņā ar VNĪ pilis sagatavoto </w:t>
            </w:r>
            <w:r w:rsidR="00BB3361" w:rsidRPr="001A06E7">
              <w:rPr>
                <w:rFonts w:ascii="Times New Roman" w:hAnsi="Times New Roman"/>
                <w:sz w:val="28"/>
                <w:szCs w:val="28"/>
              </w:rPr>
              <w:t>aprēķinu</w:t>
            </w:r>
            <w:r w:rsidRPr="001A06E7">
              <w:rPr>
                <w:rFonts w:ascii="Times New Roman" w:hAnsi="Times New Roman"/>
                <w:sz w:val="28"/>
                <w:szCs w:val="28"/>
              </w:rPr>
              <w:t xml:space="preserve"> par </w:t>
            </w:r>
            <w:r w:rsidRPr="001A06E7">
              <w:rPr>
                <w:rFonts w:ascii="Times New Roman" w:hAnsi="Times New Roman"/>
                <w:sz w:val="28"/>
                <w:szCs w:val="28"/>
              </w:rPr>
              <w:lastRenderedPageBreak/>
              <w:t xml:space="preserve">VNĪ </w:t>
            </w:r>
            <w:r w:rsidR="00BB3361" w:rsidRPr="001A06E7">
              <w:rPr>
                <w:rFonts w:ascii="Times New Roman" w:hAnsi="Times New Roman"/>
                <w:sz w:val="28"/>
                <w:szCs w:val="28"/>
              </w:rPr>
              <w:t>pilis kreditoru apmēru uz 2016. </w:t>
            </w:r>
            <w:r w:rsidRPr="001A06E7">
              <w:rPr>
                <w:rFonts w:ascii="Times New Roman" w:hAnsi="Times New Roman"/>
                <w:sz w:val="28"/>
                <w:szCs w:val="28"/>
              </w:rPr>
              <w:t>gada 31. decembri, ja tiek izbeigta VNĪ pilis darbība, tā apmērs tiek prognozēts 147 884 EUR.</w:t>
            </w:r>
            <w:r w:rsidR="00280971" w:rsidRPr="001A06E7">
              <w:rPr>
                <w:rFonts w:ascii="Times New Roman" w:hAnsi="Times New Roman"/>
                <w:sz w:val="28"/>
                <w:szCs w:val="28"/>
              </w:rPr>
              <w:t xml:space="preserve"> </w:t>
            </w:r>
            <w:r w:rsidR="00C70D1F" w:rsidRPr="001A06E7">
              <w:rPr>
                <w:rFonts w:ascii="Times New Roman" w:hAnsi="Times New Roman"/>
                <w:sz w:val="28"/>
                <w:szCs w:val="28"/>
              </w:rPr>
              <w:t>L</w:t>
            </w:r>
            <w:r w:rsidR="00280971" w:rsidRPr="001A06E7">
              <w:rPr>
                <w:rFonts w:ascii="Times New Roman" w:hAnsi="Times New Roman"/>
                <w:sz w:val="28"/>
                <w:szCs w:val="28"/>
              </w:rPr>
              <w:t xml:space="preserve">ielāko daļu kreditoru </w:t>
            </w:r>
            <w:r w:rsidR="00C70D1F" w:rsidRPr="001A06E7">
              <w:rPr>
                <w:rFonts w:ascii="Times New Roman" w:hAnsi="Times New Roman"/>
                <w:sz w:val="28"/>
                <w:szCs w:val="28"/>
              </w:rPr>
              <w:t>prasījumu VNĪ pilis ir iecerējusi</w:t>
            </w:r>
            <w:r w:rsidR="00280971" w:rsidRPr="001A06E7">
              <w:rPr>
                <w:rFonts w:ascii="Times New Roman" w:hAnsi="Times New Roman"/>
                <w:sz w:val="28"/>
                <w:szCs w:val="28"/>
              </w:rPr>
              <w:t xml:space="preserve"> segt no VNĪ pilis mantas pārdošanas, </w:t>
            </w:r>
            <w:proofErr w:type="spellStart"/>
            <w:r w:rsidR="00280971" w:rsidRPr="001A06E7">
              <w:rPr>
                <w:rFonts w:ascii="Times New Roman" w:hAnsi="Times New Roman"/>
                <w:sz w:val="28"/>
                <w:szCs w:val="28"/>
              </w:rPr>
              <w:t>t.i</w:t>
            </w:r>
            <w:proofErr w:type="spellEnd"/>
            <w:r w:rsidR="00280971" w:rsidRPr="001A06E7">
              <w:rPr>
                <w:rFonts w:ascii="Times New Roman" w:hAnsi="Times New Roman"/>
                <w:sz w:val="28"/>
                <w:szCs w:val="28"/>
              </w:rPr>
              <w:t>. apmēram 83</w:t>
            </w:r>
            <w:r w:rsidR="003E3B91" w:rsidRPr="001A06E7">
              <w:rPr>
                <w:rFonts w:ascii="Times New Roman" w:hAnsi="Times New Roman"/>
                <w:sz w:val="28"/>
                <w:szCs w:val="28"/>
              </w:rPr>
              <w:t> </w:t>
            </w:r>
            <w:r w:rsidR="00280971" w:rsidRPr="001A06E7">
              <w:rPr>
                <w:rFonts w:ascii="Times New Roman" w:hAnsi="Times New Roman"/>
                <w:sz w:val="28"/>
                <w:szCs w:val="28"/>
              </w:rPr>
              <w:t>000</w:t>
            </w:r>
            <w:r w:rsidR="003E3B91" w:rsidRPr="001A06E7">
              <w:rPr>
                <w:rFonts w:ascii="Times New Roman" w:hAnsi="Times New Roman"/>
                <w:sz w:val="28"/>
                <w:szCs w:val="28"/>
              </w:rPr>
              <w:t xml:space="preserve"> EUR</w:t>
            </w:r>
            <w:r w:rsidR="00280971" w:rsidRPr="001A06E7">
              <w:rPr>
                <w:rFonts w:ascii="Times New Roman" w:hAnsi="Times New Roman"/>
                <w:sz w:val="28"/>
                <w:szCs w:val="28"/>
              </w:rPr>
              <w:t xml:space="preserve">. </w:t>
            </w:r>
            <w:r w:rsidR="00BB3361" w:rsidRPr="001A06E7">
              <w:rPr>
                <w:rFonts w:ascii="Times New Roman" w:hAnsi="Times New Roman"/>
                <w:sz w:val="28"/>
                <w:szCs w:val="28"/>
              </w:rPr>
              <w:t>Ievērojot to, ka VNI pi</w:t>
            </w:r>
            <w:r w:rsidR="00BE3301" w:rsidRPr="001A06E7">
              <w:rPr>
                <w:rFonts w:ascii="Times New Roman" w:hAnsi="Times New Roman"/>
                <w:sz w:val="28"/>
                <w:szCs w:val="28"/>
              </w:rPr>
              <w:t>lis nav būtisku kredītsaistību (</w:t>
            </w:r>
            <w:r w:rsidR="00BE3301" w:rsidRPr="001A06E7">
              <w:rPr>
                <w:rFonts w:ascii="Times New Roman" w:hAnsi="Times New Roman"/>
                <w:i/>
                <w:sz w:val="28"/>
                <w:szCs w:val="28"/>
              </w:rPr>
              <w:t xml:space="preserve">par </w:t>
            </w:r>
            <w:r w:rsidR="00BB3361" w:rsidRPr="001A06E7">
              <w:rPr>
                <w:rFonts w:ascii="Times New Roman" w:hAnsi="Times New Roman"/>
                <w:i/>
                <w:sz w:val="28"/>
                <w:szCs w:val="28"/>
              </w:rPr>
              <w:t>2016.gada sešie</w:t>
            </w:r>
            <w:r w:rsidR="00FA262A" w:rsidRPr="001A06E7">
              <w:rPr>
                <w:rFonts w:ascii="Times New Roman" w:hAnsi="Times New Roman"/>
                <w:i/>
                <w:sz w:val="28"/>
                <w:szCs w:val="28"/>
              </w:rPr>
              <w:t>m mēnešiem – 2605 </w:t>
            </w:r>
            <w:r w:rsidR="00BB3361" w:rsidRPr="001A06E7">
              <w:rPr>
                <w:rFonts w:ascii="Times New Roman" w:hAnsi="Times New Roman"/>
                <w:i/>
                <w:sz w:val="28"/>
                <w:szCs w:val="28"/>
              </w:rPr>
              <w:t xml:space="preserve">EUR ilgtermiņa (finanšu līzinga darījums) un 86  237 </w:t>
            </w:r>
            <w:r w:rsidR="00FA262A" w:rsidRPr="001A06E7">
              <w:rPr>
                <w:rFonts w:ascii="Times New Roman" w:hAnsi="Times New Roman"/>
                <w:i/>
                <w:sz w:val="28"/>
                <w:szCs w:val="28"/>
              </w:rPr>
              <w:t>EUR īster</w:t>
            </w:r>
            <w:r w:rsidR="00BE3301" w:rsidRPr="001A06E7">
              <w:rPr>
                <w:rFonts w:ascii="Times New Roman" w:hAnsi="Times New Roman"/>
                <w:i/>
                <w:sz w:val="28"/>
                <w:szCs w:val="28"/>
              </w:rPr>
              <w:t>miņa (no kā 51 142 EUR piegādātā</w:t>
            </w:r>
            <w:r w:rsidR="00FA262A" w:rsidRPr="001A06E7">
              <w:rPr>
                <w:rFonts w:ascii="Times New Roman" w:hAnsi="Times New Roman"/>
                <w:i/>
                <w:sz w:val="28"/>
                <w:szCs w:val="28"/>
              </w:rPr>
              <w:t>jiem</w:t>
            </w:r>
            <w:r w:rsidR="00FA262A" w:rsidRPr="001A06E7">
              <w:rPr>
                <w:rFonts w:ascii="Times New Roman" w:hAnsi="Times New Roman"/>
                <w:sz w:val="28"/>
                <w:szCs w:val="28"/>
              </w:rPr>
              <w:t xml:space="preserve">), VNĪ pārņemot VNĪ pilis kredītsaistības, tas </w:t>
            </w:r>
            <w:r w:rsidR="00BE3301" w:rsidRPr="001A06E7">
              <w:rPr>
                <w:rFonts w:ascii="Times New Roman" w:hAnsi="Times New Roman"/>
                <w:sz w:val="28"/>
                <w:szCs w:val="28"/>
              </w:rPr>
              <w:t xml:space="preserve">būtiski neietekmēs </w:t>
            </w:r>
            <w:r w:rsidR="00FA262A" w:rsidRPr="001A06E7">
              <w:rPr>
                <w:rFonts w:ascii="Times New Roman" w:hAnsi="Times New Roman"/>
                <w:sz w:val="28"/>
                <w:szCs w:val="28"/>
              </w:rPr>
              <w:t>VNĪ finanšu stabilitāti</w:t>
            </w:r>
            <w:r w:rsidR="00BE3301" w:rsidRPr="001A06E7">
              <w:rPr>
                <w:rFonts w:ascii="Times New Roman" w:hAnsi="Times New Roman"/>
                <w:sz w:val="28"/>
                <w:szCs w:val="28"/>
              </w:rPr>
              <w:t xml:space="preserve"> un saistību apmēru.</w:t>
            </w:r>
          </w:p>
          <w:p w:rsidR="00E1225F" w:rsidRPr="001A06E7" w:rsidRDefault="00280971" w:rsidP="00BB3361">
            <w:pPr>
              <w:pStyle w:val="ListParagraph"/>
              <w:numPr>
                <w:ilvl w:val="0"/>
                <w:numId w:val="37"/>
              </w:numPr>
              <w:ind w:left="0" w:firstLine="680"/>
              <w:jc w:val="both"/>
              <w:rPr>
                <w:rFonts w:asciiTheme="minorHAnsi" w:hAnsiTheme="minorHAnsi" w:cstheme="minorHAnsi"/>
                <w:sz w:val="28"/>
                <w:szCs w:val="28"/>
              </w:rPr>
            </w:pPr>
            <w:r w:rsidRPr="001A06E7">
              <w:rPr>
                <w:rFonts w:ascii="Times New Roman" w:hAnsi="Times New Roman"/>
                <w:sz w:val="28"/>
                <w:szCs w:val="28"/>
              </w:rPr>
              <w:t xml:space="preserve">VNĪ pilis vai VNĪ, kas VNĪ pilis </w:t>
            </w:r>
            <w:r w:rsidR="00BE3301" w:rsidRPr="001A06E7">
              <w:rPr>
                <w:rFonts w:ascii="Times New Roman" w:hAnsi="Times New Roman"/>
                <w:sz w:val="28"/>
                <w:szCs w:val="28"/>
              </w:rPr>
              <w:t>darbības izbeigšanas</w:t>
            </w:r>
            <w:r w:rsidRPr="001A06E7">
              <w:rPr>
                <w:rFonts w:ascii="Times New Roman" w:hAnsi="Times New Roman"/>
                <w:sz w:val="28"/>
                <w:szCs w:val="28"/>
              </w:rPr>
              <w:t xml:space="preserve"> gadīju</w:t>
            </w:r>
            <w:r w:rsidR="00C70D1F" w:rsidRPr="001A06E7">
              <w:rPr>
                <w:rFonts w:ascii="Times New Roman" w:hAnsi="Times New Roman"/>
                <w:sz w:val="28"/>
                <w:szCs w:val="28"/>
              </w:rPr>
              <w:t>mā</w:t>
            </w:r>
            <w:r w:rsidRPr="001A06E7">
              <w:rPr>
                <w:rFonts w:ascii="Times New Roman" w:hAnsi="Times New Roman"/>
                <w:sz w:val="28"/>
                <w:szCs w:val="28"/>
              </w:rPr>
              <w:t xml:space="preserve"> turpinātu Mežotnes pils pārvaldīšanu/ apsaimniekošanu un Mežotnes pils pakalpojuma sniegšanu sezonāli un ne sezonā – pēc pieprasījuma, nav iespējams nodrošināt Mežotnes pils </w:t>
            </w:r>
            <w:r w:rsidR="00773844" w:rsidRPr="001A06E7">
              <w:rPr>
                <w:rFonts w:ascii="Times New Roman" w:hAnsi="Times New Roman"/>
                <w:sz w:val="28"/>
                <w:szCs w:val="28"/>
              </w:rPr>
              <w:t xml:space="preserve">kompleksa </w:t>
            </w:r>
            <w:r w:rsidRPr="001A06E7">
              <w:rPr>
                <w:rFonts w:ascii="Times New Roman" w:hAnsi="Times New Roman"/>
                <w:sz w:val="28"/>
                <w:szCs w:val="28"/>
              </w:rPr>
              <w:t>pakalpojuma sniegšanu, ja tiek pā</w:t>
            </w:r>
            <w:r w:rsidR="00C70D1F" w:rsidRPr="001A06E7">
              <w:rPr>
                <w:rFonts w:ascii="Times New Roman" w:hAnsi="Times New Roman"/>
                <w:sz w:val="28"/>
                <w:szCs w:val="28"/>
              </w:rPr>
              <w:t>rdota VNĪ pilis manta. Savukārt</w:t>
            </w:r>
            <w:r w:rsidRPr="001A06E7">
              <w:rPr>
                <w:rFonts w:ascii="Times New Roman" w:hAnsi="Times New Roman"/>
                <w:sz w:val="28"/>
                <w:szCs w:val="28"/>
              </w:rPr>
              <w:t xml:space="preserve"> VNĪ pilis li</w:t>
            </w:r>
            <w:r w:rsidR="00C70D1F" w:rsidRPr="001A06E7">
              <w:rPr>
                <w:rFonts w:ascii="Times New Roman" w:hAnsi="Times New Roman"/>
                <w:sz w:val="28"/>
                <w:szCs w:val="28"/>
              </w:rPr>
              <w:t>kvidācijas gadījumā</w:t>
            </w:r>
            <w:r w:rsidRPr="001A06E7">
              <w:rPr>
                <w:rFonts w:ascii="Times New Roman" w:hAnsi="Times New Roman"/>
                <w:sz w:val="28"/>
                <w:szCs w:val="28"/>
              </w:rPr>
              <w:t xml:space="preserve"> sabiedrības mantas pārdošana ir viens no nosacījumiem, ja pastāv kreditoru prasījumi, kurus nav iespējams apmierināt citādi kā tikai no finanšu līdzekļiem, kas iegūti sabiedrības mantas pārdošanas gadījumā. Līdz ar to pastāv risks, ka </w:t>
            </w:r>
            <w:r w:rsidR="00C70D1F" w:rsidRPr="001A06E7">
              <w:rPr>
                <w:rFonts w:ascii="Times New Roman" w:hAnsi="Times New Roman"/>
                <w:sz w:val="28"/>
                <w:szCs w:val="28"/>
              </w:rPr>
              <w:t>VNĪ pilis likvidācijas gadījumā</w:t>
            </w:r>
            <w:r w:rsidRPr="001A06E7">
              <w:rPr>
                <w:rFonts w:ascii="Times New Roman" w:hAnsi="Times New Roman"/>
                <w:sz w:val="28"/>
                <w:szCs w:val="28"/>
              </w:rPr>
              <w:t xml:space="preserve"> VNĪ pilis nespēj nokārtot visas kreditoru saistības, ja netiek pārdota VNĪ pilis manta, un VNĪ pilis nevarēs pabeigt VNĪ pilis likvidāciju, neuzsākot VNĪ pilis maksātnespējas procesu, vai arī</w:t>
            </w:r>
            <w:r w:rsidR="00C70D1F" w:rsidRPr="001A06E7">
              <w:rPr>
                <w:rFonts w:ascii="Times New Roman" w:hAnsi="Times New Roman"/>
                <w:sz w:val="28"/>
                <w:szCs w:val="28"/>
              </w:rPr>
              <w:t xml:space="preserve"> tās</w:t>
            </w:r>
            <w:r w:rsidRPr="001A06E7">
              <w:rPr>
                <w:rFonts w:ascii="Times New Roman" w:hAnsi="Times New Roman"/>
                <w:sz w:val="28"/>
                <w:szCs w:val="28"/>
              </w:rPr>
              <w:t xml:space="preserve"> dalībniekam būs jāpieņem lēmums mainīt VNĪ pilis darbības izbeigšanas veidu un uzsākt VNĪ pilis reorganizācijas procesu.</w:t>
            </w:r>
          </w:p>
          <w:p w:rsidR="00280971" w:rsidRPr="001A06E7" w:rsidRDefault="00280971" w:rsidP="00C67288">
            <w:pPr>
              <w:pStyle w:val="ListParagraph"/>
              <w:ind w:left="0" w:firstLine="720"/>
              <w:jc w:val="both"/>
              <w:rPr>
                <w:rFonts w:ascii="Times New Roman" w:hAnsi="Times New Roman"/>
                <w:sz w:val="28"/>
                <w:szCs w:val="28"/>
              </w:rPr>
            </w:pPr>
          </w:p>
          <w:p w:rsidR="00E1225F" w:rsidRPr="001A06E7" w:rsidRDefault="00E1225F" w:rsidP="00E1225F">
            <w:pPr>
              <w:spacing w:after="0" w:line="240" w:lineRule="auto"/>
              <w:ind w:firstLine="720"/>
              <w:jc w:val="both"/>
              <w:rPr>
                <w:szCs w:val="28"/>
                <w:u w:val="single"/>
              </w:rPr>
            </w:pPr>
            <w:r w:rsidRPr="001A06E7">
              <w:rPr>
                <w:szCs w:val="28"/>
              </w:rPr>
              <w:t xml:space="preserve">VNĪ pilis darbības izbeigšanas pozitīvie un negatīvie aspekti, </w:t>
            </w:r>
            <w:r w:rsidRPr="001A06E7">
              <w:rPr>
                <w:szCs w:val="28"/>
                <w:u w:val="single"/>
              </w:rPr>
              <w:t>izvēloties VNĪ pilis reorganizācijas procesu</w:t>
            </w:r>
            <w:r w:rsidR="00C70D1F" w:rsidRPr="001A06E7">
              <w:rPr>
                <w:szCs w:val="28"/>
                <w:u w:val="single"/>
              </w:rPr>
              <w:t>, VNĪ pilis pievienojot VNĪ.</w:t>
            </w:r>
          </w:p>
          <w:p w:rsidR="00093540" w:rsidRPr="001A06E7" w:rsidRDefault="00093540" w:rsidP="00E1225F">
            <w:pPr>
              <w:spacing w:after="0" w:line="240" w:lineRule="auto"/>
              <w:ind w:firstLine="720"/>
              <w:jc w:val="both"/>
              <w:rPr>
                <w:szCs w:val="28"/>
                <w:u w:val="single"/>
              </w:rPr>
            </w:pPr>
            <w:r w:rsidRPr="001A06E7">
              <w:rPr>
                <w:szCs w:val="28"/>
                <w:u w:val="single"/>
              </w:rPr>
              <w:t>Pozitīvie:</w:t>
            </w:r>
          </w:p>
          <w:p w:rsidR="00A025B6" w:rsidRPr="001A06E7" w:rsidRDefault="00E1225F" w:rsidP="00A025B6">
            <w:pPr>
              <w:spacing w:after="0" w:line="240" w:lineRule="auto"/>
              <w:ind w:firstLine="720"/>
              <w:jc w:val="both"/>
              <w:rPr>
                <w:szCs w:val="28"/>
              </w:rPr>
            </w:pPr>
            <w:r w:rsidRPr="001A06E7">
              <w:rPr>
                <w:szCs w:val="28"/>
              </w:rPr>
              <w:t>1) </w:t>
            </w:r>
            <w:r w:rsidR="00C70D1F" w:rsidRPr="001A06E7">
              <w:rPr>
                <w:szCs w:val="28"/>
              </w:rPr>
              <w:t xml:space="preserve">ja </w:t>
            </w:r>
            <w:r w:rsidR="00A025B6" w:rsidRPr="001A06E7">
              <w:rPr>
                <w:szCs w:val="28"/>
              </w:rPr>
              <w:t>tiktu izbeigta</w:t>
            </w:r>
            <w:r w:rsidR="00C70D1F" w:rsidRPr="001A06E7">
              <w:rPr>
                <w:szCs w:val="28"/>
              </w:rPr>
              <w:t xml:space="preserve"> VNĪ</w:t>
            </w:r>
            <w:r w:rsidR="00A025B6" w:rsidRPr="001A06E7">
              <w:rPr>
                <w:szCs w:val="28"/>
              </w:rPr>
              <w:t xml:space="preserve"> līdzdalība VNĪ pilis, pastāv iespēja efektīvāk izmantot finanšu </w:t>
            </w:r>
            <w:r w:rsidR="00B06FA7" w:rsidRPr="001A06E7">
              <w:rPr>
                <w:szCs w:val="28"/>
              </w:rPr>
              <w:t>resursus, tai skaitā VNĪ resursus</w:t>
            </w:r>
            <w:r w:rsidR="00A025B6" w:rsidRPr="001A06E7">
              <w:rPr>
                <w:szCs w:val="28"/>
              </w:rPr>
              <w:t>, jo nebūtu nepieciešams tērēt VNĪ resursus uz VNĪ pilis darbības uzraudzību un kontroli;</w:t>
            </w:r>
          </w:p>
          <w:p w:rsidR="00A025B6" w:rsidRPr="001A06E7" w:rsidRDefault="00E1225F" w:rsidP="00A025B6">
            <w:pPr>
              <w:spacing w:after="0" w:line="240" w:lineRule="auto"/>
              <w:ind w:firstLine="720"/>
              <w:jc w:val="both"/>
              <w:rPr>
                <w:szCs w:val="28"/>
              </w:rPr>
            </w:pPr>
            <w:r w:rsidRPr="001A06E7">
              <w:rPr>
                <w:szCs w:val="28"/>
              </w:rPr>
              <w:t>2) </w:t>
            </w:r>
            <w:r w:rsidR="00A025B6" w:rsidRPr="001A06E7">
              <w:rPr>
                <w:szCs w:val="28"/>
              </w:rPr>
              <w:t xml:space="preserve">ņemot vērā, ka VNĪ </w:t>
            </w:r>
            <w:r w:rsidR="00C70D1F" w:rsidRPr="001A06E7">
              <w:rPr>
                <w:szCs w:val="28"/>
              </w:rPr>
              <w:t>ar 2016.gada 14.jūnija lēmumu (</w:t>
            </w:r>
            <w:proofErr w:type="spellStart"/>
            <w:r w:rsidR="00C70D1F" w:rsidRPr="001A06E7">
              <w:rPr>
                <w:szCs w:val="28"/>
              </w:rPr>
              <w:t>prot.Nr.VP-16</w:t>
            </w:r>
            <w:proofErr w:type="spellEnd"/>
            <w:r w:rsidR="00C70D1F" w:rsidRPr="001A06E7">
              <w:rPr>
                <w:szCs w:val="28"/>
              </w:rPr>
              <w:t xml:space="preserve">/33) </w:t>
            </w:r>
            <w:r w:rsidR="000E24FB" w:rsidRPr="001A06E7">
              <w:rPr>
                <w:szCs w:val="28"/>
              </w:rPr>
              <w:t>ir nolēmusi</w:t>
            </w:r>
            <w:r w:rsidR="00A025B6" w:rsidRPr="001A06E7">
              <w:rPr>
                <w:szCs w:val="28"/>
              </w:rPr>
              <w:t xml:space="preserve"> </w:t>
            </w:r>
            <w:r w:rsidR="00C70D1F" w:rsidRPr="001A06E7">
              <w:rPr>
                <w:szCs w:val="28"/>
              </w:rPr>
              <w:t>nekustamo īpašumu „Mežotnes pils”</w:t>
            </w:r>
            <w:r w:rsidR="00A025B6" w:rsidRPr="001A06E7">
              <w:rPr>
                <w:szCs w:val="28"/>
              </w:rPr>
              <w:t xml:space="preserve"> iznomāt trešajai personai, tiktu palielināta peļņa no </w:t>
            </w:r>
            <w:r w:rsidR="00BE3301" w:rsidRPr="001A06E7">
              <w:rPr>
                <w:szCs w:val="28"/>
              </w:rPr>
              <w:t>nekustamā īpaš</w:t>
            </w:r>
            <w:r w:rsidR="00C70D1F" w:rsidRPr="001A06E7">
              <w:rPr>
                <w:szCs w:val="28"/>
              </w:rPr>
              <w:t>uma ”</w:t>
            </w:r>
            <w:r w:rsidR="00A025B6" w:rsidRPr="001A06E7">
              <w:rPr>
                <w:szCs w:val="28"/>
              </w:rPr>
              <w:t>Mežotnes pils</w:t>
            </w:r>
            <w:r w:rsidR="00C70D1F" w:rsidRPr="001A06E7">
              <w:rPr>
                <w:szCs w:val="28"/>
              </w:rPr>
              <w:t>”</w:t>
            </w:r>
            <w:r w:rsidR="00A025B6" w:rsidRPr="001A06E7">
              <w:rPr>
                <w:szCs w:val="28"/>
              </w:rPr>
              <w:t xml:space="preserve"> aktīva, samazinot izdevumus saistībā ar VNĪ pilis darbības nodrošināšanu, tai skaitā uz biroja un administratīvo un profesionālo pakalpojumu izmaksām un </w:t>
            </w:r>
            <w:r w:rsidR="000E24FB" w:rsidRPr="001A06E7">
              <w:rPr>
                <w:szCs w:val="28"/>
              </w:rPr>
              <w:t xml:space="preserve">nekustamā īpašuma </w:t>
            </w:r>
            <w:r w:rsidR="000E24FB" w:rsidRPr="001A06E7">
              <w:rPr>
                <w:szCs w:val="28"/>
              </w:rPr>
              <w:lastRenderedPageBreak/>
              <w:t>„</w:t>
            </w:r>
            <w:r w:rsidR="00A025B6" w:rsidRPr="001A06E7">
              <w:rPr>
                <w:szCs w:val="28"/>
              </w:rPr>
              <w:t>Mežotnes pils</w:t>
            </w:r>
            <w:r w:rsidR="000E24FB" w:rsidRPr="001A06E7">
              <w:rPr>
                <w:szCs w:val="28"/>
              </w:rPr>
              <w:t>”</w:t>
            </w:r>
            <w:r w:rsidR="00A025B6" w:rsidRPr="001A06E7">
              <w:rPr>
                <w:szCs w:val="28"/>
              </w:rPr>
              <w:t xml:space="preserve"> apsaimniekošanu;</w:t>
            </w:r>
          </w:p>
          <w:p w:rsidR="00A025B6" w:rsidRPr="001A06E7" w:rsidRDefault="00E1225F" w:rsidP="00A025B6">
            <w:pPr>
              <w:spacing w:after="0" w:line="240" w:lineRule="auto"/>
              <w:ind w:firstLine="720"/>
              <w:jc w:val="both"/>
              <w:rPr>
                <w:szCs w:val="28"/>
              </w:rPr>
            </w:pPr>
            <w:r w:rsidRPr="001A06E7">
              <w:rPr>
                <w:szCs w:val="28"/>
              </w:rPr>
              <w:t>3) </w:t>
            </w:r>
            <w:r w:rsidR="00A025B6" w:rsidRPr="001A06E7">
              <w:rPr>
                <w:szCs w:val="28"/>
              </w:rPr>
              <w:t>tiktu izslēgti ar VNĪ pilis darbību un tās uzraudzību/ kontroli saistītie riski;</w:t>
            </w:r>
          </w:p>
          <w:p w:rsidR="000179E9" w:rsidRPr="001A06E7" w:rsidRDefault="00E1225F" w:rsidP="00A025B6">
            <w:pPr>
              <w:spacing w:after="0" w:line="240" w:lineRule="auto"/>
              <w:ind w:firstLine="720"/>
              <w:jc w:val="both"/>
              <w:rPr>
                <w:szCs w:val="28"/>
              </w:rPr>
            </w:pPr>
            <w:r w:rsidRPr="001A06E7">
              <w:rPr>
                <w:szCs w:val="28"/>
              </w:rPr>
              <w:t>4) </w:t>
            </w:r>
            <w:r w:rsidR="00A025B6" w:rsidRPr="001A06E7">
              <w:rPr>
                <w:szCs w:val="28"/>
              </w:rPr>
              <w:t xml:space="preserve">nav nepieciešams pārdot VNĪ pils mantu, lai izbeigtu VNĪ pilis darbību, un to būs iespējams pārdot vai iznomāt trešajai personai ar brīdi, kad </w:t>
            </w:r>
            <w:r w:rsidR="000E24FB" w:rsidRPr="001A06E7">
              <w:rPr>
                <w:szCs w:val="28"/>
              </w:rPr>
              <w:t xml:space="preserve">nekustamais īpašums ”Mežotnes pils” </w:t>
            </w:r>
            <w:r w:rsidR="00F76596" w:rsidRPr="001A06E7">
              <w:rPr>
                <w:szCs w:val="28"/>
              </w:rPr>
              <w:t>tiks iznomāta treš</w:t>
            </w:r>
            <w:r w:rsidR="00773844" w:rsidRPr="001A06E7">
              <w:rPr>
                <w:szCs w:val="28"/>
              </w:rPr>
              <w:t>ajai personai;</w:t>
            </w:r>
          </w:p>
          <w:p w:rsidR="00CF754F" w:rsidRPr="001A06E7" w:rsidRDefault="00CF754F" w:rsidP="00A025B6">
            <w:pPr>
              <w:spacing w:after="0" w:line="240" w:lineRule="auto"/>
              <w:ind w:firstLine="720"/>
              <w:jc w:val="both"/>
              <w:rPr>
                <w:szCs w:val="28"/>
              </w:rPr>
            </w:pPr>
            <w:r w:rsidRPr="001A06E7">
              <w:rPr>
                <w:szCs w:val="28"/>
              </w:rPr>
              <w:t xml:space="preserve">5)VNĪ prognozē, ka reorganizējot VNĪ pilis un iekļaujot to pamatdarbību pilnībā VNĪ, </w:t>
            </w:r>
            <w:r w:rsidR="00773844" w:rsidRPr="001A06E7">
              <w:rPr>
                <w:szCs w:val="28"/>
              </w:rPr>
              <w:t xml:space="preserve">VNĪ netiks radīti zaudējumi, reorganizācijas procesu </w:t>
            </w:r>
            <w:r w:rsidRPr="001A06E7">
              <w:rPr>
                <w:szCs w:val="28"/>
              </w:rPr>
              <w:t>VNĪ nod</w:t>
            </w:r>
            <w:r w:rsidR="00773844" w:rsidRPr="001A06E7">
              <w:rPr>
                <w:szCs w:val="28"/>
              </w:rPr>
              <w:t>rošinātu esošo resursu ietvaros;</w:t>
            </w:r>
          </w:p>
          <w:p w:rsidR="000E24FB" w:rsidRPr="001A06E7" w:rsidRDefault="00CF754F" w:rsidP="000E24FB">
            <w:pPr>
              <w:spacing w:after="0" w:line="240" w:lineRule="auto"/>
              <w:ind w:firstLine="720"/>
              <w:jc w:val="both"/>
              <w:rPr>
                <w:szCs w:val="28"/>
              </w:rPr>
            </w:pPr>
            <w:r w:rsidRPr="001A06E7">
              <w:rPr>
                <w:szCs w:val="28"/>
              </w:rPr>
              <w:t>6</w:t>
            </w:r>
            <w:r w:rsidR="000E24FB" w:rsidRPr="001A06E7">
              <w:rPr>
                <w:szCs w:val="28"/>
              </w:rPr>
              <w:t>) ņemot vērā to, ka veicot VNĪ pilis reorganizāciju, tiek veikta arī VNĪ reorganizācija, saistoši ir arī VNĪ noslēgtajos līgumos noteiktie nosacījumi, proti, ka VNĪ reorganizācija nav iespējama bez attiecīgās trešās personas piekrišanas sniegšanas. Šādi nosacījumi ir ietverti VNĪ līgumos ar AS “</w:t>
            </w:r>
            <w:proofErr w:type="spellStart"/>
            <w:r w:rsidR="000E24FB" w:rsidRPr="001A06E7">
              <w:rPr>
                <w:szCs w:val="28"/>
              </w:rPr>
              <w:t>Swedbank</w:t>
            </w:r>
            <w:proofErr w:type="spellEnd"/>
            <w:r w:rsidR="000E24FB" w:rsidRPr="001A06E7">
              <w:rPr>
                <w:szCs w:val="28"/>
              </w:rPr>
              <w:t>” un Ziemeļu Investīcijas banku (</w:t>
            </w:r>
            <w:proofErr w:type="spellStart"/>
            <w:r w:rsidR="000E24FB" w:rsidRPr="001A06E7">
              <w:rPr>
                <w:szCs w:val="28"/>
              </w:rPr>
              <w:t>Nordic</w:t>
            </w:r>
            <w:proofErr w:type="spellEnd"/>
            <w:r w:rsidR="000E24FB" w:rsidRPr="001A06E7">
              <w:rPr>
                <w:szCs w:val="28"/>
              </w:rPr>
              <w:t xml:space="preserve"> </w:t>
            </w:r>
            <w:proofErr w:type="spellStart"/>
            <w:r w:rsidR="000E24FB" w:rsidRPr="001A06E7">
              <w:rPr>
                <w:szCs w:val="28"/>
              </w:rPr>
              <w:t>Investment</w:t>
            </w:r>
            <w:proofErr w:type="spellEnd"/>
            <w:r w:rsidR="000E24FB" w:rsidRPr="001A06E7">
              <w:rPr>
                <w:szCs w:val="28"/>
              </w:rPr>
              <w:t xml:space="preserve"> </w:t>
            </w:r>
            <w:proofErr w:type="spellStart"/>
            <w:r w:rsidR="000E24FB" w:rsidRPr="001A06E7">
              <w:rPr>
                <w:szCs w:val="28"/>
              </w:rPr>
              <w:t>Bank</w:t>
            </w:r>
            <w:proofErr w:type="spellEnd"/>
            <w:r w:rsidR="000E24FB" w:rsidRPr="001A06E7">
              <w:rPr>
                <w:szCs w:val="28"/>
              </w:rPr>
              <w:t>). Līdz ar to, lai uzsāktu VNĪ pilis reorganizāciju, sākotnēji ir jāsaņem minēto banku piekrišana VNĪ pilis reorganizācijai. VNĪ ir saņēmusi abu banku piekrišanu VNĪ pilis reorganizācijai (</w:t>
            </w:r>
            <w:proofErr w:type="spellStart"/>
            <w:r w:rsidR="000E24FB" w:rsidRPr="001A06E7">
              <w:rPr>
                <w:i/>
                <w:szCs w:val="28"/>
              </w:rPr>
              <w:t>AS„Swedbank</w:t>
            </w:r>
            <w:proofErr w:type="spellEnd"/>
            <w:r w:rsidR="000E24FB" w:rsidRPr="001A06E7">
              <w:rPr>
                <w:i/>
                <w:szCs w:val="28"/>
              </w:rPr>
              <w:t>” 2016.gada 4.oktobra vēstule Nr.A08.04-17.3</w:t>
            </w:r>
            <w:r w:rsidR="009C5548" w:rsidRPr="001A06E7">
              <w:rPr>
                <w:i/>
                <w:szCs w:val="28"/>
              </w:rPr>
              <w:t xml:space="preserve">/LUAD-554; </w:t>
            </w:r>
            <w:r w:rsidR="000E24FB" w:rsidRPr="001A06E7">
              <w:rPr>
                <w:i/>
                <w:szCs w:val="28"/>
              </w:rPr>
              <w:t xml:space="preserve">Ziemeļu Investīcijas bankas </w:t>
            </w:r>
            <w:r w:rsidR="009C5548" w:rsidRPr="001A06E7">
              <w:rPr>
                <w:i/>
                <w:szCs w:val="28"/>
              </w:rPr>
              <w:t>2016.gada 30.septembra vēstule angļu valodā</w:t>
            </w:r>
            <w:r w:rsidR="009C5548" w:rsidRPr="001A06E7">
              <w:rPr>
                <w:szCs w:val="28"/>
              </w:rPr>
              <w:t>).</w:t>
            </w:r>
          </w:p>
          <w:p w:rsidR="00093540" w:rsidRPr="001A06E7" w:rsidRDefault="00093540" w:rsidP="00A025B6">
            <w:pPr>
              <w:spacing w:after="0" w:line="240" w:lineRule="auto"/>
              <w:ind w:firstLine="720"/>
              <w:jc w:val="both"/>
              <w:rPr>
                <w:szCs w:val="28"/>
                <w:u w:val="single"/>
              </w:rPr>
            </w:pPr>
            <w:r w:rsidRPr="001A06E7">
              <w:rPr>
                <w:szCs w:val="28"/>
                <w:u w:val="single"/>
              </w:rPr>
              <w:t>Negatīvie:</w:t>
            </w:r>
          </w:p>
          <w:p w:rsidR="00093540" w:rsidRPr="001A06E7" w:rsidRDefault="00E1225F" w:rsidP="00093540">
            <w:pPr>
              <w:spacing w:after="0" w:line="240" w:lineRule="auto"/>
              <w:ind w:firstLine="720"/>
              <w:jc w:val="both"/>
              <w:rPr>
                <w:szCs w:val="28"/>
              </w:rPr>
            </w:pPr>
            <w:r w:rsidRPr="001A06E7">
              <w:rPr>
                <w:szCs w:val="28"/>
              </w:rPr>
              <w:t>1) </w:t>
            </w:r>
            <w:r w:rsidR="00093540" w:rsidRPr="001A06E7">
              <w:rPr>
                <w:szCs w:val="28"/>
              </w:rPr>
              <w:t xml:space="preserve">ņemot vērā, ka VNĪ ir nolēmis </w:t>
            </w:r>
            <w:r w:rsidR="009C5548" w:rsidRPr="001A06E7">
              <w:rPr>
                <w:szCs w:val="28"/>
              </w:rPr>
              <w:t>nekustamo īpašumu „Mežotnes pils”</w:t>
            </w:r>
            <w:r w:rsidR="00093540" w:rsidRPr="001A06E7">
              <w:rPr>
                <w:szCs w:val="28"/>
              </w:rPr>
              <w:t xml:space="preserve"> iznomāt trešajai personai, tad ar VNĪ pilis darbiniekiem ir izbeidzamas darba tiesiskās attiecības, izņemot ar tiem darbiniekiem, kas atrodas bērnu kopšanas atvaļinājumā – ar reorganizācijas pabeigšanas brīdi darbinieki pāriet VNĪ;</w:t>
            </w:r>
          </w:p>
          <w:p w:rsidR="00093540" w:rsidRPr="001A06E7" w:rsidRDefault="00E1225F" w:rsidP="00093540">
            <w:pPr>
              <w:spacing w:after="0" w:line="240" w:lineRule="auto"/>
              <w:ind w:firstLine="720"/>
              <w:jc w:val="both"/>
              <w:rPr>
                <w:szCs w:val="28"/>
              </w:rPr>
            </w:pPr>
            <w:r w:rsidRPr="001A06E7">
              <w:rPr>
                <w:szCs w:val="28"/>
              </w:rPr>
              <w:t>2) </w:t>
            </w:r>
            <w:r w:rsidR="00093540" w:rsidRPr="001A06E7">
              <w:rPr>
                <w:szCs w:val="28"/>
              </w:rPr>
              <w:t xml:space="preserve">ja VNĪ pilis līdz reorganizācijas pabeigšanai nespēs apmierināt visu kreditoru prasījumus, tai skaitā arī pret VNĪ pilis darbiniekiem, tie pāries uz VNĪ, </w:t>
            </w:r>
          </w:p>
          <w:p w:rsidR="00093540" w:rsidRPr="001A06E7" w:rsidRDefault="009C5548" w:rsidP="00093540">
            <w:pPr>
              <w:spacing w:after="0" w:line="240" w:lineRule="auto"/>
              <w:ind w:firstLine="720"/>
              <w:jc w:val="both"/>
              <w:rPr>
                <w:szCs w:val="28"/>
              </w:rPr>
            </w:pPr>
            <w:r w:rsidRPr="001A06E7">
              <w:rPr>
                <w:szCs w:val="28"/>
              </w:rPr>
              <w:t>3</w:t>
            </w:r>
            <w:r w:rsidR="00E1225F" w:rsidRPr="001A06E7">
              <w:rPr>
                <w:szCs w:val="28"/>
              </w:rPr>
              <w:t>) </w:t>
            </w:r>
            <w:r w:rsidR="003E3B91" w:rsidRPr="001A06E7">
              <w:rPr>
                <w:szCs w:val="28"/>
              </w:rPr>
              <w:t>saskaņā ar Pilnvarojuma līgumu</w:t>
            </w:r>
            <w:r w:rsidR="00093540" w:rsidRPr="001A06E7">
              <w:rPr>
                <w:szCs w:val="28"/>
              </w:rPr>
              <w:t xml:space="preserve">, ja VNĪ pilis ieņēmumi pārsniedz izdevumus, VNĪ pilis par </w:t>
            </w:r>
            <w:r w:rsidRPr="001A06E7">
              <w:rPr>
                <w:szCs w:val="28"/>
              </w:rPr>
              <w:t>nekustamā īpašuma „</w:t>
            </w:r>
            <w:r w:rsidR="00093540" w:rsidRPr="001A06E7">
              <w:rPr>
                <w:szCs w:val="28"/>
              </w:rPr>
              <w:t>Mežotnes pils</w:t>
            </w:r>
            <w:r w:rsidRPr="001A06E7">
              <w:rPr>
                <w:szCs w:val="28"/>
              </w:rPr>
              <w:t>”</w:t>
            </w:r>
            <w:r w:rsidR="00093540" w:rsidRPr="001A06E7">
              <w:rPr>
                <w:szCs w:val="28"/>
              </w:rPr>
              <w:t xml:space="preserve"> pārvaldīšanu veic VNĪ ikgadējo maksājumu, ņemot vērā VNĪ pilis peļņas apmēru:</w:t>
            </w:r>
          </w:p>
          <w:p w:rsidR="00093540" w:rsidRPr="001A06E7" w:rsidRDefault="00093540" w:rsidP="00093540">
            <w:pPr>
              <w:spacing w:after="0" w:line="240" w:lineRule="auto"/>
              <w:ind w:firstLine="720"/>
              <w:jc w:val="both"/>
              <w:rPr>
                <w:szCs w:val="28"/>
              </w:rPr>
            </w:pPr>
            <w:r w:rsidRPr="001A06E7">
              <w:rPr>
                <w:i/>
                <w:szCs w:val="28"/>
              </w:rPr>
              <w:t>•</w:t>
            </w:r>
            <w:r w:rsidRPr="001A06E7">
              <w:rPr>
                <w:i/>
                <w:szCs w:val="28"/>
              </w:rPr>
              <w:tab/>
            </w:r>
            <w:r w:rsidRPr="001A06E7">
              <w:rPr>
                <w:szCs w:val="28"/>
              </w:rPr>
              <w:t>līdz 7000 EUR – 95%;</w:t>
            </w:r>
          </w:p>
          <w:p w:rsidR="00093540" w:rsidRPr="001A06E7" w:rsidRDefault="00093540" w:rsidP="00093540">
            <w:pPr>
              <w:spacing w:after="0" w:line="240" w:lineRule="auto"/>
              <w:ind w:firstLine="720"/>
              <w:jc w:val="both"/>
              <w:rPr>
                <w:szCs w:val="28"/>
              </w:rPr>
            </w:pPr>
            <w:r w:rsidRPr="001A06E7">
              <w:rPr>
                <w:szCs w:val="28"/>
              </w:rPr>
              <w:t>•</w:t>
            </w:r>
            <w:r w:rsidRPr="001A06E7">
              <w:rPr>
                <w:szCs w:val="28"/>
              </w:rPr>
              <w:tab/>
              <w:t>no 7000 EUR līdz 14 000 EUR – 90%;</w:t>
            </w:r>
          </w:p>
          <w:p w:rsidR="00093540" w:rsidRPr="001A06E7" w:rsidRDefault="00093540" w:rsidP="00093540">
            <w:pPr>
              <w:spacing w:after="0" w:line="240" w:lineRule="auto"/>
              <w:ind w:firstLine="720"/>
              <w:jc w:val="both"/>
              <w:rPr>
                <w:szCs w:val="28"/>
              </w:rPr>
            </w:pPr>
            <w:r w:rsidRPr="001A06E7">
              <w:rPr>
                <w:szCs w:val="28"/>
              </w:rPr>
              <w:t>•</w:t>
            </w:r>
            <w:r w:rsidRPr="001A06E7">
              <w:rPr>
                <w:szCs w:val="28"/>
              </w:rPr>
              <w:tab/>
              <w:t>no 14 000 EUR līdz 21 000 EUR – 85%;</w:t>
            </w:r>
          </w:p>
          <w:p w:rsidR="00093540" w:rsidRPr="001A06E7" w:rsidRDefault="00093540" w:rsidP="00093540">
            <w:pPr>
              <w:spacing w:after="0" w:line="240" w:lineRule="auto"/>
              <w:ind w:firstLine="720"/>
              <w:jc w:val="both"/>
              <w:rPr>
                <w:szCs w:val="28"/>
              </w:rPr>
            </w:pPr>
            <w:r w:rsidRPr="001A06E7">
              <w:rPr>
                <w:szCs w:val="28"/>
              </w:rPr>
              <w:t>•</w:t>
            </w:r>
            <w:r w:rsidRPr="001A06E7">
              <w:rPr>
                <w:szCs w:val="28"/>
              </w:rPr>
              <w:tab/>
              <w:t>no 21 000 EUR un vairāk – 70%.</w:t>
            </w:r>
          </w:p>
          <w:p w:rsidR="00093540" w:rsidRPr="001A06E7" w:rsidRDefault="00093540" w:rsidP="00093540">
            <w:pPr>
              <w:spacing w:after="0" w:line="240" w:lineRule="auto"/>
              <w:ind w:firstLine="720"/>
              <w:jc w:val="both"/>
              <w:rPr>
                <w:szCs w:val="28"/>
              </w:rPr>
            </w:pPr>
            <w:r w:rsidRPr="001A06E7">
              <w:rPr>
                <w:szCs w:val="28"/>
              </w:rPr>
              <w:t>VNĪ pilis</w:t>
            </w:r>
            <w:r w:rsidR="003E3B91" w:rsidRPr="001A06E7">
              <w:rPr>
                <w:szCs w:val="28"/>
              </w:rPr>
              <w:t xml:space="preserve"> ikgadējais maksājums par 2014.</w:t>
            </w:r>
            <w:r w:rsidRPr="001A06E7">
              <w:rPr>
                <w:szCs w:val="28"/>
              </w:rPr>
              <w:t xml:space="preserve">gadu </w:t>
            </w:r>
            <w:r w:rsidRPr="001A06E7">
              <w:rPr>
                <w:szCs w:val="28"/>
              </w:rPr>
              <w:lastRenderedPageBreak/>
              <w:t>sastādīja 17</w:t>
            </w:r>
            <w:r w:rsidR="003E3B91" w:rsidRPr="001A06E7">
              <w:rPr>
                <w:szCs w:val="28"/>
              </w:rPr>
              <w:t> </w:t>
            </w:r>
            <w:r w:rsidRPr="001A06E7">
              <w:rPr>
                <w:szCs w:val="28"/>
              </w:rPr>
              <w:t xml:space="preserve"> 911,60 EUR</w:t>
            </w:r>
            <w:r w:rsidR="003E3B91" w:rsidRPr="001A06E7">
              <w:rPr>
                <w:szCs w:val="28"/>
              </w:rPr>
              <w:t xml:space="preserve"> un par 2015. gadu sastādīja 42 </w:t>
            </w:r>
            <w:r w:rsidRPr="001A06E7">
              <w:rPr>
                <w:szCs w:val="28"/>
              </w:rPr>
              <w:t>824,00 EUR. Uz 2016. gada 30. jūniju ikgadējā maksājuma par 2014. un 2015. gadu uzkrātās neizpildītās saistības bija 36 272,17 EUR. Šobrīd tiek prognozēts, ka VNĪ pilis savas Pilnvarojuma līgumā minētās saistības izpildīs, tomēr pastāv risks, ka VNĪ pilis darbības izbeigšanas brīdī, VNĪ pilis nespēs nokārtot savas parādsaistības pret VNĪ.</w:t>
            </w:r>
          </w:p>
          <w:p w:rsidR="00E1225F" w:rsidRPr="001A06E7" w:rsidRDefault="00E1225F" w:rsidP="00E1225F">
            <w:pPr>
              <w:spacing w:after="0" w:line="240" w:lineRule="auto"/>
              <w:jc w:val="both"/>
              <w:rPr>
                <w:i/>
                <w:szCs w:val="28"/>
              </w:rPr>
            </w:pPr>
          </w:p>
          <w:p w:rsidR="00CA48BC" w:rsidRPr="001A06E7" w:rsidRDefault="00E1225F" w:rsidP="00E1225F">
            <w:pPr>
              <w:spacing w:after="0" w:line="240" w:lineRule="auto"/>
              <w:ind w:firstLine="720"/>
              <w:jc w:val="both"/>
              <w:rPr>
                <w:rFonts w:asciiTheme="majorHAnsi" w:hAnsiTheme="majorHAnsi" w:cstheme="majorHAnsi"/>
                <w:szCs w:val="28"/>
                <w:u w:val="single"/>
              </w:rPr>
            </w:pPr>
            <w:r w:rsidRPr="001A06E7">
              <w:rPr>
                <w:rFonts w:asciiTheme="majorHAnsi" w:hAnsiTheme="majorHAnsi" w:cstheme="majorHAnsi"/>
                <w:szCs w:val="28"/>
              </w:rPr>
              <w:t xml:space="preserve">VNĪ pilis darbības izbeigšanas pozitīvie un negatīvie aspekti, </w:t>
            </w:r>
            <w:r w:rsidRPr="001A06E7">
              <w:rPr>
                <w:rFonts w:asciiTheme="majorHAnsi" w:hAnsiTheme="majorHAnsi" w:cstheme="majorHAnsi"/>
                <w:szCs w:val="28"/>
                <w:u w:val="single"/>
              </w:rPr>
              <w:t xml:space="preserve">izvēloties VNĪ pilis </w:t>
            </w:r>
            <w:r w:rsidR="00093540" w:rsidRPr="001A06E7">
              <w:rPr>
                <w:rFonts w:asciiTheme="majorHAnsi" w:hAnsiTheme="majorHAnsi" w:cstheme="majorHAnsi"/>
                <w:szCs w:val="28"/>
                <w:u w:val="single"/>
              </w:rPr>
              <w:t>likvidācijas</w:t>
            </w:r>
            <w:r w:rsidRPr="001A06E7">
              <w:rPr>
                <w:rFonts w:asciiTheme="majorHAnsi" w:hAnsiTheme="majorHAnsi" w:cstheme="majorHAnsi"/>
                <w:szCs w:val="28"/>
                <w:u w:val="single"/>
              </w:rPr>
              <w:t xml:space="preserve"> procesu.</w:t>
            </w:r>
          </w:p>
          <w:p w:rsidR="00093540" w:rsidRPr="001A06E7" w:rsidRDefault="00093540" w:rsidP="00093540">
            <w:pPr>
              <w:pStyle w:val="ListParagraph"/>
              <w:jc w:val="both"/>
              <w:rPr>
                <w:rFonts w:asciiTheme="majorHAnsi" w:hAnsiTheme="majorHAnsi" w:cstheme="majorHAnsi"/>
                <w:sz w:val="28"/>
                <w:szCs w:val="28"/>
                <w:u w:val="single"/>
              </w:rPr>
            </w:pPr>
            <w:r w:rsidRPr="001A06E7">
              <w:rPr>
                <w:rFonts w:asciiTheme="majorHAnsi" w:hAnsiTheme="majorHAnsi" w:cstheme="majorHAnsi"/>
                <w:sz w:val="28"/>
                <w:szCs w:val="28"/>
                <w:u w:val="single"/>
              </w:rPr>
              <w:t>Pozitīvie:</w:t>
            </w:r>
          </w:p>
          <w:p w:rsidR="00280971" w:rsidRPr="001A06E7" w:rsidRDefault="00E1225F" w:rsidP="00E1225F">
            <w:pPr>
              <w:spacing w:after="0" w:line="240" w:lineRule="auto"/>
              <w:ind w:firstLine="720"/>
              <w:jc w:val="both"/>
              <w:rPr>
                <w:szCs w:val="28"/>
              </w:rPr>
            </w:pPr>
            <w:r w:rsidRPr="001A06E7">
              <w:rPr>
                <w:szCs w:val="28"/>
              </w:rPr>
              <w:t>1) </w:t>
            </w:r>
            <w:r w:rsidR="009C5548" w:rsidRPr="001A06E7">
              <w:rPr>
                <w:szCs w:val="28"/>
              </w:rPr>
              <w:t xml:space="preserve">ja tiktu izbeigta VNĪ līdzdalība VNĪ pilis, pastāv iespēja efektīvāk izmantot finanšu resursus, tai skaitā VNĪ resursus, jo nebūtu nepieciešams tērēt VNĪ resursus uz VNĪ pilis darbības uzraudzību un kontroli, kā arī </w:t>
            </w:r>
            <w:r w:rsidR="009C5548" w:rsidRPr="001A06E7">
              <w:rPr>
                <w:rFonts w:asciiTheme="majorHAnsi" w:hAnsiTheme="majorHAnsi" w:cstheme="majorHAnsi"/>
                <w:szCs w:val="28"/>
              </w:rPr>
              <w:t>tiktu izslēgti ar VNĪ pilis darbību un tās uzraudzību/ kontroli saistītie riski.</w:t>
            </w:r>
          </w:p>
          <w:p w:rsidR="00093540" w:rsidRPr="001A06E7" w:rsidRDefault="00E1225F" w:rsidP="009C5548">
            <w:pPr>
              <w:pStyle w:val="ListParagraph"/>
              <w:ind w:left="0" w:firstLine="720"/>
              <w:jc w:val="both"/>
              <w:rPr>
                <w:rFonts w:asciiTheme="majorHAnsi" w:hAnsiTheme="majorHAnsi" w:cstheme="majorHAnsi"/>
                <w:sz w:val="28"/>
                <w:szCs w:val="28"/>
              </w:rPr>
            </w:pPr>
            <w:r w:rsidRPr="001A06E7">
              <w:rPr>
                <w:rFonts w:asciiTheme="majorHAnsi" w:hAnsiTheme="majorHAnsi" w:cstheme="majorHAnsi"/>
                <w:sz w:val="28"/>
                <w:szCs w:val="28"/>
              </w:rPr>
              <w:t>2) </w:t>
            </w:r>
            <w:r w:rsidR="00280971" w:rsidRPr="001A06E7">
              <w:rPr>
                <w:rFonts w:asciiTheme="majorHAnsi" w:hAnsiTheme="majorHAnsi" w:cstheme="majorHAnsi"/>
                <w:sz w:val="28"/>
                <w:szCs w:val="28"/>
              </w:rPr>
              <w:t xml:space="preserve">ņemot vērā, ka VNĪ </w:t>
            </w:r>
            <w:r w:rsidR="009C5548" w:rsidRPr="001A06E7">
              <w:rPr>
                <w:rFonts w:asciiTheme="majorHAnsi" w:hAnsiTheme="majorHAnsi" w:cstheme="majorHAnsi"/>
                <w:sz w:val="28"/>
                <w:szCs w:val="28"/>
              </w:rPr>
              <w:t>ar 2016.gada 14.jūnija lēmumu (</w:t>
            </w:r>
            <w:proofErr w:type="spellStart"/>
            <w:r w:rsidR="009C5548" w:rsidRPr="001A06E7">
              <w:rPr>
                <w:rFonts w:asciiTheme="majorHAnsi" w:hAnsiTheme="majorHAnsi" w:cstheme="majorHAnsi"/>
                <w:sz w:val="28"/>
                <w:szCs w:val="28"/>
              </w:rPr>
              <w:t>prot.Nr.VP-16</w:t>
            </w:r>
            <w:proofErr w:type="spellEnd"/>
            <w:r w:rsidR="009C5548" w:rsidRPr="001A06E7">
              <w:rPr>
                <w:rFonts w:asciiTheme="majorHAnsi" w:hAnsiTheme="majorHAnsi" w:cstheme="majorHAnsi"/>
                <w:sz w:val="28"/>
                <w:szCs w:val="28"/>
              </w:rPr>
              <w:t xml:space="preserve">/33) </w:t>
            </w:r>
            <w:r w:rsidR="00280971" w:rsidRPr="001A06E7">
              <w:rPr>
                <w:rFonts w:asciiTheme="majorHAnsi" w:hAnsiTheme="majorHAnsi" w:cstheme="majorHAnsi"/>
                <w:sz w:val="28"/>
                <w:szCs w:val="28"/>
              </w:rPr>
              <w:t xml:space="preserve">ir nolēmis </w:t>
            </w:r>
            <w:r w:rsidR="009C5548" w:rsidRPr="001A06E7">
              <w:rPr>
                <w:rFonts w:asciiTheme="majorHAnsi" w:hAnsiTheme="majorHAnsi" w:cstheme="majorHAnsi"/>
                <w:sz w:val="28"/>
                <w:szCs w:val="28"/>
              </w:rPr>
              <w:t>nekustamo īpašumu ”Mežotnes pils”</w:t>
            </w:r>
            <w:r w:rsidR="00280971" w:rsidRPr="001A06E7">
              <w:rPr>
                <w:rFonts w:asciiTheme="majorHAnsi" w:hAnsiTheme="majorHAnsi" w:cstheme="majorHAnsi"/>
                <w:sz w:val="28"/>
                <w:szCs w:val="28"/>
              </w:rPr>
              <w:t xml:space="preserve"> iznomāt trešajai personai, tiktu palielināta peļņa no </w:t>
            </w:r>
            <w:r w:rsidR="009C5548" w:rsidRPr="001A06E7">
              <w:rPr>
                <w:rFonts w:asciiTheme="majorHAnsi" w:hAnsiTheme="majorHAnsi" w:cstheme="majorHAnsi"/>
                <w:sz w:val="28"/>
                <w:szCs w:val="28"/>
              </w:rPr>
              <w:t>nekustamā īpašuma „</w:t>
            </w:r>
            <w:r w:rsidR="00280971" w:rsidRPr="001A06E7">
              <w:rPr>
                <w:rFonts w:asciiTheme="majorHAnsi" w:hAnsiTheme="majorHAnsi" w:cstheme="majorHAnsi"/>
                <w:sz w:val="28"/>
                <w:szCs w:val="28"/>
              </w:rPr>
              <w:t>Mežotnes pils</w:t>
            </w:r>
            <w:r w:rsidR="009C5548" w:rsidRPr="001A06E7">
              <w:rPr>
                <w:rFonts w:asciiTheme="majorHAnsi" w:hAnsiTheme="majorHAnsi" w:cstheme="majorHAnsi"/>
                <w:sz w:val="28"/>
                <w:szCs w:val="28"/>
              </w:rPr>
              <w:t>”</w:t>
            </w:r>
            <w:r w:rsidR="00280971" w:rsidRPr="001A06E7">
              <w:rPr>
                <w:rFonts w:asciiTheme="majorHAnsi" w:hAnsiTheme="majorHAnsi" w:cstheme="majorHAnsi"/>
                <w:sz w:val="28"/>
                <w:szCs w:val="28"/>
              </w:rPr>
              <w:t xml:space="preserve"> aktīva, samazinot izdevumus saistībā ar VNĪ pilis darbības nodrošināšanu, tai skaitā uz biroja un administratīvo un profesionālo pakalpojumu izmaksām un </w:t>
            </w:r>
            <w:r w:rsidR="009C5548" w:rsidRPr="001A06E7">
              <w:rPr>
                <w:rFonts w:asciiTheme="majorHAnsi" w:hAnsiTheme="majorHAnsi" w:cstheme="majorHAnsi"/>
                <w:sz w:val="28"/>
                <w:szCs w:val="28"/>
              </w:rPr>
              <w:t>nekustamā īpašuma „</w:t>
            </w:r>
            <w:r w:rsidR="00280971" w:rsidRPr="001A06E7">
              <w:rPr>
                <w:rFonts w:asciiTheme="majorHAnsi" w:hAnsiTheme="majorHAnsi" w:cstheme="majorHAnsi"/>
                <w:sz w:val="28"/>
                <w:szCs w:val="28"/>
              </w:rPr>
              <w:t>Mežotnes pils</w:t>
            </w:r>
            <w:r w:rsidR="009C5548" w:rsidRPr="001A06E7">
              <w:rPr>
                <w:rFonts w:asciiTheme="majorHAnsi" w:hAnsiTheme="majorHAnsi" w:cstheme="majorHAnsi"/>
                <w:sz w:val="28"/>
                <w:szCs w:val="28"/>
              </w:rPr>
              <w:t>” apsaimniekošanu.</w:t>
            </w:r>
          </w:p>
          <w:p w:rsidR="00093540" w:rsidRPr="001A06E7" w:rsidRDefault="00093540" w:rsidP="00093540">
            <w:pPr>
              <w:pStyle w:val="ListParagraph"/>
              <w:jc w:val="both"/>
              <w:rPr>
                <w:rFonts w:asciiTheme="majorHAnsi" w:hAnsiTheme="majorHAnsi" w:cstheme="majorHAnsi"/>
                <w:sz w:val="28"/>
                <w:szCs w:val="28"/>
                <w:u w:val="single"/>
              </w:rPr>
            </w:pPr>
            <w:r w:rsidRPr="001A06E7">
              <w:rPr>
                <w:rFonts w:asciiTheme="majorHAnsi" w:hAnsiTheme="majorHAnsi" w:cstheme="majorHAnsi"/>
                <w:sz w:val="28"/>
                <w:szCs w:val="28"/>
                <w:u w:val="single"/>
              </w:rPr>
              <w:t>Negatīvie:</w:t>
            </w:r>
          </w:p>
          <w:p w:rsidR="00A025B6" w:rsidRPr="001A06E7" w:rsidRDefault="00E1225F" w:rsidP="00E1225F">
            <w:pPr>
              <w:pStyle w:val="ListParagraph"/>
              <w:ind w:left="0" w:firstLine="720"/>
              <w:jc w:val="both"/>
              <w:rPr>
                <w:rFonts w:asciiTheme="majorHAnsi" w:hAnsiTheme="majorHAnsi" w:cstheme="majorHAnsi"/>
                <w:sz w:val="28"/>
                <w:szCs w:val="28"/>
              </w:rPr>
            </w:pPr>
            <w:r w:rsidRPr="001A06E7">
              <w:rPr>
                <w:rFonts w:asciiTheme="majorHAnsi" w:hAnsiTheme="majorHAnsi" w:cstheme="majorHAnsi"/>
                <w:sz w:val="28"/>
                <w:szCs w:val="28"/>
              </w:rPr>
              <w:t>1) </w:t>
            </w:r>
            <w:r w:rsidR="00A025B6" w:rsidRPr="001A06E7">
              <w:rPr>
                <w:rFonts w:asciiTheme="majorHAnsi" w:hAnsiTheme="majorHAnsi" w:cstheme="majorHAnsi"/>
                <w:sz w:val="28"/>
                <w:szCs w:val="28"/>
              </w:rPr>
              <w:t xml:space="preserve">pastāv risks, ka VNĪ pilis nespēs apmierināt visu kreditoru prasījumus un nebūs iespējams pabeigt VNĪ pilis likvidācijas procesu bez maksātnespējas procesa uzsākšanas vai arī VNĪ pilis dalībniekam </w:t>
            </w:r>
            <w:r w:rsidR="009C5548" w:rsidRPr="001A06E7">
              <w:rPr>
                <w:rFonts w:asciiTheme="majorHAnsi" w:hAnsiTheme="majorHAnsi" w:cstheme="majorHAnsi"/>
                <w:sz w:val="28"/>
                <w:szCs w:val="28"/>
              </w:rPr>
              <w:t xml:space="preserve">būs </w:t>
            </w:r>
            <w:r w:rsidR="00A025B6" w:rsidRPr="001A06E7">
              <w:rPr>
                <w:rFonts w:asciiTheme="majorHAnsi" w:hAnsiTheme="majorHAnsi" w:cstheme="majorHAnsi"/>
                <w:sz w:val="28"/>
                <w:szCs w:val="28"/>
              </w:rPr>
              <w:t>jālemj par VNĪ pilis darbības izbeigšanas veida maiņu, u</w:t>
            </w:r>
            <w:r w:rsidR="009C5548" w:rsidRPr="001A06E7">
              <w:rPr>
                <w:rFonts w:asciiTheme="majorHAnsi" w:hAnsiTheme="majorHAnsi" w:cstheme="majorHAnsi"/>
                <w:sz w:val="28"/>
                <w:szCs w:val="28"/>
              </w:rPr>
              <w:t xml:space="preserve">zsākot VNĪ pilis reorganizāciju, </w:t>
            </w:r>
            <w:r w:rsidR="00A025B6" w:rsidRPr="001A06E7">
              <w:rPr>
                <w:rFonts w:asciiTheme="majorHAnsi" w:hAnsiTheme="majorHAnsi" w:cstheme="majorHAnsi"/>
                <w:sz w:val="28"/>
                <w:szCs w:val="28"/>
              </w:rPr>
              <w:t xml:space="preserve">tādejādi </w:t>
            </w:r>
            <w:r w:rsidR="009C5548" w:rsidRPr="001A06E7">
              <w:rPr>
                <w:rFonts w:asciiTheme="majorHAnsi" w:hAnsiTheme="majorHAnsi" w:cstheme="majorHAnsi"/>
                <w:sz w:val="28"/>
                <w:szCs w:val="28"/>
              </w:rPr>
              <w:t>tiktu pagarināts</w:t>
            </w:r>
            <w:r w:rsidR="00A025B6" w:rsidRPr="001A06E7">
              <w:rPr>
                <w:rFonts w:asciiTheme="majorHAnsi" w:hAnsiTheme="majorHAnsi" w:cstheme="majorHAnsi"/>
                <w:sz w:val="28"/>
                <w:szCs w:val="28"/>
              </w:rPr>
              <w:t xml:space="preserve"> VNĪ pi</w:t>
            </w:r>
            <w:r w:rsidR="009C5548" w:rsidRPr="001A06E7">
              <w:rPr>
                <w:rFonts w:asciiTheme="majorHAnsi" w:hAnsiTheme="majorHAnsi" w:cstheme="majorHAnsi"/>
                <w:sz w:val="28"/>
                <w:szCs w:val="28"/>
              </w:rPr>
              <w:t>lis darbības izbeigšanas termiņš</w:t>
            </w:r>
            <w:r w:rsidR="00A025B6" w:rsidRPr="001A06E7">
              <w:rPr>
                <w:rFonts w:asciiTheme="majorHAnsi" w:hAnsiTheme="majorHAnsi" w:cstheme="majorHAnsi"/>
                <w:sz w:val="28"/>
                <w:szCs w:val="28"/>
              </w:rPr>
              <w:t xml:space="preserve"> vismaz par 6 mēnešiem.</w:t>
            </w:r>
          </w:p>
          <w:p w:rsidR="00280971" w:rsidRPr="001A06E7" w:rsidRDefault="00E1225F" w:rsidP="00E1225F">
            <w:pPr>
              <w:pStyle w:val="ListParagraph"/>
              <w:ind w:left="0" w:firstLine="720"/>
              <w:jc w:val="both"/>
              <w:rPr>
                <w:rFonts w:asciiTheme="majorHAnsi" w:hAnsiTheme="majorHAnsi" w:cstheme="majorHAnsi"/>
                <w:sz w:val="28"/>
                <w:szCs w:val="28"/>
              </w:rPr>
            </w:pPr>
            <w:r w:rsidRPr="001A06E7">
              <w:rPr>
                <w:rFonts w:asciiTheme="majorHAnsi" w:hAnsiTheme="majorHAnsi" w:cstheme="majorHAnsi"/>
                <w:sz w:val="28"/>
                <w:szCs w:val="28"/>
              </w:rPr>
              <w:t>2) </w:t>
            </w:r>
            <w:r w:rsidR="00BE3301" w:rsidRPr="001A06E7">
              <w:rPr>
                <w:rFonts w:asciiTheme="majorHAnsi" w:hAnsiTheme="majorHAnsi" w:cstheme="majorHAnsi"/>
                <w:sz w:val="28"/>
                <w:szCs w:val="28"/>
              </w:rPr>
              <w:t>ja VNĪ pilis</w:t>
            </w:r>
            <w:r w:rsidR="00280971" w:rsidRPr="001A06E7">
              <w:rPr>
                <w:rFonts w:asciiTheme="majorHAnsi" w:hAnsiTheme="majorHAnsi" w:cstheme="majorHAnsi"/>
                <w:sz w:val="28"/>
                <w:szCs w:val="28"/>
              </w:rPr>
              <w:t xml:space="preserve"> nepietiks naudas līdzekļu izdevumu, kas saistīti ar darba tiesisko attiecību izbeigšanu, segšanai, darbinieki kļūs par VNĪ pilis kreditoriem un VNĪ pilis nevarēs pabeigt VNĪ pilis likvidāciju; </w:t>
            </w:r>
          </w:p>
          <w:p w:rsidR="00CF754F" w:rsidRPr="001A06E7" w:rsidRDefault="00E1225F" w:rsidP="00CF754F">
            <w:pPr>
              <w:pStyle w:val="ListParagraph"/>
              <w:ind w:left="0" w:firstLine="720"/>
              <w:jc w:val="both"/>
              <w:rPr>
                <w:rFonts w:asciiTheme="majorHAnsi" w:hAnsiTheme="majorHAnsi" w:cstheme="majorHAnsi"/>
                <w:sz w:val="28"/>
                <w:szCs w:val="28"/>
              </w:rPr>
            </w:pPr>
            <w:r w:rsidRPr="001A06E7">
              <w:rPr>
                <w:rFonts w:asciiTheme="majorHAnsi" w:hAnsiTheme="majorHAnsi" w:cstheme="majorHAnsi"/>
                <w:sz w:val="28"/>
                <w:szCs w:val="28"/>
              </w:rPr>
              <w:t>3) </w:t>
            </w:r>
            <w:r w:rsidR="00280971" w:rsidRPr="001A06E7">
              <w:rPr>
                <w:rFonts w:asciiTheme="majorHAnsi" w:hAnsiTheme="majorHAnsi" w:cstheme="majorHAnsi"/>
                <w:sz w:val="28"/>
                <w:szCs w:val="28"/>
              </w:rPr>
              <w:t xml:space="preserve">lai segtu visus VNĪ pilis kreditoru prasījumu, ir jāpārdod VNĪ pilis manta un VNĪ nav iespējams turpināt </w:t>
            </w:r>
            <w:r w:rsidR="009C5548" w:rsidRPr="001A06E7">
              <w:rPr>
                <w:rFonts w:asciiTheme="majorHAnsi" w:hAnsiTheme="majorHAnsi" w:cstheme="majorHAnsi"/>
                <w:sz w:val="28"/>
                <w:szCs w:val="28"/>
              </w:rPr>
              <w:t xml:space="preserve">pakalpojuma sniegšanu </w:t>
            </w:r>
            <w:r w:rsidR="00280971" w:rsidRPr="001A06E7">
              <w:rPr>
                <w:rFonts w:asciiTheme="majorHAnsi" w:hAnsiTheme="majorHAnsi" w:cstheme="majorHAnsi"/>
                <w:sz w:val="28"/>
                <w:szCs w:val="28"/>
              </w:rPr>
              <w:t>Mežotnes pils</w:t>
            </w:r>
            <w:r w:rsidR="009C5548" w:rsidRPr="001A06E7">
              <w:rPr>
                <w:rFonts w:asciiTheme="majorHAnsi" w:hAnsiTheme="majorHAnsi" w:cstheme="majorHAnsi"/>
                <w:sz w:val="28"/>
                <w:szCs w:val="28"/>
              </w:rPr>
              <w:t xml:space="preserve"> kompleksā</w:t>
            </w:r>
            <w:r w:rsidR="00280971" w:rsidRPr="001A06E7">
              <w:rPr>
                <w:rFonts w:asciiTheme="majorHAnsi" w:hAnsiTheme="majorHAnsi" w:cstheme="majorHAnsi"/>
                <w:sz w:val="28"/>
                <w:szCs w:val="28"/>
              </w:rPr>
              <w:t xml:space="preserve">, vai arī VNĪ pilis likvidācijas process ir jāaptur uz laiku līdz </w:t>
            </w:r>
            <w:r w:rsidR="00CF754F" w:rsidRPr="001A06E7">
              <w:rPr>
                <w:rFonts w:asciiTheme="majorHAnsi" w:hAnsiTheme="majorHAnsi" w:cstheme="majorHAnsi"/>
                <w:sz w:val="28"/>
                <w:szCs w:val="28"/>
              </w:rPr>
              <w:t>nekustamais īpašums „Mežotnes pils” iznomāšanai trešajai personai.</w:t>
            </w:r>
          </w:p>
          <w:p w:rsidR="004D5043" w:rsidRPr="001A06E7" w:rsidRDefault="004D5043" w:rsidP="003F721B">
            <w:pPr>
              <w:spacing w:after="0" w:line="240" w:lineRule="auto"/>
              <w:ind w:firstLine="720"/>
              <w:jc w:val="both"/>
              <w:rPr>
                <w:szCs w:val="28"/>
              </w:rPr>
            </w:pPr>
            <w:r w:rsidRPr="001A06E7">
              <w:rPr>
                <w:szCs w:val="28"/>
              </w:rPr>
              <w:t>Ņemot vērā iepriekš minēto</w:t>
            </w:r>
            <w:r w:rsidR="00AA06F5" w:rsidRPr="001A06E7">
              <w:rPr>
                <w:szCs w:val="28"/>
              </w:rPr>
              <w:t>s aspektus</w:t>
            </w:r>
            <w:r w:rsidRPr="001A06E7">
              <w:rPr>
                <w:szCs w:val="28"/>
              </w:rPr>
              <w:t>, secināms, ka</w:t>
            </w:r>
            <w:r w:rsidR="00CF754F" w:rsidRPr="001A06E7">
              <w:rPr>
                <w:szCs w:val="28"/>
              </w:rPr>
              <w:t>,</w:t>
            </w:r>
            <w:r w:rsidRPr="001A06E7">
              <w:rPr>
                <w:szCs w:val="28"/>
              </w:rPr>
              <w:t xml:space="preserve"> izbeidzot VNĪ pilis darbību, nepastāv šķēršļi, kādēļ VNĪ </w:t>
            </w:r>
            <w:r w:rsidRPr="001A06E7">
              <w:rPr>
                <w:szCs w:val="28"/>
              </w:rPr>
              <w:lastRenderedPageBreak/>
              <w:t xml:space="preserve">nevarētu turpināt </w:t>
            </w:r>
            <w:r w:rsidR="00CF754F" w:rsidRPr="001A06E7">
              <w:rPr>
                <w:szCs w:val="28"/>
              </w:rPr>
              <w:t>nekustamā īpašuma „</w:t>
            </w:r>
            <w:r w:rsidRPr="001A06E7">
              <w:rPr>
                <w:szCs w:val="28"/>
              </w:rPr>
              <w:t>Mežotnes pils</w:t>
            </w:r>
            <w:r w:rsidR="00CF754F" w:rsidRPr="001A06E7">
              <w:rPr>
                <w:szCs w:val="28"/>
              </w:rPr>
              <w:t>”</w:t>
            </w:r>
            <w:r w:rsidRPr="001A06E7">
              <w:rPr>
                <w:szCs w:val="28"/>
              </w:rPr>
              <w:t xml:space="preserve"> pārvaldīšanu/ apsaimniekošanu, tai skaitā iznomājot to trešajām personām, turklāt pastāv iespēja efektīvāk izmantot finanšu līdzekļus, </w:t>
            </w:r>
            <w:proofErr w:type="spellStart"/>
            <w:r w:rsidRPr="001A06E7">
              <w:rPr>
                <w:szCs w:val="28"/>
              </w:rPr>
              <w:t>t.i</w:t>
            </w:r>
            <w:proofErr w:type="spellEnd"/>
            <w:r w:rsidRPr="001A06E7">
              <w:rPr>
                <w:szCs w:val="28"/>
              </w:rPr>
              <w:t>. samazināt izmaksas saistībā ar VNĪ pilis personāla, biroja un administratīvo un profesionālo pakalpojumu izmaksām. Ievērojot risku</w:t>
            </w:r>
            <w:r w:rsidR="007F62EF" w:rsidRPr="001A06E7">
              <w:rPr>
                <w:szCs w:val="28"/>
              </w:rPr>
              <w:t>s, it īpaši</w:t>
            </w:r>
            <w:r w:rsidRPr="001A06E7">
              <w:rPr>
                <w:szCs w:val="28"/>
              </w:rPr>
              <w:t xml:space="preserve"> saistībā ar VNĪ pilis kreditoru saistību izpildi</w:t>
            </w:r>
            <w:r w:rsidR="00787826" w:rsidRPr="001A06E7">
              <w:rPr>
                <w:szCs w:val="28"/>
              </w:rPr>
              <w:t xml:space="preserve"> VNĪ pilis likvidācijas gadījumā</w:t>
            </w:r>
            <w:r w:rsidRPr="001A06E7">
              <w:rPr>
                <w:szCs w:val="28"/>
              </w:rPr>
              <w:t xml:space="preserve">, </w:t>
            </w:r>
            <w:r w:rsidR="00787826" w:rsidRPr="001A06E7">
              <w:rPr>
                <w:szCs w:val="28"/>
              </w:rPr>
              <w:t xml:space="preserve">kā ieteicamākais VNĪ pilis darbības izbeigšanas veids ir izvēlēts </w:t>
            </w:r>
            <w:r w:rsidRPr="001A06E7">
              <w:rPr>
                <w:szCs w:val="28"/>
              </w:rPr>
              <w:t xml:space="preserve">izbeigt VNĪ līdzdalību VNĪ pilis, reorganizējot </w:t>
            </w:r>
            <w:r w:rsidR="003F721B" w:rsidRPr="001A06E7">
              <w:rPr>
                <w:szCs w:val="28"/>
              </w:rPr>
              <w:t>to, un VNĪ pilis pievienojot</w:t>
            </w:r>
            <w:r w:rsidRPr="001A06E7">
              <w:rPr>
                <w:szCs w:val="28"/>
              </w:rPr>
              <w:t xml:space="preserve"> VNĪ.</w:t>
            </w:r>
          </w:p>
          <w:p w:rsidR="00BE3301" w:rsidRPr="001A06E7" w:rsidRDefault="003F721B" w:rsidP="00BE3301">
            <w:pPr>
              <w:spacing w:after="0" w:line="240" w:lineRule="auto"/>
              <w:ind w:firstLine="720"/>
              <w:jc w:val="both"/>
              <w:rPr>
                <w:szCs w:val="28"/>
              </w:rPr>
            </w:pPr>
            <w:r w:rsidRPr="001A06E7">
              <w:rPr>
                <w:szCs w:val="28"/>
              </w:rPr>
              <w:t>Reorganizācijas procesā (pievienošana) iegūstošā sabiedrība, kas šajā gadījumā būtu VNĪ, pārņem visas pievienojamās sabiedrības – VNĪ pilis tiesības un saistības, kustamu mantu, finanšu līdzekļus, lietvedības un arhīva dokumentus, grāmatvedības dokumentos uzskaitītos nemateriālos ieguldījumus, pamatlīdzekļus, visas saistības pret darbiniekiem, kuri uz reorganizācijas spēkā stāšanās dienu tiks nodarbināti pievienojamajā sabiedrībā. Pievienojamās sabiedrības visas tiesības un saistības pāriet iegūstošajai sabiedrības ar reorganizācijas spēkā stāšanās brīdi (dienu). Reorganizācija uzskatāma par spēkā stājušos ar brīdi, kad komercreģistrā izdarīti ieraksti par abām reorganizācijas procesā iesaistītajām sabiedrībām. Tātad VNĪ kā iegūstošajai sabiedrībai ar reorganizācijas brīdi pāriet visas VNĪ pilis kā pievienojamās sabiedrības tiesības un saistības, tai skaitā par kreditora prasījumiem un saistībām par darbiniekiem. Ja reorganizācijas procesā pievienojamā sabiedrība nebūs apmierinājusi visus savu kreditoru prasījumus, tie ar reorganizācijas brīdi pāries iegūstošajai sabiedrībai.</w:t>
            </w:r>
            <w:r w:rsidR="00BE3301" w:rsidRPr="001A06E7">
              <w:rPr>
                <w:szCs w:val="28"/>
              </w:rPr>
              <w:t xml:space="preserve"> Kā jau iepriekš tika norādīts, pārņemtās VNĪ pilis kredītsaistības būtiski neietekmēs VNĪ finanšu rādītājus.</w:t>
            </w:r>
          </w:p>
          <w:p w:rsidR="003F721B" w:rsidRPr="001A06E7" w:rsidRDefault="003F721B" w:rsidP="003F721B">
            <w:pPr>
              <w:spacing w:after="0" w:line="240" w:lineRule="auto"/>
              <w:ind w:firstLine="720"/>
              <w:jc w:val="both"/>
              <w:rPr>
                <w:szCs w:val="28"/>
              </w:rPr>
            </w:pPr>
            <w:r w:rsidRPr="001A06E7">
              <w:rPr>
                <w:szCs w:val="28"/>
              </w:rPr>
              <w:t>Publiskas personas kapitāla daļu un kapitālsabiedrību likuma 9. panta otrā daļa nosaka, ka lēmumu par atļauju publiskas personas kapitālsabiedrībai izbeigt līdzdalību citā kapitālsabiedrībā pieņem Ministru kabinets. Savukārt Publiskas personas kapitāla daļu un kapitālsabiedrību likuma 118. panta otrā daļa nosaka, ka valdei nepieciešama Ministru kabineta piekrišana līdzdalības iegūšanai vai izbeigšanai, kā arī izšķirošās ietekmes iegūšanai vai izbeigšanai citā kapitālsabiedrībā.</w:t>
            </w:r>
          </w:p>
          <w:p w:rsidR="00D22F95" w:rsidRPr="001A06E7" w:rsidRDefault="003F721B" w:rsidP="00773844">
            <w:pPr>
              <w:pStyle w:val="NoSpacing"/>
              <w:spacing w:after="120"/>
              <w:ind w:firstLine="680"/>
              <w:jc w:val="both"/>
              <w:rPr>
                <w:rFonts w:ascii="Times New Roman" w:hAnsi="Times New Roman"/>
                <w:b/>
                <w:sz w:val="28"/>
                <w:szCs w:val="28"/>
                <w:u w:val="single"/>
                <w:shd w:val="clear" w:color="auto" w:fill="FFFFFF"/>
              </w:rPr>
            </w:pPr>
            <w:r w:rsidRPr="001A06E7">
              <w:rPr>
                <w:rFonts w:ascii="Times New Roman" w:hAnsi="Times New Roman"/>
                <w:sz w:val="28"/>
                <w:szCs w:val="28"/>
                <w:shd w:val="clear" w:color="auto" w:fill="FFFFFF"/>
              </w:rPr>
              <w:t>Ar VNĪ un VNĪ pilis</w:t>
            </w:r>
            <w:r w:rsidR="00D22F95" w:rsidRPr="001A06E7">
              <w:rPr>
                <w:rFonts w:ascii="Times New Roman" w:hAnsi="Times New Roman"/>
                <w:sz w:val="28"/>
                <w:szCs w:val="28"/>
                <w:shd w:val="clear" w:color="auto" w:fill="FFFFFF"/>
              </w:rPr>
              <w:t xml:space="preserve"> reorganizāciju saistītās izmaksas – izmaksas par paziņojumu publicēšanu oficiālajā izdevumā „Latvijas Vēstnesis” un valsts nodeva par izmaiņu veikšanu </w:t>
            </w:r>
            <w:r w:rsidR="00D22F95" w:rsidRPr="001A06E7">
              <w:rPr>
                <w:rFonts w:ascii="Times New Roman" w:hAnsi="Times New Roman"/>
                <w:sz w:val="28"/>
                <w:szCs w:val="28"/>
                <w:shd w:val="clear" w:color="auto" w:fill="FFFFFF"/>
              </w:rPr>
              <w:lastRenderedPageBreak/>
              <w:t xml:space="preserve">komercreģistrā, kopā </w:t>
            </w:r>
            <w:r w:rsidR="00BE3301" w:rsidRPr="001A06E7">
              <w:rPr>
                <w:rFonts w:ascii="Times New Roman" w:hAnsi="Times New Roman"/>
                <w:sz w:val="28"/>
                <w:szCs w:val="28"/>
                <w:shd w:val="clear" w:color="auto" w:fill="FFFFFF"/>
              </w:rPr>
              <w:t>156,52 EUR </w:t>
            </w:r>
            <w:r w:rsidR="00BE3301" w:rsidRPr="001A06E7">
              <w:rPr>
                <w:rFonts w:ascii="Times New Roman" w:hAnsi="Times New Roman"/>
                <w:sz w:val="28"/>
                <w:szCs w:val="28"/>
                <w:shd w:val="clear" w:color="auto" w:fill="FFFFFF"/>
              </w:rPr>
              <w:noBreakHyphen/>
              <w:t> </w:t>
            </w:r>
            <w:r w:rsidR="00D22F95" w:rsidRPr="001A06E7">
              <w:rPr>
                <w:rFonts w:ascii="Times New Roman" w:hAnsi="Times New Roman"/>
                <w:sz w:val="28"/>
                <w:szCs w:val="28"/>
                <w:shd w:val="clear" w:color="auto" w:fill="FFFFFF"/>
              </w:rPr>
              <w:t xml:space="preserve">tiks segtas </w:t>
            </w:r>
            <w:r w:rsidR="00C606C8" w:rsidRPr="001A06E7">
              <w:rPr>
                <w:rFonts w:ascii="Times New Roman" w:hAnsi="Times New Roman"/>
                <w:sz w:val="28"/>
                <w:szCs w:val="28"/>
                <w:shd w:val="clear" w:color="auto" w:fill="FFFFFF"/>
              </w:rPr>
              <w:t>gan no VNI, gan no</w:t>
            </w:r>
            <w:r w:rsidR="00D22F95" w:rsidRPr="001A06E7">
              <w:rPr>
                <w:rFonts w:ascii="Times New Roman" w:hAnsi="Times New Roman"/>
                <w:sz w:val="28"/>
                <w:szCs w:val="28"/>
                <w:shd w:val="clear" w:color="auto" w:fill="FFFFFF"/>
              </w:rPr>
              <w:t xml:space="preserve"> </w:t>
            </w:r>
            <w:r w:rsidR="004A1ECC" w:rsidRPr="001A06E7">
              <w:rPr>
                <w:rFonts w:ascii="Times New Roman" w:hAnsi="Times New Roman"/>
                <w:sz w:val="28"/>
                <w:szCs w:val="28"/>
                <w:shd w:val="clear" w:color="auto" w:fill="FFFFFF"/>
              </w:rPr>
              <w:t>VNĪ pilis</w:t>
            </w:r>
            <w:r w:rsidR="00D22F95" w:rsidRPr="001A06E7">
              <w:rPr>
                <w:rFonts w:ascii="Times New Roman" w:hAnsi="Times New Roman"/>
                <w:sz w:val="28"/>
                <w:szCs w:val="28"/>
                <w:shd w:val="clear" w:color="auto" w:fill="FFFFFF"/>
              </w:rPr>
              <w:t xml:space="preserve"> finanšu līdzekļiem.</w:t>
            </w:r>
          </w:p>
          <w:p w:rsidR="00713808" w:rsidRPr="001A06E7" w:rsidRDefault="00666361" w:rsidP="004A1ECC">
            <w:pPr>
              <w:pStyle w:val="NoSpacing"/>
              <w:ind w:firstLine="408"/>
              <w:jc w:val="both"/>
              <w:rPr>
                <w:rFonts w:ascii="Times New Roman" w:hAnsi="Times New Roman"/>
                <w:sz w:val="28"/>
                <w:szCs w:val="28"/>
              </w:rPr>
            </w:pPr>
            <w:r w:rsidRPr="001A06E7">
              <w:rPr>
                <w:rFonts w:ascii="Times New Roman" w:hAnsi="Times New Roman"/>
                <w:sz w:val="28"/>
                <w:szCs w:val="28"/>
              </w:rPr>
              <w:t>Rīkojuma projekts attiecas uz publiskās pārvaldes politiku.</w:t>
            </w:r>
          </w:p>
        </w:tc>
      </w:tr>
      <w:tr w:rsidR="00713808" w:rsidRPr="001A06E7"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p>
        </w:tc>
        <w:tc>
          <w:tcPr>
            <w:tcW w:w="934" w:type="pct"/>
            <w:tcBorders>
              <w:top w:val="outset" w:sz="6" w:space="0" w:color="000000"/>
              <w:left w:val="outset" w:sz="6" w:space="0" w:color="000000"/>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Projekta izstrādē iesaistītās institūcijas</w:t>
            </w:r>
          </w:p>
        </w:tc>
        <w:tc>
          <w:tcPr>
            <w:tcW w:w="3849" w:type="pct"/>
            <w:tcBorders>
              <w:top w:val="outset" w:sz="6" w:space="0" w:color="000000"/>
              <w:left w:val="outset" w:sz="6" w:space="0" w:color="000000"/>
              <w:bottom w:val="outset" w:sz="6" w:space="0" w:color="000000"/>
              <w:right w:val="nil"/>
            </w:tcBorders>
            <w:hideMark/>
          </w:tcPr>
          <w:p w:rsidR="00713808" w:rsidRPr="001A06E7" w:rsidRDefault="00A46F64" w:rsidP="00666361">
            <w:pPr>
              <w:spacing w:before="100" w:beforeAutospacing="1" w:after="100" w:afterAutospacing="1" w:line="240" w:lineRule="auto"/>
              <w:ind w:firstLine="401"/>
              <w:jc w:val="both"/>
              <w:rPr>
                <w:szCs w:val="28"/>
                <w:lang w:eastAsia="lv-LV"/>
              </w:rPr>
            </w:pPr>
            <w:r w:rsidRPr="001A06E7">
              <w:rPr>
                <w:szCs w:val="28"/>
                <w:lang w:eastAsia="lv-LV"/>
              </w:rPr>
              <w:t>Rīkojuma p</w:t>
            </w:r>
            <w:r w:rsidR="00713808" w:rsidRPr="001A06E7">
              <w:rPr>
                <w:szCs w:val="28"/>
                <w:lang w:eastAsia="lv-LV"/>
              </w:rPr>
              <w:t xml:space="preserve">rojekta izstrādē ir iesaistīta </w:t>
            </w:r>
            <w:r w:rsidRPr="001A06E7">
              <w:rPr>
                <w:szCs w:val="28"/>
                <w:lang w:eastAsia="lv-LV"/>
              </w:rPr>
              <w:t>VNĪ</w:t>
            </w:r>
            <w:r w:rsidR="00002CE5" w:rsidRPr="001A06E7">
              <w:rPr>
                <w:szCs w:val="28"/>
                <w:lang w:eastAsia="lv-LV"/>
              </w:rPr>
              <w:t>.</w:t>
            </w:r>
          </w:p>
        </w:tc>
      </w:tr>
      <w:tr w:rsidR="00713808" w:rsidRPr="001A06E7" w:rsidTr="00D3237B">
        <w:trPr>
          <w:tblCellSpacing w:w="15" w:type="dxa"/>
        </w:trPr>
        <w:tc>
          <w:tcPr>
            <w:tcW w:w="151" w:type="pct"/>
            <w:tcBorders>
              <w:top w:val="outset" w:sz="6" w:space="0" w:color="000000"/>
              <w:left w:val="nil"/>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4.</w:t>
            </w:r>
          </w:p>
        </w:tc>
        <w:tc>
          <w:tcPr>
            <w:tcW w:w="934" w:type="pct"/>
            <w:tcBorders>
              <w:top w:val="outset" w:sz="6" w:space="0" w:color="000000"/>
              <w:left w:val="outset" w:sz="6" w:space="0" w:color="000000"/>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Cita informācija</w:t>
            </w:r>
          </w:p>
        </w:tc>
        <w:tc>
          <w:tcPr>
            <w:tcW w:w="3849" w:type="pct"/>
            <w:tcBorders>
              <w:top w:val="outset" w:sz="6" w:space="0" w:color="000000"/>
              <w:left w:val="outset" w:sz="6" w:space="0" w:color="000000"/>
              <w:bottom w:val="outset" w:sz="6" w:space="0" w:color="000000"/>
              <w:right w:val="nil"/>
            </w:tcBorders>
            <w:hideMark/>
          </w:tcPr>
          <w:p w:rsidR="00713808" w:rsidRPr="001A06E7" w:rsidRDefault="004A1ECC" w:rsidP="000B6565">
            <w:pPr>
              <w:pStyle w:val="NoSpacing"/>
              <w:ind w:firstLine="413"/>
              <w:jc w:val="both"/>
              <w:rPr>
                <w:sz w:val="28"/>
                <w:szCs w:val="28"/>
                <w:lang w:eastAsia="lv-LV"/>
              </w:rPr>
            </w:pPr>
            <w:r w:rsidRPr="001A06E7">
              <w:rPr>
                <w:rFonts w:asciiTheme="majorHAnsi" w:hAnsiTheme="majorHAnsi" w:cstheme="majorHAnsi"/>
                <w:sz w:val="28"/>
                <w:szCs w:val="28"/>
                <w:shd w:val="clear" w:color="auto" w:fill="FFFFFF"/>
              </w:rPr>
              <w:t>Nav.</w:t>
            </w:r>
          </w:p>
        </w:tc>
      </w:tr>
    </w:tbl>
    <w:p w:rsidR="00556469" w:rsidRPr="001A06E7" w:rsidRDefault="00556469" w:rsidP="00713808">
      <w:pPr>
        <w:spacing w:after="0" w:line="240" w:lineRule="auto"/>
        <w:rPr>
          <w:szCs w:val="28"/>
          <w:lang w:eastAsia="lv-LV"/>
        </w:rPr>
      </w:pPr>
      <w:r w:rsidRPr="001A06E7">
        <w:rPr>
          <w:szCs w:val="28"/>
          <w:lang w:eastAsia="lv-LV"/>
        </w:rPr>
        <w:t> </w:t>
      </w:r>
    </w:p>
    <w:p w:rsidR="00713808" w:rsidRPr="001A06E7" w:rsidRDefault="00713808" w:rsidP="00713808">
      <w:pPr>
        <w:spacing w:after="0" w:line="240" w:lineRule="auto"/>
        <w:rPr>
          <w:szCs w:val="28"/>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480"/>
        <w:gridCol w:w="2400"/>
        <w:gridCol w:w="6319"/>
      </w:tblGrid>
      <w:tr w:rsidR="00B82C34" w:rsidRPr="001A06E7" w:rsidTr="00D3237B">
        <w:trPr>
          <w:trHeight w:val="336"/>
          <w:tblCellSpacing w:w="15" w:type="dxa"/>
          <w:jc w:val="center"/>
        </w:trPr>
        <w:tc>
          <w:tcPr>
            <w:tcW w:w="4967" w:type="pct"/>
            <w:gridSpan w:val="3"/>
            <w:tcBorders>
              <w:top w:val="single" w:sz="4" w:space="0" w:color="auto"/>
              <w:left w:val="single" w:sz="4" w:space="0" w:color="auto"/>
              <w:bottom w:val="single" w:sz="4" w:space="0" w:color="auto"/>
              <w:right w:val="single" w:sz="4" w:space="0" w:color="auto"/>
            </w:tcBorders>
            <w:hideMark/>
          </w:tcPr>
          <w:p w:rsidR="00713808" w:rsidRPr="001A06E7" w:rsidRDefault="00713808" w:rsidP="00D3237B">
            <w:pPr>
              <w:spacing w:before="100" w:beforeAutospacing="1" w:after="100" w:afterAutospacing="1" w:line="360" w:lineRule="auto"/>
              <w:ind w:firstLine="300"/>
              <w:jc w:val="center"/>
              <w:rPr>
                <w:b/>
                <w:bCs/>
                <w:szCs w:val="28"/>
                <w:lang w:eastAsia="lv-LV"/>
              </w:rPr>
            </w:pPr>
            <w:r w:rsidRPr="001A06E7">
              <w:rPr>
                <w:b/>
                <w:bCs/>
                <w:szCs w:val="28"/>
                <w:lang w:eastAsia="lv-LV"/>
              </w:rPr>
              <w:t>VI. Sabiedrības līdzdalība un komunikācijas aktivitātes</w:t>
            </w:r>
          </w:p>
        </w:tc>
      </w:tr>
      <w:tr w:rsidR="00B82C34" w:rsidRPr="001A06E7" w:rsidTr="00D3237B">
        <w:trPr>
          <w:trHeight w:val="43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1A06E7" w:rsidRDefault="00713808" w:rsidP="00D3237B">
            <w:pPr>
              <w:spacing w:after="0" w:line="240" w:lineRule="auto"/>
              <w:rPr>
                <w:szCs w:val="28"/>
                <w:lang w:eastAsia="lv-LV"/>
              </w:rPr>
            </w:pPr>
            <w:r w:rsidRPr="001A06E7">
              <w:rPr>
                <w:szCs w:val="28"/>
                <w:lang w:eastAsia="lv-LV"/>
              </w:rPr>
              <w:t>1.</w:t>
            </w:r>
          </w:p>
        </w:tc>
        <w:tc>
          <w:tcPr>
            <w:tcW w:w="1297" w:type="pct"/>
            <w:tcBorders>
              <w:top w:val="single" w:sz="4" w:space="0" w:color="auto"/>
              <w:left w:val="single" w:sz="4" w:space="0" w:color="auto"/>
              <w:bottom w:val="single" w:sz="4" w:space="0" w:color="auto"/>
              <w:right w:val="single" w:sz="4" w:space="0" w:color="auto"/>
            </w:tcBorders>
            <w:hideMark/>
          </w:tcPr>
          <w:p w:rsidR="00713808" w:rsidRPr="001A06E7" w:rsidRDefault="00713808" w:rsidP="00D3237B">
            <w:pPr>
              <w:spacing w:after="0" w:line="240" w:lineRule="auto"/>
              <w:rPr>
                <w:szCs w:val="28"/>
                <w:lang w:eastAsia="lv-LV"/>
              </w:rPr>
            </w:pPr>
            <w:r w:rsidRPr="001A06E7">
              <w:rPr>
                <w:szCs w:val="28"/>
                <w:lang w:eastAsia="lv-LV"/>
              </w:rPr>
              <w:t>Plānotās sabiedrības līdzdalības un komunikācijas aktivitātes saistībā ar projektu</w:t>
            </w:r>
          </w:p>
        </w:tc>
        <w:tc>
          <w:tcPr>
            <w:tcW w:w="3400" w:type="pct"/>
            <w:tcBorders>
              <w:top w:val="single" w:sz="4" w:space="0" w:color="auto"/>
              <w:left w:val="single" w:sz="4" w:space="0" w:color="auto"/>
              <w:bottom w:val="single" w:sz="4" w:space="0" w:color="auto"/>
              <w:right w:val="single" w:sz="4" w:space="0" w:color="auto"/>
            </w:tcBorders>
            <w:hideMark/>
          </w:tcPr>
          <w:p w:rsidR="00713808" w:rsidRPr="001A06E7" w:rsidRDefault="00713808" w:rsidP="00B3443B">
            <w:pPr>
              <w:spacing w:after="0" w:line="240" w:lineRule="auto"/>
              <w:ind w:left="112" w:firstLine="284"/>
              <w:jc w:val="both"/>
              <w:rPr>
                <w:szCs w:val="28"/>
                <w:lang w:eastAsia="lv-LV"/>
              </w:rPr>
            </w:pPr>
            <w:r w:rsidRPr="001A06E7">
              <w:rPr>
                <w:szCs w:val="28"/>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w:t>
            </w:r>
          </w:p>
          <w:p w:rsidR="00713808" w:rsidRPr="001A06E7" w:rsidRDefault="00713808" w:rsidP="00B3443B">
            <w:pPr>
              <w:spacing w:after="0" w:line="240" w:lineRule="auto"/>
              <w:ind w:left="112" w:firstLine="284"/>
              <w:jc w:val="both"/>
              <w:rPr>
                <w:szCs w:val="28"/>
                <w:lang w:eastAsia="lv-LV"/>
              </w:rPr>
            </w:pPr>
            <w:r w:rsidRPr="001A06E7">
              <w:rPr>
                <w:szCs w:val="28"/>
                <w:lang w:eastAsia="lv-LV"/>
              </w:rPr>
              <w:t xml:space="preserve">Rīkojuma projekts un tā anotācija pēc tā izsludināšanas Valsts sekretāru sanāksmē būs publiski pieejami Ministru kabineta mājas lapā - sadaļā </w:t>
            </w:r>
            <w:r w:rsidRPr="001A06E7">
              <w:rPr>
                <w:i/>
                <w:iCs/>
                <w:szCs w:val="28"/>
                <w:lang w:eastAsia="lv-LV"/>
              </w:rPr>
              <w:t>Tiesību aktu projekti.</w:t>
            </w:r>
          </w:p>
        </w:tc>
      </w:tr>
      <w:tr w:rsidR="00B82C34" w:rsidRPr="001A06E7" w:rsidTr="00D3237B">
        <w:trPr>
          <w:trHeight w:val="264"/>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1A06E7" w:rsidRDefault="00713808" w:rsidP="00D3237B">
            <w:pPr>
              <w:spacing w:after="0" w:line="240" w:lineRule="auto"/>
              <w:rPr>
                <w:szCs w:val="28"/>
                <w:lang w:eastAsia="lv-LV"/>
              </w:rPr>
            </w:pPr>
            <w:r w:rsidRPr="001A06E7">
              <w:rPr>
                <w:szCs w:val="28"/>
                <w:lang w:eastAsia="lv-LV"/>
              </w:rPr>
              <w:t>2.</w:t>
            </w:r>
          </w:p>
        </w:tc>
        <w:tc>
          <w:tcPr>
            <w:tcW w:w="1297" w:type="pct"/>
            <w:tcBorders>
              <w:top w:val="single" w:sz="4" w:space="0" w:color="auto"/>
              <w:left w:val="single" w:sz="4" w:space="0" w:color="auto"/>
              <w:bottom w:val="single" w:sz="4" w:space="0" w:color="auto"/>
              <w:right w:val="single" w:sz="4" w:space="0" w:color="auto"/>
            </w:tcBorders>
            <w:hideMark/>
          </w:tcPr>
          <w:p w:rsidR="00713808" w:rsidRPr="001A06E7" w:rsidRDefault="00713808" w:rsidP="00D3237B">
            <w:pPr>
              <w:spacing w:after="0" w:line="240" w:lineRule="auto"/>
              <w:rPr>
                <w:szCs w:val="28"/>
                <w:lang w:eastAsia="lv-LV"/>
              </w:rPr>
            </w:pPr>
            <w:r w:rsidRPr="001A06E7">
              <w:rPr>
                <w:szCs w:val="28"/>
                <w:lang w:eastAsia="lv-LV"/>
              </w:rPr>
              <w:t>Sabiedrības līdzdalība projekta izstrādē</w:t>
            </w:r>
          </w:p>
        </w:tc>
        <w:tc>
          <w:tcPr>
            <w:tcW w:w="3400" w:type="pct"/>
            <w:tcBorders>
              <w:top w:val="single" w:sz="4" w:space="0" w:color="auto"/>
              <w:left w:val="single" w:sz="4" w:space="0" w:color="auto"/>
              <w:bottom w:val="single" w:sz="4" w:space="0" w:color="auto"/>
              <w:right w:val="single" w:sz="4" w:space="0" w:color="auto"/>
            </w:tcBorders>
            <w:hideMark/>
          </w:tcPr>
          <w:p w:rsidR="00713808" w:rsidRPr="001A06E7" w:rsidRDefault="00713808" w:rsidP="00B3443B">
            <w:pPr>
              <w:spacing w:after="0" w:line="240" w:lineRule="auto"/>
              <w:ind w:firstLine="396"/>
              <w:jc w:val="both"/>
              <w:rPr>
                <w:szCs w:val="28"/>
                <w:lang w:eastAsia="lv-LV"/>
              </w:rPr>
            </w:pPr>
            <w:r w:rsidRPr="001A06E7">
              <w:rPr>
                <w:szCs w:val="28"/>
                <w:lang w:eastAsia="lv-LV"/>
              </w:rPr>
              <w:t>Projekts šo jomu neskar.</w:t>
            </w:r>
          </w:p>
        </w:tc>
      </w:tr>
      <w:tr w:rsidR="00B82C34" w:rsidRPr="001A06E7" w:rsidTr="00D3237B">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1A06E7" w:rsidRDefault="00713808" w:rsidP="00D3237B">
            <w:pPr>
              <w:spacing w:after="0" w:line="240" w:lineRule="auto"/>
              <w:rPr>
                <w:szCs w:val="28"/>
                <w:lang w:eastAsia="lv-LV"/>
              </w:rPr>
            </w:pPr>
            <w:r w:rsidRPr="001A06E7">
              <w:rPr>
                <w:szCs w:val="28"/>
                <w:lang w:eastAsia="lv-LV"/>
              </w:rPr>
              <w:t>3.</w:t>
            </w:r>
          </w:p>
        </w:tc>
        <w:tc>
          <w:tcPr>
            <w:tcW w:w="1297" w:type="pct"/>
            <w:tcBorders>
              <w:top w:val="single" w:sz="4" w:space="0" w:color="auto"/>
              <w:left w:val="single" w:sz="4" w:space="0" w:color="auto"/>
              <w:bottom w:val="single" w:sz="4" w:space="0" w:color="auto"/>
              <w:right w:val="single" w:sz="4" w:space="0" w:color="auto"/>
            </w:tcBorders>
            <w:hideMark/>
          </w:tcPr>
          <w:p w:rsidR="00713808" w:rsidRPr="001A06E7" w:rsidRDefault="00713808" w:rsidP="00D3237B">
            <w:pPr>
              <w:spacing w:after="0" w:line="240" w:lineRule="auto"/>
              <w:rPr>
                <w:szCs w:val="28"/>
                <w:lang w:eastAsia="lv-LV"/>
              </w:rPr>
            </w:pPr>
            <w:r w:rsidRPr="001A06E7">
              <w:rPr>
                <w:szCs w:val="28"/>
                <w:lang w:eastAsia="lv-LV"/>
              </w:rPr>
              <w:t>Sabiedrības līdzdalības rezultāti</w:t>
            </w:r>
          </w:p>
        </w:tc>
        <w:tc>
          <w:tcPr>
            <w:tcW w:w="3400" w:type="pct"/>
            <w:tcBorders>
              <w:top w:val="single" w:sz="4" w:space="0" w:color="auto"/>
              <w:left w:val="single" w:sz="4" w:space="0" w:color="auto"/>
              <w:bottom w:val="single" w:sz="4" w:space="0" w:color="auto"/>
              <w:right w:val="single" w:sz="4" w:space="0" w:color="auto"/>
            </w:tcBorders>
            <w:hideMark/>
          </w:tcPr>
          <w:p w:rsidR="00713808" w:rsidRPr="001A06E7" w:rsidRDefault="00713808" w:rsidP="00B3443B">
            <w:pPr>
              <w:spacing w:after="0" w:line="240" w:lineRule="auto"/>
              <w:ind w:firstLine="396"/>
              <w:jc w:val="both"/>
              <w:rPr>
                <w:szCs w:val="28"/>
                <w:lang w:eastAsia="lv-LV"/>
              </w:rPr>
            </w:pPr>
            <w:r w:rsidRPr="001A06E7">
              <w:rPr>
                <w:szCs w:val="28"/>
              </w:rPr>
              <w:t>Projekts šo jomu neskar.</w:t>
            </w:r>
          </w:p>
        </w:tc>
      </w:tr>
      <w:tr w:rsidR="00B82C34" w:rsidRPr="001A06E7" w:rsidTr="00D3237B">
        <w:trPr>
          <w:trHeight w:val="372"/>
          <w:tblCellSpacing w:w="15" w:type="dxa"/>
          <w:jc w:val="center"/>
        </w:trPr>
        <w:tc>
          <w:tcPr>
            <w:tcW w:w="238" w:type="pct"/>
            <w:tcBorders>
              <w:top w:val="single" w:sz="4" w:space="0" w:color="auto"/>
              <w:left w:val="single" w:sz="4" w:space="0" w:color="auto"/>
              <w:bottom w:val="single" w:sz="4" w:space="0" w:color="auto"/>
              <w:right w:val="single" w:sz="4" w:space="0" w:color="auto"/>
            </w:tcBorders>
            <w:hideMark/>
          </w:tcPr>
          <w:p w:rsidR="00713808" w:rsidRPr="001A06E7" w:rsidRDefault="00713808" w:rsidP="00D3237B">
            <w:pPr>
              <w:spacing w:after="0" w:line="240" w:lineRule="auto"/>
              <w:rPr>
                <w:szCs w:val="28"/>
                <w:lang w:eastAsia="lv-LV"/>
              </w:rPr>
            </w:pPr>
            <w:r w:rsidRPr="001A06E7">
              <w:rPr>
                <w:szCs w:val="28"/>
                <w:lang w:eastAsia="lv-LV"/>
              </w:rPr>
              <w:t>4.</w:t>
            </w:r>
          </w:p>
        </w:tc>
        <w:tc>
          <w:tcPr>
            <w:tcW w:w="1297" w:type="pct"/>
            <w:tcBorders>
              <w:top w:val="single" w:sz="4" w:space="0" w:color="auto"/>
              <w:left w:val="single" w:sz="4" w:space="0" w:color="auto"/>
              <w:bottom w:val="single" w:sz="4" w:space="0" w:color="auto"/>
              <w:right w:val="single" w:sz="4" w:space="0" w:color="auto"/>
            </w:tcBorders>
            <w:hideMark/>
          </w:tcPr>
          <w:p w:rsidR="00713808" w:rsidRPr="001A06E7" w:rsidRDefault="00713808" w:rsidP="00D3237B">
            <w:pPr>
              <w:spacing w:after="0" w:line="240" w:lineRule="auto"/>
              <w:rPr>
                <w:szCs w:val="28"/>
                <w:lang w:eastAsia="lv-LV"/>
              </w:rPr>
            </w:pPr>
            <w:r w:rsidRPr="001A06E7">
              <w:rPr>
                <w:szCs w:val="28"/>
                <w:lang w:eastAsia="lv-LV"/>
              </w:rPr>
              <w:t>Cita informācija</w:t>
            </w:r>
          </w:p>
        </w:tc>
        <w:tc>
          <w:tcPr>
            <w:tcW w:w="3400" w:type="pct"/>
            <w:tcBorders>
              <w:top w:val="single" w:sz="4" w:space="0" w:color="auto"/>
              <w:left w:val="single" w:sz="4" w:space="0" w:color="auto"/>
              <w:bottom w:val="single" w:sz="4" w:space="0" w:color="auto"/>
              <w:right w:val="single" w:sz="4" w:space="0" w:color="auto"/>
            </w:tcBorders>
            <w:hideMark/>
          </w:tcPr>
          <w:p w:rsidR="00713808" w:rsidRPr="001A06E7" w:rsidRDefault="00713808" w:rsidP="00B3443B">
            <w:pPr>
              <w:spacing w:before="100" w:beforeAutospacing="1" w:after="100" w:afterAutospacing="1" w:line="240" w:lineRule="auto"/>
              <w:ind w:left="112" w:firstLine="189"/>
              <w:jc w:val="both"/>
              <w:rPr>
                <w:szCs w:val="28"/>
                <w:lang w:eastAsia="lv-LV"/>
              </w:rPr>
            </w:pPr>
            <w:r w:rsidRPr="001A06E7">
              <w:rPr>
                <w:szCs w:val="28"/>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1A06E7">
              <w:rPr>
                <w:szCs w:val="28"/>
                <w:lang w:eastAsia="lv-LV"/>
              </w:rPr>
              <w:t>www.vestnesis.lv</w:t>
            </w:r>
            <w:proofErr w:type="spellEnd"/>
            <w:r w:rsidRPr="001A06E7">
              <w:rPr>
                <w:szCs w:val="28"/>
                <w:lang w:eastAsia="lv-LV"/>
              </w:rPr>
              <w:t>.</w:t>
            </w:r>
          </w:p>
        </w:tc>
      </w:tr>
    </w:tbl>
    <w:p w:rsidR="00713808" w:rsidRPr="001A06E7" w:rsidRDefault="00713808" w:rsidP="00713808">
      <w:pPr>
        <w:spacing w:after="0" w:line="240" w:lineRule="auto"/>
        <w:rPr>
          <w:szCs w:val="28"/>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16"/>
        <w:gridCol w:w="2293"/>
        <w:gridCol w:w="6233"/>
      </w:tblGrid>
      <w:tr w:rsidR="00B82C34" w:rsidRPr="001A06E7" w:rsidTr="00D3237B">
        <w:trPr>
          <w:tblCellSpacing w:w="15" w:type="dxa"/>
        </w:trPr>
        <w:tc>
          <w:tcPr>
            <w:tcW w:w="4967" w:type="pct"/>
            <w:gridSpan w:val="3"/>
            <w:tcBorders>
              <w:top w:val="outset" w:sz="6" w:space="0" w:color="000000"/>
              <w:left w:val="nil"/>
              <w:bottom w:val="outset" w:sz="6" w:space="0" w:color="000000"/>
              <w:right w:val="nil"/>
            </w:tcBorders>
            <w:hideMark/>
          </w:tcPr>
          <w:p w:rsidR="00713808" w:rsidRPr="001A06E7" w:rsidRDefault="00713808" w:rsidP="00D3237B">
            <w:pPr>
              <w:spacing w:before="100" w:beforeAutospacing="1" w:after="100" w:afterAutospacing="1" w:line="240" w:lineRule="auto"/>
              <w:jc w:val="center"/>
              <w:rPr>
                <w:b/>
                <w:bCs/>
                <w:szCs w:val="28"/>
                <w:lang w:eastAsia="lv-LV"/>
              </w:rPr>
            </w:pPr>
            <w:r w:rsidRPr="001A06E7">
              <w:rPr>
                <w:b/>
                <w:bCs/>
                <w:szCs w:val="28"/>
                <w:lang w:eastAsia="lv-LV"/>
              </w:rPr>
              <w:t>VII. Tiesību akta projekta izpildes nodrošināšana un tās ietekme uz institūcijām</w:t>
            </w:r>
          </w:p>
        </w:tc>
      </w:tr>
      <w:tr w:rsidR="00B82C34" w:rsidRPr="001A06E7" w:rsidTr="00D3237B">
        <w:trPr>
          <w:tblCellSpacing w:w="15" w:type="dxa"/>
        </w:trPr>
        <w:tc>
          <w:tcPr>
            <w:tcW w:w="262" w:type="pct"/>
            <w:tcBorders>
              <w:top w:val="outset" w:sz="6" w:space="0" w:color="000000"/>
              <w:left w:val="nil"/>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lastRenderedPageBreak/>
              <w:t>1.</w:t>
            </w:r>
          </w:p>
        </w:tc>
        <w:tc>
          <w:tcPr>
            <w:tcW w:w="1260" w:type="pct"/>
            <w:tcBorders>
              <w:top w:val="outset" w:sz="6" w:space="0" w:color="000000"/>
              <w:left w:val="outset" w:sz="6" w:space="0" w:color="000000"/>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Projekta izpildē iesaistītās institūcijas</w:t>
            </w:r>
          </w:p>
        </w:tc>
        <w:tc>
          <w:tcPr>
            <w:tcW w:w="3412" w:type="pct"/>
            <w:tcBorders>
              <w:top w:val="outset" w:sz="6" w:space="0" w:color="000000"/>
              <w:left w:val="outset" w:sz="6" w:space="0" w:color="000000"/>
              <w:bottom w:val="outset" w:sz="6" w:space="0" w:color="000000"/>
              <w:right w:val="nil"/>
            </w:tcBorders>
            <w:hideMark/>
          </w:tcPr>
          <w:p w:rsidR="00713808" w:rsidRPr="001A06E7" w:rsidRDefault="00713808" w:rsidP="00FF1E5D">
            <w:pPr>
              <w:spacing w:before="100" w:beforeAutospacing="1" w:after="100" w:afterAutospacing="1" w:line="240" w:lineRule="auto"/>
              <w:ind w:firstLine="377"/>
              <w:jc w:val="both"/>
              <w:rPr>
                <w:b/>
                <w:szCs w:val="28"/>
                <w:u w:val="single"/>
                <w:lang w:eastAsia="lv-LV"/>
              </w:rPr>
            </w:pPr>
            <w:r w:rsidRPr="001A06E7">
              <w:rPr>
                <w:szCs w:val="28"/>
                <w:lang w:eastAsia="lv-LV"/>
              </w:rPr>
              <w:t xml:space="preserve">Par rīkojuma projekta izpildi atbildīgā ir </w:t>
            </w:r>
            <w:r w:rsidR="00FF1E5D" w:rsidRPr="001A06E7">
              <w:rPr>
                <w:szCs w:val="28"/>
                <w:lang w:eastAsia="lv-LV"/>
              </w:rPr>
              <w:t xml:space="preserve">Finanšu ministrija kā VNĪ </w:t>
            </w:r>
            <w:proofErr w:type="spellStart"/>
            <w:r w:rsidR="00FF1E5D" w:rsidRPr="001A06E7">
              <w:rPr>
                <w:szCs w:val="28"/>
                <w:lang w:eastAsia="lv-LV"/>
              </w:rPr>
              <w:t>kapitāldaļu</w:t>
            </w:r>
            <w:proofErr w:type="spellEnd"/>
            <w:r w:rsidR="00FF1E5D" w:rsidRPr="001A06E7">
              <w:rPr>
                <w:szCs w:val="28"/>
                <w:lang w:eastAsia="lv-LV"/>
              </w:rPr>
              <w:t xml:space="preserve"> turētāja, </w:t>
            </w:r>
            <w:r w:rsidR="00556469" w:rsidRPr="001A06E7">
              <w:rPr>
                <w:szCs w:val="28"/>
                <w:lang w:eastAsia="lv-LV"/>
              </w:rPr>
              <w:t>VNĪ</w:t>
            </w:r>
            <w:r w:rsidR="00787826" w:rsidRPr="001A06E7">
              <w:rPr>
                <w:szCs w:val="28"/>
                <w:lang w:eastAsia="lv-LV"/>
              </w:rPr>
              <w:t xml:space="preserve"> un VNĪ pilis</w:t>
            </w:r>
            <w:r w:rsidR="00B82C34" w:rsidRPr="001A06E7">
              <w:rPr>
                <w:szCs w:val="28"/>
                <w:lang w:eastAsia="lv-LV"/>
              </w:rPr>
              <w:t>.</w:t>
            </w:r>
          </w:p>
        </w:tc>
      </w:tr>
      <w:tr w:rsidR="00B82C34" w:rsidRPr="001A06E7" w:rsidTr="00D3237B">
        <w:trPr>
          <w:tblCellSpacing w:w="15" w:type="dxa"/>
        </w:trPr>
        <w:tc>
          <w:tcPr>
            <w:tcW w:w="262" w:type="pct"/>
            <w:tcBorders>
              <w:top w:val="outset" w:sz="6" w:space="0" w:color="000000"/>
              <w:left w:val="nil"/>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2.</w:t>
            </w:r>
          </w:p>
        </w:tc>
        <w:tc>
          <w:tcPr>
            <w:tcW w:w="1260" w:type="pct"/>
            <w:tcBorders>
              <w:top w:val="outset" w:sz="6" w:space="0" w:color="000000"/>
              <w:left w:val="outset" w:sz="6" w:space="0" w:color="000000"/>
              <w:bottom w:val="outset" w:sz="6" w:space="0" w:color="000000"/>
              <w:right w:val="outset" w:sz="6" w:space="0" w:color="000000"/>
            </w:tcBorders>
            <w:hideMark/>
          </w:tcPr>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 xml:space="preserve">Projekta izpildes ietekme uz pārvaldes funkcijām un institucionālo struktūru. </w:t>
            </w:r>
          </w:p>
          <w:p w:rsidR="00713808" w:rsidRPr="001A06E7" w:rsidRDefault="00713808" w:rsidP="00D3237B">
            <w:pPr>
              <w:spacing w:before="100" w:beforeAutospacing="1" w:after="100" w:afterAutospacing="1" w:line="240" w:lineRule="auto"/>
              <w:rPr>
                <w:szCs w:val="28"/>
                <w:lang w:eastAsia="lv-LV"/>
              </w:rPr>
            </w:pPr>
            <w:r w:rsidRPr="001A06E7">
              <w:rPr>
                <w:szCs w:val="28"/>
                <w:lang w:eastAsia="lv-LV"/>
              </w:rPr>
              <w:t>Jaunu institūciju izveide, esošu institūciju likvidācija vai reorganizācija, to ietekme uz institūcijas cilvēkresursiem</w:t>
            </w:r>
          </w:p>
        </w:tc>
        <w:tc>
          <w:tcPr>
            <w:tcW w:w="3412" w:type="pct"/>
            <w:tcBorders>
              <w:top w:val="outset" w:sz="6" w:space="0" w:color="000000"/>
              <w:left w:val="outset" w:sz="6" w:space="0" w:color="000000"/>
              <w:bottom w:val="outset" w:sz="6" w:space="0" w:color="000000"/>
              <w:right w:val="nil"/>
            </w:tcBorders>
            <w:hideMark/>
          </w:tcPr>
          <w:p w:rsidR="001C6EB0" w:rsidRPr="001A06E7" w:rsidRDefault="001C6EB0" w:rsidP="001C6EB0">
            <w:pPr>
              <w:spacing w:before="100" w:beforeAutospacing="1" w:after="100" w:afterAutospacing="1" w:line="240" w:lineRule="auto"/>
              <w:ind w:firstLine="377"/>
              <w:jc w:val="both"/>
              <w:rPr>
                <w:szCs w:val="28"/>
                <w:lang w:eastAsia="lv-LV"/>
              </w:rPr>
            </w:pPr>
          </w:p>
          <w:p w:rsidR="00FF1E5D" w:rsidRPr="001A06E7" w:rsidRDefault="00FF1E5D" w:rsidP="001C6EB0">
            <w:pPr>
              <w:spacing w:before="100" w:beforeAutospacing="1" w:after="100" w:afterAutospacing="1" w:line="240" w:lineRule="auto"/>
              <w:ind w:firstLine="377"/>
              <w:jc w:val="both"/>
              <w:rPr>
                <w:szCs w:val="28"/>
                <w:lang w:eastAsia="lv-LV"/>
              </w:rPr>
            </w:pPr>
          </w:p>
          <w:p w:rsidR="001C6EB0" w:rsidRPr="001A06E7" w:rsidRDefault="001C6EB0" w:rsidP="00773844">
            <w:pPr>
              <w:spacing w:before="100" w:beforeAutospacing="1" w:after="100" w:afterAutospacing="1" w:line="240" w:lineRule="auto"/>
              <w:jc w:val="both"/>
              <w:rPr>
                <w:szCs w:val="28"/>
                <w:lang w:eastAsia="lv-LV"/>
              </w:rPr>
            </w:pPr>
          </w:p>
          <w:p w:rsidR="001C6EB0" w:rsidRPr="001A06E7" w:rsidRDefault="001C6EB0" w:rsidP="001C6EB0">
            <w:pPr>
              <w:spacing w:before="100" w:beforeAutospacing="1" w:after="100" w:afterAutospacing="1" w:line="240" w:lineRule="auto"/>
              <w:ind w:firstLine="377"/>
              <w:jc w:val="both"/>
              <w:rPr>
                <w:szCs w:val="28"/>
                <w:lang w:eastAsia="lv-LV"/>
              </w:rPr>
            </w:pPr>
            <w:r w:rsidRPr="001A06E7">
              <w:rPr>
                <w:szCs w:val="28"/>
                <w:lang w:eastAsia="lv-LV"/>
              </w:rPr>
              <w:t>Jaunu institūciju izveide, esošo institūciju likvidācija vai reorganizācija nav nepieciešama.</w:t>
            </w:r>
          </w:p>
        </w:tc>
      </w:tr>
      <w:tr w:rsidR="00B82C34" w:rsidRPr="001A06E7" w:rsidTr="00D3237B">
        <w:trPr>
          <w:tblCellSpacing w:w="15" w:type="dxa"/>
        </w:trPr>
        <w:tc>
          <w:tcPr>
            <w:tcW w:w="262" w:type="pct"/>
            <w:tcBorders>
              <w:top w:val="outset" w:sz="6" w:space="0" w:color="000000"/>
              <w:left w:val="nil"/>
              <w:bottom w:val="outset" w:sz="6" w:space="0" w:color="000000"/>
              <w:right w:val="outset" w:sz="6" w:space="0" w:color="000000"/>
            </w:tcBorders>
            <w:hideMark/>
          </w:tcPr>
          <w:p w:rsidR="00713808" w:rsidRPr="001A06E7" w:rsidRDefault="00713808" w:rsidP="00D3237B">
            <w:pPr>
              <w:spacing w:after="0" w:line="240" w:lineRule="auto"/>
              <w:rPr>
                <w:szCs w:val="28"/>
                <w:lang w:eastAsia="lv-LV"/>
              </w:rPr>
            </w:pPr>
            <w:r w:rsidRPr="001A06E7">
              <w:rPr>
                <w:szCs w:val="28"/>
                <w:lang w:eastAsia="lv-LV"/>
              </w:rPr>
              <w:t>3.</w:t>
            </w:r>
          </w:p>
        </w:tc>
        <w:tc>
          <w:tcPr>
            <w:tcW w:w="1260" w:type="pct"/>
            <w:tcBorders>
              <w:top w:val="outset" w:sz="6" w:space="0" w:color="000000"/>
              <w:left w:val="outset" w:sz="6" w:space="0" w:color="000000"/>
              <w:bottom w:val="outset" w:sz="6" w:space="0" w:color="000000"/>
              <w:right w:val="outset" w:sz="6" w:space="0" w:color="000000"/>
            </w:tcBorders>
            <w:hideMark/>
          </w:tcPr>
          <w:p w:rsidR="00713808" w:rsidRPr="001A06E7" w:rsidRDefault="00713808" w:rsidP="00D3237B">
            <w:pPr>
              <w:spacing w:after="0" w:line="240" w:lineRule="auto"/>
              <w:rPr>
                <w:szCs w:val="28"/>
                <w:lang w:eastAsia="lv-LV"/>
              </w:rPr>
            </w:pPr>
            <w:r w:rsidRPr="001A06E7">
              <w:rPr>
                <w:szCs w:val="28"/>
                <w:lang w:eastAsia="lv-LV"/>
              </w:rPr>
              <w:t>Cita informācija</w:t>
            </w:r>
          </w:p>
        </w:tc>
        <w:tc>
          <w:tcPr>
            <w:tcW w:w="3412" w:type="pct"/>
            <w:tcBorders>
              <w:top w:val="outset" w:sz="6" w:space="0" w:color="000000"/>
              <w:left w:val="outset" w:sz="6" w:space="0" w:color="000000"/>
              <w:bottom w:val="outset" w:sz="6" w:space="0" w:color="000000"/>
              <w:right w:val="nil"/>
            </w:tcBorders>
            <w:hideMark/>
          </w:tcPr>
          <w:p w:rsidR="00713808" w:rsidRPr="001A06E7" w:rsidRDefault="00713808" w:rsidP="00B3443B">
            <w:pPr>
              <w:spacing w:after="0" w:line="240" w:lineRule="auto"/>
              <w:ind w:firstLine="377"/>
              <w:jc w:val="both"/>
              <w:rPr>
                <w:szCs w:val="28"/>
                <w:lang w:eastAsia="lv-LV"/>
              </w:rPr>
            </w:pPr>
            <w:r w:rsidRPr="001A06E7">
              <w:rPr>
                <w:szCs w:val="28"/>
                <w:lang w:eastAsia="lv-LV"/>
              </w:rPr>
              <w:t>Nav.</w:t>
            </w:r>
          </w:p>
        </w:tc>
      </w:tr>
    </w:tbl>
    <w:p w:rsidR="00713808" w:rsidRPr="001A06E7" w:rsidRDefault="00713808" w:rsidP="00713808">
      <w:pPr>
        <w:tabs>
          <w:tab w:val="left" w:pos="2552"/>
        </w:tabs>
        <w:spacing w:after="0" w:line="240" w:lineRule="auto"/>
        <w:rPr>
          <w:bCs/>
          <w:szCs w:val="28"/>
          <w:lang w:eastAsia="lv-LV"/>
        </w:rPr>
      </w:pPr>
    </w:p>
    <w:p w:rsidR="00EB1785" w:rsidRPr="001A06E7" w:rsidRDefault="00EB1785" w:rsidP="00EB1785">
      <w:pPr>
        <w:spacing w:after="0" w:line="240" w:lineRule="auto"/>
        <w:ind w:firstLine="720"/>
        <w:rPr>
          <w:bCs/>
          <w:i/>
          <w:szCs w:val="28"/>
        </w:rPr>
      </w:pPr>
      <w:r w:rsidRPr="001A06E7">
        <w:rPr>
          <w:bCs/>
          <w:i/>
          <w:szCs w:val="28"/>
        </w:rPr>
        <w:t>Anotācijas</w:t>
      </w:r>
      <w:r w:rsidR="00556469" w:rsidRPr="001A06E7">
        <w:rPr>
          <w:bCs/>
          <w:i/>
          <w:szCs w:val="28"/>
        </w:rPr>
        <w:t xml:space="preserve"> </w:t>
      </w:r>
      <w:r w:rsidR="001C6EB0" w:rsidRPr="001A06E7">
        <w:rPr>
          <w:bCs/>
          <w:i/>
          <w:szCs w:val="28"/>
        </w:rPr>
        <w:t xml:space="preserve">II, </w:t>
      </w:r>
      <w:r w:rsidR="00841516" w:rsidRPr="001A06E7">
        <w:rPr>
          <w:bCs/>
          <w:i/>
          <w:szCs w:val="28"/>
        </w:rPr>
        <w:t xml:space="preserve">III, </w:t>
      </w:r>
      <w:r w:rsidRPr="001A06E7">
        <w:rPr>
          <w:bCs/>
          <w:i/>
          <w:szCs w:val="28"/>
        </w:rPr>
        <w:t>IV un V sadaļa –projekts šīs jomas neskar.</w:t>
      </w:r>
    </w:p>
    <w:p w:rsidR="00903C5B" w:rsidRPr="001A06E7" w:rsidRDefault="00903C5B" w:rsidP="00EB1785">
      <w:pPr>
        <w:spacing w:after="0" w:line="240" w:lineRule="auto"/>
        <w:ind w:firstLine="720"/>
        <w:rPr>
          <w:szCs w:val="28"/>
          <w:lang w:eastAsia="lv-LV"/>
        </w:rPr>
      </w:pPr>
    </w:p>
    <w:p w:rsidR="00713808" w:rsidRPr="001A06E7" w:rsidRDefault="00713808" w:rsidP="0040520F">
      <w:pPr>
        <w:spacing w:after="0" w:line="240" w:lineRule="auto"/>
        <w:rPr>
          <w:szCs w:val="28"/>
          <w:lang w:eastAsia="lv-LV"/>
        </w:rPr>
      </w:pPr>
    </w:p>
    <w:p w:rsidR="004A1ECC" w:rsidRPr="001A06E7" w:rsidRDefault="004A1ECC" w:rsidP="0040520F">
      <w:pPr>
        <w:spacing w:after="0" w:line="240" w:lineRule="auto"/>
        <w:rPr>
          <w:szCs w:val="28"/>
          <w:lang w:eastAsia="lv-LV"/>
        </w:rPr>
      </w:pPr>
    </w:p>
    <w:p w:rsidR="003E3B91" w:rsidRPr="001A06E7" w:rsidRDefault="003E3B91" w:rsidP="0040520F">
      <w:pPr>
        <w:spacing w:after="0" w:line="240" w:lineRule="auto"/>
        <w:rPr>
          <w:szCs w:val="28"/>
          <w:lang w:eastAsia="lv-LV"/>
        </w:rPr>
      </w:pPr>
    </w:p>
    <w:p w:rsidR="00787826" w:rsidRPr="001A06E7" w:rsidRDefault="00787826" w:rsidP="0040520F">
      <w:pPr>
        <w:spacing w:after="0" w:line="240" w:lineRule="auto"/>
        <w:rPr>
          <w:szCs w:val="28"/>
          <w:lang w:eastAsia="lv-LV"/>
        </w:rPr>
      </w:pPr>
    </w:p>
    <w:p w:rsidR="00713808" w:rsidRPr="001A06E7" w:rsidRDefault="00556469" w:rsidP="00713808">
      <w:pPr>
        <w:spacing w:after="0" w:line="240" w:lineRule="auto"/>
        <w:ind w:firstLine="720"/>
        <w:rPr>
          <w:szCs w:val="28"/>
          <w:lang w:eastAsia="lv-LV"/>
        </w:rPr>
      </w:pPr>
      <w:r w:rsidRPr="001A06E7">
        <w:rPr>
          <w:szCs w:val="28"/>
          <w:lang w:eastAsia="lv-LV"/>
        </w:rPr>
        <w:t>Finanšu ministre</w:t>
      </w:r>
      <w:r w:rsidRPr="001A06E7">
        <w:rPr>
          <w:szCs w:val="28"/>
          <w:lang w:eastAsia="lv-LV"/>
        </w:rPr>
        <w:tab/>
      </w:r>
      <w:r w:rsidRPr="001A06E7">
        <w:rPr>
          <w:szCs w:val="28"/>
          <w:lang w:eastAsia="lv-LV"/>
        </w:rPr>
        <w:tab/>
      </w:r>
      <w:r w:rsidRPr="001A06E7">
        <w:rPr>
          <w:szCs w:val="28"/>
          <w:lang w:eastAsia="lv-LV"/>
        </w:rPr>
        <w:tab/>
      </w:r>
      <w:r w:rsidRPr="001A06E7">
        <w:rPr>
          <w:szCs w:val="28"/>
          <w:lang w:eastAsia="lv-LV"/>
        </w:rPr>
        <w:tab/>
      </w:r>
      <w:r w:rsidRPr="001A06E7">
        <w:rPr>
          <w:szCs w:val="28"/>
          <w:lang w:eastAsia="lv-LV"/>
        </w:rPr>
        <w:tab/>
      </w:r>
      <w:r w:rsidRPr="001A06E7">
        <w:rPr>
          <w:szCs w:val="28"/>
          <w:lang w:eastAsia="lv-LV"/>
        </w:rPr>
        <w:tab/>
      </w:r>
      <w:proofErr w:type="spellStart"/>
      <w:r w:rsidRPr="001A06E7">
        <w:rPr>
          <w:szCs w:val="28"/>
          <w:lang w:eastAsia="lv-LV"/>
        </w:rPr>
        <w:t>D.Reizniece-Ozola</w:t>
      </w:r>
      <w:proofErr w:type="spellEnd"/>
    </w:p>
    <w:p w:rsidR="00713808" w:rsidRPr="001A06E7" w:rsidRDefault="00713808" w:rsidP="00713808">
      <w:pPr>
        <w:spacing w:after="0" w:line="240" w:lineRule="auto"/>
        <w:rPr>
          <w:szCs w:val="28"/>
          <w:lang w:eastAsia="lv-LV"/>
        </w:rPr>
      </w:pPr>
    </w:p>
    <w:p w:rsidR="00903C5B" w:rsidRPr="001A06E7" w:rsidRDefault="00903C5B" w:rsidP="00713808">
      <w:pPr>
        <w:spacing w:after="0" w:line="240" w:lineRule="auto"/>
        <w:rPr>
          <w:szCs w:val="28"/>
          <w:lang w:eastAsia="lv-LV"/>
        </w:rPr>
      </w:pPr>
    </w:p>
    <w:p w:rsidR="00787826" w:rsidRPr="001A06E7" w:rsidRDefault="00787826" w:rsidP="00713808">
      <w:pPr>
        <w:spacing w:after="0" w:line="240" w:lineRule="auto"/>
        <w:rPr>
          <w:szCs w:val="28"/>
          <w:lang w:eastAsia="lv-LV"/>
        </w:rPr>
      </w:pPr>
    </w:p>
    <w:p w:rsidR="00787826" w:rsidRPr="001A06E7" w:rsidRDefault="00787826" w:rsidP="00713808">
      <w:pPr>
        <w:spacing w:after="0" w:line="240" w:lineRule="auto"/>
        <w:rPr>
          <w:szCs w:val="28"/>
          <w:lang w:eastAsia="lv-LV"/>
        </w:rPr>
      </w:pPr>
    </w:p>
    <w:p w:rsidR="00787826" w:rsidRPr="001A06E7" w:rsidRDefault="00787826" w:rsidP="00713808">
      <w:pPr>
        <w:spacing w:after="0" w:line="240" w:lineRule="auto"/>
        <w:rPr>
          <w:szCs w:val="28"/>
          <w:lang w:eastAsia="lv-LV"/>
        </w:rPr>
      </w:pPr>
    </w:p>
    <w:p w:rsidR="007C4390" w:rsidRPr="001A06E7" w:rsidRDefault="007C4390" w:rsidP="00713808">
      <w:pPr>
        <w:spacing w:after="0" w:line="240" w:lineRule="auto"/>
        <w:rPr>
          <w:szCs w:val="28"/>
          <w:lang w:eastAsia="lv-LV"/>
        </w:rPr>
      </w:pPr>
    </w:p>
    <w:p w:rsidR="007C4390" w:rsidRPr="001A06E7" w:rsidRDefault="007C4390" w:rsidP="00713808">
      <w:pPr>
        <w:spacing w:after="0" w:line="240" w:lineRule="auto"/>
        <w:rPr>
          <w:szCs w:val="28"/>
          <w:lang w:eastAsia="lv-LV"/>
        </w:rPr>
      </w:pPr>
    </w:p>
    <w:p w:rsidR="00556469" w:rsidRPr="001A06E7" w:rsidRDefault="00787826" w:rsidP="001A06E7">
      <w:pPr>
        <w:spacing w:after="0" w:line="240" w:lineRule="auto"/>
        <w:rPr>
          <w:sz w:val="24"/>
          <w:szCs w:val="24"/>
        </w:rPr>
      </w:pPr>
      <w:r w:rsidRPr="001A06E7">
        <w:rPr>
          <w:sz w:val="24"/>
          <w:szCs w:val="24"/>
        </w:rPr>
        <w:t>Bružas</w:t>
      </w:r>
      <w:r w:rsidR="007C4390" w:rsidRPr="001A06E7">
        <w:rPr>
          <w:sz w:val="24"/>
          <w:szCs w:val="24"/>
        </w:rPr>
        <w:t>, 67024927</w:t>
      </w:r>
    </w:p>
    <w:p w:rsidR="00556469" w:rsidRPr="001A06E7" w:rsidRDefault="00787826" w:rsidP="001A06E7">
      <w:pPr>
        <w:spacing w:after="0" w:line="240" w:lineRule="auto"/>
        <w:rPr>
          <w:sz w:val="24"/>
          <w:szCs w:val="24"/>
        </w:rPr>
      </w:pPr>
      <w:r w:rsidRPr="001A06E7">
        <w:rPr>
          <w:sz w:val="24"/>
          <w:szCs w:val="24"/>
        </w:rPr>
        <w:t>vita.bruzas@vni.lv</w:t>
      </w:r>
    </w:p>
    <w:sectPr w:rsidR="00556469" w:rsidRPr="001A06E7" w:rsidSect="00E81A2C">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9BE" w:rsidRDefault="000D79BE">
      <w:pPr>
        <w:spacing w:after="0" w:line="240" w:lineRule="auto"/>
      </w:pPr>
      <w:r>
        <w:separator/>
      </w:r>
    </w:p>
  </w:endnote>
  <w:endnote w:type="continuationSeparator" w:id="0">
    <w:p w:rsidR="000D79BE" w:rsidRDefault="000D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DE" w:rsidRPr="00FE3155" w:rsidRDefault="00CE02DE" w:rsidP="003073EA">
    <w:pPr>
      <w:pStyle w:val="naisc"/>
      <w:spacing w:before="0" w:after="0"/>
      <w:jc w:val="both"/>
      <w:rPr>
        <w:sz w:val="20"/>
        <w:szCs w:val="20"/>
      </w:rPr>
    </w:pPr>
    <w:r w:rsidRPr="001A06E7">
      <w:rPr>
        <w:sz w:val="20"/>
        <w:szCs w:val="20"/>
      </w:rPr>
      <w:t>FMAnot_061216_VNIpilis</w:t>
    </w:r>
    <w:r w:rsidRPr="00AB5849">
      <w:rPr>
        <w:sz w:val="20"/>
        <w:szCs w:val="20"/>
      </w:rPr>
      <w:t xml:space="preserve">; </w:t>
    </w:r>
    <w:r w:rsidRPr="003073EA">
      <w:rPr>
        <w:sz w:val="20"/>
        <w:szCs w:val="20"/>
      </w:rPr>
      <w:t>Ministru kabineta rīkojuma projekta „</w:t>
    </w:r>
    <w:r w:rsidRPr="004D7884">
      <w:rPr>
        <w:sz w:val="20"/>
        <w:szCs w:val="20"/>
      </w:rPr>
      <w:t>Par atļauju izbeigt līdzdalību un uzsākt reorganizāciju</w:t>
    </w:r>
    <w:r w:rsidRPr="003073EA">
      <w:rPr>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2DE" w:rsidRDefault="00CE02DE" w:rsidP="00787826">
    <w:pPr>
      <w:spacing w:after="0" w:line="240" w:lineRule="auto"/>
      <w:jc w:val="both"/>
    </w:pPr>
    <w:r w:rsidRPr="00787826">
      <w:rPr>
        <w:sz w:val="20"/>
        <w:szCs w:val="20"/>
        <w:lang w:eastAsia="lv-LV"/>
      </w:rPr>
      <w:t>FMAnot_</w:t>
    </w:r>
    <w:r>
      <w:rPr>
        <w:sz w:val="20"/>
        <w:szCs w:val="20"/>
        <w:lang w:eastAsia="lv-LV"/>
      </w:rPr>
      <w:t>061216_VNI</w:t>
    </w:r>
    <w:r w:rsidRPr="00787826">
      <w:rPr>
        <w:sz w:val="20"/>
        <w:szCs w:val="20"/>
        <w:lang w:eastAsia="lv-LV"/>
      </w:rPr>
      <w:t>pilis; Ministru kabineta rīkojuma projekta „Par atļauju izbeigt līdzdalību un uzsākt reorganizāciju”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9BE" w:rsidRDefault="000D79BE">
      <w:pPr>
        <w:spacing w:after="0" w:line="240" w:lineRule="auto"/>
      </w:pPr>
      <w:r>
        <w:separator/>
      </w:r>
    </w:p>
  </w:footnote>
  <w:footnote w:type="continuationSeparator" w:id="0">
    <w:p w:rsidR="000D79BE" w:rsidRDefault="000D7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1361128"/>
      <w:docPartObj>
        <w:docPartGallery w:val="Page Numbers (Top of Page)"/>
        <w:docPartUnique/>
      </w:docPartObj>
    </w:sdtPr>
    <w:sdtEndPr>
      <w:rPr>
        <w:noProof/>
      </w:rPr>
    </w:sdtEndPr>
    <w:sdtContent>
      <w:p w:rsidR="00CE02DE" w:rsidRDefault="00CE02DE">
        <w:pPr>
          <w:pStyle w:val="Header"/>
          <w:jc w:val="center"/>
        </w:pPr>
        <w:r>
          <w:fldChar w:fldCharType="begin"/>
        </w:r>
        <w:r>
          <w:instrText xml:space="preserve"> PAGE   \* MERGEFORMAT </w:instrText>
        </w:r>
        <w:r>
          <w:fldChar w:fldCharType="separate"/>
        </w:r>
        <w:r w:rsidR="0066296B">
          <w:rPr>
            <w:noProof/>
          </w:rPr>
          <w:t>13</w:t>
        </w:r>
        <w:r>
          <w:rPr>
            <w:noProof/>
          </w:rPr>
          <w:fldChar w:fldCharType="end"/>
        </w:r>
      </w:p>
    </w:sdtContent>
  </w:sdt>
  <w:p w:rsidR="00CE02DE" w:rsidRDefault="00CE02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4C2"/>
    <w:multiLevelType w:val="hybridMultilevel"/>
    <w:tmpl w:val="134E028A"/>
    <w:lvl w:ilvl="0" w:tplc="04260001">
      <w:start w:val="1"/>
      <w:numFmt w:val="bullet"/>
      <w:lvlText w:val=""/>
      <w:lvlJc w:val="left"/>
      <w:pPr>
        <w:ind w:left="1080" w:hanging="360"/>
      </w:pPr>
      <w:rPr>
        <w:rFonts w:ascii="Symbol" w:hAnsi="Symbol" w:hint="default"/>
        <w:b w:val="0"/>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3307676"/>
    <w:multiLevelType w:val="hybridMultilevel"/>
    <w:tmpl w:val="9F24AE5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03B56CE4"/>
    <w:multiLevelType w:val="hybridMultilevel"/>
    <w:tmpl w:val="68E801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8A843B6"/>
    <w:multiLevelType w:val="hybridMultilevel"/>
    <w:tmpl w:val="FC68B236"/>
    <w:lvl w:ilvl="0" w:tplc="DB947BEE">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nsid w:val="0ABA24E6"/>
    <w:multiLevelType w:val="hybridMultilevel"/>
    <w:tmpl w:val="60AAC460"/>
    <w:lvl w:ilvl="0" w:tplc="2FB225D6">
      <w:start w:val="1"/>
      <w:numFmt w:val="decimal"/>
      <w:lvlText w:val="%1."/>
      <w:lvlJc w:val="left"/>
      <w:pPr>
        <w:ind w:left="768" w:hanging="360"/>
      </w:pPr>
      <w:rPr>
        <w:rFonts w:hint="default"/>
        <w:b/>
        <w:u w:val="single"/>
      </w:rPr>
    </w:lvl>
    <w:lvl w:ilvl="1" w:tplc="04260019" w:tentative="1">
      <w:start w:val="1"/>
      <w:numFmt w:val="lowerLetter"/>
      <w:lvlText w:val="%2."/>
      <w:lvlJc w:val="left"/>
      <w:pPr>
        <w:ind w:left="1488" w:hanging="360"/>
      </w:pPr>
    </w:lvl>
    <w:lvl w:ilvl="2" w:tplc="0426001B" w:tentative="1">
      <w:start w:val="1"/>
      <w:numFmt w:val="lowerRoman"/>
      <w:lvlText w:val="%3."/>
      <w:lvlJc w:val="right"/>
      <w:pPr>
        <w:ind w:left="2208" w:hanging="180"/>
      </w:pPr>
    </w:lvl>
    <w:lvl w:ilvl="3" w:tplc="0426000F" w:tentative="1">
      <w:start w:val="1"/>
      <w:numFmt w:val="decimal"/>
      <w:lvlText w:val="%4."/>
      <w:lvlJc w:val="left"/>
      <w:pPr>
        <w:ind w:left="2928" w:hanging="360"/>
      </w:pPr>
    </w:lvl>
    <w:lvl w:ilvl="4" w:tplc="04260019" w:tentative="1">
      <w:start w:val="1"/>
      <w:numFmt w:val="lowerLetter"/>
      <w:lvlText w:val="%5."/>
      <w:lvlJc w:val="left"/>
      <w:pPr>
        <w:ind w:left="3648" w:hanging="360"/>
      </w:pPr>
    </w:lvl>
    <w:lvl w:ilvl="5" w:tplc="0426001B" w:tentative="1">
      <w:start w:val="1"/>
      <w:numFmt w:val="lowerRoman"/>
      <w:lvlText w:val="%6."/>
      <w:lvlJc w:val="right"/>
      <w:pPr>
        <w:ind w:left="4368" w:hanging="180"/>
      </w:pPr>
    </w:lvl>
    <w:lvl w:ilvl="6" w:tplc="0426000F" w:tentative="1">
      <w:start w:val="1"/>
      <w:numFmt w:val="decimal"/>
      <w:lvlText w:val="%7."/>
      <w:lvlJc w:val="left"/>
      <w:pPr>
        <w:ind w:left="5088" w:hanging="360"/>
      </w:pPr>
    </w:lvl>
    <w:lvl w:ilvl="7" w:tplc="04260019" w:tentative="1">
      <w:start w:val="1"/>
      <w:numFmt w:val="lowerLetter"/>
      <w:lvlText w:val="%8."/>
      <w:lvlJc w:val="left"/>
      <w:pPr>
        <w:ind w:left="5808" w:hanging="360"/>
      </w:pPr>
    </w:lvl>
    <w:lvl w:ilvl="8" w:tplc="0426001B" w:tentative="1">
      <w:start w:val="1"/>
      <w:numFmt w:val="lowerRoman"/>
      <w:lvlText w:val="%9."/>
      <w:lvlJc w:val="right"/>
      <w:pPr>
        <w:ind w:left="6528" w:hanging="180"/>
      </w:pPr>
    </w:lvl>
  </w:abstractNum>
  <w:abstractNum w:abstractNumId="5">
    <w:nsid w:val="0CA7164A"/>
    <w:multiLevelType w:val="hybridMultilevel"/>
    <w:tmpl w:val="5D2609AC"/>
    <w:lvl w:ilvl="0" w:tplc="DE82B8A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0DB87628"/>
    <w:multiLevelType w:val="hybridMultilevel"/>
    <w:tmpl w:val="765C1C6E"/>
    <w:lvl w:ilvl="0" w:tplc="141AA71C">
      <w:start w:val="1"/>
      <w:numFmt w:val="decimal"/>
      <w:lvlText w:val="%1."/>
      <w:lvlJc w:val="left"/>
      <w:pPr>
        <w:ind w:left="761" w:hanging="360"/>
      </w:pPr>
      <w:rPr>
        <w:rFonts w:ascii="Times New Roman" w:hAnsi="Times New Roman" w:cs="Times New Roman" w:hint="default"/>
        <w:b/>
        <w:u w:val="none"/>
      </w:rPr>
    </w:lvl>
    <w:lvl w:ilvl="1" w:tplc="04260019">
      <w:start w:val="1"/>
      <w:numFmt w:val="lowerLetter"/>
      <w:lvlText w:val="%2."/>
      <w:lvlJc w:val="left"/>
      <w:pPr>
        <w:ind w:left="1481" w:hanging="360"/>
      </w:pPr>
    </w:lvl>
    <w:lvl w:ilvl="2" w:tplc="0426001B" w:tentative="1">
      <w:start w:val="1"/>
      <w:numFmt w:val="lowerRoman"/>
      <w:lvlText w:val="%3."/>
      <w:lvlJc w:val="right"/>
      <w:pPr>
        <w:ind w:left="2201" w:hanging="180"/>
      </w:pPr>
    </w:lvl>
    <w:lvl w:ilvl="3" w:tplc="0426000F" w:tentative="1">
      <w:start w:val="1"/>
      <w:numFmt w:val="decimal"/>
      <w:lvlText w:val="%4."/>
      <w:lvlJc w:val="left"/>
      <w:pPr>
        <w:ind w:left="2921" w:hanging="360"/>
      </w:pPr>
    </w:lvl>
    <w:lvl w:ilvl="4" w:tplc="04260019" w:tentative="1">
      <w:start w:val="1"/>
      <w:numFmt w:val="lowerLetter"/>
      <w:lvlText w:val="%5."/>
      <w:lvlJc w:val="left"/>
      <w:pPr>
        <w:ind w:left="3641" w:hanging="360"/>
      </w:pPr>
    </w:lvl>
    <w:lvl w:ilvl="5" w:tplc="0426001B" w:tentative="1">
      <w:start w:val="1"/>
      <w:numFmt w:val="lowerRoman"/>
      <w:lvlText w:val="%6."/>
      <w:lvlJc w:val="right"/>
      <w:pPr>
        <w:ind w:left="4361" w:hanging="180"/>
      </w:pPr>
    </w:lvl>
    <w:lvl w:ilvl="6" w:tplc="0426000F" w:tentative="1">
      <w:start w:val="1"/>
      <w:numFmt w:val="decimal"/>
      <w:lvlText w:val="%7."/>
      <w:lvlJc w:val="left"/>
      <w:pPr>
        <w:ind w:left="5081" w:hanging="360"/>
      </w:pPr>
    </w:lvl>
    <w:lvl w:ilvl="7" w:tplc="04260019" w:tentative="1">
      <w:start w:val="1"/>
      <w:numFmt w:val="lowerLetter"/>
      <w:lvlText w:val="%8."/>
      <w:lvlJc w:val="left"/>
      <w:pPr>
        <w:ind w:left="5801" w:hanging="360"/>
      </w:pPr>
    </w:lvl>
    <w:lvl w:ilvl="8" w:tplc="0426001B" w:tentative="1">
      <w:start w:val="1"/>
      <w:numFmt w:val="lowerRoman"/>
      <w:lvlText w:val="%9."/>
      <w:lvlJc w:val="right"/>
      <w:pPr>
        <w:ind w:left="6521" w:hanging="180"/>
      </w:pPr>
    </w:lvl>
  </w:abstractNum>
  <w:abstractNum w:abstractNumId="7">
    <w:nsid w:val="188E3899"/>
    <w:multiLevelType w:val="hybridMultilevel"/>
    <w:tmpl w:val="EF8EBD7E"/>
    <w:lvl w:ilvl="0" w:tplc="2292AD96">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7E024F"/>
    <w:multiLevelType w:val="hybridMultilevel"/>
    <w:tmpl w:val="A5820962"/>
    <w:styleLink w:val="2"/>
    <w:lvl w:ilvl="0" w:tplc="593819CC">
      <w:start w:val="1"/>
      <w:numFmt w:val="bullet"/>
      <w:lvlText w:val="-"/>
      <w:lvlJc w:val="left"/>
      <w:pPr>
        <w:ind w:left="10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D3037BC">
      <w:start w:val="1"/>
      <w:numFmt w:val="bullet"/>
      <w:lvlText w:val="o"/>
      <w:lvlJc w:val="left"/>
      <w:pPr>
        <w:ind w:left="17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242F6E">
      <w:start w:val="1"/>
      <w:numFmt w:val="bullet"/>
      <w:lvlText w:val="▪"/>
      <w:lvlJc w:val="left"/>
      <w:pPr>
        <w:ind w:left="25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ACC0DF0">
      <w:start w:val="1"/>
      <w:numFmt w:val="bullet"/>
      <w:lvlText w:val="•"/>
      <w:lvlJc w:val="left"/>
      <w:pPr>
        <w:ind w:left="32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55E3ABE">
      <w:start w:val="1"/>
      <w:numFmt w:val="bullet"/>
      <w:lvlText w:val="o"/>
      <w:lvlJc w:val="left"/>
      <w:pPr>
        <w:ind w:left="395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C54CC56">
      <w:start w:val="1"/>
      <w:numFmt w:val="bullet"/>
      <w:lvlText w:val="▪"/>
      <w:lvlJc w:val="left"/>
      <w:pPr>
        <w:ind w:left="467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B41526">
      <w:start w:val="1"/>
      <w:numFmt w:val="bullet"/>
      <w:lvlText w:val="•"/>
      <w:lvlJc w:val="left"/>
      <w:pPr>
        <w:ind w:left="539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16AD898">
      <w:start w:val="1"/>
      <w:numFmt w:val="bullet"/>
      <w:lvlText w:val="o"/>
      <w:lvlJc w:val="left"/>
      <w:pPr>
        <w:ind w:left="611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48EA378">
      <w:start w:val="1"/>
      <w:numFmt w:val="bullet"/>
      <w:lvlText w:val="▪"/>
      <w:lvlJc w:val="left"/>
      <w:pPr>
        <w:ind w:left="6837" w:hanging="35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AE5027F"/>
    <w:multiLevelType w:val="multilevel"/>
    <w:tmpl w:val="E83841E0"/>
    <w:lvl w:ilvl="0">
      <w:start w:val="2"/>
      <w:numFmt w:val="decimal"/>
      <w:lvlText w:val="%1."/>
      <w:lvlJc w:val="left"/>
      <w:pPr>
        <w:ind w:left="540" w:hanging="540"/>
      </w:pPr>
      <w:rPr>
        <w:rFonts w:eastAsia="Calibri" w:cs="Calibri" w:hint="default"/>
      </w:rPr>
    </w:lvl>
    <w:lvl w:ilvl="1">
      <w:start w:val="2"/>
      <w:numFmt w:val="decimal"/>
      <w:lvlText w:val="%1.%2."/>
      <w:lvlJc w:val="left"/>
      <w:pPr>
        <w:ind w:left="540" w:hanging="54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0">
    <w:nsid w:val="1BCC1064"/>
    <w:multiLevelType w:val="hybridMultilevel"/>
    <w:tmpl w:val="0F64C4B2"/>
    <w:lvl w:ilvl="0" w:tplc="2272F70C">
      <w:start w:val="23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1D5A2C6B"/>
    <w:multiLevelType w:val="hybridMultilevel"/>
    <w:tmpl w:val="E6B2D2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nsid w:val="21A6144D"/>
    <w:multiLevelType w:val="hybridMultilevel"/>
    <w:tmpl w:val="0E2C2C9E"/>
    <w:lvl w:ilvl="0" w:tplc="DD385BE4">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254D2DAB"/>
    <w:multiLevelType w:val="hybridMultilevel"/>
    <w:tmpl w:val="028276F0"/>
    <w:lvl w:ilvl="0" w:tplc="79F2C76C">
      <w:start w:val="1"/>
      <w:numFmt w:val="bullet"/>
      <w:lvlText w:val="-"/>
      <w:lvlJc w:val="left"/>
      <w:pPr>
        <w:ind w:left="1080" w:hanging="360"/>
      </w:pPr>
      <w:rPr>
        <w:rFonts w:ascii="Times New Roman" w:eastAsiaTheme="minorHAnsi" w:hAnsi="Times New Roman" w:cs="Times New Roman" w:hint="default"/>
        <w:b/>
        <w:color w:val="auto"/>
        <w:sz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nsid w:val="257D6C93"/>
    <w:multiLevelType w:val="multilevel"/>
    <w:tmpl w:val="45D6A3B8"/>
    <w:lvl w:ilvl="0">
      <w:start w:val="2"/>
      <w:numFmt w:val="decimal"/>
      <w:lvlText w:val="%1."/>
      <w:lvlJc w:val="left"/>
      <w:pPr>
        <w:ind w:left="360" w:hanging="360"/>
      </w:pPr>
      <w:rPr>
        <w:rFonts w:hint="default"/>
      </w:rPr>
    </w:lvl>
    <w:lvl w:ilvl="1">
      <w:start w:val="1"/>
      <w:numFmt w:val="decimal"/>
      <w:lvlText w:val="%1.%2."/>
      <w:lvlJc w:val="left"/>
      <w:pPr>
        <w:ind w:left="1481" w:hanging="360"/>
      </w:pPr>
      <w:rPr>
        <w:rFonts w:hint="default"/>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15">
    <w:nsid w:val="2BE51A6B"/>
    <w:multiLevelType w:val="hybridMultilevel"/>
    <w:tmpl w:val="5FB4064E"/>
    <w:lvl w:ilvl="0" w:tplc="D73CA528">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2C1269DA"/>
    <w:multiLevelType w:val="hybridMultilevel"/>
    <w:tmpl w:val="44D4D646"/>
    <w:lvl w:ilvl="0" w:tplc="3482A604">
      <w:numFmt w:val="bullet"/>
      <w:lvlText w:val="-"/>
      <w:lvlJc w:val="left"/>
      <w:pPr>
        <w:ind w:left="1080" w:hanging="360"/>
      </w:pPr>
      <w:rPr>
        <w:rFonts w:ascii="Times New Roman" w:eastAsiaTheme="minorHAnsi" w:hAnsi="Times New Roman" w:cs="Times New Roman" w:hint="default"/>
        <w:b w:val="0"/>
      </w:rPr>
    </w:lvl>
    <w:lvl w:ilvl="1" w:tplc="79F2C76C">
      <w:start w:val="1"/>
      <w:numFmt w:val="bullet"/>
      <w:lvlText w:val="-"/>
      <w:lvlJc w:val="left"/>
      <w:pPr>
        <w:ind w:left="1800" w:hanging="360"/>
      </w:pPr>
      <w:rPr>
        <w:rFonts w:ascii="Times New Roman" w:eastAsiaTheme="minorHAnsi" w:hAnsi="Times New Roman" w:cs="Times New Roman" w:hint="default"/>
        <w:b/>
        <w:color w:val="auto"/>
        <w:sz w:val="28"/>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2E2E6709"/>
    <w:multiLevelType w:val="hybridMultilevel"/>
    <w:tmpl w:val="0F7C7188"/>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342C330C"/>
    <w:multiLevelType w:val="hybridMultilevel"/>
    <w:tmpl w:val="C7A4961A"/>
    <w:numStyleLink w:val="5"/>
  </w:abstractNum>
  <w:abstractNum w:abstractNumId="19">
    <w:nsid w:val="38E3097D"/>
    <w:multiLevelType w:val="multilevel"/>
    <w:tmpl w:val="D8109184"/>
    <w:lvl w:ilvl="0">
      <w:start w:val="1"/>
      <w:numFmt w:val="decimal"/>
      <w:lvlText w:val="%1."/>
      <w:lvlJc w:val="left"/>
      <w:pPr>
        <w:ind w:left="720" w:hanging="360"/>
      </w:pPr>
      <w:rPr>
        <w:rFonts w:eastAsia="Calibri" w:cs="Calibri" w:hint="default"/>
      </w:rPr>
    </w:lvl>
    <w:lvl w:ilvl="1">
      <w:start w:val="1"/>
      <w:numFmt w:val="decimal"/>
      <w:isLgl/>
      <w:lvlText w:val="%1.%2."/>
      <w:lvlJc w:val="left"/>
      <w:pPr>
        <w:ind w:left="1834" w:hanging="1125"/>
      </w:pPr>
      <w:rPr>
        <w:rFonts w:eastAsia="Calibri" w:hint="default"/>
        <w:i w:val="0"/>
      </w:rPr>
    </w:lvl>
    <w:lvl w:ilvl="2">
      <w:start w:val="1"/>
      <w:numFmt w:val="decimal"/>
      <w:isLgl/>
      <w:lvlText w:val="%1.%2.%3."/>
      <w:lvlJc w:val="left"/>
      <w:pPr>
        <w:ind w:left="2183" w:hanging="1125"/>
      </w:pPr>
      <w:rPr>
        <w:rFonts w:eastAsia="Calibri" w:hint="default"/>
      </w:rPr>
    </w:lvl>
    <w:lvl w:ilvl="3">
      <w:start w:val="1"/>
      <w:numFmt w:val="decimal"/>
      <w:isLgl/>
      <w:lvlText w:val="%1.%2.%3.%4."/>
      <w:lvlJc w:val="left"/>
      <w:pPr>
        <w:ind w:left="2532" w:hanging="1125"/>
      </w:pPr>
      <w:rPr>
        <w:rFonts w:eastAsia="Calibri" w:hint="default"/>
      </w:rPr>
    </w:lvl>
    <w:lvl w:ilvl="4">
      <w:start w:val="1"/>
      <w:numFmt w:val="decimal"/>
      <w:isLgl/>
      <w:lvlText w:val="%1.%2.%3.%4.%5."/>
      <w:lvlJc w:val="left"/>
      <w:pPr>
        <w:ind w:left="2881" w:hanging="1125"/>
      </w:pPr>
      <w:rPr>
        <w:rFonts w:eastAsia="Calibri" w:hint="default"/>
      </w:rPr>
    </w:lvl>
    <w:lvl w:ilvl="5">
      <w:start w:val="1"/>
      <w:numFmt w:val="decimal"/>
      <w:isLgl/>
      <w:lvlText w:val="%1.%2.%3.%4.%5.%6."/>
      <w:lvlJc w:val="left"/>
      <w:pPr>
        <w:ind w:left="3230" w:hanging="1125"/>
      </w:pPr>
      <w:rPr>
        <w:rFonts w:eastAsia="Calibri" w:hint="default"/>
      </w:rPr>
    </w:lvl>
    <w:lvl w:ilvl="6">
      <w:start w:val="1"/>
      <w:numFmt w:val="decimal"/>
      <w:isLgl/>
      <w:lvlText w:val="%1.%2.%3.%4.%5.%6.%7."/>
      <w:lvlJc w:val="left"/>
      <w:pPr>
        <w:ind w:left="3894" w:hanging="1440"/>
      </w:pPr>
      <w:rPr>
        <w:rFonts w:eastAsia="Calibri" w:hint="default"/>
      </w:rPr>
    </w:lvl>
    <w:lvl w:ilvl="7">
      <w:start w:val="1"/>
      <w:numFmt w:val="decimal"/>
      <w:isLgl/>
      <w:lvlText w:val="%1.%2.%3.%4.%5.%6.%7.%8."/>
      <w:lvlJc w:val="left"/>
      <w:pPr>
        <w:ind w:left="4243" w:hanging="1440"/>
      </w:pPr>
      <w:rPr>
        <w:rFonts w:eastAsia="Calibri" w:hint="default"/>
      </w:rPr>
    </w:lvl>
    <w:lvl w:ilvl="8">
      <w:start w:val="1"/>
      <w:numFmt w:val="decimal"/>
      <w:isLgl/>
      <w:lvlText w:val="%1.%2.%3.%4.%5.%6.%7.%8.%9."/>
      <w:lvlJc w:val="left"/>
      <w:pPr>
        <w:ind w:left="4952" w:hanging="1800"/>
      </w:pPr>
      <w:rPr>
        <w:rFonts w:eastAsia="Calibri" w:hint="default"/>
      </w:rPr>
    </w:lvl>
  </w:abstractNum>
  <w:abstractNum w:abstractNumId="20">
    <w:nsid w:val="475B2691"/>
    <w:multiLevelType w:val="hybridMultilevel"/>
    <w:tmpl w:val="A8B6B7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nsid w:val="4A223563"/>
    <w:multiLevelType w:val="multilevel"/>
    <w:tmpl w:val="A3EAC8FC"/>
    <w:lvl w:ilvl="0">
      <w:start w:val="1"/>
      <w:numFmt w:val="decimal"/>
      <w:lvlText w:val="%1."/>
      <w:lvlJc w:val="left"/>
      <w:pPr>
        <w:ind w:left="360" w:hanging="360"/>
      </w:pPr>
      <w:rPr>
        <w:rFonts w:hint="default"/>
      </w:rPr>
    </w:lvl>
    <w:lvl w:ilvl="1">
      <w:start w:val="1"/>
      <w:numFmt w:val="decimal"/>
      <w:lvlText w:val="%1.%2."/>
      <w:lvlJc w:val="left"/>
      <w:pPr>
        <w:ind w:left="1481" w:hanging="360"/>
      </w:pPr>
      <w:rPr>
        <w:rFonts w:hint="default"/>
      </w:rPr>
    </w:lvl>
    <w:lvl w:ilvl="2">
      <w:start w:val="1"/>
      <w:numFmt w:val="decimal"/>
      <w:lvlText w:val="%1.%2.%3."/>
      <w:lvlJc w:val="left"/>
      <w:pPr>
        <w:ind w:left="2962" w:hanging="720"/>
      </w:pPr>
      <w:rPr>
        <w:rFonts w:hint="default"/>
      </w:rPr>
    </w:lvl>
    <w:lvl w:ilvl="3">
      <w:start w:val="1"/>
      <w:numFmt w:val="decimal"/>
      <w:lvlText w:val="%1.%2.%3.%4."/>
      <w:lvlJc w:val="left"/>
      <w:pPr>
        <w:ind w:left="4083" w:hanging="720"/>
      </w:pPr>
      <w:rPr>
        <w:rFonts w:hint="default"/>
      </w:rPr>
    </w:lvl>
    <w:lvl w:ilvl="4">
      <w:start w:val="1"/>
      <w:numFmt w:val="decimal"/>
      <w:lvlText w:val="%1.%2.%3.%4.%5."/>
      <w:lvlJc w:val="left"/>
      <w:pPr>
        <w:ind w:left="5564" w:hanging="1080"/>
      </w:pPr>
      <w:rPr>
        <w:rFonts w:hint="default"/>
      </w:rPr>
    </w:lvl>
    <w:lvl w:ilvl="5">
      <w:start w:val="1"/>
      <w:numFmt w:val="decimal"/>
      <w:lvlText w:val="%1.%2.%3.%4.%5.%6."/>
      <w:lvlJc w:val="left"/>
      <w:pPr>
        <w:ind w:left="6685" w:hanging="1080"/>
      </w:pPr>
      <w:rPr>
        <w:rFonts w:hint="default"/>
      </w:rPr>
    </w:lvl>
    <w:lvl w:ilvl="6">
      <w:start w:val="1"/>
      <w:numFmt w:val="decimal"/>
      <w:lvlText w:val="%1.%2.%3.%4.%5.%6.%7."/>
      <w:lvlJc w:val="left"/>
      <w:pPr>
        <w:ind w:left="8166" w:hanging="1440"/>
      </w:pPr>
      <w:rPr>
        <w:rFonts w:hint="default"/>
      </w:rPr>
    </w:lvl>
    <w:lvl w:ilvl="7">
      <w:start w:val="1"/>
      <w:numFmt w:val="decimal"/>
      <w:lvlText w:val="%1.%2.%3.%4.%5.%6.%7.%8."/>
      <w:lvlJc w:val="left"/>
      <w:pPr>
        <w:ind w:left="9287" w:hanging="1440"/>
      </w:pPr>
      <w:rPr>
        <w:rFonts w:hint="default"/>
      </w:rPr>
    </w:lvl>
    <w:lvl w:ilvl="8">
      <w:start w:val="1"/>
      <w:numFmt w:val="decimal"/>
      <w:lvlText w:val="%1.%2.%3.%4.%5.%6.%7.%8.%9."/>
      <w:lvlJc w:val="left"/>
      <w:pPr>
        <w:ind w:left="10768" w:hanging="1800"/>
      </w:pPr>
      <w:rPr>
        <w:rFonts w:hint="default"/>
      </w:rPr>
    </w:lvl>
  </w:abstractNum>
  <w:abstractNum w:abstractNumId="22">
    <w:nsid w:val="4BE55484"/>
    <w:multiLevelType w:val="multilevel"/>
    <w:tmpl w:val="B616F2C8"/>
    <w:lvl w:ilvl="0">
      <w:start w:val="1"/>
      <w:numFmt w:val="decimal"/>
      <w:lvlText w:val="%1."/>
      <w:lvlJc w:val="left"/>
      <w:pPr>
        <w:ind w:left="761" w:hanging="360"/>
      </w:pPr>
      <w:rPr>
        <w:rFonts w:hint="default"/>
      </w:rPr>
    </w:lvl>
    <w:lvl w:ilvl="1">
      <w:start w:val="1"/>
      <w:numFmt w:val="decimal"/>
      <w:isLgl/>
      <w:lvlText w:val="%1.%2."/>
      <w:lvlJc w:val="left"/>
      <w:pPr>
        <w:ind w:left="761" w:hanging="360"/>
      </w:pPr>
      <w:rPr>
        <w:rFonts w:ascii="Times New Roman" w:hAnsi="Times New Roman" w:cs="Times New Roman" w:hint="default"/>
      </w:rPr>
    </w:lvl>
    <w:lvl w:ilvl="2">
      <w:start w:val="1"/>
      <w:numFmt w:val="decimal"/>
      <w:isLgl/>
      <w:lvlText w:val="%1.%2.%3."/>
      <w:lvlJc w:val="left"/>
      <w:pPr>
        <w:ind w:left="1121" w:hanging="720"/>
      </w:pPr>
      <w:rPr>
        <w:rFonts w:ascii="Times New Roman" w:hAnsi="Times New Roman" w:cs="Times New Roman" w:hint="default"/>
      </w:rPr>
    </w:lvl>
    <w:lvl w:ilvl="3">
      <w:start w:val="1"/>
      <w:numFmt w:val="decimal"/>
      <w:isLgl/>
      <w:lvlText w:val="%1.%2.%3.%4."/>
      <w:lvlJc w:val="left"/>
      <w:pPr>
        <w:ind w:left="1121" w:hanging="720"/>
      </w:pPr>
      <w:rPr>
        <w:rFonts w:ascii="Times New Roman" w:hAnsi="Times New Roman" w:cs="Times New Roman" w:hint="default"/>
      </w:rPr>
    </w:lvl>
    <w:lvl w:ilvl="4">
      <w:start w:val="1"/>
      <w:numFmt w:val="decimal"/>
      <w:isLgl/>
      <w:lvlText w:val="%1.%2.%3.%4.%5."/>
      <w:lvlJc w:val="left"/>
      <w:pPr>
        <w:ind w:left="1481" w:hanging="1080"/>
      </w:pPr>
      <w:rPr>
        <w:rFonts w:ascii="Times New Roman" w:hAnsi="Times New Roman" w:cs="Times New Roman" w:hint="default"/>
      </w:rPr>
    </w:lvl>
    <w:lvl w:ilvl="5">
      <w:start w:val="1"/>
      <w:numFmt w:val="decimal"/>
      <w:isLgl/>
      <w:lvlText w:val="%1.%2.%3.%4.%5.%6."/>
      <w:lvlJc w:val="left"/>
      <w:pPr>
        <w:ind w:left="1481" w:hanging="1080"/>
      </w:pPr>
      <w:rPr>
        <w:rFonts w:ascii="Times New Roman" w:hAnsi="Times New Roman" w:cs="Times New Roman" w:hint="default"/>
      </w:rPr>
    </w:lvl>
    <w:lvl w:ilvl="6">
      <w:start w:val="1"/>
      <w:numFmt w:val="decimal"/>
      <w:isLgl/>
      <w:lvlText w:val="%1.%2.%3.%4.%5.%6.%7."/>
      <w:lvlJc w:val="left"/>
      <w:pPr>
        <w:ind w:left="1841" w:hanging="1440"/>
      </w:pPr>
      <w:rPr>
        <w:rFonts w:ascii="Times New Roman" w:hAnsi="Times New Roman" w:cs="Times New Roman" w:hint="default"/>
      </w:rPr>
    </w:lvl>
    <w:lvl w:ilvl="7">
      <w:start w:val="1"/>
      <w:numFmt w:val="decimal"/>
      <w:isLgl/>
      <w:lvlText w:val="%1.%2.%3.%4.%5.%6.%7.%8."/>
      <w:lvlJc w:val="left"/>
      <w:pPr>
        <w:ind w:left="1841" w:hanging="1440"/>
      </w:pPr>
      <w:rPr>
        <w:rFonts w:ascii="Times New Roman" w:hAnsi="Times New Roman" w:cs="Times New Roman" w:hint="default"/>
      </w:rPr>
    </w:lvl>
    <w:lvl w:ilvl="8">
      <w:start w:val="1"/>
      <w:numFmt w:val="decimal"/>
      <w:isLgl/>
      <w:lvlText w:val="%1.%2.%3.%4.%5.%6.%7.%8.%9."/>
      <w:lvlJc w:val="left"/>
      <w:pPr>
        <w:ind w:left="2201" w:hanging="1800"/>
      </w:pPr>
      <w:rPr>
        <w:rFonts w:ascii="Times New Roman" w:hAnsi="Times New Roman" w:cs="Times New Roman" w:hint="default"/>
      </w:rPr>
    </w:lvl>
  </w:abstractNum>
  <w:abstractNum w:abstractNumId="23">
    <w:nsid w:val="51EF7ADA"/>
    <w:multiLevelType w:val="hybridMultilevel"/>
    <w:tmpl w:val="5E4C280A"/>
    <w:lvl w:ilvl="0" w:tplc="04260001">
      <w:start w:val="1"/>
      <w:numFmt w:val="bullet"/>
      <w:lvlText w:val=""/>
      <w:lvlJc w:val="left"/>
      <w:pPr>
        <w:tabs>
          <w:tab w:val="num" w:pos="1134"/>
        </w:tabs>
        <w:ind w:left="567" w:firstLine="567"/>
      </w:pPr>
      <w:rPr>
        <w:rFonts w:ascii="Symbol" w:hAnsi="Symbol" w:hint="default"/>
        <w:b w:val="0"/>
        <w:i w:val="0"/>
        <w:sz w:val="26"/>
        <w:szCs w:val="26"/>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nsid w:val="54CD0BF6"/>
    <w:multiLevelType w:val="hybridMultilevel"/>
    <w:tmpl w:val="842CEFAE"/>
    <w:lvl w:ilvl="0" w:tplc="F0F6C98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50E4054"/>
    <w:multiLevelType w:val="hybridMultilevel"/>
    <w:tmpl w:val="3E2EEC54"/>
    <w:lvl w:ilvl="0" w:tplc="04260001">
      <w:start w:val="1"/>
      <w:numFmt w:val="bullet"/>
      <w:lvlText w:val=""/>
      <w:lvlJc w:val="left"/>
      <w:pPr>
        <w:ind w:left="1121" w:hanging="360"/>
      </w:pPr>
      <w:rPr>
        <w:rFonts w:ascii="Symbol" w:hAnsi="Symbol" w:hint="default"/>
      </w:rPr>
    </w:lvl>
    <w:lvl w:ilvl="1" w:tplc="04260003" w:tentative="1">
      <w:start w:val="1"/>
      <w:numFmt w:val="bullet"/>
      <w:lvlText w:val="o"/>
      <w:lvlJc w:val="left"/>
      <w:pPr>
        <w:ind w:left="1841" w:hanging="360"/>
      </w:pPr>
      <w:rPr>
        <w:rFonts w:ascii="Courier New" w:hAnsi="Courier New" w:cs="Courier New" w:hint="default"/>
      </w:rPr>
    </w:lvl>
    <w:lvl w:ilvl="2" w:tplc="04260005" w:tentative="1">
      <w:start w:val="1"/>
      <w:numFmt w:val="bullet"/>
      <w:lvlText w:val=""/>
      <w:lvlJc w:val="left"/>
      <w:pPr>
        <w:ind w:left="2561" w:hanging="360"/>
      </w:pPr>
      <w:rPr>
        <w:rFonts w:ascii="Wingdings" w:hAnsi="Wingdings" w:hint="default"/>
      </w:rPr>
    </w:lvl>
    <w:lvl w:ilvl="3" w:tplc="04260001" w:tentative="1">
      <w:start w:val="1"/>
      <w:numFmt w:val="bullet"/>
      <w:lvlText w:val=""/>
      <w:lvlJc w:val="left"/>
      <w:pPr>
        <w:ind w:left="3281" w:hanging="360"/>
      </w:pPr>
      <w:rPr>
        <w:rFonts w:ascii="Symbol" w:hAnsi="Symbol" w:hint="default"/>
      </w:rPr>
    </w:lvl>
    <w:lvl w:ilvl="4" w:tplc="04260003" w:tentative="1">
      <w:start w:val="1"/>
      <w:numFmt w:val="bullet"/>
      <w:lvlText w:val="o"/>
      <w:lvlJc w:val="left"/>
      <w:pPr>
        <w:ind w:left="4001" w:hanging="360"/>
      </w:pPr>
      <w:rPr>
        <w:rFonts w:ascii="Courier New" w:hAnsi="Courier New" w:cs="Courier New" w:hint="default"/>
      </w:rPr>
    </w:lvl>
    <w:lvl w:ilvl="5" w:tplc="04260005" w:tentative="1">
      <w:start w:val="1"/>
      <w:numFmt w:val="bullet"/>
      <w:lvlText w:val=""/>
      <w:lvlJc w:val="left"/>
      <w:pPr>
        <w:ind w:left="4721" w:hanging="360"/>
      </w:pPr>
      <w:rPr>
        <w:rFonts w:ascii="Wingdings" w:hAnsi="Wingdings" w:hint="default"/>
      </w:rPr>
    </w:lvl>
    <w:lvl w:ilvl="6" w:tplc="04260001" w:tentative="1">
      <w:start w:val="1"/>
      <w:numFmt w:val="bullet"/>
      <w:lvlText w:val=""/>
      <w:lvlJc w:val="left"/>
      <w:pPr>
        <w:ind w:left="5441" w:hanging="360"/>
      </w:pPr>
      <w:rPr>
        <w:rFonts w:ascii="Symbol" w:hAnsi="Symbol" w:hint="default"/>
      </w:rPr>
    </w:lvl>
    <w:lvl w:ilvl="7" w:tplc="04260003" w:tentative="1">
      <w:start w:val="1"/>
      <w:numFmt w:val="bullet"/>
      <w:lvlText w:val="o"/>
      <w:lvlJc w:val="left"/>
      <w:pPr>
        <w:ind w:left="6161" w:hanging="360"/>
      </w:pPr>
      <w:rPr>
        <w:rFonts w:ascii="Courier New" w:hAnsi="Courier New" w:cs="Courier New" w:hint="default"/>
      </w:rPr>
    </w:lvl>
    <w:lvl w:ilvl="8" w:tplc="04260005" w:tentative="1">
      <w:start w:val="1"/>
      <w:numFmt w:val="bullet"/>
      <w:lvlText w:val=""/>
      <w:lvlJc w:val="left"/>
      <w:pPr>
        <w:ind w:left="6881" w:hanging="360"/>
      </w:pPr>
      <w:rPr>
        <w:rFonts w:ascii="Wingdings" w:hAnsi="Wingdings" w:hint="default"/>
      </w:rPr>
    </w:lvl>
  </w:abstractNum>
  <w:abstractNum w:abstractNumId="26">
    <w:nsid w:val="5A3C7B6A"/>
    <w:multiLevelType w:val="hybridMultilevel"/>
    <w:tmpl w:val="A5820962"/>
    <w:numStyleLink w:val="2"/>
  </w:abstractNum>
  <w:abstractNum w:abstractNumId="27">
    <w:nsid w:val="5DD031BB"/>
    <w:multiLevelType w:val="hybridMultilevel"/>
    <w:tmpl w:val="B3D21C7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FCC65BC"/>
    <w:multiLevelType w:val="hybridMultilevel"/>
    <w:tmpl w:val="646AA134"/>
    <w:lvl w:ilvl="0" w:tplc="7B5C190C">
      <w:start w:val="8"/>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nsid w:val="62727E71"/>
    <w:multiLevelType w:val="hybridMultilevel"/>
    <w:tmpl w:val="950A0CF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62A6427C"/>
    <w:multiLevelType w:val="hybridMultilevel"/>
    <w:tmpl w:val="0CEABF3E"/>
    <w:lvl w:ilvl="0" w:tplc="9766A5E0">
      <w:start w:val="3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CDA3E06"/>
    <w:multiLevelType w:val="hybridMultilevel"/>
    <w:tmpl w:val="46106B18"/>
    <w:lvl w:ilvl="0" w:tplc="4A063596">
      <w:numFmt w:val="bullet"/>
      <w:lvlText w:val="-"/>
      <w:lvlJc w:val="left"/>
      <w:pPr>
        <w:ind w:left="761" w:hanging="360"/>
      </w:pPr>
      <w:rPr>
        <w:rFonts w:ascii="Times New Roman" w:eastAsia="Times New Roman" w:hAnsi="Times New Roman" w:cs="Times New Roman" w:hint="default"/>
      </w:rPr>
    </w:lvl>
    <w:lvl w:ilvl="1" w:tplc="04260003" w:tentative="1">
      <w:start w:val="1"/>
      <w:numFmt w:val="bullet"/>
      <w:lvlText w:val="o"/>
      <w:lvlJc w:val="left"/>
      <w:pPr>
        <w:ind w:left="1481" w:hanging="360"/>
      </w:pPr>
      <w:rPr>
        <w:rFonts w:ascii="Courier New" w:hAnsi="Courier New" w:cs="Courier New" w:hint="default"/>
      </w:rPr>
    </w:lvl>
    <w:lvl w:ilvl="2" w:tplc="04260005" w:tentative="1">
      <w:start w:val="1"/>
      <w:numFmt w:val="bullet"/>
      <w:lvlText w:val=""/>
      <w:lvlJc w:val="left"/>
      <w:pPr>
        <w:ind w:left="2201" w:hanging="360"/>
      </w:pPr>
      <w:rPr>
        <w:rFonts w:ascii="Wingdings" w:hAnsi="Wingdings" w:hint="default"/>
      </w:rPr>
    </w:lvl>
    <w:lvl w:ilvl="3" w:tplc="04260001" w:tentative="1">
      <w:start w:val="1"/>
      <w:numFmt w:val="bullet"/>
      <w:lvlText w:val=""/>
      <w:lvlJc w:val="left"/>
      <w:pPr>
        <w:ind w:left="2921" w:hanging="360"/>
      </w:pPr>
      <w:rPr>
        <w:rFonts w:ascii="Symbol" w:hAnsi="Symbol" w:hint="default"/>
      </w:rPr>
    </w:lvl>
    <w:lvl w:ilvl="4" w:tplc="04260003" w:tentative="1">
      <w:start w:val="1"/>
      <w:numFmt w:val="bullet"/>
      <w:lvlText w:val="o"/>
      <w:lvlJc w:val="left"/>
      <w:pPr>
        <w:ind w:left="3641" w:hanging="360"/>
      </w:pPr>
      <w:rPr>
        <w:rFonts w:ascii="Courier New" w:hAnsi="Courier New" w:cs="Courier New" w:hint="default"/>
      </w:rPr>
    </w:lvl>
    <w:lvl w:ilvl="5" w:tplc="04260005" w:tentative="1">
      <w:start w:val="1"/>
      <w:numFmt w:val="bullet"/>
      <w:lvlText w:val=""/>
      <w:lvlJc w:val="left"/>
      <w:pPr>
        <w:ind w:left="4361" w:hanging="360"/>
      </w:pPr>
      <w:rPr>
        <w:rFonts w:ascii="Wingdings" w:hAnsi="Wingdings" w:hint="default"/>
      </w:rPr>
    </w:lvl>
    <w:lvl w:ilvl="6" w:tplc="04260001" w:tentative="1">
      <w:start w:val="1"/>
      <w:numFmt w:val="bullet"/>
      <w:lvlText w:val=""/>
      <w:lvlJc w:val="left"/>
      <w:pPr>
        <w:ind w:left="5081" w:hanging="360"/>
      </w:pPr>
      <w:rPr>
        <w:rFonts w:ascii="Symbol" w:hAnsi="Symbol" w:hint="default"/>
      </w:rPr>
    </w:lvl>
    <w:lvl w:ilvl="7" w:tplc="04260003" w:tentative="1">
      <w:start w:val="1"/>
      <w:numFmt w:val="bullet"/>
      <w:lvlText w:val="o"/>
      <w:lvlJc w:val="left"/>
      <w:pPr>
        <w:ind w:left="5801" w:hanging="360"/>
      </w:pPr>
      <w:rPr>
        <w:rFonts w:ascii="Courier New" w:hAnsi="Courier New" w:cs="Courier New" w:hint="default"/>
      </w:rPr>
    </w:lvl>
    <w:lvl w:ilvl="8" w:tplc="04260005" w:tentative="1">
      <w:start w:val="1"/>
      <w:numFmt w:val="bullet"/>
      <w:lvlText w:val=""/>
      <w:lvlJc w:val="left"/>
      <w:pPr>
        <w:ind w:left="6521" w:hanging="360"/>
      </w:pPr>
      <w:rPr>
        <w:rFonts w:ascii="Wingdings" w:hAnsi="Wingdings" w:hint="default"/>
      </w:rPr>
    </w:lvl>
  </w:abstractNum>
  <w:abstractNum w:abstractNumId="32">
    <w:nsid w:val="6E520D7F"/>
    <w:multiLevelType w:val="hybridMultilevel"/>
    <w:tmpl w:val="C7A4961A"/>
    <w:styleLink w:val="5"/>
    <w:lvl w:ilvl="0" w:tplc="019E582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14536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6CFEA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A629E8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8A8B00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F0C02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E86A92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642B85E">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C9C6A">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77D16939"/>
    <w:multiLevelType w:val="hybridMultilevel"/>
    <w:tmpl w:val="113A3C62"/>
    <w:lvl w:ilvl="0" w:tplc="04260001">
      <w:start w:val="1"/>
      <w:numFmt w:val="bullet"/>
      <w:lvlText w:val=""/>
      <w:lvlJc w:val="left"/>
      <w:pPr>
        <w:ind w:left="1142" w:hanging="360"/>
      </w:pPr>
      <w:rPr>
        <w:rFonts w:ascii="Symbol" w:hAnsi="Symbol" w:hint="default"/>
      </w:rPr>
    </w:lvl>
    <w:lvl w:ilvl="1" w:tplc="04260003" w:tentative="1">
      <w:start w:val="1"/>
      <w:numFmt w:val="bullet"/>
      <w:lvlText w:val="o"/>
      <w:lvlJc w:val="left"/>
      <w:pPr>
        <w:ind w:left="1862" w:hanging="360"/>
      </w:pPr>
      <w:rPr>
        <w:rFonts w:ascii="Courier New" w:hAnsi="Courier New" w:cs="Courier New" w:hint="default"/>
      </w:rPr>
    </w:lvl>
    <w:lvl w:ilvl="2" w:tplc="04260005" w:tentative="1">
      <w:start w:val="1"/>
      <w:numFmt w:val="bullet"/>
      <w:lvlText w:val=""/>
      <w:lvlJc w:val="left"/>
      <w:pPr>
        <w:ind w:left="2582" w:hanging="360"/>
      </w:pPr>
      <w:rPr>
        <w:rFonts w:ascii="Wingdings" w:hAnsi="Wingdings" w:hint="default"/>
      </w:rPr>
    </w:lvl>
    <w:lvl w:ilvl="3" w:tplc="04260001" w:tentative="1">
      <w:start w:val="1"/>
      <w:numFmt w:val="bullet"/>
      <w:lvlText w:val=""/>
      <w:lvlJc w:val="left"/>
      <w:pPr>
        <w:ind w:left="3302" w:hanging="360"/>
      </w:pPr>
      <w:rPr>
        <w:rFonts w:ascii="Symbol" w:hAnsi="Symbol" w:hint="default"/>
      </w:rPr>
    </w:lvl>
    <w:lvl w:ilvl="4" w:tplc="04260003" w:tentative="1">
      <w:start w:val="1"/>
      <w:numFmt w:val="bullet"/>
      <w:lvlText w:val="o"/>
      <w:lvlJc w:val="left"/>
      <w:pPr>
        <w:ind w:left="4022" w:hanging="360"/>
      </w:pPr>
      <w:rPr>
        <w:rFonts w:ascii="Courier New" w:hAnsi="Courier New" w:cs="Courier New" w:hint="default"/>
      </w:rPr>
    </w:lvl>
    <w:lvl w:ilvl="5" w:tplc="04260005" w:tentative="1">
      <w:start w:val="1"/>
      <w:numFmt w:val="bullet"/>
      <w:lvlText w:val=""/>
      <w:lvlJc w:val="left"/>
      <w:pPr>
        <w:ind w:left="4742" w:hanging="360"/>
      </w:pPr>
      <w:rPr>
        <w:rFonts w:ascii="Wingdings" w:hAnsi="Wingdings" w:hint="default"/>
      </w:rPr>
    </w:lvl>
    <w:lvl w:ilvl="6" w:tplc="04260001" w:tentative="1">
      <w:start w:val="1"/>
      <w:numFmt w:val="bullet"/>
      <w:lvlText w:val=""/>
      <w:lvlJc w:val="left"/>
      <w:pPr>
        <w:ind w:left="5462" w:hanging="360"/>
      </w:pPr>
      <w:rPr>
        <w:rFonts w:ascii="Symbol" w:hAnsi="Symbol" w:hint="default"/>
      </w:rPr>
    </w:lvl>
    <w:lvl w:ilvl="7" w:tplc="04260003" w:tentative="1">
      <w:start w:val="1"/>
      <w:numFmt w:val="bullet"/>
      <w:lvlText w:val="o"/>
      <w:lvlJc w:val="left"/>
      <w:pPr>
        <w:ind w:left="6182" w:hanging="360"/>
      </w:pPr>
      <w:rPr>
        <w:rFonts w:ascii="Courier New" w:hAnsi="Courier New" w:cs="Courier New" w:hint="default"/>
      </w:rPr>
    </w:lvl>
    <w:lvl w:ilvl="8" w:tplc="04260005" w:tentative="1">
      <w:start w:val="1"/>
      <w:numFmt w:val="bullet"/>
      <w:lvlText w:val=""/>
      <w:lvlJc w:val="left"/>
      <w:pPr>
        <w:ind w:left="6902" w:hanging="360"/>
      </w:pPr>
      <w:rPr>
        <w:rFonts w:ascii="Wingdings" w:hAnsi="Wingdings" w:hint="default"/>
      </w:rPr>
    </w:lvl>
  </w:abstractNum>
  <w:abstractNum w:abstractNumId="34">
    <w:nsid w:val="78A22234"/>
    <w:multiLevelType w:val="hybridMultilevel"/>
    <w:tmpl w:val="4552EE9A"/>
    <w:lvl w:ilvl="0" w:tplc="819827B8">
      <w:start w:val="201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636"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8B3326B"/>
    <w:multiLevelType w:val="hybridMultilevel"/>
    <w:tmpl w:val="C682E2E0"/>
    <w:lvl w:ilvl="0" w:tplc="04260001">
      <w:start w:val="1"/>
      <w:numFmt w:val="bullet"/>
      <w:lvlText w:val=""/>
      <w:lvlJc w:val="left"/>
      <w:pPr>
        <w:ind w:left="1080" w:hanging="360"/>
      </w:pPr>
      <w:rPr>
        <w:rFonts w:ascii="Symbol" w:hAnsi="Symbol" w:hint="default"/>
        <w:b w:val="0"/>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nsid w:val="7A514947"/>
    <w:multiLevelType w:val="hybridMultilevel"/>
    <w:tmpl w:val="5FB4064E"/>
    <w:lvl w:ilvl="0" w:tplc="D73CA528">
      <w:start w:val="1"/>
      <w:numFmt w:val="decimal"/>
      <w:lvlText w:val="%1."/>
      <w:lvlJc w:val="left"/>
      <w:pPr>
        <w:ind w:left="1680" w:hanging="9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nsid w:val="7DFA2157"/>
    <w:multiLevelType w:val="hybridMultilevel"/>
    <w:tmpl w:val="13C4BFF0"/>
    <w:lvl w:ilvl="0" w:tplc="3482A604">
      <w:numFmt w:val="bullet"/>
      <w:lvlText w:val="-"/>
      <w:lvlJc w:val="left"/>
      <w:pPr>
        <w:ind w:left="1080" w:hanging="360"/>
      </w:pPr>
      <w:rPr>
        <w:rFonts w:ascii="Times New Roman" w:eastAsiaTheme="minorHAnsi" w:hAnsi="Times New Roman" w:cs="Times New Roman" w:hint="default"/>
        <w:b w:val="0"/>
      </w:rPr>
    </w:lvl>
    <w:lvl w:ilvl="1" w:tplc="04260001">
      <w:start w:val="1"/>
      <w:numFmt w:val="bullet"/>
      <w:lvlText w:val=""/>
      <w:lvlJc w:val="left"/>
      <w:pPr>
        <w:ind w:left="1800" w:hanging="360"/>
      </w:pPr>
      <w:rPr>
        <w:rFonts w:ascii="Symbol" w:hAnsi="Symbol"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33"/>
  </w:num>
  <w:num w:numId="4">
    <w:abstractNumId w:val="37"/>
  </w:num>
  <w:num w:numId="5">
    <w:abstractNumId w:val="20"/>
  </w:num>
  <w:num w:numId="6">
    <w:abstractNumId w:val="17"/>
  </w:num>
  <w:num w:numId="7">
    <w:abstractNumId w:val="23"/>
  </w:num>
  <w:num w:numId="8">
    <w:abstractNumId w:val="29"/>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16"/>
  </w:num>
  <w:num w:numId="13">
    <w:abstractNumId w:val="3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4"/>
  </w:num>
  <w:num w:numId="17">
    <w:abstractNumId w:val="10"/>
  </w:num>
  <w:num w:numId="18">
    <w:abstractNumId w:val="25"/>
  </w:num>
  <w:num w:numId="19">
    <w:abstractNumId w:val="8"/>
  </w:num>
  <w:num w:numId="20">
    <w:abstractNumId w:val="26"/>
  </w:num>
  <w:num w:numId="21">
    <w:abstractNumId w:val="26"/>
    <w:lvlOverride w:ilvl="0">
      <w:lvl w:ilvl="0" w:tplc="BCC0A54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5D6F1DA" w:tentative="1">
        <w:start w:val="1"/>
        <w:numFmt w:val="bullet"/>
        <w:lvlText w:val="o"/>
        <w:lvlJc w:val="left"/>
        <w:pPr>
          <w:ind w:left="1440" w:hanging="360"/>
        </w:pPr>
        <w:rPr>
          <w:rFonts w:ascii="Courier New" w:hAnsi="Courier New" w:cs="Courier New" w:hint="default"/>
        </w:rPr>
      </w:lvl>
    </w:lvlOverride>
    <w:lvlOverride w:ilvl="2">
      <w:lvl w:ilvl="2" w:tplc="FBA0ECD0" w:tentative="1">
        <w:start w:val="1"/>
        <w:numFmt w:val="bullet"/>
        <w:lvlText w:val=""/>
        <w:lvlJc w:val="left"/>
        <w:pPr>
          <w:ind w:left="2160" w:hanging="360"/>
        </w:pPr>
        <w:rPr>
          <w:rFonts w:ascii="Wingdings" w:hAnsi="Wingdings" w:hint="default"/>
        </w:rPr>
      </w:lvl>
    </w:lvlOverride>
    <w:lvlOverride w:ilvl="3">
      <w:lvl w:ilvl="3" w:tplc="A79A3230" w:tentative="1">
        <w:start w:val="1"/>
        <w:numFmt w:val="bullet"/>
        <w:lvlText w:val=""/>
        <w:lvlJc w:val="left"/>
        <w:pPr>
          <w:ind w:left="2880" w:hanging="360"/>
        </w:pPr>
        <w:rPr>
          <w:rFonts w:ascii="Symbol" w:hAnsi="Symbol" w:hint="default"/>
        </w:rPr>
      </w:lvl>
    </w:lvlOverride>
    <w:lvlOverride w:ilvl="4">
      <w:lvl w:ilvl="4" w:tplc="E3305C1A" w:tentative="1">
        <w:start w:val="1"/>
        <w:numFmt w:val="bullet"/>
        <w:lvlText w:val="o"/>
        <w:lvlJc w:val="left"/>
        <w:pPr>
          <w:ind w:left="3600" w:hanging="360"/>
        </w:pPr>
        <w:rPr>
          <w:rFonts w:ascii="Courier New" w:hAnsi="Courier New" w:cs="Courier New" w:hint="default"/>
        </w:rPr>
      </w:lvl>
    </w:lvlOverride>
    <w:lvlOverride w:ilvl="5">
      <w:lvl w:ilvl="5" w:tplc="B0AE722A" w:tentative="1">
        <w:start w:val="1"/>
        <w:numFmt w:val="bullet"/>
        <w:lvlText w:val=""/>
        <w:lvlJc w:val="left"/>
        <w:pPr>
          <w:ind w:left="4320" w:hanging="360"/>
        </w:pPr>
        <w:rPr>
          <w:rFonts w:ascii="Wingdings" w:hAnsi="Wingdings" w:hint="default"/>
        </w:rPr>
      </w:lvl>
    </w:lvlOverride>
    <w:lvlOverride w:ilvl="6">
      <w:lvl w:ilvl="6" w:tplc="227C594C" w:tentative="1">
        <w:start w:val="1"/>
        <w:numFmt w:val="bullet"/>
        <w:lvlText w:val=""/>
        <w:lvlJc w:val="left"/>
        <w:pPr>
          <w:ind w:left="5040" w:hanging="360"/>
        </w:pPr>
        <w:rPr>
          <w:rFonts w:ascii="Symbol" w:hAnsi="Symbol" w:hint="default"/>
        </w:rPr>
      </w:lvl>
    </w:lvlOverride>
    <w:lvlOverride w:ilvl="7">
      <w:lvl w:ilvl="7" w:tplc="53BA5EF0" w:tentative="1">
        <w:start w:val="1"/>
        <w:numFmt w:val="bullet"/>
        <w:lvlText w:val="o"/>
        <w:lvlJc w:val="left"/>
        <w:pPr>
          <w:ind w:left="5760" w:hanging="360"/>
        </w:pPr>
        <w:rPr>
          <w:rFonts w:ascii="Courier New" w:hAnsi="Courier New" w:cs="Courier New" w:hint="default"/>
        </w:rPr>
      </w:lvl>
    </w:lvlOverride>
    <w:lvlOverride w:ilvl="8">
      <w:lvl w:ilvl="8" w:tplc="9DE4E438" w:tentative="1">
        <w:start w:val="1"/>
        <w:numFmt w:val="bullet"/>
        <w:lvlText w:val=""/>
        <w:lvlJc w:val="left"/>
        <w:pPr>
          <w:ind w:left="6480" w:hanging="360"/>
        </w:pPr>
        <w:rPr>
          <w:rFonts w:ascii="Wingdings" w:hAnsi="Wingdings" w:hint="default"/>
        </w:rPr>
      </w:lvl>
    </w:lvlOverride>
  </w:num>
  <w:num w:numId="22">
    <w:abstractNumId w:val="19"/>
  </w:num>
  <w:num w:numId="23">
    <w:abstractNumId w:val="3"/>
  </w:num>
  <w:num w:numId="24">
    <w:abstractNumId w:val="22"/>
  </w:num>
  <w:num w:numId="25">
    <w:abstractNumId w:val="9"/>
  </w:num>
  <w:num w:numId="26">
    <w:abstractNumId w:val="32"/>
  </w:num>
  <w:num w:numId="27">
    <w:abstractNumId w:val="18"/>
  </w:num>
  <w:num w:numId="28">
    <w:abstractNumId w:val="6"/>
  </w:num>
  <w:num w:numId="29">
    <w:abstractNumId w:val="21"/>
  </w:num>
  <w:num w:numId="30">
    <w:abstractNumId w:val="14"/>
  </w:num>
  <w:num w:numId="31">
    <w:abstractNumId w:val="1"/>
  </w:num>
  <w:num w:numId="32">
    <w:abstractNumId w:val="34"/>
  </w:num>
  <w:num w:numId="33">
    <w:abstractNumId w:val="4"/>
  </w:num>
  <w:num w:numId="34">
    <w:abstractNumId w:val="27"/>
  </w:num>
  <w:num w:numId="35">
    <w:abstractNumId w:val="7"/>
  </w:num>
  <w:num w:numId="36">
    <w:abstractNumId w:val="30"/>
  </w:num>
  <w:num w:numId="37">
    <w:abstractNumId w:val="15"/>
  </w:num>
  <w:num w:numId="38">
    <w:abstractNumId w:val="28"/>
  </w:num>
  <w:num w:numId="39">
    <w:abstractNumId w:val="31"/>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08"/>
    <w:rsid w:val="00002125"/>
    <w:rsid w:val="00002CE5"/>
    <w:rsid w:val="000053EF"/>
    <w:rsid w:val="00014DE2"/>
    <w:rsid w:val="000179E9"/>
    <w:rsid w:val="00023B7E"/>
    <w:rsid w:val="00024F18"/>
    <w:rsid w:val="0003354D"/>
    <w:rsid w:val="00042A00"/>
    <w:rsid w:val="00046CF1"/>
    <w:rsid w:val="0005038E"/>
    <w:rsid w:val="000518A3"/>
    <w:rsid w:val="00055D7E"/>
    <w:rsid w:val="0005646E"/>
    <w:rsid w:val="00062EDB"/>
    <w:rsid w:val="00067B3B"/>
    <w:rsid w:val="00070C69"/>
    <w:rsid w:val="000727AF"/>
    <w:rsid w:val="0007443F"/>
    <w:rsid w:val="00077986"/>
    <w:rsid w:val="00087CDF"/>
    <w:rsid w:val="000909ED"/>
    <w:rsid w:val="00091B20"/>
    <w:rsid w:val="00093540"/>
    <w:rsid w:val="000948AE"/>
    <w:rsid w:val="00095072"/>
    <w:rsid w:val="000B6565"/>
    <w:rsid w:val="000C7063"/>
    <w:rsid w:val="000C7132"/>
    <w:rsid w:val="000C7491"/>
    <w:rsid w:val="000D2FE1"/>
    <w:rsid w:val="000D44D8"/>
    <w:rsid w:val="000D5854"/>
    <w:rsid w:val="000D5FB6"/>
    <w:rsid w:val="000D648A"/>
    <w:rsid w:val="000D79BE"/>
    <w:rsid w:val="000E24FB"/>
    <w:rsid w:val="000E4B94"/>
    <w:rsid w:val="000F145D"/>
    <w:rsid w:val="001027E4"/>
    <w:rsid w:val="00105540"/>
    <w:rsid w:val="00113F6C"/>
    <w:rsid w:val="00124F02"/>
    <w:rsid w:val="00126AC0"/>
    <w:rsid w:val="00134E4D"/>
    <w:rsid w:val="00136145"/>
    <w:rsid w:val="00141345"/>
    <w:rsid w:val="001427EC"/>
    <w:rsid w:val="00155EF3"/>
    <w:rsid w:val="00157089"/>
    <w:rsid w:val="00164165"/>
    <w:rsid w:val="0017137F"/>
    <w:rsid w:val="00171EF9"/>
    <w:rsid w:val="001720E4"/>
    <w:rsid w:val="001774EE"/>
    <w:rsid w:val="00181FF8"/>
    <w:rsid w:val="001825D2"/>
    <w:rsid w:val="00183CE1"/>
    <w:rsid w:val="00186113"/>
    <w:rsid w:val="001905EF"/>
    <w:rsid w:val="00191AA9"/>
    <w:rsid w:val="00194246"/>
    <w:rsid w:val="001A06E7"/>
    <w:rsid w:val="001A1623"/>
    <w:rsid w:val="001A5F4E"/>
    <w:rsid w:val="001A7AE6"/>
    <w:rsid w:val="001B49FB"/>
    <w:rsid w:val="001B7CBF"/>
    <w:rsid w:val="001C148F"/>
    <w:rsid w:val="001C18C9"/>
    <w:rsid w:val="001C304C"/>
    <w:rsid w:val="001C6EB0"/>
    <w:rsid w:val="001D0D7A"/>
    <w:rsid w:val="001D188C"/>
    <w:rsid w:val="001D1A76"/>
    <w:rsid w:val="001D4CC5"/>
    <w:rsid w:val="001D537E"/>
    <w:rsid w:val="001D5585"/>
    <w:rsid w:val="001D7150"/>
    <w:rsid w:val="001E0768"/>
    <w:rsid w:val="001E2447"/>
    <w:rsid w:val="001E27DA"/>
    <w:rsid w:val="001E6595"/>
    <w:rsid w:val="00203122"/>
    <w:rsid w:val="002045D4"/>
    <w:rsid w:val="00206ECF"/>
    <w:rsid w:val="00213075"/>
    <w:rsid w:val="00214AEC"/>
    <w:rsid w:val="002172C6"/>
    <w:rsid w:val="00221AC9"/>
    <w:rsid w:val="0022677B"/>
    <w:rsid w:val="00226AFD"/>
    <w:rsid w:val="00227564"/>
    <w:rsid w:val="002275D3"/>
    <w:rsid w:val="002308FC"/>
    <w:rsid w:val="0023133F"/>
    <w:rsid w:val="0023427F"/>
    <w:rsid w:val="00235893"/>
    <w:rsid w:val="0023606E"/>
    <w:rsid w:val="002365EE"/>
    <w:rsid w:val="0024091C"/>
    <w:rsid w:val="002479A8"/>
    <w:rsid w:val="0025125A"/>
    <w:rsid w:val="0025210D"/>
    <w:rsid w:val="00252430"/>
    <w:rsid w:val="00252B90"/>
    <w:rsid w:val="0025479A"/>
    <w:rsid w:val="0025519F"/>
    <w:rsid w:val="00255B8C"/>
    <w:rsid w:val="002565B4"/>
    <w:rsid w:val="00257ECF"/>
    <w:rsid w:val="00265638"/>
    <w:rsid w:val="00270AC3"/>
    <w:rsid w:val="00270F13"/>
    <w:rsid w:val="00271F9C"/>
    <w:rsid w:val="002720E6"/>
    <w:rsid w:val="00280971"/>
    <w:rsid w:val="00280E13"/>
    <w:rsid w:val="00282A6D"/>
    <w:rsid w:val="00284BEE"/>
    <w:rsid w:val="00286042"/>
    <w:rsid w:val="00287FBB"/>
    <w:rsid w:val="002904D2"/>
    <w:rsid w:val="00293A55"/>
    <w:rsid w:val="00295BFD"/>
    <w:rsid w:val="00297DE9"/>
    <w:rsid w:val="002A15C3"/>
    <w:rsid w:val="002B440F"/>
    <w:rsid w:val="002B71FF"/>
    <w:rsid w:val="002C2CA7"/>
    <w:rsid w:val="002D42C5"/>
    <w:rsid w:val="002D6CC7"/>
    <w:rsid w:val="002D7379"/>
    <w:rsid w:val="002D74E3"/>
    <w:rsid w:val="002F1E4F"/>
    <w:rsid w:val="002F3619"/>
    <w:rsid w:val="002F3C18"/>
    <w:rsid w:val="002F4A40"/>
    <w:rsid w:val="002F702C"/>
    <w:rsid w:val="00305A45"/>
    <w:rsid w:val="003073EA"/>
    <w:rsid w:val="00307D26"/>
    <w:rsid w:val="00313C3A"/>
    <w:rsid w:val="00315DBC"/>
    <w:rsid w:val="00332BC2"/>
    <w:rsid w:val="00336CAB"/>
    <w:rsid w:val="003420DA"/>
    <w:rsid w:val="00342DFA"/>
    <w:rsid w:val="003446AD"/>
    <w:rsid w:val="00344D91"/>
    <w:rsid w:val="00347D80"/>
    <w:rsid w:val="00347E51"/>
    <w:rsid w:val="00353DD0"/>
    <w:rsid w:val="003542E1"/>
    <w:rsid w:val="00360B44"/>
    <w:rsid w:val="00364A4B"/>
    <w:rsid w:val="0037737B"/>
    <w:rsid w:val="003778A4"/>
    <w:rsid w:val="00391043"/>
    <w:rsid w:val="00393EE1"/>
    <w:rsid w:val="003B3F14"/>
    <w:rsid w:val="003C26E2"/>
    <w:rsid w:val="003C34A3"/>
    <w:rsid w:val="003C3624"/>
    <w:rsid w:val="003C4601"/>
    <w:rsid w:val="003C73D8"/>
    <w:rsid w:val="003E1197"/>
    <w:rsid w:val="003E2E54"/>
    <w:rsid w:val="003E32D6"/>
    <w:rsid w:val="003E3B91"/>
    <w:rsid w:val="003F18C4"/>
    <w:rsid w:val="003F2933"/>
    <w:rsid w:val="003F39AE"/>
    <w:rsid w:val="003F71B0"/>
    <w:rsid w:val="003F721B"/>
    <w:rsid w:val="00404B3F"/>
    <w:rsid w:val="0040520F"/>
    <w:rsid w:val="004057F5"/>
    <w:rsid w:val="0041522F"/>
    <w:rsid w:val="00416F7A"/>
    <w:rsid w:val="00424304"/>
    <w:rsid w:val="00427709"/>
    <w:rsid w:val="00441225"/>
    <w:rsid w:val="004502F2"/>
    <w:rsid w:val="00451FE4"/>
    <w:rsid w:val="00456EF0"/>
    <w:rsid w:val="00461A41"/>
    <w:rsid w:val="0046310C"/>
    <w:rsid w:val="00464416"/>
    <w:rsid w:val="00470764"/>
    <w:rsid w:val="00486664"/>
    <w:rsid w:val="004867EB"/>
    <w:rsid w:val="00490D8F"/>
    <w:rsid w:val="00493622"/>
    <w:rsid w:val="004A0302"/>
    <w:rsid w:val="004A1ECC"/>
    <w:rsid w:val="004A352D"/>
    <w:rsid w:val="004A42DD"/>
    <w:rsid w:val="004A4F90"/>
    <w:rsid w:val="004A5CDA"/>
    <w:rsid w:val="004A66B7"/>
    <w:rsid w:val="004A71B7"/>
    <w:rsid w:val="004B6DE0"/>
    <w:rsid w:val="004C0C6D"/>
    <w:rsid w:val="004C264D"/>
    <w:rsid w:val="004C28AB"/>
    <w:rsid w:val="004C4E41"/>
    <w:rsid w:val="004D5043"/>
    <w:rsid w:val="004D5A3C"/>
    <w:rsid w:val="004D7791"/>
    <w:rsid w:val="004D7884"/>
    <w:rsid w:val="004E00BA"/>
    <w:rsid w:val="004E063F"/>
    <w:rsid w:val="004E3114"/>
    <w:rsid w:val="004E3A14"/>
    <w:rsid w:val="004E4386"/>
    <w:rsid w:val="004E5038"/>
    <w:rsid w:val="004F19E0"/>
    <w:rsid w:val="004F59F9"/>
    <w:rsid w:val="004F5FCE"/>
    <w:rsid w:val="004F62B3"/>
    <w:rsid w:val="00505577"/>
    <w:rsid w:val="005070E2"/>
    <w:rsid w:val="00510187"/>
    <w:rsid w:val="0051269A"/>
    <w:rsid w:val="00512EB9"/>
    <w:rsid w:val="005134AC"/>
    <w:rsid w:val="00513DB4"/>
    <w:rsid w:val="0052440E"/>
    <w:rsid w:val="00526D09"/>
    <w:rsid w:val="00527E32"/>
    <w:rsid w:val="00531658"/>
    <w:rsid w:val="00533E93"/>
    <w:rsid w:val="00534236"/>
    <w:rsid w:val="00541F67"/>
    <w:rsid w:val="0054376A"/>
    <w:rsid w:val="00545B40"/>
    <w:rsid w:val="00551040"/>
    <w:rsid w:val="00556469"/>
    <w:rsid w:val="00561688"/>
    <w:rsid w:val="00561FD0"/>
    <w:rsid w:val="005634C4"/>
    <w:rsid w:val="00575E7E"/>
    <w:rsid w:val="00576BC0"/>
    <w:rsid w:val="00576C4E"/>
    <w:rsid w:val="00582B4C"/>
    <w:rsid w:val="005834E7"/>
    <w:rsid w:val="00583BEA"/>
    <w:rsid w:val="0058766A"/>
    <w:rsid w:val="00590446"/>
    <w:rsid w:val="005A280F"/>
    <w:rsid w:val="005C25C0"/>
    <w:rsid w:val="005C38F5"/>
    <w:rsid w:val="005C7773"/>
    <w:rsid w:val="005D2283"/>
    <w:rsid w:val="005E379E"/>
    <w:rsid w:val="005E53E0"/>
    <w:rsid w:val="005F3DCD"/>
    <w:rsid w:val="005F765A"/>
    <w:rsid w:val="005F7986"/>
    <w:rsid w:val="00600DD9"/>
    <w:rsid w:val="0060538E"/>
    <w:rsid w:val="00615380"/>
    <w:rsid w:val="00622304"/>
    <w:rsid w:val="00622604"/>
    <w:rsid w:val="00630B0E"/>
    <w:rsid w:val="00631378"/>
    <w:rsid w:val="00632647"/>
    <w:rsid w:val="006339E0"/>
    <w:rsid w:val="00636BC0"/>
    <w:rsid w:val="0063709A"/>
    <w:rsid w:val="00651120"/>
    <w:rsid w:val="00653E08"/>
    <w:rsid w:val="00655588"/>
    <w:rsid w:val="006572B2"/>
    <w:rsid w:val="006574B1"/>
    <w:rsid w:val="0066241F"/>
    <w:rsid w:val="0066296B"/>
    <w:rsid w:val="006646F7"/>
    <w:rsid w:val="00666361"/>
    <w:rsid w:val="0066727D"/>
    <w:rsid w:val="00674914"/>
    <w:rsid w:val="00680C36"/>
    <w:rsid w:val="006810A2"/>
    <w:rsid w:val="00682268"/>
    <w:rsid w:val="0068430D"/>
    <w:rsid w:val="006908EE"/>
    <w:rsid w:val="00697257"/>
    <w:rsid w:val="00697F5B"/>
    <w:rsid w:val="006A083B"/>
    <w:rsid w:val="006A35FE"/>
    <w:rsid w:val="006A72D3"/>
    <w:rsid w:val="006A7343"/>
    <w:rsid w:val="006B191B"/>
    <w:rsid w:val="006B363F"/>
    <w:rsid w:val="006B450E"/>
    <w:rsid w:val="006B7507"/>
    <w:rsid w:val="006C0A42"/>
    <w:rsid w:val="006C1098"/>
    <w:rsid w:val="006C1FE0"/>
    <w:rsid w:val="006C67CF"/>
    <w:rsid w:val="006C78DB"/>
    <w:rsid w:val="006C7BF1"/>
    <w:rsid w:val="006D0089"/>
    <w:rsid w:val="006D02B7"/>
    <w:rsid w:val="006D3EC2"/>
    <w:rsid w:val="006D4CCC"/>
    <w:rsid w:val="006D613F"/>
    <w:rsid w:val="006E3313"/>
    <w:rsid w:val="006E610A"/>
    <w:rsid w:val="006F0C77"/>
    <w:rsid w:val="006F6506"/>
    <w:rsid w:val="006F6BB4"/>
    <w:rsid w:val="007041DB"/>
    <w:rsid w:val="00713808"/>
    <w:rsid w:val="007210F8"/>
    <w:rsid w:val="00722FFA"/>
    <w:rsid w:val="00730E1A"/>
    <w:rsid w:val="0073717C"/>
    <w:rsid w:val="00741DFD"/>
    <w:rsid w:val="007421CC"/>
    <w:rsid w:val="00743E76"/>
    <w:rsid w:val="007444AF"/>
    <w:rsid w:val="0074476B"/>
    <w:rsid w:val="007501EB"/>
    <w:rsid w:val="0075144E"/>
    <w:rsid w:val="00752167"/>
    <w:rsid w:val="007568C5"/>
    <w:rsid w:val="00757FB4"/>
    <w:rsid w:val="00762E0D"/>
    <w:rsid w:val="007653F0"/>
    <w:rsid w:val="00771586"/>
    <w:rsid w:val="00773844"/>
    <w:rsid w:val="00774CC3"/>
    <w:rsid w:val="00777036"/>
    <w:rsid w:val="00787826"/>
    <w:rsid w:val="00791366"/>
    <w:rsid w:val="00792C2F"/>
    <w:rsid w:val="007A04DB"/>
    <w:rsid w:val="007A5DB8"/>
    <w:rsid w:val="007A6940"/>
    <w:rsid w:val="007B616B"/>
    <w:rsid w:val="007B65E0"/>
    <w:rsid w:val="007C1F88"/>
    <w:rsid w:val="007C3576"/>
    <w:rsid w:val="007C380C"/>
    <w:rsid w:val="007C397E"/>
    <w:rsid w:val="007C4390"/>
    <w:rsid w:val="007C78A5"/>
    <w:rsid w:val="007D088B"/>
    <w:rsid w:val="007D1109"/>
    <w:rsid w:val="007D1D79"/>
    <w:rsid w:val="007D6E53"/>
    <w:rsid w:val="007D7AA6"/>
    <w:rsid w:val="007E0E57"/>
    <w:rsid w:val="007E1F68"/>
    <w:rsid w:val="007E2F02"/>
    <w:rsid w:val="007E43B9"/>
    <w:rsid w:val="007E6972"/>
    <w:rsid w:val="007F321B"/>
    <w:rsid w:val="007F62EF"/>
    <w:rsid w:val="007F7C5D"/>
    <w:rsid w:val="00801DFB"/>
    <w:rsid w:val="00806E0F"/>
    <w:rsid w:val="00810B18"/>
    <w:rsid w:val="00815291"/>
    <w:rsid w:val="00816616"/>
    <w:rsid w:val="008212E5"/>
    <w:rsid w:val="00826C5B"/>
    <w:rsid w:val="008337B0"/>
    <w:rsid w:val="008356ED"/>
    <w:rsid w:val="0083631E"/>
    <w:rsid w:val="008373BC"/>
    <w:rsid w:val="00837835"/>
    <w:rsid w:val="00837A2A"/>
    <w:rsid w:val="00840143"/>
    <w:rsid w:val="00841177"/>
    <w:rsid w:val="00841516"/>
    <w:rsid w:val="00845C83"/>
    <w:rsid w:val="008465CD"/>
    <w:rsid w:val="00871314"/>
    <w:rsid w:val="008771D8"/>
    <w:rsid w:val="00882622"/>
    <w:rsid w:val="008849ED"/>
    <w:rsid w:val="00890CE5"/>
    <w:rsid w:val="00892E1C"/>
    <w:rsid w:val="00897174"/>
    <w:rsid w:val="008A1C37"/>
    <w:rsid w:val="008A202A"/>
    <w:rsid w:val="008A30CC"/>
    <w:rsid w:val="008A37ED"/>
    <w:rsid w:val="008C1764"/>
    <w:rsid w:val="008C2F02"/>
    <w:rsid w:val="008C772F"/>
    <w:rsid w:val="008C7DE4"/>
    <w:rsid w:val="008D4165"/>
    <w:rsid w:val="008D44C1"/>
    <w:rsid w:val="008D62ED"/>
    <w:rsid w:val="008E27BF"/>
    <w:rsid w:val="008E2A1C"/>
    <w:rsid w:val="008E3909"/>
    <w:rsid w:val="008E782E"/>
    <w:rsid w:val="008F0EBB"/>
    <w:rsid w:val="008F21D9"/>
    <w:rsid w:val="008F3BF8"/>
    <w:rsid w:val="00903C5B"/>
    <w:rsid w:val="00904A7D"/>
    <w:rsid w:val="009105A3"/>
    <w:rsid w:val="00914176"/>
    <w:rsid w:val="00915797"/>
    <w:rsid w:val="009208AA"/>
    <w:rsid w:val="00930577"/>
    <w:rsid w:val="00932780"/>
    <w:rsid w:val="009443A8"/>
    <w:rsid w:val="009448A9"/>
    <w:rsid w:val="0096158E"/>
    <w:rsid w:val="009626F9"/>
    <w:rsid w:val="00964609"/>
    <w:rsid w:val="0097175C"/>
    <w:rsid w:val="0097655F"/>
    <w:rsid w:val="00976742"/>
    <w:rsid w:val="00976BB4"/>
    <w:rsid w:val="00980AD3"/>
    <w:rsid w:val="0098655D"/>
    <w:rsid w:val="00991EFB"/>
    <w:rsid w:val="00994182"/>
    <w:rsid w:val="00996288"/>
    <w:rsid w:val="00996BCC"/>
    <w:rsid w:val="009A6530"/>
    <w:rsid w:val="009A757B"/>
    <w:rsid w:val="009A782C"/>
    <w:rsid w:val="009B48BF"/>
    <w:rsid w:val="009C5548"/>
    <w:rsid w:val="009C6414"/>
    <w:rsid w:val="009D06F6"/>
    <w:rsid w:val="009E03E5"/>
    <w:rsid w:val="009E06CD"/>
    <w:rsid w:val="009E3936"/>
    <w:rsid w:val="009E3A12"/>
    <w:rsid w:val="009F10FC"/>
    <w:rsid w:val="009F68AA"/>
    <w:rsid w:val="00A01C14"/>
    <w:rsid w:val="00A025B6"/>
    <w:rsid w:val="00A03D8D"/>
    <w:rsid w:val="00A0425F"/>
    <w:rsid w:val="00A13703"/>
    <w:rsid w:val="00A2583E"/>
    <w:rsid w:val="00A3153F"/>
    <w:rsid w:val="00A34CE0"/>
    <w:rsid w:val="00A35F8D"/>
    <w:rsid w:val="00A37C81"/>
    <w:rsid w:val="00A42BF4"/>
    <w:rsid w:val="00A4301F"/>
    <w:rsid w:val="00A43283"/>
    <w:rsid w:val="00A438EE"/>
    <w:rsid w:val="00A44042"/>
    <w:rsid w:val="00A45779"/>
    <w:rsid w:val="00A46F64"/>
    <w:rsid w:val="00A51ACA"/>
    <w:rsid w:val="00A552CC"/>
    <w:rsid w:val="00A627E2"/>
    <w:rsid w:val="00A67750"/>
    <w:rsid w:val="00A7134A"/>
    <w:rsid w:val="00A7389C"/>
    <w:rsid w:val="00A74F1B"/>
    <w:rsid w:val="00A77F1B"/>
    <w:rsid w:val="00A8159D"/>
    <w:rsid w:val="00A87709"/>
    <w:rsid w:val="00A92814"/>
    <w:rsid w:val="00AA06F5"/>
    <w:rsid w:val="00AA1E60"/>
    <w:rsid w:val="00AA7160"/>
    <w:rsid w:val="00AB0310"/>
    <w:rsid w:val="00AB079C"/>
    <w:rsid w:val="00AB18B1"/>
    <w:rsid w:val="00AB5849"/>
    <w:rsid w:val="00AB75B6"/>
    <w:rsid w:val="00AC07A3"/>
    <w:rsid w:val="00AC117C"/>
    <w:rsid w:val="00AC4B92"/>
    <w:rsid w:val="00AC7819"/>
    <w:rsid w:val="00AC7CD3"/>
    <w:rsid w:val="00AD548D"/>
    <w:rsid w:val="00AD6F60"/>
    <w:rsid w:val="00AD7AF8"/>
    <w:rsid w:val="00AD7D05"/>
    <w:rsid w:val="00AE2729"/>
    <w:rsid w:val="00AE574E"/>
    <w:rsid w:val="00AE7A8E"/>
    <w:rsid w:val="00AF353C"/>
    <w:rsid w:val="00B04CC6"/>
    <w:rsid w:val="00B05AF3"/>
    <w:rsid w:val="00B060F5"/>
    <w:rsid w:val="00B06FA7"/>
    <w:rsid w:val="00B156AE"/>
    <w:rsid w:val="00B15926"/>
    <w:rsid w:val="00B203F5"/>
    <w:rsid w:val="00B21D37"/>
    <w:rsid w:val="00B22CF0"/>
    <w:rsid w:val="00B30AE9"/>
    <w:rsid w:val="00B30EE3"/>
    <w:rsid w:val="00B3443B"/>
    <w:rsid w:val="00B361FE"/>
    <w:rsid w:val="00B37C9E"/>
    <w:rsid w:val="00B37FD1"/>
    <w:rsid w:val="00B45784"/>
    <w:rsid w:val="00B460EC"/>
    <w:rsid w:val="00B52637"/>
    <w:rsid w:val="00B53866"/>
    <w:rsid w:val="00B54BD9"/>
    <w:rsid w:val="00B5603B"/>
    <w:rsid w:val="00B561D7"/>
    <w:rsid w:val="00B576A6"/>
    <w:rsid w:val="00B65E81"/>
    <w:rsid w:val="00B67CD0"/>
    <w:rsid w:val="00B726C1"/>
    <w:rsid w:val="00B776CD"/>
    <w:rsid w:val="00B82837"/>
    <w:rsid w:val="00B82C34"/>
    <w:rsid w:val="00B92074"/>
    <w:rsid w:val="00BA1377"/>
    <w:rsid w:val="00BA4DEC"/>
    <w:rsid w:val="00BB31AD"/>
    <w:rsid w:val="00BB3361"/>
    <w:rsid w:val="00BB40C7"/>
    <w:rsid w:val="00BC2D8E"/>
    <w:rsid w:val="00BC388D"/>
    <w:rsid w:val="00BC39DE"/>
    <w:rsid w:val="00BC41BE"/>
    <w:rsid w:val="00BC4FE1"/>
    <w:rsid w:val="00BC6040"/>
    <w:rsid w:val="00BC71AE"/>
    <w:rsid w:val="00BC7EC7"/>
    <w:rsid w:val="00BD33A8"/>
    <w:rsid w:val="00BD5AC8"/>
    <w:rsid w:val="00BD67C8"/>
    <w:rsid w:val="00BD7CF6"/>
    <w:rsid w:val="00BE1B11"/>
    <w:rsid w:val="00BE21F0"/>
    <w:rsid w:val="00BE3301"/>
    <w:rsid w:val="00BE38AE"/>
    <w:rsid w:val="00BE7115"/>
    <w:rsid w:val="00BF41F7"/>
    <w:rsid w:val="00C02DCB"/>
    <w:rsid w:val="00C05127"/>
    <w:rsid w:val="00C07CF0"/>
    <w:rsid w:val="00C11F47"/>
    <w:rsid w:val="00C12BD1"/>
    <w:rsid w:val="00C17C18"/>
    <w:rsid w:val="00C22AAB"/>
    <w:rsid w:val="00C23207"/>
    <w:rsid w:val="00C241C7"/>
    <w:rsid w:val="00C27C95"/>
    <w:rsid w:val="00C30633"/>
    <w:rsid w:val="00C3091E"/>
    <w:rsid w:val="00C32C84"/>
    <w:rsid w:val="00C33484"/>
    <w:rsid w:val="00C33E57"/>
    <w:rsid w:val="00C51F67"/>
    <w:rsid w:val="00C530DE"/>
    <w:rsid w:val="00C5499B"/>
    <w:rsid w:val="00C606C8"/>
    <w:rsid w:val="00C63B18"/>
    <w:rsid w:val="00C6495D"/>
    <w:rsid w:val="00C67288"/>
    <w:rsid w:val="00C70D1F"/>
    <w:rsid w:val="00C803DE"/>
    <w:rsid w:val="00C814B0"/>
    <w:rsid w:val="00C84FE3"/>
    <w:rsid w:val="00C86E78"/>
    <w:rsid w:val="00C87C41"/>
    <w:rsid w:val="00C9074D"/>
    <w:rsid w:val="00C94260"/>
    <w:rsid w:val="00CA48BC"/>
    <w:rsid w:val="00CA7DF7"/>
    <w:rsid w:val="00CB2B9B"/>
    <w:rsid w:val="00CB3934"/>
    <w:rsid w:val="00CB39AB"/>
    <w:rsid w:val="00CC344E"/>
    <w:rsid w:val="00CC3BD7"/>
    <w:rsid w:val="00CD0C26"/>
    <w:rsid w:val="00CD3F2E"/>
    <w:rsid w:val="00CD44E4"/>
    <w:rsid w:val="00CE02DE"/>
    <w:rsid w:val="00CE126B"/>
    <w:rsid w:val="00CF1094"/>
    <w:rsid w:val="00CF3A4F"/>
    <w:rsid w:val="00CF4431"/>
    <w:rsid w:val="00CF46F3"/>
    <w:rsid w:val="00CF7458"/>
    <w:rsid w:val="00CF754F"/>
    <w:rsid w:val="00CF7C89"/>
    <w:rsid w:val="00D03A18"/>
    <w:rsid w:val="00D049DA"/>
    <w:rsid w:val="00D0748A"/>
    <w:rsid w:val="00D10BC7"/>
    <w:rsid w:val="00D10EEA"/>
    <w:rsid w:val="00D11CF0"/>
    <w:rsid w:val="00D154E0"/>
    <w:rsid w:val="00D17120"/>
    <w:rsid w:val="00D22F95"/>
    <w:rsid w:val="00D266D6"/>
    <w:rsid w:val="00D27396"/>
    <w:rsid w:val="00D3237B"/>
    <w:rsid w:val="00D34393"/>
    <w:rsid w:val="00D4660D"/>
    <w:rsid w:val="00D5258E"/>
    <w:rsid w:val="00D54407"/>
    <w:rsid w:val="00D60C2A"/>
    <w:rsid w:val="00D60D98"/>
    <w:rsid w:val="00D67B17"/>
    <w:rsid w:val="00D706A4"/>
    <w:rsid w:val="00D769B3"/>
    <w:rsid w:val="00D80687"/>
    <w:rsid w:val="00D818EF"/>
    <w:rsid w:val="00D90CC8"/>
    <w:rsid w:val="00D937D7"/>
    <w:rsid w:val="00D9760E"/>
    <w:rsid w:val="00DA2550"/>
    <w:rsid w:val="00DB1CE8"/>
    <w:rsid w:val="00DB32DF"/>
    <w:rsid w:val="00DB6A58"/>
    <w:rsid w:val="00DB72AB"/>
    <w:rsid w:val="00DC2C46"/>
    <w:rsid w:val="00DC64D5"/>
    <w:rsid w:val="00DC7BFE"/>
    <w:rsid w:val="00DD08A1"/>
    <w:rsid w:val="00DD2BB7"/>
    <w:rsid w:val="00DD493C"/>
    <w:rsid w:val="00DD51CF"/>
    <w:rsid w:val="00DE6EC9"/>
    <w:rsid w:val="00DF1C4D"/>
    <w:rsid w:val="00E02C9A"/>
    <w:rsid w:val="00E0779A"/>
    <w:rsid w:val="00E1225F"/>
    <w:rsid w:val="00E12B92"/>
    <w:rsid w:val="00E25206"/>
    <w:rsid w:val="00E271B0"/>
    <w:rsid w:val="00E3285D"/>
    <w:rsid w:val="00E33FF3"/>
    <w:rsid w:val="00E36878"/>
    <w:rsid w:val="00E40638"/>
    <w:rsid w:val="00E429CF"/>
    <w:rsid w:val="00E43CF8"/>
    <w:rsid w:val="00E4440A"/>
    <w:rsid w:val="00E44B92"/>
    <w:rsid w:val="00E514BF"/>
    <w:rsid w:val="00E64F93"/>
    <w:rsid w:val="00E81A2C"/>
    <w:rsid w:val="00E83508"/>
    <w:rsid w:val="00E839BD"/>
    <w:rsid w:val="00E92787"/>
    <w:rsid w:val="00E93138"/>
    <w:rsid w:val="00E93C07"/>
    <w:rsid w:val="00E94AB8"/>
    <w:rsid w:val="00E9706E"/>
    <w:rsid w:val="00E97C95"/>
    <w:rsid w:val="00EA337B"/>
    <w:rsid w:val="00EB101D"/>
    <w:rsid w:val="00EB1785"/>
    <w:rsid w:val="00EB4681"/>
    <w:rsid w:val="00EC5966"/>
    <w:rsid w:val="00ED1D9B"/>
    <w:rsid w:val="00ED4CA4"/>
    <w:rsid w:val="00EF3553"/>
    <w:rsid w:val="00F01552"/>
    <w:rsid w:val="00F04BA0"/>
    <w:rsid w:val="00F108B8"/>
    <w:rsid w:val="00F144C0"/>
    <w:rsid w:val="00F2292D"/>
    <w:rsid w:val="00F23B74"/>
    <w:rsid w:val="00F2412C"/>
    <w:rsid w:val="00F2561E"/>
    <w:rsid w:val="00F25FDE"/>
    <w:rsid w:val="00F27ADF"/>
    <w:rsid w:val="00F30825"/>
    <w:rsid w:val="00F35918"/>
    <w:rsid w:val="00F40F73"/>
    <w:rsid w:val="00F41D6B"/>
    <w:rsid w:val="00F44BFF"/>
    <w:rsid w:val="00F47243"/>
    <w:rsid w:val="00F51F62"/>
    <w:rsid w:val="00F55453"/>
    <w:rsid w:val="00F55959"/>
    <w:rsid w:val="00F60DD7"/>
    <w:rsid w:val="00F66F1B"/>
    <w:rsid w:val="00F707E6"/>
    <w:rsid w:val="00F76596"/>
    <w:rsid w:val="00F7748D"/>
    <w:rsid w:val="00F824DA"/>
    <w:rsid w:val="00F83520"/>
    <w:rsid w:val="00F848EF"/>
    <w:rsid w:val="00F86248"/>
    <w:rsid w:val="00F95CE4"/>
    <w:rsid w:val="00FA0614"/>
    <w:rsid w:val="00FA262A"/>
    <w:rsid w:val="00FA447E"/>
    <w:rsid w:val="00FB71FD"/>
    <w:rsid w:val="00FC02EA"/>
    <w:rsid w:val="00FC30AC"/>
    <w:rsid w:val="00FC3CD9"/>
    <w:rsid w:val="00FC6CCA"/>
    <w:rsid w:val="00FE1244"/>
    <w:rsid w:val="00FE494F"/>
    <w:rsid w:val="00FF1E5D"/>
    <w:rsid w:val="00FF2B9F"/>
    <w:rsid w:val="00FF4E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08"/>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3808"/>
    <w:rPr>
      <w:color w:val="0000FF"/>
      <w:u w:val="single"/>
    </w:rPr>
  </w:style>
  <w:style w:type="paragraph" w:customStyle="1" w:styleId="naisc">
    <w:name w:val="naisc"/>
    <w:basedOn w:val="Normal"/>
    <w:rsid w:val="00713808"/>
    <w:pPr>
      <w:spacing w:before="100" w:after="100" w:line="240" w:lineRule="auto"/>
      <w:jc w:val="center"/>
    </w:pPr>
    <w:rPr>
      <w:sz w:val="24"/>
      <w:szCs w:val="24"/>
      <w:lang w:eastAsia="lv-LV"/>
    </w:rPr>
  </w:style>
  <w:style w:type="paragraph" w:styleId="Header">
    <w:name w:val="header"/>
    <w:basedOn w:val="Normal"/>
    <w:link w:val="HeaderChar"/>
    <w:uiPriority w:val="99"/>
    <w:unhideWhenUsed/>
    <w:rsid w:val="007138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3808"/>
    <w:rPr>
      <w:rFonts w:ascii="Times New Roman" w:eastAsia="Times New Roman" w:hAnsi="Times New Roman" w:cs="Times New Roman"/>
      <w:sz w:val="28"/>
    </w:rPr>
  </w:style>
  <w:style w:type="paragraph" w:styleId="BodyText2">
    <w:name w:val="Body Text 2"/>
    <w:basedOn w:val="Normal"/>
    <w:link w:val="BodyText2Char"/>
    <w:unhideWhenUsed/>
    <w:rsid w:val="00713808"/>
    <w:pPr>
      <w:spacing w:after="120" w:line="480" w:lineRule="auto"/>
    </w:pPr>
    <w:rPr>
      <w:sz w:val="24"/>
      <w:szCs w:val="24"/>
      <w:lang w:eastAsia="lv-LV"/>
    </w:rPr>
  </w:style>
  <w:style w:type="character" w:customStyle="1" w:styleId="BodyText2Char">
    <w:name w:val="Body Text 2 Char"/>
    <w:basedOn w:val="DefaultParagraphFont"/>
    <w:link w:val="BodyText2"/>
    <w:rsid w:val="00713808"/>
    <w:rPr>
      <w:rFonts w:ascii="Times New Roman" w:eastAsia="Times New Roman" w:hAnsi="Times New Roman" w:cs="Times New Roman"/>
      <w:sz w:val="24"/>
      <w:szCs w:val="24"/>
      <w:lang w:eastAsia="lv-LV"/>
    </w:rPr>
  </w:style>
  <w:style w:type="paragraph" w:customStyle="1" w:styleId="naisvisr">
    <w:name w:val="naisvisr"/>
    <w:basedOn w:val="Normal"/>
    <w:rsid w:val="00713808"/>
    <w:pPr>
      <w:spacing w:before="150" w:after="150" w:line="240" w:lineRule="auto"/>
      <w:ind w:firstLine="375"/>
      <w:jc w:val="center"/>
    </w:pPr>
    <w:rPr>
      <w:b/>
      <w:bCs/>
      <w:szCs w:val="28"/>
      <w:lang w:eastAsia="lv-LV"/>
    </w:rPr>
  </w:style>
  <w:style w:type="paragraph" w:customStyle="1" w:styleId="naisal">
    <w:name w:val="naisal"/>
    <w:basedOn w:val="Normal"/>
    <w:rsid w:val="00713808"/>
    <w:pPr>
      <w:spacing w:after="0" w:line="240" w:lineRule="auto"/>
    </w:pPr>
    <w:rPr>
      <w:sz w:val="24"/>
      <w:szCs w:val="24"/>
      <w:lang w:eastAsia="lv-LV"/>
    </w:rPr>
  </w:style>
  <w:style w:type="paragraph" w:styleId="ListParagraph">
    <w:name w:val="List Paragraph"/>
    <w:basedOn w:val="Normal"/>
    <w:link w:val="ListParagraphChar"/>
    <w:uiPriority w:val="34"/>
    <w:qFormat/>
    <w:rsid w:val="00583BEA"/>
    <w:pPr>
      <w:spacing w:after="0" w:line="240" w:lineRule="auto"/>
      <w:ind w:left="720"/>
    </w:pPr>
    <w:rPr>
      <w:rFonts w:ascii="Calibri" w:eastAsiaTheme="minorHAnsi" w:hAnsi="Calibri"/>
      <w:sz w:val="22"/>
    </w:rPr>
  </w:style>
  <w:style w:type="character" w:customStyle="1" w:styleId="ListParagraphChar">
    <w:name w:val="List Paragraph Char"/>
    <w:basedOn w:val="DefaultParagraphFont"/>
    <w:link w:val="ListParagraph"/>
    <w:uiPriority w:val="34"/>
    <w:locked/>
    <w:rsid w:val="00583BEA"/>
    <w:rPr>
      <w:rFonts w:ascii="Calibri" w:hAnsi="Calibri" w:cs="Times New Roman"/>
    </w:rPr>
  </w:style>
  <w:style w:type="paragraph" w:customStyle="1" w:styleId="naisf">
    <w:name w:val="naisf"/>
    <w:basedOn w:val="Normal"/>
    <w:rsid w:val="00583BEA"/>
    <w:pPr>
      <w:spacing w:after="0" w:line="240" w:lineRule="auto"/>
    </w:pPr>
    <w:rPr>
      <w:sz w:val="24"/>
      <w:szCs w:val="24"/>
      <w:lang w:eastAsia="lv-LV"/>
    </w:rPr>
  </w:style>
  <w:style w:type="paragraph" w:customStyle="1" w:styleId="Sarakstarindkopa1">
    <w:name w:val="Saraksta rindkopa1"/>
    <w:basedOn w:val="Normal"/>
    <w:uiPriority w:val="34"/>
    <w:rsid w:val="007B616B"/>
    <w:pPr>
      <w:ind w:left="720"/>
    </w:pPr>
    <w:rPr>
      <w:rFonts w:ascii="Calibri" w:eastAsia="Calibri" w:hAnsi="Calibri" w:cs="Calibri"/>
      <w:sz w:val="22"/>
      <w:lang w:eastAsia="lv-LV"/>
    </w:rPr>
  </w:style>
  <w:style w:type="character" w:customStyle="1" w:styleId="spelle">
    <w:name w:val="spelle"/>
    <w:basedOn w:val="DefaultParagraphFont"/>
    <w:rsid w:val="004A4F90"/>
  </w:style>
  <w:style w:type="paragraph" w:styleId="FootnoteText">
    <w:name w:val="footnote text"/>
    <w:basedOn w:val="Normal"/>
    <w:link w:val="FootnoteTextChar"/>
    <w:uiPriority w:val="99"/>
    <w:rsid w:val="004A4F90"/>
    <w:pPr>
      <w:spacing w:after="0" w:line="240" w:lineRule="auto"/>
    </w:pPr>
    <w:rPr>
      <w:sz w:val="20"/>
      <w:szCs w:val="20"/>
      <w:lang w:eastAsia="lv-LV"/>
    </w:rPr>
  </w:style>
  <w:style w:type="character" w:customStyle="1" w:styleId="FootnoteTextChar">
    <w:name w:val="Footnote Text Char"/>
    <w:basedOn w:val="DefaultParagraphFont"/>
    <w:link w:val="FootnoteText"/>
    <w:uiPriority w:val="99"/>
    <w:rsid w:val="004A4F90"/>
    <w:rPr>
      <w:rFonts w:ascii="Times New Roman" w:eastAsia="Times New Roman" w:hAnsi="Times New Roman" w:cs="Times New Roman"/>
      <w:sz w:val="20"/>
      <w:szCs w:val="20"/>
      <w:lang w:eastAsia="lv-LV"/>
    </w:rPr>
  </w:style>
  <w:style w:type="character" w:styleId="Emphasis">
    <w:name w:val="Emphasis"/>
    <w:uiPriority w:val="20"/>
    <w:qFormat/>
    <w:rsid w:val="004A4F90"/>
    <w:rPr>
      <w:i/>
      <w:iCs/>
    </w:rPr>
  </w:style>
  <w:style w:type="paragraph" w:styleId="NoSpacing">
    <w:name w:val="No Spacing"/>
    <w:uiPriority w:val="1"/>
    <w:qFormat/>
    <w:rsid w:val="00280E13"/>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ED4CA4"/>
    <w:pPr>
      <w:spacing w:after="120"/>
    </w:pPr>
  </w:style>
  <w:style w:type="character" w:customStyle="1" w:styleId="BodyTextChar">
    <w:name w:val="Body Text Char"/>
    <w:basedOn w:val="DefaultParagraphFont"/>
    <w:link w:val="BodyText"/>
    <w:uiPriority w:val="99"/>
    <w:semiHidden/>
    <w:rsid w:val="00ED4CA4"/>
    <w:rPr>
      <w:rFonts w:ascii="Times New Roman" w:eastAsia="Times New Roman" w:hAnsi="Times New Roman" w:cs="Times New Roman"/>
      <w:sz w:val="28"/>
    </w:rPr>
  </w:style>
  <w:style w:type="paragraph" w:styleId="Footer">
    <w:name w:val="footer"/>
    <w:basedOn w:val="Normal"/>
    <w:link w:val="FooterChar"/>
    <w:uiPriority w:val="99"/>
    <w:unhideWhenUsed/>
    <w:rsid w:val="00AB58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849"/>
    <w:rPr>
      <w:rFonts w:ascii="Times New Roman" w:eastAsia="Times New Roman" w:hAnsi="Times New Roman" w:cs="Times New Roman"/>
      <w:sz w:val="28"/>
    </w:rPr>
  </w:style>
  <w:style w:type="character" w:customStyle="1" w:styleId="projektin12aadreses">
    <w:name w:val="projekti_n12a_adreses"/>
    <w:basedOn w:val="DefaultParagraphFont"/>
    <w:rsid w:val="00E9706E"/>
  </w:style>
  <w:style w:type="paragraph" w:styleId="NormalWeb">
    <w:name w:val="Normal (Web)"/>
    <w:basedOn w:val="Normal"/>
    <w:uiPriority w:val="99"/>
    <w:semiHidden/>
    <w:unhideWhenUsed/>
    <w:rsid w:val="00EC5966"/>
    <w:pPr>
      <w:spacing w:before="100" w:beforeAutospacing="1" w:after="100" w:afterAutospacing="1" w:line="240" w:lineRule="auto"/>
    </w:pPr>
    <w:rPr>
      <w:sz w:val="24"/>
      <w:szCs w:val="24"/>
      <w:lang w:eastAsia="lv-LV"/>
    </w:rPr>
  </w:style>
  <w:style w:type="paragraph" w:styleId="BalloonText">
    <w:name w:val="Balloon Text"/>
    <w:basedOn w:val="Normal"/>
    <w:link w:val="BalloonTextChar"/>
    <w:uiPriority w:val="99"/>
    <w:semiHidden/>
    <w:unhideWhenUsed/>
    <w:rsid w:val="00B776CD"/>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B776CD"/>
    <w:rPr>
      <w:rFonts w:ascii="Calibri" w:eastAsia="Times New Roman" w:hAnsi="Calibri" w:cs="Times New Roman"/>
      <w:sz w:val="16"/>
      <w:szCs w:val="16"/>
    </w:rPr>
  </w:style>
  <w:style w:type="paragraph" w:customStyle="1" w:styleId="naispant">
    <w:name w:val="naispant"/>
    <w:basedOn w:val="Normal"/>
    <w:rsid w:val="00B776CD"/>
    <w:pPr>
      <w:spacing w:after="0" w:line="240" w:lineRule="auto"/>
    </w:pPr>
    <w:rPr>
      <w:sz w:val="24"/>
      <w:szCs w:val="24"/>
      <w:lang w:eastAsia="lv-LV"/>
    </w:rPr>
  </w:style>
  <w:style w:type="paragraph" w:customStyle="1" w:styleId="nais1">
    <w:name w:val="nais1"/>
    <w:basedOn w:val="Normal"/>
    <w:rsid w:val="00B776CD"/>
    <w:pPr>
      <w:spacing w:after="0" w:line="240" w:lineRule="auto"/>
    </w:pPr>
    <w:rPr>
      <w:sz w:val="24"/>
      <w:szCs w:val="24"/>
      <w:lang w:eastAsia="lv-LV"/>
    </w:rPr>
  </w:style>
  <w:style w:type="paragraph" w:customStyle="1" w:styleId="Default">
    <w:name w:val="Default"/>
    <w:rsid w:val="00D937D7"/>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8E3909"/>
    <w:rPr>
      <w:b/>
      <w:bCs/>
    </w:rPr>
  </w:style>
  <w:style w:type="character" w:customStyle="1" w:styleId="st1">
    <w:name w:val="st1"/>
    <w:rsid w:val="00014DE2"/>
  </w:style>
  <w:style w:type="character" w:styleId="CommentReference">
    <w:name w:val="annotation reference"/>
    <w:basedOn w:val="DefaultParagraphFont"/>
    <w:uiPriority w:val="99"/>
    <w:semiHidden/>
    <w:unhideWhenUsed/>
    <w:rsid w:val="00AA7160"/>
    <w:rPr>
      <w:sz w:val="16"/>
      <w:szCs w:val="16"/>
    </w:rPr>
  </w:style>
  <w:style w:type="paragraph" w:styleId="CommentText">
    <w:name w:val="annotation text"/>
    <w:basedOn w:val="Normal"/>
    <w:link w:val="CommentTextChar"/>
    <w:uiPriority w:val="99"/>
    <w:semiHidden/>
    <w:unhideWhenUsed/>
    <w:rsid w:val="00AA7160"/>
    <w:pPr>
      <w:spacing w:line="240" w:lineRule="auto"/>
    </w:pPr>
    <w:rPr>
      <w:sz w:val="20"/>
      <w:szCs w:val="20"/>
    </w:rPr>
  </w:style>
  <w:style w:type="character" w:customStyle="1" w:styleId="CommentTextChar">
    <w:name w:val="Comment Text Char"/>
    <w:basedOn w:val="DefaultParagraphFont"/>
    <w:link w:val="CommentText"/>
    <w:uiPriority w:val="99"/>
    <w:semiHidden/>
    <w:rsid w:val="00AA71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31E"/>
    <w:rPr>
      <w:b/>
      <w:bCs/>
    </w:rPr>
  </w:style>
  <w:style w:type="character" w:customStyle="1" w:styleId="CommentSubjectChar">
    <w:name w:val="Comment Subject Char"/>
    <w:basedOn w:val="CommentTextChar"/>
    <w:link w:val="CommentSubject"/>
    <w:uiPriority w:val="99"/>
    <w:semiHidden/>
    <w:rsid w:val="0083631E"/>
    <w:rPr>
      <w:rFonts w:ascii="Times New Roman" w:eastAsia="Times New Roman" w:hAnsi="Times New Roman" w:cs="Times New Roman"/>
      <w:b/>
      <w:bCs/>
      <w:sz w:val="20"/>
      <w:szCs w:val="20"/>
    </w:rPr>
  </w:style>
  <w:style w:type="paragraph" w:customStyle="1" w:styleId="a">
    <w:name w:val="Текстовый блок"/>
    <w:rsid w:val="009105A3"/>
    <w:pPr>
      <w:pBdr>
        <w:top w:val="nil"/>
        <w:left w:val="nil"/>
        <w:bottom w:val="nil"/>
        <w:right w:val="nil"/>
        <w:between w:val="nil"/>
        <w:bar w:val="nil"/>
      </w:pBdr>
    </w:pPr>
    <w:rPr>
      <w:rFonts w:ascii="Calibri" w:eastAsia="Calibri" w:hAnsi="Calibri" w:cs="Calibri"/>
      <w:color w:val="000000"/>
      <w:u w:color="000000"/>
      <w:bdr w:val="nil"/>
      <w:lang w:eastAsia="lv-LV"/>
    </w:rPr>
  </w:style>
  <w:style w:type="numbering" w:customStyle="1" w:styleId="2">
    <w:name w:val="Импортированный стиль 2"/>
    <w:rsid w:val="009105A3"/>
    <w:pPr>
      <w:numPr>
        <w:numId w:val="19"/>
      </w:numPr>
    </w:pPr>
  </w:style>
  <w:style w:type="numbering" w:customStyle="1" w:styleId="5">
    <w:name w:val="Импортированный стиль 5"/>
    <w:rsid w:val="00FC6CCA"/>
    <w:pPr>
      <w:numPr>
        <w:numId w:val="26"/>
      </w:numPr>
    </w:pPr>
  </w:style>
  <w:style w:type="paragraph" w:styleId="PlainText">
    <w:name w:val="Plain Text"/>
    <w:basedOn w:val="Normal"/>
    <w:link w:val="PlainTextChar"/>
    <w:uiPriority w:val="99"/>
    <w:semiHidden/>
    <w:unhideWhenUsed/>
    <w:rsid w:val="00BA1377"/>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137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08"/>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13808"/>
    <w:rPr>
      <w:color w:val="0000FF"/>
      <w:u w:val="single"/>
    </w:rPr>
  </w:style>
  <w:style w:type="paragraph" w:customStyle="1" w:styleId="naisc">
    <w:name w:val="naisc"/>
    <w:basedOn w:val="Normal"/>
    <w:rsid w:val="00713808"/>
    <w:pPr>
      <w:spacing w:before="100" w:after="100" w:line="240" w:lineRule="auto"/>
      <w:jc w:val="center"/>
    </w:pPr>
    <w:rPr>
      <w:sz w:val="24"/>
      <w:szCs w:val="24"/>
      <w:lang w:eastAsia="lv-LV"/>
    </w:rPr>
  </w:style>
  <w:style w:type="paragraph" w:styleId="Header">
    <w:name w:val="header"/>
    <w:basedOn w:val="Normal"/>
    <w:link w:val="HeaderChar"/>
    <w:uiPriority w:val="99"/>
    <w:unhideWhenUsed/>
    <w:rsid w:val="007138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3808"/>
    <w:rPr>
      <w:rFonts w:ascii="Times New Roman" w:eastAsia="Times New Roman" w:hAnsi="Times New Roman" w:cs="Times New Roman"/>
      <w:sz w:val="28"/>
    </w:rPr>
  </w:style>
  <w:style w:type="paragraph" w:styleId="BodyText2">
    <w:name w:val="Body Text 2"/>
    <w:basedOn w:val="Normal"/>
    <w:link w:val="BodyText2Char"/>
    <w:unhideWhenUsed/>
    <w:rsid w:val="00713808"/>
    <w:pPr>
      <w:spacing w:after="120" w:line="480" w:lineRule="auto"/>
    </w:pPr>
    <w:rPr>
      <w:sz w:val="24"/>
      <w:szCs w:val="24"/>
      <w:lang w:eastAsia="lv-LV"/>
    </w:rPr>
  </w:style>
  <w:style w:type="character" w:customStyle="1" w:styleId="BodyText2Char">
    <w:name w:val="Body Text 2 Char"/>
    <w:basedOn w:val="DefaultParagraphFont"/>
    <w:link w:val="BodyText2"/>
    <w:rsid w:val="00713808"/>
    <w:rPr>
      <w:rFonts w:ascii="Times New Roman" w:eastAsia="Times New Roman" w:hAnsi="Times New Roman" w:cs="Times New Roman"/>
      <w:sz w:val="24"/>
      <w:szCs w:val="24"/>
      <w:lang w:eastAsia="lv-LV"/>
    </w:rPr>
  </w:style>
  <w:style w:type="paragraph" w:customStyle="1" w:styleId="naisvisr">
    <w:name w:val="naisvisr"/>
    <w:basedOn w:val="Normal"/>
    <w:rsid w:val="00713808"/>
    <w:pPr>
      <w:spacing w:before="150" w:after="150" w:line="240" w:lineRule="auto"/>
      <w:ind w:firstLine="375"/>
      <w:jc w:val="center"/>
    </w:pPr>
    <w:rPr>
      <w:b/>
      <w:bCs/>
      <w:szCs w:val="28"/>
      <w:lang w:eastAsia="lv-LV"/>
    </w:rPr>
  </w:style>
  <w:style w:type="paragraph" w:customStyle="1" w:styleId="naisal">
    <w:name w:val="naisal"/>
    <w:basedOn w:val="Normal"/>
    <w:rsid w:val="00713808"/>
    <w:pPr>
      <w:spacing w:after="0" w:line="240" w:lineRule="auto"/>
    </w:pPr>
    <w:rPr>
      <w:sz w:val="24"/>
      <w:szCs w:val="24"/>
      <w:lang w:eastAsia="lv-LV"/>
    </w:rPr>
  </w:style>
  <w:style w:type="paragraph" w:styleId="ListParagraph">
    <w:name w:val="List Paragraph"/>
    <w:basedOn w:val="Normal"/>
    <w:link w:val="ListParagraphChar"/>
    <w:uiPriority w:val="34"/>
    <w:qFormat/>
    <w:rsid w:val="00583BEA"/>
    <w:pPr>
      <w:spacing w:after="0" w:line="240" w:lineRule="auto"/>
      <w:ind w:left="720"/>
    </w:pPr>
    <w:rPr>
      <w:rFonts w:ascii="Calibri" w:eastAsiaTheme="minorHAnsi" w:hAnsi="Calibri"/>
      <w:sz w:val="22"/>
    </w:rPr>
  </w:style>
  <w:style w:type="character" w:customStyle="1" w:styleId="ListParagraphChar">
    <w:name w:val="List Paragraph Char"/>
    <w:basedOn w:val="DefaultParagraphFont"/>
    <w:link w:val="ListParagraph"/>
    <w:uiPriority w:val="34"/>
    <w:locked/>
    <w:rsid w:val="00583BEA"/>
    <w:rPr>
      <w:rFonts w:ascii="Calibri" w:hAnsi="Calibri" w:cs="Times New Roman"/>
    </w:rPr>
  </w:style>
  <w:style w:type="paragraph" w:customStyle="1" w:styleId="naisf">
    <w:name w:val="naisf"/>
    <w:basedOn w:val="Normal"/>
    <w:rsid w:val="00583BEA"/>
    <w:pPr>
      <w:spacing w:after="0" w:line="240" w:lineRule="auto"/>
    </w:pPr>
    <w:rPr>
      <w:sz w:val="24"/>
      <w:szCs w:val="24"/>
      <w:lang w:eastAsia="lv-LV"/>
    </w:rPr>
  </w:style>
  <w:style w:type="paragraph" w:customStyle="1" w:styleId="Sarakstarindkopa1">
    <w:name w:val="Saraksta rindkopa1"/>
    <w:basedOn w:val="Normal"/>
    <w:uiPriority w:val="34"/>
    <w:rsid w:val="007B616B"/>
    <w:pPr>
      <w:ind w:left="720"/>
    </w:pPr>
    <w:rPr>
      <w:rFonts w:ascii="Calibri" w:eastAsia="Calibri" w:hAnsi="Calibri" w:cs="Calibri"/>
      <w:sz w:val="22"/>
      <w:lang w:eastAsia="lv-LV"/>
    </w:rPr>
  </w:style>
  <w:style w:type="character" w:customStyle="1" w:styleId="spelle">
    <w:name w:val="spelle"/>
    <w:basedOn w:val="DefaultParagraphFont"/>
    <w:rsid w:val="004A4F90"/>
  </w:style>
  <w:style w:type="paragraph" w:styleId="FootnoteText">
    <w:name w:val="footnote text"/>
    <w:basedOn w:val="Normal"/>
    <w:link w:val="FootnoteTextChar"/>
    <w:uiPriority w:val="99"/>
    <w:rsid w:val="004A4F90"/>
    <w:pPr>
      <w:spacing w:after="0" w:line="240" w:lineRule="auto"/>
    </w:pPr>
    <w:rPr>
      <w:sz w:val="20"/>
      <w:szCs w:val="20"/>
      <w:lang w:eastAsia="lv-LV"/>
    </w:rPr>
  </w:style>
  <w:style w:type="character" w:customStyle="1" w:styleId="FootnoteTextChar">
    <w:name w:val="Footnote Text Char"/>
    <w:basedOn w:val="DefaultParagraphFont"/>
    <w:link w:val="FootnoteText"/>
    <w:uiPriority w:val="99"/>
    <w:rsid w:val="004A4F90"/>
    <w:rPr>
      <w:rFonts w:ascii="Times New Roman" w:eastAsia="Times New Roman" w:hAnsi="Times New Roman" w:cs="Times New Roman"/>
      <w:sz w:val="20"/>
      <w:szCs w:val="20"/>
      <w:lang w:eastAsia="lv-LV"/>
    </w:rPr>
  </w:style>
  <w:style w:type="character" w:styleId="Emphasis">
    <w:name w:val="Emphasis"/>
    <w:uiPriority w:val="20"/>
    <w:qFormat/>
    <w:rsid w:val="004A4F90"/>
    <w:rPr>
      <w:i/>
      <w:iCs/>
    </w:rPr>
  </w:style>
  <w:style w:type="paragraph" w:styleId="NoSpacing">
    <w:name w:val="No Spacing"/>
    <w:uiPriority w:val="1"/>
    <w:qFormat/>
    <w:rsid w:val="00280E13"/>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ED4CA4"/>
    <w:pPr>
      <w:spacing w:after="120"/>
    </w:pPr>
  </w:style>
  <w:style w:type="character" w:customStyle="1" w:styleId="BodyTextChar">
    <w:name w:val="Body Text Char"/>
    <w:basedOn w:val="DefaultParagraphFont"/>
    <w:link w:val="BodyText"/>
    <w:uiPriority w:val="99"/>
    <w:semiHidden/>
    <w:rsid w:val="00ED4CA4"/>
    <w:rPr>
      <w:rFonts w:ascii="Times New Roman" w:eastAsia="Times New Roman" w:hAnsi="Times New Roman" w:cs="Times New Roman"/>
      <w:sz w:val="28"/>
    </w:rPr>
  </w:style>
  <w:style w:type="paragraph" w:styleId="Footer">
    <w:name w:val="footer"/>
    <w:basedOn w:val="Normal"/>
    <w:link w:val="FooterChar"/>
    <w:uiPriority w:val="99"/>
    <w:unhideWhenUsed/>
    <w:rsid w:val="00AB58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849"/>
    <w:rPr>
      <w:rFonts w:ascii="Times New Roman" w:eastAsia="Times New Roman" w:hAnsi="Times New Roman" w:cs="Times New Roman"/>
      <w:sz w:val="28"/>
    </w:rPr>
  </w:style>
  <w:style w:type="character" w:customStyle="1" w:styleId="projektin12aadreses">
    <w:name w:val="projekti_n12a_adreses"/>
    <w:basedOn w:val="DefaultParagraphFont"/>
    <w:rsid w:val="00E9706E"/>
  </w:style>
  <w:style w:type="paragraph" w:styleId="NormalWeb">
    <w:name w:val="Normal (Web)"/>
    <w:basedOn w:val="Normal"/>
    <w:uiPriority w:val="99"/>
    <w:semiHidden/>
    <w:unhideWhenUsed/>
    <w:rsid w:val="00EC5966"/>
    <w:pPr>
      <w:spacing w:before="100" w:beforeAutospacing="1" w:after="100" w:afterAutospacing="1" w:line="240" w:lineRule="auto"/>
    </w:pPr>
    <w:rPr>
      <w:sz w:val="24"/>
      <w:szCs w:val="24"/>
      <w:lang w:eastAsia="lv-LV"/>
    </w:rPr>
  </w:style>
  <w:style w:type="paragraph" w:styleId="BalloonText">
    <w:name w:val="Balloon Text"/>
    <w:basedOn w:val="Normal"/>
    <w:link w:val="BalloonTextChar"/>
    <w:uiPriority w:val="99"/>
    <w:semiHidden/>
    <w:unhideWhenUsed/>
    <w:rsid w:val="00B776CD"/>
    <w:pPr>
      <w:spacing w:after="0" w:line="240" w:lineRule="auto"/>
    </w:pPr>
    <w:rPr>
      <w:rFonts w:ascii="Calibri" w:hAnsi="Calibri"/>
      <w:sz w:val="16"/>
      <w:szCs w:val="16"/>
    </w:rPr>
  </w:style>
  <w:style w:type="character" w:customStyle="1" w:styleId="BalloonTextChar">
    <w:name w:val="Balloon Text Char"/>
    <w:basedOn w:val="DefaultParagraphFont"/>
    <w:link w:val="BalloonText"/>
    <w:uiPriority w:val="99"/>
    <w:semiHidden/>
    <w:rsid w:val="00B776CD"/>
    <w:rPr>
      <w:rFonts w:ascii="Calibri" w:eastAsia="Times New Roman" w:hAnsi="Calibri" w:cs="Times New Roman"/>
      <w:sz w:val="16"/>
      <w:szCs w:val="16"/>
    </w:rPr>
  </w:style>
  <w:style w:type="paragraph" w:customStyle="1" w:styleId="naispant">
    <w:name w:val="naispant"/>
    <w:basedOn w:val="Normal"/>
    <w:rsid w:val="00B776CD"/>
    <w:pPr>
      <w:spacing w:after="0" w:line="240" w:lineRule="auto"/>
    </w:pPr>
    <w:rPr>
      <w:sz w:val="24"/>
      <w:szCs w:val="24"/>
      <w:lang w:eastAsia="lv-LV"/>
    </w:rPr>
  </w:style>
  <w:style w:type="paragraph" w:customStyle="1" w:styleId="nais1">
    <w:name w:val="nais1"/>
    <w:basedOn w:val="Normal"/>
    <w:rsid w:val="00B776CD"/>
    <w:pPr>
      <w:spacing w:after="0" w:line="240" w:lineRule="auto"/>
    </w:pPr>
    <w:rPr>
      <w:sz w:val="24"/>
      <w:szCs w:val="24"/>
      <w:lang w:eastAsia="lv-LV"/>
    </w:rPr>
  </w:style>
  <w:style w:type="paragraph" w:customStyle="1" w:styleId="Default">
    <w:name w:val="Default"/>
    <w:rsid w:val="00D937D7"/>
    <w:pPr>
      <w:autoSpaceDE w:val="0"/>
      <w:autoSpaceDN w:val="0"/>
      <w:adjustRightInd w:val="0"/>
      <w:spacing w:after="0" w:line="240" w:lineRule="auto"/>
    </w:pPr>
    <w:rPr>
      <w:rFonts w:ascii="Calibri" w:hAnsi="Calibri" w:cs="Calibri"/>
      <w:color w:val="000000"/>
      <w:sz w:val="24"/>
      <w:szCs w:val="24"/>
    </w:rPr>
  </w:style>
  <w:style w:type="character" w:styleId="Strong">
    <w:name w:val="Strong"/>
    <w:uiPriority w:val="22"/>
    <w:qFormat/>
    <w:rsid w:val="008E3909"/>
    <w:rPr>
      <w:b/>
      <w:bCs/>
    </w:rPr>
  </w:style>
  <w:style w:type="character" w:customStyle="1" w:styleId="st1">
    <w:name w:val="st1"/>
    <w:rsid w:val="00014DE2"/>
  </w:style>
  <w:style w:type="character" w:styleId="CommentReference">
    <w:name w:val="annotation reference"/>
    <w:basedOn w:val="DefaultParagraphFont"/>
    <w:uiPriority w:val="99"/>
    <w:semiHidden/>
    <w:unhideWhenUsed/>
    <w:rsid w:val="00AA7160"/>
    <w:rPr>
      <w:sz w:val="16"/>
      <w:szCs w:val="16"/>
    </w:rPr>
  </w:style>
  <w:style w:type="paragraph" w:styleId="CommentText">
    <w:name w:val="annotation text"/>
    <w:basedOn w:val="Normal"/>
    <w:link w:val="CommentTextChar"/>
    <w:uiPriority w:val="99"/>
    <w:semiHidden/>
    <w:unhideWhenUsed/>
    <w:rsid w:val="00AA7160"/>
    <w:pPr>
      <w:spacing w:line="240" w:lineRule="auto"/>
    </w:pPr>
    <w:rPr>
      <w:sz w:val="20"/>
      <w:szCs w:val="20"/>
    </w:rPr>
  </w:style>
  <w:style w:type="character" w:customStyle="1" w:styleId="CommentTextChar">
    <w:name w:val="Comment Text Char"/>
    <w:basedOn w:val="DefaultParagraphFont"/>
    <w:link w:val="CommentText"/>
    <w:uiPriority w:val="99"/>
    <w:semiHidden/>
    <w:rsid w:val="00AA716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31E"/>
    <w:rPr>
      <w:b/>
      <w:bCs/>
    </w:rPr>
  </w:style>
  <w:style w:type="character" w:customStyle="1" w:styleId="CommentSubjectChar">
    <w:name w:val="Comment Subject Char"/>
    <w:basedOn w:val="CommentTextChar"/>
    <w:link w:val="CommentSubject"/>
    <w:uiPriority w:val="99"/>
    <w:semiHidden/>
    <w:rsid w:val="0083631E"/>
    <w:rPr>
      <w:rFonts w:ascii="Times New Roman" w:eastAsia="Times New Roman" w:hAnsi="Times New Roman" w:cs="Times New Roman"/>
      <w:b/>
      <w:bCs/>
      <w:sz w:val="20"/>
      <w:szCs w:val="20"/>
    </w:rPr>
  </w:style>
  <w:style w:type="paragraph" w:customStyle="1" w:styleId="a">
    <w:name w:val="Текстовый блок"/>
    <w:rsid w:val="009105A3"/>
    <w:pPr>
      <w:pBdr>
        <w:top w:val="nil"/>
        <w:left w:val="nil"/>
        <w:bottom w:val="nil"/>
        <w:right w:val="nil"/>
        <w:between w:val="nil"/>
        <w:bar w:val="nil"/>
      </w:pBdr>
    </w:pPr>
    <w:rPr>
      <w:rFonts w:ascii="Calibri" w:eastAsia="Calibri" w:hAnsi="Calibri" w:cs="Calibri"/>
      <w:color w:val="000000"/>
      <w:u w:color="000000"/>
      <w:bdr w:val="nil"/>
      <w:lang w:eastAsia="lv-LV"/>
    </w:rPr>
  </w:style>
  <w:style w:type="numbering" w:customStyle="1" w:styleId="2">
    <w:name w:val="Импортированный стиль 2"/>
    <w:rsid w:val="009105A3"/>
    <w:pPr>
      <w:numPr>
        <w:numId w:val="19"/>
      </w:numPr>
    </w:pPr>
  </w:style>
  <w:style w:type="numbering" w:customStyle="1" w:styleId="5">
    <w:name w:val="Импортированный стиль 5"/>
    <w:rsid w:val="00FC6CCA"/>
    <w:pPr>
      <w:numPr>
        <w:numId w:val="26"/>
      </w:numPr>
    </w:pPr>
  </w:style>
  <w:style w:type="paragraph" w:styleId="PlainText">
    <w:name w:val="Plain Text"/>
    <w:basedOn w:val="Normal"/>
    <w:link w:val="PlainTextChar"/>
    <w:uiPriority w:val="99"/>
    <w:semiHidden/>
    <w:unhideWhenUsed/>
    <w:rsid w:val="00BA1377"/>
    <w:pPr>
      <w:spacing w:after="0" w:line="240" w:lineRule="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A137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524">
      <w:bodyDiv w:val="1"/>
      <w:marLeft w:val="0"/>
      <w:marRight w:val="0"/>
      <w:marTop w:val="0"/>
      <w:marBottom w:val="0"/>
      <w:divBdr>
        <w:top w:val="none" w:sz="0" w:space="0" w:color="auto"/>
        <w:left w:val="none" w:sz="0" w:space="0" w:color="auto"/>
        <w:bottom w:val="none" w:sz="0" w:space="0" w:color="auto"/>
        <w:right w:val="none" w:sz="0" w:space="0" w:color="auto"/>
      </w:divBdr>
    </w:div>
    <w:div w:id="67120421">
      <w:bodyDiv w:val="1"/>
      <w:marLeft w:val="0"/>
      <w:marRight w:val="0"/>
      <w:marTop w:val="0"/>
      <w:marBottom w:val="0"/>
      <w:divBdr>
        <w:top w:val="none" w:sz="0" w:space="0" w:color="auto"/>
        <w:left w:val="none" w:sz="0" w:space="0" w:color="auto"/>
        <w:bottom w:val="none" w:sz="0" w:space="0" w:color="auto"/>
        <w:right w:val="none" w:sz="0" w:space="0" w:color="auto"/>
      </w:divBdr>
    </w:div>
    <w:div w:id="163012212">
      <w:bodyDiv w:val="1"/>
      <w:marLeft w:val="0"/>
      <w:marRight w:val="0"/>
      <w:marTop w:val="0"/>
      <w:marBottom w:val="0"/>
      <w:divBdr>
        <w:top w:val="none" w:sz="0" w:space="0" w:color="auto"/>
        <w:left w:val="none" w:sz="0" w:space="0" w:color="auto"/>
        <w:bottom w:val="none" w:sz="0" w:space="0" w:color="auto"/>
        <w:right w:val="none" w:sz="0" w:space="0" w:color="auto"/>
      </w:divBdr>
    </w:div>
    <w:div w:id="166990197">
      <w:bodyDiv w:val="1"/>
      <w:marLeft w:val="0"/>
      <w:marRight w:val="0"/>
      <w:marTop w:val="0"/>
      <w:marBottom w:val="0"/>
      <w:divBdr>
        <w:top w:val="none" w:sz="0" w:space="0" w:color="auto"/>
        <w:left w:val="none" w:sz="0" w:space="0" w:color="auto"/>
        <w:bottom w:val="none" w:sz="0" w:space="0" w:color="auto"/>
        <w:right w:val="none" w:sz="0" w:space="0" w:color="auto"/>
      </w:divBdr>
    </w:div>
    <w:div w:id="508370156">
      <w:bodyDiv w:val="1"/>
      <w:marLeft w:val="0"/>
      <w:marRight w:val="0"/>
      <w:marTop w:val="0"/>
      <w:marBottom w:val="0"/>
      <w:divBdr>
        <w:top w:val="none" w:sz="0" w:space="0" w:color="auto"/>
        <w:left w:val="none" w:sz="0" w:space="0" w:color="auto"/>
        <w:bottom w:val="none" w:sz="0" w:space="0" w:color="auto"/>
        <w:right w:val="none" w:sz="0" w:space="0" w:color="auto"/>
      </w:divBdr>
    </w:div>
    <w:div w:id="612176688">
      <w:bodyDiv w:val="1"/>
      <w:marLeft w:val="0"/>
      <w:marRight w:val="0"/>
      <w:marTop w:val="0"/>
      <w:marBottom w:val="0"/>
      <w:divBdr>
        <w:top w:val="none" w:sz="0" w:space="0" w:color="auto"/>
        <w:left w:val="none" w:sz="0" w:space="0" w:color="auto"/>
        <w:bottom w:val="none" w:sz="0" w:space="0" w:color="auto"/>
        <w:right w:val="none" w:sz="0" w:space="0" w:color="auto"/>
      </w:divBdr>
    </w:div>
    <w:div w:id="705836979">
      <w:bodyDiv w:val="1"/>
      <w:marLeft w:val="0"/>
      <w:marRight w:val="0"/>
      <w:marTop w:val="0"/>
      <w:marBottom w:val="0"/>
      <w:divBdr>
        <w:top w:val="none" w:sz="0" w:space="0" w:color="auto"/>
        <w:left w:val="none" w:sz="0" w:space="0" w:color="auto"/>
        <w:bottom w:val="none" w:sz="0" w:space="0" w:color="auto"/>
        <w:right w:val="none" w:sz="0" w:space="0" w:color="auto"/>
      </w:divBdr>
      <w:divsChild>
        <w:div w:id="382212599">
          <w:marLeft w:val="0"/>
          <w:marRight w:val="0"/>
          <w:marTop w:val="0"/>
          <w:marBottom w:val="0"/>
          <w:divBdr>
            <w:top w:val="none" w:sz="0" w:space="0" w:color="auto"/>
            <w:left w:val="none" w:sz="0" w:space="0" w:color="auto"/>
            <w:bottom w:val="none" w:sz="0" w:space="0" w:color="auto"/>
            <w:right w:val="none" w:sz="0" w:space="0" w:color="auto"/>
          </w:divBdr>
          <w:divsChild>
            <w:div w:id="1106076770">
              <w:marLeft w:val="0"/>
              <w:marRight w:val="0"/>
              <w:marTop w:val="100"/>
              <w:marBottom w:val="100"/>
              <w:divBdr>
                <w:top w:val="none" w:sz="0" w:space="0" w:color="auto"/>
                <w:left w:val="none" w:sz="0" w:space="0" w:color="auto"/>
                <w:bottom w:val="none" w:sz="0" w:space="0" w:color="auto"/>
                <w:right w:val="none" w:sz="0" w:space="0" w:color="auto"/>
              </w:divBdr>
              <w:divsChild>
                <w:div w:id="1457140334">
                  <w:marLeft w:val="0"/>
                  <w:marRight w:val="0"/>
                  <w:marTop w:val="0"/>
                  <w:marBottom w:val="0"/>
                  <w:divBdr>
                    <w:top w:val="none" w:sz="0" w:space="0" w:color="auto"/>
                    <w:left w:val="none" w:sz="0" w:space="0" w:color="auto"/>
                    <w:bottom w:val="none" w:sz="0" w:space="0" w:color="auto"/>
                    <w:right w:val="none" w:sz="0" w:space="0" w:color="auto"/>
                  </w:divBdr>
                  <w:divsChild>
                    <w:div w:id="526647688">
                      <w:marLeft w:val="0"/>
                      <w:marRight w:val="0"/>
                      <w:marTop w:val="0"/>
                      <w:marBottom w:val="0"/>
                      <w:divBdr>
                        <w:top w:val="none" w:sz="0" w:space="0" w:color="auto"/>
                        <w:left w:val="none" w:sz="0" w:space="0" w:color="auto"/>
                        <w:bottom w:val="none" w:sz="0" w:space="0" w:color="auto"/>
                        <w:right w:val="none" w:sz="0" w:space="0" w:color="auto"/>
                      </w:divBdr>
                      <w:divsChild>
                        <w:div w:id="20444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163319">
      <w:bodyDiv w:val="1"/>
      <w:marLeft w:val="0"/>
      <w:marRight w:val="0"/>
      <w:marTop w:val="0"/>
      <w:marBottom w:val="0"/>
      <w:divBdr>
        <w:top w:val="none" w:sz="0" w:space="0" w:color="auto"/>
        <w:left w:val="none" w:sz="0" w:space="0" w:color="auto"/>
        <w:bottom w:val="none" w:sz="0" w:space="0" w:color="auto"/>
        <w:right w:val="none" w:sz="0" w:space="0" w:color="auto"/>
      </w:divBdr>
    </w:div>
    <w:div w:id="783839875">
      <w:bodyDiv w:val="1"/>
      <w:marLeft w:val="0"/>
      <w:marRight w:val="0"/>
      <w:marTop w:val="0"/>
      <w:marBottom w:val="0"/>
      <w:divBdr>
        <w:top w:val="none" w:sz="0" w:space="0" w:color="auto"/>
        <w:left w:val="none" w:sz="0" w:space="0" w:color="auto"/>
        <w:bottom w:val="none" w:sz="0" w:space="0" w:color="auto"/>
        <w:right w:val="none" w:sz="0" w:space="0" w:color="auto"/>
      </w:divBdr>
    </w:div>
    <w:div w:id="815757137">
      <w:bodyDiv w:val="1"/>
      <w:marLeft w:val="0"/>
      <w:marRight w:val="0"/>
      <w:marTop w:val="0"/>
      <w:marBottom w:val="0"/>
      <w:divBdr>
        <w:top w:val="none" w:sz="0" w:space="0" w:color="auto"/>
        <w:left w:val="none" w:sz="0" w:space="0" w:color="auto"/>
        <w:bottom w:val="none" w:sz="0" w:space="0" w:color="auto"/>
        <w:right w:val="none" w:sz="0" w:space="0" w:color="auto"/>
      </w:divBdr>
    </w:div>
    <w:div w:id="1011030128">
      <w:bodyDiv w:val="1"/>
      <w:marLeft w:val="0"/>
      <w:marRight w:val="0"/>
      <w:marTop w:val="0"/>
      <w:marBottom w:val="0"/>
      <w:divBdr>
        <w:top w:val="none" w:sz="0" w:space="0" w:color="auto"/>
        <w:left w:val="none" w:sz="0" w:space="0" w:color="auto"/>
        <w:bottom w:val="none" w:sz="0" w:space="0" w:color="auto"/>
        <w:right w:val="none" w:sz="0" w:space="0" w:color="auto"/>
      </w:divBdr>
    </w:div>
    <w:div w:id="1229457540">
      <w:bodyDiv w:val="1"/>
      <w:marLeft w:val="0"/>
      <w:marRight w:val="0"/>
      <w:marTop w:val="0"/>
      <w:marBottom w:val="0"/>
      <w:divBdr>
        <w:top w:val="none" w:sz="0" w:space="0" w:color="auto"/>
        <w:left w:val="none" w:sz="0" w:space="0" w:color="auto"/>
        <w:bottom w:val="none" w:sz="0" w:space="0" w:color="auto"/>
        <w:right w:val="none" w:sz="0" w:space="0" w:color="auto"/>
      </w:divBdr>
    </w:div>
    <w:div w:id="1319310398">
      <w:bodyDiv w:val="1"/>
      <w:marLeft w:val="0"/>
      <w:marRight w:val="0"/>
      <w:marTop w:val="0"/>
      <w:marBottom w:val="0"/>
      <w:divBdr>
        <w:top w:val="none" w:sz="0" w:space="0" w:color="auto"/>
        <w:left w:val="none" w:sz="0" w:space="0" w:color="auto"/>
        <w:bottom w:val="none" w:sz="0" w:space="0" w:color="auto"/>
        <w:right w:val="none" w:sz="0" w:space="0" w:color="auto"/>
      </w:divBdr>
    </w:div>
    <w:div w:id="1508985244">
      <w:bodyDiv w:val="1"/>
      <w:marLeft w:val="0"/>
      <w:marRight w:val="0"/>
      <w:marTop w:val="0"/>
      <w:marBottom w:val="0"/>
      <w:divBdr>
        <w:top w:val="none" w:sz="0" w:space="0" w:color="auto"/>
        <w:left w:val="none" w:sz="0" w:space="0" w:color="auto"/>
        <w:bottom w:val="none" w:sz="0" w:space="0" w:color="auto"/>
        <w:right w:val="none" w:sz="0" w:space="0" w:color="auto"/>
      </w:divBdr>
    </w:div>
    <w:div w:id="1558203092">
      <w:bodyDiv w:val="1"/>
      <w:marLeft w:val="0"/>
      <w:marRight w:val="0"/>
      <w:marTop w:val="0"/>
      <w:marBottom w:val="0"/>
      <w:divBdr>
        <w:top w:val="none" w:sz="0" w:space="0" w:color="auto"/>
        <w:left w:val="none" w:sz="0" w:space="0" w:color="auto"/>
        <w:bottom w:val="none" w:sz="0" w:space="0" w:color="auto"/>
        <w:right w:val="none" w:sz="0" w:space="0" w:color="auto"/>
      </w:divBdr>
    </w:div>
    <w:div w:id="1587422608">
      <w:bodyDiv w:val="1"/>
      <w:marLeft w:val="0"/>
      <w:marRight w:val="0"/>
      <w:marTop w:val="0"/>
      <w:marBottom w:val="0"/>
      <w:divBdr>
        <w:top w:val="none" w:sz="0" w:space="0" w:color="auto"/>
        <w:left w:val="none" w:sz="0" w:space="0" w:color="auto"/>
        <w:bottom w:val="none" w:sz="0" w:space="0" w:color="auto"/>
        <w:right w:val="none" w:sz="0" w:space="0" w:color="auto"/>
      </w:divBdr>
    </w:div>
    <w:div w:id="1675061773">
      <w:bodyDiv w:val="1"/>
      <w:marLeft w:val="0"/>
      <w:marRight w:val="0"/>
      <w:marTop w:val="0"/>
      <w:marBottom w:val="0"/>
      <w:divBdr>
        <w:top w:val="none" w:sz="0" w:space="0" w:color="auto"/>
        <w:left w:val="none" w:sz="0" w:space="0" w:color="auto"/>
        <w:bottom w:val="none" w:sz="0" w:space="0" w:color="auto"/>
        <w:right w:val="none" w:sz="0" w:space="0" w:color="auto"/>
      </w:divBdr>
      <w:divsChild>
        <w:div w:id="971255140">
          <w:marLeft w:val="0"/>
          <w:marRight w:val="0"/>
          <w:marTop w:val="0"/>
          <w:marBottom w:val="0"/>
          <w:divBdr>
            <w:top w:val="none" w:sz="0" w:space="0" w:color="auto"/>
            <w:left w:val="none" w:sz="0" w:space="0" w:color="auto"/>
            <w:bottom w:val="none" w:sz="0" w:space="0" w:color="auto"/>
            <w:right w:val="none" w:sz="0" w:space="0" w:color="auto"/>
          </w:divBdr>
          <w:divsChild>
            <w:div w:id="1616909411">
              <w:marLeft w:val="0"/>
              <w:marRight w:val="0"/>
              <w:marTop w:val="100"/>
              <w:marBottom w:val="100"/>
              <w:divBdr>
                <w:top w:val="none" w:sz="0" w:space="0" w:color="auto"/>
                <w:left w:val="none" w:sz="0" w:space="0" w:color="auto"/>
                <w:bottom w:val="none" w:sz="0" w:space="0" w:color="auto"/>
                <w:right w:val="none" w:sz="0" w:space="0" w:color="auto"/>
              </w:divBdr>
              <w:divsChild>
                <w:div w:id="1634871541">
                  <w:marLeft w:val="0"/>
                  <w:marRight w:val="0"/>
                  <w:marTop w:val="0"/>
                  <w:marBottom w:val="0"/>
                  <w:divBdr>
                    <w:top w:val="none" w:sz="0" w:space="0" w:color="auto"/>
                    <w:left w:val="none" w:sz="0" w:space="0" w:color="auto"/>
                    <w:bottom w:val="none" w:sz="0" w:space="0" w:color="auto"/>
                    <w:right w:val="none" w:sz="0" w:space="0" w:color="auto"/>
                  </w:divBdr>
                  <w:divsChild>
                    <w:div w:id="1522236364">
                      <w:marLeft w:val="0"/>
                      <w:marRight w:val="0"/>
                      <w:marTop w:val="0"/>
                      <w:marBottom w:val="0"/>
                      <w:divBdr>
                        <w:top w:val="none" w:sz="0" w:space="0" w:color="auto"/>
                        <w:left w:val="none" w:sz="0" w:space="0" w:color="auto"/>
                        <w:bottom w:val="none" w:sz="0" w:space="0" w:color="auto"/>
                        <w:right w:val="none" w:sz="0" w:space="0" w:color="auto"/>
                      </w:divBdr>
                      <w:divsChild>
                        <w:div w:id="20033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NI_OL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264E8-E37F-41E4-A151-2C699013B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17414</Words>
  <Characters>9927</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Ministru kabineta rīkojuma projekta „Par atļauju izbeigt līdzdalību un uzsākt reorganizāciju” sākotnējās ietekmes novērtējuma ziņojums (anotācija)</vt:lpstr>
    </vt:vector>
  </TitlesOfParts>
  <Company>Finanšu ministrija/ VAS" Valsts nekustamie īpašumi</Company>
  <LinksUpToDate>false</LinksUpToDate>
  <CharactersWithSpaces>27287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izbeigt līdzdalību un uzsākt reorganizāciju” sākotnējās ietekmes novērtējuma ziņojums (anotācija)</dc:title>
  <dc:subject>Anotācija, VSS-1081</dc:subject>
  <dc:creator>Vita.Bruzas@vni.lv</dc:creator>
  <dc:description>67024927, vita.bruzas@vni.lv</dc:description>
  <cp:lastModifiedBy>Vita Bružas</cp:lastModifiedBy>
  <cp:revision>6</cp:revision>
  <cp:lastPrinted>2016-12-06T14:27:00Z</cp:lastPrinted>
  <dcterms:created xsi:type="dcterms:W3CDTF">2016-12-06T13:12:00Z</dcterms:created>
  <dcterms:modified xsi:type="dcterms:W3CDTF">2016-12-21T07:38:00Z</dcterms:modified>
</cp:coreProperties>
</file>