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375817" w14:textId="77777777" w:rsidR="003251B7" w:rsidRPr="003251B7" w:rsidRDefault="003251B7" w:rsidP="003251B7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251B7">
        <w:rPr>
          <w:rFonts w:ascii="Times New Roman" w:hAnsi="Times New Roman" w:cs="Times New Roman"/>
          <w:bCs/>
          <w:sz w:val="28"/>
          <w:szCs w:val="28"/>
        </w:rPr>
        <w:t>Projekts</w:t>
      </w:r>
    </w:p>
    <w:p w14:paraId="1E3B1F68" w14:textId="77777777" w:rsidR="003251B7" w:rsidRPr="003251B7" w:rsidRDefault="003251B7" w:rsidP="003251B7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251B7">
        <w:rPr>
          <w:rFonts w:ascii="Times New Roman" w:hAnsi="Times New Roman" w:cs="Times New Roman"/>
          <w:bCs/>
          <w:sz w:val="28"/>
          <w:szCs w:val="28"/>
        </w:rPr>
        <w:t>LATVIJAS REPUBLIKAS MINISTRU KABINETS</w:t>
      </w:r>
    </w:p>
    <w:p w14:paraId="5D30A355" w14:textId="77777777" w:rsidR="003251B7" w:rsidRPr="003251B7" w:rsidRDefault="003251B7" w:rsidP="003251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1B7">
        <w:rPr>
          <w:rFonts w:ascii="Times New Roman" w:hAnsi="Times New Roman" w:cs="Times New Roman"/>
          <w:sz w:val="28"/>
          <w:szCs w:val="28"/>
        </w:rPr>
        <w:t xml:space="preserve">2016.gada </w:t>
      </w:r>
      <w:r w:rsidRPr="003251B7">
        <w:rPr>
          <w:rFonts w:ascii="Times New Roman" w:hAnsi="Times New Roman" w:cs="Times New Roman"/>
          <w:sz w:val="28"/>
          <w:szCs w:val="28"/>
        </w:rPr>
        <w:tab/>
      </w:r>
      <w:r w:rsidRPr="003251B7">
        <w:rPr>
          <w:rFonts w:ascii="Times New Roman" w:hAnsi="Times New Roman" w:cs="Times New Roman"/>
          <w:sz w:val="28"/>
          <w:szCs w:val="28"/>
        </w:rPr>
        <w:tab/>
      </w:r>
      <w:r w:rsidRPr="003251B7">
        <w:rPr>
          <w:rFonts w:ascii="Times New Roman" w:hAnsi="Times New Roman" w:cs="Times New Roman"/>
          <w:sz w:val="28"/>
          <w:szCs w:val="28"/>
        </w:rPr>
        <w:tab/>
      </w:r>
      <w:r w:rsidRPr="003251B7">
        <w:rPr>
          <w:rFonts w:ascii="Times New Roman" w:hAnsi="Times New Roman" w:cs="Times New Roman"/>
          <w:sz w:val="28"/>
          <w:szCs w:val="28"/>
        </w:rPr>
        <w:tab/>
      </w:r>
      <w:r w:rsidRPr="003251B7">
        <w:rPr>
          <w:rFonts w:ascii="Times New Roman" w:hAnsi="Times New Roman" w:cs="Times New Roman"/>
          <w:sz w:val="28"/>
          <w:szCs w:val="28"/>
        </w:rPr>
        <w:tab/>
      </w:r>
      <w:r w:rsidRPr="003251B7">
        <w:rPr>
          <w:rFonts w:ascii="Times New Roman" w:hAnsi="Times New Roman" w:cs="Times New Roman"/>
          <w:sz w:val="28"/>
          <w:szCs w:val="28"/>
        </w:rPr>
        <w:tab/>
      </w:r>
      <w:r w:rsidRPr="003251B7">
        <w:rPr>
          <w:rFonts w:ascii="Times New Roman" w:hAnsi="Times New Roman" w:cs="Times New Roman"/>
          <w:sz w:val="28"/>
          <w:szCs w:val="28"/>
        </w:rPr>
        <w:tab/>
        <w:t>Noteikumi Nr.</w:t>
      </w:r>
    </w:p>
    <w:p w14:paraId="2DF6E9D1" w14:textId="029B9029" w:rsidR="003251B7" w:rsidRPr="003251B7" w:rsidRDefault="003251B7" w:rsidP="00F763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51B7">
        <w:rPr>
          <w:rFonts w:ascii="Times New Roman" w:hAnsi="Times New Roman" w:cs="Times New Roman"/>
          <w:sz w:val="28"/>
          <w:szCs w:val="28"/>
        </w:rPr>
        <w:t xml:space="preserve">Rīgā </w:t>
      </w:r>
      <w:r w:rsidRPr="003251B7">
        <w:rPr>
          <w:rFonts w:ascii="Times New Roman" w:hAnsi="Times New Roman" w:cs="Times New Roman"/>
          <w:sz w:val="28"/>
          <w:szCs w:val="28"/>
        </w:rPr>
        <w:tab/>
      </w:r>
      <w:r w:rsidR="00F76329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3251B7">
        <w:rPr>
          <w:rFonts w:ascii="Times New Roman" w:hAnsi="Times New Roman" w:cs="Times New Roman"/>
          <w:sz w:val="28"/>
          <w:szCs w:val="28"/>
        </w:rPr>
        <w:tab/>
      </w:r>
      <w:r w:rsidRPr="003251B7">
        <w:rPr>
          <w:rFonts w:ascii="Times New Roman" w:hAnsi="Times New Roman" w:cs="Times New Roman"/>
          <w:sz w:val="28"/>
          <w:szCs w:val="28"/>
        </w:rPr>
        <w:tab/>
      </w:r>
      <w:r w:rsidRPr="003251B7">
        <w:rPr>
          <w:rFonts w:ascii="Times New Roman" w:hAnsi="Times New Roman" w:cs="Times New Roman"/>
          <w:sz w:val="28"/>
          <w:szCs w:val="28"/>
        </w:rPr>
        <w:tab/>
      </w:r>
      <w:r w:rsidRPr="003251B7">
        <w:rPr>
          <w:rFonts w:ascii="Times New Roman" w:hAnsi="Times New Roman" w:cs="Times New Roman"/>
          <w:sz w:val="28"/>
          <w:szCs w:val="28"/>
        </w:rPr>
        <w:tab/>
      </w:r>
      <w:r w:rsidRPr="003251B7">
        <w:rPr>
          <w:rFonts w:ascii="Times New Roman" w:hAnsi="Times New Roman" w:cs="Times New Roman"/>
          <w:sz w:val="28"/>
          <w:szCs w:val="28"/>
        </w:rPr>
        <w:tab/>
      </w:r>
      <w:r w:rsidRPr="003251B7">
        <w:rPr>
          <w:rFonts w:ascii="Times New Roman" w:hAnsi="Times New Roman" w:cs="Times New Roman"/>
          <w:sz w:val="28"/>
          <w:szCs w:val="28"/>
        </w:rPr>
        <w:tab/>
      </w:r>
      <w:r w:rsidR="00F76329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251B7">
        <w:rPr>
          <w:rFonts w:ascii="Times New Roman" w:hAnsi="Times New Roman" w:cs="Times New Roman"/>
          <w:sz w:val="28"/>
          <w:szCs w:val="28"/>
        </w:rPr>
        <w:t>(prot. Nr.  §)</w:t>
      </w:r>
    </w:p>
    <w:p w14:paraId="7474CD04" w14:textId="77777777" w:rsidR="00491C11" w:rsidRDefault="00491C11" w:rsidP="003251B7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</w:p>
    <w:p w14:paraId="09BA1CA4" w14:textId="37172DFA" w:rsidR="00511FE8" w:rsidRDefault="0096558C" w:rsidP="00624A95">
      <w:pPr>
        <w:tabs>
          <w:tab w:val="left" w:pos="704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Kārtība, kādā uz autoceļa izveidotajā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robežšķērsošanas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vietā kontrolē </w:t>
      </w:r>
      <w:r w:rsidR="00B9031C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a</w:t>
      </w:r>
      <w:r w:rsidR="008231F0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tsevišķ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as</w:t>
      </w:r>
      <w:r w:rsidR="009B4FF3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akcīzes preces un </w:t>
      </w:r>
      <w:r w:rsidR="00D963C1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komerciālajā mehāniskajā transportlīdzeklī esošās </w:t>
      </w:r>
      <w:r w:rsidR="00D85D99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degvielas apjomu, kas nepieciešams </w:t>
      </w:r>
      <w:r w:rsidR="00D963C1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transportlīdzekļa darbības nodrošināšanai </w:t>
      </w:r>
    </w:p>
    <w:p w14:paraId="35FCD753" w14:textId="77777777" w:rsidR="0096558C" w:rsidRPr="00511FE8" w:rsidRDefault="0096558C" w:rsidP="00624A95">
      <w:pPr>
        <w:tabs>
          <w:tab w:val="left" w:pos="704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</w:p>
    <w:p w14:paraId="43E981BD" w14:textId="77777777" w:rsidR="00511FE8" w:rsidRPr="00511FE8" w:rsidRDefault="00511FE8" w:rsidP="00511FE8">
      <w:pPr>
        <w:tabs>
          <w:tab w:val="left" w:pos="7040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 w:rsidRPr="00511FE8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Izdoti saskaņā ar Muitas likuma</w:t>
      </w:r>
    </w:p>
    <w:p w14:paraId="3608DCAC" w14:textId="09B92368" w:rsidR="00511FE8" w:rsidRPr="00511FE8" w:rsidRDefault="00511FE8" w:rsidP="00511FE8">
      <w:pPr>
        <w:tabs>
          <w:tab w:val="left" w:pos="7040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 w:rsidRPr="00511FE8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1</w:t>
      </w:r>
      <w:r w:rsidRPr="00511FE8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4.panta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otr</w:t>
      </w:r>
      <w:r w:rsidR="004A7617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ās</w:t>
      </w:r>
      <w:r w:rsidR="00B53B26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daļ</w:t>
      </w:r>
      <w:r w:rsidR="00007109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as 1.punktu</w:t>
      </w:r>
    </w:p>
    <w:p w14:paraId="0D6C4B70" w14:textId="77777777" w:rsidR="00511FE8" w:rsidRPr="00511FE8" w:rsidRDefault="00511FE8" w:rsidP="00511FE8">
      <w:pPr>
        <w:tabs>
          <w:tab w:val="left" w:pos="7040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</w:p>
    <w:p w14:paraId="2B033850" w14:textId="77777777" w:rsidR="0060092A" w:rsidRDefault="0060092A" w:rsidP="0060092A">
      <w:pPr>
        <w:pStyle w:val="ListParagraph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</w:p>
    <w:p w14:paraId="4C474DA5" w14:textId="585403A3" w:rsidR="00343DC2" w:rsidRPr="00624A95" w:rsidRDefault="00BC60BB" w:rsidP="004A7617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1.</w:t>
      </w:r>
      <w:r w:rsidR="00DC3C72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</w:t>
      </w:r>
      <w:r w:rsidR="00511FE8" w:rsidRPr="00624A95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Noteikumi nosaka</w:t>
      </w:r>
      <w:r w:rsidR="00490643" w:rsidRPr="00624A95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</w:t>
      </w:r>
      <w:r w:rsidR="00B53B26" w:rsidRPr="00624A95">
        <w:rPr>
          <w:rFonts w:ascii="Times New Roman" w:hAnsi="Times New Roman" w:cs="Times New Roman"/>
          <w:sz w:val="28"/>
          <w:szCs w:val="28"/>
          <w:lang w:eastAsia="lv-LV"/>
        </w:rPr>
        <w:t xml:space="preserve">kārtību, kādā </w:t>
      </w:r>
      <w:r w:rsidR="00914DF8" w:rsidRPr="00913A51">
        <w:rPr>
          <w:rFonts w:ascii="Times New Roman" w:hAnsi="Times New Roman" w:cs="Times New Roman"/>
          <w:sz w:val="28"/>
          <w:szCs w:val="28"/>
          <w:u w:val="single"/>
          <w:lang w:eastAsia="lv-LV"/>
        </w:rPr>
        <w:t xml:space="preserve">Latvijas Republikā </w:t>
      </w:r>
      <w:r w:rsidR="00B53B26" w:rsidRPr="00913A51">
        <w:rPr>
          <w:rFonts w:ascii="Times New Roman" w:hAnsi="Times New Roman" w:cs="Times New Roman"/>
          <w:sz w:val="28"/>
          <w:szCs w:val="28"/>
          <w:u w:val="single"/>
          <w:lang w:eastAsia="lv-LV"/>
        </w:rPr>
        <w:t xml:space="preserve">uz </w:t>
      </w:r>
      <w:r w:rsidR="00914DF8" w:rsidRPr="00913A51">
        <w:rPr>
          <w:rFonts w:ascii="Times New Roman" w:hAnsi="Times New Roman" w:cs="Times New Roman"/>
          <w:sz w:val="28"/>
          <w:szCs w:val="28"/>
          <w:u w:val="single"/>
          <w:lang w:eastAsia="lv-LV"/>
        </w:rPr>
        <w:t>autoceļu</w:t>
      </w:r>
      <w:r w:rsidR="00914DF8" w:rsidRPr="00886E7E">
        <w:rPr>
          <w:rFonts w:ascii="Times New Roman" w:hAnsi="Times New Roman" w:cs="Times New Roman"/>
          <w:sz w:val="28"/>
          <w:szCs w:val="28"/>
          <w:u w:val="single"/>
          <w:lang w:eastAsia="lv-LV"/>
        </w:rPr>
        <w:t xml:space="preserve"> izveidotajā </w:t>
      </w:r>
      <w:proofErr w:type="spellStart"/>
      <w:r w:rsidR="00914DF8" w:rsidRPr="00886E7E">
        <w:rPr>
          <w:rFonts w:ascii="Times New Roman" w:hAnsi="Times New Roman" w:cs="Times New Roman"/>
          <w:sz w:val="28"/>
          <w:szCs w:val="28"/>
          <w:u w:val="single"/>
          <w:lang w:eastAsia="lv-LV"/>
        </w:rPr>
        <w:t>robežšķērsošanas</w:t>
      </w:r>
      <w:proofErr w:type="spellEnd"/>
      <w:r w:rsidR="00914DF8" w:rsidRPr="00886E7E">
        <w:rPr>
          <w:rFonts w:ascii="Times New Roman" w:hAnsi="Times New Roman" w:cs="Times New Roman"/>
          <w:sz w:val="28"/>
          <w:szCs w:val="28"/>
          <w:u w:val="single"/>
          <w:lang w:eastAsia="lv-LV"/>
        </w:rPr>
        <w:t xml:space="preserve"> vietā (turpmāk – autoceļa </w:t>
      </w:r>
      <w:proofErr w:type="spellStart"/>
      <w:r w:rsidR="00914DF8" w:rsidRPr="00886E7E">
        <w:rPr>
          <w:rFonts w:ascii="Times New Roman" w:hAnsi="Times New Roman" w:cs="Times New Roman"/>
          <w:sz w:val="28"/>
          <w:szCs w:val="28"/>
          <w:u w:val="single"/>
          <w:lang w:eastAsia="lv-LV"/>
        </w:rPr>
        <w:t>robežšķērsošanas</w:t>
      </w:r>
      <w:proofErr w:type="spellEnd"/>
      <w:r w:rsidR="00914DF8" w:rsidRPr="00886E7E">
        <w:rPr>
          <w:rFonts w:ascii="Times New Roman" w:hAnsi="Times New Roman" w:cs="Times New Roman"/>
          <w:sz w:val="28"/>
          <w:szCs w:val="28"/>
          <w:u w:val="single"/>
          <w:lang w:eastAsia="lv-LV"/>
        </w:rPr>
        <w:t xml:space="preserve"> vieta)</w:t>
      </w:r>
      <w:r w:rsidR="00B53B26" w:rsidRPr="00886E7E">
        <w:rPr>
          <w:rFonts w:ascii="Times New Roman" w:hAnsi="Times New Roman" w:cs="Times New Roman"/>
          <w:sz w:val="28"/>
          <w:szCs w:val="28"/>
          <w:u w:val="single"/>
          <w:lang w:eastAsia="lv-LV"/>
        </w:rPr>
        <w:t xml:space="preserve"> </w:t>
      </w:r>
      <w:r w:rsidR="00914DF8" w:rsidRPr="00886E7E">
        <w:rPr>
          <w:rFonts w:ascii="Times New Roman" w:hAnsi="Times New Roman" w:cs="Times New Roman"/>
          <w:sz w:val="28"/>
          <w:szCs w:val="28"/>
          <w:u w:val="single"/>
          <w:lang w:eastAsia="lv-LV"/>
        </w:rPr>
        <w:t>Valsts ieņēmumu dienesta</w:t>
      </w:r>
      <w:r w:rsidR="00914DF8">
        <w:rPr>
          <w:rFonts w:ascii="Times New Roman" w:hAnsi="Times New Roman" w:cs="Times New Roman"/>
          <w:sz w:val="28"/>
          <w:szCs w:val="28"/>
          <w:lang w:eastAsia="lv-LV"/>
        </w:rPr>
        <w:t xml:space="preserve"> </w:t>
      </w:r>
      <w:r w:rsidR="00B53B26" w:rsidRPr="00624A95">
        <w:rPr>
          <w:rFonts w:ascii="Times New Roman" w:hAnsi="Times New Roman" w:cs="Times New Roman"/>
          <w:sz w:val="28"/>
          <w:szCs w:val="28"/>
          <w:lang w:eastAsia="lv-LV"/>
        </w:rPr>
        <w:t>muitas amatpersona vai Valsts robežsardzes amatpersona kontrolē</w:t>
      </w:r>
      <w:r w:rsidR="00343DC2" w:rsidRPr="00624A95">
        <w:rPr>
          <w:rFonts w:ascii="Times New Roman" w:hAnsi="Times New Roman" w:cs="Times New Roman"/>
          <w:sz w:val="28"/>
          <w:szCs w:val="28"/>
          <w:lang w:eastAsia="lv-LV"/>
        </w:rPr>
        <w:t>:</w:t>
      </w:r>
    </w:p>
    <w:p w14:paraId="2ED109FD" w14:textId="77777777" w:rsidR="00123062" w:rsidRDefault="00BC60BB" w:rsidP="00123062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1.1.</w:t>
      </w:r>
      <w:r w:rsidR="00B53B26" w:rsidRPr="00624A95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</w:t>
      </w:r>
      <w:r w:rsidR="00343DC2" w:rsidRPr="00624A95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atsevišķas akcīzes preces, kuras </w:t>
      </w:r>
      <w:r w:rsidR="00B53B26" w:rsidRPr="00624A95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fiziskā persona pārvieto personīgajā bagāžā, kas par tādu uzskatāma Padomes 2009.gada 16.novembra regulas (EEK) Nr.1186/2009, ar kuru izveido Kopienas sistēmu atbrīvojumiem no muitas nodokļiem 41.panta izpratnē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;</w:t>
      </w:r>
      <w:r w:rsidR="007C17EA" w:rsidRPr="00624A95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</w:t>
      </w:r>
    </w:p>
    <w:p w14:paraId="76A41FF9" w14:textId="2F568E2A" w:rsidR="00B53B26" w:rsidRPr="00C04B4B" w:rsidRDefault="00BC60BB" w:rsidP="004A7617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123062" w:rsidRPr="00123062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</w:t>
      </w:r>
      <w:r w:rsidR="00C04B4B" w:rsidRPr="00C04B4B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komerciālajā mehāniskajā transportlīdzeklī esošās degvielas apjomu, kas nepieciešams transportlīdzekļa darbības nodrošināšanai</w:t>
      </w:r>
      <w:r w:rsidRPr="00C04B4B">
        <w:rPr>
          <w:rFonts w:ascii="Times New Roman" w:hAnsi="Times New Roman" w:cs="Times New Roman"/>
          <w:sz w:val="28"/>
          <w:szCs w:val="28"/>
        </w:rPr>
        <w:t>.</w:t>
      </w:r>
      <w:r w:rsidR="00726C33" w:rsidRPr="00C04B4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6B5EE04" w14:textId="77777777" w:rsidR="004A7617" w:rsidRDefault="004A7617" w:rsidP="004A76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5A285231" w14:textId="30AF837C" w:rsidR="00511FE8" w:rsidRPr="00624A95" w:rsidRDefault="00BC60BB" w:rsidP="004A7617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2.</w:t>
      </w:r>
      <w:r w:rsidR="00DC3C7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4C11BF" w:rsidRPr="00624A95">
        <w:rPr>
          <w:rFonts w:ascii="Times New Roman" w:hAnsi="Times New Roman" w:cs="Times New Roman"/>
          <w:bCs/>
          <w:sz w:val="28"/>
          <w:szCs w:val="28"/>
          <w:lang w:eastAsia="lv-LV"/>
        </w:rPr>
        <w:t>Fiziska persona (turpmāk</w:t>
      </w:r>
      <w:r w:rsidR="0060092A" w:rsidRPr="00624A95">
        <w:rPr>
          <w:rFonts w:ascii="Times New Roman" w:hAnsi="Times New Roman" w:cs="Times New Roman"/>
          <w:bCs/>
          <w:sz w:val="28"/>
          <w:szCs w:val="28"/>
          <w:lang w:eastAsia="lv-LV"/>
        </w:rPr>
        <w:t xml:space="preserve"> </w:t>
      </w:r>
      <w:r w:rsidR="004C11BF" w:rsidRPr="00624A95">
        <w:rPr>
          <w:rFonts w:ascii="Times New Roman" w:hAnsi="Times New Roman" w:cs="Times New Roman"/>
          <w:bCs/>
          <w:sz w:val="28"/>
          <w:szCs w:val="28"/>
          <w:lang w:eastAsia="lv-LV"/>
        </w:rPr>
        <w:t>– p</w:t>
      </w:r>
      <w:r w:rsidR="00511FE8" w:rsidRPr="00624A95">
        <w:rPr>
          <w:rFonts w:ascii="Times New Roman" w:hAnsi="Times New Roman" w:cs="Times New Roman"/>
          <w:bCs/>
          <w:sz w:val="28"/>
          <w:szCs w:val="28"/>
          <w:lang w:eastAsia="lv-LV"/>
        </w:rPr>
        <w:t>ersona</w:t>
      </w:r>
      <w:r w:rsidR="004C11BF" w:rsidRPr="00624A95">
        <w:rPr>
          <w:rFonts w:ascii="Times New Roman" w:hAnsi="Times New Roman" w:cs="Times New Roman"/>
          <w:bCs/>
          <w:sz w:val="28"/>
          <w:szCs w:val="28"/>
          <w:lang w:eastAsia="lv-LV"/>
        </w:rPr>
        <w:t>)</w:t>
      </w:r>
      <w:r w:rsidR="00511FE8" w:rsidRPr="00624A95">
        <w:rPr>
          <w:rFonts w:ascii="Times New Roman" w:hAnsi="Times New Roman" w:cs="Times New Roman"/>
          <w:bCs/>
          <w:sz w:val="28"/>
          <w:szCs w:val="28"/>
          <w:lang w:eastAsia="lv-LV"/>
        </w:rPr>
        <w:t xml:space="preserve">, kura ieceļo Latvijas Republikā, </w:t>
      </w:r>
      <w:r w:rsidR="0019614A" w:rsidRPr="00624A95">
        <w:rPr>
          <w:rFonts w:ascii="Times New Roman" w:hAnsi="Times New Roman" w:cs="Times New Roman"/>
          <w:bCs/>
          <w:sz w:val="28"/>
          <w:szCs w:val="28"/>
          <w:lang w:eastAsia="lv-LV"/>
        </w:rPr>
        <w:t xml:space="preserve">uz </w:t>
      </w:r>
      <w:r w:rsidR="00511FE8" w:rsidRPr="00624A95">
        <w:rPr>
          <w:rFonts w:ascii="Times New Roman" w:hAnsi="Times New Roman" w:cs="Times New Roman"/>
          <w:bCs/>
          <w:sz w:val="28"/>
          <w:szCs w:val="28"/>
          <w:lang w:eastAsia="lv-LV"/>
        </w:rPr>
        <w:t>autoceļa</w:t>
      </w:r>
      <w:r w:rsidR="0019614A" w:rsidRPr="00624A95">
        <w:rPr>
          <w:rFonts w:ascii="Times New Roman" w:hAnsi="Times New Roman" w:cs="Times New Roman"/>
          <w:bCs/>
          <w:sz w:val="28"/>
          <w:szCs w:val="28"/>
          <w:lang w:eastAsia="lv-LV"/>
        </w:rPr>
        <w:t xml:space="preserve"> izveidotajā</w:t>
      </w:r>
      <w:r w:rsidR="00511FE8" w:rsidRPr="00624A95">
        <w:rPr>
          <w:rFonts w:ascii="Times New Roman" w:hAnsi="Times New Roman" w:cs="Times New Roman"/>
          <w:bCs/>
          <w:sz w:val="28"/>
          <w:szCs w:val="28"/>
          <w:lang w:eastAsia="lv-LV"/>
        </w:rPr>
        <w:t xml:space="preserve"> </w:t>
      </w:r>
      <w:proofErr w:type="spellStart"/>
      <w:r w:rsidR="00511FE8" w:rsidRPr="00624A95">
        <w:rPr>
          <w:rFonts w:ascii="Times New Roman" w:hAnsi="Times New Roman" w:cs="Times New Roman"/>
          <w:bCs/>
          <w:sz w:val="28"/>
          <w:szCs w:val="28"/>
          <w:lang w:eastAsia="lv-LV"/>
        </w:rPr>
        <w:t>robežšķērsošanas</w:t>
      </w:r>
      <w:proofErr w:type="spellEnd"/>
      <w:r w:rsidR="00511FE8" w:rsidRPr="00624A95">
        <w:rPr>
          <w:rFonts w:ascii="Times New Roman" w:hAnsi="Times New Roman" w:cs="Times New Roman"/>
          <w:bCs/>
          <w:sz w:val="28"/>
          <w:szCs w:val="28"/>
          <w:lang w:eastAsia="lv-LV"/>
        </w:rPr>
        <w:t xml:space="preserve"> vietā aizpilda akcīzes preču pārvietošanas paziņojum</w:t>
      </w:r>
      <w:r>
        <w:rPr>
          <w:rFonts w:ascii="Times New Roman" w:hAnsi="Times New Roman" w:cs="Times New Roman"/>
          <w:bCs/>
          <w:sz w:val="28"/>
          <w:szCs w:val="28"/>
          <w:lang w:eastAsia="lv-LV"/>
        </w:rPr>
        <w:t>a</w:t>
      </w:r>
      <w:r w:rsidR="00511FE8" w:rsidRPr="00624A95">
        <w:rPr>
          <w:rFonts w:ascii="Times New Roman" w:hAnsi="Times New Roman" w:cs="Times New Roman"/>
          <w:bCs/>
          <w:sz w:val="28"/>
          <w:szCs w:val="28"/>
          <w:lang w:eastAsia="lv-LV"/>
        </w:rPr>
        <w:t xml:space="preserve"> </w:t>
      </w:r>
      <w:r w:rsidR="0005423B" w:rsidRPr="00624A95">
        <w:rPr>
          <w:rFonts w:ascii="Times New Roman" w:hAnsi="Times New Roman" w:cs="Times New Roman"/>
          <w:bCs/>
          <w:sz w:val="28"/>
          <w:szCs w:val="28"/>
          <w:lang w:eastAsia="lv-LV"/>
        </w:rPr>
        <w:t xml:space="preserve">(turpmāk – paziņojums) </w:t>
      </w:r>
      <w:r w:rsidR="00511FE8" w:rsidRPr="00624A95">
        <w:rPr>
          <w:rFonts w:ascii="Times New Roman" w:hAnsi="Times New Roman" w:cs="Times New Roman"/>
          <w:bCs/>
          <w:sz w:val="28"/>
          <w:szCs w:val="28"/>
          <w:lang w:eastAsia="lv-LV"/>
        </w:rPr>
        <w:t>(1.pielikums)</w:t>
      </w:r>
      <w:r w:rsidR="002F195C">
        <w:rPr>
          <w:rFonts w:ascii="Times New Roman" w:hAnsi="Times New Roman" w:cs="Times New Roman"/>
          <w:bCs/>
          <w:sz w:val="28"/>
          <w:szCs w:val="28"/>
          <w:lang w:eastAsia="lv-LV"/>
        </w:rPr>
        <w:t xml:space="preserve"> šādas sadaļas</w:t>
      </w:r>
      <w:r w:rsidR="0005423B" w:rsidRPr="00624A95">
        <w:rPr>
          <w:rFonts w:ascii="Times New Roman" w:hAnsi="Times New Roman" w:cs="Times New Roman"/>
          <w:bCs/>
          <w:sz w:val="28"/>
          <w:szCs w:val="28"/>
          <w:lang w:eastAsia="lv-LV"/>
        </w:rPr>
        <w:t>:</w:t>
      </w:r>
    </w:p>
    <w:p w14:paraId="11CB8D2E" w14:textId="232C42C1" w:rsidR="0004454B" w:rsidRPr="00C123A1" w:rsidRDefault="00BC60BB" w:rsidP="004A7617">
      <w:pPr>
        <w:tabs>
          <w:tab w:val="left" w:pos="70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lv-LV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2.1.</w:t>
      </w:r>
      <w:r w:rsidR="0000383E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</w:t>
      </w:r>
      <w:r w:rsidR="0005423B" w:rsidRPr="00624A95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A</w:t>
      </w:r>
      <w:r w:rsidR="006633C6" w:rsidRPr="00624A95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s</w:t>
      </w:r>
      <w:r w:rsidR="0005423B" w:rsidRPr="00624A95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adaļu</w:t>
      </w:r>
      <w:r w:rsidR="006633C6" w:rsidRPr="00624A95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-</w:t>
      </w:r>
      <w:r w:rsidR="0005423B" w:rsidRPr="00624A95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aizpilda visas </w:t>
      </w:r>
      <w:r w:rsidR="008A1BB9" w:rsidRPr="00C123A1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lv-LV"/>
        </w:rPr>
        <w:t>personas, kuras ieceļo Latvijas Republikā</w:t>
      </w:r>
      <w:r w:rsidR="0005423B" w:rsidRPr="00C123A1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lv-LV"/>
        </w:rPr>
        <w:t>;</w:t>
      </w:r>
    </w:p>
    <w:p w14:paraId="3F49D3A8" w14:textId="78B4495E" w:rsidR="0005423B" w:rsidRPr="00624A95" w:rsidRDefault="00BC60BB" w:rsidP="004A7617">
      <w:pPr>
        <w:tabs>
          <w:tab w:val="left" w:pos="70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2.2.</w:t>
      </w:r>
      <w:r w:rsidR="0000383E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</w:t>
      </w:r>
      <w:r w:rsidR="0005423B" w:rsidRPr="00624A95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B sadaļu </w:t>
      </w:r>
      <w:r w:rsidR="00594F22" w:rsidRPr="00624A95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–</w:t>
      </w:r>
      <w:r w:rsidR="006633C6" w:rsidRPr="00624A95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</w:t>
      </w:r>
      <w:r w:rsidR="0005423B" w:rsidRPr="00624A95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aizpilda</w:t>
      </w:r>
      <w:r w:rsidR="00F25AEC" w:rsidRPr="00624A95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personas, kuras ieceļo Latvijas Republikā, vadot mehānisko </w:t>
      </w:r>
      <w:r w:rsidR="0005423B" w:rsidRPr="00624A95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transportlīdzek</w:t>
      </w:r>
      <w:r w:rsidR="00F25AEC" w:rsidRPr="00624A95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li</w:t>
      </w:r>
      <w:r w:rsidR="0005423B" w:rsidRPr="00624A95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;</w:t>
      </w:r>
    </w:p>
    <w:p w14:paraId="67FD9DCA" w14:textId="34B6199D" w:rsidR="0005423B" w:rsidRPr="00624A95" w:rsidRDefault="00BC60BB" w:rsidP="004A7617">
      <w:pPr>
        <w:tabs>
          <w:tab w:val="left" w:pos="70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2.3.</w:t>
      </w:r>
      <w:r w:rsidR="0000383E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</w:t>
      </w:r>
      <w:r w:rsidR="006633C6" w:rsidRPr="00624A95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C</w:t>
      </w:r>
      <w:r w:rsidR="00524832" w:rsidRPr="00624A95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</w:t>
      </w:r>
      <w:r w:rsidR="0005423B" w:rsidRPr="00624A95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sadaļu </w:t>
      </w:r>
      <w:r w:rsidR="00F25AEC" w:rsidRPr="00624A95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–</w:t>
      </w:r>
      <w:r w:rsidR="006633C6" w:rsidRPr="00624A95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</w:t>
      </w:r>
      <w:r w:rsidR="0005423B" w:rsidRPr="00624A95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aizpilda</w:t>
      </w:r>
      <w:r w:rsidR="00F25AEC" w:rsidRPr="00624A95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personas, kuras ieceļo Latvijas Republikā, vadot</w:t>
      </w:r>
      <w:r w:rsidR="0005423B" w:rsidRPr="00624A95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</w:t>
      </w:r>
      <w:r w:rsidR="00F25AEC" w:rsidRPr="00624A95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mehānisko komerciālo </w:t>
      </w:r>
      <w:r w:rsidR="00524832" w:rsidRPr="00624A95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transportlīdzek</w:t>
      </w:r>
      <w:r w:rsidR="00F25AEC" w:rsidRPr="00624A95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li</w:t>
      </w:r>
      <w:r w:rsidR="0005423B" w:rsidRPr="00624A95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.</w:t>
      </w:r>
    </w:p>
    <w:p w14:paraId="7C78CF4A" w14:textId="77777777" w:rsidR="004A7617" w:rsidRDefault="004A7617" w:rsidP="004A7617">
      <w:pPr>
        <w:tabs>
          <w:tab w:val="left" w:pos="70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</w:p>
    <w:p w14:paraId="58D12452" w14:textId="7326D5CD" w:rsidR="00B9031C" w:rsidRPr="00511FE8" w:rsidRDefault="00524832" w:rsidP="004A7617">
      <w:pPr>
        <w:tabs>
          <w:tab w:val="left" w:pos="70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3</w:t>
      </w:r>
      <w:r w:rsidR="00511FE8" w:rsidRPr="00511FE8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. </w:t>
      </w:r>
      <w:r w:rsidR="00B9031C" w:rsidRPr="00511FE8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Š</w:t>
      </w:r>
      <w:r w:rsidR="00BC60BB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o</w:t>
      </w:r>
      <w:r w:rsidR="00B9031C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no</w:t>
      </w:r>
      <w:r w:rsidR="00BC60BB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teikumu</w:t>
      </w:r>
      <w:r w:rsidR="00B9031C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izpratnē </w:t>
      </w:r>
      <w:r w:rsidR="00B9031C" w:rsidRPr="00511FE8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atsevišķas akcīzes preces ir:</w:t>
      </w:r>
    </w:p>
    <w:p w14:paraId="6A6B4590" w14:textId="33E50C1D" w:rsidR="00B9031C" w:rsidRPr="00511FE8" w:rsidRDefault="00524832" w:rsidP="004A7617">
      <w:pPr>
        <w:tabs>
          <w:tab w:val="left" w:pos="70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3</w:t>
      </w:r>
      <w:r w:rsidR="00B9031C" w:rsidRPr="00511FE8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.1. alkoholiskie dzērieni;</w:t>
      </w:r>
    </w:p>
    <w:p w14:paraId="3058951B" w14:textId="750E8B13" w:rsidR="00B9031C" w:rsidRPr="00511FE8" w:rsidRDefault="00524832" w:rsidP="004A7617">
      <w:pPr>
        <w:tabs>
          <w:tab w:val="left" w:pos="70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3</w:t>
      </w:r>
      <w:r w:rsidR="00B9031C" w:rsidRPr="00511FE8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.2. tabakas izstrādājumi;</w:t>
      </w:r>
    </w:p>
    <w:p w14:paraId="515D06F2" w14:textId="49FA503D" w:rsidR="00B9031C" w:rsidRPr="00511FE8" w:rsidRDefault="00524832" w:rsidP="004A7617">
      <w:pPr>
        <w:tabs>
          <w:tab w:val="left" w:pos="70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3</w:t>
      </w:r>
      <w:r w:rsidR="00B9031C" w:rsidRPr="00511FE8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.3. degviela.</w:t>
      </w:r>
    </w:p>
    <w:p w14:paraId="366EB322" w14:textId="77777777" w:rsidR="00B9031C" w:rsidRDefault="00B9031C" w:rsidP="004A7617">
      <w:pPr>
        <w:tabs>
          <w:tab w:val="left" w:pos="70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</w:p>
    <w:p w14:paraId="5CD1A0C5" w14:textId="39AB7E51" w:rsidR="00A40092" w:rsidRDefault="00524832" w:rsidP="004A7617">
      <w:pPr>
        <w:tabs>
          <w:tab w:val="left" w:pos="7040"/>
        </w:tabs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 w:rsidRPr="00B52B1F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4</w:t>
      </w:r>
      <w:r w:rsidR="00B9031C" w:rsidRPr="00B52B1F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.</w:t>
      </w:r>
      <w:r w:rsidR="00B9031C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</w:t>
      </w:r>
      <w:r w:rsidR="00511FE8" w:rsidRPr="00511FE8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Persona, kura</w:t>
      </w:r>
      <w:r w:rsidR="00A12080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,</w:t>
      </w:r>
      <w:r w:rsidR="00511FE8" w:rsidRPr="00511FE8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</w:t>
      </w:r>
      <w:r w:rsidR="00A12080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vadot </w:t>
      </w:r>
      <w:r w:rsidR="00A12080" w:rsidRPr="00B52B1F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privāto</w:t>
      </w:r>
      <w:r w:rsidR="00A12080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mehānisko </w:t>
      </w:r>
      <w:r w:rsidR="00A12080" w:rsidRPr="00511FE8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transportlīdzekli,</w:t>
      </w:r>
      <w:r w:rsidR="00A12080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</w:t>
      </w:r>
      <w:r w:rsidR="00511FE8" w:rsidRPr="00511FE8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izceļo no Latvijas Republikas</w:t>
      </w:r>
      <w:r w:rsidR="00F25AEC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, </w:t>
      </w:r>
      <w:r w:rsidR="00511FE8" w:rsidRPr="00511FE8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attiecībā uz transportlīdzekļa </w:t>
      </w:r>
      <w:proofErr w:type="spellStart"/>
      <w:r w:rsidR="00511FE8" w:rsidRPr="00511FE8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standarttvertnē</w:t>
      </w:r>
      <w:proofErr w:type="spellEnd"/>
      <w:r w:rsidR="00511FE8" w:rsidRPr="00511FE8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esošo degvielu</w:t>
      </w:r>
      <w:r w:rsidR="006D4D5C" w:rsidRPr="006D4D5C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</w:t>
      </w:r>
      <w:r w:rsidR="006D4D5C" w:rsidRPr="00511FE8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aizpilda paziņojum</w:t>
      </w:r>
      <w:r w:rsidR="006D4D5C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a A un B sadaļas</w:t>
      </w:r>
      <w:r w:rsidR="00511FE8" w:rsidRPr="00511FE8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, ja attiecīgā persona nākamajās septiņās dienās plāno atkārtoti izceļot un ieceļot Latvijas Republikā ar to pašu transportlīdzekli un vēlas </w:t>
      </w:r>
      <w:r w:rsidR="00F25AEC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šā</w:t>
      </w:r>
      <w:r w:rsidR="00FF1383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</w:t>
      </w:r>
      <w:r w:rsidR="00511FE8" w:rsidRPr="00511FE8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transportlīdzekļa </w:t>
      </w:r>
      <w:proofErr w:type="spellStart"/>
      <w:r w:rsidR="00511FE8" w:rsidRPr="00511FE8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standarttvertnē</w:t>
      </w:r>
      <w:proofErr w:type="spellEnd"/>
      <w:r w:rsidR="00511FE8" w:rsidRPr="00511FE8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esošajai degvielai piemērot atbrīvojumu no normatīvajos aktos paredzētajiem maksājumiem</w:t>
      </w:r>
      <w:r w:rsidR="006D4D5C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.</w:t>
      </w:r>
    </w:p>
    <w:p w14:paraId="3137E31B" w14:textId="15A17A22" w:rsidR="00511FE8" w:rsidRDefault="00524832" w:rsidP="004A7617">
      <w:pPr>
        <w:tabs>
          <w:tab w:val="left" w:pos="7040"/>
        </w:tabs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5</w:t>
      </w:r>
      <w:r w:rsidR="00511FE8" w:rsidRPr="00511FE8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. Persona iesniedz paziņojumu Valsts ieņēmumu dienesta</w:t>
      </w:r>
      <w:r w:rsidR="00594F22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muitas</w:t>
      </w:r>
      <w:r w:rsidR="00511FE8" w:rsidRPr="00511FE8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amatpersonai vai, ja </w:t>
      </w:r>
      <w:r w:rsidR="00006BE8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autoceļa </w:t>
      </w:r>
      <w:proofErr w:type="spellStart"/>
      <w:r w:rsidR="00511FE8" w:rsidRPr="00511FE8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robežšķērsošanas</w:t>
      </w:r>
      <w:proofErr w:type="spellEnd"/>
      <w:r w:rsidR="00511FE8" w:rsidRPr="00511FE8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vietā muitas kontrole nav paredzēta, – Valsts robežsardzes amatpersonai.</w:t>
      </w:r>
    </w:p>
    <w:p w14:paraId="48106317" w14:textId="3DF9190F" w:rsidR="00511FE8" w:rsidRDefault="002907C0" w:rsidP="004A7617">
      <w:pPr>
        <w:tabs>
          <w:tab w:val="left" w:pos="7040"/>
        </w:tabs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trike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6</w:t>
      </w:r>
      <w:r w:rsidR="00511FE8" w:rsidRPr="00511FE8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. </w:t>
      </w:r>
      <w:r w:rsidR="00511FE8" w:rsidRPr="002907C0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Ja</w:t>
      </w:r>
      <w:r w:rsidR="00876657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</w:t>
      </w:r>
      <w:r w:rsidR="00511FE8" w:rsidRPr="002907C0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Valsts robežsardzes amatpersona </w:t>
      </w:r>
      <w:r w:rsidR="00496BBE" w:rsidRPr="002907C0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autoceļa</w:t>
      </w:r>
      <w:r w:rsidR="00B179A1" w:rsidRPr="002907C0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</w:t>
      </w:r>
      <w:proofErr w:type="spellStart"/>
      <w:r w:rsidR="00511FE8" w:rsidRPr="002907C0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robežšķērsošanas</w:t>
      </w:r>
      <w:proofErr w:type="spellEnd"/>
      <w:r w:rsidR="00511FE8" w:rsidRPr="002907C0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vietā, kurā muitas kontrole nav paredzēta, konstatē personas pienākumu maksāt normatīvajos aktos paredzētos maksājumus par atsevišķām </w:t>
      </w:r>
      <w:r w:rsidR="00F25AEC" w:rsidRPr="002907C0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paziņojumā norādītajām </w:t>
      </w:r>
      <w:r w:rsidR="00511FE8" w:rsidRPr="002907C0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akcīzes precēm, Valsts robežsardzes amatpersona pieņem lēmumu par atteikumu personai ieceļot Latvijas Republikā ar akcīzes precēm, kas nav atbrīvotas no nodokļiem (2.pielikums), un informē </w:t>
      </w:r>
      <w:r w:rsidR="00E0473D" w:rsidRPr="002907C0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personu </w:t>
      </w:r>
      <w:r w:rsidR="00511FE8" w:rsidRPr="002907C0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par tuvāko </w:t>
      </w:r>
      <w:proofErr w:type="spellStart"/>
      <w:r w:rsidR="00511FE8" w:rsidRPr="002907C0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robežšķērsošanas</w:t>
      </w:r>
      <w:proofErr w:type="spellEnd"/>
      <w:r w:rsidR="00511FE8" w:rsidRPr="002907C0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vietu, kur paredzēta muitas kontrole.</w:t>
      </w:r>
    </w:p>
    <w:p w14:paraId="173E5F6E" w14:textId="5548966D" w:rsidR="002907C0" w:rsidRPr="002907C0" w:rsidRDefault="002907C0" w:rsidP="002907C0">
      <w:pPr>
        <w:tabs>
          <w:tab w:val="left" w:pos="7040"/>
        </w:tabs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lv-LV"/>
        </w:rPr>
      </w:pPr>
      <w:r w:rsidRPr="002907C0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lv-LV"/>
        </w:rPr>
        <w:t xml:space="preserve">7. </w:t>
      </w:r>
      <w:r w:rsidR="00FD7A03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lv-LV"/>
        </w:rPr>
        <w:t>Ja nepieciešams, p</w:t>
      </w:r>
      <w:r w:rsidRPr="002907C0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lv-LV"/>
        </w:rPr>
        <w:t>ersona</w:t>
      </w:r>
      <w:r w:rsidR="00FD7A03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lv-LV"/>
        </w:rPr>
        <w:t xml:space="preserve"> </w:t>
      </w:r>
      <w:r w:rsidRPr="002907C0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lv-LV"/>
        </w:rPr>
        <w:t xml:space="preserve">aizpilda paziņojumu divos eksemplāros, kur vienu apstiprina ar zīmogu Valsts ieņēmumu dienesta muitas amatpersona vai Valsts robežsardzes amatpersona autoceļa </w:t>
      </w:r>
      <w:proofErr w:type="spellStart"/>
      <w:r w:rsidRPr="002907C0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lv-LV"/>
        </w:rPr>
        <w:t>robežšķērsošanas</w:t>
      </w:r>
      <w:proofErr w:type="spellEnd"/>
      <w:r w:rsidRPr="002907C0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lv-LV"/>
        </w:rPr>
        <w:t xml:space="preserve"> vietā, kurā muitas kontrole netiek veikta.</w:t>
      </w:r>
    </w:p>
    <w:p w14:paraId="6515CD28" w14:textId="2D24EA4B" w:rsidR="00AD5023" w:rsidRDefault="002907C0" w:rsidP="004A7617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-197019"/>
      <w:bookmarkStart w:id="1" w:name="p2"/>
      <w:bookmarkStart w:id="2" w:name="p-197020"/>
      <w:bookmarkStart w:id="3" w:name="p3"/>
      <w:bookmarkStart w:id="4" w:name="p-197021"/>
      <w:bookmarkStart w:id="5" w:name="p4"/>
      <w:bookmarkStart w:id="6" w:name="p-197022"/>
      <w:bookmarkStart w:id="7" w:name="p-197023"/>
      <w:bookmarkStart w:id="8" w:name="p6"/>
      <w:bookmarkStart w:id="9" w:name="p-197024"/>
      <w:bookmarkStart w:id="10" w:name="p7"/>
      <w:bookmarkStart w:id="11" w:name="p-197025"/>
      <w:bookmarkStart w:id="12" w:name="p8"/>
      <w:bookmarkStart w:id="13" w:name="p-197026"/>
      <w:bookmarkStart w:id="14" w:name="p9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r>
        <w:rPr>
          <w:rFonts w:ascii="Times New Roman" w:hAnsi="Times New Roman" w:cs="Times New Roman"/>
          <w:sz w:val="28"/>
          <w:szCs w:val="28"/>
        </w:rPr>
        <w:t>8</w:t>
      </w:r>
      <w:r w:rsidR="00AD5023" w:rsidRPr="003A09E2">
        <w:rPr>
          <w:rFonts w:ascii="Times New Roman" w:hAnsi="Times New Roman" w:cs="Times New Roman"/>
          <w:sz w:val="28"/>
          <w:szCs w:val="28"/>
        </w:rPr>
        <w:t>. Atzīt par spēku zaudējušiem Ministru kabineta 201</w:t>
      </w:r>
      <w:r w:rsidR="00A60267" w:rsidRPr="003A09E2">
        <w:rPr>
          <w:rFonts w:ascii="Times New Roman" w:hAnsi="Times New Roman" w:cs="Times New Roman"/>
          <w:sz w:val="28"/>
          <w:szCs w:val="28"/>
        </w:rPr>
        <w:t>2</w:t>
      </w:r>
      <w:r w:rsidR="00AD5023" w:rsidRPr="003A09E2">
        <w:rPr>
          <w:rFonts w:ascii="Times New Roman" w:hAnsi="Times New Roman" w:cs="Times New Roman"/>
          <w:sz w:val="28"/>
          <w:szCs w:val="28"/>
        </w:rPr>
        <w:t xml:space="preserve">.gada </w:t>
      </w:r>
      <w:r w:rsidR="00A60267" w:rsidRPr="003A09E2">
        <w:rPr>
          <w:rFonts w:ascii="Times New Roman" w:hAnsi="Times New Roman" w:cs="Times New Roman"/>
          <w:sz w:val="28"/>
          <w:szCs w:val="28"/>
        </w:rPr>
        <w:t>3.janvāra</w:t>
      </w:r>
      <w:r w:rsidR="00AD5023" w:rsidRPr="003A09E2">
        <w:rPr>
          <w:rFonts w:ascii="Times New Roman" w:hAnsi="Times New Roman" w:cs="Times New Roman"/>
          <w:sz w:val="28"/>
          <w:szCs w:val="28"/>
        </w:rPr>
        <w:t xml:space="preserve"> noteikumus Nr.1 “</w:t>
      </w:r>
      <w:r w:rsidR="00A60267" w:rsidRPr="003A09E2">
        <w:rPr>
          <w:rFonts w:ascii="Times New Roman" w:hAnsi="Times New Roman" w:cs="Times New Roman"/>
          <w:bCs/>
          <w:sz w:val="28"/>
          <w:szCs w:val="28"/>
        </w:rPr>
        <w:t xml:space="preserve">Kārtība, kādā uz autoceļa izveidotajā </w:t>
      </w:r>
      <w:proofErr w:type="spellStart"/>
      <w:r w:rsidR="00A60267" w:rsidRPr="003A09E2">
        <w:rPr>
          <w:rFonts w:ascii="Times New Roman" w:hAnsi="Times New Roman" w:cs="Times New Roman"/>
          <w:bCs/>
          <w:sz w:val="28"/>
          <w:szCs w:val="28"/>
        </w:rPr>
        <w:t>robežšķērsošanas</w:t>
      </w:r>
      <w:proofErr w:type="spellEnd"/>
      <w:r w:rsidR="00A60267" w:rsidRPr="003A09E2">
        <w:rPr>
          <w:rFonts w:ascii="Times New Roman" w:hAnsi="Times New Roman" w:cs="Times New Roman"/>
          <w:bCs/>
          <w:sz w:val="28"/>
          <w:szCs w:val="28"/>
        </w:rPr>
        <w:t xml:space="preserve"> vietā kontrolē atsevišķas personīgajā bagāžā pārvietojamās akcīzes preces</w:t>
      </w:r>
      <w:r w:rsidR="00AD5023" w:rsidRPr="003A09E2">
        <w:rPr>
          <w:rFonts w:ascii="Times New Roman" w:hAnsi="Times New Roman" w:cs="Times New Roman"/>
          <w:sz w:val="28"/>
          <w:szCs w:val="28"/>
        </w:rPr>
        <w:t>” (Latvijas Vēstnesis, 201</w:t>
      </w:r>
      <w:r w:rsidR="00A60267" w:rsidRPr="003A09E2">
        <w:rPr>
          <w:rFonts w:ascii="Times New Roman" w:hAnsi="Times New Roman" w:cs="Times New Roman"/>
          <w:sz w:val="28"/>
          <w:szCs w:val="28"/>
        </w:rPr>
        <w:t>2</w:t>
      </w:r>
      <w:r w:rsidR="00AD5023" w:rsidRPr="003A09E2">
        <w:rPr>
          <w:rFonts w:ascii="Times New Roman" w:hAnsi="Times New Roman" w:cs="Times New Roman"/>
          <w:sz w:val="28"/>
          <w:szCs w:val="28"/>
        </w:rPr>
        <w:t xml:space="preserve">, </w:t>
      </w:r>
      <w:r w:rsidR="00A60267" w:rsidRPr="003A09E2">
        <w:rPr>
          <w:rFonts w:ascii="Times New Roman" w:hAnsi="Times New Roman" w:cs="Times New Roman"/>
          <w:sz w:val="28"/>
          <w:szCs w:val="28"/>
        </w:rPr>
        <w:t>6</w:t>
      </w:r>
      <w:r w:rsidR="00AD5023" w:rsidRPr="003A09E2">
        <w:rPr>
          <w:rFonts w:ascii="Times New Roman" w:hAnsi="Times New Roman" w:cs="Times New Roman"/>
          <w:sz w:val="28"/>
          <w:szCs w:val="28"/>
        </w:rPr>
        <w:t>.nr.).</w:t>
      </w:r>
    </w:p>
    <w:p w14:paraId="4DD86E87" w14:textId="49F28A81" w:rsidR="00854910" w:rsidRPr="003A09E2" w:rsidRDefault="002907C0" w:rsidP="005A426B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5A426B">
        <w:rPr>
          <w:rFonts w:ascii="Times New Roman" w:hAnsi="Times New Roman" w:cs="Times New Roman"/>
          <w:sz w:val="28"/>
          <w:szCs w:val="28"/>
        </w:rPr>
        <w:t xml:space="preserve">. </w:t>
      </w:r>
      <w:r w:rsidR="00854910">
        <w:rPr>
          <w:rFonts w:ascii="Times New Roman" w:hAnsi="Times New Roman" w:cs="Times New Roman"/>
          <w:sz w:val="28"/>
          <w:szCs w:val="28"/>
        </w:rPr>
        <w:t>Noteikumi stājas spēkā 2017.gada 1.janvārī.</w:t>
      </w:r>
    </w:p>
    <w:p w14:paraId="30D532BA" w14:textId="16F4F210" w:rsidR="00AD5023" w:rsidRPr="00AD5023" w:rsidRDefault="00AD5023" w:rsidP="00AD5023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D86C6F7" w14:textId="7A7E08DA" w:rsidR="00491C11" w:rsidRDefault="00491C11"/>
    <w:p w14:paraId="768BCA25" w14:textId="77777777" w:rsidR="003251B7" w:rsidRPr="00D0589C" w:rsidRDefault="003251B7" w:rsidP="003251B7">
      <w:pPr>
        <w:pStyle w:val="naisf"/>
        <w:tabs>
          <w:tab w:val="left" w:pos="6521"/>
        </w:tabs>
        <w:spacing w:before="0" w:after="0"/>
        <w:ind w:firstLine="720"/>
        <w:rPr>
          <w:sz w:val="28"/>
          <w:szCs w:val="28"/>
        </w:rPr>
      </w:pPr>
      <w:r w:rsidRPr="00D0589C">
        <w:rPr>
          <w:sz w:val="28"/>
          <w:szCs w:val="28"/>
        </w:rPr>
        <w:t>Ministru prezident</w:t>
      </w:r>
      <w:r>
        <w:rPr>
          <w:sz w:val="28"/>
          <w:szCs w:val="28"/>
        </w:rPr>
        <w:t>s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M.</w:t>
      </w:r>
      <w:r w:rsidRPr="00EE1EDB">
        <w:rPr>
          <w:sz w:val="28"/>
          <w:szCs w:val="28"/>
        </w:rPr>
        <w:t>Kučinskis</w:t>
      </w:r>
      <w:proofErr w:type="spellEnd"/>
    </w:p>
    <w:p w14:paraId="6BD6D42A" w14:textId="77777777" w:rsidR="003251B7" w:rsidRDefault="003251B7" w:rsidP="003251B7">
      <w:pPr>
        <w:pStyle w:val="naisf"/>
        <w:spacing w:before="0" w:after="0"/>
        <w:ind w:firstLine="720"/>
        <w:rPr>
          <w:sz w:val="28"/>
          <w:szCs w:val="28"/>
        </w:rPr>
      </w:pPr>
    </w:p>
    <w:p w14:paraId="2B9650A9" w14:textId="77777777" w:rsidR="003251B7" w:rsidRDefault="003251B7" w:rsidP="003251B7">
      <w:pPr>
        <w:pStyle w:val="naisf"/>
        <w:spacing w:before="0" w:after="0"/>
        <w:ind w:firstLine="720"/>
        <w:rPr>
          <w:sz w:val="28"/>
          <w:szCs w:val="28"/>
        </w:rPr>
      </w:pPr>
    </w:p>
    <w:p w14:paraId="40A1318C" w14:textId="77777777" w:rsidR="003251B7" w:rsidRPr="00D0589C" w:rsidRDefault="00115C5A" w:rsidP="003251B7">
      <w:pPr>
        <w:pStyle w:val="naisf"/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>Finanšu ministre</w:t>
      </w:r>
      <w:r w:rsidR="003251B7">
        <w:rPr>
          <w:sz w:val="28"/>
          <w:szCs w:val="28"/>
        </w:rPr>
        <w:tab/>
      </w:r>
      <w:r w:rsidR="003251B7">
        <w:rPr>
          <w:sz w:val="28"/>
          <w:szCs w:val="28"/>
        </w:rPr>
        <w:tab/>
      </w:r>
      <w:r w:rsidR="003251B7">
        <w:rPr>
          <w:sz w:val="28"/>
          <w:szCs w:val="28"/>
        </w:rPr>
        <w:tab/>
      </w:r>
      <w:r w:rsidR="003251B7">
        <w:rPr>
          <w:sz w:val="28"/>
          <w:szCs w:val="28"/>
        </w:rPr>
        <w:tab/>
      </w:r>
      <w:r w:rsidR="003251B7">
        <w:rPr>
          <w:sz w:val="28"/>
          <w:szCs w:val="28"/>
        </w:rPr>
        <w:tab/>
      </w:r>
      <w:proofErr w:type="spellStart"/>
      <w:r w:rsidR="003251B7" w:rsidRPr="00CC5547">
        <w:rPr>
          <w:sz w:val="28"/>
          <w:szCs w:val="28"/>
        </w:rPr>
        <w:t>D</w:t>
      </w:r>
      <w:r w:rsidR="003251B7">
        <w:rPr>
          <w:sz w:val="28"/>
          <w:szCs w:val="28"/>
        </w:rPr>
        <w:t>.Reizniece</w:t>
      </w:r>
      <w:proofErr w:type="spellEnd"/>
      <w:r w:rsidR="003251B7">
        <w:rPr>
          <w:sz w:val="28"/>
          <w:szCs w:val="28"/>
        </w:rPr>
        <w:t>-</w:t>
      </w:r>
      <w:r w:rsidR="003251B7" w:rsidRPr="00CC5547">
        <w:rPr>
          <w:sz w:val="28"/>
          <w:szCs w:val="28"/>
        </w:rPr>
        <w:t>Ozola</w:t>
      </w:r>
    </w:p>
    <w:p w14:paraId="02F68CA6" w14:textId="77777777" w:rsidR="003251B7" w:rsidRDefault="003251B7" w:rsidP="003251B7">
      <w:pPr>
        <w:spacing w:after="0" w:line="240" w:lineRule="auto"/>
        <w:jc w:val="both"/>
        <w:rPr>
          <w:rFonts w:ascii="Times New Roman" w:hAnsi="Times New Roman" w:cs="Times New Roman"/>
          <w:szCs w:val="20"/>
        </w:rPr>
      </w:pPr>
    </w:p>
    <w:p w14:paraId="477E660A" w14:textId="77777777" w:rsidR="003251B7" w:rsidRDefault="003251B7" w:rsidP="003251B7">
      <w:pPr>
        <w:spacing w:after="0" w:line="240" w:lineRule="auto"/>
        <w:jc w:val="both"/>
        <w:rPr>
          <w:rFonts w:ascii="Times New Roman" w:hAnsi="Times New Roman" w:cs="Times New Roman"/>
          <w:szCs w:val="20"/>
        </w:rPr>
      </w:pPr>
    </w:p>
    <w:p w14:paraId="571D6E24" w14:textId="77777777" w:rsidR="003251B7" w:rsidRDefault="003251B7" w:rsidP="003251B7">
      <w:pPr>
        <w:spacing w:after="0" w:line="240" w:lineRule="auto"/>
        <w:jc w:val="both"/>
        <w:rPr>
          <w:rFonts w:ascii="Times New Roman" w:hAnsi="Times New Roman" w:cs="Times New Roman"/>
          <w:szCs w:val="20"/>
        </w:rPr>
      </w:pPr>
    </w:p>
    <w:sectPr w:rsidR="003251B7" w:rsidSect="00E53E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B5D7DA" w14:textId="77777777" w:rsidR="00804639" w:rsidRDefault="00804639" w:rsidP="00E53E89">
      <w:pPr>
        <w:spacing w:after="0" w:line="240" w:lineRule="auto"/>
      </w:pPr>
      <w:r>
        <w:separator/>
      </w:r>
    </w:p>
  </w:endnote>
  <w:endnote w:type="continuationSeparator" w:id="0">
    <w:p w14:paraId="13243E79" w14:textId="77777777" w:rsidR="00804639" w:rsidRDefault="00804639" w:rsidP="00E53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ABE1F3" w14:textId="77777777" w:rsidR="00B617F6" w:rsidRDefault="00B617F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A202F6" w14:textId="4A0F4854" w:rsidR="002F2E0A" w:rsidRDefault="002F2E0A" w:rsidP="002F2E0A">
    <w:pPr>
      <w:pStyle w:val="Footer"/>
      <w:jc w:val="both"/>
    </w:pPr>
    <w:r w:rsidRPr="00FE39D2">
      <w:rPr>
        <w:rFonts w:ascii="Times New Roman" w:hAnsi="Times New Roman" w:cs="Times New Roman"/>
      </w:rPr>
      <w:t>FMNot_</w:t>
    </w:r>
    <w:r w:rsidR="00B617F6">
      <w:rPr>
        <w:rFonts w:ascii="Times New Roman" w:hAnsi="Times New Roman" w:cs="Times New Roman"/>
      </w:rPr>
      <w:t>21</w:t>
    </w:r>
    <w:r w:rsidR="002256E8">
      <w:rPr>
        <w:rFonts w:ascii="Times New Roman" w:hAnsi="Times New Roman" w:cs="Times New Roman"/>
      </w:rPr>
      <w:t>12</w:t>
    </w:r>
    <w:r w:rsidRPr="00FE39D2">
      <w:rPr>
        <w:rFonts w:ascii="Times New Roman" w:hAnsi="Times New Roman" w:cs="Times New Roman"/>
      </w:rPr>
      <w:t>16_</w:t>
    </w:r>
    <w:r>
      <w:rPr>
        <w:rFonts w:ascii="Times New Roman" w:hAnsi="Times New Roman" w:cs="Times New Roman"/>
      </w:rPr>
      <w:t>APP.docx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D45E8D" w14:textId="620576DF" w:rsidR="00325F6B" w:rsidRDefault="00325F6B" w:rsidP="004B64FC">
    <w:pPr>
      <w:pStyle w:val="Footer"/>
      <w:jc w:val="both"/>
    </w:pPr>
    <w:r w:rsidRPr="00FE39D2">
      <w:rPr>
        <w:rFonts w:ascii="Times New Roman" w:hAnsi="Times New Roman" w:cs="Times New Roman"/>
      </w:rPr>
      <w:t>FMNot_</w:t>
    </w:r>
    <w:r w:rsidR="00B617F6">
      <w:rPr>
        <w:rFonts w:ascii="Times New Roman" w:hAnsi="Times New Roman" w:cs="Times New Roman"/>
      </w:rPr>
      <w:t>21</w:t>
    </w:r>
    <w:bookmarkStart w:id="15" w:name="_GoBack"/>
    <w:bookmarkEnd w:id="15"/>
    <w:r w:rsidR="002256E8">
      <w:rPr>
        <w:rFonts w:ascii="Times New Roman" w:hAnsi="Times New Roman" w:cs="Times New Roman"/>
      </w:rPr>
      <w:t>12</w:t>
    </w:r>
    <w:r w:rsidRPr="00FE39D2">
      <w:rPr>
        <w:rFonts w:ascii="Times New Roman" w:hAnsi="Times New Roman" w:cs="Times New Roman"/>
      </w:rPr>
      <w:t>16_</w:t>
    </w:r>
    <w:r w:rsidR="002F2E0A">
      <w:rPr>
        <w:rFonts w:ascii="Times New Roman" w:hAnsi="Times New Roman" w:cs="Times New Roman"/>
      </w:rPr>
      <w:t>APP</w:t>
    </w:r>
    <w:r>
      <w:rPr>
        <w:rFonts w:ascii="Times New Roman" w:hAnsi="Times New Roman" w:cs="Times New Roman"/>
      </w:rPr>
      <w:t>.</w:t>
    </w:r>
    <w:r w:rsidR="00A707FB">
      <w:rPr>
        <w:rFonts w:ascii="Times New Roman" w:hAnsi="Times New Roman" w:cs="Times New Roman"/>
      </w:rPr>
      <w:t>docx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96CFDB" w14:textId="77777777" w:rsidR="00804639" w:rsidRDefault="00804639" w:rsidP="00E53E89">
      <w:pPr>
        <w:spacing w:after="0" w:line="240" w:lineRule="auto"/>
      </w:pPr>
      <w:r>
        <w:separator/>
      </w:r>
    </w:p>
  </w:footnote>
  <w:footnote w:type="continuationSeparator" w:id="0">
    <w:p w14:paraId="1B8D1E03" w14:textId="77777777" w:rsidR="00804639" w:rsidRDefault="00804639" w:rsidP="00E53E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8483CA" w14:textId="77777777" w:rsidR="00B617F6" w:rsidRDefault="00B617F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9278540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5D423BF0" w14:textId="190D4EE5" w:rsidR="00E53E89" w:rsidRPr="001759C0" w:rsidRDefault="00E53E89">
        <w:pPr>
          <w:pStyle w:val="Header"/>
          <w:jc w:val="center"/>
          <w:rPr>
            <w:rFonts w:ascii="Times New Roman" w:hAnsi="Times New Roman" w:cs="Times New Roman"/>
          </w:rPr>
        </w:pPr>
        <w:r w:rsidRPr="001759C0">
          <w:rPr>
            <w:rFonts w:ascii="Times New Roman" w:hAnsi="Times New Roman" w:cs="Times New Roman"/>
          </w:rPr>
          <w:fldChar w:fldCharType="begin"/>
        </w:r>
        <w:r w:rsidRPr="001759C0">
          <w:rPr>
            <w:rFonts w:ascii="Times New Roman" w:hAnsi="Times New Roman" w:cs="Times New Roman"/>
          </w:rPr>
          <w:instrText xml:space="preserve"> PAGE   \* MERGEFORMAT </w:instrText>
        </w:r>
        <w:r w:rsidRPr="001759C0">
          <w:rPr>
            <w:rFonts w:ascii="Times New Roman" w:hAnsi="Times New Roman" w:cs="Times New Roman"/>
          </w:rPr>
          <w:fldChar w:fldCharType="separate"/>
        </w:r>
        <w:r w:rsidR="00B617F6">
          <w:rPr>
            <w:rFonts w:ascii="Times New Roman" w:hAnsi="Times New Roman" w:cs="Times New Roman"/>
            <w:noProof/>
          </w:rPr>
          <w:t>2</w:t>
        </w:r>
        <w:r w:rsidRPr="001759C0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51025A67" w14:textId="77777777" w:rsidR="00E53E89" w:rsidRDefault="00E53E8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1074AC" w14:textId="77777777" w:rsidR="00B617F6" w:rsidRDefault="00B617F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087603"/>
    <w:multiLevelType w:val="hybridMultilevel"/>
    <w:tmpl w:val="E0108696"/>
    <w:lvl w:ilvl="0" w:tplc="866096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72146EB"/>
    <w:multiLevelType w:val="hybridMultilevel"/>
    <w:tmpl w:val="F900FC94"/>
    <w:lvl w:ilvl="0" w:tplc="5C6E5FC2">
      <w:start w:val="5"/>
      <w:numFmt w:val="decimal"/>
      <w:lvlText w:val="%1."/>
      <w:lvlJc w:val="left"/>
      <w:pPr>
        <w:ind w:left="1086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6" w:hanging="360"/>
      </w:pPr>
    </w:lvl>
    <w:lvl w:ilvl="2" w:tplc="0426001B" w:tentative="1">
      <w:start w:val="1"/>
      <w:numFmt w:val="lowerRoman"/>
      <w:lvlText w:val="%3."/>
      <w:lvlJc w:val="right"/>
      <w:pPr>
        <w:ind w:left="2526" w:hanging="180"/>
      </w:pPr>
    </w:lvl>
    <w:lvl w:ilvl="3" w:tplc="0426000F" w:tentative="1">
      <w:start w:val="1"/>
      <w:numFmt w:val="decimal"/>
      <w:lvlText w:val="%4."/>
      <w:lvlJc w:val="left"/>
      <w:pPr>
        <w:ind w:left="3246" w:hanging="360"/>
      </w:pPr>
    </w:lvl>
    <w:lvl w:ilvl="4" w:tplc="04260019" w:tentative="1">
      <w:start w:val="1"/>
      <w:numFmt w:val="lowerLetter"/>
      <w:lvlText w:val="%5."/>
      <w:lvlJc w:val="left"/>
      <w:pPr>
        <w:ind w:left="3966" w:hanging="360"/>
      </w:pPr>
    </w:lvl>
    <w:lvl w:ilvl="5" w:tplc="0426001B" w:tentative="1">
      <w:start w:val="1"/>
      <w:numFmt w:val="lowerRoman"/>
      <w:lvlText w:val="%6."/>
      <w:lvlJc w:val="right"/>
      <w:pPr>
        <w:ind w:left="4686" w:hanging="180"/>
      </w:pPr>
    </w:lvl>
    <w:lvl w:ilvl="6" w:tplc="0426000F" w:tentative="1">
      <w:start w:val="1"/>
      <w:numFmt w:val="decimal"/>
      <w:lvlText w:val="%7."/>
      <w:lvlJc w:val="left"/>
      <w:pPr>
        <w:ind w:left="5406" w:hanging="360"/>
      </w:pPr>
    </w:lvl>
    <w:lvl w:ilvl="7" w:tplc="04260019" w:tentative="1">
      <w:start w:val="1"/>
      <w:numFmt w:val="lowerLetter"/>
      <w:lvlText w:val="%8."/>
      <w:lvlJc w:val="left"/>
      <w:pPr>
        <w:ind w:left="6126" w:hanging="360"/>
      </w:pPr>
    </w:lvl>
    <w:lvl w:ilvl="8" w:tplc="0426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2">
    <w:nsid w:val="3EE35E66"/>
    <w:multiLevelType w:val="hybridMultilevel"/>
    <w:tmpl w:val="D660973E"/>
    <w:lvl w:ilvl="0" w:tplc="4ECE9B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7ED5DAD"/>
    <w:multiLevelType w:val="multilevel"/>
    <w:tmpl w:val="FDB00E5E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1B7"/>
    <w:rsid w:val="00000E20"/>
    <w:rsid w:val="0000383E"/>
    <w:rsid w:val="00006BE8"/>
    <w:rsid w:val="00007109"/>
    <w:rsid w:val="000152B1"/>
    <w:rsid w:val="00020196"/>
    <w:rsid w:val="00040ACF"/>
    <w:rsid w:val="0004384E"/>
    <w:rsid w:val="0004454B"/>
    <w:rsid w:val="00044B63"/>
    <w:rsid w:val="000505BA"/>
    <w:rsid w:val="0005423B"/>
    <w:rsid w:val="000704D4"/>
    <w:rsid w:val="000707A8"/>
    <w:rsid w:val="000C1995"/>
    <w:rsid w:val="000D44D1"/>
    <w:rsid w:val="000F27BF"/>
    <w:rsid w:val="000F5D5A"/>
    <w:rsid w:val="0011201A"/>
    <w:rsid w:val="00115C5A"/>
    <w:rsid w:val="0012190F"/>
    <w:rsid w:val="00123062"/>
    <w:rsid w:val="0013419F"/>
    <w:rsid w:val="00147BFC"/>
    <w:rsid w:val="001531A5"/>
    <w:rsid w:val="0015536B"/>
    <w:rsid w:val="0016753B"/>
    <w:rsid w:val="001759C0"/>
    <w:rsid w:val="00176536"/>
    <w:rsid w:val="00183350"/>
    <w:rsid w:val="00193B11"/>
    <w:rsid w:val="0019614A"/>
    <w:rsid w:val="001A2A62"/>
    <w:rsid w:val="001A54E3"/>
    <w:rsid w:val="001A7254"/>
    <w:rsid w:val="001B0AF3"/>
    <w:rsid w:val="001B213F"/>
    <w:rsid w:val="001C7345"/>
    <w:rsid w:val="001F5F87"/>
    <w:rsid w:val="00204A82"/>
    <w:rsid w:val="00220E0F"/>
    <w:rsid w:val="002256E8"/>
    <w:rsid w:val="002839D4"/>
    <w:rsid w:val="002907C0"/>
    <w:rsid w:val="002A55E1"/>
    <w:rsid w:val="002B3534"/>
    <w:rsid w:val="002B4230"/>
    <w:rsid w:val="002F195C"/>
    <w:rsid w:val="002F2E0A"/>
    <w:rsid w:val="002F4348"/>
    <w:rsid w:val="00311B54"/>
    <w:rsid w:val="003215FA"/>
    <w:rsid w:val="003251B7"/>
    <w:rsid w:val="00325F6B"/>
    <w:rsid w:val="0033226A"/>
    <w:rsid w:val="00343DC2"/>
    <w:rsid w:val="0034454E"/>
    <w:rsid w:val="0036745D"/>
    <w:rsid w:val="0037322E"/>
    <w:rsid w:val="003800FF"/>
    <w:rsid w:val="003830BF"/>
    <w:rsid w:val="00391132"/>
    <w:rsid w:val="003A09E2"/>
    <w:rsid w:val="003A441A"/>
    <w:rsid w:val="003A5D53"/>
    <w:rsid w:val="003B27E0"/>
    <w:rsid w:val="003E31FA"/>
    <w:rsid w:val="003F77C3"/>
    <w:rsid w:val="00406A44"/>
    <w:rsid w:val="00412CF2"/>
    <w:rsid w:val="0041527E"/>
    <w:rsid w:val="0041750E"/>
    <w:rsid w:val="00430E39"/>
    <w:rsid w:val="00433D98"/>
    <w:rsid w:val="00441575"/>
    <w:rsid w:val="00465514"/>
    <w:rsid w:val="00475E9D"/>
    <w:rsid w:val="00476706"/>
    <w:rsid w:val="00490643"/>
    <w:rsid w:val="00491C11"/>
    <w:rsid w:val="00496BBE"/>
    <w:rsid w:val="004A345B"/>
    <w:rsid w:val="004A52D0"/>
    <w:rsid w:val="004A7617"/>
    <w:rsid w:val="004B64FC"/>
    <w:rsid w:val="004C11BF"/>
    <w:rsid w:val="004C79DB"/>
    <w:rsid w:val="004C7FE7"/>
    <w:rsid w:val="004D1F0F"/>
    <w:rsid w:val="004D5E13"/>
    <w:rsid w:val="004F0DE4"/>
    <w:rsid w:val="004F3D0B"/>
    <w:rsid w:val="00501E49"/>
    <w:rsid w:val="005046E6"/>
    <w:rsid w:val="00511FE8"/>
    <w:rsid w:val="005130CD"/>
    <w:rsid w:val="00516D7C"/>
    <w:rsid w:val="00524832"/>
    <w:rsid w:val="00571E81"/>
    <w:rsid w:val="00572AAA"/>
    <w:rsid w:val="00580CAE"/>
    <w:rsid w:val="0059170E"/>
    <w:rsid w:val="00594F22"/>
    <w:rsid w:val="00596F98"/>
    <w:rsid w:val="005A3799"/>
    <w:rsid w:val="005A426B"/>
    <w:rsid w:val="005A6E3D"/>
    <w:rsid w:val="005C5A6D"/>
    <w:rsid w:val="0060092A"/>
    <w:rsid w:val="00603E2B"/>
    <w:rsid w:val="00610943"/>
    <w:rsid w:val="00624A95"/>
    <w:rsid w:val="00630ECE"/>
    <w:rsid w:val="006424C0"/>
    <w:rsid w:val="006633C6"/>
    <w:rsid w:val="006636A6"/>
    <w:rsid w:val="00663813"/>
    <w:rsid w:val="00667667"/>
    <w:rsid w:val="006676DC"/>
    <w:rsid w:val="00671638"/>
    <w:rsid w:val="00683479"/>
    <w:rsid w:val="006931C7"/>
    <w:rsid w:val="006960F4"/>
    <w:rsid w:val="006967A9"/>
    <w:rsid w:val="006B3F59"/>
    <w:rsid w:val="006C0694"/>
    <w:rsid w:val="006C5613"/>
    <w:rsid w:val="006D2E01"/>
    <w:rsid w:val="006D4D5C"/>
    <w:rsid w:val="006E6A00"/>
    <w:rsid w:val="007022FE"/>
    <w:rsid w:val="00726C33"/>
    <w:rsid w:val="00772339"/>
    <w:rsid w:val="00776825"/>
    <w:rsid w:val="007A49B0"/>
    <w:rsid w:val="007C054A"/>
    <w:rsid w:val="007C17EA"/>
    <w:rsid w:val="007D139A"/>
    <w:rsid w:val="007E48CF"/>
    <w:rsid w:val="007F4E7D"/>
    <w:rsid w:val="00804639"/>
    <w:rsid w:val="008231F0"/>
    <w:rsid w:val="00827867"/>
    <w:rsid w:val="00834BBC"/>
    <w:rsid w:val="00854910"/>
    <w:rsid w:val="00862F38"/>
    <w:rsid w:val="00876657"/>
    <w:rsid w:val="00886E7E"/>
    <w:rsid w:val="008A1BB9"/>
    <w:rsid w:val="008C3F85"/>
    <w:rsid w:val="008C7C62"/>
    <w:rsid w:val="008D6CB1"/>
    <w:rsid w:val="008F2B3E"/>
    <w:rsid w:val="009000E2"/>
    <w:rsid w:val="00913A51"/>
    <w:rsid w:val="00914DF8"/>
    <w:rsid w:val="00935A43"/>
    <w:rsid w:val="00947F2B"/>
    <w:rsid w:val="0096558C"/>
    <w:rsid w:val="00984000"/>
    <w:rsid w:val="00994CD4"/>
    <w:rsid w:val="009977E0"/>
    <w:rsid w:val="009B2DEE"/>
    <w:rsid w:val="009B4FF3"/>
    <w:rsid w:val="009C4DE1"/>
    <w:rsid w:val="009D424F"/>
    <w:rsid w:val="009F1BD6"/>
    <w:rsid w:val="009F5152"/>
    <w:rsid w:val="00A02A27"/>
    <w:rsid w:val="00A048D8"/>
    <w:rsid w:val="00A12080"/>
    <w:rsid w:val="00A123EF"/>
    <w:rsid w:val="00A343DC"/>
    <w:rsid w:val="00A3468C"/>
    <w:rsid w:val="00A40092"/>
    <w:rsid w:val="00A40616"/>
    <w:rsid w:val="00A5443F"/>
    <w:rsid w:val="00A56D4F"/>
    <w:rsid w:val="00A57307"/>
    <w:rsid w:val="00A60267"/>
    <w:rsid w:val="00A707FB"/>
    <w:rsid w:val="00A711E4"/>
    <w:rsid w:val="00AA42D9"/>
    <w:rsid w:val="00AA5FCA"/>
    <w:rsid w:val="00AC54F2"/>
    <w:rsid w:val="00AD5023"/>
    <w:rsid w:val="00AF7EC8"/>
    <w:rsid w:val="00B00EDA"/>
    <w:rsid w:val="00B03A03"/>
    <w:rsid w:val="00B16F6D"/>
    <w:rsid w:val="00B179A1"/>
    <w:rsid w:val="00B17CC9"/>
    <w:rsid w:val="00B2105D"/>
    <w:rsid w:val="00B230BF"/>
    <w:rsid w:val="00B2490A"/>
    <w:rsid w:val="00B34099"/>
    <w:rsid w:val="00B341BB"/>
    <w:rsid w:val="00B52B1F"/>
    <w:rsid w:val="00B53B26"/>
    <w:rsid w:val="00B617F6"/>
    <w:rsid w:val="00B9031C"/>
    <w:rsid w:val="00BA70BF"/>
    <w:rsid w:val="00BC3CEF"/>
    <w:rsid w:val="00BC5367"/>
    <w:rsid w:val="00BC60BB"/>
    <w:rsid w:val="00BE2C71"/>
    <w:rsid w:val="00C00856"/>
    <w:rsid w:val="00C04B4B"/>
    <w:rsid w:val="00C04C66"/>
    <w:rsid w:val="00C073F6"/>
    <w:rsid w:val="00C123A1"/>
    <w:rsid w:val="00C37DC1"/>
    <w:rsid w:val="00C5233A"/>
    <w:rsid w:val="00C623AF"/>
    <w:rsid w:val="00C97A07"/>
    <w:rsid w:val="00CC709B"/>
    <w:rsid w:val="00CC7409"/>
    <w:rsid w:val="00CD143E"/>
    <w:rsid w:val="00CD5A81"/>
    <w:rsid w:val="00CF74B7"/>
    <w:rsid w:val="00D30DC9"/>
    <w:rsid w:val="00D51DD5"/>
    <w:rsid w:val="00D57943"/>
    <w:rsid w:val="00D64ECB"/>
    <w:rsid w:val="00D85D99"/>
    <w:rsid w:val="00D8627A"/>
    <w:rsid w:val="00D904F6"/>
    <w:rsid w:val="00D963C1"/>
    <w:rsid w:val="00D9773D"/>
    <w:rsid w:val="00DB6482"/>
    <w:rsid w:val="00DC3C72"/>
    <w:rsid w:val="00DF22CE"/>
    <w:rsid w:val="00E0473D"/>
    <w:rsid w:val="00E10CEF"/>
    <w:rsid w:val="00E10F33"/>
    <w:rsid w:val="00E11829"/>
    <w:rsid w:val="00E36C20"/>
    <w:rsid w:val="00E43AD9"/>
    <w:rsid w:val="00E53E89"/>
    <w:rsid w:val="00E83E48"/>
    <w:rsid w:val="00E84612"/>
    <w:rsid w:val="00E874FF"/>
    <w:rsid w:val="00E87551"/>
    <w:rsid w:val="00E907E8"/>
    <w:rsid w:val="00EA179B"/>
    <w:rsid w:val="00EA53F3"/>
    <w:rsid w:val="00EE0E3C"/>
    <w:rsid w:val="00EF3980"/>
    <w:rsid w:val="00EF4450"/>
    <w:rsid w:val="00F04BBA"/>
    <w:rsid w:val="00F0564B"/>
    <w:rsid w:val="00F15BD7"/>
    <w:rsid w:val="00F171C1"/>
    <w:rsid w:val="00F24E18"/>
    <w:rsid w:val="00F25AEC"/>
    <w:rsid w:val="00F272D9"/>
    <w:rsid w:val="00F3328A"/>
    <w:rsid w:val="00F33E67"/>
    <w:rsid w:val="00F34601"/>
    <w:rsid w:val="00F40FFA"/>
    <w:rsid w:val="00F50859"/>
    <w:rsid w:val="00F7407A"/>
    <w:rsid w:val="00F74DC0"/>
    <w:rsid w:val="00F76329"/>
    <w:rsid w:val="00F940A6"/>
    <w:rsid w:val="00FC29CD"/>
    <w:rsid w:val="00FC34F7"/>
    <w:rsid w:val="00FD5FD7"/>
    <w:rsid w:val="00FD7A03"/>
    <w:rsid w:val="00FF1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EE71764"/>
  <w15:docId w15:val="{2EDAEE3B-D47B-4D3D-858A-7CDD560C2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51B7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3251B7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lab">
    <w:name w:val="naislab"/>
    <w:basedOn w:val="Normal"/>
    <w:rsid w:val="003251B7"/>
    <w:pPr>
      <w:spacing w:before="68" w:after="68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E53E8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3E89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E53E8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3E89"/>
    <w:rPr>
      <w:rFonts w:asciiTheme="minorHAnsi" w:hAnsiTheme="minorHAnsi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E10C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10C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10CEF"/>
    <w:rPr>
      <w:rFonts w:asciiTheme="minorHAnsi" w:hAnsi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0C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0CEF"/>
    <w:rPr>
      <w:rFonts w:asciiTheme="minorHAnsi" w:hAnsiTheme="minorHAns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0C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CE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11FE8"/>
    <w:pPr>
      <w:ind w:left="720"/>
      <w:contextualSpacing/>
    </w:pPr>
  </w:style>
  <w:style w:type="paragraph" w:styleId="BodyTextIndent3">
    <w:name w:val="Body Text Indent 3"/>
    <w:basedOn w:val="Normal"/>
    <w:link w:val="BodyTextIndent3Char"/>
    <w:unhideWhenUsed/>
    <w:rsid w:val="0004454B"/>
    <w:pPr>
      <w:spacing w:after="120"/>
      <w:ind w:left="283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04454B"/>
    <w:rPr>
      <w:rFonts w:eastAsia="Calibri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83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92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03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52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50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768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761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928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0478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728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699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0549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3513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378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0866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668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023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27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5577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640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1414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551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6570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415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5009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174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636D31-F622-4D9B-809E-74B973AA8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2184</Words>
  <Characters>1245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noteikumu projekts "Kārtība, kādā uz autoceļa izveidotajā robežšķērsošanas vietā kontrolē atsevišķas akcīzes preces un komerciālajā mehāniskajā transportlīdzeklī esošās degvielas apjomu, kas nepieciešams transportlīdzekļa darbības nodrošināšanai "</vt:lpstr>
    </vt:vector>
  </TitlesOfParts>
  <Manager>Solvita Āmare-Pilka</Manager>
  <Company>Finanšu ministrija</Company>
  <LinksUpToDate>false</LinksUpToDate>
  <CharactersWithSpaces>3423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noteikumu projekts "Kārtība, kādā uz autoceļa izveidotajā robežšķērsošanas vietā kontrolē atsevišķas akcīzes preces un komerciālajā mehāniskajā transportlīdzeklī esošās degvielas apjomu, kas nepieciešams transportlīdzekļa darbības nodrošināšanai "</dc:title>
  <dc:subject>MK noteikumu projekts</dc:subject>
  <dc:creator>Marika Vībāne</dc:creator>
  <cp:keywords>muita</cp:keywords>
  <dc:description>Marika.Vibane@fm.gov.lv_x000d_
67095559</dc:description>
  <cp:lastModifiedBy>Marika Munča</cp:lastModifiedBy>
  <cp:revision>21</cp:revision>
  <dcterms:created xsi:type="dcterms:W3CDTF">2016-12-13T10:11:00Z</dcterms:created>
  <dcterms:modified xsi:type="dcterms:W3CDTF">2016-12-21T09:52:00Z</dcterms:modified>
  <cp:category>MK noteikumu projekts</cp:category>
</cp:coreProperties>
</file>