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0F" w:rsidRPr="004849CC" w:rsidRDefault="00C5470F" w:rsidP="00C5470F">
      <w:pPr>
        <w:spacing w:after="0" w:line="240" w:lineRule="auto"/>
        <w:ind w:right="-2"/>
        <w:jc w:val="center"/>
        <w:rPr>
          <w:rFonts w:ascii="Times New Roman" w:eastAsia="Times New Roman" w:hAnsi="Times New Roman" w:cs="Times New Roman"/>
          <w:b/>
          <w:bCs/>
          <w:sz w:val="28"/>
          <w:szCs w:val="28"/>
          <w:lang w:eastAsia="lv-LV"/>
        </w:rPr>
      </w:pPr>
      <w:r w:rsidRPr="004849CC">
        <w:rPr>
          <w:rFonts w:ascii="Times New Roman" w:eastAsia="Times New Roman" w:hAnsi="Times New Roman" w:cs="Times New Roman"/>
          <w:b/>
          <w:bCs/>
          <w:sz w:val="28"/>
          <w:szCs w:val="28"/>
          <w:lang w:eastAsia="lv-LV"/>
        </w:rPr>
        <w:t>Likumprojekta “Grozījumi Publiskās un privātās partnerības likumā” sākotnējās ietekmes novērtējuma ziņojums (anotācija)</w:t>
      </w:r>
    </w:p>
    <w:p w:rsidR="00C5470F" w:rsidRPr="004849CC" w:rsidRDefault="00C5470F"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894C55" w:rsidRPr="004849CC"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849C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9CC">
              <w:rPr>
                <w:rFonts w:ascii="Times New Roman" w:eastAsia="Times New Roman" w:hAnsi="Times New Roman" w:cs="Times New Roman"/>
                <w:b/>
                <w:bCs/>
                <w:sz w:val="24"/>
                <w:szCs w:val="24"/>
                <w:lang w:eastAsia="lv-LV"/>
              </w:rPr>
              <w:t>I.</w:t>
            </w:r>
            <w:r w:rsidR="0050178F" w:rsidRPr="004849CC">
              <w:rPr>
                <w:rFonts w:ascii="Times New Roman" w:eastAsia="Times New Roman" w:hAnsi="Times New Roman" w:cs="Times New Roman"/>
                <w:b/>
                <w:bCs/>
                <w:sz w:val="24"/>
                <w:szCs w:val="24"/>
                <w:lang w:eastAsia="lv-LV"/>
              </w:rPr>
              <w:t> </w:t>
            </w:r>
            <w:r w:rsidRPr="004849CC">
              <w:rPr>
                <w:rFonts w:ascii="Times New Roman" w:eastAsia="Times New Roman" w:hAnsi="Times New Roman" w:cs="Times New Roman"/>
                <w:b/>
                <w:bCs/>
                <w:sz w:val="24"/>
                <w:szCs w:val="24"/>
                <w:lang w:eastAsia="lv-LV"/>
              </w:rPr>
              <w:t>Tiesību akta projekta izstrādes nepieciešamība</w:t>
            </w:r>
          </w:p>
        </w:tc>
      </w:tr>
      <w:tr w:rsidR="00894C55" w:rsidRPr="004849CC" w:rsidTr="00C5470F">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894C55">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Pamatojums</w:t>
            </w:r>
          </w:p>
        </w:tc>
        <w:tc>
          <w:tcPr>
            <w:tcW w:w="3665" w:type="pct"/>
            <w:tcBorders>
              <w:top w:val="outset" w:sz="6" w:space="0" w:color="414142"/>
              <w:left w:val="outset" w:sz="6" w:space="0" w:color="414142"/>
              <w:bottom w:val="outset" w:sz="6" w:space="0" w:color="414142"/>
              <w:right w:val="outset" w:sz="6" w:space="0" w:color="414142"/>
            </w:tcBorders>
            <w:hideMark/>
          </w:tcPr>
          <w:p w:rsidR="00894C55" w:rsidRPr="004849CC" w:rsidRDefault="00C5470F" w:rsidP="00E13592">
            <w:pPr>
              <w:spacing w:after="60" w:line="240" w:lineRule="auto"/>
              <w:ind w:right="57"/>
              <w:jc w:val="both"/>
              <w:rPr>
                <w:rFonts w:ascii="Times New Roman" w:eastAsia="Times New Roman" w:hAnsi="Times New Roman" w:cs="Times New Roman"/>
                <w:sz w:val="24"/>
                <w:szCs w:val="24"/>
                <w:lang w:eastAsia="lv-LV"/>
              </w:rPr>
            </w:pPr>
            <w:r w:rsidRPr="004849CC">
              <w:rPr>
                <w:rFonts w:ascii="Times New Roman" w:hAnsi="Times New Roman" w:cs="Times New Roman"/>
                <w:sz w:val="24"/>
                <w:szCs w:val="24"/>
              </w:rPr>
              <w:t xml:space="preserve">Eiropas Parlamenta un Padomes 2014.gada 26.februāra Direktīva 2014/23/ES par koncesijas līgumu slēgšanas tiesību piešķiršanu </w:t>
            </w:r>
            <w:r w:rsidRPr="004849CC">
              <w:rPr>
                <w:rFonts w:ascii="Times New Roman" w:eastAsia="Times New Roman" w:hAnsi="Times New Roman" w:cs="Times New Roman"/>
                <w:sz w:val="24"/>
                <w:szCs w:val="24"/>
                <w:lang w:eastAsia="lv-LV"/>
              </w:rPr>
              <w:t>(turpmāk – Direktīva 2014/23/ES).</w:t>
            </w:r>
          </w:p>
        </w:tc>
      </w:tr>
      <w:tr w:rsidR="00894C55" w:rsidRPr="004849CC" w:rsidTr="00C5470F">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894C55">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65" w:type="pct"/>
            <w:tcBorders>
              <w:top w:val="outset" w:sz="6" w:space="0" w:color="414142"/>
              <w:left w:val="outset" w:sz="6" w:space="0" w:color="414142"/>
              <w:bottom w:val="outset" w:sz="6" w:space="0" w:color="414142"/>
              <w:right w:val="outset" w:sz="6" w:space="0" w:color="414142"/>
            </w:tcBorders>
            <w:hideMark/>
          </w:tcPr>
          <w:p w:rsidR="00C5470F" w:rsidRPr="00932137" w:rsidRDefault="00C5470F" w:rsidP="00074262">
            <w:pPr>
              <w:widowControl w:val="0"/>
              <w:spacing w:after="60" w:line="240" w:lineRule="auto"/>
              <w:ind w:right="57"/>
              <w:jc w:val="both"/>
              <w:rPr>
                <w:rFonts w:ascii="Times New Roman" w:hAnsi="Times New Roman" w:cs="Times New Roman"/>
                <w:sz w:val="24"/>
                <w:szCs w:val="24"/>
              </w:rPr>
            </w:pPr>
            <w:r w:rsidRPr="00932137">
              <w:rPr>
                <w:rFonts w:ascii="Times New Roman" w:hAnsi="Times New Roman" w:cs="Times New Roman"/>
                <w:sz w:val="24"/>
                <w:szCs w:val="24"/>
              </w:rPr>
              <w:t xml:space="preserve">2014.gada 28.martā </w:t>
            </w:r>
            <w:r w:rsidRPr="00932137">
              <w:rPr>
                <w:rFonts w:ascii="Times New Roman" w:eastAsia="Times New Roman" w:hAnsi="Times New Roman" w:cs="Times New Roman"/>
                <w:sz w:val="24"/>
                <w:szCs w:val="24"/>
                <w:lang w:eastAsia="lv-LV"/>
              </w:rPr>
              <w:t xml:space="preserve">Eiropas Savienības Oficiālajā Vēstnesī tika publicētas </w:t>
            </w:r>
            <w:r w:rsidRPr="00932137">
              <w:rPr>
                <w:rFonts w:ascii="Times New Roman" w:hAnsi="Times New Roman" w:cs="Times New Roman"/>
                <w:sz w:val="24"/>
                <w:szCs w:val="24"/>
              </w:rPr>
              <w:t>trīs jaunas Eiropas Parlamenta un Padomes direktīvas publisko iepirkumu jomā – 2014.gada 26.februāra Direktīva 2014/24/ES par publisko iepirkumu, ar ko atceļ Direktīvu 2004/18/EK, 2014.gada 26.februāra Direktīva 2014/25/ES par iepirkumu, ko īsteno subjekti, kuri darbojas ūdensapgādes, enerģētikas, transporta un pasta pakalpojumu nozarēs, un ar ko atceļ Direktīvu 2004/17/EK un Direktīva 2014/23/ES –, kas kopā veido veidotu modernu publiskā iepirkuma tiesisko regulējumu.</w:t>
            </w:r>
          </w:p>
          <w:p w:rsidR="00C5470F" w:rsidRPr="00932137" w:rsidRDefault="00C5470F" w:rsidP="00074262">
            <w:pPr>
              <w:widowControl w:val="0"/>
              <w:spacing w:after="60" w:line="240" w:lineRule="auto"/>
              <w:ind w:right="57"/>
              <w:jc w:val="both"/>
              <w:rPr>
                <w:rFonts w:ascii="Times New Roman" w:eastAsia="Times New Roman" w:hAnsi="Times New Roman" w:cs="Times New Roman"/>
                <w:sz w:val="24"/>
                <w:szCs w:val="24"/>
                <w:lang w:eastAsia="lv-LV"/>
              </w:rPr>
            </w:pPr>
            <w:r w:rsidRPr="00932137">
              <w:rPr>
                <w:rFonts w:ascii="Times New Roman" w:hAnsi="Times New Roman" w:cs="Times New Roman"/>
                <w:sz w:val="24"/>
                <w:szCs w:val="24"/>
              </w:rPr>
              <w:t>Direktīvas 2014/23/ES mērķis ir mazināt tiesisko nenoteiktību publiskās un privātās partnerības (PPP) veida – koncesijas līgumu – slēgšanas tiesību piešķiršanas jomā. Direktīvas 2014/23/ES par pamatu i</w:t>
            </w:r>
            <w:r w:rsidR="00074262" w:rsidRPr="00932137">
              <w:rPr>
                <w:rFonts w:ascii="Times New Roman" w:hAnsi="Times New Roman" w:cs="Times New Roman"/>
                <w:sz w:val="24"/>
                <w:szCs w:val="24"/>
              </w:rPr>
              <w:t xml:space="preserve">zmantots jau esošais regulējums, kas ietverts Direktīvā 2004/17/EK un Direktīvā 2004/18/EK, </w:t>
            </w:r>
            <w:r w:rsidRPr="00932137">
              <w:rPr>
                <w:rFonts w:ascii="Times New Roman" w:hAnsi="Times New Roman" w:cs="Times New Roman"/>
                <w:sz w:val="24"/>
                <w:szCs w:val="24"/>
              </w:rPr>
              <w:t xml:space="preserve">un </w:t>
            </w:r>
            <w:r w:rsidRPr="00932137">
              <w:rPr>
                <w:rFonts w:ascii="Times New Roman" w:eastAsia="Times New Roman" w:hAnsi="Times New Roman" w:cs="Times New Roman"/>
                <w:sz w:val="24"/>
                <w:szCs w:val="24"/>
                <w:lang w:eastAsia="lv-LV"/>
              </w:rPr>
              <w:t>Eiropas Savienības Tiesas judikatūra.</w:t>
            </w:r>
          </w:p>
          <w:p w:rsidR="00C5470F" w:rsidRPr="00932137" w:rsidRDefault="00C5470F" w:rsidP="00074262">
            <w:pPr>
              <w:widowControl w:val="0"/>
              <w:spacing w:after="60" w:line="240" w:lineRule="auto"/>
              <w:ind w:right="57"/>
              <w:jc w:val="both"/>
              <w:rPr>
                <w:rFonts w:ascii="Times New Roman" w:eastAsia="Times New Roman" w:hAnsi="Times New Roman" w:cs="Times New Roman"/>
                <w:sz w:val="24"/>
                <w:szCs w:val="24"/>
                <w:lang w:eastAsia="lv-LV"/>
              </w:rPr>
            </w:pPr>
            <w:r w:rsidRPr="00932137">
              <w:rPr>
                <w:rFonts w:ascii="Times New Roman" w:hAnsi="Times New Roman" w:cs="Times New Roman"/>
                <w:sz w:val="24"/>
                <w:szCs w:val="24"/>
              </w:rPr>
              <w:t xml:space="preserve">Latvijā koncesijas līgumu un to slēgšanas tiesību piešķiršanas regulējums ir ietverts Publiskās un privātās partnerības likumā (turpmāk – Likums), kas izstrādāts, ņemot vērā publisko iepirkumu jomas direktīvās (Direktīva 2004/17/EK, Direktīva 2004/18/EK) noteiktās prasības, kā arī uz to brīdi esošās </w:t>
            </w:r>
            <w:r w:rsidRPr="00932137">
              <w:rPr>
                <w:rFonts w:ascii="Times New Roman" w:eastAsia="Times New Roman" w:hAnsi="Times New Roman" w:cs="Times New Roman"/>
                <w:sz w:val="24"/>
                <w:szCs w:val="24"/>
                <w:lang w:eastAsia="lv-LV"/>
              </w:rPr>
              <w:t xml:space="preserve">atziņas, kas izriet no Eiropas Savienības Tiesas spriedumiem, līdz ar to daudzos jautājumos Latvijas tiesiskais regulējums jau ir atbilstošs Direktīvā </w:t>
            </w:r>
            <w:r w:rsidRPr="00932137">
              <w:rPr>
                <w:rFonts w:ascii="Times New Roman" w:hAnsi="Times New Roman" w:cs="Times New Roman"/>
                <w:sz w:val="24"/>
                <w:szCs w:val="24"/>
              </w:rPr>
              <w:t xml:space="preserve">2014/23/ES </w:t>
            </w:r>
            <w:r w:rsidRPr="00932137">
              <w:rPr>
                <w:rFonts w:ascii="Times New Roman" w:eastAsia="Times New Roman" w:hAnsi="Times New Roman" w:cs="Times New Roman"/>
                <w:sz w:val="24"/>
                <w:szCs w:val="24"/>
                <w:lang w:eastAsia="lv-LV"/>
              </w:rPr>
              <w:t>noteiktajam.</w:t>
            </w:r>
          </w:p>
          <w:p w:rsidR="00C5470F" w:rsidRPr="00932137" w:rsidRDefault="00C5470F" w:rsidP="00074262">
            <w:pPr>
              <w:widowControl w:val="0"/>
              <w:spacing w:after="60" w:line="240" w:lineRule="auto"/>
              <w:ind w:right="57"/>
              <w:jc w:val="both"/>
              <w:rPr>
                <w:rFonts w:ascii="Times New Roman" w:hAnsi="Times New Roman" w:cs="Times New Roman"/>
                <w:sz w:val="24"/>
                <w:szCs w:val="24"/>
              </w:rPr>
            </w:pPr>
            <w:r w:rsidRPr="00932137">
              <w:rPr>
                <w:rFonts w:ascii="Times New Roman" w:hAnsi="Times New Roman" w:cs="Times New Roman"/>
                <w:sz w:val="24"/>
                <w:szCs w:val="24"/>
              </w:rPr>
              <w:t>Jautājumos, kas pārklājas ar 2014.gada 26.februāra Direktīvu 2014/24/ES par publisko iepirkumu, ar ko atceļ Direktīvu 2004/18/EK publisko iepirkumu, ņemts vērā atbalstīta</w:t>
            </w:r>
            <w:r w:rsidR="00074262" w:rsidRPr="00932137">
              <w:rPr>
                <w:rFonts w:ascii="Times New Roman" w:hAnsi="Times New Roman" w:cs="Times New Roman"/>
                <w:sz w:val="24"/>
                <w:szCs w:val="24"/>
              </w:rPr>
              <w:t>i</w:t>
            </w:r>
            <w:r w:rsidRPr="00932137">
              <w:rPr>
                <w:rFonts w:ascii="Times New Roman" w:hAnsi="Times New Roman" w:cs="Times New Roman"/>
                <w:sz w:val="24"/>
                <w:szCs w:val="24"/>
              </w:rPr>
              <w:t xml:space="preserve">s regulējums </w:t>
            </w:r>
            <w:r w:rsidR="00421A52">
              <w:rPr>
                <w:rFonts w:ascii="Times New Roman" w:hAnsi="Times New Roman" w:cs="Times New Roman"/>
                <w:sz w:val="24"/>
                <w:szCs w:val="24"/>
              </w:rPr>
              <w:t xml:space="preserve">Publisko iepirkumu likumā </w:t>
            </w:r>
            <w:r w:rsidR="00074262" w:rsidRPr="00932137">
              <w:rPr>
                <w:rFonts w:ascii="Times New Roman" w:hAnsi="Times New Roman" w:cs="Times New Roman"/>
                <w:sz w:val="24"/>
                <w:szCs w:val="24"/>
              </w:rPr>
              <w:t>(</w:t>
            </w:r>
            <w:r w:rsidR="00421A52">
              <w:rPr>
                <w:rFonts w:ascii="Times New Roman" w:hAnsi="Times New Roman" w:cs="Times New Roman"/>
                <w:bCs/>
                <w:sz w:val="24"/>
                <w:szCs w:val="24"/>
              </w:rPr>
              <w:t xml:space="preserve">Saeimā pieņemts 2016.gada 15.decembrī, stāsies spēkā 2017.gada 1.martā, turpmāk – jaunais </w:t>
            </w:r>
            <w:r w:rsidR="00421A52">
              <w:rPr>
                <w:rFonts w:ascii="Times New Roman" w:hAnsi="Times New Roman" w:cs="Times New Roman"/>
                <w:sz w:val="24"/>
                <w:szCs w:val="24"/>
              </w:rPr>
              <w:t>Publisko iepirkumu likums</w:t>
            </w:r>
            <w:r w:rsidR="00074262" w:rsidRPr="00932137">
              <w:rPr>
                <w:rFonts w:ascii="Times New Roman" w:hAnsi="Times New Roman" w:cs="Times New Roman"/>
                <w:sz w:val="24"/>
                <w:szCs w:val="24"/>
              </w:rPr>
              <w:t>)</w:t>
            </w:r>
            <w:r w:rsidRPr="00932137">
              <w:rPr>
                <w:rFonts w:ascii="Times New Roman" w:hAnsi="Times New Roman" w:cs="Times New Roman"/>
                <w:sz w:val="24"/>
                <w:szCs w:val="24"/>
              </w:rPr>
              <w:t>.</w:t>
            </w:r>
          </w:p>
          <w:p w:rsidR="00C5470F" w:rsidRPr="00932137" w:rsidRDefault="00C5470F" w:rsidP="00074262">
            <w:pPr>
              <w:widowControl w:val="0"/>
              <w:spacing w:after="60" w:line="240" w:lineRule="auto"/>
              <w:ind w:right="57"/>
              <w:jc w:val="both"/>
              <w:rPr>
                <w:rFonts w:ascii="Times New Roman" w:hAnsi="Times New Roman" w:cs="Times New Roman"/>
                <w:sz w:val="24"/>
                <w:szCs w:val="24"/>
              </w:rPr>
            </w:pPr>
            <w:r w:rsidRPr="00932137">
              <w:rPr>
                <w:rFonts w:ascii="Times New Roman" w:hAnsi="Times New Roman" w:cs="Times New Roman"/>
                <w:sz w:val="24"/>
                <w:szCs w:val="24"/>
              </w:rPr>
              <w:t>Nodrošinot Direktīvas 2014/23/ES nosacījumu pārņemšanu, izstrādāts likumprojekts “Grozījumu Publiskās un privātās partnerības likumā” (turpmāk – projekts). Projekts:</w:t>
            </w:r>
          </w:p>
          <w:p w:rsidR="00C5470F" w:rsidRPr="00932137" w:rsidRDefault="00C5470F" w:rsidP="0023595E">
            <w:pPr>
              <w:widowControl w:val="0"/>
              <w:spacing w:after="60" w:line="240" w:lineRule="auto"/>
              <w:ind w:right="57"/>
              <w:jc w:val="both"/>
              <w:rPr>
                <w:rFonts w:ascii="Times New Roman" w:hAnsi="Times New Roman" w:cs="Times New Roman"/>
                <w:sz w:val="24"/>
                <w:szCs w:val="24"/>
              </w:rPr>
            </w:pPr>
            <w:r w:rsidRPr="00932137">
              <w:rPr>
                <w:rFonts w:ascii="Times New Roman" w:hAnsi="Times New Roman" w:cs="Times New Roman"/>
                <w:b/>
                <w:sz w:val="24"/>
                <w:szCs w:val="24"/>
                <w:u w:val="single"/>
              </w:rPr>
              <w:t>1. Precizē definīcijas</w:t>
            </w:r>
            <w:r w:rsidRPr="00932137">
              <w:rPr>
                <w:rFonts w:ascii="Times New Roman" w:hAnsi="Times New Roman" w:cs="Times New Roman"/>
                <w:sz w:val="24"/>
                <w:szCs w:val="24"/>
              </w:rPr>
              <w:t>, ņemot vērā Direktīvas 2014/23/ES iekļauto operacionālā riska aspektu, kam ir jāizpildās koncesijas līgumos, publiskā partnera definīciju, un definē jaunu</w:t>
            </w:r>
            <w:r w:rsidR="00074262" w:rsidRPr="00932137">
              <w:rPr>
                <w:rFonts w:ascii="Times New Roman" w:hAnsi="Times New Roman" w:cs="Times New Roman"/>
                <w:sz w:val="24"/>
                <w:szCs w:val="24"/>
              </w:rPr>
              <w:t>s</w:t>
            </w:r>
            <w:r w:rsidRPr="00932137">
              <w:rPr>
                <w:rFonts w:ascii="Times New Roman" w:hAnsi="Times New Roman" w:cs="Times New Roman"/>
                <w:sz w:val="24"/>
                <w:szCs w:val="24"/>
              </w:rPr>
              <w:t xml:space="preserve"> terminus</w:t>
            </w:r>
            <w:r w:rsidR="008E6016" w:rsidRPr="00932137">
              <w:rPr>
                <w:rFonts w:ascii="Times New Roman" w:hAnsi="Times New Roman" w:cs="Times New Roman"/>
                <w:sz w:val="24"/>
                <w:szCs w:val="24"/>
              </w:rPr>
              <w:t xml:space="preserve"> – </w:t>
            </w:r>
            <w:r w:rsidR="008E6016" w:rsidRPr="00932137">
              <w:rPr>
                <w:rFonts w:ascii="Times New Roman" w:hAnsi="Times New Roman" w:cs="Times New Roman"/>
                <w:sz w:val="24"/>
                <w:szCs w:val="24"/>
                <w:u w:val="single"/>
              </w:rPr>
              <w:t xml:space="preserve">būve, </w:t>
            </w:r>
            <w:r w:rsidR="00DB17C0" w:rsidRPr="00932137">
              <w:rPr>
                <w:rFonts w:ascii="Times New Roman" w:hAnsi="Times New Roman" w:cs="Times New Roman"/>
                <w:sz w:val="24"/>
                <w:szCs w:val="24"/>
                <w:u w:val="single"/>
              </w:rPr>
              <w:t>apakšuzņēmējs, aprites cikls, elektroniskie līdzekļi, iepirkumu nomenklatūra (CPV), publikāciju vadības sistēma, pircēja profils</w:t>
            </w:r>
            <w:r w:rsidRPr="00932137">
              <w:rPr>
                <w:rFonts w:ascii="Times New Roman" w:hAnsi="Times New Roman" w:cs="Times New Roman"/>
                <w:sz w:val="24"/>
                <w:szCs w:val="24"/>
              </w:rPr>
              <w:t>.</w:t>
            </w:r>
          </w:p>
          <w:p w:rsidR="0023595E" w:rsidRPr="00932137" w:rsidRDefault="0023595E" w:rsidP="0023595E">
            <w:pPr>
              <w:widowControl w:val="0"/>
              <w:spacing w:after="120" w:line="240" w:lineRule="auto"/>
              <w:ind w:right="57"/>
              <w:jc w:val="both"/>
              <w:rPr>
                <w:rFonts w:ascii="Times New Roman" w:hAnsi="Times New Roman" w:cs="Times New Roman"/>
                <w:sz w:val="24"/>
                <w:szCs w:val="24"/>
                <w:u w:val="single"/>
              </w:rPr>
            </w:pPr>
            <w:r w:rsidRPr="00932137">
              <w:rPr>
                <w:rFonts w:ascii="Times New Roman" w:hAnsi="Times New Roman" w:cs="Times New Roman"/>
                <w:sz w:val="24"/>
                <w:szCs w:val="24"/>
                <w:u w:val="single"/>
              </w:rPr>
              <w:t xml:space="preserve">Precizē publiskās un privātās partnerības līgumu definīcijas, iekļaujot terminu “finansiālās interesēs”. Privātais partneris piedalās publiskās un privātās partnerības procedūrā vai vēlas iegūt publiskās un privātās partnerības līguma slēgšanas tiesības tieši finansiālās </w:t>
            </w:r>
            <w:r w:rsidRPr="00932137">
              <w:rPr>
                <w:rFonts w:ascii="Times New Roman" w:hAnsi="Times New Roman" w:cs="Times New Roman"/>
                <w:sz w:val="24"/>
                <w:szCs w:val="24"/>
                <w:u w:val="single"/>
              </w:rPr>
              <w:lastRenderedPageBreak/>
              <w:t xml:space="preserve">interesēs, t.i., līgumam ir jābūt finansiāla rakstura (Gunilla </w:t>
            </w:r>
            <w:proofErr w:type="spellStart"/>
            <w:r w:rsidRPr="00932137">
              <w:rPr>
                <w:rFonts w:ascii="Times New Roman" w:hAnsi="Times New Roman" w:cs="Times New Roman"/>
                <w:sz w:val="24"/>
                <w:szCs w:val="24"/>
                <w:u w:val="single"/>
              </w:rPr>
              <w:t>Edelstam</w:t>
            </w:r>
            <w:proofErr w:type="spellEnd"/>
            <w:r w:rsidRPr="00932137">
              <w:rPr>
                <w:rFonts w:ascii="Times New Roman" w:hAnsi="Times New Roman" w:cs="Times New Roman"/>
                <w:sz w:val="24"/>
                <w:szCs w:val="24"/>
                <w:u w:val="single"/>
              </w:rPr>
              <w:t xml:space="preserve">, Martin </w:t>
            </w:r>
            <w:proofErr w:type="spellStart"/>
            <w:r w:rsidRPr="00932137">
              <w:rPr>
                <w:rFonts w:ascii="Times New Roman" w:hAnsi="Times New Roman" w:cs="Times New Roman"/>
                <w:sz w:val="24"/>
                <w:szCs w:val="24"/>
                <w:u w:val="single"/>
              </w:rPr>
              <w:t>Trybus</w:t>
            </w:r>
            <w:proofErr w:type="spellEnd"/>
            <w:r w:rsidRPr="00932137">
              <w:rPr>
                <w:rFonts w:ascii="Times New Roman" w:hAnsi="Times New Roman" w:cs="Times New Roman"/>
                <w:sz w:val="24"/>
                <w:szCs w:val="24"/>
                <w:u w:val="single"/>
              </w:rPr>
              <w:t xml:space="preserve">, </w:t>
            </w:r>
            <w:proofErr w:type="spellStart"/>
            <w:r w:rsidRPr="00932137">
              <w:rPr>
                <w:rFonts w:ascii="Times New Roman" w:hAnsi="Times New Roman" w:cs="Times New Roman"/>
                <w:sz w:val="24"/>
                <w:szCs w:val="24"/>
                <w:u w:val="single"/>
              </w:rPr>
              <w:t>Roberto</w:t>
            </w:r>
            <w:proofErr w:type="spellEnd"/>
            <w:r w:rsidRPr="00932137">
              <w:rPr>
                <w:rFonts w:ascii="Times New Roman" w:hAnsi="Times New Roman" w:cs="Times New Roman"/>
                <w:sz w:val="24"/>
                <w:szCs w:val="24"/>
                <w:u w:val="single"/>
              </w:rPr>
              <w:t xml:space="preserve"> </w:t>
            </w:r>
            <w:proofErr w:type="spellStart"/>
            <w:r w:rsidRPr="00932137">
              <w:rPr>
                <w:rFonts w:ascii="Times New Roman" w:hAnsi="Times New Roman" w:cs="Times New Roman"/>
                <w:sz w:val="24"/>
                <w:szCs w:val="24"/>
                <w:u w:val="single"/>
              </w:rPr>
              <w:t>Caranta</w:t>
            </w:r>
            <w:proofErr w:type="spellEnd"/>
            <w:r w:rsidRPr="00932137">
              <w:rPr>
                <w:rFonts w:ascii="Times New Roman" w:hAnsi="Times New Roman" w:cs="Times New Roman"/>
                <w:sz w:val="24"/>
                <w:szCs w:val="24"/>
                <w:u w:val="single"/>
              </w:rPr>
              <w:t xml:space="preserve">: </w:t>
            </w:r>
            <w:r w:rsidRPr="00932137">
              <w:rPr>
                <w:rFonts w:ascii="Times New Roman" w:hAnsi="Times New Roman" w:cs="Times New Roman"/>
                <w:bCs/>
                <w:kern w:val="36"/>
                <w:sz w:val="24"/>
                <w:szCs w:val="24"/>
                <w:u w:val="single"/>
              </w:rPr>
              <w:t xml:space="preserve">EU </w:t>
            </w:r>
            <w:proofErr w:type="spellStart"/>
            <w:r w:rsidRPr="00932137">
              <w:rPr>
                <w:rFonts w:ascii="Times New Roman" w:hAnsi="Times New Roman" w:cs="Times New Roman"/>
                <w:bCs/>
                <w:kern w:val="36"/>
                <w:sz w:val="24"/>
                <w:szCs w:val="24"/>
                <w:u w:val="single"/>
              </w:rPr>
              <w:t>Public</w:t>
            </w:r>
            <w:proofErr w:type="spellEnd"/>
            <w:r w:rsidRPr="00932137">
              <w:rPr>
                <w:rFonts w:ascii="Times New Roman" w:hAnsi="Times New Roman" w:cs="Times New Roman"/>
                <w:bCs/>
                <w:kern w:val="36"/>
                <w:sz w:val="24"/>
                <w:szCs w:val="24"/>
                <w:u w:val="single"/>
              </w:rPr>
              <w:t xml:space="preserve"> </w:t>
            </w:r>
            <w:proofErr w:type="spellStart"/>
            <w:r w:rsidRPr="00932137">
              <w:rPr>
                <w:rFonts w:ascii="Times New Roman" w:hAnsi="Times New Roman" w:cs="Times New Roman"/>
                <w:bCs/>
                <w:kern w:val="36"/>
                <w:sz w:val="24"/>
                <w:szCs w:val="24"/>
                <w:u w:val="single"/>
              </w:rPr>
              <w:t>Contract</w:t>
            </w:r>
            <w:proofErr w:type="spellEnd"/>
            <w:r w:rsidRPr="00932137">
              <w:rPr>
                <w:rFonts w:ascii="Times New Roman" w:hAnsi="Times New Roman" w:cs="Times New Roman"/>
                <w:bCs/>
                <w:kern w:val="36"/>
                <w:sz w:val="24"/>
                <w:szCs w:val="24"/>
                <w:u w:val="single"/>
              </w:rPr>
              <w:t xml:space="preserve"> </w:t>
            </w:r>
            <w:proofErr w:type="spellStart"/>
            <w:r w:rsidRPr="00932137">
              <w:rPr>
                <w:rFonts w:ascii="Times New Roman" w:hAnsi="Times New Roman" w:cs="Times New Roman"/>
                <w:bCs/>
                <w:kern w:val="36"/>
                <w:sz w:val="24"/>
                <w:szCs w:val="24"/>
                <w:u w:val="single"/>
              </w:rPr>
              <w:t>Law</w:t>
            </w:r>
            <w:proofErr w:type="spellEnd"/>
            <w:r w:rsidRPr="00932137">
              <w:rPr>
                <w:rFonts w:ascii="Times New Roman" w:hAnsi="Times New Roman" w:cs="Times New Roman"/>
                <w:bCs/>
                <w:kern w:val="36"/>
                <w:sz w:val="24"/>
                <w:szCs w:val="24"/>
                <w:u w:val="single"/>
              </w:rPr>
              <w:t xml:space="preserve">: </w:t>
            </w:r>
            <w:proofErr w:type="spellStart"/>
            <w:r w:rsidRPr="00932137">
              <w:rPr>
                <w:rFonts w:ascii="Times New Roman" w:hAnsi="Times New Roman" w:cs="Times New Roman"/>
                <w:bCs/>
                <w:kern w:val="36"/>
                <w:sz w:val="24"/>
                <w:szCs w:val="24"/>
                <w:u w:val="single"/>
              </w:rPr>
              <w:t>Public</w:t>
            </w:r>
            <w:proofErr w:type="spellEnd"/>
            <w:r w:rsidRPr="00932137">
              <w:rPr>
                <w:rFonts w:ascii="Times New Roman" w:hAnsi="Times New Roman" w:cs="Times New Roman"/>
                <w:bCs/>
                <w:kern w:val="36"/>
                <w:sz w:val="24"/>
                <w:szCs w:val="24"/>
                <w:u w:val="single"/>
              </w:rPr>
              <w:t xml:space="preserve"> </w:t>
            </w:r>
            <w:proofErr w:type="spellStart"/>
            <w:r w:rsidRPr="00932137">
              <w:rPr>
                <w:rFonts w:ascii="Times New Roman" w:hAnsi="Times New Roman" w:cs="Times New Roman"/>
                <w:bCs/>
                <w:kern w:val="36"/>
                <w:sz w:val="24"/>
                <w:szCs w:val="24"/>
                <w:u w:val="single"/>
              </w:rPr>
              <w:t>Procurement</w:t>
            </w:r>
            <w:proofErr w:type="spellEnd"/>
            <w:r w:rsidRPr="00932137">
              <w:rPr>
                <w:rFonts w:ascii="Times New Roman" w:hAnsi="Times New Roman" w:cs="Times New Roman"/>
                <w:bCs/>
                <w:kern w:val="36"/>
                <w:sz w:val="24"/>
                <w:szCs w:val="24"/>
                <w:u w:val="single"/>
              </w:rPr>
              <w:t xml:space="preserve"> </w:t>
            </w:r>
            <w:proofErr w:type="spellStart"/>
            <w:r w:rsidRPr="00932137">
              <w:rPr>
                <w:rFonts w:ascii="Times New Roman" w:hAnsi="Times New Roman" w:cs="Times New Roman"/>
                <w:bCs/>
                <w:kern w:val="36"/>
                <w:sz w:val="24"/>
                <w:szCs w:val="24"/>
                <w:u w:val="single"/>
              </w:rPr>
              <w:t>and</w:t>
            </w:r>
            <w:proofErr w:type="spellEnd"/>
            <w:r w:rsidRPr="00932137">
              <w:rPr>
                <w:rFonts w:ascii="Times New Roman" w:hAnsi="Times New Roman" w:cs="Times New Roman"/>
                <w:bCs/>
                <w:kern w:val="36"/>
                <w:sz w:val="24"/>
                <w:szCs w:val="24"/>
                <w:u w:val="single"/>
              </w:rPr>
              <w:t xml:space="preserve"> </w:t>
            </w:r>
            <w:proofErr w:type="spellStart"/>
            <w:r w:rsidRPr="00932137">
              <w:rPr>
                <w:rFonts w:ascii="Times New Roman" w:hAnsi="Times New Roman" w:cs="Times New Roman"/>
                <w:bCs/>
                <w:kern w:val="36"/>
                <w:sz w:val="24"/>
                <w:szCs w:val="24"/>
                <w:u w:val="single"/>
              </w:rPr>
              <w:t>Beyond</w:t>
            </w:r>
            <w:proofErr w:type="spellEnd"/>
            <w:r w:rsidRPr="00932137">
              <w:rPr>
                <w:rFonts w:ascii="Times New Roman" w:hAnsi="Times New Roman" w:cs="Times New Roman"/>
                <w:bCs/>
                <w:kern w:val="36"/>
                <w:sz w:val="24"/>
                <w:szCs w:val="24"/>
                <w:u w:val="single"/>
              </w:rPr>
              <w:t xml:space="preserve">, 2014., atsaucoties uz </w:t>
            </w:r>
            <w:r w:rsidRPr="00932137">
              <w:rPr>
                <w:rFonts w:ascii="Times New Roman" w:hAnsi="Times New Roman" w:cs="Times New Roman"/>
                <w:sz w:val="24"/>
                <w:szCs w:val="24"/>
                <w:u w:val="single"/>
              </w:rPr>
              <w:t xml:space="preserve">ES tiesas spriedumu lietā C-399/98 </w:t>
            </w:r>
            <w:proofErr w:type="spellStart"/>
            <w:r w:rsidRPr="00932137">
              <w:rPr>
                <w:rFonts w:ascii="Times New Roman" w:hAnsi="Times New Roman" w:cs="Times New Roman"/>
                <w:i/>
                <w:iCs/>
                <w:sz w:val="24"/>
                <w:szCs w:val="24"/>
                <w:u w:val="single"/>
              </w:rPr>
              <w:t>Ordine</w:t>
            </w:r>
            <w:proofErr w:type="spellEnd"/>
            <w:r w:rsidRPr="00932137">
              <w:rPr>
                <w:rFonts w:ascii="Times New Roman" w:hAnsi="Times New Roman" w:cs="Times New Roman"/>
                <w:i/>
                <w:iCs/>
                <w:sz w:val="24"/>
                <w:szCs w:val="24"/>
                <w:u w:val="single"/>
              </w:rPr>
              <w:t xml:space="preserve"> degli </w:t>
            </w:r>
            <w:proofErr w:type="spellStart"/>
            <w:r w:rsidRPr="00932137">
              <w:rPr>
                <w:rFonts w:ascii="Times New Roman" w:hAnsi="Times New Roman" w:cs="Times New Roman"/>
                <w:i/>
                <w:iCs/>
                <w:sz w:val="24"/>
                <w:szCs w:val="24"/>
                <w:u w:val="single"/>
              </w:rPr>
              <w:t>Architetti</w:t>
            </w:r>
            <w:proofErr w:type="spellEnd"/>
            <w:r w:rsidRPr="00932137">
              <w:rPr>
                <w:rFonts w:ascii="Times New Roman" w:hAnsi="Times New Roman" w:cs="Times New Roman"/>
                <w:iCs/>
                <w:sz w:val="24"/>
                <w:szCs w:val="24"/>
                <w:u w:val="single"/>
              </w:rPr>
              <w:t xml:space="preserve"> [2001]</w:t>
            </w:r>
            <w:r w:rsidRPr="00932137">
              <w:rPr>
                <w:rFonts w:ascii="Times New Roman" w:hAnsi="Times New Roman" w:cs="Times New Roman"/>
                <w:sz w:val="24"/>
                <w:szCs w:val="24"/>
                <w:u w:val="single"/>
              </w:rPr>
              <w:t xml:space="preserve">, lietā C-159/11 </w:t>
            </w:r>
            <w:proofErr w:type="spellStart"/>
            <w:r w:rsidRPr="00932137">
              <w:rPr>
                <w:rFonts w:ascii="Times New Roman" w:hAnsi="Times New Roman" w:cs="Times New Roman"/>
                <w:i/>
                <w:sz w:val="24"/>
                <w:szCs w:val="24"/>
                <w:u w:val="single"/>
              </w:rPr>
              <w:t>Azienda</w:t>
            </w:r>
            <w:proofErr w:type="spellEnd"/>
            <w:r w:rsidRPr="00932137">
              <w:rPr>
                <w:rFonts w:ascii="Times New Roman" w:hAnsi="Times New Roman" w:cs="Times New Roman"/>
                <w:i/>
                <w:sz w:val="24"/>
                <w:szCs w:val="24"/>
                <w:u w:val="single"/>
              </w:rPr>
              <w:t xml:space="preserve"> </w:t>
            </w:r>
            <w:proofErr w:type="spellStart"/>
            <w:r w:rsidRPr="00932137">
              <w:rPr>
                <w:rFonts w:ascii="Times New Roman" w:hAnsi="Times New Roman" w:cs="Times New Roman"/>
                <w:i/>
                <w:sz w:val="24"/>
                <w:szCs w:val="24"/>
                <w:u w:val="single"/>
              </w:rPr>
              <w:t>Sanitaria</w:t>
            </w:r>
            <w:proofErr w:type="spellEnd"/>
            <w:r w:rsidRPr="00932137">
              <w:rPr>
                <w:rFonts w:ascii="Times New Roman" w:hAnsi="Times New Roman" w:cs="Times New Roman"/>
                <w:i/>
                <w:sz w:val="24"/>
                <w:szCs w:val="24"/>
                <w:u w:val="single"/>
              </w:rPr>
              <w:t xml:space="preserve"> </w:t>
            </w:r>
            <w:proofErr w:type="spellStart"/>
            <w:r w:rsidRPr="00932137">
              <w:rPr>
                <w:rFonts w:ascii="Times New Roman" w:hAnsi="Times New Roman" w:cs="Times New Roman"/>
                <w:i/>
                <w:sz w:val="24"/>
                <w:szCs w:val="24"/>
                <w:u w:val="single"/>
              </w:rPr>
              <w:t>Locale</w:t>
            </w:r>
            <w:proofErr w:type="spellEnd"/>
            <w:r w:rsidRPr="00932137">
              <w:rPr>
                <w:rFonts w:ascii="Times New Roman" w:hAnsi="Times New Roman" w:cs="Times New Roman"/>
                <w:i/>
                <w:sz w:val="24"/>
                <w:szCs w:val="24"/>
                <w:u w:val="single"/>
              </w:rPr>
              <w:t xml:space="preserve"> di </w:t>
            </w:r>
            <w:proofErr w:type="spellStart"/>
            <w:r w:rsidRPr="00932137">
              <w:rPr>
                <w:rFonts w:ascii="Times New Roman" w:hAnsi="Times New Roman" w:cs="Times New Roman"/>
                <w:i/>
                <w:sz w:val="24"/>
                <w:szCs w:val="24"/>
                <w:u w:val="single"/>
              </w:rPr>
              <w:t>Lecce</w:t>
            </w:r>
            <w:proofErr w:type="spellEnd"/>
            <w:r w:rsidRPr="00932137">
              <w:rPr>
                <w:rFonts w:ascii="Times New Roman" w:hAnsi="Times New Roman" w:cs="Times New Roman"/>
                <w:i/>
                <w:sz w:val="24"/>
                <w:szCs w:val="24"/>
                <w:u w:val="single"/>
              </w:rPr>
              <w:t xml:space="preserve">, </w:t>
            </w:r>
            <w:proofErr w:type="spellStart"/>
            <w:r w:rsidRPr="00932137">
              <w:rPr>
                <w:rFonts w:ascii="Times New Roman" w:hAnsi="Times New Roman" w:cs="Times New Roman"/>
                <w:i/>
                <w:sz w:val="24"/>
                <w:szCs w:val="24"/>
                <w:u w:val="single"/>
              </w:rPr>
              <w:t>Universita</w:t>
            </w:r>
            <w:proofErr w:type="spellEnd"/>
            <w:r w:rsidRPr="00932137">
              <w:rPr>
                <w:rFonts w:ascii="Times New Roman" w:hAnsi="Times New Roman" w:cs="Times New Roman"/>
                <w:i/>
                <w:sz w:val="24"/>
                <w:szCs w:val="24"/>
                <w:u w:val="single"/>
              </w:rPr>
              <w:t xml:space="preserve"> </w:t>
            </w:r>
            <w:proofErr w:type="spellStart"/>
            <w:r w:rsidRPr="00932137">
              <w:rPr>
                <w:rFonts w:ascii="Times New Roman" w:hAnsi="Times New Roman" w:cs="Times New Roman"/>
                <w:i/>
                <w:sz w:val="24"/>
                <w:szCs w:val="24"/>
                <w:u w:val="single"/>
              </w:rPr>
              <w:t>del</w:t>
            </w:r>
            <w:proofErr w:type="spellEnd"/>
            <w:r w:rsidRPr="00932137">
              <w:rPr>
                <w:rFonts w:ascii="Times New Roman" w:hAnsi="Times New Roman" w:cs="Times New Roman"/>
                <w:i/>
                <w:sz w:val="24"/>
                <w:szCs w:val="24"/>
                <w:u w:val="single"/>
              </w:rPr>
              <w:t xml:space="preserve"> </w:t>
            </w:r>
            <w:proofErr w:type="spellStart"/>
            <w:r w:rsidRPr="00932137">
              <w:rPr>
                <w:rFonts w:ascii="Times New Roman" w:hAnsi="Times New Roman" w:cs="Times New Roman"/>
                <w:i/>
                <w:sz w:val="24"/>
                <w:szCs w:val="24"/>
                <w:u w:val="single"/>
              </w:rPr>
              <w:t>Salento</w:t>
            </w:r>
            <w:proofErr w:type="spellEnd"/>
            <w:r w:rsidRPr="00932137">
              <w:rPr>
                <w:rFonts w:ascii="Times New Roman" w:hAnsi="Times New Roman" w:cs="Times New Roman"/>
                <w:sz w:val="24"/>
                <w:szCs w:val="24"/>
                <w:u w:val="single"/>
              </w:rPr>
              <w:t xml:space="preserve"> [2012]).</w:t>
            </w:r>
          </w:p>
          <w:p w:rsidR="00C5470F" w:rsidRPr="00932137" w:rsidRDefault="00C5470F" w:rsidP="00074262">
            <w:pPr>
              <w:widowControl w:val="0"/>
              <w:spacing w:after="0" w:line="240" w:lineRule="auto"/>
              <w:ind w:right="57"/>
              <w:jc w:val="both"/>
              <w:rPr>
                <w:rFonts w:ascii="Times New Roman" w:hAnsi="Times New Roman" w:cs="Times New Roman"/>
                <w:sz w:val="24"/>
                <w:szCs w:val="24"/>
              </w:rPr>
            </w:pPr>
            <w:r w:rsidRPr="00932137">
              <w:rPr>
                <w:rFonts w:ascii="Times New Roman" w:hAnsi="Times New Roman" w:cs="Times New Roman"/>
                <w:b/>
                <w:sz w:val="24"/>
                <w:szCs w:val="24"/>
                <w:u w:val="single"/>
              </w:rPr>
              <w:t>2. Precizē un paplašina jau Likumā noteikto tā piemērošanas izņēmumu sarakstu</w:t>
            </w:r>
            <w:r w:rsidRPr="00932137">
              <w:rPr>
                <w:rFonts w:ascii="Times New Roman" w:hAnsi="Times New Roman" w:cs="Times New Roman"/>
                <w:sz w:val="24"/>
                <w:szCs w:val="24"/>
              </w:rPr>
              <w:t>, piemēram:</w:t>
            </w:r>
          </w:p>
          <w:p w:rsidR="00476F48" w:rsidRPr="00932137" w:rsidRDefault="009F1F3B" w:rsidP="00476F48">
            <w:pPr>
              <w:pStyle w:val="ListParagraph"/>
              <w:numPr>
                <w:ilvl w:val="0"/>
                <w:numId w:val="3"/>
              </w:numPr>
              <w:spacing w:after="60" w:line="240" w:lineRule="auto"/>
              <w:ind w:right="57"/>
              <w:contextualSpacing w:val="0"/>
              <w:jc w:val="both"/>
              <w:rPr>
                <w:rFonts w:ascii="Times New Roman" w:hAnsi="Times New Roman"/>
                <w:sz w:val="24"/>
                <w:szCs w:val="24"/>
                <w:u w:val="single"/>
                <w:lang w:val="lv-LV"/>
              </w:rPr>
            </w:pPr>
            <w:r w:rsidRPr="00932137">
              <w:rPr>
                <w:rFonts w:ascii="Times New Roman" w:hAnsi="Times New Roman"/>
                <w:sz w:val="24"/>
                <w:szCs w:val="24"/>
                <w:u w:val="single"/>
                <w:lang w:val="lv-LV"/>
              </w:rPr>
              <w:t>zemes, esošās būves vai cita nekustamā īpašuma pirkšanai vai nomai vai citu tiesību iegūšanai uz šādu nekustamo īpašumu ar jebkuriem finanšu līdzekļiem, t.i., izmantojot iespējamos mehānismus, kā piemēram, nomas maksa, izpirkums, atlīdzība vai kompensācija u.c</w:t>
            </w:r>
            <w:r w:rsidR="00476F48" w:rsidRPr="00932137">
              <w:rPr>
                <w:rFonts w:ascii="Times New Roman" w:hAnsi="Times New Roman"/>
                <w:sz w:val="24"/>
                <w:szCs w:val="24"/>
                <w:u w:val="single"/>
                <w:lang w:val="lv-LV"/>
              </w:rPr>
              <w:t>.;</w:t>
            </w:r>
          </w:p>
          <w:p w:rsidR="0038119A" w:rsidRPr="00932137" w:rsidRDefault="00C5470F" w:rsidP="00074262">
            <w:pPr>
              <w:pStyle w:val="ListParagraph"/>
              <w:numPr>
                <w:ilvl w:val="0"/>
                <w:numId w:val="3"/>
              </w:numPr>
              <w:spacing w:after="60" w:line="240" w:lineRule="auto"/>
              <w:ind w:right="57"/>
              <w:contextualSpacing w:val="0"/>
              <w:jc w:val="both"/>
              <w:rPr>
                <w:rFonts w:ascii="Times New Roman" w:hAnsi="Times New Roman"/>
                <w:sz w:val="24"/>
                <w:szCs w:val="24"/>
                <w:lang w:val="lv-LV"/>
              </w:rPr>
            </w:pPr>
            <w:r w:rsidRPr="00932137">
              <w:rPr>
                <w:rFonts w:ascii="Times New Roman" w:eastAsia="Times New Roman" w:hAnsi="Times New Roman"/>
                <w:sz w:val="24"/>
                <w:szCs w:val="24"/>
                <w:lang w:val="lv-LV" w:eastAsia="lv-LV"/>
              </w:rPr>
              <w:t>pakalpojumiem civilās aizsardzības, civilās drošības un katastrofu novēršanās jomā (izņemot ar pacientu transportēšanu saistītiem neatliekamās medicīniskās palīdzības pakalpojumiem);</w:t>
            </w:r>
          </w:p>
          <w:p w:rsidR="0038119A" w:rsidRPr="00932137" w:rsidRDefault="00C5470F" w:rsidP="00074262">
            <w:pPr>
              <w:pStyle w:val="ListParagraph"/>
              <w:numPr>
                <w:ilvl w:val="0"/>
                <w:numId w:val="3"/>
              </w:numPr>
              <w:spacing w:after="60" w:line="240" w:lineRule="auto"/>
              <w:ind w:right="57"/>
              <w:contextualSpacing w:val="0"/>
              <w:jc w:val="both"/>
              <w:rPr>
                <w:rFonts w:ascii="Times New Roman" w:hAnsi="Times New Roman"/>
                <w:sz w:val="24"/>
                <w:szCs w:val="24"/>
                <w:lang w:val="lv-LV"/>
              </w:rPr>
            </w:pPr>
            <w:r w:rsidRPr="00932137">
              <w:rPr>
                <w:rFonts w:ascii="Times New Roman" w:hAnsi="Times New Roman"/>
                <w:sz w:val="24"/>
                <w:szCs w:val="24"/>
                <w:lang w:val="lv-LV"/>
              </w:rPr>
              <w:t xml:space="preserve">raidījumu materiāla iegādei, izstrādei, ražošanai vai </w:t>
            </w:r>
            <w:proofErr w:type="spellStart"/>
            <w:r w:rsidRPr="00932137">
              <w:rPr>
                <w:rFonts w:ascii="Times New Roman" w:hAnsi="Times New Roman"/>
                <w:sz w:val="24"/>
                <w:szCs w:val="24"/>
                <w:lang w:val="lv-LV"/>
              </w:rPr>
              <w:t>kopražošanai</w:t>
            </w:r>
            <w:proofErr w:type="spellEnd"/>
            <w:r w:rsidRPr="00932137">
              <w:rPr>
                <w:rFonts w:ascii="Times New Roman" w:hAnsi="Times New Roman"/>
                <w:sz w:val="24"/>
                <w:szCs w:val="24"/>
                <w:lang w:val="lv-LV"/>
              </w:rPr>
              <w:t xml:space="preserve">, kas paredzēts </w:t>
            </w:r>
            <w:r w:rsidRPr="00932137">
              <w:rPr>
                <w:rFonts w:ascii="Times New Roman" w:hAnsi="Times New Roman"/>
                <w:bCs/>
                <w:sz w:val="24"/>
                <w:szCs w:val="24"/>
                <w:shd w:val="clear" w:color="auto" w:fill="FFFFFF"/>
                <w:lang w:val="lv-LV"/>
              </w:rPr>
              <w:t>audio un audiovizuālo elektroniskā plašsaziņas līdzekļa pakalpojumiem, ja līguma slēgšanas tiesības piešķir elektroniskie plašsaziņas līdzekļi, vai līgumiem par raidlaiku vai raidījumu nodrošināšanu, kuru slēgšanas tiesības piešķir elektroniskajiem plašsaziņas līdzekļiem</w:t>
            </w:r>
            <w:r w:rsidRPr="00932137">
              <w:rPr>
                <w:rFonts w:ascii="Times New Roman" w:eastAsia="Times New Roman" w:hAnsi="Times New Roman"/>
                <w:sz w:val="24"/>
                <w:szCs w:val="24"/>
                <w:lang w:val="lv-LV" w:eastAsia="lv-LV"/>
              </w:rPr>
              <w:t>;</w:t>
            </w:r>
          </w:p>
          <w:p w:rsidR="0038119A" w:rsidRPr="00932137" w:rsidRDefault="00C5470F" w:rsidP="00074262">
            <w:pPr>
              <w:pStyle w:val="ListParagraph"/>
              <w:numPr>
                <w:ilvl w:val="0"/>
                <w:numId w:val="3"/>
              </w:numPr>
              <w:spacing w:after="60" w:line="240" w:lineRule="auto"/>
              <w:ind w:right="57"/>
              <w:contextualSpacing w:val="0"/>
              <w:jc w:val="both"/>
              <w:rPr>
                <w:rFonts w:ascii="Times New Roman" w:hAnsi="Times New Roman"/>
                <w:sz w:val="24"/>
                <w:szCs w:val="24"/>
                <w:lang w:val="lv-LV"/>
              </w:rPr>
            </w:pPr>
            <w:r w:rsidRPr="00932137">
              <w:rPr>
                <w:rFonts w:ascii="Times New Roman" w:eastAsia="Times New Roman" w:hAnsi="Times New Roman"/>
                <w:sz w:val="24"/>
                <w:szCs w:val="24"/>
                <w:lang w:val="lv-LV" w:eastAsia="lv-LV"/>
              </w:rPr>
              <w:t>atsevišķiem sabiedriskajiem ūdenssaimniecības pakalpojumiem;</w:t>
            </w:r>
          </w:p>
          <w:p w:rsidR="00C5470F" w:rsidRPr="00932137" w:rsidRDefault="00C5470F" w:rsidP="00074262">
            <w:pPr>
              <w:pStyle w:val="ListParagraph"/>
              <w:numPr>
                <w:ilvl w:val="0"/>
                <w:numId w:val="3"/>
              </w:numPr>
              <w:spacing w:after="60" w:line="240" w:lineRule="auto"/>
              <w:ind w:right="57"/>
              <w:contextualSpacing w:val="0"/>
              <w:jc w:val="both"/>
              <w:rPr>
                <w:rFonts w:ascii="Times New Roman" w:hAnsi="Times New Roman"/>
                <w:sz w:val="24"/>
                <w:szCs w:val="24"/>
                <w:lang w:val="lv-LV"/>
              </w:rPr>
            </w:pPr>
            <w:r w:rsidRPr="00932137">
              <w:rPr>
                <w:rFonts w:ascii="Times New Roman" w:eastAsia="Times New Roman" w:hAnsi="Times New Roman"/>
                <w:sz w:val="24"/>
                <w:szCs w:val="24"/>
                <w:lang w:val="lv-LV" w:eastAsia="lv-LV"/>
              </w:rPr>
              <w:t>atsevišķiem juridisko pakalpojumu veidiem u.c.</w:t>
            </w:r>
          </w:p>
          <w:p w:rsidR="00C5470F" w:rsidRPr="00932137" w:rsidRDefault="00C5470F" w:rsidP="00074262">
            <w:pPr>
              <w:widowControl w:val="0"/>
              <w:spacing w:after="6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sz w:val="24"/>
                <w:szCs w:val="24"/>
                <w:lang w:eastAsia="lv-LV"/>
              </w:rPr>
              <w:t xml:space="preserve">Viens no </w:t>
            </w:r>
            <w:r w:rsidRPr="00932137">
              <w:rPr>
                <w:rFonts w:ascii="Times New Roman" w:hAnsi="Times New Roman" w:cs="Times New Roman"/>
                <w:sz w:val="24"/>
                <w:szCs w:val="24"/>
              </w:rPr>
              <w:t>Direktīvā 2014/23/ES</w:t>
            </w:r>
            <w:r w:rsidRPr="00932137">
              <w:rPr>
                <w:rFonts w:ascii="Times New Roman" w:eastAsia="Times New Roman" w:hAnsi="Times New Roman" w:cs="Times New Roman"/>
                <w:sz w:val="24"/>
                <w:szCs w:val="24"/>
                <w:lang w:eastAsia="lv-LV"/>
              </w:rPr>
              <w:t xml:space="preserve"> iekļautajiem juridisko pakalpojumu veidiem, kam nav jāpiemēro noteiktais regulējums ir juridiskie pakalpojumi, kas saistīti ar valsts varas īstenošanu. Lai noteiktu, vai konkrēts juridiskais pakalpojums ir saistīts ar valsts varas īstenošanu, ir jāņem vērā Līguma par Eiropas Savienības darbību 51.pants un uz šī panta piemērošanu attiecināmā jurisprudence. Jāņem vērā tas, ka, piemērojot šo izņēmumu, tiek ierobežota brīva uzņēmējdarbība, un tas ir pieļaujams tikai pamatojoties uz Līguma par Eiropas Savienības darbību 51.pantu. Eiropas Savienības Tiesas spriedumos ir norādes uz atsevišķām pazīmēm, kas raksturo valsts varas īstenošanu, piemēram, valsts varas īstenošanā nav konkurences aspekta, valsts ir atbildīga par zaudējumiem, ko radījušas personas, kas sniedz attiecīgos pakalpojumus u.c. Ņemot vērā minēto, pirms minētā izņēmuma piemērošanas, publiskajam partnerim ir jāveic pienācīgs </w:t>
            </w:r>
            <w:proofErr w:type="spellStart"/>
            <w:r w:rsidRPr="00932137">
              <w:rPr>
                <w:rFonts w:ascii="Times New Roman" w:eastAsia="Times New Roman" w:hAnsi="Times New Roman" w:cs="Times New Roman"/>
                <w:sz w:val="24"/>
                <w:szCs w:val="24"/>
                <w:lang w:eastAsia="lv-LV"/>
              </w:rPr>
              <w:t>izvērtējums</w:t>
            </w:r>
            <w:proofErr w:type="spellEnd"/>
            <w:r w:rsidRPr="00932137">
              <w:rPr>
                <w:rFonts w:ascii="Times New Roman" w:eastAsia="Times New Roman" w:hAnsi="Times New Roman" w:cs="Times New Roman"/>
                <w:sz w:val="24"/>
                <w:szCs w:val="24"/>
                <w:lang w:eastAsia="lv-LV"/>
              </w:rPr>
              <w:t xml:space="preserve"> plānotās darbības atbilstību.</w:t>
            </w:r>
          </w:p>
          <w:p w:rsidR="00C5470F" w:rsidRPr="00932137" w:rsidRDefault="00C5470F" w:rsidP="00074262">
            <w:pPr>
              <w:widowControl w:val="0"/>
              <w:spacing w:after="6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sz w:val="24"/>
                <w:szCs w:val="24"/>
                <w:lang w:eastAsia="lv-LV"/>
              </w:rPr>
              <w:t xml:space="preserve">Direktīva </w:t>
            </w:r>
            <w:r w:rsidRPr="00932137">
              <w:rPr>
                <w:rFonts w:ascii="Times New Roman" w:hAnsi="Times New Roman" w:cs="Times New Roman"/>
                <w:sz w:val="24"/>
                <w:szCs w:val="24"/>
              </w:rPr>
              <w:t>2014/23/ES</w:t>
            </w:r>
            <w:r w:rsidRPr="00932137">
              <w:rPr>
                <w:rFonts w:ascii="Times New Roman" w:eastAsia="Times New Roman" w:hAnsi="Times New Roman" w:cs="Times New Roman"/>
                <w:sz w:val="24"/>
                <w:szCs w:val="24"/>
                <w:lang w:eastAsia="lv-LV"/>
              </w:rPr>
              <w:t xml:space="preserve"> paredz tās nepiemērošanu atsevišķiem zvērinātu advokātu pakalpojumiem, taču projektā attiecīgie pakalpojumi nav noteikti kā izņēmums, bet tie ir iekļauti 2.pielikuma pakalpojumu sarakstā, kuriem jāpiemēro atvieglotā procedūra.</w:t>
            </w:r>
          </w:p>
          <w:p w:rsidR="00C5470F" w:rsidRPr="00932137" w:rsidRDefault="00C5470F" w:rsidP="003476CE">
            <w:pPr>
              <w:widowControl w:val="0"/>
              <w:spacing w:after="12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sz w:val="24"/>
                <w:szCs w:val="24"/>
                <w:lang w:eastAsia="lv-LV"/>
              </w:rPr>
              <w:t xml:space="preserve">Tāpat Direktīva </w:t>
            </w:r>
            <w:r w:rsidRPr="00932137">
              <w:rPr>
                <w:rFonts w:ascii="Times New Roman" w:hAnsi="Times New Roman" w:cs="Times New Roman"/>
                <w:sz w:val="24"/>
                <w:szCs w:val="24"/>
              </w:rPr>
              <w:t>2014/23/ES</w:t>
            </w:r>
            <w:r w:rsidRPr="00932137">
              <w:rPr>
                <w:rFonts w:ascii="Times New Roman" w:eastAsia="Times New Roman" w:hAnsi="Times New Roman" w:cs="Times New Roman"/>
                <w:sz w:val="24"/>
                <w:szCs w:val="24"/>
                <w:lang w:eastAsia="lv-LV"/>
              </w:rPr>
              <w:t xml:space="preserve"> paredz izņēmumu arī uz politisko kampaņu pakalpojumiem, kad </w:t>
            </w:r>
            <w:r w:rsidR="00074262" w:rsidRPr="00932137">
              <w:rPr>
                <w:rFonts w:ascii="Times New Roman" w:eastAsia="Times New Roman" w:hAnsi="Times New Roman" w:cs="Times New Roman"/>
                <w:sz w:val="24"/>
                <w:szCs w:val="24"/>
                <w:lang w:eastAsia="lv-LV"/>
              </w:rPr>
              <w:t xml:space="preserve">tos piešķir politiskā partija, </w:t>
            </w:r>
            <w:r w:rsidRPr="00932137">
              <w:rPr>
                <w:rFonts w:ascii="Times New Roman" w:eastAsia="Times New Roman" w:hAnsi="Times New Roman" w:cs="Times New Roman"/>
                <w:sz w:val="24"/>
                <w:szCs w:val="24"/>
                <w:lang w:eastAsia="lv-LV"/>
              </w:rPr>
              <w:t>taču, ņemot vērā to, ka Latvijā politiskajām partijām nav publiskā partnera statusa, projekts neparedz šāda izņēmuma iekļaušanu Likumā.</w:t>
            </w:r>
          </w:p>
          <w:p w:rsidR="00C5470F" w:rsidRPr="00932137" w:rsidRDefault="00C5470F" w:rsidP="00074262">
            <w:pPr>
              <w:widowControl w:val="0"/>
              <w:spacing w:after="120" w:line="240" w:lineRule="auto"/>
              <w:ind w:right="57"/>
              <w:jc w:val="both"/>
              <w:rPr>
                <w:rFonts w:ascii="Times New Roman" w:eastAsia="Times New Roman" w:hAnsi="Times New Roman" w:cs="Times New Roman"/>
                <w:sz w:val="24"/>
                <w:szCs w:val="24"/>
                <w:lang w:eastAsia="lv-LV"/>
              </w:rPr>
            </w:pPr>
            <w:r w:rsidRPr="00932137">
              <w:rPr>
                <w:rFonts w:ascii="Times New Roman" w:hAnsi="Times New Roman" w:cs="Times New Roman"/>
                <w:b/>
                <w:sz w:val="24"/>
                <w:szCs w:val="24"/>
                <w:u w:val="single"/>
              </w:rPr>
              <w:lastRenderedPageBreak/>
              <w:t xml:space="preserve">3. Precizē un paplašina publisko partneru savstarpēji, tā saistīto </w:t>
            </w:r>
            <w:r w:rsidRPr="00932137">
              <w:rPr>
                <w:rFonts w:ascii="Times New Roman" w:eastAsia="Times New Roman" w:hAnsi="Times New Roman" w:cs="Times New Roman"/>
                <w:b/>
                <w:sz w:val="24"/>
                <w:szCs w:val="24"/>
                <w:u w:val="single"/>
                <w:lang w:eastAsia="lv-LV"/>
              </w:rPr>
              <w:t xml:space="preserve">uzņēmumu </w:t>
            </w:r>
            <w:r w:rsidRPr="00932137">
              <w:rPr>
                <w:rFonts w:ascii="Times New Roman" w:hAnsi="Times New Roman" w:cs="Times New Roman"/>
                <w:b/>
                <w:sz w:val="24"/>
                <w:szCs w:val="24"/>
                <w:u w:val="single"/>
              </w:rPr>
              <w:t xml:space="preserve">slēgto koncesiju </w:t>
            </w:r>
            <w:r w:rsidRPr="00932137">
              <w:rPr>
                <w:rFonts w:ascii="Times New Roman" w:eastAsia="Times New Roman" w:hAnsi="Times New Roman" w:cs="Times New Roman"/>
                <w:b/>
                <w:sz w:val="24"/>
                <w:szCs w:val="24"/>
                <w:u w:val="single"/>
                <w:lang w:eastAsia="lv-LV"/>
              </w:rPr>
              <w:t>piešķiršanas tiesības</w:t>
            </w:r>
            <w:r w:rsidRPr="00932137">
              <w:rPr>
                <w:rFonts w:ascii="Times New Roman" w:eastAsia="Times New Roman" w:hAnsi="Times New Roman" w:cs="Times New Roman"/>
                <w:sz w:val="24"/>
                <w:szCs w:val="24"/>
                <w:lang w:eastAsia="lv-LV"/>
              </w:rPr>
              <w:t>, un paredz tiesības ne tikai publiskajiem partneriem tieši piešķirt koncesijas līgumus to kontrolētajām personām, bet arī ļauj kontrolētām juridiskām personām piešķirt koncesijas līgumus tieši attiecīgā kontrolējošā publiskā partnera citai kontrolētajai personai. Tiek paredzēts arī, ka koncesijas līguma tiešas piešķiršanas tiesības ir arī vairāku pasūtītāju kontrolētai personai (juridiskai personai) un nosaka pazīmes, kad var uzskatīt, ka vairāki publiskie partneri īsteno pār personu kopīgu kontroli.</w:t>
            </w:r>
          </w:p>
          <w:p w:rsidR="009C43D5" w:rsidRPr="00932137" w:rsidRDefault="00C5470F" w:rsidP="001F3FDC">
            <w:pPr>
              <w:widowControl w:val="0"/>
              <w:spacing w:after="120" w:line="240" w:lineRule="auto"/>
              <w:ind w:right="57"/>
              <w:jc w:val="both"/>
              <w:rPr>
                <w:rFonts w:ascii="Times New Roman" w:hAnsi="Times New Roman" w:cs="Times New Roman"/>
                <w:sz w:val="24"/>
                <w:szCs w:val="24"/>
              </w:rPr>
            </w:pPr>
            <w:r w:rsidRPr="00932137">
              <w:rPr>
                <w:rFonts w:ascii="Times New Roman" w:eastAsia="Times New Roman" w:hAnsi="Times New Roman" w:cs="Times New Roman"/>
                <w:b/>
                <w:sz w:val="24"/>
                <w:szCs w:val="24"/>
                <w:u w:val="single"/>
                <w:lang w:eastAsia="lv-LV"/>
              </w:rPr>
              <w:t>4. Precizē, kurš tiesiskais regulējums ir piemērojams jauktu līgumu slēgšanas gadījumā</w:t>
            </w:r>
            <w:r w:rsidRPr="00932137">
              <w:rPr>
                <w:rFonts w:ascii="Times New Roman" w:eastAsia="Times New Roman" w:hAnsi="Times New Roman" w:cs="Times New Roman"/>
                <w:sz w:val="24"/>
                <w:szCs w:val="24"/>
                <w:lang w:eastAsia="lv-LV"/>
              </w:rPr>
              <w:t xml:space="preserve">, t.sk. norāde uz </w:t>
            </w:r>
            <w:r w:rsidRPr="00932137">
              <w:rPr>
                <w:rFonts w:ascii="Times New Roman" w:hAnsi="Times New Roman" w:cs="Times New Roman"/>
                <w:sz w:val="24"/>
                <w:szCs w:val="24"/>
              </w:rPr>
              <w:t>Publisko iepirkumu likuma, Sabiedrisko pakalpojumu sniedzēju iepirkumu likuma vai Aizsardzības un drošības jomas iepirkumu likuma piemērošanu</w:t>
            </w:r>
            <w:r w:rsidR="001F3FDC" w:rsidRPr="00932137">
              <w:rPr>
                <w:rFonts w:ascii="Times New Roman" w:hAnsi="Times New Roman" w:cs="Times New Roman"/>
                <w:sz w:val="24"/>
                <w:szCs w:val="24"/>
              </w:rPr>
              <w:t xml:space="preserve"> jauktu līgumu gadījumā, </w:t>
            </w:r>
            <w:r w:rsidR="001F3FDC" w:rsidRPr="00932137">
              <w:rPr>
                <w:rFonts w:ascii="Times New Roman" w:hAnsi="Times New Roman" w:cs="Times New Roman"/>
                <w:sz w:val="24"/>
                <w:szCs w:val="24"/>
                <w:u w:val="single"/>
              </w:rPr>
              <w:t>kad līguma daļas ir objektīvi atdalāmas vai nav atdalāmas</w:t>
            </w:r>
            <w:r w:rsidR="001F3FDC" w:rsidRPr="00932137">
              <w:rPr>
                <w:rFonts w:ascii="Times New Roman" w:hAnsi="Times New Roman" w:cs="Times New Roman"/>
                <w:sz w:val="24"/>
                <w:szCs w:val="24"/>
              </w:rPr>
              <w:t>.</w:t>
            </w:r>
            <w:r w:rsidR="009C43D5" w:rsidRPr="00932137">
              <w:rPr>
                <w:rFonts w:ascii="Times New Roman" w:hAnsi="Times New Roman" w:cs="Times New Roman"/>
                <w:sz w:val="24"/>
                <w:szCs w:val="24"/>
              </w:rPr>
              <w:t xml:space="preserve"> </w:t>
            </w:r>
            <w:r w:rsidR="009C43D5" w:rsidRPr="00932137">
              <w:rPr>
                <w:rFonts w:ascii="Times New Roman" w:hAnsi="Times New Roman" w:cs="Times New Roman"/>
                <w:sz w:val="24"/>
                <w:szCs w:val="24"/>
                <w:u w:val="single"/>
              </w:rPr>
              <w:t>Publisko iepirkumu likumu, Sabiedrisko pakalpojumu sniedzēju iepirkumu likumu piemēro, ja līguma priekšmets ietver gan koncesijas, uz ko attiecas Likums, gan iepirkuma līguma elementus, uz ko attiecas Publisko iepirkumu likums vai Sabiedrisko pakalpojumu sniedzēju iepirkumu likums un ja tās iepirkuma daļas līgumcena, kurai ir piemērojams attiecīgais likums, ir vienāda ar attiecīgā likuma saistītajām līgumcenu robežvērtībām vai lielāka</w:t>
            </w:r>
            <w:r w:rsidR="009C43D5" w:rsidRPr="00932137">
              <w:rPr>
                <w:rFonts w:ascii="Times New Roman" w:hAnsi="Times New Roman" w:cs="Times New Roman"/>
                <w:sz w:val="24"/>
                <w:szCs w:val="24"/>
              </w:rPr>
              <w:t>.</w:t>
            </w:r>
          </w:p>
          <w:p w:rsidR="00C5470F" w:rsidRPr="00932137" w:rsidRDefault="00C5470F" w:rsidP="00074262">
            <w:pPr>
              <w:widowControl w:val="0"/>
              <w:spacing w:after="120" w:line="240" w:lineRule="auto"/>
              <w:ind w:right="57"/>
              <w:jc w:val="both"/>
              <w:rPr>
                <w:rFonts w:ascii="Times New Roman" w:eastAsia="Times New Roman" w:hAnsi="Times New Roman" w:cs="Times New Roman"/>
                <w:sz w:val="24"/>
                <w:szCs w:val="24"/>
                <w:lang w:eastAsia="lv-LV"/>
              </w:rPr>
            </w:pPr>
            <w:r w:rsidRPr="00932137">
              <w:rPr>
                <w:rFonts w:ascii="Times New Roman" w:hAnsi="Times New Roman" w:cs="Times New Roman"/>
                <w:b/>
                <w:sz w:val="24"/>
                <w:szCs w:val="24"/>
                <w:u w:val="single"/>
              </w:rPr>
              <w:t>5. Precizē paredzamās līgumcenas noteikšanas kārtību</w:t>
            </w:r>
            <w:r w:rsidRPr="00932137">
              <w:rPr>
                <w:rFonts w:ascii="Times New Roman" w:hAnsi="Times New Roman" w:cs="Times New Roman"/>
                <w:sz w:val="24"/>
                <w:szCs w:val="24"/>
              </w:rPr>
              <w:t>. Paredzamo līgumcenu nosaka vienlaikus ar finanšu un ekonomisko aprēķinu veikšanu un tā ir spēkā, kad tiek iesniegts publicēšanai paziņojums par koncesiju vai pirms koncesijas procedūras uzsākšanas, ja paziņojuma iesniegšana publicēšanai nav nepieciešama. Savukārt, ja lēmuma par koncesijas līguma slēgšanas tiesību piešķiršanu brīdī koncesijas līguma līgumcena par vismaz 20</w:t>
            </w:r>
            <w:r w:rsidR="0038119A" w:rsidRPr="00932137">
              <w:rPr>
                <w:rFonts w:ascii="Times New Roman" w:hAnsi="Times New Roman" w:cs="Times New Roman"/>
                <w:sz w:val="24"/>
                <w:szCs w:val="24"/>
              </w:rPr>
              <w:t> </w:t>
            </w:r>
            <w:r w:rsidRPr="00932137">
              <w:rPr>
                <w:rFonts w:ascii="Times New Roman" w:hAnsi="Times New Roman" w:cs="Times New Roman"/>
                <w:sz w:val="24"/>
                <w:szCs w:val="24"/>
              </w:rPr>
              <w:t>% pārsniedz sākotnēji paredzamo, par koncesijas līguma paredzamo līgumcenu uzskata līgumcenu, kas noteikta uz lēmuma par koncesijas līguma slēgšanas tiesību piešķiršanu brīdi.</w:t>
            </w:r>
          </w:p>
          <w:p w:rsidR="00C5470F" w:rsidRPr="00932137" w:rsidRDefault="00C5470F" w:rsidP="00074262">
            <w:pPr>
              <w:widowControl w:val="0"/>
              <w:spacing w:after="0" w:line="240" w:lineRule="auto"/>
              <w:ind w:right="57"/>
              <w:jc w:val="both"/>
              <w:rPr>
                <w:rFonts w:ascii="Times New Roman" w:hAnsi="Times New Roman" w:cs="Times New Roman"/>
                <w:sz w:val="24"/>
                <w:szCs w:val="24"/>
              </w:rPr>
            </w:pPr>
            <w:r w:rsidRPr="00932137">
              <w:rPr>
                <w:rFonts w:ascii="Times New Roman" w:eastAsia="Times New Roman" w:hAnsi="Times New Roman" w:cs="Times New Roman"/>
                <w:b/>
                <w:sz w:val="24"/>
                <w:szCs w:val="24"/>
                <w:u w:val="single"/>
                <w:lang w:eastAsia="lv-LV"/>
              </w:rPr>
              <w:t>6. Precizē konkursa dialoga procedūras piemērošanas gadījumus un paredz sarunu procedūru</w:t>
            </w:r>
            <w:r w:rsidRPr="00932137">
              <w:rPr>
                <w:rFonts w:ascii="Times New Roman" w:eastAsia="Times New Roman" w:hAnsi="Times New Roman" w:cs="Times New Roman"/>
                <w:sz w:val="24"/>
                <w:szCs w:val="24"/>
                <w:lang w:eastAsia="lv-LV"/>
              </w:rPr>
              <w:t xml:space="preserve">. Konkursa dialoga procedūra piemērojama papildus līdz šim noteiktajam arī gadījumos, ja </w:t>
            </w:r>
            <w:r w:rsidRPr="00932137">
              <w:rPr>
                <w:rFonts w:ascii="Times New Roman" w:hAnsi="Times New Roman" w:cs="Times New Roman"/>
                <w:sz w:val="24"/>
                <w:szCs w:val="24"/>
              </w:rPr>
              <w:t>publiskā partnera vajadzības nevar apmierināt, nepielāgojot jau tirgū pieejamus risinājumus, koncesijas līgums ietver inovatīvus risinājumus vai koncesijas līguma slēgšanas tiesības nevar piešķirt bez iepriekšējām sarunām īpašu apstākļu dēļ, kas attiecas uz koncesijas raksturu, sarežģītību vai juridisko un finansiālo struktūru, vai ar tiem saistīto risku dēļ. Paredzēta sarunu procedūra, ko var piemērot gadījumos, ja:</w:t>
            </w:r>
          </w:p>
          <w:p w:rsidR="00074262" w:rsidRPr="00932137" w:rsidRDefault="00C5470F" w:rsidP="00074262">
            <w:pPr>
              <w:pStyle w:val="ListParagraph"/>
              <w:numPr>
                <w:ilvl w:val="0"/>
                <w:numId w:val="3"/>
              </w:numPr>
              <w:spacing w:after="60" w:line="240" w:lineRule="auto"/>
              <w:ind w:right="57"/>
              <w:contextualSpacing w:val="0"/>
              <w:jc w:val="both"/>
              <w:rPr>
                <w:rFonts w:ascii="Times New Roman" w:hAnsi="Times New Roman"/>
                <w:sz w:val="24"/>
                <w:szCs w:val="24"/>
                <w:lang w:val="lv-LV"/>
              </w:rPr>
            </w:pPr>
            <w:r w:rsidRPr="00932137">
              <w:rPr>
                <w:rFonts w:ascii="Times New Roman" w:hAnsi="Times New Roman"/>
                <w:sz w:val="24"/>
                <w:szCs w:val="24"/>
                <w:lang w:val="lv-LV"/>
              </w:rPr>
              <w:t xml:space="preserve">konkursa bez pretendentu atlases, konkursa ar pretendentu atlasi vai konkursa dialoga procedūras rezultātā nav iesniegti pieteikumi vai piedāvājumi vai iesniegti pieteikumi vai piedāvājumi ir </w:t>
            </w:r>
            <w:r w:rsidR="00B16C63" w:rsidRPr="00932137">
              <w:rPr>
                <w:rFonts w:ascii="Times New Roman" w:hAnsi="Times New Roman"/>
                <w:sz w:val="24"/>
                <w:szCs w:val="24"/>
                <w:lang w:val="lv-LV"/>
              </w:rPr>
              <w:t>neatbilstoši</w:t>
            </w:r>
            <w:r w:rsidRPr="00932137">
              <w:rPr>
                <w:rFonts w:ascii="Times New Roman" w:hAnsi="Times New Roman"/>
                <w:sz w:val="24"/>
                <w:szCs w:val="24"/>
                <w:lang w:val="lv-LV"/>
              </w:rPr>
              <w:t xml:space="preserve"> koncesijas procedūras dokumentos noteiktajām prasībām, ja netiek būtiski mainīti sākotnējie koncesijas līguma izpildes noteikumi. Šādā gadījumā pēc Eiropas Komisijas pieprasījuma publiskais </w:t>
            </w:r>
            <w:r w:rsidRPr="00932137">
              <w:rPr>
                <w:rFonts w:ascii="Times New Roman" w:hAnsi="Times New Roman"/>
                <w:sz w:val="24"/>
                <w:szCs w:val="24"/>
                <w:lang w:val="lv-LV"/>
              </w:rPr>
              <w:lastRenderedPageBreak/>
              <w:t xml:space="preserve">partneris tai </w:t>
            </w:r>
            <w:proofErr w:type="spellStart"/>
            <w:r w:rsidRPr="00932137">
              <w:rPr>
                <w:rFonts w:ascii="Times New Roman" w:hAnsi="Times New Roman"/>
                <w:sz w:val="24"/>
                <w:szCs w:val="24"/>
                <w:lang w:val="lv-LV"/>
              </w:rPr>
              <w:t>nosūta</w:t>
            </w:r>
            <w:proofErr w:type="spellEnd"/>
            <w:r w:rsidRPr="00932137">
              <w:rPr>
                <w:rFonts w:ascii="Times New Roman" w:hAnsi="Times New Roman"/>
                <w:sz w:val="24"/>
                <w:szCs w:val="24"/>
                <w:lang w:val="lv-LV"/>
              </w:rPr>
              <w:t xml:space="preserve"> koncesijas procedūras noslēguma ziņojumu.</w:t>
            </w:r>
          </w:p>
          <w:p w:rsidR="00C5470F" w:rsidRPr="00932137" w:rsidRDefault="00C5470F" w:rsidP="00074262">
            <w:pPr>
              <w:pStyle w:val="ListParagraph"/>
              <w:numPr>
                <w:ilvl w:val="0"/>
                <w:numId w:val="3"/>
              </w:numPr>
              <w:spacing w:after="60" w:line="240" w:lineRule="auto"/>
              <w:ind w:right="57"/>
              <w:contextualSpacing w:val="0"/>
              <w:jc w:val="both"/>
              <w:rPr>
                <w:rFonts w:ascii="Times New Roman" w:hAnsi="Times New Roman"/>
                <w:sz w:val="24"/>
                <w:szCs w:val="24"/>
                <w:lang w:val="lv-LV"/>
              </w:rPr>
            </w:pPr>
            <w:r w:rsidRPr="00932137">
              <w:rPr>
                <w:rFonts w:ascii="Times New Roman" w:eastAsia="Times New Roman" w:hAnsi="Times New Roman"/>
                <w:bCs/>
                <w:sz w:val="24"/>
                <w:szCs w:val="24"/>
                <w:lang w:val="lv-LV" w:eastAsia="lv-LV"/>
              </w:rPr>
              <w:t xml:space="preserve">koncesijas līgumā paredzētos </w:t>
            </w:r>
            <w:r w:rsidRPr="00932137">
              <w:rPr>
                <w:rFonts w:ascii="Times New Roman" w:hAnsi="Times New Roman"/>
                <w:sz w:val="24"/>
                <w:szCs w:val="24"/>
                <w:lang w:val="lv-LV"/>
              </w:rPr>
              <w:t xml:space="preserve">būvdarbus vai pakalpojumus var nodrošināt tikai konkrēts </w:t>
            </w:r>
            <w:r w:rsidR="00B16C63" w:rsidRPr="00932137">
              <w:rPr>
                <w:rFonts w:ascii="Times New Roman" w:hAnsi="Times New Roman"/>
                <w:sz w:val="24"/>
                <w:szCs w:val="24"/>
                <w:lang w:val="lv-LV"/>
              </w:rPr>
              <w:t>pretendents</w:t>
            </w:r>
            <w:r w:rsidRPr="00932137">
              <w:rPr>
                <w:rFonts w:ascii="Times New Roman" w:hAnsi="Times New Roman"/>
                <w:sz w:val="24"/>
                <w:szCs w:val="24"/>
                <w:lang w:val="lv-LV"/>
              </w:rPr>
              <w:t xml:space="preserve"> kādā no šādiem gadījumiem:</w:t>
            </w:r>
          </w:p>
          <w:p w:rsidR="00074262" w:rsidRPr="00932137" w:rsidRDefault="00C5470F" w:rsidP="00074262">
            <w:pPr>
              <w:pStyle w:val="ListParagraph"/>
              <w:numPr>
                <w:ilvl w:val="0"/>
                <w:numId w:val="17"/>
              </w:numPr>
              <w:spacing w:after="60" w:line="240" w:lineRule="auto"/>
              <w:ind w:right="57"/>
              <w:jc w:val="both"/>
              <w:rPr>
                <w:rFonts w:ascii="Times New Roman" w:hAnsi="Times New Roman"/>
                <w:sz w:val="24"/>
                <w:szCs w:val="24"/>
                <w:lang w:val="lv-LV"/>
              </w:rPr>
            </w:pPr>
            <w:r w:rsidRPr="00932137">
              <w:rPr>
                <w:rFonts w:ascii="Times New Roman" w:hAnsi="Times New Roman"/>
                <w:sz w:val="24"/>
                <w:szCs w:val="24"/>
                <w:lang w:val="lv-LV"/>
              </w:rPr>
              <w:t>koncesijas līguma mērķis ir radīt vai iegādāties unikālu mākslas darbu vai māksliniecisku izpildījumu,</w:t>
            </w:r>
          </w:p>
          <w:p w:rsidR="00074262" w:rsidRPr="00932137" w:rsidRDefault="00C5470F" w:rsidP="00074262">
            <w:pPr>
              <w:pStyle w:val="ListParagraph"/>
              <w:numPr>
                <w:ilvl w:val="0"/>
                <w:numId w:val="17"/>
              </w:numPr>
              <w:spacing w:after="60" w:line="240" w:lineRule="auto"/>
              <w:ind w:right="57"/>
              <w:jc w:val="both"/>
              <w:rPr>
                <w:rFonts w:ascii="Times New Roman" w:hAnsi="Times New Roman"/>
                <w:sz w:val="24"/>
                <w:szCs w:val="24"/>
                <w:lang w:val="lv-LV"/>
              </w:rPr>
            </w:pPr>
            <w:r w:rsidRPr="00932137">
              <w:rPr>
                <w:rFonts w:ascii="Times New Roman" w:hAnsi="Times New Roman"/>
                <w:sz w:val="24"/>
                <w:szCs w:val="24"/>
                <w:lang w:val="lv-LV"/>
              </w:rPr>
              <w:t>nav konkurences tehnisku iemeslu dēļ,</w:t>
            </w:r>
          </w:p>
          <w:p w:rsidR="00074262" w:rsidRPr="00932137" w:rsidRDefault="00C5470F" w:rsidP="00074262">
            <w:pPr>
              <w:pStyle w:val="ListParagraph"/>
              <w:numPr>
                <w:ilvl w:val="0"/>
                <w:numId w:val="17"/>
              </w:numPr>
              <w:spacing w:after="60" w:line="240" w:lineRule="auto"/>
              <w:ind w:right="57"/>
              <w:jc w:val="both"/>
              <w:rPr>
                <w:rFonts w:ascii="Times New Roman" w:hAnsi="Times New Roman"/>
                <w:sz w:val="24"/>
                <w:szCs w:val="24"/>
                <w:lang w:val="lv-LV"/>
              </w:rPr>
            </w:pPr>
            <w:r w:rsidRPr="00932137">
              <w:rPr>
                <w:rFonts w:ascii="Times New Roman" w:hAnsi="Times New Roman"/>
                <w:sz w:val="24"/>
                <w:szCs w:val="24"/>
                <w:lang w:val="lv-LV"/>
              </w:rPr>
              <w:t xml:space="preserve">pastāv </w:t>
            </w:r>
            <w:r w:rsidRPr="00932137">
              <w:rPr>
                <w:rFonts w:ascii="Times New Roman" w:hAnsi="Times New Roman"/>
                <w:sz w:val="24"/>
                <w:szCs w:val="24"/>
                <w:shd w:val="clear" w:color="auto" w:fill="FFFFFF"/>
                <w:lang w:val="lv-LV"/>
              </w:rPr>
              <w:t>ir izņēmuma tiesības,</w:t>
            </w:r>
          </w:p>
          <w:p w:rsidR="00C5470F" w:rsidRPr="00932137" w:rsidRDefault="00C5470F" w:rsidP="00074262">
            <w:pPr>
              <w:pStyle w:val="ListParagraph"/>
              <w:numPr>
                <w:ilvl w:val="0"/>
                <w:numId w:val="17"/>
              </w:numPr>
              <w:spacing w:after="60" w:line="240" w:lineRule="auto"/>
              <w:ind w:right="57"/>
              <w:jc w:val="both"/>
              <w:rPr>
                <w:rFonts w:ascii="Times New Roman" w:hAnsi="Times New Roman"/>
                <w:sz w:val="24"/>
                <w:szCs w:val="24"/>
                <w:lang w:val="lv-LV"/>
              </w:rPr>
            </w:pPr>
            <w:r w:rsidRPr="00932137">
              <w:rPr>
                <w:rFonts w:ascii="Times New Roman" w:hAnsi="Times New Roman"/>
                <w:sz w:val="24"/>
                <w:szCs w:val="24"/>
                <w:lang w:val="lv-LV"/>
              </w:rPr>
              <w:t>nepieciešams ievērot izņēmuma tiesību, tai skaitā intelektuālā īpašuma tiesību, aizsardzību,</w:t>
            </w:r>
          </w:p>
          <w:p w:rsidR="00C5470F" w:rsidRPr="00932137" w:rsidRDefault="00C5470F" w:rsidP="00074262">
            <w:pPr>
              <w:widowControl w:val="0"/>
              <w:spacing w:after="120" w:line="240" w:lineRule="auto"/>
              <w:ind w:right="57"/>
              <w:jc w:val="both"/>
              <w:rPr>
                <w:rFonts w:ascii="Times New Roman" w:hAnsi="Times New Roman" w:cs="Times New Roman"/>
                <w:sz w:val="24"/>
                <w:szCs w:val="24"/>
              </w:rPr>
            </w:pPr>
            <w:r w:rsidRPr="00932137">
              <w:rPr>
                <w:rFonts w:ascii="Times New Roman" w:hAnsi="Times New Roman" w:cs="Times New Roman"/>
                <w:sz w:val="24"/>
                <w:szCs w:val="24"/>
              </w:rPr>
              <w:t>turklāt b), c) un d)</w:t>
            </w:r>
            <w:r w:rsidRPr="00932137">
              <w:rPr>
                <w:rFonts w:ascii="Times New Roman" w:eastAsia="Calibri" w:hAnsi="Times New Roman" w:cs="Times New Roman"/>
                <w:sz w:val="24"/>
                <w:szCs w:val="24"/>
              </w:rPr>
              <w:t xml:space="preserve"> apakšpunktā minētie izņēmumi ir piemērojami tikai tad, ja nav pamatotas alternatīvas vai aizstājēja un </w:t>
            </w:r>
            <w:r w:rsidRPr="00932137">
              <w:rPr>
                <w:rFonts w:ascii="Times New Roman" w:hAnsi="Times New Roman" w:cs="Times New Roman"/>
                <w:sz w:val="24"/>
                <w:szCs w:val="24"/>
              </w:rPr>
              <w:t xml:space="preserve">ja konkurences trūkums nav radies </w:t>
            </w:r>
            <w:r w:rsidRPr="00932137">
              <w:rPr>
                <w:rFonts w:ascii="Times New Roman" w:eastAsia="Calibri" w:hAnsi="Times New Roman" w:cs="Times New Roman"/>
                <w:sz w:val="24"/>
                <w:szCs w:val="24"/>
              </w:rPr>
              <w:t xml:space="preserve">koncesijas procedūras dokumentos </w:t>
            </w:r>
            <w:r w:rsidRPr="00932137">
              <w:rPr>
                <w:rFonts w:ascii="Times New Roman" w:hAnsi="Times New Roman" w:cs="Times New Roman"/>
                <w:sz w:val="24"/>
                <w:szCs w:val="24"/>
              </w:rPr>
              <w:t>noteikto prasību dēļ.</w:t>
            </w:r>
          </w:p>
          <w:p w:rsidR="00C5470F" w:rsidRPr="00932137" w:rsidRDefault="00C5470F" w:rsidP="00074262">
            <w:pPr>
              <w:spacing w:after="120" w:line="240" w:lineRule="auto"/>
              <w:ind w:right="57"/>
              <w:jc w:val="both"/>
              <w:rPr>
                <w:rFonts w:ascii="Times New Roman" w:hAnsi="Times New Roman" w:cs="Times New Roman"/>
                <w:sz w:val="24"/>
                <w:szCs w:val="24"/>
              </w:rPr>
            </w:pPr>
            <w:r w:rsidRPr="00932137">
              <w:rPr>
                <w:rFonts w:ascii="Times New Roman" w:eastAsia="Times New Roman" w:hAnsi="Times New Roman" w:cs="Times New Roman"/>
                <w:b/>
                <w:sz w:val="24"/>
                <w:szCs w:val="24"/>
                <w:u w:val="single"/>
                <w:lang w:eastAsia="lv-LV"/>
              </w:rPr>
              <w:t>7. Paredz atvieglotu procedūras kārtību sociālajiem un citiem īpašiem pakalpojumiem</w:t>
            </w:r>
            <w:r w:rsidRPr="00932137">
              <w:rPr>
                <w:rFonts w:ascii="Times New Roman" w:eastAsia="Times New Roman" w:hAnsi="Times New Roman" w:cs="Times New Roman"/>
                <w:sz w:val="24"/>
                <w:szCs w:val="24"/>
                <w:lang w:eastAsia="lv-LV"/>
              </w:rPr>
              <w:t>, kas tiek iekļauti Likuma 2.pielikumā</w:t>
            </w:r>
            <w:r w:rsidR="00A91203" w:rsidRPr="00932137">
              <w:rPr>
                <w:rFonts w:ascii="Times New Roman" w:eastAsia="Times New Roman" w:hAnsi="Times New Roman" w:cs="Times New Roman"/>
                <w:sz w:val="24"/>
                <w:szCs w:val="24"/>
                <w:lang w:eastAsia="lv-LV"/>
              </w:rPr>
              <w:t xml:space="preserve"> un kuriem tiek piemērotas tikai atsevišķi procedūras noteikumi, tāpat arī paziņojumu publikācijas </w:t>
            </w:r>
            <w:r w:rsidR="000616DA">
              <w:rPr>
                <w:rFonts w:ascii="Times New Roman" w:eastAsia="Times New Roman" w:hAnsi="Times New Roman" w:cs="Times New Roman"/>
                <w:sz w:val="24"/>
                <w:szCs w:val="24"/>
                <w:lang w:eastAsia="lv-LV"/>
              </w:rPr>
              <w:t>nosacījumi, piemēram, paziņojums</w:t>
            </w:r>
            <w:r w:rsidR="00A91203" w:rsidRPr="00932137">
              <w:rPr>
                <w:rFonts w:ascii="Times New Roman" w:eastAsia="Times New Roman" w:hAnsi="Times New Roman" w:cs="Times New Roman"/>
                <w:sz w:val="24"/>
                <w:szCs w:val="24"/>
                <w:lang w:eastAsia="lv-LV"/>
              </w:rPr>
              <w:t xml:space="preserve"> par koncesijas procedūras rezultātiem </w:t>
            </w:r>
            <w:r w:rsidR="00A91203" w:rsidRPr="00932137">
              <w:rPr>
                <w:rFonts w:ascii="Times New Roman" w:hAnsi="Times New Roman" w:cs="Times New Roman"/>
                <w:sz w:val="24"/>
                <w:szCs w:val="24"/>
              </w:rPr>
              <w:t xml:space="preserve">var apvienot viena ceturkšņa ietvaros un iesniegt publicēšanai ne vēlāk kā </w:t>
            </w:r>
            <w:r w:rsidR="00422E8E" w:rsidRPr="00422E8E">
              <w:rPr>
                <w:rFonts w:ascii="Times New Roman" w:hAnsi="Times New Roman" w:cs="Times New Roman"/>
                <w:sz w:val="24"/>
                <w:szCs w:val="24"/>
                <w:u w:val="single"/>
              </w:rPr>
              <w:t>10</w:t>
            </w:r>
            <w:r w:rsidR="00A91203" w:rsidRPr="00422E8E">
              <w:rPr>
                <w:rFonts w:ascii="Times New Roman" w:hAnsi="Times New Roman" w:cs="Times New Roman"/>
                <w:sz w:val="24"/>
                <w:szCs w:val="24"/>
                <w:u w:val="single"/>
              </w:rPr>
              <w:t xml:space="preserve"> darbdienu</w:t>
            </w:r>
            <w:r w:rsidR="00A91203" w:rsidRPr="00932137">
              <w:rPr>
                <w:rFonts w:ascii="Times New Roman" w:hAnsi="Times New Roman" w:cs="Times New Roman"/>
                <w:sz w:val="24"/>
                <w:szCs w:val="24"/>
              </w:rPr>
              <w:t xml:space="preserve"> laikā pēc katra ceturkšņa beigām.</w:t>
            </w:r>
          </w:p>
          <w:p w:rsidR="001D660F" w:rsidRPr="00932137" w:rsidRDefault="001C71AC" w:rsidP="00074262">
            <w:pPr>
              <w:spacing w:after="120" w:line="240" w:lineRule="auto"/>
              <w:ind w:right="57"/>
              <w:jc w:val="both"/>
              <w:rPr>
                <w:rFonts w:ascii="Times New Roman" w:eastAsia="Calibri" w:hAnsi="Times New Roman" w:cs="Times New Roman"/>
                <w:sz w:val="24"/>
                <w:szCs w:val="24"/>
              </w:rPr>
            </w:pPr>
            <w:r w:rsidRPr="00932137">
              <w:rPr>
                <w:rFonts w:ascii="Times New Roman" w:eastAsia="Times New Roman" w:hAnsi="Times New Roman" w:cs="Times New Roman"/>
                <w:b/>
                <w:sz w:val="24"/>
                <w:szCs w:val="24"/>
                <w:u w:val="single"/>
                <w:lang w:eastAsia="lv-LV"/>
              </w:rPr>
              <w:t xml:space="preserve">8. Paredz </w:t>
            </w:r>
            <w:r w:rsidR="001D660F" w:rsidRPr="00932137">
              <w:rPr>
                <w:rFonts w:ascii="Times New Roman" w:eastAsia="Times New Roman" w:hAnsi="Times New Roman" w:cs="Times New Roman"/>
                <w:b/>
                <w:sz w:val="24"/>
                <w:szCs w:val="24"/>
                <w:u w:val="single"/>
                <w:lang w:eastAsia="lv-LV"/>
              </w:rPr>
              <w:t>p</w:t>
            </w:r>
            <w:r w:rsidR="001D660F" w:rsidRPr="00932137">
              <w:rPr>
                <w:rFonts w:ascii="Times New Roman" w:hAnsi="Times New Roman" w:cs="Times New Roman"/>
                <w:b/>
                <w:sz w:val="24"/>
                <w:szCs w:val="24"/>
                <w:u w:val="single"/>
              </w:rPr>
              <w:t>riviliģētos koncesijas līgumus</w:t>
            </w:r>
            <w:r w:rsidR="001D660F" w:rsidRPr="00932137">
              <w:rPr>
                <w:rFonts w:ascii="Times New Roman" w:hAnsi="Times New Roman" w:cs="Times New Roman"/>
                <w:sz w:val="24"/>
                <w:szCs w:val="24"/>
              </w:rPr>
              <w:t xml:space="preserve">, tādejādi ļaujot publiskajam partnerim, ja paredzamā koncesijas līguma priekšmets to pieļauj, </w:t>
            </w:r>
            <w:r w:rsidR="001D660F" w:rsidRPr="00932137">
              <w:rPr>
                <w:rFonts w:ascii="Times New Roman" w:eastAsia="Calibri" w:hAnsi="Times New Roman" w:cs="Times New Roman"/>
                <w:sz w:val="24"/>
                <w:szCs w:val="24"/>
              </w:rPr>
              <w:t xml:space="preserve">noteiktām personu grupām paredzētu pasākumu ietvaros rezervēt iespēju piedalīties koncesijas procedūrā tikai tiem </w:t>
            </w:r>
            <w:r w:rsidR="000616DA">
              <w:rPr>
                <w:rFonts w:ascii="Times New Roman" w:eastAsia="Calibri" w:hAnsi="Times New Roman" w:cs="Times New Roman"/>
                <w:sz w:val="24"/>
                <w:szCs w:val="24"/>
              </w:rPr>
              <w:t xml:space="preserve">pretendentiem, </w:t>
            </w:r>
            <w:r w:rsidR="000616DA" w:rsidRPr="000616DA">
              <w:rPr>
                <w:rFonts w:ascii="Times New Roman" w:eastAsia="Calibri" w:hAnsi="Times New Roman" w:cs="Times New Roman"/>
                <w:sz w:val="24"/>
                <w:szCs w:val="24"/>
                <w:u w:val="single"/>
              </w:rPr>
              <w:t xml:space="preserve">kas </w:t>
            </w:r>
            <w:r w:rsidR="001D660F" w:rsidRPr="000616DA">
              <w:rPr>
                <w:rFonts w:ascii="Times New Roman" w:eastAsia="Calibri" w:hAnsi="Times New Roman" w:cs="Times New Roman"/>
                <w:sz w:val="24"/>
                <w:szCs w:val="24"/>
                <w:u w:val="single"/>
              </w:rPr>
              <w:t>vairāk par 30 procentiem n</w:t>
            </w:r>
            <w:r w:rsidR="000616DA" w:rsidRPr="000616DA">
              <w:rPr>
                <w:rFonts w:ascii="Times New Roman" w:eastAsia="Calibri" w:hAnsi="Times New Roman" w:cs="Times New Roman"/>
                <w:sz w:val="24"/>
                <w:szCs w:val="24"/>
                <w:u w:val="single"/>
              </w:rPr>
              <w:t>o vidējā darbinieku skaita gadā</w:t>
            </w:r>
            <w:r w:rsidR="001D660F" w:rsidRPr="000616DA">
              <w:rPr>
                <w:rFonts w:ascii="Times New Roman" w:eastAsia="Calibri" w:hAnsi="Times New Roman" w:cs="Times New Roman"/>
                <w:sz w:val="24"/>
                <w:szCs w:val="24"/>
                <w:u w:val="single"/>
              </w:rPr>
              <w:t xml:space="preserve"> nodarbina</w:t>
            </w:r>
            <w:r w:rsidR="001D660F" w:rsidRPr="00932137">
              <w:rPr>
                <w:rFonts w:ascii="Times New Roman" w:eastAsia="Calibri" w:hAnsi="Times New Roman" w:cs="Times New Roman"/>
                <w:sz w:val="24"/>
                <w:szCs w:val="24"/>
              </w:rPr>
              <w:t xml:space="preserve"> personas ar invaliditāti.</w:t>
            </w:r>
          </w:p>
          <w:p w:rsidR="000616DA" w:rsidRDefault="00A616A1" w:rsidP="000616DA">
            <w:pPr>
              <w:spacing w:after="6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b/>
                <w:sz w:val="24"/>
                <w:szCs w:val="24"/>
                <w:u w:val="single"/>
                <w:lang w:eastAsia="lv-LV"/>
              </w:rPr>
              <w:t>9. Precizē informācijas apmaiņas nosacījumus</w:t>
            </w:r>
            <w:r w:rsidR="00D13CB3" w:rsidRPr="00932137">
              <w:rPr>
                <w:rFonts w:ascii="Times New Roman" w:eastAsia="Times New Roman" w:hAnsi="Times New Roman" w:cs="Times New Roman"/>
                <w:sz w:val="24"/>
                <w:szCs w:val="24"/>
                <w:lang w:eastAsia="lv-LV"/>
              </w:rPr>
              <w:t xml:space="preserve">, </w:t>
            </w:r>
            <w:r w:rsidR="00810D57" w:rsidRPr="00932137">
              <w:rPr>
                <w:rFonts w:ascii="Times New Roman" w:eastAsia="Times New Roman" w:hAnsi="Times New Roman" w:cs="Times New Roman"/>
                <w:sz w:val="24"/>
                <w:szCs w:val="24"/>
                <w:lang w:eastAsia="lv-LV"/>
              </w:rPr>
              <w:t xml:space="preserve">t.sk. </w:t>
            </w:r>
            <w:r w:rsidR="00D13CB3" w:rsidRPr="00932137">
              <w:rPr>
                <w:rFonts w:ascii="Times New Roman" w:eastAsia="Times New Roman" w:hAnsi="Times New Roman" w:cs="Times New Roman"/>
                <w:sz w:val="24"/>
                <w:szCs w:val="24"/>
                <w:lang w:eastAsia="lv-LV"/>
              </w:rPr>
              <w:t xml:space="preserve">paredzot precīzākus elektroniskās saziņas noteikumus. </w:t>
            </w:r>
            <w:r w:rsidR="00810D57" w:rsidRPr="00932137">
              <w:rPr>
                <w:rFonts w:ascii="Times New Roman" w:eastAsia="Times New Roman" w:hAnsi="Times New Roman" w:cs="Times New Roman"/>
                <w:sz w:val="24"/>
                <w:szCs w:val="24"/>
                <w:lang w:eastAsia="lv-LV"/>
              </w:rPr>
              <w:t>Tāpat ti</w:t>
            </w:r>
            <w:r w:rsidR="00D13CB3" w:rsidRPr="00932137">
              <w:rPr>
                <w:rFonts w:ascii="Times New Roman" w:eastAsia="Times New Roman" w:hAnsi="Times New Roman" w:cs="Times New Roman"/>
                <w:sz w:val="24"/>
                <w:szCs w:val="24"/>
                <w:lang w:eastAsia="lv-LV"/>
              </w:rPr>
              <w:t xml:space="preserve">ek </w:t>
            </w:r>
            <w:r w:rsidR="00810D57" w:rsidRPr="00932137">
              <w:rPr>
                <w:rFonts w:ascii="Times New Roman" w:eastAsia="Times New Roman" w:hAnsi="Times New Roman" w:cs="Times New Roman"/>
                <w:sz w:val="24"/>
                <w:szCs w:val="24"/>
                <w:lang w:eastAsia="lv-LV"/>
              </w:rPr>
              <w:t>paredzēta elektroniska</w:t>
            </w:r>
            <w:r w:rsidR="00D13CB3" w:rsidRPr="00932137">
              <w:rPr>
                <w:rFonts w:ascii="Times New Roman" w:eastAsia="Times New Roman" w:hAnsi="Times New Roman" w:cs="Times New Roman"/>
                <w:sz w:val="24"/>
                <w:szCs w:val="24"/>
                <w:lang w:eastAsia="lv-LV"/>
              </w:rPr>
              <w:t xml:space="preserve"> piet</w:t>
            </w:r>
            <w:r w:rsidR="00810D57" w:rsidRPr="00932137">
              <w:rPr>
                <w:rFonts w:ascii="Times New Roman" w:eastAsia="Times New Roman" w:hAnsi="Times New Roman" w:cs="Times New Roman"/>
                <w:sz w:val="24"/>
                <w:szCs w:val="24"/>
                <w:lang w:eastAsia="lv-LV"/>
              </w:rPr>
              <w:t>eikumu un piedāvājumu saņemšana</w:t>
            </w:r>
            <w:r w:rsidR="00D13CB3" w:rsidRPr="00932137">
              <w:rPr>
                <w:rFonts w:ascii="Times New Roman" w:eastAsia="Times New Roman" w:hAnsi="Times New Roman" w:cs="Times New Roman"/>
                <w:sz w:val="24"/>
                <w:szCs w:val="24"/>
                <w:lang w:eastAsia="lv-LV"/>
              </w:rPr>
              <w:t xml:space="preserve">, </w:t>
            </w:r>
            <w:r w:rsidR="00810D57" w:rsidRPr="00932137">
              <w:rPr>
                <w:rFonts w:ascii="Times New Roman" w:eastAsia="Times New Roman" w:hAnsi="Times New Roman" w:cs="Times New Roman"/>
                <w:sz w:val="24"/>
                <w:szCs w:val="24"/>
                <w:lang w:eastAsia="lv-LV"/>
              </w:rPr>
              <w:t>k</w:t>
            </w:r>
            <w:r w:rsidR="00D13CB3" w:rsidRPr="00932137">
              <w:rPr>
                <w:rFonts w:ascii="Times New Roman" w:eastAsia="Times New Roman" w:hAnsi="Times New Roman" w:cs="Times New Roman"/>
                <w:sz w:val="24"/>
                <w:szCs w:val="24"/>
                <w:lang w:eastAsia="lv-LV"/>
              </w:rPr>
              <w:t>ā arī tiek dots deleģējums Ministru kabinetam</w:t>
            </w:r>
            <w:r w:rsidR="00810D57" w:rsidRPr="00932137">
              <w:rPr>
                <w:rFonts w:ascii="Times New Roman" w:eastAsia="Times New Roman" w:hAnsi="Times New Roman" w:cs="Times New Roman"/>
                <w:sz w:val="24"/>
                <w:szCs w:val="24"/>
                <w:lang w:eastAsia="lv-LV"/>
              </w:rPr>
              <w:t xml:space="preserve"> </w:t>
            </w:r>
            <w:r w:rsidR="00D13CB3" w:rsidRPr="00932137">
              <w:rPr>
                <w:rFonts w:ascii="Times New Roman" w:eastAsia="Times New Roman" w:hAnsi="Times New Roman" w:cs="Times New Roman"/>
                <w:sz w:val="24"/>
                <w:szCs w:val="24"/>
                <w:lang w:eastAsia="lv-LV"/>
              </w:rPr>
              <w:t>noteikt prasības un standartus sistēmām, kas tiek izmantotas šādu piedāvājumu un pieteikumu iesniegšanai.</w:t>
            </w:r>
            <w:r w:rsidR="00637D7C" w:rsidRPr="00932137">
              <w:rPr>
                <w:rFonts w:ascii="Times New Roman" w:eastAsia="Times New Roman" w:hAnsi="Times New Roman" w:cs="Times New Roman"/>
                <w:sz w:val="24"/>
                <w:szCs w:val="24"/>
                <w:lang w:eastAsia="lv-LV"/>
              </w:rPr>
              <w:t xml:space="preserve"> </w:t>
            </w:r>
            <w:r w:rsidR="00D13CB3" w:rsidRPr="00932137">
              <w:rPr>
                <w:rFonts w:ascii="Times New Roman" w:eastAsia="Times New Roman" w:hAnsi="Times New Roman" w:cs="Times New Roman"/>
                <w:sz w:val="24"/>
                <w:szCs w:val="24"/>
                <w:lang w:eastAsia="lv-LV"/>
              </w:rPr>
              <w:t>Valsts reģionālās attīstības aģentūra</w:t>
            </w:r>
            <w:r w:rsidR="00810D57" w:rsidRPr="00932137">
              <w:rPr>
                <w:rFonts w:ascii="Times New Roman" w:eastAsia="Times New Roman" w:hAnsi="Times New Roman" w:cs="Times New Roman"/>
                <w:sz w:val="24"/>
                <w:szCs w:val="24"/>
                <w:lang w:eastAsia="lv-LV"/>
              </w:rPr>
              <w:t xml:space="preserve"> ir izstrādājusi šādu sistēmu</w:t>
            </w:r>
            <w:r w:rsidR="00D13CB3" w:rsidRPr="00932137">
              <w:rPr>
                <w:rFonts w:ascii="Times New Roman" w:eastAsia="Times New Roman" w:hAnsi="Times New Roman" w:cs="Times New Roman"/>
                <w:sz w:val="24"/>
                <w:szCs w:val="24"/>
                <w:lang w:eastAsia="lv-LV"/>
              </w:rPr>
              <w:t>.</w:t>
            </w:r>
          </w:p>
          <w:p w:rsidR="00810D57" w:rsidRPr="00932137" w:rsidRDefault="00D13CB3" w:rsidP="00074262">
            <w:pPr>
              <w:spacing w:after="12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sz w:val="24"/>
                <w:szCs w:val="24"/>
                <w:lang w:eastAsia="lv-LV"/>
              </w:rPr>
              <w:t xml:space="preserve">Ņemot vērā, ka </w:t>
            </w:r>
            <w:r w:rsidR="000616DA">
              <w:rPr>
                <w:rFonts w:ascii="Times New Roman" w:hAnsi="Times New Roman" w:cs="Times New Roman"/>
                <w:sz w:val="24"/>
                <w:szCs w:val="24"/>
              </w:rPr>
              <w:t xml:space="preserve">jaunais </w:t>
            </w:r>
            <w:r w:rsidR="00637D7C" w:rsidRPr="00932137">
              <w:rPr>
                <w:rFonts w:ascii="Times New Roman" w:hAnsi="Times New Roman" w:cs="Times New Roman"/>
                <w:sz w:val="24"/>
                <w:szCs w:val="24"/>
              </w:rPr>
              <w:t xml:space="preserve">Publisko iepirkumu likums paredz </w:t>
            </w:r>
            <w:r w:rsidRPr="00932137">
              <w:rPr>
                <w:rFonts w:ascii="Times New Roman" w:eastAsia="Times New Roman" w:hAnsi="Times New Roman" w:cs="Times New Roman"/>
                <w:sz w:val="24"/>
                <w:szCs w:val="24"/>
                <w:lang w:eastAsia="lv-LV"/>
              </w:rPr>
              <w:t xml:space="preserve">faktiski pilnīgu pāreju uz elektronisku piedāvājumu un pieteikumu saņemšanu </w:t>
            </w:r>
            <w:r w:rsidR="00F20025" w:rsidRPr="00932137">
              <w:rPr>
                <w:rFonts w:ascii="Times New Roman" w:eastAsia="Times New Roman" w:hAnsi="Times New Roman" w:cs="Times New Roman"/>
                <w:sz w:val="24"/>
                <w:szCs w:val="24"/>
                <w:lang w:eastAsia="lv-LV"/>
              </w:rPr>
              <w:t>no</w:t>
            </w:r>
            <w:r w:rsidRPr="00932137">
              <w:rPr>
                <w:rFonts w:ascii="Times New Roman" w:eastAsia="Times New Roman" w:hAnsi="Times New Roman" w:cs="Times New Roman"/>
                <w:sz w:val="24"/>
                <w:szCs w:val="24"/>
                <w:lang w:eastAsia="lv-LV"/>
              </w:rPr>
              <w:t xml:space="preserve"> 201</w:t>
            </w:r>
            <w:r w:rsidR="00637D7C" w:rsidRPr="00932137">
              <w:rPr>
                <w:rFonts w:ascii="Times New Roman" w:eastAsia="Times New Roman" w:hAnsi="Times New Roman" w:cs="Times New Roman"/>
                <w:sz w:val="24"/>
                <w:szCs w:val="24"/>
                <w:lang w:eastAsia="lv-LV"/>
              </w:rPr>
              <w:t>8</w:t>
            </w:r>
            <w:r w:rsidRPr="00932137">
              <w:rPr>
                <w:rFonts w:ascii="Times New Roman" w:eastAsia="Times New Roman" w:hAnsi="Times New Roman" w:cs="Times New Roman"/>
                <w:sz w:val="24"/>
                <w:szCs w:val="24"/>
                <w:lang w:eastAsia="lv-LV"/>
              </w:rPr>
              <w:t xml:space="preserve">.gada </w:t>
            </w:r>
            <w:r w:rsidR="00637D7C" w:rsidRPr="00932137">
              <w:rPr>
                <w:rFonts w:ascii="Times New Roman" w:eastAsia="Times New Roman" w:hAnsi="Times New Roman" w:cs="Times New Roman"/>
                <w:sz w:val="24"/>
                <w:szCs w:val="24"/>
                <w:lang w:eastAsia="lv-LV"/>
              </w:rPr>
              <w:t>1.aprīļa</w:t>
            </w:r>
            <w:r w:rsidRPr="00932137">
              <w:rPr>
                <w:rFonts w:ascii="Times New Roman" w:eastAsia="Times New Roman" w:hAnsi="Times New Roman" w:cs="Times New Roman"/>
                <w:sz w:val="24"/>
                <w:szCs w:val="24"/>
                <w:lang w:eastAsia="lv-LV"/>
              </w:rPr>
              <w:t xml:space="preserve">, </w:t>
            </w:r>
            <w:r w:rsidR="00637D7C" w:rsidRPr="00932137">
              <w:rPr>
                <w:rFonts w:ascii="Times New Roman" w:eastAsia="Times New Roman" w:hAnsi="Times New Roman" w:cs="Times New Roman"/>
                <w:sz w:val="24"/>
                <w:szCs w:val="24"/>
                <w:lang w:eastAsia="lv-LV"/>
              </w:rPr>
              <w:t>arī attiecībā uz koncesijas procedūrām paredzēta tāda pati pieeja</w:t>
            </w:r>
            <w:r w:rsidR="0032591A" w:rsidRPr="00932137">
              <w:rPr>
                <w:rFonts w:ascii="Times New Roman" w:eastAsia="Times New Roman" w:hAnsi="Times New Roman" w:cs="Times New Roman"/>
                <w:sz w:val="24"/>
                <w:szCs w:val="24"/>
                <w:lang w:eastAsia="lv-LV"/>
              </w:rPr>
              <w:t xml:space="preserve"> – </w:t>
            </w:r>
            <w:r w:rsidRPr="00932137">
              <w:rPr>
                <w:rFonts w:ascii="Times New Roman" w:eastAsia="Times New Roman" w:hAnsi="Times New Roman" w:cs="Times New Roman"/>
                <w:sz w:val="24"/>
                <w:szCs w:val="24"/>
                <w:lang w:eastAsia="lv-LV"/>
              </w:rPr>
              <w:t>pārejas noteikumos ir noteikti pārejas posmi uz pieteikumu un piedāvā</w:t>
            </w:r>
            <w:r w:rsidR="0032591A" w:rsidRPr="00932137">
              <w:rPr>
                <w:rFonts w:ascii="Times New Roman" w:eastAsia="Times New Roman" w:hAnsi="Times New Roman" w:cs="Times New Roman"/>
                <w:sz w:val="24"/>
                <w:szCs w:val="24"/>
                <w:lang w:eastAsia="lv-LV"/>
              </w:rPr>
              <w:t>jumu elektronisku iesniegšanu</w:t>
            </w:r>
            <w:r w:rsidR="00A20438" w:rsidRPr="00932137">
              <w:rPr>
                <w:rFonts w:ascii="Times New Roman" w:eastAsia="Times New Roman" w:hAnsi="Times New Roman" w:cs="Times New Roman"/>
                <w:sz w:val="24"/>
                <w:szCs w:val="24"/>
                <w:lang w:eastAsia="lv-LV"/>
              </w:rPr>
              <w:t xml:space="preserve">, izņemot gadījumus, kad </w:t>
            </w:r>
            <w:r w:rsidR="00A20438" w:rsidRPr="00932137">
              <w:rPr>
                <w:rFonts w:ascii="Times New Roman" w:hAnsi="Times New Roman" w:cs="Times New Roman"/>
                <w:sz w:val="24"/>
                <w:szCs w:val="24"/>
              </w:rPr>
              <w:t>tehnisku iemeslu dēļ vai tajos iekļautās informācijas vai komerciālu interešu aizsardzības dēļ tas nav nodrošināms</w:t>
            </w:r>
            <w:r w:rsidR="00810D57" w:rsidRPr="00932137">
              <w:rPr>
                <w:rFonts w:ascii="Times New Roman" w:eastAsia="Times New Roman" w:hAnsi="Times New Roman" w:cs="Times New Roman"/>
                <w:sz w:val="24"/>
                <w:szCs w:val="24"/>
                <w:lang w:eastAsia="lv-LV"/>
              </w:rPr>
              <w:t>.</w:t>
            </w:r>
          </w:p>
          <w:p w:rsidR="00A4108A" w:rsidRPr="00932137" w:rsidRDefault="00810D57" w:rsidP="00074262">
            <w:pPr>
              <w:spacing w:after="12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b/>
                <w:sz w:val="24"/>
                <w:szCs w:val="24"/>
                <w:u w:val="single"/>
                <w:lang w:eastAsia="lv-LV"/>
              </w:rPr>
              <w:t>10.</w:t>
            </w:r>
            <w:r w:rsidR="001E64E2" w:rsidRPr="00932137">
              <w:rPr>
                <w:rFonts w:ascii="Times New Roman" w:eastAsia="Times New Roman" w:hAnsi="Times New Roman" w:cs="Times New Roman"/>
                <w:b/>
                <w:sz w:val="24"/>
                <w:szCs w:val="24"/>
                <w:u w:val="single"/>
                <w:lang w:eastAsia="lv-LV"/>
              </w:rPr>
              <w:t> </w:t>
            </w:r>
            <w:r w:rsidR="00283D59" w:rsidRPr="00932137">
              <w:rPr>
                <w:rFonts w:ascii="Times New Roman" w:eastAsia="Times New Roman" w:hAnsi="Times New Roman" w:cs="Times New Roman"/>
                <w:b/>
                <w:sz w:val="24"/>
                <w:szCs w:val="24"/>
                <w:u w:val="single"/>
                <w:lang w:eastAsia="lv-LV"/>
              </w:rPr>
              <w:t>Precizē paziņojumu veidlapas</w:t>
            </w:r>
            <w:r w:rsidR="00283D59" w:rsidRPr="00932137">
              <w:rPr>
                <w:rFonts w:ascii="Times New Roman" w:eastAsia="Times New Roman" w:hAnsi="Times New Roman" w:cs="Times New Roman"/>
                <w:sz w:val="24"/>
                <w:szCs w:val="24"/>
                <w:lang w:eastAsia="lv-LV"/>
              </w:rPr>
              <w:t xml:space="preserve">, </w:t>
            </w:r>
            <w:r w:rsidR="00484E6F" w:rsidRPr="00932137">
              <w:rPr>
                <w:rFonts w:ascii="Times New Roman" w:eastAsia="Times New Roman" w:hAnsi="Times New Roman" w:cs="Times New Roman"/>
                <w:sz w:val="24"/>
                <w:szCs w:val="24"/>
                <w:lang w:eastAsia="lv-LV"/>
              </w:rPr>
              <w:t>papildinot ar veidlapām</w:t>
            </w:r>
            <w:r w:rsidR="00283D59" w:rsidRPr="00932137">
              <w:rPr>
                <w:rFonts w:ascii="Times New Roman" w:eastAsia="Times New Roman" w:hAnsi="Times New Roman" w:cs="Times New Roman"/>
                <w:sz w:val="24"/>
                <w:szCs w:val="24"/>
                <w:lang w:eastAsia="lv-LV"/>
              </w:rPr>
              <w:t xml:space="preserve">, kas publicējamas attiecībā uz sociālajiem un citiem īpašiem pakalpojumiem, </w:t>
            </w:r>
            <w:r w:rsidR="000C42B2" w:rsidRPr="00932137">
              <w:rPr>
                <w:rFonts w:ascii="Times New Roman" w:eastAsia="Times New Roman" w:hAnsi="Times New Roman" w:cs="Times New Roman"/>
                <w:sz w:val="24"/>
                <w:szCs w:val="24"/>
                <w:lang w:eastAsia="lv-LV"/>
              </w:rPr>
              <w:t xml:space="preserve">veidlapu, kas publicējama, ja tiek veiktas izmaiņas vai papildināta informācija koncesijas procedūras dokumentos, un </w:t>
            </w:r>
            <w:r w:rsidR="00484E6F" w:rsidRPr="00932137">
              <w:rPr>
                <w:rFonts w:ascii="Times New Roman" w:eastAsia="Times New Roman" w:hAnsi="Times New Roman" w:cs="Times New Roman"/>
                <w:sz w:val="24"/>
                <w:szCs w:val="24"/>
                <w:lang w:eastAsia="lv-LV"/>
              </w:rPr>
              <w:t>veidlapu, kas publicējama par koncesijas līguma grozījumiem.</w:t>
            </w:r>
            <w:r w:rsidR="00C47F13" w:rsidRPr="00932137">
              <w:rPr>
                <w:rFonts w:ascii="Times New Roman" w:eastAsia="Times New Roman" w:hAnsi="Times New Roman" w:cs="Times New Roman"/>
                <w:sz w:val="24"/>
                <w:szCs w:val="24"/>
                <w:lang w:eastAsia="lv-LV"/>
              </w:rPr>
              <w:t xml:space="preserve"> </w:t>
            </w:r>
            <w:r w:rsidR="00C47F13" w:rsidRPr="00932137">
              <w:rPr>
                <w:rFonts w:ascii="Times New Roman" w:eastAsia="Times New Roman" w:hAnsi="Times New Roman" w:cs="Times New Roman"/>
                <w:sz w:val="24"/>
                <w:szCs w:val="24"/>
                <w:lang w:eastAsia="lv-LV"/>
              </w:rPr>
              <w:lastRenderedPageBreak/>
              <w:t>Papildus precizē paziņojumu publikācijas kārtību Eiropas Savienības Oficiālajā Vēstnesī, ja paredzamā līgumcena ir vienāda ar Ministru kabineta noteikto līgumcenas robežvērtību vai lielāka.</w:t>
            </w:r>
            <w:r w:rsidR="00A4108A" w:rsidRPr="00932137">
              <w:rPr>
                <w:rFonts w:ascii="Times New Roman" w:eastAsia="Times New Roman" w:hAnsi="Times New Roman" w:cs="Times New Roman"/>
                <w:sz w:val="24"/>
                <w:szCs w:val="24"/>
                <w:lang w:eastAsia="lv-LV"/>
              </w:rPr>
              <w:t xml:space="preserve"> Ņemot vērā minēto tiek izslēgta Likuma XII nodaļa Īpašie nosacījumi būvdarbu koncesijas procedūrai, kas tika veidota attiecībā uz koncesiju līgumiem, kas ir vienādi vai pārsniedz Ministru kabineta noteikto līgumcenas robežvērtību.</w:t>
            </w:r>
          </w:p>
          <w:p w:rsidR="00D57B04" w:rsidRPr="00932137" w:rsidRDefault="00F55C36" w:rsidP="00074262">
            <w:pPr>
              <w:spacing w:after="12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b/>
                <w:sz w:val="24"/>
                <w:szCs w:val="24"/>
                <w:u w:val="single"/>
                <w:lang w:eastAsia="lv-LV"/>
              </w:rPr>
              <w:t>11.</w:t>
            </w:r>
            <w:r w:rsidR="001E64E2" w:rsidRPr="00932137">
              <w:rPr>
                <w:rFonts w:ascii="Times New Roman" w:eastAsia="Times New Roman" w:hAnsi="Times New Roman" w:cs="Times New Roman"/>
                <w:b/>
                <w:sz w:val="24"/>
                <w:szCs w:val="24"/>
                <w:u w:val="single"/>
                <w:lang w:eastAsia="lv-LV"/>
              </w:rPr>
              <w:t> Papildina koncesijas procedūras komisijas darbības regulējumu</w:t>
            </w:r>
            <w:r w:rsidR="00D57B04" w:rsidRPr="00932137">
              <w:rPr>
                <w:rFonts w:ascii="Times New Roman" w:eastAsia="Times New Roman" w:hAnsi="Times New Roman" w:cs="Times New Roman"/>
                <w:sz w:val="24"/>
                <w:szCs w:val="24"/>
                <w:lang w:eastAsia="lv-LV"/>
              </w:rPr>
              <w:t xml:space="preserve">, nosakot, ka </w:t>
            </w:r>
            <w:r w:rsidR="00DC51CF" w:rsidRPr="00932137">
              <w:rPr>
                <w:rFonts w:ascii="Times New Roman" w:eastAsia="Times New Roman" w:hAnsi="Times New Roman" w:cs="Times New Roman"/>
                <w:sz w:val="24"/>
                <w:szCs w:val="24"/>
                <w:lang w:eastAsia="lv-LV"/>
              </w:rPr>
              <w:t>koncesijas procedūras</w:t>
            </w:r>
            <w:r w:rsidR="00D57B04" w:rsidRPr="00932137">
              <w:rPr>
                <w:rFonts w:ascii="Times New Roman" w:eastAsia="Times New Roman" w:hAnsi="Times New Roman" w:cs="Times New Roman"/>
                <w:sz w:val="24"/>
                <w:szCs w:val="24"/>
                <w:lang w:eastAsia="lv-LV"/>
              </w:rPr>
              <w:t xml:space="preserve"> komisijā iekļauj personas, kurām nav piemērots administratīvais sods par pārkāpumiem publisko iepirkumu un </w:t>
            </w:r>
            <w:r w:rsidR="00FF7472" w:rsidRPr="00932137">
              <w:rPr>
                <w:rFonts w:ascii="Times New Roman" w:eastAsia="Times New Roman" w:hAnsi="Times New Roman" w:cs="Times New Roman"/>
                <w:sz w:val="24"/>
                <w:szCs w:val="24"/>
                <w:lang w:eastAsia="lv-LV"/>
              </w:rPr>
              <w:t>PPP</w:t>
            </w:r>
            <w:r w:rsidR="00D57B04" w:rsidRPr="00932137">
              <w:rPr>
                <w:rFonts w:ascii="Times New Roman" w:eastAsia="Times New Roman" w:hAnsi="Times New Roman" w:cs="Times New Roman"/>
                <w:sz w:val="24"/>
                <w:szCs w:val="24"/>
                <w:lang w:eastAsia="lv-LV"/>
              </w:rPr>
              <w:t xml:space="preserve"> jomā – aizliegums ieņemt tādus valsts amatpersonas amatus,</w:t>
            </w:r>
            <w:r w:rsidR="00D57B04" w:rsidRPr="00932137">
              <w:rPr>
                <w:rFonts w:ascii="Times New Roman" w:hAnsi="Times New Roman" w:cs="Times New Roman"/>
                <w:sz w:val="24"/>
                <w:szCs w:val="24"/>
              </w:rPr>
              <w:t xml:space="preserve"> kuru pienākumos ietilpst lēmumu pieņemšana publisko iepirkumu un </w:t>
            </w:r>
            <w:r w:rsidR="00FF7472" w:rsidRPr="00932137">
              <w:rPr>
                <w:rFonts w:ascii="Times New Roman" w:hAnsi="Times New Roman" w:cs="Times New Roman"/>
                <w:sz w:val="24"/>
                <w:szCs w:val="24"/>
              </w:rPr>
              <w:t>PPP</w:t>
            </w:r>
            <w:r w:rsidR="00D57B04" w:rsidRPr="00932137">
              <w:rPr>
                <w:rFonts w:ascii="Times New Roman" w:hAnsi="Times New Roman" w:cs="Times New Roman"/>
                <w:sz w:val="24"/>
                <w:szCs w:val="24"/>
              </w:rPr>
              <w:t xml:space="preserve"> jomā vai iepirkuma līgumu, vispārīgo vienošanos, partnerības iepirkuma līgumu vai koncesijas līgumu noslēgšana,</w:t>
            </w:r>
            <w:r w:rsidR="00D57B04" w:rsidRPr="00932137">
              <w:rPr>
                <w:rFonts w:ascii="Times New Roman" w:eastAsia="Times New Roman" w:hAnsi="Times New Roman" w:cs="Times New Roman"/>
                <w:sz w:val="24"/>
                <w:szCs w:val="24"/>
                <w:lang w:eastAsia="lv-LV"/>
              </w:rPr>
              <w:t xml:space="preserve"> – vai šā soda izpilde ir beigusies.</w:t>
            </w:r>
            <w:r w:rsidR="00357703" w:rsidRPr="00932137">
              <w:rPr>
                <w:rFonts w:ascii="Times New Roman" w:eastAsia="Times New Roman" w:hAnsi="Times New Roman" w:cs="Times New Roman"/>
                <w:sz w:val="24"/>
                <w:szCs w:val="24"/>
                <w:lang w:eastAsia="lv-LV"/>
              </w:rPr>
              <w:t xml:space="preserve"> </w:t>
            </w:r>
            <w:r w:rsidR="00D57B04" w:rsidRPr="00932137">
              <w:rPr>
                <w:rFonts w:ascii="Times New Roman" w:eastAsia="Times New Roman" w:hAnsi="Times New Roman" w:cs="Times New Roman"/>
                <w:sz w:val="24"/>
                <w:szCs w:val="24"/>
                <w:lang w:eastAsia="lv-LV"/>
              </w:rPr>
              <w:t xml:space="preserve">Lai varētu pārliecināties </w:t>
            </w:r>
            <w:r w:rsidR="008F3E9A" w:rsidRPr="00932137">
              <w:rPr>
                <w:rFonts w:ascii="Times New Roman" w:eastAsia="Calibri" w:hAnsi="Times New Roman" w:cs="Times New Roman"/>
                <w:sz w:val="24"/>
                <w:szCs w:val="24"/>
              </w:rPr>
              <w:t xml:space="preserve">par iepriekš minēto, </w:t>
            </w:r>
            <w:r w:rsidR="008F3E9A" w:rsidRPr="00932137">
              <w:rPr>
                <w:rFonts w:ascii="Times New Roman" w:eastAsia="Times New Roman" w:hAnsi="Times New Roman" w:cs="Times New Roman"/>
                <w:sz w:val="24"/>
                <w:szCs w:val="24"/>
                <w:lang w:eastAsia="lv-LV"/>
              </w:rPr>
              <w:t xml:space="preserve">Iepirkumu uzraudzības biroja uzturētajā publikāciju vadības sistēmā </w:t>
            </w:r>
            <w:r w:rsidR="00D57B04" w:rsidRPr="00932137">
              <w:rPr>
                <w:rFonts w:ascii="Times New Roman" w:eastAsia="Times New Roman" w:hAnsi="Times New Roman" w:cs="Times New Roman"/>
                <w:sz w:val="24"/>
                <w:szCs w:val="24"/>
                <w:lang w:eastAsia="lv-LV"/>
              </w:rPr>
              <w:t>tiks nodrošināta informācija par sodītajām personām (tikai tām, kurām piemērots sods – aizliegums ieņemt attiecīgos valsts amatpersonas amatus</w:t>
            </w:r>
            <w:r w:rsidR="008F3E9A" w:rsidRPr="00932137">
              <w:rPr>
                <w:rFonts w:ascii="Times New Roman" w:eastAsia="Times New Roman" w:hAnsi="Times New Roman" w:cs="Times New Roman"/>
                <w:sz w:val="24"/>
                <w:szCs w:val="24"/>
                <w:lang w:eastAsia="lv-LV"/>
              </w:rPr>
              <w:t>).</w:t>
            </w:r>
            <w:r w:rsidR="008A13D2" w:rsidRPr="00932137">
              <w:rPr>
                <w:rFonts w:ascii="Times New Roman" w:eastAsia="Times New Roman" w:hAnsi="Times New Roman" w:cs="Times New Roman"/>
                <w:sz w:val="24"/>
                <w:szCs w:val="24"/>
                <w:lang w:eastAsia="lv-LV"/>
              </w:rPr>
              <w:t xml:space="preserve"> Tāpat tiek precizēta koncesijas procedūras komisijas lēmumu pieņemšanas kārtība, nosakot, ka komisijas loceklis nevar atturēties no lēmuma pieņemšanas.</w:t>
            </w:r>
          </w:p>
          <w:p w:rsidR="00BE66C1" w:rsidRPr="00932137" w:rsidRDefault="008A13D2" w:rsidP="000709FE">
            <w:pPr>
              <w:spacing w:after="0" w:line="240" w:lineRule="auto"/>
              <w:ind w:right="57"/>
              <w:jc w:val="both"/>
              <w:rPr>
                <w:rFonts w:ascii="Times New Roman" w:hAnsi="Times New Roman" w:cs="Times New Roman"/>
                <w:sz w:val="24"/>
                <w:szCs w:val="24"/>
                <w:u w:val="single"/>
              </w:rPr>
            </w:pPr>
            <w:r w:rsidRPr="00932137">
              <w:rPr>
                <w:rFonts w:ascii="Times New Roman" w:eastAsia="Times New Roman" w:hAnsi="Times New Roman" w:cs="Times New Roman"/>
                <w:b/>
                <w:sz w:val="24"/>
                <w:szCs w:val="24"/>
                <w:u w:val="single"/>
                <w:lang w:eastAsia="lv-LV"/>
              </w:rPr>
              <w:t>12.</w:t>
            </w:r>
            <w:r w:rsidR="00BE66C1" w:rsidRPr="00932137">
              <w:rPr>
                <w:rFonts w:ascii="Times New Roman" w:eastAsia="Times New Roman" w:hAnsi="Times New Roman" w:cs="Times New Roman"/>
                <w:b/>
                <w:sz w:val="24"/>
                <w:szCs w:val="24"/>
                <w:u w:val="single"/>
                <w:lang w:eastAsia="lv-LV"/>
              </w:rPr>
              <w:t> Precizē iesnieguma par koncesijas procedūras pārkāpumiem iesniegšanas, izskatīšanas kārtību</w:t>
            </w:r>
            <w:r w:rsidRPr="00932137">
              <w:rPr>
                <w:rFonts w:ascii="Times New Roman" w:eastAsia="Times New Roman" w:hAnsi="Times New Roman" w:cs="Times New Roman"/>
                <w:sz w:val="24"/>
                <w:szCs w:val="24"/>
                <w:lang w:eastAsia="lv-LV"/>
              </w:rPr>
              <w:t xml:space="preserve">, </w:t>
            </w:r>
            <w:r w:rsidR="00BE66C1" w:rsidRPr="00932137">
              <w:rPr>
                <w:rFonts w:ascii="Times New Roman" w:eastAsia="Times New Roman" w:hAnsi="Times New Roman" w:cs="Times New Roman"/>
                <w:sz w:val="24"/>
                <w:szCs w:val="24"/>
                <w:lang w:eastAsia="lv-LV"/>
              </w:rPr>
              <w:t xml:space="preserve">salāgojot regulējumu ar </w:t>
            </w:r>
            <w:r w:rsidR="000616DA">
              <w:rPr>
                <w:rFonts w:ascii="Times New Roman" w:eastAsia="Times New Roman" w:hAnsi="Times New Roman" w:cs="Times New Roman"/>
                <w:sz w:val="24"/>
                <w:szCs w:val="24"/>
                <w:lang w:eastAsia="lv-LV"/>
              </w:rPr>
              <w:t xml:space="preserve">jaunajā </w:t>
            </w:r>
            <w:r w:rsidR="00BE66C1" w:rsidRPr="00932137">
              <w:rPr>
                <w:rFonts w:ascii="Times New Roman" w:hAnsi="Times New Roman" w:cs="Times New Roman"/>
                <w:sz w:val="24"/>
                <w:szCs w:val="24"/>
              </w:rPr>
              <w:t>Publisko ie</w:t>
            </w:r>
            <w:r w:rsidR="000616DA">
              <w:rPr>
                <w:rFonts w:ascii="Times New Roman" w:hAnsi="Times New Roman" w:cs="Times New Roman"/>
                <w:sz w:val="24"/>
                <w:szCs w:val="24"/>
              </w:rPr>
              <w:t>pirkumu likumā</w:t>
            </w:r>
            <w:r w:rsidR="00BE66C1" w:rsidRPr="00932137">
              <w:rPr>
                <w:rFonts w:ascii="Times New Roman" w:hAnsi="Times New Roman" w:cs="Times New Roman"/>
                <w:sz w:val="24"/>
                <w:szCs w:val="24"/>
              </w:rPr>
              <w:t xml:space="preserve"> noteikto, kā arī iekļaujot depozīta par iesnieguma iesniegšanu regulējumu. Paredzēts, ka </w:t>
            </w:r>
            <w:r w:rsidR="000709FE" w:rsidRPr="00932137">
              <w:rPr>
                <w:rFonts w:ascii="Times New Roman" w:hAnsi="Times New Roman" w:cs="Times New Roman"/>
                <w:sz w:val="24"/>
                <w:szCs w:val="24"/>
                <w:u w:val="single"/>
              </w:rPr>
              <w:t>iesniedzot iesniegumu par publiskā partnera pārstāvja vai koncesijas procedūras komisijas darbību koncesijas procedūras norises laikā likuma 29.pantā noteiktajā kārtībā, maksājams vai iesniedzams depozīts – iemaksājot kā naudas summu vai iesniedzot kā bankas garantiju vai apdrošināšanas polisi. Depozīts ir 0,5 </w:t>
            </w:r>
            <w:r w:rsidR="00BA4A2E" w:rsidRPr="00932137">
              <w:rPr>
                <w:rFonts w:ascii="Times New Roman" w:hAnsi="Times New Roman" w:cs="Times New Roman"/>
                <w:sz w:val="24"/>
                <w:szCs w:val="24"/>
                <w:u w:val="single"/>
              </w:rPr>
              <w:t>%</w:t>
            </w:r>
            <w:r w:rsidR="000709FE" w:rsidRPr="00932137">
              <w:rPr>
                <w:rFonts w:ascii="Times New Roman" w:hAnsi="Times New Roman" w:cs="Times New Roman"/>
                <w:sz w:val="24"/>
                <w:szCs w:val="24"/>
                <w:u w:val="single"/>
              </w:rPr>
              <w:t xml:space="preserve"> no paredzamās līgumcenas, bet ne vairāk kā 15 000 </w:t>
            </w:r>
            <w:proofErr w:type="spellStart"/>
            <w:r w:rsidR="000709FE" w:rsidRPr="00932137">
              <w:rPr>
                <w:rFonts w:ascii="Times New Roman" w:hAnsi="Times New Roman" w:cs="Times New Roman"/>
                <w:i/>
                <w:sz w:val="24"/>
                <w:szCs w:val="24"/>
                <w:u w:val="single"/>
              </w:rPr>
              <w:t>euro</w:t>
            </w:r>
            <w:proofErr w:type="spellEnd"/>
            <w:r w:rsidR="000709FE" w:rsidRPr="00932137">
              <w:rPr>
                <w:rFonts w:ascii="Times New Roman" w:hAnsi="Times New Roman" w:cs="Times New Roman"/>
                <w:sz w:val="24"/>
                <w:szCs w:val="24"/>
                <w:u w:val="single"/>
              </w:rPr>
              <w:t>. Savukārt, ja paredzamo līgumcenu nav iespējams noteikt vai tā nav norādīta koncesijas procedūra</w:t>
            </w:r>
            <w:r w:rsidR="00237A00" w:rsidRPr="00932137">
              <w:rPr>
                <w:rFonts w:ascii="Times New Roman" w:hAnsi="Times New Roman" w:cs="Times New Roman"/>
                <w:sz w:val="24"/>
                <w:szCs w:val="24"/>
                <w:u w:val="single"/>
              </w:rPr>
              <w:t>s dokumentos, depozīts ir 3 400 </w:t>
            </w:r>
            <w:proofErr w:type="spellStart"/>
            <w:r w:rsidR="000709FE" w:rsidRPr="00932137">
              <w:rPr>
                <w:rFonts w:ascii="Times New Roman" w:hAnsi="Times New Roman" w:cs="Times New Roman"/>
                <w:i/>
                <w:sz w:val="24"/>
                <w:szCs w:val="24"/>
                <w:u w:val="single"/>
              </w:rPr>
              <w:t>euro</w:t>
            </w:r>
            <w:proofErr w:type="spellEnd"/>
            <w:r w:rsidR="000709FE" w:rsidRPr="00932137">
              <w:rPr>
                <w:rFonts w:ascii="Times New Roman" w:hAnsi="Times New Roman" w:cs="Times New Roman"/>
                <w:sz w:val="24"/>
                <w:szCs w:val="24"/>
                <w:u w:val="single"/>
              </w:rPr>
              <w:t>. Depozītu nepiemēro, ja iesniegumā apstrīdēta koncesijas procedūras pārtraukšanas likumība vai koncesijas procedūras dokumentos noteiktās prasības</w:t>
            </w:r>
            <w:r w:rsidR="0038119A" w:rsidRPr="00932137">
              <w:rPr>
                <w:rFonts w:ascii="Times New Roman" w:hAnsi="Times New Roman"/>
                <w:sz w:val="24"/>
                <w:szCs w:val="24"/>
              </w:rPr>
              <w:t>.</w:t>
            </w:r>
          </w:p>
          <w:p w:rsidR="00D57B04" w:rsidRPr="00932137" w:rsidRDefault="0038119A" w:rsidP="00074262">
            <w:pPr>
              <w:spacing w:after="60" w:line="240" w:lineRule="auto"/>
              <w:ind w:right="57"/>
              <w:jc w:val="both"/>
              <w:rPr>
                <w:rFonts w:ascii="Times New Roman" w:hAnsi="Times New Roman" w:cs="Times New Roman"/>
                <w:sz w:val="24"/>
                <w:szCs w:val="24"/>
              </w:rPr>
            </w:pPr>
            <w:r w:rsidRPr="00932137">
              <w:rPr>
                <w:rFonts w:ascii="Times New Roman" w:hAnsi="Times New Roman" w:cs="Times New Roman"/>
                <w:sz w:val="24"/>
                <w:szCs w:val="24"/>
              </w:rPr>
              <w:t>Papildus,</w:t>
            </w:r>
            <w:r w:rsidRPr="00932137">
              <w:rPr>
                <w:rFonts w:ascii="Times New Roman" w:eastAsia="Times New Roman" w:hAnsi="Times New Roman" w:cs="Times New Roman"/>
                <w:sz w:val="24"/>
                <w:szCs w:val="24"/>
                <w:lang w:eastAsia="lv-LV"/>
              </w:rPr>
              <w:t xml:space="preserve"> </w:t>
            </w:r>
            <w:r w:rsidRPr="00932137">
              <w:rPr>
                <w:rFonts w:ascii="Times New Roman" w:hAnsi="Times New Roman" w:cs="Times New Roman"/>
                <w:sz w:val="24"/>
                <w:szCs w:val="24"/>
              </w:rPr>
              <w:t>precizēta arī kārtība, kāda k</w:t>
            </w:r>
            <w:r w:rsidRPr="00932137">
              <w:rPr>
                <w:rFonts w:ascii="Times New Roman" w:hAnsi="Times New Roman" w:cs="Times New Roman"/>
                <w:bCs/>
                <w:sz w:val="24"/>
                <w:szCs w:val="24"/>
                <w:shd w:val="clear" w:color="auto" w:fill="FFFFFF"/>
              </w:rPr>
              <w:t>oncesijas līgumu var atzīt par spēkā neesošu, grozīt vai atcelt tā noteikumus vai saīsināt koncesijas līguma termiņu.</w:t>
            </w:r>
          </w:p>
          <w:p w:rsidR="00D57B04" w:rsidRPr="00932137" w:rsidRDefault="0038119A" w:rsidP="00074262">
            <w:pPr>
              <w:spacing w:after="120" w:line="240" w:lineRule="auto"/>
              <w:ind w:right="57"/>
              <w:jc w:val="both"/>
              <w:rPr>
                <w:rFonts w:ascii="Times New Roman" w:hAnsi="Times New Roman" w:cs="Times New Roman"/>
                <w:sz w:val="24"/>
                <w:szCs w:val="24"/>
              </w:rPr>
            </w:pPr>
            <w:r w:rsidRPr="00932137">
              <w:rPr>
                <w:rFonts w:ascii="Times New Roman" w:eastAsia="Times New Roman" w:hAnsi="Times New Roman" w:cs="Times New Roman"/>
                <w:b/>
                <w:sz w:val="24"/>
                <w:szCs w:val="24"/>
                <w:u w:val="single"/>
                <w:lang w:eastAsia="lv-LV"/>
              </w:rPr>
              <w:t>13. Precizē koncesijas procedūras dokumentācijas izstrādi</w:t>
            </w:r>
            <w:r w:rsidRPr="00932137">
              <w:rPr>
                <w:rFonts w:ascii="Times New Roman" w:eastAsia="Times New Roman" w:hAnsi="Times New Roman" w:cs="Times New Roman"/>
                <w:sz w:val="24"/>
                <w:szCs w:val="24"/>
                <w:lang w:eastAsia="lv-LV"/>
              </w:rPr>
              <w:t>, papildinot ar tehniskās specifikācijas regulējumu.</w:t>
            </w:r>
          </w:p>
          <w:p w:rsidR="00693DC3" w:rsidRPr="00932137" w:rsidRDefault="00627C5A" w:rsidP="00074262">
            <w:pPr>
              <w:widowControl w:val="0"/>
              <w:spacing w:after="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b/>
                <w:sz w:val="24"/>
                <w:szCs w:val="24"/>
                <w:u w:val="single"/>
                <w:lang w:eastAsia="lv-LV"/>
              </w:rPr>
              <w:t>14</w:t>
            </w:r>
            <w:r w:rsidR="009D59D7" w:rsidRPr="00932137">
              <w:rPr>
                <w:rFonts w:ascii="Times New Roman" w:eastAsia="Times New Roman" w:hAnsi="Times New Roman" w:cs="Times New Roman"/>
                <w:b/>
                <w:sz w:val="24"/>
                <w:szCs w:val="24"/>
                <w:u w:val="single"/>
                <w:lang w:eastAsia="lv-LV"/>
              </w:rPr>
              <w:t>. </w:t>
            </w:r>
            <w:r w:rsidR="00605105" w:rsidRPr="00932137">
              <w:rPr>
                <w:rFonts w:ascii="Times New Roman" w:eastAsia="Times New Roman" w:hAnsi="Times New Roman" w:cs="Times New Roman"/>
                <w:b/>
                <w:sz w:val="24"/>
                <w:szCs w:val="24"/>
                <w:u w:val="single"/>
                <w:lang w:eastAsia="lv-LV"/>
              </w:rPr>
              <w:t>Precizē un papildina apakšuzņēmēju regulējumu</w:t>
            </w:r>
            <w:r w:rsidR="00605105" w:rsidRPr="00932137">
              <w:rPr>
                <w:rFonts w:ascii="Times New Roman" w:eastAsia="Times New Roman" w:hAnsi="Times New Roman" w:cs="Times New Roman"/>
                <w:sz w:val="24"/>
                <w:szCs w:val="24"/>
                <w:lang w:eastAsia="lv-LV"/>
              </w:rPr>
              <w:t xml:space="preserve">, salāgojot ar </w:t>
            </w:r>
            <w:r w:rsidR="001C650C">
              <w:rPr>
                <w:rFonts w:ascii="Times New Roman" w:hAnsi="Times New Roman" w:cs="Times New Roman"/>
                <w:sz w:val="24"/>
                <w:szCs w:val="24"/>
              </w:rPr>
              <w:t>jaunajā Publisko iepirkumu likumā</w:t>
            </w:r>
            <w:r w:rsidR="00605105" w:rsidRPr="00932137">
              <w:rPr>
                <w:rFonts w:ascii="Times New Roman" w:hAnsi="Times New Roman" w:cs="Times New Roman"/>
                <w:sz w:val="24"/>
                <w:szCs w:val="24"/>
              </w:rPr>
              <w:t xml:space="preserve"> noteikto</w:t>
            </w:r>
            <w:r w:rsidR="009D59D7" w:rsidRPr="00932137">
              <w:rPr>
                <w:rFonts w:ascii="Times New Roman" w:eastAsia="Times New Roman" w:hAnsi="Times New Roman" w:cs="Times New Roman"/>
                <w:sz w:val="24"/>
                <w:szCs w:val="24"/>
                <w:lang w:eastAsia="lv-LV"/>
              </w:rPr>
              <w:t>.</w:t>
            </w:r>
            <w:r w:rsidR="00605105" w:rsidRPr="00932137">
              <w:rPr>
                <w:rFonts w:ascii="Times New Roman" w:eastAsia="Times New Roman" w:hAnsi="Times New Roman" w:cs="Times New Roman"/>
                <w:sz w:val="24"/>
                <w:szCs w:val="24"/>
                <w:lang w:eastAsia="lv-LV"/>
              </w:rPr>
              <w:t xml:space="preserve"> Projekts paredz kontroles un izvērtēšanas mehānismu apakšuzņēmējiem, kuriem nodod vismaz 10% no koncesijas līguma izpildes.</w:t>
            </w:r>
          </w:p>
          <w:p w:rsidR="00693DC3" w:rsidRPr="00932137" w:rsidRDefault="00693DC3" w:rsidP="00074262">
            <w:pPr>
              <w:widowControl w:val="0"/>
              <w:spacing w:after="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sz w:val="24"/>
                <w:szCs w:val="24"/>
                <w:lang w:eastAsia="lv-LV"/>
              </w:rPr>
              <w:t xml:space="preserve">Pakalpojuma koncesijas līguma, ja pakalpojumi tiek sniegti publiskā partnera objektā, un būvdarbu koncesijas līguma gadījumā publiskais partneris pieprasa, lai ne vēlāk kā uzsākot koncesijas </w:t>
            </w:r>
            <w:r w:rsidRPr="00932137">
              <w:rPr>
                <w:rFonts w:ascii="Times New Roman" w:eastAsia="Times New Roman" w:hAnsi="Times New Roman" w:cs="Times New Roman"/>
                <w:sz w:val="24"/>
                <w:szCs w:val="24"/>
                <w:lang w:eastAsia="lv-LV"/>
              </w:rPr>
              <w:lastRenderedPageBreak/>
              <w:t xml:space="preserve">līguma izpildi, privātais partneris iesniedz būvdarbos vai pakalpojumu sniegšanā iesaistīto apakšuzņēmēju sarakstu, kurā norāda apakšuzņēmēja nosaukumu, kontaktinformāciju un to </w:t>
            </w:r>
            <w:proofErr w:type="spellStart"/>
            <w:r w:rsidRPr="00932137">
              <w:rPr>
                <w:rFonts w:ascii="Times New Roman" w:eastAsia="Times New Roman" w:hAnsi="Times New Roman" w:cs="Times New Roman"/>
                <w:sz w:val="24"/>
                <w:szCs w:val="24"/>
                <w:lang w:eastAsia="lv-LV"/>
              </w:rPr>
              <w:t>pārstāvēttiesīgo</w:t>
            </w:r>
            <w:proofErr w:type="spellEnd"/>
            <w:r w:rsidRPr="00932137">
              <w:rPr>
                <w:rFonts w:ascii="Times New Roman" w:eastAsia="Times New Roman" w:hAnsi="Times New Roman" w:cs="Times New Roman"/>
                <w:sz w:val="24"/>
                <w:szCs w:val="24"/>
                <w:lang w:eastAsia="lv-LV"/>
              </w:rPr>
              <w:t xml:space="preserve"> personu, ciktāl minētā informācija ir zināma. Sarakstā norāda arī privātā partnera apakšuzņēmēju apakšuzņēmējus. Publiskais partneris pieprasa, lai koncesijas līguma izpildes laikā, privātais partneris paziņo par jebkurām minētās informācijas izmaiņām, kā arī papildina sarakstu ar informāciju par apakšuzņēmēju, kas tiek vēlāk iesaistīts attiecīgo būvdarbu veikšanā vai pakalpojumu sniegšanā</w:t>
            </w:r>
          </w:p>
          <w:p w:rsidR="00693DC3" w:rsidRPr="00932137" w:rsidRDefault="00605105" w:rsidP="00074262">
            <w:pPr>
              <w:widowControl w:val="0"/>
              <w:spacing w:after="12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sz w:val="24"/>
                <w:szCs w:val="24"/>
                <w:lang w:eastAsia="lv-LV"/>
              </w:rPr>
              <w:t xml:space="preserve">Tāpat ir noteikts, ka publiskais partneris var paredzēt </w:t>
            </w:r>
            <w:r w:rsidR="009F06DA" w:rsidRPr="00932137">
              <w:rPr>
                <w:rFonts w:ascii="Times New Roman" w:eastAsia="Times New Roman" w:hAnsi="Times New Roman" w:cs="Times New Roman"/>
                <w:sz w:val="24"/>
                <w:szCs w:val="24"/>
                <w:lang w:eastAsia="lv-LV"/>
              </w:rPr>
              <w:t xml:space="preserve">koncesijas procedūras dokumentos, ka būvdarbu koncesijas līguma gadījumā pēc apakšuzņēmēja pieprasījuma maksājumus par apakšuzņēmēja sniegtajiem pakalpojumiem vai būvdarbiem privātajam partnerim, kurus tas ir pieņēmis un kuru apmaksas termiņš tiek kavēts, ja publiskais partneris nav izmaksājis visu privātajam partnerim pienākošos līgumcenu, publiskais partneris uz apakšuzņēmēja piestādīta rēķina pamata tieši pārskaita apakšuzņēmējam un par attiecīgo summu samazina nākamo maksājumu privātajam partnerim. </w:t>
            </w:r>
            <w:r w:rsidR="00693DC3" w:rsidRPr="00932137">
              <w:rPr>
                <w:rFonts w:ascii="Times New Roman" w:eastAsia="Times New Roman" w:hAnsi="Times New Roman" w:cs="Times New Roman"/>
                <w:sz w:val="24"/>
                <w:szCs w:val="24"/>
                <w:lang w:eastAsia="lv-LV"/>
              </w:rPr>
              <w:t xml:space="preserve">Maksājumu veikšanas un informācijas apmaiņas ar privāto partneri un tā apakšuzņēmējiem kārtību publiskais partneris paredz koncesijas līgumā. </w:t>
            </w:r>
            <w:r w:rsidR="009F06DA" w:rsidRPr="00932137">
              <w:rPr>
                <w:rFonts w:ascii="Times New Roman" w:eastAsia="Times New Roman" w:hAnsi="Times New Roman" w:cs="Times New Roman"/>
                <w:sz w:val="24"/>
                <w:szCs w:val="24"/>
                <w:lang w:eastAsia="lv-LV"/>
              </w:rPr>
              <w:t xml:space="preserve">Publiskais partneris pirms apakšuzņēmēja rēķina apmaksas informē par šādu pieprasījumu privāto partneri un ļauj izteikt tam viedokli par pieprasījuma pamatotību. </w:t>
            </w:r>
            <w:r w:rsidR="00693DC3" w:rsidRPr="00932137">
              <w:rPr>
                <w:rFonts w:ascii="Times New Roman" w:eastAsia="Times New Roman" w:hAnsi="Times New Roman" w:cs="Times New Roman"/>
                <w:sz w:val="24"/>
                <w:szCs w:val="24"/>
                <w:lang w:eastAsia="lv-LV"/>
              </w:rPr>
              <w:t>Katrā ziņā publiskajam partnerim būtu jāpārliecinās, ka apakšuzņēmēja piestādītā rēķina pamatā ir reāli objektā veikti darbi, ka tie ir pieņemti no ģenerāluzņēmēja puses un par to kvalitāti un apjomu nav strīds starp ģenerāluzņēmēju un apakšuzņēmēju. Tāpat publiskajam partnerim ir jāvērtē, vai līgumā starp ģenerāluzņēmēju un apakšuzņēmēju nav paredzēti atliekoši rēķinu apmaksas nosacījumi vai citi īpaši maksāšanas noteikumi.</w:t>
            </w:r>
          </w:p>
          <w:p w:rsidR="009F06DA" w:rsidRPr="00932137" w:rsidRDefault="00F7463F" w:rsidP="00074262">
            <w:pPr>
              <w:widowControl w:val="0"/>
              <w:spacing w:after="12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b/>
                <w:sz w:val="24"/>
                <w:szCs w:val="24"/>
                <w:u w:val="single"/>
                <w:lang w:eastAsia="lv-LV"/>
              </w:rPr>
              <w:t>15. </w:t>
            </w:r>
            <w:r w:rsidR="007D1F82" w:rsidRPr="00932137">
              <w:rPr>
                <w:rFonts w:ascii="Times New Roman" w:eastAsia="Times New Roman" w:hAnsi="Times New Roman" w:cs="Times New Roman"/>
                <w:b/>
                <w:sz w:val="24"/>
                <w:szCs w:val="24"/>
                <w:u w:val="single"/>
                <w:lang w:eastAsia="lv-LV"/>
              </w:rPr>
              <w:t>Ievieš Eiropas vienoto iepirkuma procedūras dokumentu</w:t>
            </w:r>
            <w:r w:rsidR="007D1F82" w:rsidRPr="00932137">
              <w:rPr>
                <w:rFonts w:ascii="Times New Roman" w:eastAsia="Times New Roman" w:hAnsi="Times New Roman" w:cs="Times New Roman"/>
                <w:sz w:val="24"/>
                <w:szCs w:val="24"/>
                <w:lang w:eastAsia="lv-LV"/>
              </w:rPr>
              <w:t xml:space="preserve">, kas kalpos kā sākotnējais pierādījums atbilstībai paziņojumā par koncesiju vai koncesijas procedūras dokumentos noteiktajām pretendentu atlases prasībām. Līdz ar to atbilstību paziņojumā par koncesiju vai koncesijas procedūras dokumentos pierādošos dokumentus pieprasīs tikai pretendentam, kam būtu potenciāli piešķiramas koncesijas līguma slēgšanas tiesības, </w:t>
            </w:r>
            <w:r w:rsidR="006E2C22" w:rsidRPr="00932137">
              <w:rPr>
                <w:rFonts w:ascii="Times New Roman" w:eastAsia="Times New Roman" w:hAnsi="Times New Roman" w:cs="Times New Roman"/>
                <w:sz w:val="24"/>
                <w:szCs w:val="24"/>
                <w:lang w:eastAsia="lv-LV"/>
              </w:rPr>
              <w:t xml:space="preserve">tomēr koncesijas procedūras komisijai </w:t>
            </w:r>
            <w:r w:rsidR="007D1F82" w:rsidRPr="00932137">
              <w:rPr>
                <w:rFonts w:ascii="Times New Roman" w:eastAsia="Times New Roman" w:hAnsi="Times New Roman" w:cs="Times New Roman"/>
                <w:sz w:val="24"/>
                <w:szCs w:val="24"/>
                <w:lang w:eastAsia="lv-LV"/>
              </w:rPr>
              <w:t xml:space="preserve">ir tiesības jebkurā </w:t>
            </w:r>
            <w:r w:rsidR="006E2C22" w:rsidRPr="00932137">
              <w:rPr>
                <w:rFonts w:ascii="Times New Roman" w:eastAsia="Times New Roman" w:hAnsi="Times New Roman" w:cs="Times New Roman"/>
                <w:sz w:val="24"/>
                <w:szCs w:val="24"/>
                <w:lang w:eastAsia="lv-LV"/>
              </w:rPr>
              <w:t>koncesijas</w:t>
            </w:r>
            <w:r w:rsidR="007D1F82" w:rsidRPr="00932137">
              <w:rPr>
                <w:rFonts w:ascii="Times New Roman" w:eastAsia="Times New Roman" w:hAnsi="Times New Roman" w:cs="Times New Roman"/>
                <w:sz w:val="24"/>
                <w:szCs w:val="24"/>
                <w:lang w:eastAsia="lv-LV"/>
              </w:rPr>
              <w:t xml:space="preserve"> procedūras stadijā prasīt, lai pretendents iesniedz visus vai daļu no dokumentiem, kas apliecina atbilstību paziņojumā par </w:t>
            </w:r>
            <w:r w:rsidR="006E2C22" w:rsidRPr="00932137">
              <w:rPr>
                <w:rFonts w:ascii="Times New Roman" w:eastAsia="Times New Roman" w:hAnsi="Times New Roman" w:cs="Times New Roman"/>
                <w:sz w:val="24"/>
                <w:szCs w:val="24"/>
                <w:lang w:eastAsia="lv-LV"/>
              </w:rPr>
              <w:t>koncesiju</w:t>
            </w:r>
            <w:r w:rsidR="007D1F82" w:rsidRPr="00932137">
              <w:rPr>
                <w:rFonts w:ascii="Times New Roman" w:eastAsia="Times New Roman" w:hAnsi="Times New Roman" w:cs="Times New Roman"/>
                <w:sz w:val="24"/>
                <w:szCs w:val="24"/>
                <w:lang w:eastAsia="lv-LV"/>
              </w:rPr>
              <w:t xml:space="preserve"> vai </w:t>
            </w:r>
            <w:r w:rsidR="006E2C22" w:rsidRPr="00932137">
              <w:rPr>
                <w:rFonts w:ascii="Times New Roman" w:eastAsia="Times New Roman" w:hAnsi="Times New Roman" w:cs="Times New Roman"/>
                <w:sz w:val="24"/>
                <w:szCs w:val="24"/>
                <w:lang w:eastAsia="lv-LV"/>
              </w:rPr>
              <w:t>koncesijas</w:t>
            </w:r>
            <w:r w:rsidR="007D1F82" w:rsidRPr="00932137">
              <w:rPr>
                <w:rFonts w:ascii="Times New Roman" w:eastAsia="Times New Roman" w:hAnsi="Times New Roman" w:cs="Times New Roman"/>
                <w:sz w:val="24"/>
                <w:szCs w:val="24"/>
                <w:lang w:eastAsia="lv-LV"/>
              </w:rPr>
              <w:t xml:space="preserve"> procedūras dokumentos noteiktajām pretendentu atlases prasībām. Kopumā</w:t>
            </w:r>
            <w:r w:rsidR="006E2C22" w:rsidRPr="00932137">
              <w:rPr>
                <w:rFonts w:ascii="Times New Roman" w:eastAsia="Times New Roman" w:hAnsi="Times New Roman" w:cs="Times New Roman"/>
                <w:sz w:val="24"/>
                <w:szCs w:val="24"/>
                <w:lang w:eastAsia="lv-LV"/>
              </w:rPr>
              <w:t xml:space="preserve"> paredzams, ka</w:t>
            </w:r>
            <w:r w:rsidR="007D1F82" w:rsidRPr="00932137">
              <w:rPr>
                <w:rFonts w:ascii="Times New Roman" w:eastAsia="Times New Roman" w:hAnsi="Times New Roman" w:cs="Times New Roman"/>
                <w:sz w:val="24"/>
                <w:szCs w:val="24"/>
                <w:lang w:eastAsia="lv-LV"/>
              </w:rPr>
              <w:t xml:space="preserve"> minētais dokuments samazinās administratīvo slogu </w:t>
            </w:r>
            <w:r w:rsidR="00DC51CF" w:rsidRPr="00932137">
              <w:rPr>
                <w:rFonts w:ascii="Times New Roman" w:eastAsia="Times New Roman" w:hAnsi="Times New Roman" w:cs="Times New Roman"/>
                <w:sz w:val="24"/>
                <w:szCs w:val="24"/>
                <w:lang w:eastAsia="lv-LV"/>
              </w:rPr>
              <w:t>pretendentiem</w:t>
            </w:r>
            <w:r w:rsidR="007D1F82" w:rsidRPr="00932137">
              <w:rPr>
                <w:rFonts w:ascii="Times New Roman" w:eastAsia="Times New Roman" w:hAnsi="Times New Roman" w:cs="Times New Roman"/>
                <w:sz w:val="24"/>
                <w:szCs w:val="24"/>
                <w:lang w:eastAsia="lv-LV"/>
              </w:rPr>
              <w:t>.</w:t>
            </w:r>
          </w:p>
          <w:p w:rsidR="00926F5E" w:rsidRPr="00932137" w:rsidRDefault="0099644F" w:rsidP="00074262">
            <w:pPr>
              <w:pStyle w:val="tv213"/>
              <w:widowControl w:val="0"/>
              <w:shd w:val="clear" w:color="auto" w:fill="FFFFFF"/>
              <w:spacing w:before="0" w:beforeAutospacing="0" w:after="0" w:afterAutospacing="0"/>
              <w:ind w:right="57"/>
              <w:jc w:val="both"/>
              <w:rPr>
                <w:lang w:val="lv-LV"/>
              </w:rPr>
            </w:pPr>
            <w:r w:rsidRPr="00932137">
              <w:rPr>
                <w:b/>
                <w:u w:val="single"/>
                <w:lang w:val="lv-LV" w:eastAsia="lv-LV"/>
              </w:rPr>
              <w:t>16. </w:t>
            </w:r>
            <w:r w:rsidR="00B16C63" w:rsidRPr="00932137">
              <w:rPr>
                <w:b/>
                <w:u w:val="single"/>
                <w:lang w:val="lv-LV" w:eastAsia="lv-LV"/>
              </w:rPr>
              <w:t>Paredz uz pretendentu attiecināmās vispārīgās prasības</w:t>
            </w:r>
            <w:r w:rsidR="00926F5E" w:rsidRPr="00932137">
              <w:rPr>
                <w:lang w:val="lv-LV" w:eastAsia="lv-LV"/>
              </w:rPr>
              <w:t>, t.sk. paredzot iespēju k</w:t>
            </w:r>
            <w:r w:rsidR="00926F5E" w:rsidRPr="00932137">
              <w:rPr>
                <w:lang w:val="lv-LV"/>
              </w:rPr>
              <w:t xml:space="preserve">oncesijas procedūras dokumentos noteikt, kā pretendentu apvienībām ir jāizpilda prasības attiecībā uz saimniecisko un finansiālo stāvokli vai tehniskām un profesionālām spējām. Tomēr prasībām jābūt samērīgām, un tās nosaka, balstoties uz objektīviem iemesliem. Koncesijas procedūras komisija var </w:t>
            </w:r>
            <w:r w:rsidR="00926F5E" w:rsidRPr="00932137">
              <w:rPr>
                <w:lang w:val="lv-LV"/>
              </w:rPr>
              <w:lastRenderedPageBreak/>
              <w:t>izvirzīt atšķirīgus, samērīgus un objektīvi pamatotus nosacījumus pretendentu apvienībām attiecībā uz koncesijas līguma izpildi.</w:t>
            </w:r>
          </w:p>
          <w:p w:rsidR="00926F5E" w:rsidRPr="00932137" w:rsidRDefault="00926F5E" w:rsidP="00074262">
            <w:pPr>
              <w:pStyle w:val="tv213"/>
              <w:widowControl w:val="0"/>
              <w:shd w:val="clear" w:color="auto" w:fill="FFFFFF"/>
              <w:spacing w:before="0" w:beforeAutospacing="0" w:after="120" w:afterAutospacing="0"/>
              <w:ind w:right="57"/>
              <w:jc w:val="both"/>
              <w:rPr>
                <w:lang w:val="lv-LV" w:eastAsia="lv-LV"/>
              </w:rPr>
            </w:pPr>
            <w:r w:rsidRPr="00932137">
              <w:rPr>
                <w:lang w:val="lv-LV"/>
              </w:rPr>
              <w:t xml:space="preserve">Tāpat, salāgojot regulējumu ar </w:t>
            </w:r>
            <w:r w:rsidR="001C650C">
              <w:rPr>
                <w:lang w:val="lv-LV"/>
              </w:rPr>
              <w:t>jauno Publisko iepirkumu likumu</w:t>
            </w:r>
            <w:r w:rsidRPr="00932137">
              <w:rPr>
                <w:lang w:val="lv-LV"/>
              </w:rPr>
              <w:t xml:space="preserve">, tiek papildināts ar </w:t>
            </w:r>
            <w:r w:rsidR="00B511C7" w:rsidRPr="00932137">
              <w:rPr>
                <w:lang w:val="lv-LV"/>
              </w:rPr>
              <w:t>regulējumu par atbilstību profesionālās darbības veikšanai, saimnieciskajam un finansiālajam stāvoklim, tehniskajām un profesionālajām spējām, attiecībā uz kvalitātes vadības standartiem un vides vadības standartiem.</w:t>
            </w:r>
          </w:p>
          <w:p w:rsidR="00AD697D" w:rsidRPr="00932137" w:rsidRDefault="00B511C7" w:rsidP="00074262">
            <w:pPr>
              <w:spacing w:after="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b/>
                <w:sz w:val="24"/>
                <w:szCs w:val="24"/>
                <w:u w:val="single"/>
                <w:lang w:eastAsia="lv-LV"/>
              </w:rPr>
              <w:t>17. P</w:t>
            </w:r>
            <w:r w:rsidR="00CA0F1C" w:rsidRPr="00932137">
              <w:rPr>
                <w:rFonts w:ascii="Times New Roman" w:eastAsia="Times New Roman" w:hAnsi="Times New Roman" w:cs="Times New Roman"/>
                <w:b/>
                <w:sz w:val="24"/>
                <w:szCs w:val="24"/>
                <w:u w:val="single"/>
                <w:lang w:eastAsia="lv-LV"/>
              </w:rPr>
              <w:t>recizē pretendentu izslēgšanas noteikum</w:t>
            </w:r>
            <w:r w:rsidR="005B3377" w:rsidRPr="00932137">
              <w:rPr>
                <w:rFonts w:ascii="Times New Roman" w:eastAsia="Times New Roman" w:hAnsi="Times New Roman" w:cs="Times New Roman"/>
                <w:b/>
                <w:sz w:val="24"/>
                <w:szCs w:val="24"/>
                <w:u w:val="single"/>
                <w:lang w:eastAsia="lv-LV"/>
              </w:rPr>
              <w:t>us</w:t>
            </w:r>
            <w:r w:rsidR="00CA0F1C" w:rsidRPr="00932137">
              <w:rPr>
                <w:rFonts w:ascii="Times New Roman" w:hAnsi="Times New Roman" w:cs="Times New Roman"/>
                <w:sz w:val="24"/>
                <w:szCs w:val="24"/>
                <w:lang w:eastAsia="lv-LV"/>
              </w:rPr>
              <w:t>.</w:t>
            </w:r>
            <w:r w:rsidRPr="00932137">
              <w:rPr>
                <w:rFonts w:ascii="Times New Roman" w:hAnsi="Times New Roman" w:cs="Times New Roman"/>
                <w:sz w:val="24"/>
                <w:szCs w:val="24"/>
                <w:lang w:eastAsia="lv-LV"/>
              </w:rPr>
              <w:t xml:space="preserve"> </w:t>
            </w:r>
            <w:r w:rsidR="00AD697D" w:rsidRPr="00932137">
              <w:rPr>
                <w:rFonts w:ascii="Times New Roman" w:hAnsi="Times New Roman" w:cs="Times New Roman"/>
                <w:sz w:val="24"/>
                <w:szCs w:val="24"/>
                <w:lang w:eastAsia="lv-LV"/>
              </w:rPr>
              <w:t>Papild</w:t>
            </w:r>
            <w:r w:rsidR="00580A0D" w:rsidRPr="00932137">
              <w:rPr>
                <w:rFonts w:ascii="Times New Roman" w:hAnsi="Times New Roman" w:cs="Times New Roman"/>
                <w:sz w:val="24"/>
                <w:szCs w:val="24"/>
                <w:lang w:eastAsia="lv-LV"/>
              </w:rPr>
              <w:t>ināti gadījumi, kad pretendentu var izslēgt no dalības kon</w:t>
            </w:r>
            <w:r w:rsidR="00074262" w:rsidRPr="00932137">
              <w:rPr>
                <w:rFonts w:ascii="Times New Roman" w:hAnsi="Times New Roman" w:cs="Times New Roman"/>
                <w:sz w:val="24"/>
                <w:szCs w:val="24"/>
                <w:lang w:eastAsia="lv-LV"/>
              </w:rPr>
              <w:t>cesijas procedūrā, t.sk., ja tas atzīts</w:t>
            </w:r>
            <w:r w:rsidR="00580A0D" w:rsidRPr="00932137">
              <w:rPr>
                <w:rFonts w:ascii="Times New Roman" w:hAnsi="Times New Roman" w:cs="Times New Roman"/>
                <w:sz w:val="24"/>
                <w:szCs w:val="24"/>
                <w:lang w:eastAsia="lv-LV"/>
              </w:rPr>
              <w:t xml:space="preserve"> par vainīgu un ta</w:t>
            </w:r>
            <w:r w:rsidR="00074262" w:rsidRPr="00932137">
              <w:rPr>
                <w:rFonts w:ascii="Times New Roman" w:hAnsi="Times New Roman" w:cs="Times New Roman"/>
                <w:sz w:val="24"/>
                <w:szCs w:val="24"/>
                <w:lang w:eastAsia="lv-LV"/>
              </w:rPr>
              <w:t>m</w:t>
            </w:r>
            <w:r w:rsidR="00580A0D" w:rsidRPr="00932137">
              <w:rPr>
                <w:rFonts w:ascii="Times New Roman" w:hAnsi="Times New Roman" w:cs="Times New Roman"/>
                <w:sz w:val="24"/>
                <w:szCs w:val="24"/>
                <w:lang w:eastAsia="lv-LV"/>
              </w:rPr>
              <w:t xml:space="preserve"> ir piemērots piespiedu ietekmēšanas līdzeklis par šādiem noziedzīgajiem nodarījumiem kā</w:t>
            </w:r>
            <w:r w:rsidR="00F666BE" w:rsidRPr="00932137">
              <w:rPr>
                <w:rFonts w:ascii="Times New Roman" w:hAnsi="Times New Roman" w:cs="Times New Roman"/>
                <w:sz w:val="24"/>
                <w:szCs w:val="24"/>
                <w:lang w:eastAsia="lv-LV"/>
              </w:rPr>
              <w:t xml:space="preserve"> </w:t>
            </w:r>
            <w:r w:rsidR="00AD697D" w:rsidRPr="00932137">
              <w:rPr>
                <w:rFonts w:ascii="Times New Roman" w:eastAsia="Times New Roman" w:hAnsi="Times New Roman" w:cs="Times New Roman"/>
                <w:sz w:val="24"/>
                <w:szCs w:val="24"/>
                <w:lang w:eastAsia="lv-LV"/>
              </w:rPr>
              <w:t>noziedzīgas organizācijas izveidošana, vadīšana iesaistīšanās tajā vai tās sastāvā ietilpstošā organizētā grupā vai citā noziedzīgā formējumā, vai piedalīšanās šādas organizācijas izdarī</w:t>
            </w:r>
            <w:r w:rsidR="00F666BE" w:rsidRPr="00932137">
              <w:rPr>
                <w:rFonts w:ascii="Times New Roman" w:eastAsia="Times New Roman" w:hAnsi="Times New Roman" w:cs="Times New Roman"/>
                <w:sz w:val="24"/>
                <w:szCs w:val="24"/>
                <w:lang w:eastAsia="lv-LV"/>
              </w:rPr>
              <w:t>tajos noziedzīgajos nodarījumos vai c</w:t>
            </w:r>
            <w:r w:rsidR="00AD697D" w:rsidRPr="00932137">
              <w:rPr>
                <w:rFonts w:ascii="Times New Roman" w:eastAsia="Times New Roman" w:hAnsi="Times New Roman" w:cs="Times New Roman"/>
                <w:sz w:val="24"/>
                <w:szCs w:val="24"/>
                <w:lang w:eastAsia="lv-LV"/>
              </w:rPr>
              <w:t>ilvēku tirdzniecība</w:t>
            </w:r>
            <w:r w:rsidR="00F666BE" w:rsidRPr="00932137">
              <w:rPr>
                <w:rFonts w:ascii="Times New Roman" w:eastAsia="Times New Roman" w:hAnsi="Times New Roman" w:cs="Times New Roman"/>
                <w:sz w:val="24"/>
                <w:szCs w:val="24"/>
                <w:lang w:eastAsia="lv-LV"/>
              </w:rPr>
              <w:t xml:space="preserve"> vai </w:t>
            </w:r>
            <w:r w:rsidR="00580A0D" w:rsidRPr="00932137">
              <w:rPr>
                <w:rFonts w:ascii="Times New Roman" w:hAnsi="Times New Roman" w:cs="Times New Roman"/>
                <w:sz w:val="24"/>
                <w:szCs w:val="24"/>
                <w:lang w:eastAsia="lv-LV"/>
              </w:rPr>
              <w:t>terorisms, terorisma finansēšana, aicinājums uz terorismu, terorisma draudi vai personas vervēšana un apmācīšana terora aktu veikšanai</w:t>
            </w:r>
            <w:r w:rsidR="00AD697D" w:rsidRPr="00932137">
              <w:rPr>
                <w:rFonts w:ascii="Times New Roman" w:eastAsia="Times New Roman" w:hAnsi="Times New Roman" w:cs="Times New Roman"/>
                <w:sz w:val="24"/>
                <w:szCs w:val="24"/>
                <w:lang w:eastAsia="lv-LV"/>
              </w:rPr>
              <w:t>.</w:t>
            </w:r>
          </w:p>
          <w:p w:rsidR="00311F2D" w:rsidRPr="00932137" w:rsidRDefault="00F666BE" w:rsidP="00074262">
            <w:pPr>
              <w:spacing w:after="0" w:line="240" w:lineRule="auto"/>
              <w:ind w:right="57"/>
              <w:jc w:val="both"/>
              <w:rPr>
                <w:rFonts w:ascii="Times New Roman" w:hAnsi="Times New Roman" w:cs="Times New Roman"/>
                <w:sz w:val="24"/>
                <w:szCs w:val="24"/>
                <w:lang w:eastAsia="lv-LV"/>
              </w:rPr>
            </w:pPr>
            <w:r w:rsidRPr="00932137">
              <w:rPr>
                <w:rFonts w:ascii="Times New Roman" w:hAnsi="Times New Roman" w:cs="Times New Roman"/>
                <w:sz w:val="24"/>
                <w:szCs w:val="24"/>
                <w:lang w:eastAsia="lv-LV"/>
              </w:rPr>
              <w:t>Precizēta izslēgšanas par izvairīšanos no nodokļu un tiem pielīdzināto maksājumu samaksas noteikuma izpilde. Papildus paredz</w:t>
            </w:r>
            <w:r w:rsidR="00311F2D" w:rsidRPr="00932137">
              <w:rPr>
                <w:rFonts w:ascii="Times New Roman" w:hAnsi="Times New Roman" w:cs="Times New Roman"/>
                <w:sz w:val="24"/>
                <w:szCs w:val="24"/>
                <w:lang w:eastAsia="lv-LV"/>
              </w:rPr>
              <w:t>ēts, ja tas ir norādīts paziņojumā par koncesiju vai koncesijas procedūras dokumentos, koncesijas procedūras komisija ir tiesīga izslēgt pretendentu no turpmākas dalības koncesijas procedūrā</w:t>
            </w:r>
            <w:r w:rsidR="00B56DF8" w:rsidRPr="00932137">
              <w:rPr>
                <w:rFonts w:ascii="Times New Roman" w:hAnsi="Times New Roman" w:cs="Times New Roman"/>
                <w:sz w:val="24"/>
                <w:szCs w:val="24"/>
                <w:lang w:eastAsia="lv-LV"/>
              </w:rPr>
              <w:t>, ja</w:t>
            </w:r>
            <w:r w:rsidR="00311F2D" w:rsidRPr="00932137">
              <w:rPr>
                <w:rFonts w:ascii="Times New Roman" w:hAnsi="Times New Roman" w:cs="Times New Roman"/>
                <w:sz w:val="24"/>
                <w:szCs w:val="24"/>
                <w:lang w:eastAsia="lv-LV"/>
              </w:rPr>
              <w:t>:</w:t>
            </w:r>
          </w:p>
          <w:p w:rsidR="00FA5DE0" w:rsidRPr="00932137" w:rsidRDefault="00FA5DE0" w:rsidP="00074262">
            <w:pPr>
              <w:pStyle w:val="ListParagraph"/>
              <w:numPr>
                <w:ilvl w:val="0"/>
                <w:numId w:val="3"/>
              </w:numPr>
              <w:spacing w:after="60" w:line="240" w:lineRule="auto"/>
              <w:ind w:left="714" w:right="57" w:hanging="357"/>
              <w:contextualSpacing w:val="0"/>
              <w:jc w:val="both"/>
              <w:rPr>
                <w:rFonts w:ascii="Times New Roman" w:hAnsi="Times New Roman"/>
                <w:sz w:val="24"/>
                <w:szCs w:val="24"/>
                <w:lang w:val="lv-LV"/>
              </w:rPr>
            </w:pPr>
            <w:r w:rsidRPr="00932137">
              <w:rPr>
                <w:rFonts w:ascii="Times New Roman" w:hAnsi="Times New Roman"/>
                <w:sz w:val="24"/>
                <w:szCs w:val="24"/>
                <w:lang w:val="lv-LV" w:eastAsia="lv-LV"/>
              </w:rPr>
              <w:t xml:space="preserve">pretendents (kā līgumslēdzēja puse vai līgumslēdzējas puses dalībnieks vai biedrs, ja līgumslēdzēja puse ir bijusi </w:t>
            </w:r>
            <w:r w:rsidR="00DC51CF" w:rsidRPr="00932137">
              <w:rPr>
                <w:rFonts w:ascii="Times New Roman" w:hAnsi="Times New Roman"/>
                <w:sz w:val="24"/>
                <w:szCs w:val="24"/>
                <w:lang w:val="lv-LV" w:eastAsia="lv-LV"/>
              </w:rPr>
              <w:t>pretendentu</w:t>
            </w:r>
            <w:r w:rsidRPr="00932137">
              <w:rPr>
                <w:rFonts w:ascii="Times New Roman" w:hAnsi="Times New Roman"/>
                <w:sz w:val="24"/>
                <w:szCs w:val="24"/>
                <w:lang w:val="lv-LV" w:eastAsia="lv-LV"/>
              </w:rPr>
              <w:t xml:space="preserve"> apvienība vai personālsabiedrība), tā dalībnieks vai biedrs (ja pretendents ir </w:t>
            </w:r>
            <w:r w:rsidR="00DC51CF" w:rsidRPr="00932137">
              <w:rPr>
                <w:rFonts w:ascii="Times New Roman" w:hAnsi="Times New Roman"/>
                <w:sz w:val="24"/>
                <w:szCs w:val="24"/>
                <w:lang w:val="lv-LV" w:eastAsia="lv-LV"/>
              </w:rPr>
              <w:t>pretendentu</w:t>
            </w:r>
            <w:r w:rsidRPr="00932137">
              <w:rPr>
                <w:rFonts w:ascii="Times New Roman" w:hAnsi="Times New Roman"/>
                <w:sz w:val="24"/>
                <w:szCs w:val="24"/>
                <w:lang w:val="lv-LV" w:eastAsia="lv-LV"/>
              </w:rPr>
              <w:t xml:space="preserve"> apvienība vai personālsabiedrība) nav pildījis ar attiecīgo publisko partneri noslēgtu iepirkuma līgumu, vispārīgo vienošanos vai koncesijas līgumu un tādēļ publiskais partneris ir izmantojis iepirkuma līgumā, vispārīgās vienošanās noteikumos vai koncesijas līgumā paredzētās tiesības vienpusēji atkāpties no iepirkuma līguma, vispārīgās vienošanās vai koncesijas līguma</w:t>
            </w:r>
            <w:r w:rsidRPr="00932137">
              <w:rPr>
                <w:rFonts w:ascii="Times New Roman" w:hAnsi="Times New Roman"/>
                <w:sz w:val="24"/>
                <w:szCs w:val="24"/>
                <w:lang w:val="lv-LV"/>
              </w:rPr>
              <w:t>;</w:t>
            </w:r>
          </w:p>
          <w:p w:rsidR="00FA5DE0" w:rsidRPr="00932137" w:rsidRDefault="00FA5DE0" w:rsidP="00074262">
            <w:pPr>
              <w:pStyle w:val="ListParagraph"/>
              <w:numPr>
                <w:ilvl w:val="0"/>
                <w:numId w:val="3"/>
              </w:numPr>
              <w:spacing w:after="60" w:line="240" w:lineRule="auto"/>
              <w:ind w:left="714" w:right="57" w:hanging="357"/>
              <w:contextualSpacing w:val="0"/>
              <w:jc w:val="both"/>
              <w:rPr>
                <w:rFonts w:ascii="Times New Roman" w:hAnsi="Times New Roman"/>
                <w:sz w:val="24"/>
                <w:szCs w:val="24"/>
                <w:lang w:val="lv-LV"/>
              </w:rPr>
            </w:pPr>
            <w:r w:rsidRPr="00932137">
              <w:rPr>
                <w:rFonts w:ascii="Times New Roman" w:hAnsi="Times New Roman"/>
                <w:sz w:val="24"/>
                <w:szCs w:val="24"/>
                <w:lang w:val="lv-LV" w:eastAsia="lv-LV"/>
              </w:rPr>
              <w:t>pretendents ir izdarījis smagu profesionālās darbības pārkāpumu, kas liek apšaubīt tā godīgumu, vai nav pildījis ar publisko partneri noslēgtu iepirkuma līgumu, vispārīgo vienošanos vai koncesijas līgumu, un šis fakts ir atzīts ar tādu kompetentas institūcijas lēmumu vai tiesas spriedumu, kas stājies spēkā un kļuvis neapstrīdams un nepārsūdzams.</w:t>
            </w:r>
          </w:p>
          <w:p w:rsidR="00AD697D" w:rsidRPr="00932137" w:rsidRDefault="00FA5DE0" w:rsidP="00237A00">
            <w:pPr>
              <w:pStyle w:val="tv213"/>
              <w:widowControl w:val="0"/>
              <w:shd w:val="clear" w:color="auto" w:fill="FFFFFF"/>
              <w:spacing w:before="0" w:beforeAutospacing="0" w:after="0" w:afterAutospacing="0"/>
              <w:ind w:right="57"/>
              <w:jc w:val="both"/>
              <w:rPr>
                <w:lang w:val="lv-LV" w:eastAsia="lv-LV"/>
              </w:rPr>
            </w:pPr>
            <w:r w:rsidRPr="00932137">
              <w:rPr>
                <w:lang w:val="lv-LV" w:eastAsia="lv-LV"/>
              </w:rPr>
              <w:t xml:space="preserve">Paredzēts, ka </w:t>
            </w:r>
            <w:r w:rsidR="00D82EB2" w:rsidRPr="00932137">
              <w:rPr>
                <w:lang w:val="lv-LV" w:eastAsia="lv-LV"/>
              </w:rPr>
              <w:t xml:space="preserve">profesionālās darbības </w:t>
            </w:r>
            <w:r w:rsidRPr="00932137">
              <w:rPr>
                <w:lang w:val="lv-LV" w:eastAsia="lv-LV"/>
              </w:rPr>
              <w:t>pārkāpumu sarakstu noteiks Ministru kabinets, taču koncesijas procedūras komisijai būs jāvērtē šī pārkāpuma ietekme uz potenciālā koncesijas līguma neizpildes vai nepienācīgas izpildes apdraudējumu.</w:t>
            </w:r>
            <w:r w:rsidR="00D82EB2" w:rsidRPr="00932137">
              <w:rPr>
                <w:lang w:val="lv-LV" w:eastAsia="lv-LV"/>
              </w:rPr>
              <w:t xml:space="preserve"> </w:t>
            </w:r>
            <w:r w:rsidR="00AD697D" w:rsidRPr="00932137">
              <w:rPr>
                <w:lang w:val="lv-LV" w:eastAsia="lv-LV"/>
              </w:rPr>
              <w:t xml:space="preserve">Minētos izslēgšanas </w:t>
            </w:r>
            <w:r w:rsidR="00D82EB2" w:rsidRPr="00932137">
              <w:rPr>
                <w:lang w:val="lv-LV" w:eastAsia="lv-LV"/>
              </w:rPr>
              <w:t>noteikumus</w:t>
            </w:r>
            <w:r w:rsidR="00AD697D" w:rsidRPr="00932137">
              <w:rPr>
                <w:lang w:val="lv-LV" w:eastAsia="lv-LV"/>
              </w:rPr>
              <w:t xml:space="preserve"> piemēro arī</w:t>
            </w:r>
            <w:r w:rsidR="002C5809" w:rsidRPr="00932137">
              <w:rPr>
                <w:lang w:val="lv-LV" w:eastAsia="lv-LV"/>
              </w:rPr>
              <w:t xml:space="preserve"> uz </w:t>
            </w:r>
            <w:r w:rsidR="00AD697D" w:rsidRPr="00932137">
              <w:rPr>
                <w:lang w:val="lv-LV" w:eastAsia="lv-LV"/>
              </w:rPr>
              <w:t>pretendenta norādīto apakšuzņēmēju, kura veicamo būvdarbu vai sniedzamo pakalpojumu vērtība ir vismaz 10</w:t>
            </w:r>
            <w:r w:rsidR="00D82EB2" w:rsidRPr="00932137">
              <w:rPr>
                <w:lang w:val="lv-LV" w:eastAsia="lv-LV"/>
              </w:rPr>
              <w:t> </w:t>
            </w:r>
            <w:r w:rsidR="001C650C">
              <w:rPr>
                <w:lang w:val="lv-LV" w:eastAsia="lv-LV"/>
              </w:rPr>
              <w:t>%</w:t>
            </w:r>
            <w:r w:rsidR="00AD697D" w:rsidRPr="00932137">
              <w:rPr>
                <w:lang w:val="lv-LV" w:eastAsia="lv-LV"/>
              </w:rPr>
              <w:t xml:space="preserve"> no kopējās </w:t>
            </w:r>
            <w:r w:rsidR="002C5809" w:rsidRPr="00932137">
              <w:rPr>
                <w:lang w:val="lv-LV" w:eastAsia="lv-LV"/>
              </w:rPr>
              <w:t xml:space="preserve">koncesijas līguma vērtības, </w:t>
            </w:r>
            <w:r w:rsidR="00AD697D" w:rsidRPr="00932137">
              <w:rPr>
                <w:lang w:val="lv-LV" w:eastAsia="lv-LV"/>
              </w:rPr>
              <w:t xml:space="preserve">vai pretendenta norādīto personu, uz kuras iespējām </w:t>
            </w:r>
            <w:r w:rsidR="00E27C04" w:rsidRPr="00932137">
              <w:rPr>
                <w:lang w:val="lv-LV" w:eastAsia="lv-LV"/>
              </w:rPr>
              <w:t>tas</w:t>
            </w:r>
            <w:r w:rsidR="00AD697D" w:rsidRPr="00932137">
              <w:rPr>
                <w:lang w:val="lv-LV" w:eastAsia="lv-LV"/>
              </w:rPr>
              <w:t xml:space="preserve"> balstās, lai apliecinātu, ka tā kvalifikācija atbilst paziņojumā par </w:t>
            </w:r>
            <w:r w:rsidR="00E27C04" w:rsidRPr="00932137">
              <w:rPr>
                <w:lang w:val="lv-LV" w:eastAsia="lv-LV"/>
              </w:rPr>
              <w:t>koncesiju</w:t>
            </w:r>
            <w:r w:rsidR="00AD697D" w:rsidRPr="00932137">
              <w:rPr>
                <w:lang w:val="lv-LV" w:eastAsia="lv-LV"/>
              </w:rPr>
              <w:t xml:space="preserve"> vai </w:t>
            </w:r>
            <w:r w:rsidR="00E27C04" w:rsidRPr="00932137">
              <w:rPr>
                <w:lang w:val="lv-LV" w:eastAsia="lv-LV"/>
              </w:rPr>
              <w:t>koncesijas</w:t>
            </w:r>
            <w:r w:rsidR="00AD697D" w:rsidRPr="00932137">
              <w:rPr>
                <w:lang w:val="lv-LV" w:eastAsia="lv-LV"/>
              </w:rPr>
              <w:t xml:space="preserve"> procedūras </w:t>
            </w:r>
            <w:r w:rsidR="00D82EB2" w:rsidRPr="00932137">
              <w:rPr>
                <w:lang w:val="lv-LV" w:eastAsia="lv-LV"/>
              </w:rPr>
              <w:t xml:space="preserve">dokumentos noteiktajām prasībām, savukārt noteikumu par profesionālās darbības pārkāpumu arī uz personālsabiedrības </w:t>
            </w:r>
            <w:r w:rsidR="00D82EB2" w:rsidRPr="00932137">
              <w:rPr>
                <w:lang w:val="lv-LV" w:eastAsia="lv-LV"/>
              </w:rPr>
              <w:lastRenderedPageBreak/>
              <w:t>biedru, ja pretendents ir personālsabiedrība.</w:t>
            </w:r>
          </w:p>
          <w:p w:rsidR="00B10E9F" w:rsidRPr="00932137" w:rsidRDefault="00B10E9F" w:rsidP="00B10E9F">
            <w:pPr>
              <w:jc w:val="both"/>
              <w:rPr>
                <w:rFonts w:ascii="Times New Roman" w:hAnsi="Times New Roman" w:cs="Times New Roman"/>
                <w:sz w:val="24"/>
                <w:szCs w:val="24"/>
                <w:u w:val="single"/>
              </w:rPr>
            </w:pPr>
            <w:r w:rsidRPr="00932137">
              <w:rPr>
                <w:rFonts w:ascii="Times New Roman" w:hAnsi="Times New Roman" w:cs="Times New Roman"/>
                <w:sz w:val="24"/>
                <w:szCs w:val="24"/>
                <w:u w:val="single"/>
              </w:rPr>
              <w:t xml:space="preserve">Publiskā partnera pārstāvji, koncesijas procedūras komisija </w:t>
            </w:r>
            <w:r w:rsidR="00E35983" w:rsidRPr="00932137">
              <w:rPr>
                <w:rFonts w:ascii="Times New Roman" w:hAnsi="Times New Roman" w:cs="Times New Roman"/>
                <w:sz w:val="24"/>
                <w:szCs w:val="24"/>
                <w:u w:val="single"/>
              </w:rPr>
              <w:t xml:space="preserve">pretendentu izslēgšanas </w:t>
            </w:r>
            <w:r w:rsidR="00237A00" w:rsidRPr="00932137">
              <w:rPr>
                <w:rFonts w:ascii="Times New Roman" w:hAnsi="Times New Roman" w:cs="Times New Roman"/>
                <w:sz w:val="24"/>
                <w:szCs w:val="24"/>
                <w:u w:val="single"/>
              </w:rPr>
              <w:t>noteikumu</w:t>
            </w:r>
            <w:r w:rsidR="00E35983" w:rsidRPr="00932137">
              <w:rPr>
                <w:rFonts w:ascii="Times New Roman" w:hAnsi="Times New Roman" w:cs="Times New Roman"/>
                <w:sz w:val="24"/>
                <w:szCs w:val="24"/>
                <w:u w:val="single"/>
              </w:rPr>
              <w:t xml:space="preserve"> </w:t>
            </w:r>
            <w:r w:rsidR="00237A00" w:rsidRPr="00932137">
              <w:rPr>
                <w:rFonts w:ascii="Times New Roman" w:hAnsi="Times New Roman" w:cs="Times New Roman"/>
                <w:sz w:val="24"/>
                <w:szCs w:val="24"/>
                <w:u w:val="single"/>
              </w:rPr>
              <w:t>izpildei</w:t>
            </w:r>
            <w:r w:rsidR="00E35983" w:rsidRPr="00932137">
              <w:rPr>
                <w:rFonts w:ascii="Times New Roman" w:hAnsi="Times New Roman" w:cs="Times New Roman"/>
                <w:sz w:val="24"/>
                <w:szCs w:val="24"/>
                <w:u w:val="single"/>
              </w:rPr>
              <w:t xml:space="preserve"> izmantos to pašu mehānismu, ko </w:t>
            </w:r>
            <w:r w:rsidR="001C650C">
              <w:rPr>
                <w:rFonts w:ascii="Times New Roman" w:hAnsi="Times New Roman" w:cs="Times New Roman"/>
                <w:sz w:val="24"/>
                <w:szCs w:val="24"/>
                <w:u w:val="single"/>
              </w:rPr>
              <w:t>jaunajā Publisko iepirkumu likumā</w:t>
            </w:r>
            <w:r w:rsidR="00DC0D79" w:rsidRPr="00932137">
              <w:rPr>
                <w:rFonts w:ascii="Times New Roman" w:hAnsi="Times New Roman" w:cs="Times New Roman"/>
                <w:sz w:val="24"/>
                <w:szCs w:val="24"/>
                <w:u w:val="single"/>
              </w:rPr>
              <w:t xml:space="preserve"> paredzēto</w:t>
            </w:r>
            <w:r w:rsidR="00237A00" w:rsidRPr="00932137">
              <w:rPr>
                <w:rFonts w:ascii="Times New Roman" w:hAnsi="Times New Roman" w:cs="Times New Roman"/>
                <w:sz w:val="24"/>
                <w:szCs w:val="24"/>
                <w:u w:val="single"/>
              </w:rPr>
              <w:t xml:space="preserve"> </w:t>
            </w:r>
            <w:r w:rsidR="00E35983" w:rsidRPr="00932137">
              <w:rPr>
                <w:rFonts w:ascii="Times New Roman" w:hAnsi="Times New Roman" w:cs="Times New Roman"/>
                <w:sz w:val="24"/>
                <w:szCs w:val="24"/>
                <w:u w:val="single"/>
              </w:rPr>
              <w:t>izslēgšanas noteikumu izpildei.</w:t>
            </w:r>
            <w:r w:rsidR="00237A00" w:rsidRPr="00932137">
              <w:rPr>
                <w:rFonts w:ascii="Times New Roman" w:hAnsi="Times New Roman" w:cs="Times New Roman"/>
                <w:sz w:val="24"/>
                <w:szCs w:val="24"/>
                <w:u w:val="single"/>
              </w:rPr>
              <w:t xml:space="preserve"> Līdz ar </w:t>
            </w:r>
            <w:r w:rsidRPr="00932137">
              <w:rPr>
                <w:rFonts w:ascii="Times New Roman" w:hAnsi="Times New Roman" w:cs="Times New Roman"/>
                <w:sz w:val="24"/>
                <w:szCs w:val="24"/>
                <w:u w:val="single"/>
              </w:rPr>
              <w:t>to saņemamo ziņu apjoms būs vienāds.</w:t>
            </w:r>
            <w:r w:rsidR="00237A00" w:rsidRPr="00932137">
              <w:rPr>
                <w:rFonts w:ascii="Times New Roman" w:hAnsi="Times New Roman" w:cs="Times New Roman"/>
                <w:sz w:val="24"/>
                <w:szCs w:val="24"/>
                <w:u w:val="single"/>
              </w:rPr>
              <w:t xml:space="preserve"> </w:t>
            </w:r>
            <w:r w:rsidR="00DC0D79" w:rsidRPr="00932137">
              <w:rPr>
                <w:rFonts w:ascii="Times New Roman" w:hAnsi="Times New Roman" w:cs="Times New Roman"/>
                <w:sz w:val="24"/>
                <w:szCs w:val="24"/>
                <w:u w:val="single"/>
              </w:rPr>
              <w:t>P</w:t>
            </w:r>
            <w:r w:rsidR="00237A00" w:rsidRPr="00932137">
              <w:rPr>
                <w:rFonts w:ascii="Times New Roman" w:hAnsi="Times New Roman" w:cs="Times New Roman"/>
                <w:sz w:val="24"/>
                <w:szCs w:val="24"/>
                <w:u w:val="single"/>
              </w:rPr>
              <w:t>rofesionālās darbības pārkāpumu pārbaudes mehānism</w:t>
            </w:r>
            <w:r w:rsidR="00DC0D79" w:rsidRPr="00932137">
              <w:rPr>
                <w:rFonts w:ascii="Times New Roman" w:hAnsi="Times New Roman" w:cs="Times New Roman"/>
                <w:sz w:val="24"/>
                <w:szCs w:val="24"/>
                <w:u w:val="single"/>
              </w:rPr>
              <w:t>s un attiecīgo tehnisko risinājumu jautājums izskatāms, izstrādājot iepriekš minētos Ministru kabineta noteikumus.</w:t>
            </w:r>
          </w:p>
          <w:p w:rsidR="00E46C76" w:rsidRPr="00932137" w:rsidRDefault="001C3AB4" w:rsidP="00074262">
            <w:pPr>
              <w:spacing w:after="120" w:line="240" w:lineRule="auto"/>
              <w:ind w:right="57"/>
              <w:jc w:val="both"/>
              <w:rPr>
                <w:rFonts w:ascii="Times New Roman" w:hAnsi="Times New Roman" w:cs="Times New Roman"/>
                <w:sz w:val="24"/>
                <w:szCs w:val="24"/>
              </w:rPr>
            </w:pPr>
            <w:r w:rsidRPr="00932137">
              <w:rPr>
                <w:rFonts w:ascii="Times New Roman" w:hAnsi="Times New Roman" w:cs="Times New Roman"/>
                <w:sz w:val="24"/>
                <w:szCs w:val="24"/>
              </w:rPr>
              <w:t xml:space="preserve">Papildus projekts </w:t>
            </w:r>
            <w:r w:rsidRPr="00932137">
              <w:rPr>
                <w:rFonts w:ascii="Times New Roman" w:hAnsi="Times New Roman" w:cs="Times New Roman"/>
                <w:b/>
                <w:sz w:val="24"/>
                <w:szCs w:val="24"/>
                <w:u w:val="single"/>
              </w:rPr>
              <w:t xml:space="preserve">paredz </w:t>
            </w:r>
            <w:r w:rsidR="00074262" w:rsidRPr="00932137">
              <w:rPr>
                <w:rFonts w:ascii="Times New Roman" w:eastAsia="Times New Roman" w:hAnsi="Times New Roman" w:cs="Times New Roman"/>
                <w:b/>
                <w:sz w:val="24"/>
                <w:szCs w:val="24"/>
                <w:u w:val="single"/>
                <w:lang w:eastAsia="lv-LV"/>
              </w:rPr>
              <w:t>pretendentu</w:t>
            </w:r>
            <w:r w:rsidRPr="00932137">
              <w:rPr>
                <w:rFonts w:ascii="Times New Roman" w:eastAsia="Times New Roman" w:hAnsi="Times New Roman" w:cs="Times New Roman"/>
                <w:b/>
                <w:sz w:val="24"/>
                <w:szCs w:val="24"/>
                <w:u w:val="single"/>
                <w:lang w:eastAsia="lv-LV"/>
              </w:rPr>
              <w:t xml:space="preserve"> uzticamības atjaunošanu</w:t>
            </w:r>
            <w:r w:rsidR="00E46C76" w:rsidRPr="00932137">
              <w:rPr>
                <w:rFonts w:ascii="Times New Roman" w:eastAsia="Times New Roman" w:hAnsi="Times New Roman" w:cs="Times New Roman"/>
                <w:sz w:val="24"/>
                <w:szCs w:val="24"/>
                <w:lang w:eastAsia="lv-LV"/>
              </w:rPr>
              <w:t xml:space="preserve">, kas paredz, ja </w:t>
            </w:r>
            <w:r w:rsidR="00E46C76" w:rsidRPr="00932137">
              <w:rPr>
                <w:rFonts w:ascii="Times New Roman" w:hAnsi="Times New Roman" w:cs="Times New Roman"/>
                <w:sz w:val="24"/>
                <w:szCs w:val="24"/>
                <w:lang w:eastAsia="lv-LV"/>
              </w:rPr>
              <w:t xml:space="preserve">pretendents vai personālsabiedrības biedrs, ja pretendents ir personālsabiedrība, atbilst noteiktiem izslēgšanas gadījumiem, </w:t>
            </w:r>
            <w:r w:rsidR="00E46C76" w:rsidRPr="00932137">
              <w:rPr>
                <w:rFonts w:ascii="Times New Roman" w:eastAsia="Times New Roman" w:hAnsi="Times New Roman" w:cs="Times New Roman"/>
                <w:sz w:val="24"/>
                <w:szCs w:val="24"/>
                <w:lang w:eastAsia="lv-LV"/>
              </w:rPr>
              <w:t>tam ir iespēja pierādīt, ka tas nav izslēdzams no koncesijas procedūras atbilstoši noteiktajiem izslēgšanas gadījumiem, jo tas ir veicis pasākumus, lai atjaunotu savu uzticamību un novērstu nākotnē tādu pašu un līdzīgu gadījumu atkārtošanos. Koncesiju procedūras komisijai ir jāizvērtē pretendenta vai personālsabiedrības biedra, ja pretendents ir personālsabiedrība, veiktos pasākumus un to pierādījumus, ņemot vērā noziedzīga nodarījuma vai pārkāpuma smagumu un konkrētos apstākļus. Ja koncesijas procedūras komisija veiktos pasākumus uzskata par pietiekamiem, tā pieņem lēmumu neizslēgt attiecīgo pretendentu no dalības koncesijas procedūrā. Ja veiktie pasākumi ir nepietiekami, koncesijas procedūras komisija pieņem motivētu lēmumu izslēgt pretendentu no tālākas dalības koncesijas procedūrā.</w:t>
            </w:r>
          </w:p>
          <w:p w:rsidR="00E46C76" w:rsidRPr="00932137" w:rsidRDefault="00E46C76" w:rsidP="00074262">
            <w:pPr>
              <w:spacing w:after="120" w:line="240" w:lineRule="auto"/>
              <w:ind w:right="57"/>
              <w:jc w:val="both"/>
              <w:rPr>
                <w:rFonts w:ascii="Times New Roman" w:hAnsi="Times New Roman" w:cs="Times New Roman"/>
                <w:sz w:val="24"/>
                <w:szCs w:val="24"/>
                <w:lang w:eastAsia="lv-LV"/>
              </w:rPr>
            </w:pPr>
            <w:r w:rsidRPr="00932137">
              <w:rPr>
                <w:rFonts w:ascii="Times New Roman" w:eastAsia="Times New Roman" w:hAnsi="Times New Roman" w:cs="Times New Roman"/>
                <w:b/>
                <w:sz w:val="24"/>
                <w:szCs w:val="24"/>
                <w:u w:val="single"/>
                <w:lang w:eastAsia="lv-LV"/>
              </w:rPr>
              <w:t>18. Preciz</w:t>
            </w:r>
            <w:r w:rsidR="005B3377" w:rsidRPr="00932137">
              <w:rPr>
                <w:rFonts w:ascii="Times New Roman" w:eastAsia="Times New Roman" w:hAnsi="Times New Roman" w:cs="Times New Roman"/>
                <w:b/>
                <w:sz w:val="24"/>
                <w:szCs w:val="24"/>
                <w:u w:val="single"/>
                <w:lang w:eastAsia="lv-LV"/>
              </w:rPr>
              <w:t>ē</w:t>
            </w:r>
            <w:r w:rsidRPr="00932137">
              <w:rPr>
                <w:rFonts w:ascii="Times New Roman" w:eastAsia="Times New Roman" w:hAnsi="Times New Roman" w:cs="Times New Roman"/>
                <w:b/>
                <w:sz w:val="24"/>
                <w:szCs w:val="24"/>
                <w:u w:val="single"/>
                <w:lang w:eastAsia="lv-LV"/>
              </w:rPr>
              <w:t xml:space="preserve"> </w:t>
            </w:r>
            <w:r w:rsidR="008675D4" w:rsidRPr="00932137">
              <w:rPr>
                <w:rFonts w:ascii="Times New Roman" w:eastAsia="Times New Roman" w:hAnsi="Times New Roman" w:cs="Times New Roman"/>
                <w:b/>
                <w:sz w:val="24"/>
                <w:szCs w:val="24"/>
                <w:u w:val="single"/>
                <w:lang w:eastAsia="lv-LV"/>
              </w:rPr>
              <w:t>pretendentu pieteikumu un piedāvājumu iesniegšanas termiņ</w:t>
            </w:r>
            <w:r w:rsidR="005B3377" w:rsidRPr="00932137">
              <w:rPr>
                <w:rFonts w:ascii="Times New Roman" w:eastAsia="Times New Roman" w:hAnsi="Times New Roman" w:cs="Times New Roman"/>
                <w:b/>
                <w:sz w:val="24"/>
                <w:szCs w:val="24"/>
                <w:u w:val="single"/>
                <w:lang w:eastAsia="lv-LV"/>
              </w:rPr>
              <w:t>us</w:t>
            </w:r>
            <w:r w:rsidR="008675D4" w:rsidRPr="00932137">
              <w:rPr>
                <w:rFonts w:ascii="Times New Roman" w:hAnsi="Times New Roman" w:cs="Times New Roman"/>
                <w:sz w:val="24"/>
                <w:szCs w:val="24"/>
                <w:lang w:eastAsia="lv-LV"/>
              </w:rPr>
              <w:t xml:space="preserve">, nosakot, ka </w:t>
            </w:r>
            <w:r w:rsidR="00CA5C30" w:rsidRPr="00932137">
              <w:rPr>
                <w:rFonts w:ascii="Times New Roman" w:hAnsi="Times New Roman" w:cs="Times New Roman"/>
                <w:sz w:val="24"/>
                <w:szCs w:val="24"/>
              </w:rPr>
              <w:t xml:space="preserve">pieteikumu un piedāvājumu iesniegšanas termiņš jānosaka tāds, lai ieinteresētajiem pretendentiem būtu iespēja iepazīties ar visu informāciju, kas nepieciešama pieteikuma un piedāvājuma sagatavošanā. </w:t>
            </w:r>
            <w:r w:rsidR="00CA5C30" w:rsidRPr="00932137">
              <w:rPr>
                <w:rFonts w:ascii="Times New Roman" w:hAnsi="Times New Roman" w:cs="Times New Roman"/>
                <w:sz w:val="24"/>
                <w:szCs w:val="24"/>
                <w:lang w:eastAsia="lv-LV"/>
              </w:rPr>
              <w:t>M</w:t>
            </w:r>
            <w:r w:rsidR="008675D4" w:rsidRPr="00932137">
              <w:rPr>
                <w:rFonts w:ascii="Times New Roman" w:hAnsi="Times New Roman" w:cs="Times New Roman"/>
                <w:sz w:val="24"/>
                <w:szCs w:val="24"/>
                <w:lang w:eastAsia="lv-LV"/>
              </w:rPr>
              <w:t>inimālais termiņš pretendentu pieteikumu un piedāvājumu iesniegšanai ir 30</w:t>
            </w:r>
            <w:r w:rsidR="00074262" w:rsidRPr="00932137">
              <w:rPr>
                <w:rFonts w:ascii="Times New Roman" w:hAnsi="Times New Roman" w:cs="Times New Roman"/>
                <w:sz w:val="24"/>
                <w:szCs w:val="24"/>
                <w:lang w:eastAsia="lv-LV"/>
              </w:rPr>
              <w:t> </w:t>
            </w:r>
            <w:r w:rsidR="008675D4" w:rsidRPr="00932137">
              <w:rPr>
                <w:rFonts w:ascii="Times New Roman" w:hAnsi="Times New Roman" w:cs="Times New Roman"/>
                <w:sz w:val="24"/>
                <w:szCs w:val="24"/>
                <w:lang w:eastAsia="lv-LV"/>
              </w:rPr>
              <w:t>dienas sākot no dienas, kad ir nosūtīts paziņojums par koncesiju</w:t>
            </w:r>
            <w:r w:rsidR="00CA5C30" w:rsidRPr="00932137">
              <w:rPr>
                <w:rFonts w:ascii="Times New Roman" w:hAnsi="Times New Roman" w:cs="Times New Roman"/>
                <w:sz w:val="24"/>
                <w:szCs w:val="24"/>
                <w:lang w:eastAsia="lv-LV"/>
              </w:rPr>
              <w:t>,</w:t>
            </w:r>
            <w:r w:rsidR="00074262" w:rsidRPr="00932137">
              <w:rPr>
                <w:rFonts w:ascii="Times New Roman" w:hAnsi="Times New Roman" w:cs="Times New Roman"/>
                <w:sz w:val="24"/>
                <w:szCs w:val="24"/>
                <w:lang w:eastAsia="lv-LV"/>
              </w:rPr>
              <w:t xml:space="preserve"> vai attiecīgi 22 </w:t>
            </w:r>
            <w:r w:rsidR="008675D4" w:rsidRPr="00932137">
              <w:rPr>
                <w:rFonts w:ascii="Times New Roman" w:hAnsi="Times New Roman" w:cs="Times New Roman"/>
                <w:sz w:val="24"/>
                <w:szCs w:val="24"/>
                <w:lang w:eastAsia="lv-LV"/>
              </w:rPr>
              <w:t xml:space="preserve">dienas no dienas, kurā pretendentiem nosūtīts uzaicinājums iesniegt </w:t>
            </w:r>
            <w:r w:rsidR="0040191F" w:rsidRPr="00932137">
              <w:rPr>
                <w:rFonts w:ascii="Times New Roman" w:hAnsi="Times New Roman" w:cs="Times New Roman"/>
                <w:sz w:val="24"/>
                <w:szCs w:val="24"/>
                <w:lang w:eastAsia="lv-LV"/>
              </w:rPr>
              <w:t>piedāvājumus. Tāpat noteikts, ka var samazināt pretendentu piedāvājumu iesniegšanas termiņu par 5</w:t>
            </w:r>
            <w:r w:rsidR="00074262" w:rsidRPr="00932137">
              <w:rPr>
                <w:rFonts w:ascii="Times New Roman" w:hAnsi="Times New Roman" w:cs="Times New Roman"/>
                <w:sz w:val="24"/>
                <w:szCs w:val="24"/>
                <w:lang w:eastAsia="lv-LV"/>
              </w:rPr>
              <w:t> </w:t>
            </w:r>
            <w:r w:rsidR="0040191F" w:rsidRPr="00932137">
              <w:rPr>
                <w:rFonts w:ascii="Times New Roman" w:hAnsi="Times New Roman" w:cs="Times New Roman"/>
                <w:sz w:val="24"/>
                <w:szCs w:val="24"/>
                <w:lang w:eastAsia="lv-LV"/>
              </w:rPr>
              <w:t>dienām, ja piedāvājumu iesniegšana ir paredzēta elektroniski.</w:t>
            </w:r>
          </w:p>
          <w:p w:rsidR="00C5470F" w:rsidRPr="00932137" w:rsidRDefault="0040191F" w:rsidP="00074262">
            <w:pPr>
              <w:spacing w:after="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b/>
                <w:sz w:val="24"/>
                <w:szCs w:val="24"/>
                <w:u w:val="single"/>
                <w:lang w:eastAsia="lv-LV"/>
              </w:rPr>
              <w:t>19. Preciz</w:t>
            </w:r>
            <w:r w:rsidR="005B3377" w:rsidRPr="00932137">
              <w:rPr>
                <w:rFonts w:ascii="Times New Roman" w:eastAsia="Times New Roman" w:hAnsi="Times New Roman" w:cs="Times New Roman"/>
                <w:b/>
                <w:sz w:val="24"/>
                <w:szCs w:val="24"/>
                <w:u w:val="single"/>
                <w:lang w:eastAsia="lv-LV"/>
              </w:rPr>
              <w:t>ē</w:t>
            </w:r>
            <w:r w:rsidRPr="00932137">
              <w:rPr>
                <w:rFonts w:ascii="Times New Roman" w:eastAsia="Times New Roman" w:hAnsi="Times New Roman" w:cs="Times New Roman"/>
                <w:b/>
                <w:sz w:val="24"/>
                <w:szCs w:val="24"/>
                <w:u w:val="single"/>
                <w:lang w:eastAsia="lv-LV"/>
              </w:rPr>
              <w:t xml:space="preserve"> pretendentu piedāvājumu </w:t>
            </w:r>
            <w:r w:rsidR="00CA5C30" w:rsidRPr="00932137">
              <w:rPr>
                <w:rFonts w:ascii="Times New Roman" w:eastAsia="Times New Roman" w:hAnsi="Times New Roman" w:cs="Times New Roman"/>
                <w:b/>
                <w:sz w:val="24"/>
                <w:szCs w:val="24"/>
                <w:u w:val="single"/>
                <w:lang w:eastAsia="lv-LV"/>
              </w:rPr>
              <w:t>izvērtēšanas vispārēj</w:t>
            </w:r>
            <w:r w:rsidR="005B3377" w:rsidRPr="00932137">
              <w:rPr>
                <w:rFonts w:ascii="Times New Roman" w:eastAsia="Times New Roman" w:hAnsi="Times New Roman" w:cs="Times New Roman"/>
                <w:b/>
                <w:sz w:val="24"/>
                <w:szCs w:val="24"/>
                <w:u w:val="single"/>
                <w:lang w:eastAsia="lv-LV"/>
              </w:rPr>
              <w:t>os noteikumus</w:t>
            </w:r>
            <w:r w:rsidR="00CA5C30" w:rsidRPr="00932137">
              <w:rPr>
                <w:rFonts w:ascii="Times New Roman" w:eastAsia="Times New Roman" w:hAnsi="Times New Roman" w:cs="Times New Roman"/>
                <w:b/>
                <w:sz w:val="24"/>
                <w:szCs w:val="24"/>
                <w:u w:val="single"/>
                <w:lang w:eastAsia="lv-LV"/>
              </w:rPr>
              <w:t>, vērtēšanas kritērij</w:t>
            </w:r>
            <w:r w:rsidR="005B3377" w:rsidRPr="00932137">
              <w:rPr>
                <w:rFonts w:ascii="Times New Roman" w:eastAsia="Times New Roman" w:hAnsi="Times New Roman" w:cs="Times New Roman"/>
                <w:b/>
                <w:sz w:val="24"/>
                <w:szCs w:val="24"/>
                <w:u w:val="single"/>
                <w:lang w:eastAsia="lv-LV"/>
              </w:rPr>
              <w:t>us</w:t>
            </w:r>
            <w:r w:rsidR="00CA5C30" w:rsidRPr="00932137">
              <w:rPr>
                <w:rFonts w:ascii="Times New Roman" w:hAnsi="Times New Roman" w:cs="Times New Roman"/>
                <w:sz w:val="24"/>
                <w:szCs w:val="24"/>
                <w:lang w:eastAsia="lv-LV"/>
              </w:rPr>
              <w:t>.</w:t>
            </w:r>
            <w:r w:rsidRPr="00932137">
              <w:rPr>
                <w:rFonts w:ascii="Times New Roman" w:hAnsi="Times New Roman" w:cs="Times New Roman"/>
                <w:sz w:val="24"/>
                <w:szCs w:val="24"/>
                <w:lang w:eastAsia="lv-LV"/>
              </w:rPr>
              <w:t xml:space="preserve"> </w:t>
            </w:r>
            <w:r w:rsidR="00CA5C30" w:rsidRPr="00932137">
              <w:rPr>
                <w:rFonts w:ascii="Times New Roman" w:eastAsia="Times New Roman" w:hAnsi="Times New Roman" w:cs="Times New Roman"/>
                <w:sz w:val="24"/>
                <w:szCs w:val="24"/>
                <w:lang w:eastAsia="lv-LV"/>
              </w:rPr>
              <w:t>Projekts</w:t>
            </w:r>
            <w:r w:rsidR="00C5470F" w:rsidRPr="00932137">
              <w:rPr>
                <w:rFonts w:ascii="Times New Roman" w:eastAsia="Times New Roman" w:hAnsi="Times New Roman" w:cs="Times New Roman"/>
                <w:sz w:val="24"/>
                <w:szCs w:val="24"/>
                <w:lang w:eastAsia="lv-LV"/>
              </w:rPr>
              <w:t xml:space="preserve"> precizē, kādos gadījumos ir iespējama piedāvājumā ietverto dokumentu papildināšan</w:t>
            </w:r>
            <w:r w:rsidR="00347DFE" w:rsidRPr="00932137">
              <w:rPr>
                <w:rFonts w:ascii="Times New Roman" w:eastAsia="Times New Roman" w:hAnsi="Times New Roman" w:cs="Times New Roman"/>
                <w:sz w:val="24"/>
                <w:szCs w:val="24"/>
                <w:lang w:eastAsia="lv-LV"/>
              </w:rPr>
              <w:t>a un kādos tikai izskaidrošana.</w:t>
            </w:r>
          </w:p>
          <w:p w:rsidR="00347DFE" w:rsidRPr="00932137" w:rsidRDefault="00347DFE" w:rsidP="00074262">
            <w:pPr>
              <w:widowControl w:val="0"/>
              <w:spacing w:after="0" w:line="240" w:lineRule="auto"/>
              <w:ind w:right="57"/>
              <w:jc w:val="both"/>
              <w:rPr>
                <w:rFonts w:ascii="Times New Roman" w:hAnsi="Times New Roman" w:cs="Times New Roman"/>
                <w:sz w:val="24"/>
                <w:szCs w:val="24"/>
                <w:lang w:eastAsia="lv-LV"/>
              </w:rPr>
            </w:pPr>
            <w:r w:rsidRPr="00932137">
              <w:rPr>
                <w:rFonts w:ascii="Times New Roman" w:hAnsi="Times New Roman" w:cs="Times New Roman"/>
                <w:sz w:val="24"/>
                <w:szCs w:val="24"/>
              </w:rPr>
              <w:t xml:space="preserve">Projekts paredz, ka </w:t>
            </w:r>
            <w:r w:rsidRPr="00932137">
              <w:rPr>
                <w:rFonts w:ascii="Times New Roman" w:hAnsi="Times New Roman" w:cs="Times New Roman"/>
                <w:sz w:val="24"/>
                <w:szCs w:val="24"/>
                <w:lang w:eastAsia="lv-LV"/>
              </w:rPr>
              <w:t>koncesijas līguma slēgšanas tiesības piešķir saimnieciski visizdevīgākajam piedāvājumam, kuru nosaka:</w:t>
            </w:r>
          </w:p>
          <w:p w:rsidR="00AE52B2" w:rsidRPr="00932137" w:rsidRDefault="00347DFE" w:rsidP="00074262">
            <w:pPr>
              <w:pStyle w:val="ListParagraph"/>
              <w:numPr>
                <w:ilvl w:val="0"/>
                <w:numId w:val="3"/>
              </w:numPr>
              <w:spacing w:after="60" w:line="240" w:lineRule="auto"/>
              <w:ind w:left="714" w:right="57" w:hanging="357"/>
              <w:contextualSpacing w:val="0"/>
              <w:jc w:val="both"/>
              <w:rPr>
                <w:rFonts w:ascii="Times New Roman" w:hAnsi="Times New Roman"/>
                <w:sz w:val="24"/>
                <w:szCs w:val="24"/>
                <w:lang w:val="lv-LV"/>
              </w:rPr>
            </w:pPr>
            <w:r w:rsidRPr="00932137">
              <w:rPr>
                <w:rFonts w:ascii="Times New Roman" w:hAnsi="Times New Roman"/>
                <w:sz w:val="24"/>
                <w:szCs w:val="24"/>
                <w:lang w:val="lv-LV" w:eastAsia="lv-LV"/>
              </w:rPr>
              <w:t>izmantojot cenu vai izmaksas, piemērojot efektivitātes pieeju (piemēram, vērtējot aprites cikla izmaksas)</w:t>
            </w:r>
            <w:r w:rsidR="00AE52B2" w:rsidRPr="00932137">
              <w:rPr>
                <w:rFonts w:ascii="Times New Roman" w:hAnsi="Times New Roman"/>
                <w:sz w:val="24"/>
                <w:szCs w:val="24"/>
                <w:lang w:val="lv-LV" w:eastAsia="lv-LV"/>
              </w:rPr>
              <w:t>;</w:t>
            </w:r>
          </w:p>
          <w:p w:rsidR="00AE52B2" w:rsidRPr="00932137" w:rsidRDefault="00347DFE" w:rsidP="00074262">
            <w:pPr>
              <w:pStyle w:val="ListParagraph"/>
              <w:numPr>
                <w:ilvl w:val="0"/>
                <w:numId w:val="3"/>
              </w:numPr>
              <w:spacing w:after="60" w:line="240" w:lineRule="auto"/>
              <w:ind w:left="714" w:right="57" w:hanging="357"/>
              <w:contextualSpacing w:val="0"/>
              <w:jc w:val="both"/>
              <w:rPr>
                <w:rFonts w:ascii="Times New Roman" w:hAnsi="Times New Roman"/>
                <w:sz w:val="24"/>
                <w:szCs w:val="24"/>
                <w:lang w:val="lv-LV"/>
              </w:rPr>
            </w:pPr>
            <w:r w:rsidRPr="00932137">
              <w:rPr>
                <w:rFonts w:ascii="Times New Roman" w:hAnsi="Times New Roman"/>
                <w:sz w:val="24"/>
                <w:szCs w:val="24"/>
                <w:lang w:val="lv-LV" w:eastAsia="lv-LV"/>
              </w:rPr>
              <w:t xml:space="preserve">ņemot vērā cenu vai izmaksas un ar koncesijas līguma priekšmetu </w:t>
            </w:r>
            <w:r w:rsidR="00AE52B2" w:rsidRPr="00932137">
              <w:rPr>
                <w:rFonts w:ascii="Times New Roman" w:hAnsi="Times New Roman"/>
                <w:sz w:val="24"/>
                <w:szCs w:val="24"/>
                <w:lang w:val="lv-LV" w:eastAsia="lv-LV"/>
              </w:rPr>
              <w:t xml:space="preserve">saistītus kvalitātes kritērijus (kvalitāti, koncesijas līguma izpildes vadības struktūru un iesaistītā personāla kvalifikāciju un pieredzi, </w:t>
            </w:r>
            <w:proofErr w:type="spellStart"/>
            <w:r w:rsidR="00AE52B2" w:rsidRPr="00932137">
              <w:rPr>
                <w:rFonts w:ascii="Times New Roman" w:hAnsi="Times New Roman"/>
                <w:sz w:val="24"/>
                <w:szCs w:val="24"/>
                <w:lang w:val="lv-LV" w:eastAsia="lv-LV"/>
              </w:rPr>
              <w:t>pēcpārdošanas</w:t>
            </w:r>
            <w:proofErr w:type="spellEnd"/>
            <w:r w:rsidR="00AE52B2" w:rsidRPr="00932137">
              <w:rPr>
                <w:rFonts w:ascii="Times New Roman" w:hAnsi="Times New Roman"/>
                <w:sz w:val="24"/>
                <w:szCs w:val="24"/>
                <w:lang w:val="lv-LV" w:eastAsia="lv-LV"/>
              </w:rPr>
              <w:t xml:space="preserve"> pakalpojumus un tehnisko palīdzību, piegādes nosacījumus u.c.).</w:t>
            </w:r>
          </w:p>
          <w:p w:rsidR="0063614A" w:rsidRPr="00932137" w:rsidRDefault="0063614A" w:rsidP="00074262">
            <w:pPr>
              <w:spacing w:after="60" w:line="240" w:lineRule="auto"/>
              <w:ind w:right="57"/>
              <w:jc w:val="both"/>
              <w:rPr>
                <w:rFonts w:ascii="Times New Roman" w:eastAsia="Times New Roman" w:hAnsi="Times New Roman" w:cs="Times New Roman"/>
                <w:sz w:val="24"/>
                <w:szCs w:val="24"/>
                <w:lang w:eastAsia="lv-LV"/>
              </w:rPr>
            </w:pPr>
            <w:r w:rsidRPr="00932137">
              <w:rPr>
                <w:rFonts w:ascii="Times New Roman" w:hAnsi="Times New Roman" w:cs="Times New Roman"/>
                <w:sz w:val="24"/>
                <w:szCs w:val="24"/>
              </w:rPr>
              <w:lastRenderedPageBreak/>
              <w:t xml:space="preserve">Ņemot vērā, ka </w:t>
            </w:r>
            <w:r w:rsidRPr="00932137">
              <w:rPr>
                <w:rFonts w:ascii="Times New Roman" w:hAnsi="Times New Roman" w:cs="Times New Roman"/>
                <w:sz w:val="24"/>
                <w:szCs w:val="24"/>
                <w:lang w:eastAsia="lv-LV"/>
              </w:rPr>
              <w:t xml:space="preserve">saimnieciski visizdevīgākā piedāvājuma noteikšanai izmantoto izmaksu pieeju, vadoties </w:t>
            </w:r>
            <w:r w:rsidR="00074262" w:rsidRPr="00932137">
              <w:rPr>
                <w:rFonts w:ascii="Times New Roman" w:hAnsi="Times New Roman" w:cs="Times New Roman"/>
                <w:sz w:val="24"/>
                <w:szCs w:val="24"/>
                <w:lang w:eastAsia="lv-LV"/>
              </w:rPr>
              <w:t xml:space="preserve">no </w:t>
            </w:r>
            <w:r w:rsidRPr="00932137">
              <w:rPr>
                <w:rFonts w:ascii="Times New Roman" w:eastAsia="Times New Roman" w:hAnsi="Times New Roman" w:cs="Times New Roman"/>
                <w:sz w:val="24"/>
                <w:szCs w:val="24"/>
                <w:lang w:eastAsia="lv-LV"/>
              </w:rPr>
              <w:t>aprites cikla izmaksām, projekts nosaka pozīcijas, kas vērtējamas aprites cikla izmaksu ietvaros.</w:t>
            </w:r>
          </w:p>
          <w:p w:rsidR="00B60FBC" w:rsidRPr="00932137" w:rsidRDefault="00B60FBC" w:rsidP="00074262">
            <w:pPr>
              <w:spacing w:after="12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sz w:val="24"/>
                <w:szCs w:val="24"/>
                <w:lang w:eastAsia="lv-LV"/>
              </w:rPr>
              <w:t xml:space="preserve">Papildus projekts nosaka </w:t>
            </w:r>
            <w:r w:rsidRPr="00932137">
              <w:rPr>
                <w:rFonts w:ascii="Times New Roman" w:eastAsia="Times New Roman" w:hAnsi="Times New Roman" w:cs="Times New Roman"/>
                <w:b/>
                <w:sz w:val="24"/>
                <w:szCs w:val="24"/>
                <w:u w:val="single"/>
                <w:lang w:eastAsia="lv-LV"/>
              </w:rPr>
              <w:t>ne</w:t>
            </w:r>
            <w:r w:rsidR="00C5470F" w:rsidRPr="00932137">
              <w:rPr>
                <w:rFonts w:ascii="Times New Roman" w:eastAsia="Times New Roman" w:hAnsi="Times New Roman" w:cs="Times New Roman"/>
                <w:b/>
                <w:sz w:val="24"/>
                <w:szCs w:val="24"/>
                <w:u w:val="single"/>
                <w:lang w:eastAsia="lv-LV"/>
              </w:rPr>
              <w:t xml:space="preserve">pamatoti lēta </w:t>
            </w:r>
            <w:r w:rsidRPr="00932137">
              <w:rPr>
                <w:rFonts w:ascii="Times New Roman" w:eastAsia="Times New Roman" w:hAnsi="Times New Roman" w:cs="Times New Roman"/>
                <w:b/>
                <w:sz w:val="24"/>
                <w:szCs w:val="24"/>
                <w:u w:val="single"/>
                <w:lang w:eastAsia="lv-LV"/>
              </w:rPr>
              <w:t>piedāvājuma izvērtēšanas kārtību</w:t>
            </w:r>
            <w:r w:rsidR="00C5470F" w:rsidRPr="00932137">
              <w:rPr>
                <w:rFonts w:ascii="Times New Roman" w:eastAsia="Times New Roman" w:hAnsi="Times New Roman" w:cs="Times New Roman"/>
                <w:sz w:val="24"/>
                <w:szCs w:val="24"/>
                <w:lang w:eastAsia="lv-LV"/>
              </w:rPr>
              <w:t xml:space="preserve">, </w:t>
            </w:r>
            <w:r w:rsidRPr="00932137">
              <w:rPr>
                <w:rFonts w:ascii="Times New Roman" w:eastAsia="Times New Roman" w:hAnsi="Times New Roman" w:cs="Times New Roman"/>
                <w:sz w:val="24"/>
                <w:szCs w:val="24"/>
                <w:lang w:eastAsia="lv-LV"/>
              </w:rPr>
              <w:t xml:space="preserve">salāgojot regulējumu ar </w:t>
            </w:r>
            <w:r w:rsidR="001C650C">
              <w:rPr>
                <w:rFonts w:ascii="Times New Roman" w:hAnsi="Times New Roman" w:cs="Times New Roman"/>
                <w:sz w:val="24"/>
                <w:szCs w:val="24"/>
              </w:rPr>
              <w:t xml:space="preserve">jauno </w:t>
            </w:r>
            <w:r w:rsidRPr="00932137">
              <w:rPr>
                <w:rFonts w:ascii="Times New Roman" w:hAnsi="Times New Roman" w:cs="Times New Roman"/>
                <w:sz w:val="24"/>
                <w:szCs w:val="24"/>
              </w:rPr>
              <w:t>Publisko iepirku</w:t>
            </w:r>
            <w:r w:rsidR="001C650C">
              <w:rPr>
                <w:rFonts w:ascii="Times New Roman" w:hAnsi="Times New Roman" w:cs="Times New Roman"/>
                <w:sz w:val="24"/>
                <w:szCs w:val="24"/>
              </w:rPr>
              <w:t>mu likumu</w:t>
            </w:r>
            <w:r w:rsidRPr="00932137">
              <w:rPr>
                <w:rFonts w:ascii="Times New Roman" w:hAnsi="Times New Roman" w:cs="Times New Roman"/>
                <w:sz w:val="24"/>
                <w:szCs w:val="24"/>
              </w:rPr>
              <w:t>.</w:t>
            </w:r>
          </w:p>
          <w:p w:rsidR="00E877A4" w:rsidRPr="00932137" w:rsidRDefault="00E877A4" w:rsidP="00074262">
            <w:pPr>
              <w:spacing w:after="12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b/>
                <w:sz w:val="24"/>
                <w:szCs w:val="24"/>
                <w:u w:val="single"/>
                <w:lang w:eastAsia="lv-LV"/>
              </w:rPr>
              <w:t>20</w:t>
            </w:r>
            <w:r w:rsidR="00615AEC" w:rsidRPr="00932137">
              <w:rPr>
                <w:rFonts w:ascii="Times New Roman" w:eastAsia="Times New Roman" w:hAnsi="Times New Roman" w:cs="Times New Roman"/>
                <w:b/>
                <w:sz w:val="24"/>
                <w:szCs w:val="24"/>
                <w:u w:val="single"/>
                <w:lang w:eastAsia="lv-LV"/>
              </w:rPr>
              <w:t>. Preciz</w:t>
            </w:r>
            <w:r w:rsidRPr="00932137">
              <w:rPr>
                <w:rFonts w:ascii="Times New Roman" w:eastAsia="Times New Roman" w:hAnsi="Times New Roman" w:cs="Times New Roman"/>
                <w:b/>
                <w:sz w:val="24"/>
                <w:szCs w:val="24"/>
                <w:u w:val="single"/>
                <w:lang w:eastAsia="lv-LV"/>
              </w:rPr>
              <w:t xml:space="preserve">ē </w:t>
            </w:r>
            <w:r w:rsidR="00FF7472" w:rsidRPr="00932137">
              <w:rPr>
                <w:rFonts w:ascii="Times New Roman" w:eastAsia="Times New Roman" w:hAnsi="Times New Roman" w:cs="Times New Roman"/>
                <w:b/>
                <w:sz w:val="24"/>
                <w:szCs w:val="24"/>
                <w:u w:val="single"/>
                <w:lang w:eastAsia="lv-LV"/>
              </w:rPr>
              <w:t>PPP</w:t>
            </w:r>
            <w:r w:rsidRPr="00932137">
              <w:rPr>
                <w:rFonts w:ascii="Times New Roman" w:eastAsia="Times New Roman" w:hAnsi="Times New Roman" w:cs="Times New Roman"/>
                <w:b/>
                <w:sz w:val="24"/>
                <w:szCs w:val="24"/>
                <w:u w:val="single"/>
                <w:lang w:eastAsia="lv-LV"/>
              </w:rPr>
              <w:t xml:space="preserve"> līguma termiņus</w:t>
            </w:r>
            <w:r w:rsidRPr="00932137">
              <w:rPr>
                <w:rFonts w:ascii="Times New Roman" w:eastAsia="Times New Roman" w:hAnsi="Times New Roman" w:cs="Times New Roman"/>
                <w:sz w:val="24"/>
                <w:szCs w:val="24"/>
                <w:lang w:eastAsia="lv-LV"/>
              </w:rPr>
              <w:t xml:space="preserve">, paredzot, ka </w:t>
            </w:r>
            <w:r w:rsidRPr="00932137">
              <w:rPr>
                <w:rFonts w:ascii="Times New Roman" w:hAnsi="Times New Roman" w:cs="Times New Roman"/>
                <w:sz w:val="24"/>
                <w:szCs w:val="24"/>
              </w:rPr>
              <w:t xml:space="preserve">koncesijas </w:t>
            </w:r>
            <w:r w:rsidRPr="00932137">
              <w:rPr>
                <w:rFonts w:ascii="Times New Roman" w:hAnsi="Times New Roman" w:cs="Times New Roman"/>
                <w:bCs/>
                <w:sz w:val="24"/>
                <w:szCs w:val="24"/>
              </w:rPr>
              <w:t xml:space="preserve">līguma </w:t>
            </w:r>
            <w:r w:rsidRPr="00932137">
              <w:rPr>
                <w:rFonts w:ascii="Times New Roman" w:hAnsi="Times New Roman" w:cs="Times New Roman"/>
                <w:sz w:val="24"/>
                <w:szCs w:val="24"/>
              </w:rPr>
              <w:t xml:space="preserve">termiņu iekļauj koncesijas procedūras dokumentos, izņemot gadījumus kad tas tiek izmantots kā viens no piedāvājuma izvērtēšanas kritērijiem. </w:t>
            </w:r>
            <w:r w:rsidRPr="00932137">
              <w:rPr>
                <w:rFonts w:ascii="Times New Roman" w:hAnsi="Times New Roman" w:cs="Times New Roman"/>
                <w:sz w:val="24"/>
                <w:szCs w:val="24"/>
                <w:u w:val="single"/>
              </w:rPr>
              <w:t xml:space="preserve">Publiskais partneris koncesijas līguma termiņu var noteikt īsāku par </w:t>
            </w:r>
            <w:r w:rsidR="00D94090" w:rsidRPr="00932137">
              <w:rPr>
                <w:rFonts w:ascii="Times New Roman" w:hAnsi="Times New Roman" w:cs="Times New Roman"/>
                <w:sz w:val="24"/>
                <w:szCs w:val="24"/>
                <w:u w:val="single"/>
              </w:rPr>
              <w:t>faktiski nepieciešamo</w:t>
            </w:r>
            <w:r w:rsidRPr="00932137">
              <w:rPr>
                <w:rFonts w:ascii="Times New Roman" w:hAnsi="Times New Roman" w:cs="Times New Roman"/>
                <w:sz w:val="24"/>
                <w:szCs w:val="24"/>
                <w:u w:val="single"/>
              </w:rPr>
              <w:t xml:space="preserve">, ja ar to saistītā kompensācija privātajam partnerim neizslēdz </w:t>
            </w:r>
            <w:r w:rsidRPr="00932137">
              <w:rPr>
                <w:rFonts w:ascii="Times New Roman" w:eastAsia="Times New Roman" w:hAnsi="Times New Roman" w:cs="Times New Roman"/>
                <w:bCs/>
                <w:sz w:val="24"/>
                <w:szCs w:val="24"/>
                <w:u w:val="single"/>
                <w:lang w:eastAsia="lv-LV"/>
              </w:rPr>
              <w:t>būves vai pakalpojumu ekspluatācijas riskus</w:t>
            </w:r>
            <w:r w:rsidRPr="00932137">
              <w:rPr>
                <w:rFonts w:ascii="Times New Roman" w:eastAsia="Times New Roman" w:hAnsi="Times New Roman" w:cs="Times New Roman"/>
                <w:bCs/>
                <w:sz w:val="24"/>
                <w:szCs w:val="24"/>
                <w:lang w:eastAsia="lv-LV"/>
              </w:rPr>
              <w:t>.</w:t>
            </w:r>
          </w:p>
          <w:p w:rsidR="00B60FBC" w:rsidRPr="00932137" w:rsidRDefault="00E877A4" w:rsidP="00074262">
            <w:pPr>
              <w:spacing w:after="6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b/>
                <w:sz w:val="24"/>
                <w:szCs w:val="24"/>
                <w:u w:val="single"/>
                <w:lang w:eastAsia="lv-LV"/>
              </w:rPr>
              <w:t>21. Preciz</w:t>
            </w:r>
            <w:r w:rsidR="005B3377" w:rsidRPr="00932137">
              <w:rPr>
                <w:rFonts w:ascii="Times New Roman" w:eastAsia="Times New Roman" w:hAnsi="Times New Roman" w:cs="Times New Roman"/>
                <w:b/>
                <w:sz w:val="24"/>
                <w:szCs w:val="24"/>
                <w:u w:val="single"/>
                <w:lang w:eastAsia="lv-LV"/>
              </w:rPr>
              <w:t>ē</w:t>
            </w:r>
            <w:r w:rsidRPr="00932137">
              <w:rPr>
                <w:rFonts w:ascii="Times New Roman" w:eastAsia="Times New Roman" w:hAnsi="Times New Roman" w:cs="Times New Roman"/>
                <w:b/>
                <w:sz w:val="24"/>
                <w:szCs w:val="24"/>
                <w:u w:val="single"/>
                <w:lang w:eastAsia="lv-LV"/>
              </w:rPr>
              <w:t xml:space="preserve"> </w:t>
            </w:r>
            <w:r w:rsidR="00FF7472" w:rsidRPr="00932137">
              <w:rPr>
                <w:rFonts w:ascii="Times New Roman" w:eastAsia="Times New Roman" w:hAnsi="Times New Roman" w:cs="Times New Roman"/>
                <w:b/>
                <w:sz w:val="24"/>
                <w:szCs w:val="24"/>
                <w:u w:val="single"/>
                <w:lang w:eastAsia="lv-LV"/>
              </w:rPr>
              <w:t>PPP</w:t>
            </w:r>
            <w:r w:rsidRPr="00932137">
              <w:rPr>
                <w:rFonts w:ascii="Times New Roman" w:eastAsia="Times New Roman" w:hAnsi="Times New Roman" w:cs="Times New Roman"/>
                <w:b/>
                <w:sz w:val="24"/>
                <w:szCs w:val="24"/>
                <w:u w:val="single"/>
                <w:lang w:eastAsia="lv-LV"/>
              </w:rPr>
              <w:t xml:space="preserve"> līguma </w:t>
            </w:r>
            <w:r w:rsidR="00F25397" w:rsidRPr="00932137">
              <w:rPr>
                <w:rFonts w:ascii="Times New Roman" w:eastAsia="Times New Roman" w:hAnsi="Times New Roman" w:cs="Times New Roman"/>
                <w:b/>
                <w:sz w:val="24"/>
                <w:szCs w:val="24"/>
                <w:u w:val="single"/>
                <w:lang w:eastAsia="lv-LV"/>
              </w:rPr>
              <w:t>grozījumu noteikumus</w:t>
            </w:r>
            <w:r w:rsidR="00F25397" w:rsidRPr="00932137">
              <w:rPr>
                <w:rFonts w:ascii="Times New Roman" w:eastAsia="Times New Roman" w:hAnsi="Times New Roman" w:cs="Times New Roman"/>
                <w:sz w:val="24"/>
                <w:szCs w:val="24"/>
                <w:lang w:eastAsia="lv-LV"/>
              </w:rPr>
              <w:t>. Precizē, kādos gadījumos ir pieļaujami koncesijas līguma grozījumi, kā arī kad publicējami paziņojumi par veiktajiem koncesijas līguma groz</w:t>
            </w:r>
            <w:r w:rsidR="009732DA" w:rsidRPr="00932137">
              <w:rPr>
                <w:rFonts w:ascii="Times New Roman" w:eastAsia="Times New Roman" w:hAnsi="Times New Roman" w:cs="Times New Roman"/>
                <w:sz w:val="24"/>
                <w:szCs w:val="24"/>
                <w:lang w:eastAsia="lv-LV"/>
              </w:rPr>
              <w:t>ījumiem.</w:t>
            </w:r>
          </w:p>
          <w:p w:rsidR="00615AEC" w:rsidRPr="00932137" w:rsidRDefault="009732DA" w:rsidP="00074262">
            <w:pPr>
              <w:spacing w:after="12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sz w:val="24"/>
                <w:szCs w:val="24"/>
                <w:lang w:eastAsia="lv-LV"/>
              </w:rPr>
              <w:t xml:space="preserve">Papildus projekts </w:t>
            </w:r>
            <w:r w:rsidRPr="00932137">
              <w:rPr>
                <w:rFonts w:ascii="Times New Roman" w:eastAsia="Times New Roman" w:hAnsi="Times New Roman" w:cs="Times New Roman"/>
                <w:b/>
                <w:sz w:val="24"/>
                <w:szCs w:val="24"/>
                <w:u w:val="single"/>
                <w:lang w:eastAsia="lv-LV"/>
              </w:rPr>
              <w:t>paredz k</w:t>
            </w:r>
            <w:r w:rsidRPr="00932137">
              <w:rPr>
                <w:rFonts w:ascii="Times New Roman" w:hAnsi="Times New Roman" w:cs="Times New Roman"/>
                <w:b/>
                <w:sz w:val="24"/>
                <w:szCs w:val="24"/>
                <w:u w:val="single"/>
                <w:lang w:eastAsia="lv-LV"/>
              </w:rPr>
              <w:t>oncesijas līguma izpildē iesaistītā personāla un apakšuzņēmēju nomaiņas un jauna personāla un apakšuzņēmēju piesaistes noteikumus</w:t>
            </w:r>
            <w:r w:rsidRPr="00932137">
              <w:rPr>
                <w:rFonts w:ascii="Times New Roman" w:hAnsi="Times New Roman" w:cs="Times New Roman"/>
                <w:sz w:val="24"/>
                <w:szCs w:val="24"/>
                <w:lang w:eastAsia="lv-LV"/>
              </w:rPr>
              <w:t xml:space="preserve">, </w:t>
            </w:r>
            <w:r w:rsidRPr="00932137">
              <w:rPr>
                <w:rFonts w:ascii="Times New Roman" w:eastAsia="Times New Roman" w:hAnsi="Times New Roman" w:cs="Times New Roman"/>
                <w:sz w:val="24"/>
                <w:szCs w:val="24"/>
                <w:lang w:eastAsia="lv-LV"/>
              </w:rPr>
              <w:t xml:space="preserve">salāgojot regulējumu ar </w:t>
            </w:r>
            <w:r w:rsidR="001C650C">
              <w:rPr>
                <w:rFonts w:ascii="Times New Roman" w:hAnsi="Times New Roman" w:cs="Times New Roman"/>
                <w:sz w:val="24"/>
                <w:szCs w:val="24"/>
              </w:rPr>
              <w:t>jauno Publisko iepirkumu likumu</w:t>
            </w:r>
            <w:r w:rsidRPr="00932137">
              <w:rPr>
                <w:rFonts w:ascii="Times New Roman" w:hAnsi="Times New Roman" w:cs="Times New Roman"/>
                <w:sz w:val="24"/>
                <w:szCs w:val="24"/>
              </w:rPr>
              <w:t>.</w:t>
            </w:r>
          </w:p>
          <w:p w:rsidR="00C5470F" w:rsidRPr="00932137" w:rsidRDefault="00EB75D2" w:rsidP="00074262">
            <w:pPr>
              <w:spacing w:after="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b/>
                <w:sz w:val="24"/>
                <w:szCs w:val="24"/>
                <w:u w:val="single"/>
                <w:lang w:eastAsia="lv-LV"/>
              </w:rPr>
              <w:t xml:space="preserve">22. Papildina </w:t>
            </w:r>
            <w:r w:rsidR="00FF7472" w:rsidRPr="00932137">
              <w:rPr>
                <w:rFonts w:ascii="Times New Roman" w:eastAsia="Times New Roman" w:hAnsi="Times New Roman" w:cs="Times New Roman"/>
                <w:b/>
                <w:sz w:val="24"/>
                <w:szCs w:val="24"/>
                <w:u w:val="single"/>
                <w:lang w:eastAsia="lv-LV"/>
              </w:rPr>
              <w:t>PPP</w:t>
            </w:r>
            <w:r w:rsidRPr="00932137">
              <w:rPr>
                <w:rFonts w:ascii="Times New Roman" w:eastAsia="Times New Roman" w:hAnsi="Times New Roman" w:cs="Times New Roman"/>
                <w:b/>
                <w:sz w:val="24"/>
                <w:szCs w:val="24"/>
                <w:u w:val="single"/>
                <w:lang w:eastAsia="lv-LV"/>
              </w:rPr>
              <w:t xml:space="preserve"> līguma pirmstermiņa izbeigšanas gadījumus</w:t>
            </w:r>
            <w:r w:rsidR="00F02FAA" w:rsidRPr="00932137">
              <w:rPr>
                <w:rFonts w:ascii="Times New Roman" w:eastAsia="Times New Roman" w:hAnsi="Times New Roman" w:cs="Times New Roman"/>
                <w:sz w:val="24"/>
                <w:szCs w:val="24"/>
                <w:lang w:eastAsia="lv-LV"/>
              </w:rPr>
              <w:t xml:space="preserve">, paredzot publiskajam partnerim tiesības vienpusēji atkāpties no </w:t>
            </w:r>
            <w:r w:rsidR="00BE73C0" w:rsidRPr="00932137">
              <w:rPr>
                <w:rFonts w:ascii="Times New Roman" w:eastAsia="Times New Roman" w:hAnsi="Times New Roman" w:cs="Times New Roman"/>
                <w:sz w:val="24"/>
                <w:szCs w:val="24"/>
                <w:lang w:eastAsia="lv-LV"/>
              </w:rPr>
              <w:t>PPP</w:t>
            </w:r>
            <w:r w:rsidR="00F02FAA" w:rsidRPr="00932137">
              <w:rPr>
                <w:rFonts w:ascii="Times New Roman" w:eastAsia="Times New Roman" w:hAnsi="Times New Roman" w:cs="Times New Roman"/>
                <w:sz w:val="24"/>
                <w:szCs w:val="24"/>
                <w:lang w:eastAsia="lv-LV"/>
              </w:rPr>
              <w:t xml:space="preserve"> līguma pirms termiņa arī šādos gadījumos:</w:t>
            </w:r>
          </w:p>
          <w:p w:rsidR="00F02FAA" w:rsidRPr="00932137" w:rsidRDefault="00BE73C0" w:rsidP="00074262">
            <w:pPr>
              <w:pStyle w:val="ListParagraph"/>
              <w:numPr>
                <w:ilvl w:val="0"/>
                <w:numId w:val="3"/>
              </w:numPr>
              <w:spacing w:after="60" w:line="240" w:lineRule="auto"/>
              <w:ind w:left="714" w:right="57" w:hanging="357"/>
              <w:contextualSpacing w:val="0"/>
              <w:jc w:val="both"/>
              <w:rPr>
                <w:rFonts w:ascii="Times New Roman" w:hAnsi="Times New Roman"/>
                <w:sz w:val="24"/>
                <w:szCs w:val="24"/>
                <w:lang w:val="lv-LV"/>
              </w:rPr>
            </w:pPr>
            <w:r w:rsidRPr="00932137">
              <w:rPr>
                <w:rFonts w:ascii="Times New Roman" w:hAnsi="Times New Roman"/>
                <w:sz w:val="24"/>
                <w:szCs w:val="24"/>
                <w:lang w:val="lv-LV"/>
              </w:rPr>
              <w:t>PPP</w:t>
            </w:r>
            <w:r w:rsidR="00203B52" w:rsidRPr="00932137">
              <w:rPr>
                <w:rFonts w:ascii="Times New Roman" w:hAnsi="Times New Roman"/>
                <w:sz w:val="24"/>
                <w:szCs w:val="24"/>
                <w:lang w:val="lv-LV"/>
              </w:rPr>
              <w:t xml:space="preserve"> </w:t>
            </w:r>
            <w:r w:rsidR="00F02FAA" w:rsidRPr="00932137">
              <w:rPr>
                <w:rFonts w:ascii="Times New Roman" w:eastAsia="Times New Roman" w:hAnsi="Times New Roman"/>
                <w:sz w:val="24"/>
                <w:szCs w:val="24"/>
                <w:lang w:val="lv-LV" w:eastAsia="lv-LV"/>
              </w:rPr>
              <w:t xml:space="preserve">līgumā ir veiktas tādas būtiskas izmaiņas, kuru veikšanai atbilstoši Likumam būtu jārīko jauna </w:t>
            </w:r>
            <w:r w:rsidRPr="00932137">
              <w:rPr>
                <w:rFonts w:ascii="Times New Roman" w:eastAsia="Times New Roman" w:hAnsi="Times New Roman"/>
                <w:sz w:val="24"/>
                <w:szCs w:val="24"/>
                <w:lang w:val="lv-LV" w:eastAsia="lv-LV"/>
              </w:rPr>
              <w:t>PPP</w:t>
            </w:r>
            <w:r w:rsidR="00203B52" w:rsidRPr="00932137">
              <w:rPr>
                <w:rFonts w:ascii="Times New Roman" w:eastAsia="Times New Roman" w:hAnsi="Times New Roman"/>
                <w:sz w:val="24"/>
                <w:szCs w:val="24"/>
                <w:lang w:val="lv-LV" w:eastAsia="lv-LV"/>
              </w:rPr>
              <w:t xml:space="preserve"> </w:t>
            </w:r>
            <w:r w:rsidR="00F02FAA" w:rsidRPr="00932137">
              <w:rPr>
                <w:rFonts w:ascii="Times New Roman" w:eastAsia="Times New Roman" w:hAnsi="Times New Roman"/>
                <w:sz w:val="24"/>
                <w:szCs w:val="24"/>
                <w:lang w:val="lv-LV" w:eastAsia="lv-LV"/>
              </w:rPr>
              <w:t>procedūra</w:t>
            </w:r>
            <w:r w:rsidR="00F02FAA" w:rsidRPr="00932137">
              <w:rPr>
                <w:rFonts w:ascii="Times New Roman" w:hAnsi="Times New Roman"/>
                <w:sz w:val="24"/>
                <w:szCs w:val="24"/>
                <w:lang w:val="lv-LV"/>
              </w:rPr>
              <w:t>;</w:t>
            </w:r>
          </w:p>
          <w:p w:rsidR="00F02FAA" w:rsidRPr="00932137" w:rsidRDefault="00BE73C0" w:rsidP="00C23F3F">
            <w:pPr>
              <w:pStyle w:val="ListParagraph"/>
              <w:numPr>
                <w:ilvl w:val="0"/>
                <w:numId w:val="3"/>
              </w:numPr>
              <w:spacing w:after="60" w:line="240" w:lineRule="auto"/>
              <w:ind w:left="714" w:right="57" w:hanging="357"/>
              <w:contextualSpacing w:val="0"/>
              <w:jc w:val="both"/>
              <w:rPr>
                <w:rFonts w:ascii="Times New Roman" w:hAnsi="Times New Roman"/>
                <w:sz w:val="24"/>
                <w:szCs w:val="24"/>
                <w:lang w:val="lv-LV"/>
              </w:rPr>
            </w:pPr>
            <w:r w:rsidRPr="00932137">
              <w:rPr>
                <w:rFonts w:ascii="Times New Roman" w:hAnsi="Times New Roman"/>
                <w:sz w:val="24"/>
                <w:szCs w:val="24"/>
                <w:lang w:val="lv-LV"/>
              </w:rPr>
              <w:t>PPP</w:t>
            </w:r>
            <w:r w:rsidR="00203B52" w:rsidRPr="00932137">
              <w:rPr>
                <w:rFonts w:ascii="Times New Roman" w:hAnsi="Times New Roman"/>
                <w:sz w:val="24"/>
                <w:szCs w:val="24"/>
                <w:lang w:val="lv-LV"/>
              </w:rPr>
              <w:t xml:space="preserve"> </w:t>
            </w:r>
            <w:r w:rsidR="00F02FAA" w:rsidRPr="00932137">
              <w:rPr>
                <w:rFonts w:ascii="Times New Roman" w:eastAsia="Times New Roman" w:hAnsi="Times New Roman"/>
                <w:sz w:val="24"/>
                <w:szCs w:val="24"/>
                <w:lang w:val="lv-LV" w:eastAsia="lv-LV"/>
              </w:rPr>
              <w:t xml:space="preserve">līgums nav noslēgts atbilstoši </w:t>
            </w:r>
            <w:r w:rsidRPr="00932137">
              <w:rPr>
                <w:rFonts w:ascii="Times New Roman" w:eastAsia="Times New Roman" w:hAnsi="Times New Roman"/>
                <w:sz w:val="24"/>
                <w:szCs w:val="24"/>
                <w:lang w:val="lv-LV" w:eastAsia="lv-LV"/>
              </w:rPr>
              <w:t>PPP</w:t>
            </w:r>
            <w:r w:rsidR="00F02FAA" w:rsidRPr="00932137">
              <w:rPr>
                <w:rFonts w:ascii="Times New Roman" w:eastAsia="Times New Roman" w:hAnsi="Times New Roman"/>
                <w:sz w:val="24"/>
                <w:szCs w:val="24"/>
                <w:lang w:val="lv-LV" w:eastAsia="lv-LV"/>
              </w:rPr>
              <w:t xml:space="preserve"> procedūras dokumentos paredzētajiem noteikumiem vai ir mainīti procedūras dokumentācijai pievienotā </w:t>
            </w:r>
            <w:r w:rsidRPr="00932137">
              <w:rPr>
                <w:rFonts w:ascii="Times New Roman" w:eastAsia="Times New Roman" w:hAnsi="Times New Roman"/>
                <w:sz w:val="24"/>
                <w:szCs w:val="24"/>
                <w:lang w:val="lv-LV" w:eastAsia="lv-LV"/>
              </w:rPr>
              <w:t>PPP</w:t>
            </w:r>
            <w:r w:rsidR="00203B52" w:rsidRPr="00932137">
              <w:rPr>
                <w:rFonts w:ascii="Times New Roman" w:eastAsia="Times New Roman" w:hAnsi="Times New Roman"/>
                <w:sz w:val="24"/>
                <w:szCs w:val="24"/>
                <w:lang w:val="lv-LV" w:eastAsia="lv-LV"/>
              </w:rPr>
              <w:t xml:space="preserve"> </w:t>
            </w:r>
            <w:r w:rsidR="00F02FAA" w:rsidRPr="00932137">
              <w:rPr>
                <w:rFonts w:ascii="Times New Roman" w:eastAsia="Times New Roman" w:hAnsi="Times New Roman"/>
                <w:sz w:val="24"/>
                <w:szCs w:val="24"/>
                <w:lang w:val="lv-LV" w:eastAsia="lv-LV"/>
              </w:rPr>
              <w:t>līguma projekta būtiski noteikumi</w:t>
            </w:r>
            <w:r w:rsidR="00C23F3F" w:rsidRPr="00932137">
              <w:rPr>
                <w:rFonts w:ascii="Times New Roman" w:eastAsia="Times New Roman" w:hAnsi="Times New Roman"/>
                <w:sz w:val="24"/>
                <w:szCs w:val="24"/>
                <w:lang w:val="lv-LV" w:eastAsia="lv-LV"/>
              </w:rPr>
              <w:t xml:space="preserve"> </w:t>
            </w:r>
            <w:r w:rsidR="00C23F3F" w:rsidRPr="00932137">
              <w:rPr>
                <w:rFonts w:ascii="Times New Roman" w:eastAsia="Times New Roman" w:hAnsi="Times New Roman"/>
                <w:sz w:val="24"/>
                <w:szCs w:val="24"/>
                <w:u w:val="single"/>
                <w:lang w:val="lv-LV" w:eastAsia="lv-LV"/>
              </w:rPr>
              <w:t>(piemēram, mainīta maksāšanas kārtība, koncesijas līguma izpildes termiņi, garantijas nosacījumi);</w:t>
            </w:r>
          </w:p>
          <w:p w:rsidR="00F02FAA" w:rsidRPr="00932137" w:rsidRDefault="00BE73C0" w:rsidP="00074262">
            <w:pPr>
              <w:pStyle w:val="ListParagraph"/>
              <w:numPr>
                <w:ilvl w:val="0"/>
                <w:numId w:val="3"/>
              </w:numPr>
              <w:spacing w:after="60" w:line="240" w:lineRule="auto"/>
              <w:ind w:left="714" w:right="57" w:hanging="357"/>
              <w:contextualSpacing w:val="0"/>
              <w:jc w:val="both"/>
              <w:rPr>
                <w:rFonts w:ascii="Times New Roman" w:hAnsi="Times New Roman"/>
                <w:sz w:val="24"/>
                <w:szCs w:val="24"/>
                <w:lang w:val="lv-LV"/>
              </w:rPr>
            </w:pPr>
            <w:r w:rsidRPr="00932137">
              <w:rPr>
                <w:rFonts w:ascii="Times New Roman" w:hAnsi="Times New Roman"/>
                <w:sz w:val="24"/>
                <w:szCs w:val="24"/>
                <w:lang w:val="lv-LV"/>
              </w:rPr>
              <w:t>PPP</w:t>
            </w:r>
            <w:r w:rsidR="00F02FAA" w:rsidRPr="00932137">
              <w:rPr>
                <w:rFonts w:ascii="Times New Roman" w:hAnsi="Times New Roman"/>
                <w:sz w:val="24"/>
                <w:szCs w:val="24"/>
                <w:lang w:val="lv-LV"/>
              </w:rPr>
              <w:t xml:space="preserve"> </w:t>
            </w:r>
            <w:r w:rsidR="00F02FAA" w:rsidRPr="00932137">
              <w:rPr>
                <w:rFonts w:ascii="Times New Roman" w:eastAsia="Times New Roman" w:hAnsi="Times New Roman"/>
                <w:sz w:val="24"/>
                <w:szCs w:val="24"/>
                <w:lang w:val="lv-LV" w:eastAsia="lv-LV"/>
              </w:rPr>
              <w:t xml:space="preserve">līguma slēgšanas tiesību piešķiršanas brīdī privātais partneris bija atbilstošs kādam no izslēgšanas gadījumiem un bija izslēdzams no </w:t>
            </w:r>
            <w:r w:rsidRPr="00932137">
              <w:rPr>
                <w:rFonts w:ascii="Times New Roman" w:eastAsia="Times New Roman" w:hAnsi="Times New Roman"/>
                <w:sz w:val="24"/>
                <w:szCs w:val="24"/>
                <w:lang w:val="lv-LV" w:eastAsia="lv-LV"/>
              </w:rPr>
              <w:t>PPP</w:t>
            </w:r>
            <w:r w:rsidR="00F02FAA" w:rsidRPr="00932137">
              <w:rPr>
                <w:rFonts w:ascii="Times New Roman" w:eastAsia="Times New Roman" w:hAnsi="Times New Roman"/>
                <w:sz w:val="24"/>
                <w:szCs w:val="24"/>
                <w:lang w:val="lv-LV" w:eastAsia="lv-LV"/>
              </w:rPr>
              <w:t xml:space="preserve"> procedūras;</w:t>
            </w:r>
          </w:p>
          <w:p w:rsidR="00F02FAA" w:rsidRPr="00932137" w:rsidRDefault="00BE73C0" w:rsidP="00074262">
            <w:pPr>
              <w:pStyle w:val="ListParagraph"/>
              <w:numPr>
                <w:ilvl w:val="0"/>
                <w:numId w:val="3"/>
              </w:numPr>
              <w:spacing w:after="60" w:line="240" w:lineRule="auto"/>
              <w:ind w:left="714" w:right="57" w:hanging="357"/>
              <w:contextualSpacing w:val="0"/>
              <w:jc w:val="both"/>
              <w:rPr>
                <w:rFonts w:ascii="Times New Roman" w:hAnsi="Times New Roman"/>
                <w:sz w:val="24"/>
                <w:szCs w:val="24"/>
                <w:lang w:val="lv-LV"/>
              </w:rPr>
            </w:pPr>
            <w:r w:rsidRPr="00932137">
              <w:rPr>
                <w:rFonts w:ascii="Times New Roman" w:hAnsi="Times New Roman"/>
                <w:sz w:val="24"/>
                <w:szCs w:val="24"/>
                <w:lang w:val="lv-LV"/>
              </w:rPr>
              <w:t>PPP</w:t>
            </w:r>
            <w:r w:rsidR="00F02FAA" w:rsidRPr="00932137">
              <w:rPr>
                <w:rFonts w:ascii="Times New Roman" w:hAnsi="Times New Roman"/>
                <w:sz w:val="24"/>
                <w:szCs w:val="24"/>
                <w:lang w:val="lv-LV"/>
              </w:rPr>
              <w:t xml:space="preserve"> </w:t>
            </w:r>
            <w:r w:rsidR="00F02FAA" w:rsidRPr="00932137">
              <w:rPr>
                <w:rFonts w:ascii="Times New Roman" w:eastAsia="Times New Roman" w:hAnsi="Times New Roman"/>
                <w:sz w:val="24"/>
                <w:szCs w:val="24"/>
                <w:lang w:val="lv-LV" w:eastAsia="lv-LV"/>
              </w:rPr>
              <w:t>līguma slēgšanas tiesībām privātajam partnerim nevajadzēja tikt piešķirtām Līgumā par Eiropas Savienību un Līgumā par Eiropas Savienības darbību, un šajā likumā paredzēto pienākumu būtiska pārkāpuma dēļ, ko Līgumā par Eiropas Savienības darbību 258.pantā noteiktajā procedūrā konstatējusi Eiropas Savienības Tiesa</w:t>
            </w:r>
            <w:r w:rsidR="00F02FAA" w:rsidRPr="00932137">
              <w:rPr>
                <w:rFonts w:ascii="Times New Roman" w:hAnsi="Times New Roman"/>
                <w:sz w:val="24"/>
                <w:szCs w:val="24"/>
                <w:lang w:val="lv-LV"/>
              </w:rPr>
              <w:t>.</w:t>
            </w:r>
          </w:p>
          <w:p w:rsidR="00C5470F" w:rsidRPr="00932137" w:rsidRDefault="00C5470F" w:rsidP="00B60A9F">
            <w:pPr>
              <w:widowControl w:val="0"/>
              <w:spacing w:after="6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sz w:val="24"/>
                <w:szCs w:val="24"/>
                <w:lang w:eastAsia="lv-LV"/>
              </w:rPr>
              <w:t xml:space="preserve">Minētais regulējums ir domāts, lai </w:t>
            </w:r>
            <w:r w:rsidR="00203B52" w:rsidRPr="00932137">
              <w:rPr>
                <w:rFonts w:ascii="Times New Roman" w:eastAsia="Times New Roman" w:hAnsi="Times New Roman" w:cs="Times New Roman"/>
                <w:sz w:val="24"/>
                <w:szCs w:val="24"/>
                <w:lang w:eastAsia="lv-LV"/>
              </w:rPr>
              <w:t>publiskajam partnerim</w:t>
            </w:r>
            <w:r w:rsidRPr="00932137">
              <w:rPr>
                <w:rFonts w:ascii="Times New Roman" w:eastAsia="Times New Roman" w:hAnsi="Times New Roman" w:cs="Times New Roman"/>
                <w:sz w:val="24"/>
                <w:szCs w:val="24"/>
                <w:lang w:eastAsia="lv-LV"/>
              </w:rPr>
              <w:t xml:space="preserve"> būtu iespēja pārtraukt pārkāpumu, t.i., pārtraukt </w:t>
            </w:r>
            <w:r w:rsidR="0010037C" w:rsidRPr="00932137">
              <w:rPr>
                <w:rFonts w:ascii="Times New Roman" w:eastAsia="Times New Roman" w:hAnsi="Times New Roman" w:cs="Times New Roman"/>
                <w:sz w:val="24"/>
                <w:szCs w:val="24"/>
                <w:lang w:eastAsia="lv-LV"/>
              </w:rPr>
              <w:t>PPP</w:t>
            </w:r>
            <w:r w:rsidRPr="00932137">
              <w:rPr>
                <w:rFonts w:ascii="Times New Roman" w:eastAsia="Times New Roman" w:hAnsi="Times New Roman" w:cs="Times New Roman"/>
                <w:sz w:val="24"/>
                <w:szCs w:val="24"/>
                <w:lang w:eastAsia="lv-LV"/>
              </w:rPr>
              <w:t xml:space="preserve"> līgumu, kas noslēgts pretēji Direktīvas </w:t>
            </w:r>
            <w:r w:rsidR="00203B52" w:rsidRPr="00932137">
              <w:rPr>
                <w:rFonts w:ascii="Times New Roman" w:hAnsi="Times New Roman" w:cs="Times New Roman"/>
                <w:sz w:val="24"/>
                <w:szCs w:val="24"/>
              </w:rPr>
              <w:t xml:space="preserve">2014/23/ES un Direktīvas </w:t>
            </w:r>
            <w:r w:rsidR="00203B52" w:rsidRPr="00932137">
              <w:rPr>
                <w:rFonts w:ascii="Times New Roman" w:eastAsia="Times New Roman" w:hAnsi="Times New Roman" w:cs="Times New Roman"/>
                <w:sz w:val="24"/>
                <w:szCs w:val="24"/>
                <w:lang w:eastAsia="lv-LV"/>
              </w:rPr>
              <w:t>2014/24/ES prasībām.</w:t>
            </w:r>
          </w:p>
          <w:p w:rsidR="00B60A9F" w:rsidRPr="00932137" w:rsidRDefault="00B60A9F" w:rsidP="00B60A9F">
            <w:pPr>
              <w:spacing w:line="240" w:lineRule="auto"/>
              <w:ind w:right="57"/>
              <w:jc w:val="both"/>
              <w:rPr>
                <w:rFonts w:ascii="Times New Roman" w:hAnsi="Times New Roman" w:cs="Times New Roman"/>
                <w:sz w:val="24"/>
                <w:szCs w:val="24"/>
                <w:u w:val="single"/>
              </w:rPr>
            </w:pPr>
            <w:r w:rsidRPr="00932137">
              <w:rPr>
                <w:rFonts w:ascii="Times New Roman" w:hAnsi="Times New Roman" w:cs="Times New Roman"/>
                <w:sz w:val="24"/>
                <w:szCs w:val="24"/>
                <w:u w:val="single"/>
              </w:rPr>
              <w:t xml:space="preserve">Atbilstoši Likuma 64.pantam, uzraudzības institūcija nevērtē PPP līguma pirmstermiņa izbeigšanas gadījumus, kas minēti Likuma 65.pantā. Civillikuma </w:t>
            </w:r>
            <w:bookmarkStart w:id="0" w:name="p-41844"/>
            <w:bookmarkStart w:id="1" w:name="p1588"/>
            <w:bookmarkEnd w:id="0"/>
            <w:bookmarkEnd w:id="1"/>
            <w:r w:rsidRPr="00932137">
              <w:rPr>
                <w:rFonts w:ascii="Times New Roman" w:hAnsi="Times New Roman" w:cs="Times New Roman"/>
                <w:sz w:val="24"/>
                <w:szCs w:val="24"/>
                <w:u w:val="single"/>
              </w:rPr>
              <w:t xml:space="preserve">1588.pants nosaka, ka viena puse nevar atkāpties no līguma bez otras piekrišanas pat arī tad, ja pēdējā to </w:t>
            </w:r>
            <w:r w:rsidRPr="00932137">
              <w:rPr>
                <w:rFonts w:ascii="Times New Roman" w:hAnsi="Times New Roman" w:cs="Times New Roman"/>
                <w:sz w:val="24"/>
                <w:szCs w:val="24"/>
                <w:u w:val="single"/>
              </w:rPr>
              <w:lastRenderedPageBreak/>
              <w:t xml:space="preserve">neizpilda, un tādēļ, ka viņa to neizpilda. Savukārt </w:t>
            </w:r>
            <w:bookmarkStart w:id="2" w:name="p-41845"/>
            <w:bookmarkStart w:id="3" w:name="p1589"/>
            <w:bookmarkEnd w:id="2"/>
            <w:bookmarkEnd w:id="3"/>
            <w:r w:rsidRPr="00932137">
              <w:rPr>
                <w:rFonts w:ascii="Times New Roman" w:hAnsi="Times New Roman" w:cs="Times New Roman"/>
                <w:sz w:val="24"/>
                <w:szCs w:val="24"/>
                <w:u w:val="single"/>
              </w:rPr>
              <w:t xml:space="preserve">1589.pants paredz, ka vienpusēja atkāpšanās no līguma ir pielaižama tikai tad, kad tā pamatota ar paša līguma raksturu, vai kad to zināmos apstākļos atļauj likums, vai arī kad tāda tiesība bijusi noteikti pielīgta. </w:t>
            </w:r>
            <w:r w:rsidR="00932137" w:rsidRPr="00932137">
              <w:rPr>
                <w:rFonts w:ascii="Times New Roman" w:hAnsi="Times New Roman" w:cs="Times New Roman"/>
                <w:sz w:val="24"/>
                <w:szCs w:val="24"/>
                <w:u w:val="single"/>
              </w:rPr>
              <w:t>Līdz ar to L</w:t>
            </w:r>
            <w:r w:rsidRPr="00932137">
              <w:rPr>
                <w:rFonts w:ascii="Times New Roman" w:hAnsi="Times New Roman" w:cs="Times New Roman"/>
                <w:sz w:val="24"/>
                <w:szCs w:val="24"/>
                <w:u w:val="single"/>
              </w:rPr>
              <w:t xml:space="preserve">ikuma 65.panta konstrukcija ir veidota ar domu, ka publiskā partnera vienpusēja atkāpšanās no </w:t>
            </w:r>
            <w:r w:rsidR="00932137" w:rsidRPr="00932137">
              <w:rPr>
                <w:rFonts w:ascii="Times New Roman" w:hAnsi="Times New Roman" w:cs="Times New Roman"/>
                <w:sz w:val="24"/>
                <w:szCs w:val="24"/>
                <w:u w:val="single"/>
              </w:rPr>
              <w:t>PPP</w:t>
            </w:r>
            <w:r w:rsidRPr="00932137">
              <w:rPr>
                <w:rFonts w:ascii="Times New Roman" w:hAnsi="Times New Roman" w:cs="Times New Roman"/>
                <w:sz w:val="24"/>
                <w:szCs w:val="24"/>
                <w:u w:val="single"/>
              </w:rPr>
              <w:t xml:space="preserve"> līguma pirms termiņa </w:t>
            </w:r>
            <w:r w:rsidR="00932137" w:rsidRPr="00932137">
              <w:rPr>
                <w:rFonts w:ascii="Times New Roman" w:hAnsi="Times New Roman" w:cs="Times New Roman"/>
                <w:sz w:val="24"/>
                <w:szCs w:val="24"/>
                <w:u w:val="single"/>
              </w:rPr>
              <w:t>ir saistoša arī otrajai pusei (</w:t>
            </w:r>
            <w:r w:rsidRPr="00932137">
              <w:rPr>
                <w:rFonts w:ascii="Times New Roman" w:hAnsi="Times New Roman" w:cs="Times New Roman"/>
                <w:sz w:val="24"/>
                <w:szCs w:val="24"/>
                <w:u w:val="single"/>
              </w:rPr>
              <w:t>privātajam partnerim</w:t>
            </w:r>
            <w:r w:rsidR="00932137" w:rsidRPr="00932137">
              <w:rPr>
                <w:rFonts w:ascii="Times New Roman" w:hAnsi="Times New Roman" w:cs="Times New Roman"/>
                <w:sz w:val="24"/>
                <w:szCs w:val="24"/>
                <w:u w:val="single"/>
              </w:rPr>
              <w:t>)</w:t>
            </w:r>
            <w:r w:rsidRPr="00932137">
              <w:rPr>
                <w:rFonts w:ascii="Times New Roman" w:hAnsi="Times New Roman" w:cs="Times New Roman"/>
                <w:sz w:val="24"/>
                <w:szCs w:val="24"/>
                <w:u w:val="single"/>
              </w:rPr>
              <w:t xml:space="preserve"> un ka civiltiesiskā līgumā princips, ka pusēm saistošs ir tikai tas, kas līgumā ir pielīgts, šajā gadījumā netiek ievērots.</w:t>
            </w:r>
          </w:p>
          <w:p w:rsidR="008675D4" w:rsidRPr="00932137" w:rsidRDefault="00FF7472" w:rsidP="00074262">
            <w:pPr>
              <w:widowControl w:val="0"/>
              <w:spacing w:after="120" w:line="240" w:lineRule="auto"/>
              <w:ind w:right="57"/>
              <w:jc w:val="both"/>
              <w:rPr>
                <w:rFonts w:ascii="Times New Roman" w:hAnsi="Times New Roman" w:cs="Times New Roman"/>
                <w:sz w:val="24"/>
                <w:szCs w:val="24"/>
                <w:lang w:eastAsia="lv-LV"/>
              </w:rPr>
            </w:pPr>
            <w:r w:rsidRPr="00932137">
              <w:rPr>
                <w:rFonts w:ascii="Times New Roman" w:eastAsia="Times New Roman" w:hAnsi="Times New Roman" w:cs="Times New Roman"/>
                <w:b/>
                <w:sz w:val="24"/>
                <w:szCs w:val="24"/>
                <w:u w:val="single"/>
                <w:lang w:eastAsia="lv-LV"/>
              </w:rPr>
              <w:t>23</w:t>
            </w:r>
            <w:r w:rsidR="00631FFD" w:rsidRPr="00932137">
              <w:rPr>
                <w:rFonts w:ascii="Times New Roman" w:eastAsia="Times New Roman" w:hAnsi="Times New Roman" w:cs="Times New Roman"/>
                <w:b/>
                <w:sz w:val="24"/>
                <w:szCs w:val="24"/>
                <w:u w:val="single"/>
                <w:lang w:eastAsia="lv-LV"/>
              </w:rPr>
              <w:t xml:space="preserve">. Papildina </w:t>
            </w:r>
            <w:r w:rsidR="00080D17" w:rsidRPr="00932137">
              <w:rPr>
                <w:rFonts w:ascii="Times New Roman" w:eastAsia="Times New Roman" w:hAnsi="Times New Roman" w:cs="Times New Roman"/>
                <w:b/>
                <w:sz w:val="24"/>
                <w:szCs w:val="24"/>
                <w:u w:val="single"/>
                <w:lang w:eastAsia="lv-LV"/>
              </w:rPr>
              <w:t>līguma pieejamības nosacījumus</w:t>
            </w:r>
            <w:r w:rsidR="00631FFD" w:rsidRPr="00932137">
              <w:rPr>
                <w:rFonts w:ascii="Times New Roman" w:eastAsia="Times New Roman" w:hAnsi="Times New Roman" w:cs="Times New Roman"/>
                <w:sz w:val="24"/>
                <w:szCs w:val="24"/>
                <w:lang w:eastAsia="lv-LV"/>
              </w:rPr>
              <w:t>, paredzot publiskajam partnerim</w:t>
            </w:r>
            <w:r w:rsidR="00080D17" w:rsidRPr="00932137">
              <w:rPr>
                <w:rFonts w:ascii="Times New Roman" w:eastAsia="Times New Roman" w:hAnsi="Times New Roman" w:cs="Times New Roman"/>
                <w:sz w:val="24"/>
                <w:szCs w:val="24"/>
                <w:lang w:eastAsia="lv-LV"/>
              </w:rPr>
              <w:t xml:space="preserve"> pienākumu n</w:t>
            </w:r>
            <w:r w:rsidR="00080D17" w:rsidRPr="00932137">
              <w:rPr>
                <w:rFonts w:ascii="Times New Roman" w:hAnsi="Times New Roman" w:cs="Times New Roman"/>
                <w:sz w:val="24"/>
                <w:szCs w:val="24"/>
                <w:lang w:eastAsia="lv-LV"/>
              </w:rPr>
              <w:t xml:space="preserve">e vēlāk kā 10 darbdienu laikā pēc dienas, kad stājas spēkā </w:t>
            </w:r>
            <w:r w:rsidR="00BE73C0" w:rsidRPr="00932137">
              <w:rPr>
                <w:rFonts w:ascii="Times New Roman" w:hAnsi="Times New Roman" w:cs="Times New Roman"/>
                <w:sz w:val="24"/>
                <w:szCs w:val="24"/>
              </w:rPr>
              <w:t>PPP</w:t>
            </w:r>
            <w:r w:rsidR="00080D17" w:rsidRPr="00932137">
              <w:rPr>
                <w:rFonts w:ascii="Times New Roman" w:hAnsi="Times New Roman" w:cs="Times New Roman"/>
                <w:sz w:val="24"/>
                <w:szCs w:val="24"/>
                <w:lang w:eastAsia="lv-LV"/>
              </w:rPr>
              <w:t xml:space="preserve"> līgums vai tā grozījumi, pircēja profilā ievietot attiecīgi </w:t>
            </w:r>
            <w:r w:rsidR="00BE73C0" w:rsidRPr="00932137">
              <w:rPr>
                <w:rFonts w:ascii="Times New Roman" w:hAnsi="Times New Roman" w:cs="Times New Roman"/>
                <w:sz w:val="24"/>
                <w:szCs w:val="24"/>
              </w:rPr>
              <w:t>PPP</w:t>
            </w:r>
            <w:r w:rsidR="00080D17" w:rsidRPr="00932137">
              <w:rPr>
                <w:rFonts w:ascii="Times New Roman" w:hAnsi="Times New Roman" w:cs="Times New Roman"/>
                <w:sz w:val="24"/>
                <w:szCs w:val="24"/>
                <w:lang w:eastAsia="lv-LV"/>
              </w:rPr>
              <w:t xml:space="preserve"> līguma tekstu, </w:t>
            </w:r>
            <w:r w:rsidR="00BE73C0" w:rsidRPr="00932137">
              <w:rPr>
                <w:rFonts w:ascii="Times New Roman" w:hAnsi="Times New Roman" w:cs="Times New Roman"/>
                <w:sz w:val="24"/>
                <w:szCs w:val="24"/>
              </w:rPr>
              <w:t>PPP</w:t>
            </w:r>
            <w:r w:rsidR="00080D17" w:rsidRPr="00932137">
              <w:rPr>
                <w:rFonts w:ascii="Times New Roman" w:hAnsi="Times New Roman" w:cs="Times New Roman"/>
                <w:sz w:val="24"/>
                <w:szCs w:val="24"/>
                <w:lang w:eastAsia="lv-LV"/>
              </w:rPr>
              <w:t xml:space="preserve"> līguma grozījumu tekstu un būtisko </w:t>
            </w:r>
            <w:r w:rsidR="00BE73C0" w:rsidRPr="00932137">
              <w:rPr>
                <w:rFonts w:ascii="Times New Roman" w:hAnsi="Times New Roman" w:cs="Times New Roman"/>
                <w:sz w:val="24"/>
                <w:szCs w:val="24"/>
              </w:rPr>
              <w:t>PPP</w:t>
            </w:r>
            <w:r w:rsidR="00080D17" w:rsidRPr="00932137">
              <w:rPr>
                <w:rFonts w:ascii="Times New Roman" w:hAnsi="Times New Roman" w:cs="Times New Roman"/>
                <w:sz w:val="24"/>
                <w:szCs w:val="24"/>
                <w:lang w:eastAsia="lv-LV"/>
              </w:rPr>
              <w:t xml:space="preserve"> līguma grozījumu pamatojumu, atbilstoši normatīvajos aktos noteiktajai kārtībai ievērojot komercnoslēpuma aizsardzības prasības. Tāpat tiek noteikts, ka </w:t>
            </w:r>
            <w:r w:rsidR="00BE73C0" w:rsidRPr="00932137">
              <w:rPr>
                <w:rFonts w:ascii="Times New Roman" w:hAnsi="Times New Roman" w:cs="Times New Roman"/>
                <w:sz w:val="24"/>
                <w:szCs w:val="24"/>
                <w:lang w:eastAsia="lv-LV"/>
              </w:rPr>
              <w:t>PPP</w:t>
            </w:r>
            <w:r w:rsidR="00080D17" w:rsidRPr="00932137">
              <w:rPr>
                <w:rFonts w:ascii="Times New Roman" w:hAnsi="Times New Roman" w:cs="Times New Roman"/>
                <w:sz w:val="24"/>
                <w:szCs w:val="24"/>
                <w:lang w:eastAsia="lv-LV"/>
              </w:rPr>
              <w:t xml:space="preserve"> līgums un tā grozījumu teksts ir pieejams pircēja profilā vismaz visā </w:t>
            </w:r>
            <w:r w:rsidR="00BE73C0" w:rsidRPr="00932137">
              <w:rPr>
                <w:rFonts w:ascii="Times New Roman" w:hAnsi="Times New Roman" w:cs="Times New Roman"/>
                <w:sz w:val="24"/>
                <w:szCs w:val="24"/>
              </w:rPr>
              <w:t xml:space="preserve">PPP </w:t>
            </w:r>
            <w:r w:rsidR="00080D17" w:rsidRPr="00932137">
              <w:rPr>
                <w:rFonts w:ascii="Times New Roman" w:hAnsi="Times New Roman" w:cs="Times New Roman"/>
                <w:sz w:val="24"/>
                <w:szCs w:val="24"/>
                <w:lang w:eastAsia="lv-LV"/>
              </w:rPr>
              <w:t xml:space="preserve">līguma darbības laikā, bet ne mazāk kā 36 mēnešus pēc </w:t>
            </w:r>
            <w:r w:rsidR="00BE73C0" w:rsidRPr="00932137">
              <w:rPr>
                <w:rFonts w:ascii="Times New Roman" w:hAnsi="Times New Roman" w:cs="Times New Roman"/>
                <w:sz w:val="24"/>
                <w:szCs w:val="24"/>
              </w:rPr>
              <w:t>tā</w:t>
            </w:r>
            <w:r w:rsidR="00080D17" w:rsidRPr="00932137">
              <w:rPr>
                <w:rFonts w:ascii="Times New Roman" w:hAnsi="Times New Roman" w:cs="Times New Roman"/>
                <w:sz w:val="24"/>
                <w:szCs w:val="24"/>
                <w:lang w:eastAsia="lv-LV"/>
              </w:rPr>
              <w:t xml:space="preserve"> spēkā stāšanās dienas.</w:t>
            </w:r>
          </w:p>
          <w:p w:rsidR="00766BBD" w:rsidRPr="00932137" w:rsidRDefault="009F1CCE" w:rsidP="00497A1D">
            <w:pPr>
              <w:widowControl w:val="0"/>
              <w:spacing w:after="120" w:line="240" w:lineRule="auto"/>
              <w:ind w:right="57"/>
              <w:jc w:val="both"/>
              <w:rPr>
                <w:rFonts w:ascii="Times New Roman" w:eastAsia="Times New Roman" w:hAnsi="Times New Roman" w:cs="Times New Roman"/>
                <w:sz w:val="24"/>
                <w:szCs w:val="24"/>
                <w:u w:val="single"/>
                <w:lang w:eastAsia="lv-LV"/>
              </w:rPr>
            </w:pPr>
            <w:r w:rsidRPr="00932137">
              <w:rPr>
                <w:rFonts w:ascii="Times New Roman" w:eastAsia="Times New Roman" w:hAnsi="Times New Roman" w:cs="Times New Roman"/>
                <w:b/>
                <w:sz w:val="24"/>
                <w:szCs w:val="24"/>
                <w:u w:val="single"/>
                <w:lang w:eastAsia="lv-LV"/>
              </w:rPr>
              <w:t>24. Papildina ar lēmuma par aizliegumu ieņemt valsts amatpersonas amatus izpildes kārtību</w:t>
            </w:r>
            <w:r w:rsidRPr="00932137">
              <w:rPr>
                <w:rFonts w:ascii="Times New Roman" w:eastAsia="Times New Roman" w:hAnsi="Times New Roman" w:cs="Times New Roman"/>
                <w:sz w:val="24"/>
                <w:szCs w:val="24"/>
                <w:u w:val="single"/>
                <w:lang w:eastAsia="lv-LV"/>
              </w:rPr>
              <w:t xml:space="preserve">, </w:t>
            </w:r>
            <w:r w:rsidR="00766BBD" w:rsidRPr="00932137">
              <w:rPr>
                <w:rFonts w:ascii="Times New Roman" w:eastAsia="Times New Roman" w:hAnsi="Times New Roman" w:cs="Times New Roman"/>
                <w:sz w:val="24"/>
                <w:szCs w:val="24"/>
                <w:u w:val="single"/>
                <w:lang w:eastAsia="lv-LV"/>
              </w:rPr>
              <w:t xml:space="preserve">paredzot Iepirkumu uzraudzības birojam pienākumu </w:t>
            </w:r>
            <w:r w:rsidR="00766BBD" w:rsidRPr="00932137">
              <w:rPr>
                <w:rFonts w:ascii="Times New Roman" w:hAnsi="Times New Roman" w:cs="Times New Roman"/>
                <w:sz w:val="24"/>
                <w:szCs w:val="24"/>
                <w:u w:val="single"/>
                <w:lang w:eastAsia="lv-LV"/>
              </w:rPr>
              <w:t>vienas darbdienas laikā pēc lēmuma administratīvā pārkāpuma lietā paziņošanas personai, kurai piemērots aizliegums ieņemt valsts amatpersonas amatu, par pieņemto lēmumu informē</w:t>
            </w:r>
            <w:r w:rsidR="00497A1D" w:rsidRPr="00932137">
              <w:rPr>
                <w:rFonts w:ascii="Times New Roman" w:hAnsi="Times New Roman" w:cs="Times New Roman"/>
                <w:sz w:val="24"/>
                <w:szCs w:val="24"/>
                <w:u w:val="single"/>
                <w:lang w:eastAsia="lv-LV"/>
              </w:rPr>
              <w:t>t</w:t>
            </w:r>
            <w:r w:rsidR="00766BBD" w:rsidRPr="00932137">
              <w:rPr>
                <w:rFonts w:ascii="Times New Roman" w:hAnsi="Times New Roman" w:cs="Times New Roman"/>
                <w:sz w:val="24"/>
                <w:szCs w:val="24"/>
                <w:u w:val="single"/>
                <w:lang w:eastAsia="lv-LV"/>
              </w:rPr>
              <w:t xml:space="preserve"> visas tās institūcijas, kurās šī persona ieņem valsts amatpersonas amatu, kā arī šo institūciju augstākas institūcijas (izņemot gadījumu, kad augstākas institūcijas nav vai augstāka institūcija ir Ministru kabinets) vai kapitāla daļu īpašniekus vai turētājus, ja attiecīgā institūcija ir kapitālsabiedrība</w:t>
            </w:r>
            <w:r w:rsidR="00497A1D" w:rsidRPr="00932137">
              <w:rPr>
                <w:rFonts w:ascii="Times New Roman" w:hAnsi="Times New Roman" w:cs="Times New Roman"/>
                <w:sz w:val="24"/>
                <w:szCs w:val="24"/>
                <w:u w:val="single"/>
                <w:lang w:eastAsia="lv-LV"/>
              </w:rPr>
              <w:t xml:space="preserve">. </w:t>
            </w:r>
            <w:r w:rsidR="00497A1D" w:rsidRPr="00932137">
              <w:rPr>
                <w:rFonts w:ascii="Times New Roman" w:eastAsia="Times New Roman" w:hAnsi="Times New Roman"/>
                <w:sz w:val="24"/>
                <w:szCs w:val="24"/>
                <w:u w:val="single"/>
                <w:lang w:eastAsia="lv-LV"/>
              </w:rPr>
              <w:t xml:space="preserve">Ņemot vērā iepirkumu, t.sk. </w:t>
            </w:r>
            <w:r w:rsidR="00766BBD" w:rsidRPr="00932137">
              <w:rPr>
                <w:rFonts w:ascii="Times New Roman" w:eastAsia="Times New Roman" w:hAnsi="Times New Roman"/>
                <w:sz w:val="24"/>
                <w:szCs w:val="24"/>
                <w:u w:val="single"/>
                <w:lang w:eastAsia="lv-LV"/>
              </w:rPr>
              <w:t>koncesijas</w:t>
            </w:r>
            <w:r w:rsidR="00497A1D" w:rsidRPr="00932137">
              <w:rPr>
                <w:rFonts w:ascii="Times New Roman" w:eastAsia="Times New Roman" w:hAnsi="Times New Roman"/>
                <w:sz w:val="24"/>
                <w:szCs w:val="24"/>
                <w:u w:val="single"/>
                <w:lang w:eastAsia="lv-LV"/>
              </w:rPr>
              <w:t>,</w:t>
            </w:r>
            <w:r w:rsidR="00766BBD" w:rsidRPr="00932137">
              <w:rPr>
                <w:rFonts w:ascii="Times New Roman" w:eastAsia="Times New Roman" w:hAnsi="Times New Roman"/>
                <w:sz w:val="24"/>
                <w:szCs w:val="24"/>
                <w:u w:val="single"/>
                <w:lang w:eastAsia="lv-LV"/>
              </w:rPr>
              <w:t xml:space="preserve"> procedūru ilgstošo norisi </w:t>
            </w:r>
            <w:r w:rsidR="00497A1D" w:rsidRPr="00932137">
              <w:rPr>
                <w:rFonts w:ascii="Times New Roman" w:eastAsia="Times New Roman" w:hAnsi="Times New Roman"/>
                <w:sz w:val="24"/>
                <w:szCs w:val="24"/>
                <w:u w:val="single"/>
                <w:lang w:eastAsia="lv-LV"/>
              </w:rPr>
              <w:t xml:space="preserve">un </w:t>
            </w:r>
            <w:r w:rsidR="00766BBD" w:rsidRPr="00932137">
              <w:rPr>
                <w:rFonts w:ascii="Times New Roman" w:eastAsia="Times New Roman" w:hAnsi="Times New Roman"/>
                <w:sz w:val="24"/>
                <w:szCs w:val="24"/>
                <w:u w:val="single"/>
                <w:lang w:eastAsia="lv-LV"/>
              </w:rPr>
              <w:t>iepirkuma vai koncesijas procedūras komisijas</w:t>
            </w:r>
            <w:r w:rsidR="00497A1D" w:rsidRPr="00932137">
              <w:rPr>
                <w:rFonts w:ascii="Times New Roman" w:eastAsia="Times New Roman" w:hAnsi="Times New Roman"/>
                <w:sz w:val="24"/>
                <w:szCs w:val="24"/>
                <w:u w:val="single"/>
                <w:lang w:eastAsia="lv-LV"/>
              </w:rPr>
              <w:t xml:space="preserve"> locekļu dalību komisijas darbā,</w:t>
            </w:r>
            <w:r w:rsidR="00766BBD" w:rsidRPr="00932137">
              <w:rPr>
                <w:rFonts w:ascii="Times New Roman" w:eastAsia="Times New Roman" w:hAnsi="Times New Roman"/>
                <w:sz w:val="24"/>
                <w:szCs w:val="24"/>
                <w:u w:val="single"/>
                <w:lang w:eastAsia="lv-LV"/>
              </w:rPr>
              <w:t xml:space="preserve"> un institūciju atbildīgo personu atbildību par dažādu līgumu (darījumu) un vispārīgo vienošanos noslēgšanu, paredzēts informēt attiecīgās institūcijas par pieņemto lēmumu administratīvā pārkāpuma lietā pirms tam, kad minētais lēmums stājies spēkā (vienlaikus iekļaujot norādi, k</w:t>
            </w:r>
            <w:r w:rsidR="00497A1D" w:rsidRPr="00932137">
              <w:rPr>
                <w:rFonts w:ascii="Times New Roman" w:eastAsia="Times New Roman" w:hAnsi="Times New Roman"/>
                <w:sz w:val="24"/>
                <w:szCs w:val="24"/>
                <w:u w:val="single"/>
                <w:lang w:eastAsia="lv-LV"/>
              </w:rPr>
              <w:t xml:space="preserve">a lēmums vēl nav stājies spēkā, t.i., </w:t>
            </w:r>
            <w:r w:rsidR="00766BBD" w:rsidRPr="00932137">
              <w:rPr>
                <w:rFonts w:ascii="Times New Roman" w:eastAsia="Times New Roman" w:hAnsi="Times New Roman"/>
                <w:sz w:val="24"/>
                <w:szCs w:val="24"/>
                <w:u w:val="single"/>
                <w:lang w:eastAsia="lv-LV"/>
              </w:rPr>
              <w:t>kļuvis nepārsūdzams), lai dotu iespēju institūcijām savlaicīgi sagatavoties iespējamai soda izpildei, kas var būt saistīta ar amata pienākumu maiņu (tajā skaitā personas aizstāšanu iepirkuma vai</w:t>
            </w:r>
            <w:r w:rsidR="00497A1D" w:rsidRPr="00932137">
              <w:rPr>
                <w:rFonts w:ascii="Times New Roman" w:eastAsia="Times New Roman" w:hAnsi="Times New Roman"/>
                <w:sz w:val="24"/>
                <w:szCs w:val="24"/>
                <w:u w:val="single"/>
                <w:lang w:eastAsia="lv-LV"/>
              </w:rPr>
              <w:t xml:space="preserve"> koncesijas procedūras komisijā</w:t>
            </w:r>
            <w:r w:rsidR="00766BBD" w:rsidRPr="00932137">
              <w:rPr>
                <w:rFonts w:ascii="Times New Roman" w:eastAsia="Times New Roman" w:hAnsi="Times New Roman"/>
                <w:sz w:val="24"/>
                <w:szCs w:val="24"/>
                <w:u w:val="single"/>
                <w:lang w:eastAsia="lv-LV"/>
              </w:rPr>
              <w:t xml:space="preserve"> un neiekļaušanu citās), ja tas iespējams, vai pat pārcelšanu citā amatā, ja līdzšinējā amata pienākumu maiņa nav iespējama.</w:t>
            </w:r>
          </w:p>
          <w:p w:rsidR="00FF7472" w:rsidRPr="00932137" w:rsidRDefault="009F1CCE" w:rsidP="00074262">
            <w:pPr>
              <w:widowControl w:val="0"/>
              <w:spacing w:after="120" w:line="240" w:lineRule="auto"/>
              <w:ind w:right="57"/>
              <w:jc w:val="both"/>
              <w:rPr>
                <w:rFonts w:ascii="Times New Roman" w:hAnsi="Times New Roman" w:cs="Times New Roman"/>
                <w:sz w:val="24"/>
                <w:szCs w:val="24"/>
              </w:rPr>
            </w:pPr>
            <w:r w:rsidRPr="00932137">
              <w:rPr>
                <w:rFonts w:ascii="Times New Roman" w:eastAsia="Times New Roman" w:hAnsi="Times New Roman" w:cs="Times New Roman"/>
                <w:b/>
                <w:sz w:val="24"/>
                <w:szCs w:val="24"/>
                <w:u w:val="single"/>
                <w:lang w:eastAsia="lv-LV"/>
              </w:rPr>
              <w:t>25</w:t>
            </w:r>
            <w:r w:rsidR="00FF7472" w:rsidRPr="00932137">
              <w:rPr>
                <w:rFonts w:ascii="Times New Roman" w:eastAsia="Times New Roman" w:hAnsi="Times New Roman" w:cs="Times New Roman"/>
                <w:b/>
                <w:sz w:val="24"/>
                <w:szCs w:val="24"/>
                <w:u w:val="single"/>
                <w:lang w:eastAsia="lv-LV"/>
              </w:rPr>
              <w:t>. Paredz statistikas pārskatu iesniegšanu par PPP līgumiem</w:t>
            </w:r>
            <w:r w:rsidR="00FF7472" w:rsidRPr="00932137">
              <w:rPr>
                <w:rFonts w:ascii="Times New Roman" w:eastAsia="Times New Roman" w:hAnsi="Times New Roman" w:cs="Times New Roman"/>
                <w:sz w:val="24"/>
                <w:szCs w:val="24"/>
                <w:lang w:eastAsia="lv-LV"/>
              </w:rPr>
              <w:t>, nosakot</w:t>
            </w:r>
            <w:r w:rsidR="00FA37DD" w:rsidRPr="00932137">
              <w:rPr>
                <w:rFonts w:ascii="Times New Roman" w:eastAsia="Times New Roman" w:hAnsi="Times New Roman" w:cs="Times New Roman"/>
                <w:sz w:val="24"/>
                <w:szCs w:val="24"/>
                <w:lang w:eastAsia="lv-LV"/>
              </w:rPr>
              <w:t xml:space="preserve"> pienākumu p</w:t>
            </w:r>
            <w:r w:rsidR="00FA37DD" w:rsidRPr="00932137">
              <w:rPr>
                <w:rFonts w:ascii="Times New Roman" w:hAnsi="Times New Roman" w:cs="Times New Roman"/>
                <w:sz w:val="24"/>
                <w:szCs w:val="24"/>
              </w:rPr>
              <w:t xml:space="preserve">ubliskajam partnerim katru gadu līdz 1.aprīlim iesniegt Iepirkumu uzraudzības birojam statistikas pārskatus. </w:t>
            </w:r>
            <w:r w:rsidR="00FA37DD" w:rsidRPr="00932137">
              <w:rPr>
                <w:rFonts w:ascii="Times New Roman" w:eastAsia="Times New Roman" w:hAnsi="Times New Roman" w:cs="Times New Roman"/>
                <w:sz w:val="24"/>
                <w:szCs w:val="24"/>
                <w:lang w:eastAsia="lv-LV"/>
              </w:rPr>
              <w:t>Statistikas pārskatu saturu un iesniegšanu ir paredzēts noteikt Ministru kabineta noteikumos</w:t>
            </w:r>
            <w:r w:rsidR="00FA37DD" w:rsidRPr="00932137">
              <w:rPr>
                <w:rFonts w:ascii="Times New Roman" w:hAnsi="Times New Roman" w:cs="Times New Roman"/>
                <w:sz w:val="24"/>
                <w:szCs w:val="24"/>
              </w:rPr>
              <w:t>.</w:t>
            </w:r>
          </w:p>
          <w:p w:rsidR="00894C55" w:rsidRPr="00932137" w:rsidRDefault="00FF7472" w:rsidP="00074262">
            <w:pPr>
              <w:widowControl w:val="0"/>
              <w:spacing w:after="60" w:line="240" w:lineRule="auto"/>
              <w:ind w:right="57"/>
              <w:jc w:val="both"/>
              <w:rPr>
                <w:rFonts w:ascii="Times New Roman" w:eastAsia="Times New Roman" w:hAnsi="Times New Roman" w:cs="Times New Roman"/>
                <w:sz w:val="24"/>
                <w:szCs w:val="24"/>
                <w:lang w:eastAsia="lv-LV"/>
              </w:rPr>
            </w:pPr>
            <w:r w:rsidRPr="00932137">
              <w:rPr>
                <w:rFonts w:ascii="Times New Roman" w:eastAsia="Times New Roman" w:hAnsi="Times New Roman" w:cs="Times New Roman"/>
                <w:sz w:val="24"/>
                <w:szCs w:val="24"/>
                <w:lang w:eastAsia="lv-LV"/>
              </w:rPr>
              <w:t xml:space="preserve">Papildus minētajam </w:t>
            </w:r>
            <w:r w:rsidR="00FA37DD" w:rsidRPr="00932137">
              <w:rPr>
                <w:rFonts w:ascii="Times New Roman" w:eastAsia="Times New Roman" w:hAnsi="Times New Roman" w:cs="Times New Roman"/>
                <w:sz w:val="24"/>
                <w:szCs w:val="24"/>
                <w:lang w:eastAsia="lv-LV"/>
              </w:rPr>
              <w:t xml:space="preserve">projektā no pārejas noteikumu normām tiek pārcelta lēmuma par aizliegumu ieņemt valsts amatpersonas amatus </w:t>
            </w:r>
            <w:r w:rsidR="00FA37DD" w:rsidRPr="00932137">
              <w:rPr>
                <w:rFonts w:ascii="Times New Roman" w:eastAsia="Times New Roman" w:hAnsi="Times New Roman" w:cs="Times New Roman"/>
                <w:sz w:val="24"/>
                <w:szCs w:val="24"/>
                <w:lang w:eastAsia="lv-LV"/>
              </w:rPr>
              <w:lastRenderedPageBreak/>
              <w:t xml:space="preserve">izpildes kārtība, </w:t>
            </w:r>
            <w:r w:rsidRPr="00932137">
              <w:rPr>
                <w:rFonts w:ascii="Times New Roman" w:eastAsia="Times New Roman" w:hAnsi="Times New Roman" w:cs="Times New Roman"/>
                <w:sz w:val="24"/>
                <w:szCs w:val="24"/>
                <w:lang w:eastAsia="lv-LV"/>
              </w:rPr>
              <w:t>redakcionāli preciz</w:t>
            </w:r>
            <w:r w:rsidR="00FA37DD" w:rsidRPr="00932137">
              <w:rPr>
                <w:rFonts w:ascii="Times New Roman" w:eastAsia="Times New Roman" w:hAnsi="Times New Roman" w:cs="Times New Roman"/>
                <w:sz w:val="24"/>
                <w:szCs w:val="24"/>
                <w:lang w:eastAsia="lv-LV"/>
              </w:rPr>
              <w:t>ēt</w:t>
            </w:r>
            <w:r w:rsidR="003234CC" w:rsidRPr="00932137">
              <w:rPr>
                <w:rFonts w:ascii="Times New Roman" w:eastAsia="Times New Roman" w:hAnsi="Times New Roman" w:cs="Times New Roman"/>
                <w:sz w:val="24"/>
                <w:szCs w:val="24"/>
                <w:lang w:eastAsia="lv-LV"/>
              </w:rPr>
              <w:t>as</w:t>
            </w:r>
            <w:r w:rsidR="00FA37DD" w:rsidRPr="00932137">
              <w:rPr>
                <w:rFonts w:ascii="Times New Roman" w:eastAsia="Times New Roman" w:hAnsi="Times New Roman" w:cs="Times New Roman"/>
                <w:sz w:val="24"/>
                <w:szCs w:val="24"/>
                <w:lang w:eastAsia="lv-LV"/>
              </w:rPr>
              <w:t xml:space="preserve"> Iepirkumu uzraudzības biroja funkcijas, </w:t>
            </w:r>
            <w:r w:rsidR="003234CC" w:rsidRPr="00932137">
              <w:rPr>
                <w:rFonts w:ascii="Times New Roman" w:eastAsia="Times New Roman" w:hAnsi="Times New Roman" w:cs="Times New Roman"/>
                <w:sz w:val="24"/>
                <w:szCs w:val="24"/>
                <w:lang w:eastAsia="lv-LV"/>
              </w:rPr>
              <w:t>komercdarbības atbalsta saistošās normas.</w:t>
            </w:r>
          </w:p>
        </w:tc>
      </w:tr>
      <w:tr w:rsidR="00894C55" w:rsidRPr="004849CC" w:rsidTr="00C5470F">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3.</w:t>
            </w:r>
          </w:p>
        </w:tc>
        <w:tc>
          <w:tcPr>
            <w:tcW w:w="1085"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6D017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Projekta izstrādē iesaistītās institūcijas</w:t>
            </w:r>
          </w:p>
        </w:tc>
        <w:tc>
          <w:tcPr>
            <w:tcW w:w="3665" w:type="pct"/>
            <w:tcBorders>
              <w:top w:val="outset" w:sz="6" w:space="0" w:color="414142"/>
              <w:left w:val="outset" w:sz="6" w:space="0" w:color="414142"/>
              <w:bottom w:val="outset" w:sz="6" w:space="0" w:color="414142"/>
              <w:right w:val="outset" w:sz="6" w:space="0" w:color="414142"/>
            </w:tcBorders>
            <w:hideMark/>
          </w:tcPr>
          <w:p w:rsidR="00894C55" w:rsidRPr="004849CC" w:rsidRDefault="006D0177" w:rsidP="006D0177">
            <w:pPr>
              <w:spacing w:after="60" w:line="240" w:lineRule="auto"/>
              <w:ind w:right="57"/>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Iepirkumu uzraudzības birojs, Centrālā finanšu un līgumu aģentūra.</w:t>
            </w:r>
          </w:p>
        </w:tc>
      </w:tr>
      <w:tr w:rsidR="00894C55" w:rsidRPr="004849CC" w:rsidTr="00C5470F">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894C55">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hideMark/>
          </w:tcPr>
          <w:p w:rsidR="006D0177" w:rsidRPr="004849CC" w:rsidRDefault="006D0177" w:rsidP="00941346">
            <w:pPr>
              <w:spacing w:after="6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Projekta izstrādē ņemtas vērā arī </w:t>
            </w:r>
            <w:r w:rsidR="001C650C">
              <w:rPr>
                <w:rFonts w:ascii="Times New Roman" w:eastAsia="Times New Roman" w:hAnsi="Times New Roman" w:cs="Times New Roman"/>
                <w:sz w:val="24"/>
                <w:szCs w:val="24"/>
                <w:lang w:eastAsia="lv-LV"/>
              </w:rPr>
              <w:t xml:space="preserve">jaunajā </w:t>
            </w:r>
            <w:r w:rsidR="001C650C">
              <w:rPr>
                <w:rFonts w:ascii="Times New Roman" w:hAnsi="Times New Roman" w:cs="Times New Roman"/>
                <w:sz w:val="24"/>
                <w:szCs w:val="24"/>
              </w:rPr>
              <w:t xml:space="preserve">Publisko iepirkumu likuma </w:t>
            </w:r>
            <w:r w:rsidRPr="004849CC">
              <w:rPr>
                <w:rFonts w:ascii="Times New Roman" w:hAnsi="Times New Roman" w:cs="Times New Roman"/>
                <w:sz w:val="24"/>
                <w:szCs w:val="24"/>
              </w:rPr>
              <w:t xml:space="preserve">izstrādes ietvaros panāktās vienošanās attiecībā uz apakšuzņēmēju regulējumu, </w:t>
            </w:r>
            <w:r w:rsidRPr="004849CC">
              <w:rPr>
                <w:rFonts w:ascii="Times New Roman" w:eastAsia="Times New Roman" w:hAnsi="Times New Roman" w:cs="Times New Roman"/>
                <w:sz w:val="24"/>
                <w:szCs w:val="24"/>
                <w:lang w:eastAsia="lv-LV"/>
              </w:rPr>
              <w:t>nepamatoti lēta piedāvājuma izvērtēšanas kārtību, izslēgšanas nosacījumiem u.c.</w:t>
            </w:r>
          </w:p>
          <w:p w:rsidR="00894C55" w:rsidRPr="004849CC" w:rsidRDefault="00CE3824" w:rsidP="00941346">
            <w:pPr>
              <w:spacing w:after="60" w:line="240" w:lineRule="auto"/>
              <w:ind w:right="57"/>
              <w:jc w:val="both"/>
              <w:rPr>
                <w:rFonts w:ascii="Times New Roman" w:eastAsia="Times New Roman" w:hAnsi="Times New Roman" w:cs="Times New Roman"/>
                <w:sz w:val="24"/>
                <w:szCs w:val="24"/>
                <w:lang w:eastAsia="lv-LV"/>
              </w:rPr>
            </w:pPr>
            <w:r w:rsidRPr="004849CC">
              <w:rPr>
                <w:rFonts w:ascii="Times New Roman" w:hAnsi="Times New Roman" w:cs="Times New Roman"/>
                <w:sz w:val="24"/>
                <w:szCs w:val="24"/>
              </w:rPr>
              <w:t>Publisko iepirkumu likums</w:t>
            </w:r>
            <w:r w:rsidR="006D0177" w:rsidRPr="004849CC">
              <w:rPr>
                <w:rFonts w:ascii="Times New Roman" w:hAnsi="Times New Roman" w:cs="Times New Roman"/>
                <w:sz w:val="24"/>
                <w:szCs w:val="24"/>
              </w:rPr>
              <w:t xml:space="preserve"> izstrādāts </w:t>
            </w:r>
            <w:r w:rsidR="006D0177" w:rsidRPr="004849CC">
              <w:rPr>
                <w:rFonts w:ascii="Times New Roman" w:eastAsia="Times New Roman" w:hAnsi="Times New Roman" w:cs="Times New Roman"/>
                <w:sz w:val="24"/>
                <w:szCs w:val="24"/>
                <w:lang w:eastAsia="lv-LV"/>
              </w:rPr>
              <w:t xml:space="preserve">ar finanšu ministra 2014.gada 17.marta rīkojumu Nr.131 “Par darba grupas izveidi” (ar finanšu ministra 2015.gada 19.marta rīkojumu Nr.136 “Par darba grupas izveidi publisko iepirkumu jomā” tika aktualizēts darba grupas sastāvs) izveidotās darba grupas ietvaros. </w:t>
            </w:r>
            <w:r w:rsidRPr="004849CC">
              <w:rPr>
                <w:rFonts w:ascii="Times New Roman" w:hAnsi="Times New Roman" w:cs="Times New Roman"/>
                <w:sz w:val="24"/>
                <w:szCs w:val="24"/>
                <w:lang w:eastAsia="lv-LV"/>
              </w:rPr>
              <w:t>Darba grupā tika iekļauti pārstāvji no Vides aizsardzības un reģionālās attīstības ministrijas, Ekonomikas ministrijas, Valsts kancelejas, Tieslietu ministrijas, Valsts reģionālās attīstības aģentūras, Iepirkumu uzraudzības biroja, Latvijas Pašvaldību savienības, Ārvalstu investoru padomes, Latvijas Tird</w:t>
            </w:r>
            <w:r w:rsidRPr="004849CC">
              <w:rPr>
                <w:rFonts w:ascii="Times New Roman" w:hAnsi="Times New Roman"/>
                <w:sz w:val="24"/>
                <w:szCs w:val="24"/>
                <w:lang w:eastAsia="lv-LV"/>
              </w:rPr>
              <w:t>zniecības un rūpniecības kameras</w:t>
            </w:r>
            <w:r w:rsidRPr="004849CC">
              <w:rPr>
                <w:rFonts w:ascii="Times New Roman" w:hAnsi="Times New Roman" w:cs="Times New Roman"/>
                <w:sz w:val="24"/>
                <w:szCs w:val="24"/>
                <w:lang w:eastAsia="lv-LV"/>
              </w:rPr>
              <w:t xml:space="preserve">, Latvijas Darba devēju konfederācijas. Darba grupas sanāksmes bija atvērtas arī citu institūciju un organizāciju pārstāvjiem, līdz ar to </w:t>
            </w:r>
            <w:r w:rsidRPr="004849CC">
              <w:rPr>
                <w:rFonts w:ascii="Times New Roman" w:hAnsi="Times New Roman"/>
                <w:sz w:val="24"/>
                <w:szCs w:val="24"/>
              </w:rPr>
              <w:t>Publisko iepirkumu likuma</w:t>
            </w:r>
            <w:r w:rsidRPr="004849CC">
              <w:rPr>
                <w:rFonts w:ascii="Times New Roman" w:hAnsi="Times New Roman" w:cs="Times New Roman"/>
                <w:sz w:val="24"/>
                <w:szCs w:val="24"/>
              </w:rPr>
              <w:t xml:space="preserve"> </w:t>
            </w:r>
            <w:r w:rsidRPr="004849CC">
              <w:rPr>
                <w:rFonts w:ascii="Times New Roman" w:hAnsi="Times New Roman" w:cs="Times New Roman"/>
                <w:sz w:val="24"/>
                <w:szCs w:val="24"/>
                <w:lang w:eastAsia="lv-LV"/>
              </w:rPr>
              <w:t>izstrādē piedalījās pārstāvji no Latvijas Arhitektu Savienības, Būvniecības attīstības stratēģiskā partnerība</w:t>
            </w:r>
            <w:r w:rsidRPr="004849CC">
              <w:rPr>
                <w:rFonts w:ascii="Times New Roman" w:hAnsi="Times New Roman"/>
                <w:sz w:val="24"/>
                <w:szCs w:val="24"/>
                <w:lang w:eastAsia="lv-LV"/>
              </w:rPr>
              <w:t>s</w:t>
            </w:r>
            <w:r w:rsidRPr="004849CC">
              <w:rPr>
                <w:rFonts w:ascii="Times New Roman" w:hAnsi="Times New Roman" w:cs="Times New Roman"/>
                <w:sz w:val="24"/>
                <w:szCs w:val="24"/>
                <w:lang w:eastAsia="lv-LV"/>
              </w:rPr>
              <w:t xml:space="preserve">, Valsts ugunsdzēsības un glābšanas dienesta, Pilsonības un migrācijas lietu pārvaldes, VAS “Latvijas Valsts meži”, Latvijas celtnieku </w:t>
            </w:r>
            <w:r w:rsidRPr="004849CC">
              <w:rPr>
                <w:rFonts w:ascii="Times New Roman" w:hAnsi="Times New Roman"/>
                <w:sz w:val="24"/>
                <w:szCs w:val="24"/>
                <w:lang w:eastAsia="lv-LV"/>
              </w:rPr>
              <w:t>arodbiedrības</w:t>
            </w:r>
            <w:r w:rsidRPr="004849CC">
              <w:rPr>
                <w:rFonts w:ascii="Times New Roman" w:hAnsi="Times New Roman" w:cs="Times New Roman"/>
                <w:sz w:val="24"/>
                <w:szCs w:val="24"/>
                <w:lang w:eastAsia="lv-LV"/>
              </w:rPr>
              <w:t>, Latvijas Informācijas un komunikāciju tehnoloģiju asociācija</w:t>
            </w:r>
            <w:r w:rsidRPr="004849CC">
              <w:rPr>
                <w:rFonts w:ascii="Times New Roman" w:hAnsi="Times New Roman"/>
                <w:sz w:val="24"/>
                <w:szCs w:val="24"/>
                <w:lang w:eastAsia="lv-LV"/>
              </w:rPr>
              <w:t>s</w:t>
            </w:r>
            <w:r w:rsidRPr="004849CC">
              <w:rPr>
                <w:rFonts w:ascii="Times New Roman" w:hAnsi="Times New Roman" w:cs="Times New Roman"/>
                <w:sz w:val="24"/>
                <w:szCs w:val="24"/>
                <w:lang w:eastAsia="lv-LV"/>
              </w:rPr>
              <w:t xml:space="preserve">, Latvijas Zvērinātu revidentu asociācijas, Latvijas būvnieku asociācijas, </w:t>
            </w:r>
            <w:proofErr w:type="spellStart"/>
            <w:r w:rsidRPr="004849CC">
              <w:rPr>
                <w:rFonts w:ascii="Times New Roman" w:hAnsi="Times New Roman" w:cs="Times New Roman"/>
                <w:sz w:val="24"/>
                <w:szCs w:val="24"/>
                <w:lang w:eastAsia="lv-LV"/>
              </w:rPr>
              <w:t>Iekšlietu</w:t>
            </w:r>
            <w:proofErr w:type="spellEnd"/>
            <w:r w:rsidRPr="004849CC">
              <w:rPr>
                <w:rFonts w:ascii="Times New Roman" w:hAnsi="Times New Roman" w:cs="Times New Roman"/>
                <w:sz w:val="24"/>
                <w:szCs w:val="24"/>
                <w:lang w:eastAsia="lv-LV"/>
              </w:rPr>
              <w:t xml:space="preserve"> ministrijas, Nodrošinājuma valsts aģentūras, Latvija</w:t>
            </w:r>
            <w:r w:rsidRPr="004849CC">
              <w:rPr>
                <w:rFonts w:ascii="Times New Roman" w:hAnsi="Times New Roman"/>
                <w:sz w:val="24"/>
                <w:szCs w:val="24"/>
                <w:lang w:eastAsia="lv-LV"/>
              </w:rPr>
              <w:t>s Brīvo Arodbiedrību Savienības</w:t>
            </w:r>
            <w:r w:rsidRPr="004849CC">
              <w:rPr>
                <w:rFonts w:ascii="Times New Roman" w:hAnsi="Times New Roman" w:cs="Times New Roman"/>
                <w:sz w:val="24"/>
                <w:szCs w:val="24"/>
                <w:lang w:eastAsia="lv-LV"/>
              </w:rPr>
              <w:t>, Valsts darba inspekcijas, Labklājības ministrijas, Valsts ieņēmumu dienesta un citām institūcijām, organizācijām un tirgus dalībniekiem</w:t>
            </w:r>
            <w:r w:rsidR="00941346" w:rsidRPr="004849CC">
              <w:rPr>
                <w:rFonts w:ascii="Times New Roman" w:eastAsia="Times New Roman" w:hAnsi="Times New Roman" w:cs="Times New Roman"/>
                <w:sz w:val="24"/>
                <w:szCs w:val="24"/>
                <w:lang w:eastAsia="lv-LV"/>
              </w:rPr>
              <w:t>.</w:t>
            </w:r>
          </w:p>
        </w:tc>
      </w:tr>
    </w:tbl>
    <w:p w:rsidR="00894C55" w:rsidRPr="004849C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9B05C3" w:rsidRPr="004849CC" w:rsidRDefault="009B05C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894C55" w:rsidRPr="004849CC"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849C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9CC">
              <w:rPr>
                <w:rFonts w:ascii="Times New Roman" w:eastAsia="Times New Roman" w:hAnsi="Times New Roman" w:cs="Times New Roman"/>
                <w:b/>
                <w:bCs/>
                <w:sz w:val="24"/>
                <w:szCs w:val="24"/>
                <w:lang w:eastAsia="lv-LV"/>
              </w:rPr>
              <w:t>II.</w:t>
            </w:r>
            <w:r w:rsidR="0050178F" w:rsidRPr="004849CC">
              <w:rPr>
                <w:rFonts w:ascii="Times New Roman" w:eastAsia="Times New Roman" w:hAnsi="Times New Roman" w:cs="Times New Roman"/>
                <w:b/>
                <w:bCs/>
                <w:sz w:val="24"/>
                <w:szCs w:val="24"/>
                <w:lang w:eastAsia="lv-LV"/>
              </w:rPr>
              <w:t> </w:t>
            </w:r>
            <w:r w:rsidRPr="004849C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4849CC" w:rsidTr="006578B8">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C5470F">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894C55">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Sabiedrības </w:t>
            </w:r>
            <w:proofErr w:type="spellStart"/>
            <w:r w:rsidRPr="004849CC">
              <w:rPr>
                <w:rFonts w:ascii="Times New Roman" w:eastAsia="Times New Roman" w:hAnsi="Times New Roman" w:cs="Times New Roman"/>
                <w:sz w:val="24"/>
                <w:szCs w:val="24"/>
                <w:lang w:eastAsia="lv-LV"/>
              </w:rPr>
              <w:t>mērķgrupas</w:t>
            </w:r>
            <w:proofErr w:type="spellEnd"/>
            <w:r w:rsidRPr="004849CC">
              <w:rPr>
                <w:rFonts w:ascii="Times New Roman" w:eastAsia="Times New Roman" w:hAnsi="Times New Roman" w:cs="Times New Roman"/>
                <w:sz w:val="24"/>
                <w:szCs w:val="24"/>
                <w:lang w:eastAsia="lv-LV"/>
              </w:rPr>
              <w:t>, kuras tiesiskais regulējums ietekmē vai varētu ietekmēt</w:t>
            </w:r>
          </w:p>
        </w:tc>
        <w:tc>
          <w:tcPr>
            <w:tcW w:w="3665" w:type="pct"/>
            <w:tcBorders>
              <w:top w:val="outset" w:sz="6" w:space="0" w:color="414142"/>
              <w:left w:val="outset" w:sz="6" w:space="0" w:color="414142"/>
              <w:bottom w:val="outset" w:sz="6" w:space="0" w:color="414142"/>
              <w:right w:val="outset" w:sz="6" w:space="0" w:color="414142"/>
            </w:tcBorders>
            <w:hideMark/>
          </w:tcPr>
          <w:p w:rsidR="00387CF0" w:rsidRPr="004849CC" w:rsidRDefault="00387CF0" w:rsidP="00387CF0">
            <w:pPr>
              <w:pStyle w:val="naiskr"/>
              <w:spacing w:before="0" w:after="60"/>
              <w:ind w:right="57"/>
              <w:jc w:val="both"/>
              <w:rPr>
                <w:rFonts w:eastAsia="EUAlbertina_Bold"/>
              </w:rPr>
            </w:pPr>
            <w:r w:rsidRPr="004849CC">
              <w:rPr>
                <w:iCs/>
              </w:rPr>
              <w:t>Publiskie partneri Likuma</w:t>
            </w:r>
            <w:r w:rsidRPr="004849CC">
              <w:t xml:space="preserve"> izpratnē</w:t>
            </w:r>
            <w:r w:rsidRPr="004849CC">
              <w:rPr>
                <w:iCs/>
              </w:rPr>
              <w:t>, to</w:t>
            </w:r>
            <w:r w:rsidRPr="004849CC">
              <w:rPr>
                <w:rFonts w:eastAsia="EUAlbertina_Bold"/>
              </w:rPr>
              <w:t xml:space="preserve"> aptuvenais skaits nav zināms (atbilstoši Iepirkumu uzraudzības biroja uzturētajā publikāciju vadības sistēmā esošajai informācijai par 2015.gadu Latvijā ir aptuveni 2100 pasūtītāji un 254 sabiedrisko pakalpojumu sniedzēji).</w:t>
            </w:r>
          </w:p>
          <w:p w:rsidR="00387CF0" w:rsidRPr="004849CC" w:rsidRDefault="00387CF0" w:rsidP="00387CF0">
            <w:pPr>
              <w:pStyle w:val="naiskr"/>
              <w:spacing w:before="0" w:after="60"/>
              <w:ind w:right="57"/>
              <w:jc w:val="both"/>
              <w:rPr>
                <w:rFonts w:eastAsia="EUAlbertina_Bold"/>
              </w:rPr>
            </w:pPr>
            <w:r w:rsidRPr="004849CC">
              <w:rPr>
                <w:iCs/>
              </w:rPr>
              <w:t>Šādu publisko partneru un to pārstāvju atbildīgās personas (koncesijas procedūras komisijas locekļi, valdes locekļi u.c.), kam var tikt piemērota administratīvā atbildība, to</w:t>
            </w:r>
            <w:r w:rsidRPr="004849CC">
              <w:rPr>
                <w:rFonts w:eastAsia="EUAlbertina_Bold"/>
              </w:rPr>
              <w:t xml:space="preserve"> aptuvenais skaits nav zināms.</w:t>
            </w:r>
          </w:p>
          <w:p w:rsidR="00894C55" w:rsidRPr="004849CC" w:rsidRDefault="00387CF0" w:rsidP="00387CF0">
            <w:pPr>
              <w:pStyle w:val="naiskr"/>
              <w:spacing w:before="0" w:after="60"/>
              <w:ind w:right="57"/>
              <w:jc w:val="both"/>
              <w:rPr>
                <w:rFonts w:eastAsia="EUAlbertina_Bold"/>
              </w:rPr>
            </w:pPr>
            <w:r w:rsidRPr="004849CC">
              <w:rPr>
                <w:rFonts w:eastAsia="EUAlbertina_Bold"/>
              </w:rPr>
              <w:t xml:space="preserve">Pretendenti Likuma izpratnē. </w:t>
            </w:r>
            <w:r w:rsidRPr="004849CC">
              <w:t xml:space="preserve">Kopējo skaitu noteikt nav iespējams, kā </w:t>
            </w:r>
            <w:r w:rsidRPr="004849CC">
              <w:rPr>
                <w:rFonts w:eastAsia="EUAlbertina_Bold"/>
              </w:rPr>
              <w:t>pretendenti var būt gan fiziskas, gan juridiskas personas, tajā skaitā personas no ārvalstīm.</w:t>
            </w:r>
          </w:p>
        </w:tc>
      </w:tr>
      <w:tr w:rsidR="00894C55" w:rsidRPr="004849CC" w:rsidTr="006578B8">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C5470F">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894C55">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Tiesiskā regulējuma ietekme </w:t>
            </w:r>
            <w:r w:rsidRPr="004849CC">
              <w:rPr>
                <w:rFonts w:ascii="Times New Roman" w:eastAsia="Times New Roman" w:hAnsi="Times New Roman" w:cs="Times New Roman"/>
                <w:sz w:val="24"/>
                <w:szCs w:val="24"/>
                <w:lang w:eastAsia="lv-LV"/>
              </w:rPr>
              <w:lastRenderedPageBreak/>
              <w:t>uz tautsaimniecību un administratīvo slogu</w:t>
            </w:r>
          </w:p>
        </w:tc>
        <w:tc>
          <w:tcPr>
            <w:tcW w:w="3665" w:type="pct"/>
            <w:tcBorders>
              <w:top w:val="outset" w:sz="6" w:space="0" w:color="414142"/>
              <w:left w:val="outset" w:sz="6" w:space="0" w:color="414142"/>
              <w:bottom w:val="outset" w:sz="6" w:space="0" w:color="414142"/>
              <w:right w:val="outset" w:sz="6" w:space="0" w:color="414142"/>
            </w:tcBorders>
            <w:hideMark/>
          </w:tcPr>
          <w:p w:rsidR="00D63765" w:rsidRPr="004849CC" w:rsidRDefault="00D63765" w:rsidP="004207EF">
            <w:pPr>
              <w:widowControl w:val="0"/>
              <w:spacing w:after="6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 xml:space="preserve">Administratīvais slogs samazinās ieviešot Eiropas vienoto iepirkuma dokumentu, jo pretendentiem nevajadzēs katrā </w:t>
            </w:r>
            <w:r w:rsidR="00585578" w:rsidRPr="004849CC">
              <w:rPr>
                <w:rFonts w:ascii="Times New Roman" w:eastAsia="Times New Roman" w:hAnsi="Times New Roman" w:cs="Times New Roman"/>
                <w:sz w:val="24"/>
                <w:szCs w:val="24"/>
                <w:lang w:eastAsia="lv-LV"/>
              </w:rPr>
              <w:t>koncesijas procedūrā</w:t>
            </w:r>
            <w:r w:rsidRPr="004849CC">
              <w:rPr>
                <w:rFonts w:ascii="Times New Roman" w:eastAsia="Times New Roman" w:hAnsi="Times New Roman" w:cs="Times New Roman"/>
                <w:sz w:val="24"/>
                <w:szCs w:val="24"/>
                <w:lang w:eastAsia="lv-LV"/>
              </w:rPr>
              <w:t xml:space="preserve"> </w:t>
            </w:r>
            <w:r w:rsidRPr="004849CC">
              <w:rPr>
                <w:rFonts w:ascii="Times New Roman" w:eastAsia="Times New Roman" w:hAnsi="Times New Roman" w:cs="Times New Roman"/>
                <w:sz w:val="24"/>
                <w:szCs w:val="24"/>
                <w:lang w:eastAsia="lv-LV"/>
              </w:rPr>
              <w:lastRenderedPageBreak/>
              <w:t>uzreiz iesniegt v</w:t>
            </w:r>
            <w:r w:rsidR="00585578" w:rsidRPr="004849CC">
              <w:rPr>
                <w:rFonts w:ascii="Times New Roman" w:eastAsia="Times New Roman" w:hAnsi="Times New Roman" w:cs="Times New Roman"/>
                <w:sz w:val="24"/>
                <w:szCs w:val="24"/>
                <w:lang w:eastAsia="lv-LV"/>
              </w:rPr>
              <w:t xml:space="preserve">isus kvalifikāciju un pieredzi </w:t>
            </w:r>
            <w:r w:rsidRPr="004849CC">
              <w:rPr>
                <w:rFonts w:ascii="Times New Roman" w:eastAsia="Times New Roman" w:hAnsi="Times New Roman" w:cs="Times New Roman"/>
                <w:sz w:val="24"/>
                <w:szCs w:val="24"/>
                <w:lang w:eastAsia="lv-LV"/>
              </w:rPr>
              <w:t xml:space="preserve">apliecinošos dokumentus. Tādus vajadzēs iesniegt tikai pretendentam, kuram būtu piešķiramas </w:t>
            </w:r>
            <w:r w:rsidR="00585578" w:rsidRPr="004849CC">
              <w:rPr>
                <w:rFonts w:ascii="Times New Roman" w:eastAsia="Times New Roman" w:hAnsi="Times New Roman" w:cs="Times New Roman"/>
                <w:sz w:val="24"/>
                <w:szCs w:val="24"/>
                <w:lang w:eastAsia="lv-LV"/>
              </w:rPr>
              <w:t>koncesijas līguma slēgšanas tiesības.</w:t>
            </w:r>
          </w:p>
          <w:p w:rsidR="00D63765" w:rsidRPr="004849CC" w:rsidRDefault="00D63765" w:rsidP="004207EF">
            <w:pPr>
              <w:widowControl w:val="0"/>
              <w:spacing w:after="6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Administratīvais slogs palielinās </w:t>
            </w:r>
            <w:r w:rsidR="004207EF" w:rsidRPr="004849CC">
              <w:rPr>
                <w:rFonts w:ascii="Times New Roman" w:eastAsia="Times New Roman" w:hAnsi="Times New Roman" w:cs="Times New Roman"/>
                <w:sz w:val="24"/>
                <w:szCs w:val="24"/>
                <w:lang w:eastAsia="lv-LV"/>
              </w:rPr>
              <w:t>koncesijas procedūras komisijai</w:t>
            </w:r>
            <w:r w:rsidRPr="004849CC">
              <w:rPr>
                <w:rFonts w:ascii="Times New Roman" w:eastAsia="Times New Roman" w:hAnsi="Times New Roman" w:cs="Times New Roman"/>
                <w:sz w:val="24"/>
                <w:szCs w:val="24"/>
                <w:lang w:eastAsia="lv-LV"/>
              </w:rPr>
              <w:t xml:space="preserve"> attiecībā uz </w:t>
            </w:r>
            <w:r w:rsidR="004207EF" w:rsidRPr="004849CC">
              <w:rPr>
                <w:rFonts w:ascii="Times New Roman" w:eastAsia="Times New Roman" w:hAnsi="Times New Roman" w:cs="Times New Roman"/>
                <w:sz w:val="24"/>
                <w:szCs w:val="24"/>
                <w:lang w:eastAsia="lv-LV"/>
              </w:rPr>
              <w:t>pretendentu</w:t>
            </w:r>
            <w:r w:rsidRPr="004849CC">
              <w:rPr>
                <w:rFonts w:ascii="Times New Roman" w:eastAsia="Times New Roman" w:hAnsi="Times New Roman" w:cs="Times New Roman"/>
                <w:sz w:val="24"/>
                <w:szCs w:val="24"/>
                <w:lang w:eastAsia="lv-LV"/>
              </w:rPr>
              <w:t xml:space="preserve"> uzticamības atjaunošanas kārtību, taču šobrīd nav zināms, cik daudz varētu būt šādu gadījumu un kādi būs noziedzīga nodarījum</w:t>
            </w:r>
            <w:r w:rsidR="004207EF" w:rsidRPr="004849CC">
              <w:rPr>
                <w:rFonts w:ascii="Times New Roman" w:eastAsia="Times New Roman" w:hAnsi="Times New Roman" w:cs="Times New Roman"/>
                <w:sz w:val="24"/>
                <w:szCs w:val="24"/>
                <w:lang w:eastAsia="lv-LV"/>
              </w:rPr>
              <w:t>a vai pārkāpuma apstākļi un kādi</w:t>
            </w:r>
            <w:r w:rsidRPr="004849CC">
              <w:rPr>
                <w:rFonts w:ascii="Times New Roman" w:eastAsia="Times New Roman" w:hAnsi="Times New Roman" w:cs="Times New Roman"/>
                <w:sz w:val="24"/>
                <w:szCs w:val="24"/>
                <w:lang w:eastAsia="lv-LV"/>
              </w:rPr>
              <w:t xml:space="preserve"> pierādījum</w:t>
            </w:r>
            <w:r w:rsidR="004207EF" w:rsidRPr="004849CC">
              <w:rPr>
                <w:rFonts w:ascii="Times New Roman" w:eastAsia="Times New Roman" w:hAnsi="Times New Roman" w:cs="Times New Roman"/>
                <w:sz w:val="24"/>
                <w:szCs w:val="24"/>
                <w:lang w:eastAsia="lv-LV"/>
              </w:rPr>
              <w:t>i no pretendentu puses tiks iesniegti</w:t>
            </w:r>
            <w:r w:rsidRPr="004849CC">
              <w:rPr>
                <w:rFonts w:ascii="Times New Roman" w:eastAsia="Times New Roman" w:hAnsi="Times New Roman" w:cs="Times New Roman"/>
                <w:sz w:val="24"/>
                <w:szCs w:val="24"/>
                <w:lang w:eastAsia="lv-LV"/>
              </w:rPr>
              <w:t xml:space="preserve">. </w:t>
            </w:r>
            <w:r w:rsidR="004207EF" w:rsidRPr="004849CC">
              <w:rPr>
                <w:rFonts w:ascii="Times New Roman" w:eastAsia="Times New Roman" w:hAnsi="Times New Roman" w:cs="Times New Roman"/>
                <w:sz w:val="24"/>
                <w:szCs w:val="24"/>
                <w:lang w:eastAsia="lv-LV"/>
              </w:rPr>
              <w:t>Pretendentiem</w:t>
            </w:r>
            <w:r w:rsidRPr="004849CC">
              <w:rPr>
                <w:rFonts w:ascii="Times New Roman" w:eastAsia="Times New Roman" w:hAnsi="Times New Roman" w:cs="Times New Roman"/>
                <w:sz w:val="24"/>
                <w:szCs w:val="24"/>
                <w:lang w:eastAsia="lv-LV"/>
              </w:rPr>
              <w:t xml:space="preserve"> šī ir iespēja iegūt </w:t>
            </w:r>
            <w:r w:rsidR="004207EF" w:rsidRPr="004849CC">
              <w:rPr>
                <w:rFonts w:ascii="Times New Roman" w:eastAsia="Times New Roman" w:hAnsi="Times New Roman" w:cs="Times New Roman"/>
                <w:sz w:val="24"/>
                <w:szCs w:val="24"/>
                <w:lang w:eastAsia="lv-LV"/>
              </w:rPr>
              <w:t>koncesijas</w:t>
            </w:r>
            <w:r w:rsidRPr="004849CC">
              <w:rPr>
                <w:rFonts w:ascii="Times New Roman" w:eastAsia="Times New Roman" w:hAnsi="Times New Roman" w:cs="Times New Roman"/>
                <w:sz w:val="24"/>
                <w:szCs w:val="24"/>
                <w:lang w:eastAsia="lv-LV"/>
              </w:rPr>
              <w:t xml:space="preserve"> līguma slēgšanas tiesības, pastāvot izslēgšanas gadījumam, līdz ar to šis regulējums paredz </w:t>
            </w:r>
            <w:r w:rsidR="004207EF" w:rsidRPr="004849CC">
              <w:rPr>
                <w:rFonts w:ascii="Times New Roman" w:eastAsia="Times New Roman" w:hAnsi="Times New Roman" w:cs="Times New Roman"/>
                <w:sz w:val="24"/>
                <w:szCs w:val="24"/>
                <w:lang w:eastAsia="lv-LV"/>
              </w:rPr>
              <w:t>pretendentiem labvēlīgāku regulējumu.</w:t>
            </w:r>
          </w:p>
          <w:p w:rsidR="00D63765" w:rsidRPr="004849CC" w:rsidRDefault="00D63765" w:rsidP="004207EF">
            <w:pPr>
              <w:widowControl w:val="0"/>
              <w:spacing w:after="6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Kopumā administratīvais slogs varētu palielināties arī piedāvājumu izvērtē</w:t>
            </w:r>
            <w:r w:rsidR="004207EF" w:rsidRPr="004849CC">
              <w:rPr>
                <w:rFonts w:ascii="Times New Roman" w:eastAsia="Times New Roman" w:hAnsi="Times New Roman" w:cs="Times New Roman"/>
                <w:sz w:val="24"/>
                <w:szCs w:val="24"/>
                <w:lang w:eastAsia="lv-LV"/>
              </w:rPr>
              <w:t xml:space="preserve">šanā </w:t>
            </w:r>
            <w:r w:rsidRPr="004849CC">
              <w:rPr>
                <w:rFonts w:ascii="Times New Roman" w:eastAsia="Times New Roman" w:hAnsi="Times New Roman" w:cs="Times New Roman"/>
                <w:sz w:val="24"/>
                <w:szCs w:val="24"/>
                <w:lang w:eastAsia="lv-LV"/>
              </w:rPr>
              <w:t>pēc saimnieciski visizdevīgākā piedāvājuma vērtēšanas kritērija, taču jau šobrīd ir iespējams izmantot šo kritēriju, līdz ar to administratīvā sloga palielinā</w:t>
            </w:r>
            <w:r w:rsidR="004207EF" w:rsidRPr="004849CC">
              <w:rPr>
                <w:rFonts w:ascii="Times New Roman" w:eastAsia="Times New Roman" w:hAnsi="Times New Roman" w:cs="Times New Roman"/>
                <w:sz w:val="24"/>
                <w:szCs w:val="24"/>
                <w:lang w:eastAsia="lv-LV"/>
              </w:rPr>
              <w:t>jums nav objektīvi novērtējams.</w:t>
            </w:r>
          </w:p>
          <w:p w:rsidR="00894C55" w:rsidRPr="004849CC" w:rsidRDefault="00D63765" w:rsidP="004207EF">
            <w:pPr>
              <w:spacing w:after="6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Administratīvais slogs varētu palielināties </w:t>
            </w:r>
            <w:r w:rsidR="004207EF" w:rsidRPr="004849CC">
              <w:rPr>
                <w:rFonts w:ascii="Times New Roman" w:eastAsia="Times New Roman" w:hAnsi="Times New Roman" w:cs="Times New Roman"/>
                <w:sz w:val="24"/>
                <w:szCs w:val="24"/>
                <w:lang w:eastAsia="lv-LV"/>
              </w:rPr>
              <w:t>pretendentiem</w:t>
            </w:r>
            <w:r w:rsidRPr="004849CC">
              <w:rPr>
                <w:rFonts w:ascii="Times New Roman" w:eastAsia="Times New Roman" w:hAnsi="Times New Roman" w:cs="Times New Roman"/>
                <w:sz w:val="24"/>
                <w:szCs w:val="24"/>
                <w:lang w:eastAsia="lv-LV"/>
              </w:rPr>
              <w:t xml:space="preserve">, ņemot vērā </w:t>
            </w:r>
            <w:r w:rsidR="004207EF" w:rsidRPr="004849CC">
              <w:rPr>
                <w:rFonts w:ascii="Times New Roman" w:eastAsia="Times New Roman" w:hAnsi="Times New Roman" w:cs="Times New Roman"/>
                <w:sz w:val="24"/>
                <w:szCs w:val="24"/>
                <w:lang w:eastAsia="lv-LV"/>
              </w:rPr>
              <w:t>koncesijas procedūras komisijai/publiskajam partnerim</w:t>
            </w:r>
            <w:r w:rsidRPr="004849CC">
              <w:rPr>
                <w:rFonts w:ascii="Times New Roman" w:eastAsia="Times New Roman" w:hAnsi="Times New Roman" w:cs="Times New Roman"/>
                <w:sz w:val="24"/>
                <w:szCs w:val="24"/>
                <w:lang w:eastAsia="lv-LV"/>
              </w:rPr>
              <w:t xml:space="preserve"> pienākumu prasīt apakšuzņēmēju sarakstus pirms </w:t>
            </w:r>
            <w:r w:rsidR="004207EF" w:rsidRPr="004849CC">
              <w:rPr>
                <w:rFonts w:ascii="Times New Roman" w:eastAsia="Times New Roman" w:hAnsi="Times New Roman" w:cs="Times New Roman"/>
                <w:sz w:val="24"/>
                <w:szCs w:val="24"/>
                <w:lang w:eastAsia="lv-LV"/>
              </w:rPr>
              <w:t>koncesijas</w:t>
            </w:r>
            <w:r w:rsidRPr="004849CC">
              <w:rPr>
                <w:rFonts w:ascii="Times New Roman" w:eastAsia="Times New Roman" w:hAnsi="Times New Roman" w:cs="Times New Roman"/>
                <w:sz w:val="24"/>
                <w:szCs w:val="24"/>
                <w:lang w:eastAsia="lv-LV"/>
              </w:rPr>
              <w:t xml:space="preserve"> līguma darbības uzsākšanas, taču tas ir cieši saistāms ar saprātīgu </w:t>
            </w:r>
            <w:r w:rsidR="004207EF" w:rsidRPr="004849CC">
              <w:rPr>
                <w:rFonts w:ascii="Times New Roman" w:eastAsia="Times New Roman" w:hAnsi="Times New Roman" w:cs="Times New Roman"/>
                <w:sz w:val="24"/>
                <w:szCs w:val="24"/>
                <w:lang w:eastAsia="lv-LV"/>
              </w:rPr>
              <w:t>koncesijas</w:t>
            </w:r>
            <w:r w:rsidRPr="004849CC">
              <w:rPr>
                <w:rFonts w:ascii="Times New Roman" w:eastAsia="Times New Roman" w:hAnsi="Times New Roman" w:cs="Times New Roman"/>
                <w:sz w:val="24"/>
                <w:szCs w:val="24"/>
                <w:lang w:eastAsia="lv-LV"/>
              </w:rPr>
              <w:t xml:space="preserve"> līguma izpildes kontroli, līdz ar to arī šī regulējuma gadījumā ir tirgū pastāvoša prakse. Tāpat nav prognozējams, cik resursus prasīs šāda saraksta sagatavošana un iesniegšana, tāpat šis saraksts var jau būt iesniegts piedāvājumā un palikt nemainīgs, līdz ar to atkārota informācija nebūtu jāsniedz.</w:t>
            </w:r>
          </w:p>
        </w:tc>
      </w:tr>
      <w:tr w:rsidR="00894C55" w:rsidRPr="004849CC" w:rsidTr="006578B8">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C5470F">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3.</w:t>
            </w:r>
          </w:p>
        </w:tc>
        <w:tc>
          <w:tcPr>
            <w:tcW w:w="1085"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894C55">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Administratīvo izmaksu monetārs novērtējums</w:t>
            </w:r>
          </w:p>
        </w:tc>
        <w:tc>
          <w:tcPr>
            <w:tcW w:w="3665" w:type="pct"/>
            <w:tcBorders>
              <w:top w:val="outset" w:sz="6" w:space="0" w:color="414142"/>
              <w:left w:val="outset" w:sz="6" w:space="0" w:color="414142"/>
              <w:bottom w:val="outset" w:sz="6" w:space="0" w:color="414142"/>
              <w:right w:val="outset" w:sz="6" w:space="0" w:color="414142"/>
            </w:tcBorders>
            <w:hideMark/>
          </w:tcPr>
          <w:p w:rsidR="00D63765" w:rsidRPr="004849CC" w:rsidRDefault="00D63765" w:rsidP="004207EF">
            <w:pPr>
              <w:widowControl w:val="0"/>
              <w:spacing w:after="6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Nav novērtējams ņemot vērā, ka tas lielā mērā ir atkarīgs no </w:t>
            </w:r>
            <w:r w:rsidR="00D96CB0" w:rsidRPr="004849CC">
              <w:rPr>
                <w:rFonts w:ascii="Times New Roman" w:eastAsia="Times New Roman" w:hAnsi="Times New Roman" w:cs="Times New Roman"/>
                <w:sz w:val="24"/>
                <w:szCs w:val="24"/>
                <w:lang w:eastAsia="lv-LV"/>
              </w:rPr>
              <w:t xml:space="preserve">publiskā partnera </w:t>
            </w:r>
            <w:r w:rsidRPr="004849CC">
              <w:rPr>
                <w:rFonts w:ascii="Times New Roman" w:eastAsia="Times New Roman" w:hAnsi="Times New Roman" w:cs="Times New Roman"/>
                <w:sz w:val="24"/>
                <w:szCs w:val="24"/>
                <w:lang w:eastAsia="lv-LV"/>
              </w:rPr>
              <w:t xml:space="preserve">pieejas </w:t>
            </w:r>
            <w:r w:rsidR="00D96CB0" w:rsidRPr="004849CC">
              <w:rPr>
                <w:rFonts w:ascii="Times New Roman" w:eastAsia="Times New Roman" w:hAnsi="Times New Roman" w:cs="Times New Roman"/>
                <w:sz w:val="24"/>
                <w:szCs w:val="24"/>
                <w:lang w:eastAsia="lv-LV"/>
              </w:rPr>
              <w:t>koncesijas</w:t>
            </w:r>
            <w:r w:rsidRPr="004849CC">
              <w:rPr>
                <w:rFonts w:ascii="Times New Roman" w:eastAsia="Times New Roman" w:hAnsi="Times New Roman" w:cs="Times New Roman"/>
                <w:sz w:val="24"/>
                <w:szCs w:val="24"/>
                <w:lang w:eastAsia="lv-LV"/>
              </w:rPr>
              <w:t xml:space="preserve"> procedūras vadībā, </w:t>
            </w:r>
            <w:r w:rsidR="00D96CB0" w:rsidRPr="004849CC">
              <w:rPr>
                <w:rFonts w:ascii="Times New Roman" w:eastAsia="Times New Roman" w:hAnsi="Times New Roman" w:cs="Times New Roman"/>
                <w:sz w:val="24"/>
                <w:szCs w:val="24"/>
                <w:lang w:eastAsia="lv-LV"/>
              </w:rPr>
              <w:t>koncesijas</w:t>
            </w:r>
            <w:r w:rsidRPr="004849CC">
              <w:rPr>
                <w:rFonts w:ascii="Times New Roman" w:eastAsia="Times New Roman" w:hAnsi="Times New Roman" w:cs="Times New Roman"/>
                <w:sz w:val="24"/>
                <w:szCs w:val="24"/>
                <w:lang w:eastAsia="lv-LV"/>
              </w:rPr>
              <w:t xml:space="preserve"> procedūras dokumentu sagatavošanā un prasību </w:t>
            </w:r>
            <w:r w:rsidR="00D96CB0" w:rsidRPr="004849CC">
              <w:rPr>
                <w:rFonts w:ascii="Times New Roman" w:eastAsia="Times New Roman" w:hAnsi="Times New Roman" w:cs="Times New Roman"/>
                <w:sz w:val="24"/>
                <w:szCs w:val="24"/>
                <w:lang w:eastAsia="lv-LV"/>
              </w:rPr>
              <w:t>pretendentiem izvirzīšanā.</w:t>
            </w:r>
          </w:p>
          <w:p w:rsidR="00894C55" w:rsidRPr="004849CC" w:rsidRDefault="00D96CB0" w:rsidP="004207EF">
            <w:pPr>
              <w:spacing w:after="60" w:line="240" w:lineRule="auto"/>
              <w:ind w:right="57"/>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Publiskie partneri</w:t>
            </w:r>
            <w:r w:rsidR="00D63765" w:rsidRPr="004849CC">
              <w:rPr>
                <w:rFonts w:ascii="Times New Roman" w:eastAsia="Times New Roman" w:hAnsi="Times New Roman" w:cs="Times New Roman"/>
                <w:sz w:val="24"/>
                <w:szCs w:val="24"/>
                <w:lang w:eastAsia="lv-LV"/>
              </w:rPr>
              <w:t xml:space="preserve"> u</w:t>
            </w:r>
            <w:r w:rsidRPr="004849CC">
              <w:rPr>
                <w:rFonts w:ascii="Times New Roman" w:eastAsia="Times New Roman" w:hAnsi="Times New Roman" w:cs="Times New Roman"/>
                <w:sz w:val="24"/>
                <w:szCs w:val="24"/>
                <w:lang w:eastAsia="lv-LV"/>
              </w:rPr>
              <w:t xml:space="preserve">n kompetentās institūcijas </w:t>
            </w:r>
            <w:r w:rsidR="00D63765" w:rsidRPr="004849CC">
              <w:rPr>
                <w:rFonts w:ascii="Times New Roman" w:eastAsia="Times New Roman" w:hAnsi="Times New Roman" w:cs="Times New Roman"/>
                <w:sz w:val="24"/>
                <w:szCs w:val="24"/>
                <w:lang w:eastAsia="lv-LV"/>
              </w:rPr>
              <w:t>projektā paredzētos pienākumus veiks esošo resursu ietvaros.</w:t>
            </w:r>
          </w:p>
        </w:tc>
      </w:tr>
      <w:tr w:rsidR="00894C55" w:rsidRPr="004849CC" w:rsidTr="006578B8">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C5470F">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894C55">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hideMark/>
          </w:tcPr>
          <w:p w:rsidR="00894C55" w:rsidRPr="004849CC" w:rsidRDefault="00D63765" w:rsidP="00D96CB0">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w:t>
            </w:r>
          </w:p>
        </w:tc>
      </w:tr>
    </w:tbl>
    <w:p w:rsidR="00894C55" w:rsidRPr="004849C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9B05C3" w:rsidRPr="004849CC" w:rsidRDefault="009B05C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44"/>
        <w:gridCol w:w="1391"/>
        <w:gridCol w:w="1306"/>
        <w:gridCol w:w="1360"/>
        <w:gridCol w:w="1192"/>
        <w:gridCol w:w="1264"/>
      </w:tblGrid>
      <w:tr w:rsidR="004B72CE" w:rsidRPr="004849CC" w:rsidTr="0032591A">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9CC">
              <w:rPr>
                <w:rFonts w:ascii="Times New Roman" w:eastAsia="Times New Roman" w:hAnsi="Times New Roman" w:cs="Times New Roman"/>
                <w:b/>
                <w:bCs/>
                <w:sz w:val="24"/>
                <w:szCs w:val="24"/>
                <w:lang w:eastAsia="lv-LV"/>
              </w:rPr>
              <w:t>III. Tiesību akta projekta ietekme uz valsts budžetu un pašvaldību budžetiem</w:t>
            </w:r>
          </w:p>
        </w:tc>
      </w:tr>
      <w:tr w:rsidR="004B72CE" w:rsidRPr="004849CC" w:rsidTr="00DB74A0">
        <w:trPr>
          <w:jc w:val="center"/>
        </w:trPr>
        <w:tc>
          <w:tcPr>
            <w:tcW w:w="1404" w:type="pct"/>
            <w:vMerge w:val="restart"/>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9CC">
              <w:rPr>
                <w:rFonts w:ascii="Times New Roman" w:eastAsia="Times New Roman" w:hAnsi="Times New Roman" w:cs="Times New Roman"/>
                <w:b/>
                <w:bCs/>
                <w:sz w:val="24"/>
                <w:szCs w:val="24"/>
                <w:lang w:eastAsia="lv-LV"/>
              </w:rPr>
              <w:t>Rādītāji</w:t>
            </w:r>
          </w:p>
        </w:tc>
        <w:tc>
          <w:tcPr>
            <w:tcW w:w="148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9CC">
              <w:rPr>
                <w:rFonts w:ascii="Times New Roman" w:eastAsia="Times New Roman" w:hAnsi="Times New Roman" w:cs="Times New Roman"/>
                <w:b/>
                <w:bCs/>
                <w:sz w:val="24"/>
                <w:szCs w:val="24"/>
                <w:lang w:eastAsia="lv-LV"/>
              </w:rPr>
              <w:t>2017.gads</w:t>
            </w:r>
          </w:p>
        </w:tc>
        <w:tc>
          <w:tcPr>
            <w:tcW w:w="2107" w:type="pct"/>
            <w:gridSpan w:val="3"/>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Turpmākie trīs gadi (</w:t>
            </w:r>
            <w:proofErr w:type="spellStart"/>
            <w:r w:rsidRPr="004849CC">
              <w:rPr>
                <w:rFonts w:ascii="Times New Roman" w:eastAsia="Times New Roman" w:hAnsi="Times New Roman" w:cs="Times New Roman"/>
                <w:i/>
                <w:iCs/>
                <w:sz w:val="24"/>
                <w:szCs w:val="24"/>
                <w:lang w:eastAsia="lv-LV"/>
              </w:rPr>
              <w:t>euro</w:t>
            </w:r>
            <w:proofErr w:type="spellEnd"/>
            <w:r w:rsidRPr="004849CC">
              <w:rPr>
                <w:rFonts w:ascii="Times New Roman" w:eastAsia="Times New Roman" w:hAnsi="Times New Roman" w:cs="Times New Roman"/>
                <w:sz w:val="24"/>
                <w:szCs w:val="24"/>
                <w:lang w:eastAsia="lv-LV"/>
              </w:rPr>
              <w:t>)</w:t>
            </w:r>
          </w:p>
        </w:tc>
      </w:tr>
      <w:tr w:rsidR="0032591A" w:rsidRPr="004849CC" w:rsidTr="00DB74A0">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after="0" w:line="240" w:lineRule="auto"/>
              <w:rPr>
                <w:rFonts w:ascii="Times New Roman" w:eastAsia="Times New Roman" w:hAnsi="Times New Roman" w:cs="Times New Roman"/>
                <w:b/>
                <w:bCs/>
                <w:sz w:val="24"/>
                <w:szCs w:val="24"/>
                <w:lang w:eastAsia="lv-LV"/>
              </w:rPr>
            </w:pPr>
          </w:p>
        </w:tc>
        <w:tc>
          <w:tcPr>
            <w:tcW w:w="1489" w:type="pct"/>
            <w:gridSpan w:val="2"/>
            <w:vMerge/>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after="0" w:line="240" w:lineRule="auto"/>
              <w:rPr>
                <w:rFonts w:ascii="Times New Roman" w:eastAsia="Times New Roman" w:hAnsi="Times New Roman" w:cs="Times New Roman"/>
                <w:b/>
                <w:bCs/>
                <w:sz w:val="24"/>
                <w:szCs w:val="24"/>
                <w:lang w:eastAsia="lv-LV"/>
              </w:rPr>
            </w:pPr>
          </w:p>
        </w:tc>
        <w:tc>
          <w:tcPr>
            <w:tcW w:w="751" w:type="pct"/>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9CC">
              <w:rPr>
                <w:rFonts w:ascii="Times New Roman" w:eastAsia="Times New Roman" w:hAnsi="Times New Roman" w:cs="Times New Roman"/>
                <w:b/>
                <w:bCs/>
                <w:sz w:val="24"/>
                <w:szCs w:val="24"/>
                <w:lang w:eastAsia="lv-LV"/>
              </w:rPr>
              <w:t>2018</w:t>
            </w:r>
          </w:p>
        </w:tc>
        <w:tc>
          <w:tcPr>
            <w:tcW w:w="658" w:type="pct"/>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9CC">
              <w:rPr>
                <w:rFonts w:ascii="Times New Roman" w:eastAsia="Times New Roman" w:hAnsi="Times New Roman" w:cs="Times New Roman"/>
                <w:b/>
                <w:bCs/>
                <w:sz w:val="24"/>
                <w:szCs w:val="24"/>
                <w:lang w:eastAsia="lv-LV"/>
              </w:rPr>
              <w:t>2019</w:t>
            </w:r>
          </w:p>
        </w:tc>
        <w:tc>
          <w:tcPr>
            <w:tcW w:w="698" w:type="pct"/>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9CC">
              <w:rPr>
                <w:rFonts w:ascii="Times New Roman" w:eastAsia="Times New Roman" w:hAnsi="Times New Roman" w:cs="Times New Roman"/>
                <w:b/>
                <w:bCs/>
                <w:sz w:val="24"/>
                <w:szCs w:val="24"/>
                <w:lang w:eastAsia="lv-LV"/>
              </w:rPr>
              <w:t>2020</w:t>
            </w:r>
          </w:p>
        </w:tc>
      </w:tr>
      <w:tr w:rsidR="0032591A" w:rsidRPr="004849CC" w:rsidTr="00DB74A0">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after="0" w:line="240" w:lineRule="auto"/>
              <w:rPr>
                <w:rFonts w:ascii="Times New Roman" w:eastAsia="Times New Roman" w:hAnsi="Times New Roman" w:cs="Times New Roman"/>
                <w:b/>
                <w:bCs/>
                <w:sz w:val="24"/>
                <w:szCs w:val="24"/>
                <w:lang w:eastAsia="lv-LV"/>
              </w:rPr>
            </w:pPr>
          </w:p>
        </w:tc>
        <w:tc>
          <w:tcPr>
            <w:tcW w:w="768" w:type="pct"/>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saskaņā ar valsts budžetu kārtējam gadam</w:t>
            </w:r>
          </w:p>
        </w:tc>
        <w:tc>
          <w:tcPr>
            <w:tcW w:w="721" w:type="pct"/>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izmaiņas kārtējā gadā, salīdzinot ar valsts budžetu kārtējam gadam</w:t>
            </w:r>
          </w:p>
        </w:tc>
        <w:tc>
          <w:tcPr>
            <w:tcW w:w="751" w:type="pct"/>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2A11A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izmaiņas, salīdzinot ar kārtējo </w:t>
            </w:r>
            <w:r w:rsidR="002A11AB" w:rsidRPr="004849CC">
              <w:rPr>
                <w:rFonts w:ascii="Times New Roman" w:eastAsia="Times New Roman" w:hAnsi="Times New Roman" w:cs="Times New Roman"/>
                <w:sz w:val="24"/>
                <w:szCs w:val="24"/>
                <w:lang w:eastAsia="lv-LV"/>
              </w:rPr>
              <w:t>2017.</w:t>
            </w:r>
            <w:r w:rsidRPr="004849CC">
              <w:rPr>
                <w:rFonts w:ascii="Times New Roman" w:eastAsia="Times New Roman" w:hAnsi="Times New Roman" w:cs="Times New Roman"/>
                <w:sz w:val="24"/>
                <w:szCs w:val="24"/>
                <w:lang w:eastAsia="lv-LV"/>
              </w:rPr>
              <w:t>gadu</w:t>
            </w:r>
          </w:p>
        </w:tc>
        <w:tc>
          <w:tcPr>
            <w:tcW w:w="658" w:type="pct"/>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2A11A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izmaiņas, salīdzinot ar kārtējo</w:t>
            </w:r>
            <w:r w:rsidR="002A11AB" w:rsidRPr="004849CC">
              <w:rPr>
                <w:rFonts w:ascii="Times New Roman" w:eastAsia="Times New Roman" w:hAnsi="Times New Roman" w:cs="Times New Roman"/>
                <w:sz w:val="24"/>
                <w:szCs w:val="24"/>
                <w:lang w:eastAsia="lv-LV"/>
              </w:rPr>
              <w:t xml:space="preserve"> 2017.</w:t>
            </w:r>
            <w:r w:rsidRPr="004849CC">
              <w:rPr>
                <w:rFonts w:ascii="Times New Roman" w:eastAsia="Times New Roman" w:hAnsi="Times New Roman" w:cs="Times New Roman"/>
                <w:sz w:val="24"/>
                <w:szCs w:val="24"/>
                <w:lang w:eastAsia="lv-LV"/>
              </w:rPr>
              <w:t>gadu</w:t>
            </w:r>
          </w:p>
        </w:tc>
        <w:tc>
          <w:tcPr>
            <w:tcW w:w="698" w:type="pct"/>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2A11A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izmaiņas, salīdzinot ar kārtējo </w:t>
            </w:r>
            <w:r w:rsidR="002A11AB" w:rsidRPr="004849CC">
              <w:rPr>
                <w:rFonts w:ascii="Times New Roman" w:eastAsia="Times New Roman" w:hAnsi="Times New Roman" w:cs="Times New Roman"/>
                <w:sz w:val="24"/>
                <w:szCs w:val="24"/>
                <w:lang w:eastAsia="lv-LV"/>
              </w:rPr>
              <w:t>2017.</w:t>
            </w:r>
            <w:r w:rsidRPr="004849CC">
              <w:rPr>
                <w:rFonts w:ascii="Times New Roman" w:eastAsia="Times New Roman" w:hAnsi="Times New Roman" w:cs="Times New Roman"/>
                <w:sz w:val="24"/>
                <w:szCs w:val="24"/>
                <w:lang w:eastAsia="lv-LV"/>
              </w:rPr>
              <w:t>gadu</w:t>
            </w:r>
          </w:p>
        </w:tc>
      </w:tr>
      <w:tr w:rsidR="0032591A" w:rsidRPr="004849CC" w:rsidTr="00DB74A0">
        <w:trPr>
          <w:jc w:val="center"/>
        </w:trPr>
        <w:tc>
          <w:tcPr>
            <w:tcW w:w="1404" w:type="pct"/>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4849CC">
              <w:rPr>
                <w:rFonts w:ascii="Times New Roman" w:eastAsia="Times New Roman" w:hAnsi="Times New Roman" w:cs="Times New Roman"/>
                <w:sz w:val="20"/>
                <w:szCs w:val="24"/>
                <w:lang w:eastAsia="lv-LV"/>
              </w:rPr>
              <w:t>1</w:t>
            </w:r>
          </w:p>
        </w:tc>
        <w:tc>
          <w:tcPr>
            <w:tcW w:w="768" w:type="pct"/>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4849CC">
              <w:rPr>
                <w:rFonts w:ascii="Times New Roman" w:eastAsia="Times New Roman" w:hAnsi="Times New Roman" w:cs="Times New Roman"/>
                <w:sz w:val="20"/>
                <w:szCs w:val="24"/>
                <w:lang w:eastAsia="lv-LV"/>
              </w:rPr>
              <w:t>2</w:t>
            </w:r>
          </w:p>
        </w:tc>
        <w:tc>
          <w:tcPr>
            <w:tcW w:w="721" w:type="pct"/>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4849CC">
              <w:rPr>
                <w:rFonts w:ascii="Times New Roman" w:eastAsia="Times New Roman" w:hAnsi="Times New Roman" w:cs="Times New Roman"/>
                <w:sz w:val="20"/>
                <w:szCs w:val="24"/>
                <w:lang w:eastAsia="lv-LV"/>
              </w:rPr>
              <w:t>3</w:t>
            </w:r>
          </w:p>
        </w:tc>
        <w:tc>
          <w:tcPr>
            <w:tcW w:w="751" w:type="pct"/>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4849CC">
              <w:rPr>
                <w:rFonts w:ascii="Times New Roman" w:eastAsia="Times New Roman" w:hAnsi="Times New Roman" w:cs="Times New Roman"/>
                <w:sz w:val="20"/>
                <w:szCs w:val="24"/>
                <w:lang w:eastAsia="lv-LV"/>
              </w:rPr>
              <w:t>4</w:t>
            </w:r>
          </w:p>
        </w:tc>
        <w:tc>
          <w:tcPr>
            <w:tcW w:w="658" w:type="pct"/>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4849CC">
              <w:rPr>
                <w:rFonts w:ascii="Times New Roman" w:eastAsia="Times New Roman" w:hAnsi="Times New Roman" w:cs="Times New Roman"/>
                <w:sz w:val="20"/>
                <w:szCs w:val="24"/>
                <w:lang w:eastAsia="lv-LV"/>
              </w:rPr>
              <w:t>5</w:t>
            </w:r>
          </w:p>
        </w:tc>
        <w:tc>
          <w:tcPr>
            <w:tcW w:w="698" w:type="pct"/>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4849CC">
              <w:rPr>
                <w:rFonts w:ascii="Times New Roman" w:eastAsia="Times New Roman" w:hAnsi="Times New Roman" w:cs="Times New Roman"/>
                <w:sz w:val="20"/>
                <w:szCs w:val="24"/>
                <w:lang w:eastAsia="lv-LV"/>
              </w:rPr>
              <w:t>6</w:t>
            </w:r>
          </w:p>
        </w:tc>
      </w:tr>
      <w:tr w:rsidR="0032591A" w:rsidRPr="004849CC" w:rsidTr="00DB74A0">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 Budžeta ieņēmumi:</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r>
      <w:tr w:rsidR="0032591A" w:rsidRPr="004849CC"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1.1. valsts pamatbudžets, tai skaitā ieņēmumi no </w:t>
            </w:r>
            <w:r w:rsidRPr="004849CC">
              <w:rPr>
                <w:rFonts w:ascii="Times New Roman" w:eastAsia="Times New Roman" w:hAnsi="Times New Roman" w:cs="Times New Roman"/>
                <w:sz w:val="24"/>
                <w:szCs w:val="24"/>
                <w:lang w:eastAsia="lv-LV"/>
              </w:rPr>
              <w:lastRenderedPageBreak/>
              <w:t>maksas pakalpojumiem un citi pašu ieņēmumi</w:t>
            </w:r>
          </w:p>
        </w:tc>
        <w:tc>
          <w:tcPr>
            <w:tcW w:w="76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0</w:t>
            </w:r>
          </w:p>
        </w:tc>
        <w:tc>
          <w:tcPr>
            <w:tcW w:w="72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2D7A76">
            <w:pPr>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r>
      <w:tr w:rsidR="0032591A" w:rsidRPr="004849CC"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1.2. valsts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r>
      <w:tr w:rsidR="0032591A" w:rsidRPr="004849CC"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r>
      <w:tr w:rsidR="0032591A" w:rsidRPr="004849CC" w:rsidTr="00DB74A0">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D7A76" w:rsidRPr="004849CC" w:rsidRDefault="002D7A76" w:rsidP="002D7A76">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 Budžeta izdevumi:</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D7A76" w:rsidRPr="004849CC" w:rsidRDefault="000D4C71" w:rsidP="002D7A76">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D7A76" w:rsidRPr="004849CC" w:rsidRDefault="000D4C71" w:rsidP="002D7A76">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D7A76" w:rsidRPr="004849CC" w:rsidRDefault="0032591A" w:rsidP="002D7A76">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12 800</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D7A76" w:rsidRPr="004849CC" w:rsidRDefault="0032591A" w:rsidP="0032591A">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1 900</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D7A76" w:rsidRPr="004849CC" w:rsidRDefault="0032591A" w:rsidP="002D7A76">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1 900</w:t>
            </w:r>
          </w:p>
        </w:tc>
      </w:tr>
      <w:tr w:rsidR="0032591A" w:rsidRPr="004849CC" w:rsidTr="00DB74A0">
        <w:trPr>
          <w:trHeight w:val="310"/>
          <w:jc w:val="center"/>
        </w:trPr>
        <w:tc>
          <w:tcPr>
            <w:tcW w:w="1404" w:type="pct"/>
            <w:tcBorders>
              <w:top w:val="outset" w:sz="6" w:space="0" w:color="414142"/>
              <w:left w:val="outset" w:sz="6" w:space="0" w:color="414142"/>
              <w:bottom w:val="outset" w:sz="6" w:space="0" w:color="414142"/>
              <w:right w:val="outset" w:sz="6" w:space="0" w:color="414142"/>
            </w:tcBorders>
            <w:hideMark/>
          </w:tcPr>
          <w:p w:rsidR="002D7A76" w:rsidRPr="004849CC" w:rsidRDefault="002D7A76" w:rsidP="002D7A76">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2.1. valsts pamatbudžets</w:t>
            </w:r>
          </w:p>
        </w:tc>
        <w:tc>
          <w:tcPr>
            <w:tcW w:w="768" w:type="pct"/>
            <w:tcBorders>
              <w:top w:val="outset" w:sz="6" w:space="0" w:color="414142"/>
              <w:left w:val="outset" w:sz="6" w:space="0" w:color="414142"/>
              <w:bottom w:val="outset" w:sz="6" w:space="0" w:color="414142"/>
              <w:right w:val="outset" w:sz="6" w:space="0" w:color="414142"/>
            </w:tcBorders>
            <w:hideMark/>
          </w:tcPr>
          <w:p w:rsidR="002D7A76" w:rsidRPr="004849CC" w:rsidRDefault="000D4C71" w:rsidP="002D7A76">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D7A76" w:rsidRPr="004849CC" w:rsidRDefault="000D4C71" w:rsidP="002D7A76">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D7A76" w:rsidRPr="004849CC" w:rsidRDefault="0032591A" w:rsidP="002D7A76">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12 800</w:t>
            </w:r>
          </w:p>
        </w:tc>
        <w:tc>
          <w:tcPr>
            <w:tcW w:w="658" w:type="pct"/>
            <w:tcBorders>
              <w:top w:val="outset" w:sz="6" w:space="0" w:color="414142"/>
              <w:left w:val="outset" w:sz="6" w:space="0" w:color="414142"/>
              <w:bottom w:val="outset" w:sz="6" w:space="0" w:color="414142"/>
              <w:right w:val="outset" w:sz="6" w:space="0" w:color="414142"/>
            </w:tcBorders>
            <w:hideMark/>
          </w:tcPr>
          <w:p w:rsidR="002D7A76" w:rsidRPr="004849CC" w:rsidRDefault="0032591A" w:rsidP="002D7A76">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w:t>
            </w:r>
            <w:r w:rsidR="000D4C71" w:rsidRPr="004849CC">
              <w:rPr>
                <w:rFonts w:ascii="Times New Roman" w:eastAsia="Times New Roman" w:hAnsi="Times New Roman" w:cs="Times New Roman"/>
                <w:sz w:val="24"/>
                <w:szCs w:val="24"/>
                <w:u w:val="single"/>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rsidR="002D7A76" w:rsidRPr="004849CC" w:rsidRDefault="0032591A" w:rsidP="002D7A76">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1 900</w:t>
            </w:r>
          </w:p>
        </w:tc>
      </w:tr>
      <w:tr w:rsidR="0032591A" w:rsidRPr="004849CC"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2.2. valsts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r>
      <w:tr w:rsidR="0032591A" w:rsidRPr="004849CC"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r>
      <w:tr w:rsidR="0032591A" w:rsidRPr="004849CC" w:rsidTr="00DB74A0">
        <w:trPr>
          <w:trHeight w:val="315"/>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D7A76" w:rsidRPr="004849CC" w:rsidRDefault="002D7A76" w:rsidP="002D7A76">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 Finansiālā ietekme:</w:t>
            </w:r>
          </w:p>
        </w:tc>
        <w:tc>
          <w:tcPr>
            <w:tcW w:w="76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rsidR="002D7A76" w:rsidRPr="004849CC" w:rsidRDefault="000D4C71" w:rsidP="002D7A76">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D7A76" w:rsidRPr="004849CC" w:rsidRDefault="000D4C71" w:rsidP="002D7A76">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D7A76" w:rsidRPr="004849CC" w:rsidRDefault="0032591A" w:rsidP="002D7A76">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-12 800</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D7A76" w:rsidRPr="004849CC" w:rsidRDefault="0032591A" w:rsidP="002D7A76">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-1 900</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2D7A76" w:rsidRPr="004849CC" w:rsidRDefault="0032591A" w:rsidP="002D7A76">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-1 900</w:t>
            </w:r>
          </w:p>
        </w:tc>
      </w:tr>
      <w:tr w:rsidR="0032591A" w:rsidRPr="004849CC" w:rsidTr="00DB74A0">
        <w:trPr>
          <w:trHeight w:val="362"/>
          <w:jc w:val="center"/>
        </w:trPr>
        <w:tc>
          <w:tcPr>
            <w:tcW w:w="1404" w:type="pct"/>
            <w:tcBorders>
              <w:top w:val="outset" w:sz="6" w:space="0" w:color="414142"/>
              <w:left w:val="outset" w:sz="6" w:space="0" w:color="414142"/>
              <w:bottom w:val="outset" w:sz="6" w:space="0" w:color="414142"/>
              <w:right w:val="outset" w:sz="6" w:space="0" w:color="414142"/>
            </w:tcBorders>
            <w:hideMark/>
          </w:tcPr>
          <w:p w:rsidR="002D7A76" w:rsidRPr="004849CC" w:rsidRDefault="002D7A76" w:rsidP="002D7A76">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3.1. valsts pamatbudžets</w:t>
            </w:r>
          </w:p>
        </w:tc>
        <w:tc>
          <w:tcPr>
            <w:tcW w:w="768" w:type="pct"/>
            <w:tcBorders>
              <w:top w:val="outset" w:sz="6" w:space="0" w:color="414142"/>
              <w:left w:val="outset" w:sz="6" w:space="0" w:color="414142"/>
              <w:bottom w:val="outset" w:sz="6" w:space="0" w:color="414142"/>
              <w:right w:val="outset" w:sz="6" w:space="0" w:color="414142"/>
            </w:tcBorders>
            <w:hideMark/>
          </w:tcPr>
          <w:p w:rsidR="002D7A76" w:rsidRPr="004849CC" w:rsidRDefault="000D4C71" w:rsidP="002D7A76">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2D7A76" w:rsidRPr="004849CC" w:rsidRDefault="000D4C71" w:rsidP="002D7A76">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2D7A76" w:rsidRPr="004849CC" w:rsidRDefault="0032591A" w:rsidP="002D7A76">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-12 800</w:t>
            </w:r>
          </w:p>
        </w:tc>
        <w:tc>
          <w:tcPr>
            <w:tcW w:w="658" w:type="pct"/>
            <w:tcBorders>
              <w:top w:val="outset" w:sz="6" w:space="0" w:color="414142"/>
              <w:left w:val="outset" w:sz="6" w:space="0" w:color="414142"/>
              <w:bottom w:val="outset" w:sz="6" w:space="0" w:color="414142"/>
              <w:right w:val="outset" w:sz="6" w:space="0" w:color="414142"/>
            </w:tcBorders>
            <w:hideMark/>
          </w:tcPr>
          <w:p w:rsidR="002D7A76" w:rsidRPr="004849CC" w:rsidRDefault="0032591A" w:rsidP="002D7A76">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-1 900</w:t>
            </w:r>
          </w:p>
        </w:tc>
        <w:tc>
          <w:tcPr>
            <w:tcW w:w="698" w:type="pct"/>
            <w:tcBorders>
              <w:top w:val="outset" w:sz="6" w:space="0" w:color="414142"/>
              <w:left w:val="outset" w:sz="6" w:space="0" w:color="414142"/>
              <w:bottom w:val="outset" w:sz="6" w:space="0" w:color="414142"/>
              <w:right w:val="outset" w:sz="6" w:space="0" w:color="414142"/>
            </w:tcBorders>
            <w:hideMark/>
          </w:tcPr>
          <w:p w:rsidR="002D7A76" w:rsidRPr="004849CC" w:rsidRDefault="0032591A" w:rsidP="0032591A">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-1 900</w:t>
            </w:r>
          </w:p>
        </w:tc>
      </w:tr>
      <w:tr w:rsidR="0032591A" w:rsidRPr="004849CC"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3.2. speciālais budžets</w:t>
            </w:r>
          </w:p>
        </w:tc>
        <w:tc>
          <w:tcPr>
            <w:tcW w:w="76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r>
      <w:tr w:rsidR="0032591A" w:rsidRPr="004849CC"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3.3. pašvaldību budžets</w:t>
            </w:r>
          </w:p>
        </w:tc>
        <w:tc>
          <w:tcPr>
            <w:tcW w:w="76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r>
      <w:tr w:rsidR="0032591A" w:rsidRPr="004849CC" w:rsidTr="00DB74A0">
        <w:trPr>
          <w:jc w:val="center"/>
        </w:trPr>
        <w:tc>
          <w:tcPr>
            <w:tcW w:w="1404" w:type="pct"/>
            <w:vMerge w:val="restart"/>
            <w:tcBorders>
              <w:top w:val="outset" w:sz="6" w:space="0" w:color="414142"/>
              <w:left w:val="outset" w:sz="6" w:space="0" w:color="414142"/>
              <w:bottom w:val="outset" w:sz="6" w:space="0" w:color="414142"/>
              <w:right w:val="outset" w:sz="6" w:space="0" w:color="414142"/>
            </w:tcBorders>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68" w:type="pct"/>
            <w:vMerge w:val="restart"/>
            <w:tcBorders>
              <w:top w:val="outset" w:sz="6" w:space="0" w:color="414142"/>
              <w:left w:val="outset" w:sz="6" w:space="0" w:color="414142"/>
              <w:bottom w:val="outset" w:sz="6" w:space="0" w:color="414142"/>
              <w:right w:val="outset" w:sz="6" w:space="0" w:color="414142"/>
            </w:tcBorders>
            <w:hideMark/>
          </w:tcPr>
          <w:p w:rsidR="004B72CE" w:rsidRPr="004849CC" w:rsidRDefault="004B72CE" w:rsidP="004B72C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X</w:t>
            </w:r>
          </w:p>
        </w:tc>
        <w:tc>
          <w:tcPr>
            <w:tcW w:w="72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r>
      <w:tr w:rsidR="0032591A" w:rsidRPr="004849CC" w:rsidTr="00DB74A0">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after="0" w:line="240" w:lineRule="auto"/>
              <w:jc w:val="center"/>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r>
      <w:tr w:rsidR="0032591A" w:rsidRPr="004849CC" w:rsidTr="00DB74A0">
        <w:trPr>
          <w:jc w:val="center"/>
        </w:trPr>
        <w:tc>
          <w:tcPr>
            <w:tcW w:w="1404" w:type="pct"/>
            <w:vMerge/>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after="0" w:line="240" w:lineRule="auto"/>
              <w:jc w:val="center"/>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r>
      <w:tr w:rsidR="0032591A" w:rsidRPr="004849CC" w:rsidTr="005A1BF1">
        <w:trPr>
          <w:jc w:val="center"/>
        </w:trPr>
        <w:tc>
          <w:tcPr>
            <w:tcW w:w="1404"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32591A" w:rsidRPr="004849CC" w:rsidRDefault="0032591A" w:rsidP="005A1BF1">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w:t>
            </w:r>
            <w:r w:rsidR="005A1BF1" w:rsidRPr="004849CC">
              <w:rPr>
                <w:rFonts w:ascii="Times New Roman" w:eastAsia="Times New Roman" w:hAnsi="Times New Roman" w:cs="Times New Roman"/>
                <w:sz w:val="24"/>
                <w:szCs w:val="24"/>
                <w:lang w:eastAsia="lv-LV"/>
              </w:rPr>
              <w:t>. Precizēta finansiālā ietekme:</w:t>
            </w:r>
          </w:p>
        </w:tc>
        <w:tc>
          <w:tcPr>
            <w:tcW w:w="768" w:type="pct"/>
            <w:vMerge w:val="restart"/>
            <w:tcBorders>
              <w:top w:val="outset" w:sz="6" w:space="0" w:color="414142"/>
              <w:left w:val="outset" w:sz="6" w:space="0" w:color="414142"/>
              <w:bottom w:val="outset" w:sz="6" w:space="0" w:color="414142"/>
              <w:right w:val="outset" w:sz="6" w:space="0" w:color="414142"/>
            </w:tcBorders>
            <w:hideMark/>
          </w:tcPr>
          <w:p w:rsidR="0032591A" w:rsidRPr="004849CC" w:rsidRDefault="0032591A" w:rsidP="0032591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X</w:t>
            </w:r>
          </w:p>
        </w:tc>
        <w:tc>
          <w:tcPr>
            <w:tcW w:w="72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32591A" w:rsidRPr="004849CC" w:rsidRDefault="0032591A" w:rsidP="0032591A">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32591A" w:rsidRPr="004849CC" w:rsidRDefault="0032591A" w:rsidP="0032591A">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-12 800</w:t>
            </w:r>
          </w:p>
        </w:tc>
        <w:tc>
          <w:tcPr>
            <w:tcW w:w="65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32591A" w:rsidRPr="004849CC" w:rsidRDefault="0032591A" w:rsidP="0032591A">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-1 900</w:t>
            </w:r>
          </w:p>
        </w:tc>
        <w:tc>
          <w:tcPr>
            <w:tcW w:w="698" w:type="pct"/>
            <w:tcBorders>
              <w:top w:val="outset" w:sz="6" w:space="0" w:color="414142"/>
              <w:left w:val="outset" w:sz="6" w:space="0" w:color="414142"/>
              <w:bottom w:val="outset" w:sz="6" w:space="0" w:color="414142"/>
              <w:right w:val="outset" w:sz="6" w:space="0" w:color="414142"/>
            </w:tcBorders>
            <w:shd w:val="clear" w:color="auto" w:fill="F2F2F2" w:themeFill="background1" w:themeFillShade="F2"/>
            <w:hideMark/>
          </w:tcPr>
          <w:p w:rsidR="0032591A" w:rsidRPr="004849CC" w:rsidRDefault="0032591A" w:rsidP="0032591A">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-1 900</w:t>
            </w:r>
          </w:p>
        </w:tc>
      </w:tr>
      <w:tr w:rsidR="0032591A" w:rsidRPr="004849CC"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32591A" w:rsidRPr="004849CC" w:rsidRDefault="0032591A" w:rsidP="0032591A">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5.1. valsts pamatbudžets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rsidR="0032591A" w:rsidRPr="004849CC" w:rsidRDefault="0032591A" w:rsidP="0032591A">
            <w:pPr>
              <w:spacing w:after="0" w:line="240" w:lineRule="auto"/>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rsidR="0032591A" w:rsidRPr="004849CC" w:rsidRDefault="0032591A" w:rsidP="0032591A">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32591A" w:rsidRPr="004849CC" w:rsidRDefault="0032591A" w:rsidP="0032591A">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-12 800</w:t>
            </w:r>
          </w:p>
        </w:tc>
        <w:tc>
          <w:tcPr>
            <w:tcW w:w="658" w:type="pct"/>
            <w:tcBorders>
              <w:top w:val="outset" w:sz="6" w:space="0" w:color="414142"/>
              <w:left w:val="outset" w:sz="6" w:space="0" w:color="414142"/>
              <w:bottom w:val="outset" w:sz="6" w:space="0" w:color="414142"/>
              <w:right w:val="outset" w:sz="6" w:space="0" w:color="414142"/>
            </w:tcBorders>
            <w:hideMark/>
          </w:tcPr>
          <w:p w:rsidR="0032591A" w:rsidRPr="004849CC" w:rsidRDefault="0032591A" w:rsidP="0032591A">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-1 900</w:t>
            </w:r>
          </w:p>
        </w:tc>
        <w:tc>
          <w:tcPr>
            <w:tcW w:w="698" w:type="pct"/>
            <w:tcBorders>
              <w:top w:val="outset" w:sz="6" w:space="0" w:color="414142"/>
              <w:left w:val="outset" w:sz="6" w:space="0" w:color="414142"/>
              <w:bottom w:val="outset" w:sz="6" w:space="0" w:color="414142"/>
              <w:right w:val="outset" w:sz="6" w:space="0" w:color="414142"/>
            </w:tcBorders>
            <w:hideMark/>
          </w:tcPr>
          <w:p w:rsidR="0032591A" w:rsidRPr="004849CC" w:rsidRDefault="0032591A" w:rsidP="0032591A">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-1 900</w:t>
            </w:r>
          </w:p>
        </w:tc>
      </w:tr>
      <w:tr w:rsidR="0032591A" w:rsidRPr="004849CC"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5.2. speciālais 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r>
      <w:tr w:rsidR="0032591A" w:rsidRPr="004849CC"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5.3. pašvaldību budžets</w:t>
            </w:r>
          </w:p>
        </w:tc>
        <w:tc>
          <w:tcPr>
            <w:tcW w:w="768" w:type="pct"/>
            <w:vMerge/>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p>
        </w:tc>
        <w:tc>
          <w:tcPr>
            <w:tcW w:w="72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5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c>
          <w:tcPr>
            <w:tcW w:w="698" w:type="pct"/>
            <w:tcBorders>
              <w:top w:val="outset" w:sz="6" w:space="0" w:color="414142"/>
              <w:left w:val="outset" w:sz="6" w:space="0" w:color="414142"/>
              <w:bottom w:val="outset" w:sz="6" w:space="0" w:color="414142"/>
              <w:right w:val="outset" w:sz="6" w:space="0" w:color="414142"/>
            </w:tcBorders>
            <w:hideMark/>
          </w:tcPr>
          <w:p w:rsidR="004B72CE" w:rsidRPr="004849CC" w:rsidRDefault="000D4C71" w:rsidP="004B72CE">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0</w:t>
            </w:r>
          </w:p>
        </w:tc>
      </w:tr>
      <w:tr w:rsidR="004B72CE" w:rsidRPr="004849CC"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9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5C1CD7">
            <w:pPr>
              <w:spacing w:after="0" w:line="240" w:lineRule="auto"/>
              <w:ind w:right="57"/>
              <w:jc w:val="both"/>
              <w:rPr>
                <w:rFonts w:ascii="Times New Roman" w:eastAsia="Times New Roman" w:hAnsi="Times New Roman" w:cs="Times New Roman"/>
                <w:sz w:val="24"/>
                <w:szCs w:val="24"/>
                <w:lang w:eastAsia="lv-LV"/>
              </w:rPr>
            </w:pPr>
          </w:p>
          <w:p w:rsidR="005C1CD7" w:rsidRPr="004849CC" w:rsidRDefault="005C1CD7" w:rsidP="005C1CD7">
            <w:pPr>
              <w:spacing w:after="0" w:line="240" w:lineRule="auto"/>
              <w:ind w:right="57"/>
              <w:jc w:val="both"/>
              <w:rPr>
                <w:rFonts w:ascii="Times New Roman" w:eastAsia="Times New Roman" w:hAnsi="Times New Roman" w:cs="Times New Roman"/>
                <w:sz w:val="24"/>
                <w:szCs w:val="24"/>
                <w:lang w:eastAsia="lv-LV"/>
              </w:rPr>
            </w:pPr>
          </w:p>
          <w:p w:rsidR="005C1CD7" w:rsidRPr="004849CC" w:rsidRDefault="005C1CD7" w:rsidP="005C1CD7">
            <w:pPr>
              <w:spacing w:after="0" w:line="240" w:lineRule="auto"/>
              <w:ind w:right="57"/>
              <w:jc w:val="both"/>
              <w:rPr>
                <w:rFonts w:ascii="Times New Roman" w:eastAsia="Times New Roman" w:hAnsi="Times New Roman" w:cs="Times New Roman"/>
                <w:sz w:val="24"/>
                <w:szCs w:val="24"/>
                <w:lang w:eastAsia="lv-LV"/>
              </w:rPr>
            </w:pPr>
          </w:p>
          <w:p w:rsidR="005C1CD7" w:rsidRPr="004849CC" w:rsidRDefault="005C1CD7" w:rsidP="005C1CD7">
            <w:pPr>
              <w:spacing w:after="0" w:line="240" w:lineRule="auto"/>
              <w:ind w:right="57"/>
              <w:jc w:val="both"/>
              <w:rPr>
                <w:rFonts w:ascii="Times New Roman" w:eastAsia="Times New Roman" w:hAnsi="Times New Roman" w:cs="Times New Roman"/>
                <w:sz w:val="24"/>
                <w:szCs w:val="24"/>
                <w:lang w:eastAsia="lv-LV"/>
              </w:rPr>
            </w:pPr>
          </w:p>
          <w:p w:rsidR="005C1CD7" w:rsidRPr="004849CC" w:rsidRDefault="005C1CD7" w:rsidP="005C1CD7">
            <w:pPr>
              <w:spacing w:after="0" w:line="240" w:lineRule="auto"/>
              <w:ind w:right="57"/>
              <w:jc w:val="both"/>
              <w:rPr>
                <w:rFonts w:ascii="Times New Roman" w:eastAsia="Times New Roman" w:hAnsi="Times New Roman" w:cs="Times New Roman"/>
                <w:sz w:val="24"/>
                <w:szCs w:val="24"/>
                <w:lang w:eastAsia="lv-LV"/>
              </w:rPr>
            </w:pPr>
          </w:p>
          <w:p w:rsidR="005C1CD7" w:rsidRPr="004849CC" w:rsidRDefault="005C1CD7" w:rsidP="005C1CD7">
            <w:pPr>
              <w:spacing w:after="0" w:line="240" w:lineRule="auto"/>
              <w:ind w:right="57"/>
              <w:jc w:val="both"/>
              <w:rPr>
                <w:rFonts w:ascii="Times New Roman" w:eastAsia="Times New Roman" w:hAnsi="Times New Roman" w:cs="Times New Roman"/>
                <w:sz w:val="24"/>
                <w:szCs w:val="24"/>
                <w:lang w:eastAsia="lv-LV"/>
              </w:rPr>
            </w:pPr>
          </w:p>
          <w:p w:rsidR="005C1CD7" w:rsidRPr="004849CC" w:rsidRDefault="005C1CD7" w:rsidP="005C1CD7">
            <w:pPr>
              <w:spacing w:after="0" w:line="240" w:lineRule="auto"/>
              <w:ind w:right="57"/>
              <w:jc w:val="both"/>
              <w:rPr>
                <w:rFonts w:ascii="Times New Roman" w:eastAsia="Times New Roman" w:hAnsi="Times New Roman" w:cs="Times New Roman"/>
                <w:sz w:val="24"/>
                <w:szCs w:val="24"/>
                <w:lang w:eastAsia="lv-LV"/>
              </w:rPr>
            </w:pPr>
          </w:p>
          <w:p w:rsidR="005C1CD7" w:rsidRPr="004849CC" w:rsidRDefault="005C1CD7" w:rsidP="00767F13">
            <w:pPr>
              <w:spacing w:after="120" w:line="240" w:lineRule="auto"/>
              <w:ind w:right="57"/>
              <w:jc w:val="both"/>
              <w:rPr>
                <w:rFonts w:ascii="Times New Roman" w:eastAsia="Times New Roman" w:hAnsi="Times New Roman" w:cs="Times New Roman"/>
                <w:sz w:val="24"/>
                <w:szCs w:val="24"/>
                <w:lang w:eastAsia="lv-LV"/>
              </w:rPr>
            </w:pPr>
          </w:p>
          <w:p w:rsidR="005C1CD7" w:rsidRPr="004849CC" w:rsidRDefault="005C1CD7" w:rsidP="005C1CD7">
            <w:pPr>
              <w:spacing w:after="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olor w:val="000000" w:themeColor="text1"/>
                <w:sz w:val="24"/>
                <w:szCs w:val="24"/>
                <w:u w:val="single"/>
                <w:lang w:eastAsia="lv-LV"/>
              </w:rPr>
              <w:t xml:space="preserve">Lai nodrošinātu Iepirkumu uzraudzības biroja uzturētās valsts informācijas sistēmas “Publikāciju vadības sistēma” (turpmāk – PVS) un Valsts reģionālās attīstības aģentūras uzturētās Elektronisko iepirkumu sistēmas e-konkursu apakšsistēmas datu apmaiņu atbilstoši projektā ietvertajiem grozījumiem, PVS programmatūras izmaiņu un papildinājumu izstrādei un testēšanai Iepirkumu uzraudzības birojam 2018.gadā ir nepieciešami papildu finanšu līdzekļi </w:t>
            </w:r>
            <w:r w:rsidRPr="004849CC">
              <w:rPr>
                <w:rFonts w:ascii="Times New Roman" w:eastAsia="Times New Roman" w:hAnsi="Times New Roman"/>
                <w:b/>
                <w:color w:val="000000" w:themeColor="text1"/>
                <w:sz w:val="24"/>
                <w:szCs w:val="24"/>
                <w:u w:val="single"/>
                <w:lang w:eastAsia="lv-LV"/>
              </w:rPr>
              <w:t>12 800 </w:t>
            </w:r>
            <w:proofErr w:type="spellStart"/>
            <w:r w:rsidRPr="004849CC">
              <w:rPr>
                <w:rFonts w:ascii="Times New Roman" w:eastAsia="Times New Roman" w:hAnsi="Times New Roman"/>
                <w:b/>
                <w:i/>
                <w:color w:val="000000" w:themeColor="text1"/>
                <w:sz w:val="24"/>
                <w:szCs w:val="24"/>
                <w:u w:val="single"/>
                <w:lang w:eastAsia="lv-LV"/>
              </w:rPr>
              <w:t>euro</w:t>
            </w:r>
            <w:proofErr w:type="spellEnd"/>
            <w:r w:rsidRPr="004849CC">
              <w:rPr>
                <w:rFonts w:ascii="Times New Roman" w:eastAsia="Times New Roman" w:hAnsi="Times New Roman"/>
                <w:color w:val="000000" w:themeColor="text1"/>
                <w:sz w:val="24"/>
                <w:szCs w:val="24"/>
                <w:u w:val="single"/>
                <w:lang w:eastAsia="lv-LV"/>
              </w:rPr>
              <w:t xml:space="preserve"> </w:t>
            </w:r>
            <w:r w:rsidRPr="004849CC">
              <w:rPr>
                <w:rFonts w:ascii="Times New Roman" w:eastAsia="Times New Roman" w:hAnsi="Times New Roman" w:cs="Times New Roman"/>
                <w:color w:val="000000" w:themeColor="text1"/>
                <w:sz w:val="24"/>
                <w:szCs w:val="24"/>
                <w:u w:val="single"/>
                <w:lang w:eastAsia="lv-LV"/>
              </w:rPr>
              <w:t xml:space="preserve">(ieskaitot PVN) </w:t>
            </w:r>
            <w:r w:rsidRPr="004849CC">
              <w:rPr>
                <w:rFonts w:ascii="Times New Roman" w:eastAsia="Times New Roman" w:hAnsi="Times New Roman"/>
                <w:color w:val="000000" w:themeColor="text1"/>
                <w:sz w:val="24"/>
                <w:szCs w:val="24"/>
                <w:u w:val="single"/>
                <w:lang w:eastAsia="lv-LV"/>
              </w:rPr>
              <w:t>apmērā.</w:t>
            </w:r>
          </w:p>
          <w:p w:rsidR="005C1CD7" w:rsidRPr="004849CC" w:rsidRDefault="005C1CD7" w:rsidP="005C1CD7">
            <w:pPr>
              <w:tabs>
                <w:tab w:val="left" w:pos="653"/>
                <w:tab w:val="left" w:pos="1134"/>
              </w:tabs>
              <w:spacing w:after="60" w:line="240" w:lineRule="auto"/>
              <w:ind w:right="57"/>
              <w:jc w:val="both"/>
              <w:rPr>
                <w:rFonts w:ascii="Times New Roman" w:eastAsia="Times New Roman" w:hAnsi="Times New Roman"/>
                <w:color w:val="000000" w:themeColor="text1"/>
                <w:sz w:val="24"/>
                <w:szCs w:val="24"/>
                <w:u w:val="single"/>
                <w:lang w:eastAsia="lv-LV"/>
              </w:rPr>
            </w:pPr>
            <w:r w:rsidRPr="004849CC">
              <w:rPr>
                <w:rFonts w:ascii="Times New Roman" w:eastAsia="Times New Roman" w:hAnsi="Times New Roman"/>
                <w:color w:val="000000" w:themeColor="text1"/>
                <w:sz w:val="24"/>
                <w:szCs w:val="24"/>
                <w:u w:val="single"/>
                <w:lang w:eastAsia="lv-LV"/>
              </w:rPr>
              <w:t xml:space="preserve">Pamatojoties uz Iepirkumu uzraudzības biroja iepriekšējo pieredzi, pasūtot līdzīgus darbus saistībā ar Sabiedrisko pakalpojumu sniedzēju iepirkumu likuma projektu un 2016.gada 7.novembra līguma Nr.CP-2016/11-07 cenām, aprēķini ir balstīti uz programmatūras izstrādes un testēšanas darbu apjomu </w:t>
            </w:r>
            <w:r w:rsidRPr="004849CC">
              <w:rPr>
                <w:rFonts w:ascii="Times New Roman" w:eastAsia="Times New Roman" w:hAnsi="Times New Roman"/>
                <w:color w:val="000000" w:themeColor="text1"/>
                <w:sz w:val="24"/>
                <w:szCs w:val="24"/>
                <w:u w:val="single"/>
                <w:lang w:eastAsia="lv-LV"/>
              </w:rPr>
              <w:lastRenderedPageBreak/>
              <w:t>242 cilvēkstundu apmērā, piemērojot vienas darba stundas izmaksas likmi 53 </w:t>
            </w:r>
            <w:proofErr w:type="spellStart"/>
            <w:r w:rsidRPr="004849CC">
              <w:rPr>
                <w:rFonts w:ascii="Times New Roman" w:eastAsia="Times New Roman" w:hAnsi="Times New Roman"/>
                <w:i/>
                <w:color w:val="000000" w:themeColor="text1"/>
                <w:sz w:val="24"/>
                <w:szCs w:val="24"/>
                <w:u w:val="single"/>
                <w:lang w:eastAsia="lv-LV"/>
              </w:rPr>
              <w:t>euro</w:t>
            </w:r>
            <w:proofErr w:type="spellEnd"/>
            <w:r w:rsidRPr="004849CC">
              <w:rPr>
                <w:rFonts w:ascii="Times New Roman" w:eastAsia="Times New Roman" w:hAnsi="Times New Roman"/>
                <w:color w:val="000000" w:themeColor="text1"/>
                <w:sz w:val="24"/>
                <w:szCs w:val="24"/>
                <w:u w:val="single"/>
                <w:lang w:eastAsia="lv-LV"/>
              </w:rPr>
              <w:t>/h, ieskaitot PVN (53 </w:t>
            </w:r>
            <w:proofErr w:type="spellStart"/>
            <w:r w:rsidRPr="004849CC">
              <w:rPr>
                <w:rFonts w:ascii="Times New Roman" w:eastAsia="Times New Roman" w:hAnsi="Times New Roman"/>
                <w:i/>
                <w:color w:val="000000" w:themeColor="text1"/>
                <w:sz w:val="24"/>
                <w:szCs w:val="24"/>
                <w:u w:val="single"/>
                <w:lang w:eastAsia="lv-LV"/>
              </w:rPr>
              <w:t>euro</w:t>
            </w:r>
            <w:proofErr w:type="spellEnd"/>
            <w:r w:rsidRPr="004849CC">
              <w:rPr>
                <w:rFonts w:ascii="Times New Roman" w:eastAsia="Times New Roman" w:hAnsi="Times New Roman"/>
                <w:color w:val="000000" w:themeColor="text1"/>
                <w:sz w:val="24"/>
                <w:szCs w:val="24"/>
                <w:u w:val="single"/>
                <w:lang w:eastAsia="lv-LV"/>
              </w:rPr>
              <w:t>/h*242 c/h).</w:t>
            </w:r>
          </w:p>
          <w:p w:rsidR="005C1CD7" w:rsidRPr="004849CC" w:rsidRDefault="005C1CD7" w:rsidP="005C1CD7">
            <w:pPr>
              <w:tabs>
                <w:tab w:val="left" w:pos="653"/>
                <w:tab w:val="left" w:pos="1134"/>
              </w:tabs>
              <w:spacing w:after="60" w:line="240" w:lineRule="auto"/>
              <w:ind w:right="57"/>
              <w:jc w:val="both"/>
              <w:rPr>
                <w:rFonts w:ascii="Times New Roman" w:eastAsia="Times New Roman" w:hAnsi="Times New Roman"/>
                <w:color w:val="000000" w:themeColor="text1"/>
                <w:sz w:val="24"/>
                <w:szCs w:val="24"/>
                <w:u w:val="single"/>
                <w:lang w:eastAsia="lv-LV"/>
              </w:rPr>
            </w:pPr>
            <w:r w:rsidRPr="004849CC">
              <w:rPr>
                <w:rFonts w:ascii="Times New Roman" w:eastAsia="Times New Roman" w:hAnsi="Times New Roman"/>
                <w:color w:val="000000" w:themeColor="text1"/>
                <w:sz w:val="24"/>
                <w:szCs w:val="24"/>
                <w:u w:val="single"/>
                <w:lang w:eastAsia="lv-LV"/>
              </w:rPr>
              <w:t xml:space="preserve">Atbalsta pakalpojumiem ik gadu nepieciešamās izmaksas ir </w:t>
            </w:r>
            <w:r w:rsidRPr="004849CC">
              <w:rPr>
                <w:rFonts w:ascii="Times New Roman" w:eastAsia="Times New Roman" w:hAnsi="Times New Roman"/>
                <w:b/>
                <w:color w:val="000000" w:themeColor="text1"/>
                <w:sz w:val="24"/>
                <w:szCs w:val="24"/>
                <w:u w:val="single"/>
                <w:lang w:eastAsia="lv-LV"/>
              </w:rPr>
              <w:t>1 900 </w:t>
            </w:r>
            <w:proofErr w:type="spellStart"/>
            <w:r w:rsidRPr="004849CC">
              <w:rPr>
                <w:rFonts w:ascii="Times New Roman" w:eastAsia="Times New Roman" w:hAnsi="Times New Roman"/>
                <w:b/>
                <w:i/>
                <w:color w:val="000000" w:themeColor="text1"/>
                <w:sz w:val="24"/>
                <w:szCs w:val="24"/>
                <w:u w:val="single"/>
                <w:lang w:eastAsia="lv-LV"/>
              </w:rPr>
              <w:t>euro</w:t>
            </w:r>
            <w:proofErr w:type="spellEnd"/>
            <w:r w:rsidRPr="004849CC">
              <w:rPr>
                <w:rFonts w:ascii="Times New Roman" w:eastAsia="Times New Roman" w:hAnsi="Times New Roman"/>
                <w:color w:val="000000" w:themeColor="text1"/>
                <w:sz w:val="24"/>
                <w:szCs w:val="24"/>
                <w:u w:val="single"/>
                <w:lang w:eastAsia="lv-LV"/>
              </w:rPr>
              <w:t xml:space="preserve"> </w:t>
            </w:r>
            <w:r w:rsidRPr="004849CC">
              <w:rPr>
                <w:rFonts w:ascii="Times New Roman" w:eastAsia="Times New Roman" w:hAnsi="Times New Roman" w:cs="Times New Roman"/>
                <w:color w:val="000000" w:themeColor="text1"/>
                <w:sz w:val="24"/>
                <w:szCs w:val="24"/>
                <w:u w:val="single"/>
                <w:lang w:eastAsia="lv-LV"/>
              </w:rPr>
              <w:t xml:space="preserve">(ieskaitot PVN) </w:t>
            </w:r>
            <w:r w:rsidRPr="004849CC">
              <w:rPr>
                <w:rFonts w:ascii="Times New Roman" w:eastAsia="Times New Roman" w:hAnsi="Times New Roman"/>
                <w:color w:val="000000" w:themeColor="text1"/>
                <w:sz w:val="24"/>
                <w:szCs w:val="24"/>
                <w:u w:val="single"/>
                <w:lang w:eastAsia="lv-LV"/>
              </w:rPr>
              <w:t xml:space="preserve">apmērā, kas atbilst IT industrijā pieņemtajai praksei, ka sistēmas uzturēšanas izmaksas vidēji tiek aprēķinātas 10-20 % apjomā no sistēmas izstrādes izmaksām (šajā gadījumā 14,84 %). </w:t>
            </w:r>
            <w:r w:rsidRPr="004849CC">
              <w:rPr>
                <w:rFonts w:ascii="Times New Roman" w:hAnsi="Times New Roman" w:cs="Times New Roman"/>
                <w:color w:val="000000" w:themeColor="text1"/>
                <w:sz w:val="24"/>
                <w:szCs w:val="24"/>
                <w:u w:val="single"/>
              </w:rPr>
              <w:t>Iepirkumu uzraudzības birojs aprēķinus balstījis uz 2016.gada 7.novembra līguma Nr.CP-2016/11-07 cenām, piemērojot vienas darba stundas izmaksas likmi 53 </w:t>
            </w:r>
            <w:proofErr w:type="spellStart"/>
            <w:r w:rsidRPr="004849CC">
              <w:rPr>
                <w:rFonts w:ascii="Times New Roman" w:hAnsi="Times New Roman" w:cs="Times New Roman"/>
                <w:i/>
                <w:color w:val="000000" w:themeColor="text1"/>
                <w:sz w:val="24"/>
                <w:szCs w:val="24"/>
                <w:u w:val="single"/>
              </w:rPr>
              <w:t>euro</w:t>
            </w:r>
            <w:proofErr w:type="spellEnd"/>
            <w:r w:rsidRPr="004849CC">
              <w:rPr>
                <w:rFonts w:ascii="Times New Roman" w:hAnsi="Times New Roman" w:cs="Times New Roman"/>
                <w:color w:val="000000" w:themeColor="text1"/>
                <w:sz w:val="24"/>
                <w:szCs w:val="24"/>
                <w:u w:val="single"/>
              </w:rPr>
              <w:t xml:space="preserve">/h, atbalsta summas ietvaros ir plānots saņemt pakalpojumus </w:t>
            </w:r>
            <w:r w:rsidRPr="004849CC">
              <w:rPr>
                <w:rFonts w:ascii="Times New Roman" w:eastAsia="Times New Roman" w:hAnsi="Times New Roman"/>
                <w:color w:val="000000" w:themeColor="text1"/>
                <w:sz w:val="24"/>
                <w:szCs w:val="24"/>
                <w:u w:val="single"/>
                <w:lang w:eastAsia="lv-LV"/>
              </w:rPr>
              <w:t xml:space="preserve">katru gadu sākot no 2019.gada </w:t>
            </w:r>
            <w:r w:rsidRPr="004849CC">
              <w:rPr>
                <w:rFonts w:ascii="Times New Roman" w:hAnsi="Times New Roman" w:cs="Times New Roman"/>
                <w:color w:val="000000" w:themeColor="text1"/>
                <w:sz w:val="24"/>
                <w:szCs w:val="24"/>
                <w:u w:val="single"/>
              </w:rPr>
              <w:t>36 cilvēkstundu apjomā (53 </w:t>
            </w:r>
            <w:proofErr w:type="spellStart"/>
            <w:r w:rsidRPr="004849CC">
              <w:rPr>
                <w:rFonts w:ascii="Times New Roman" w:hAnsi="Times New Roman" w:cs="Times New Roman"/>
                <w:i/>
                <w:color w:val="000000" w:themeColor="text1"/>
                <w:sz w:val="24"/>
                <w:szCs w:val="24"/>
                <w:u w:val="single"/>
              </w:rPr>
              <w:t>euro</w:t>
            </w:r>
            <w:proofErr w:type="spellEnd"/>
            <w:r w:rsidRPr="004849CC">
              <w:rPr>
                <w:rFonts w:ascii="Times New Roman" w:hAnsi="Times New Roman" w:cs="Times New Roman"/>
                <w:color w:val="000000" w:themeColor="text1"/>
                <w:sz w:val="24"/>
                <w:szCs w:val="24"/>
                <w:u w:val="single"/>
              </w:rPr>
              <w:t>/h*36h)</w:t>
            </w:r>
            <w:r w:rsidRPr="004849CC">
              <w:rPr>
                <w:rFonts w:ascii="Times New Roman" w:eastAsia="Times New Roman" w:hAnsi="Times New Roman"/>
                <w:color w:val="000000" w:themeColor="text1"/>
                <w:sz w:val="24"/>
                <w:szCs w:val="24"/>
                <w:u w:val="single"/>
                <w:lang w:eastAsia="lv-LV"/>
              </w:rPr>
              <w:t>.</w:t>
            </w:r>
          </w:p>
        </w:tc>
      </w:tr>
      <w:tr w:rsidR="004B72CE" w:rsidRPr="004849CC"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6.1. detalizēts ieņēmumu aprēķins</w:t>
            </w:r>
          </w:p>
        </w:tc>
        <w:tc>
          <w:tcPr>
            <w:tcW w:w="3596" w:type="pct"/>
            <w:gridSpan w:val="5"/>
            <w:vMerge/>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p>
        </w:tc>
      </w:tr>
      <w:tr w:rsidR="004B72CE" w:rsidRPr="004849CC" w:rsidTr="00DB74A0">
        <w:trPr>
          <w:jc w:val="center"/>
        </w:trPr>
        <w:tc>
          <w:tcPr>
            <w:tcW w:w="1404" w:type="pct"/>
            <w:tcBorders>
              <w:top w:val="outset" w:sz="6" w:space="0" w:color="414142"/>
              <w:left w:val="outset" w:sz="6" w:space="0" w:color="414142"/>
              <w:bottom w:val="outset" w:sz="6" w:space="0" w:color="414142"/>
              <w:right w:val="outset" w:sz="6" w:space="0" w:color="414142"/>
            </w:tcBorders>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6.2. detalizēts izdevumu aprēķins</w:t>
            </w:r>
          </w:p>
        </w:tc>
        <w:tc>
          <w:tcPr>
            <w:tcW w:w="3596" w:type="pct"/>
            <w:gridSpan w:val="5"/>
            <w:vMerge/>
            <w:tcBorders>
              <w:top w:val="outset" w:sz="6" w:space="0" w:color="414142"/>
              <w:left w:val="outset" w:sz="6" w:space="0" w:color="414142"/>
              <w:bottom w:val="outset" w:sz="6" w:space="0" w:color="414142"/>
              <w:right w:val="outset" w:sz="6" w:space="0" w:color="414142"/>
            </w:tcBorders>
            <w:vAlign w:val="center"/>
            <w:hideMark/>
          </w:tcPr>
          <w:p w:rsidR="004B72CE" w:rsidRPr="004849CC" w:rsidRDefault="004B72CE" w:rsidP="004B72CE">
            <w:pPr>
              <w:spacing w:after="0" w:line="240" w:lineRule="auto"/>
              <w:rPr>
                <w:rFonts w:ascii="Times New Roman" w:eastAsia="Times New Roman" w:hAnsi="Times New Roman" w:cs="Times New Roman"/>
                <w:sz w:val="24"/>
                <w:szCs w:val="24"/>
                <w:lang w:eastAsia="lv-LV"/>
              </w:rPr>
            </w:pPr>
          </w:p>
        </w:tc>
      </w:tr>
      <w:tr w:rsidR="00DB74A0" w:rsidRPr="004849CC" w:rsidTr="00DB74A0">
        <w:trPr>
          <w:trHeight w:val="444"/>
          <w:jc w:val="center"/>
        </w:trPr>
        <w:tc>
          <w:tcPr>
            <w:tcW w:w="1404"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spacing w:after="0" w:line="240" w:lineRule="auto"/>
              <w:rPr>
                <w:rFonts w:ascii="Times New Roman" w:eastAsia="Times New Roman" w:hAnsi="Times New Roman" w:cs="Times New Roman"/>
                <w:b/>
                <w:sz w:val="24"/>
                <w:szCs w:val="24"/>
                <w:lang w:eastAsia="lv-LV"/>
              </w:rPr>
            </w:pPr>
            <w:r w:rsidRPr="004849CC">
              <w:rPr>
                <w:rFonts w:ascii="Times New Roman" w:hAnsi="Times New Roman"/>
                <w:b/>
                <w:color w:val="000000" w:themeColor="text1"/>
                <w:sz w:val="24"/>
                <w:szCs w:val="24"/>
              </w:rPr>
              <w:t>KOPĀ izdevumi, t.sk.:</w:t>
            </w:r>
          </w:p>
        </w:tc>
        <w:tc>
          <w:tcPr>
            <w:tcW w:w="768"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tabs>
                <w:tab w:val="left" w:pos="653"/>
                <w:tab w:val="left" w:pos="1134"/>
              </w:tabs>
              <w:spacing w:after="60" w:line="240" w:lineRule="auto"/>
              <w:ind w:right="57"/>
              <w:jc w:val="center"/>
              <w:rPr>
                <w:rFonts w:ascii="Times New Roman" w:eastAsia="Times New Roman" w:hAnsi="Times New Roman"/>
                <w:color w:val="000000" w:themeColor="text1"/>
                <w:sz w:val="24"/>
                <w:szCs w:val="24"/>
                <w:lang w:eastAsia="lv-LV"/>
              </w:rPr>
            </w:pPr>
            <w:r w:rsidRPr="004849CC">
              <w:rPr>
                <w:rFonts w:ascii="Times New Roman" w:eastAsia="Times New Roman" w:hAnsi="Times New Roman"/>
                <w:color w:val="000000" w:themeColor="text1"/>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tabs>
                <w:tab w:val="left" w:pos="653"/>
                <w:tab w:val="left" w:pos="1134"/>
              </w:tabs>
              <w:spacing w:after="60" w:line="240" w:lineRule="auto"/>
              <w:ind w:right="57"/>
              <w:jc w:val="center"/>
              <w:rPr>
                <w:rFonts w:ascii="Times New Roman" w:eastAsia="Times New Roman" w:hAnsi="Times New Roman"/>
                <w:color w:val="000000" w:themeColor="text1"/>
                <w:sz w:val="24"/>
                <w:szCs w:val="24"/>
                <w:lang w:eastAsia="lv-LV"/>
              </w:rPr>
            </w:pPr>
            <w:r w:rsidRPr="004849CC">
              <w:rPr>
                <w:rFonts w:ascii="Times New Roman" w:eastAsia="Times New Roman" w:hAnsi="Times New Roman"/>
                <w:color w:val="000000" w:themeColor="text1"/>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spacing w:after="0" w:line="240" w:lineRule="auto"/>
              <w:jc w:val="center"/>
              <w:rPr>
                <w:rFonts w:ascii="Times New Roman" w:eastAsia="Times New Roman" w:hAnsi="Times New Roman" w:cs="Times New Roman"/>
                <w:b/>
                <w:sz w:val="24"/>
                <w:szCs w:val="24"/>
                <w:u w:val="single"/>
                <w:lang w:eastAsia="lv-LV"/>
              </w:rPr>
            </w:pPr>
            <w:r w:rsidRPr="004849CC">
              <w:rPr>
                <w:rFonts w:ascii="Times New Roman" w:eastAsia="Times New Roman" w:hAnsi="Times New Roman" w:cs="Times New Roman"/>
                <w:b/>
                <w:sz w:val="24"/>
                <w:szCs w:val="24"/>
                <w:u w:val="single"/>
                <w:lang w:eastAsia="lv-LV"/>
              </w:rPr>
              <w:t>12 800</w:t>
            </w:r>
          </w:p>
        </w:tc>
        <w:tc>
          <w:tcPr>
            <w:tcW w:w="658"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spacing w:after="0" w:line="240" w:lineRule="auto"/>
              <w:jc w:val="center"/>
              <w:rPr>
                <w:rFonts w:ascii="Times New Roman" w:eastAsia="Times New Roman" w:hAnsi="Times New Roman" w:cs="Times New Roman"/>
                <w:b/>
                <w:sz w:val="24"/>
                <w:szCs w:val="24"/>
                <w:u w:val="single"/>
                <w:lang w:eastAsia="lv-LV"/>
              </w:rPr>
            </w:pPr>
            <w:r w:rsidRPr="004849CC">
              <w:rPr>
                <w:rFonts w:ascii="Times New Roman" w:eastAsia="Times New Roman" w:hAnsi="Times New Roman" w:cs="Times New Roman"/>
                <w:b/>
                <w:sz w:val="24"/>
                <w:szCs w:val="24"/>
                <w:u w:val="single"/>
                <w:lang w:eastAsia="lv-LV"/>
              </w:rPr>
              <w:t>1 900</w:t>
            </w:r>
          </w:p>
        </w:tc>
        <w:tc>
          <w:tcPr>
            <w:tcW w:w="698"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spacing w:after="0" w:line="240" w:lineRule="auto"/>
              <w:jc w:val="center"/>
              <w:rPr>
                <w:rFonts w:ascii="Times New Roman" w:eastAsia="Times New Roman" w:hAnsi="Times New Roman" w:cs="Times New Roman"/>
                <w:b/>
                <w:sz w:val="24"/>
                <w:szCs w:val="24"/>
                <w:u w:val="single"/>
                <w:lang w:eastAsia="lv-LV"/>
              </w:rPr>
            </w:pPr>
            <w:r w:rsidRPr="004849CC">
              <w:rPr>
                <w:rFonts w:ascii="Times New Roman" w:eastAsia="Times New Roman" w:hAnsi="Times New Roman" w:cs="Times New Roman"/>
                <w:b/>
                <w:sz w:val="24"/>
                <w:szCs w:val="24"/>
                <w:u w:val="single"/>
                <w:lang w:eastAsia="lv-LV"/>
              </w:rPr>
              <w:t>1 900</w:t>
            </w:r>
          </w:p>
        </w:tc>
      </w:tr>
      <w:tr w:rsidR="00F11902" w:rsidRPr="004849CC" w:rsidTr="00DB74A0">
        <w:trPr>
          <w:trHeight w:val="444"/>
          <w:jc w:val="center"/>
        </w:trPr>
        <w:tc>
          <w:tcPr>
            <w:tcW w:w="1404"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spacing w:after="0" w:line="240" w:lineRule="auto"/>
              <w:rPr>
                <w:rFonts w:ascii="Times New Roman" w:hAnsi="Times New Roman"/>
                <w:color w:val="000000" w:themeColor="text1"/>
                <w:sz w:val="24"/>
                <w:szCs w:val="24"/>
              </w:rPr>
            </w:pPr>
            <w:r w:rsidRPr="004849CC">
              <w:rPr>
                <w:rFonts w:ascii="Times New Roman" w:hAnsi="Times New Roman"/>
                <w:color w:val="000000" w:themeColor="text1"/>
                <w:sz w:val="24"/>
                <w:szCs w:val="24"/>
              </w:rPr>
              <w:t>EKK 2000 Preces un pakalpojumi, t.sk:</w:t>
            </w:r>
          </w:p>
        </w:tc>
        <w:tc>
          <w:tcPr>
            <w:tcW w:w="768"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tabs>
                <w:tab w:val="left" w:pos="653"/>
                <w:tab w:val="left" w:pos="1134"/>
              </w:tabs>
              <w:spacing w:after="60" w:line="240" w:lineRule="auto"/>
              <w:ind w:right="57"/>
              <w:jc w:val="center"/>
              <w:rPr>
                <w:rFonts w:ascii="Times New Roman" w:eastAsia="Times New Roman" w:hAnsi="Times New Roman"/>
                <w:color w:val="000000" w:themeColor="text1"/>
                <w:sz w:val="24"/>
                <w:szCs w:val="24"/>
                <w:lang w:eastAsia="lv-LV"/>
              </w:rPr>
            </w:pPr>
            <w:r w:rsidRPr="004849CC">
              <w:rPr>
                <w:rFonts w:ascii="Times New Roman" w:eastAsia="Times New Roman" w:hAnsi="Times New Roman"/>
                <w:color w:val="000000" w:themeColor="text1"/>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tabs>
                <w:tab w:val="left" w:pos="653"/>
                <w:tab w:val="left" w:pos="1134"/>
              </w:tabs>
              <w:spacing w:after="60" w:line="240" w:lineRule="auto"/>
              <w:ind w:right="57"/>
              <w:jc w:val="center"/>
              <w:rPr>
                <w:rFonts w:ascii="Times New Roman" w:eastAsia="Times New Roman" w:hAnsi="Times New Roman"/>
                <w:color w:val="000000" w:themeColor="text1"/>
                <w:sz w:val="24"/>
                <w:szCs w:val="24"/>
                <w:lang w:eastAsia="lv-LV"/>
              </w:rPr>
            </w:pPr>
            <w:r w:rsidRPr="004849CC">
              <w:rPr>
                <w:rFonts w:ascii="Times New Roman" w:eastAsia="Times New Roman" w:hAnsi="Times New Roman"/>
                <w:color w:val="000000" w:themeColor="text1"/>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0</w:t>
            </w:r>
          </w:p>
        </w:tc>
        <w:tc>
          <w:tcPr>
            <w:tcW w:w="658"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1 900</w:t>
            </w:r>
          </w:p>
        </w:tc>
        <w:tc>
          <w:tcPr>
            <w:tcW w:w="698"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1 900</w:t>
            </w:r>
          </w:p>
        </w:tc>
      </w:tr>
      <w:tr w:rsidR="00F11902" w:rsidRPr="004849CC" w:rsidTr="00DB74A0">
        <w:trPr>
          <w:trHeight w:val="444"/>
          <w:jc w:val="center"/>
        </w:trPr>
        <w:tc>
          <w:tcPr>
            <w:tcW w:w="1404"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spacing w:after="0" w:line="240" w:lineRule="auto"/>
              <w:rPr>
                <w:rFonts w:ascii="Times New Roman" w:hAnsi="Times New Roman"/>
                <w:b/>
                <w:color w:val="000000" w:themeColor="text1"/>
                <w:sz w:val="24"/>
                <w:szCs w:val="24"/>
              </w:rPr>
            </w:pPr>
            <w:r w:rsidRPr="004849CC">
              <w:rPr>
                <w:rFonts w:ascii="Times New Roman" w:hAnsi="Times New Roman"/>
                <w:color w:val="000000" w:themeColor="text1"/>
                <w:sz w:val="24"/>
                <w:szCs w:val="24"/>
              </w:rPr>
              <w:t>EKK 2200 Pakalpojumi, t.sk:</w:t>
            </w:r>
          </w:p>
        </w:tc>
        <w:tc>
          <w:tcPr>
            <w:tcW w:w="768"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tabs>
                <w:tab w:val="left" w:pos="653"/>
                <w:tab w:val="left" w:pos="1134"/>
              </w:tabs>
              <w:spacing w:after="60" w:line="240" w:lineRule="auto"/>
              <w:ind w:right="57"/>
              <w:jc w:val="center"/>
              <w:rPr>
                <w:rFonts w:ascii="Times New Roman" w:eastAsia="Times New Roman" w:hAnsi="Times New Roman"/>
                <w:color w:val="000000" w:themeColor="text1"/>
                <w:sz w:val="24"/>
                <w:szCs w:val="24"/>
                <w:lang w:eastAsia="lv-LV"/>
              </w:rPr>
            </w:pPr>
            <w:r w:rsidRPr="004849CC">
              <w:rPr>
                <w:rFonts w:ascii="Times New Roman" w:eastAsia="Times New Roman" w:hAnsi="Times New Roman"/>
                <w:color w:val="000000" w:themeColor="text1"/>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tabs>
                <w:tab w:val="left" w:pos="653"/>
                <w:tab w:val="left" w:pos="1134"/>
              </w:tabs>
              <w:spacing w:after="60" w:line="240" w:lineRule="auto"/>
              <w:ind w:right="57"/>
              <w:jc w:val="center"/>
              <w:rPr>
                <w:rFonts w:ascii="Times New Roman" w:eastAsia="Times New Roman" w:hAnsi="Times New Roman"/>
                <w:color w:val="000000" w:themeColor="text1"/>
                <w:sz w:val="24"/>
                <w:szCs w:val="24"/>
                <w:lang w:eastAsia="lv-LV"/>
              </w:rPr>
            </w:pPr>
            <w:r w:rsidRPr="004849CC">
              <w:rPr>
                <w:rFonts w:ascii="Times New Roman" w:eastAsia="Times New Roman" w:hAnsi="Times New Roman"/>
                <w:color w:val="000000" w:themeColor="text1"/>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0</w:t>
            </w:r>
          </w:p>
        </w:tc>
        <w:tc>
          <w:tcPr>
            <w:tcW w:w="658"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1 900</w:t>
            </w:r>
          </w:p>
        </w:tc>
        <w:tc>
          <w:tcPr>
            <w:tcW w:w="698"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1 900</w:t>
            </w:r>
          </w:p>
        </w:tc>
      </w:tr>
      <w:tr w:rsidR="00F11902" w:rsidRPr="004849CC" w:rsidTr="00DB74A0">
        <w:trPr>
          <w:trHeight w:val="444"/>
          <w:jc w:val="center"/>
        </w:trPr>
        <w:tc>
          <w:tcPr>
            <w:tcW w:w="1404"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spacing w:after="0" w:line="240" w:lineRule="auto"/>
              <w:rPr>
                <w:rFonts w:ascii="Times New Roman" w:hAnsi="Times New Roman"/>
                <w:color w:val="000000" w:themeColor="text1"/>
                <w:sz w:val="24"/>
                <w:szCs w:val="24"/>
              </w:rPr>
            </w:pPr>
            <w:r w:rsidRPr="004849CC">
              <w:rPr>
                <w:rFonts w:ascii="Times New Roman" w:hAnsi="Times New Roman"/>
                <w:color w:val="000000" w:themeColor="text1"/>
                <w:sz w:val="24"/>
                <w:szCs w:val="24"/>
              </w:rPr>
              <w:t>EKK 2250 Informācijas tehnoloģijas pakalpojumi</w:t>
            </w:r>
          </w:p>
        </w:tc>
        <w:tc>
          <w:tcPr>
            <w:tcW w:w="768"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tabs>
                <w:tab w:val="left" w:pos="653"/>
                <w:tab w:val="left" w:pos="1134"/>
              </w:tabs>
              <w:spacing w:after="60" w:line="240" w:lineRule="auto"/>
              <w:ind w:right="57"/>
              <w:jc w:val="center"/>
              <w:rPr>
                <w:rFonts w:ascii="Times New Roman" w:eastAsia="Times New Roman" w:hAnsi="Times New Roman"/>
                <w:color w:val="000000" w:themeColor="text1"/>
                <w:sz w:val="24"/>
                <w:szCs w:val="24"/>
                <w:lang w:eastAsia="lv-LV"/>
              </w:rPr>
            </w:pPr>
            <w:r w:rsidRPr="004849CC">
              <w:rPr>
                <w:rFonts w:ascii="Times New Roman" w:eastAsia="Times New Roman" w:hAnsi="Times New Roman"/>
                <w:color w:val="000000" w:themeColor="text1"/>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tabs>
                <w:tab w:val="left" w:pos="653"/>
                <w:tab w:val="left" w:pos="1134"/>
              </w:tabs>
              <w:spacing w:after="60" w:line="240" w:lineRule="auto"/>
              <w:ind w:right="57"/>
              <w:jc w:val="center"/>
              <w:rPr>
                <w:rFonts w:ascii="Times New Roman" w:eastAsia="Times New Roman" w:hAnsi="Times New Roman"/>
                <w:color w:val="000000" w:themeColor="text1"/>
                <w:sz w:val="24"/>
                <w:szCs w:val="24"/>
                <w:lang w:eastAsia="lv-LV"/>
              </w:rPr>
            </w:pPr>
            <w:r w:rsidRPr="004849CC">
              <w:rPr>
                <w:rFonts w:ascii="Times New Roman" w:eastAsia="Times New Roman" w:hAnsi="Times New Roman"/>
                <w:color w:val="000000" w:themeColor="text1"/>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0</w:t>
            </w:r>
          </w:p>
        </w:tc>
        <w:tc>
          <w:tcPr>
            <w:tcW w:w="658"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1 900</w:t>
            </w:r>
          </w:p>
        </w:tc>
        <w:tc>
          <w:tcPr>
            <w:tcW w:w="698" w:type="pct"/>
            <w:tcBorders>
              <w:top w:val="outset" w:sz="6" w:space="0" w:color="414142"/>
              <w:left w:val="outset" w:sz="6" w:space="0" w:color="414142"/>
              <w:bottom w:val="outset" w:sz="6" w:space="0" w:color="414142"/>
              <w:right w:val="outset" w:sz="6" w:space="0" w:color="414142"/>
            </w:tcBorders>
          </w:tcPr>
          <w:p w:rsidR="00F11902" w:rsidRPr="004849CC" w:rsidRDefault="00F11902" w:rsidP="00F11902">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1 900</w:t>
            </w:r>
          </w:p>
        </w:tc>
      </w:tr>
      <w:tr w:rsidR="00DB74A0" w:rsidRPr="004849CC" w:rsidTr="00DB74A0">
        <w:trPr>
          <w:trHeight w:val="444"/>
          <w:jc w:val="center"/>
        </w:trPr>
        <w:tc>
          <w:tcPr>
            <w:tcW w:w="1404"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spacing w:after="0" w:line="240" w:lineRule="auto"/>
              <w:rPr>
                <w:rFonts w:ascii="Times New Roman" w:eastAsia="Times New Roman" w:hAnsi="Times New Roman" w:cs="Times New Roman"/>
                <w:sz w:val="24"/>
                <w:szCs w:val="24"/>
                <w:lang w:eastAsia="lv-LV"/>
              </w:rPr>
            </w:pPr>
            <w:r w:rsidRPr="004849CC">
              <w:rPr>
                <w:rFonts w:ascii="Times New Roman" w:hAnsi="Times New Roman"/>
                <w:color w:val="000000" w:themeColor="text1"/>
                <w:sz w:val="24"/>
                <w:szCs w:val="24"/>
              </w:rPr>
              <w:t xml:space="preserve">EKK 5000 </w:t>
            </w:r>
            <w:r w:rsidRPr="004849CC">
              <w:rPr>
                <w:rFonts w:ascii="Times New Roman" w:hAnsi="Times New Roman"/>
                <w:bCs/>
                <w:color w:val="000000" w:themeColor="text1"/>
                <w:sz w:val="24"/>
                <w:szCs w:val="24"/>
              </w:rPr>
              <w:t>Pamatkapitāla veidošana</w:t>
            </w:r>
            <w:r w:rsidRPr="004849CC">
              <w:rPr>
                <w:rFonts w:ascii="Times New Roman" w:hAnsi="Times New Roman"/>
                <w:color w:val="000000" w:themeColor="text1"/>
                <w:sz w:val="24"/>
                <w:szCs w:val="24"/>
              </w:rPr>
              <w:t>, t.sk:</w:t>
            </w:r>
          </w:p>
        </w:tc>
        <w:tc>
          <w:tcPr>
            <w:tcW w:w="768"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tabs>
                <w:tab w:val="left" w:pos="653"/>
                <w:tab w:val="left" w:pos="1134"/>
              </w:tabs>
              <w:spacing w:after="60" w:line="240" w:lineRule="auto"/>
              <w:ind w:right="57"/>
              <w:jc w:val="center"/>
              <w:rPr>
                <w:rFonts w:ascii="Times New Roman" w:eastAsia="Times New Roman" w:hAnsi="Times New Roman"/>
                <w:color w:val="000000" w:themeColor="text1"/>
                <w:sz w:val="24"/>
                <w:szCs w:val="24"/>
                <w:lang w:eastAsia="lv-LV"/>
              </w:rPr>
            </w:pPr>
            <w:r w:rsidRPr="004849CC">
              <w:rPr>
                <w:rFonts w:ascii="Times New Roman" w:eastAsia="Times New Roman" w:hAnsi="Times New Roman"/>
                <w:color w:val="000000" w:themeColor="text1"/>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tabs>
                <w:tab w:val="left" w:pos="653"/>
                <w:tab w:val="left" w:pos="1134"/>
              </w:tabs>
              <w:spacing w:after="60" w:line="240" w:lineRule="auto"/>
              <w:ind w:right="57"/>
              <w:jc w:val="center"/>
              <w:rPr>
                <w:rFonts w:ascii="Times New Roman" w:eastAsia="Times New Roman" w:hAnsi="Times New Roman"/>
                <w:color w:val="000000" w:themeColor="text1"/>
                <w:sz w:val="24"/>
                <w:szCs w:val="24"/>
                <w:lang w:eastAsia="lv-LV"/>
              </w:rPr>
            </w:pPr>
            <w:r w:rsidRPr="004849CC">
              <w:rPr>
                <w:rFonts w:ascii="Times New Roman" w:eastAsia="Times New Roman" w:hAnsi="Times New Roman"/>
                <w:color w:val="000000" w:themeColor="text1"/>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12 800</w:t>
            </w:r>
          </w:p>
        </w:tc>
        <w:tc>
          <w:tcPr>
            <w:tcW w:w="658" w:type="pct"/>
            <w:tcBorders>
              <w:top w:val="outset" w:sz="6" w:space="0" w:color="414142"/>
              <w:left w:val="outset" w:sz="6" w:space="0" w:color="414142"/>
              <w:bottom w:val="outset" w:sz="6" w:space="0" w:color="414142"/>
              <w:right w:val="outset" w:sz="6" w:space="0" w:color="414142"/>
            </w:tcBorders>
          </w:tcPr>
          <w:p w:rsidR="00DB74A0" w:rsidRPr="004849CC" w:rsidRDefault="00F11902" w:rsidP="00DB74A0">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0</w:t>
            </w:r>
          </w:p>
        </w:tc>
        <w:tc>
          <w:tcPr>
            <w:tcW w:w="698" w:type="pct"/>
            <w:tcBorders>
              <w:top w:val="outset" w:sz="6" w:space="0" w:color="414142"/>
              <w:left w:val="outset" w:sz="6" w:space="0" w:color="414142"/>
              <w:bottom w:val="outset" w:sz="6" w:space="0" w:color="414142"/>
              <w:right w:val="outset" w:sz="6" w:space="0" w:color="414142"/>
            </w:tcBorders>
          </w:tcPr>
          <w:p w:rsidR="00DB74A0" w:rsidRPr="004849CC" w:rsidRDefault="00F11902" w:rsidP="00DB74A0">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0</w:t>
            </w:r>
          </w:p>
        </w:tc>
      </w:tr>
      <w:tr w:rsidR="00DB74A0" w:rsidRPr="004849CC" w:rsidTr="00DB74A0">
        <w:trPr>
          <w:trHeight w:val="444"/>
          <w:jc w:val="center"/>
        </w:trPr>
        <w:tc>
          <w:tcPr>
            <w:tcW w:w="1404"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spacing w:after="0" w:line="240" w:lineRule="auto"/>
              <w:rPr>
                <w:rFonts w:ascii="Times New Roman" w:eastAsia="Times New Roman" w:hAnsi="Times New Roman" w:cs="Times New Roman"/>
                <w:sz w:val="24"/>
                <w:szCs w:val="24"/>
                <w:lang w:eastAsia="lv-LV"/>
              </w:rPr>
            </w:pPr>
            <w:r w:rsidRPr="004849CC">
              <w:rPr>
                <w:rFonts w:ascii="Times New Roman" w:hAnsi="Times New Roman"/>
                <w:bCs/>
                <w:color w:val="000000" w:themeColor="text1"/>
                <w:sz w:val="24"/>
                <w:szCs w:val="24"/>
              </w:rPr>
              <w:t>EKK 5100 Nemateriālie ieguldījumi</w:t>
            </w:r>
          </w:p>
        </w:tc>
        <w:tc>
          <w:tcPr>
            <w:tcW w:w="768"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tabs>
                <w:tab w:val="left" w:pos="653"/>
                <w:tab w:val="left" w:pos="1134"/>
              </w:tabs>
              <w:spacing w:after="60" w:line="240" w:lineRule="auto"/>
              <w:ind w:right="57"/>
              <w:jc w:val="center"/>
              <w:rPr>
                <w:rFonts w:ascii="Times New Roman" w:eastAsia="Times New Roman" w:hAnsi="Times New Roman"/>
                <w:color w:val="000000" w:themeColor="text1"/>
                <w:sz w:val="24"/>
                <w:szCs w:val="24"/>
                <w:lang w:eastAsia="lv-LV"/>
              </w:rPr>
            </w:pPr>
            <w:r w:rsidRPr="004849CC">
              <w:rPr>
                <w:rFonts w:ascii="Times New Roman" w:eastAsia="Times New Roman" w:hAnsi="Times New Roman"/>
                <w:color w:val="000000" w:themeColor="text1"/>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tabs>
                <w:tab w:val="left" w:pos="653"/>
                <w:tab w:val="left" w:pos="1134"/>
              </w:tabs>
              <w:spacing w:after="60" w:line="240" w:lineRule="auto"/>
              <w:ind w:right="57"/>
              <w:jc w:val="center"/>
              <w:rPr>
                <w:rFonts w:ascii="Times New Roman" w:eastAsia="Times New Roman" w:hAnsi="Times New Roman"/>
                <w:color w:val="000000" w:themeColor="text1"/>
                <w:sz w:val="24"/>
                <w:szCs w:val="24"/>
                <w:lang w:eastAsia="lv-LV"/>
              </w:rPr>
            </w:pPr>
            <w:r w:rsidRPr="004849CC">
              <w:rPr>
                <w:rFonts w:ascii="Times New Roman" w:eastAsia="Times New Roman" w:hAnsi="Times New Roman"/>
                <w:color w:val="000000" w:themeColor="text1"/>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12 800</w:t>
            </w:r>
          </w:p>
        </w:tc>
        <w:tc>
          <w:tcPr>
            <w:tcW w:w="658" w:type="pct"/>
            <w:tcBorders>
              <w:top w:val="outset" w:sz="6" w:space="0" w:color="414142"/>
              <w:left w:val="outset" w:sz="6" w:space="0" w:color="414142"/>
              <w:bottom w:val="outset" w:sz="6" w:space="0" w:color="414142"/>
              <w:right w:val="outset" w:sz="6" w:space="0" w:color="414142"/>
            </w:tcBorders>
          </w:tcPr>
          <w:p w:rsidR="00DB74A0" w:rsidRPr="004849CC" w:rsidRDefault="00F11902" w:rsidP="00DB74A0">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0</w:t>
            </w:r>
          </w:p>
        </w:tc>
        <w:tc>
          <w:tcPr>
            <w:tcW w:w="698" w:type="pct"/>
            <w:tcBorders>
              <w:top w:val="outset" w:sz="6" w:space="0" w:color="414142"/>
              <w:left w:val="outset" w:sz="6" w:space="0" w:color="414142"/>
              <w:bottom w:val="outset" w:sz="6" w:space="0" w:color="414142"/>
              <w:right w:val="outset" w:sz="6" w:space="0" w:color="414142"/>
            </w:tcBorders>
          </w:tcPr>
          <w:p w:rsidR="00DB74A0" w:rsidRPr="004849CC" w:rsidRDefault="00F11902" w:rsidP="00DB74A0">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0</w:t>
            </w:r>
          </w:p>
        </w:tc>
      </w:tr>
      <w:tr w:rsidR="00DB74A0" w:rsidRPr="004849CC" w:rsidTr="00DB74A0">
        <w:trPr>
          <w:trHeight w:val="444"/>
          <w:jc w:val="center"/>
        </w:trPr>
        <w:tc>
          <w:tcPr>
            <w:tcW w:w="1404"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spacing w:after="0" w:line="240" w:lineRule="auto"/>
              <w:rPr>
                <w:rFonts w:ascii="Times New Roman" w:eastAsia="Times New Roman" w:hAnsi="Times New Roman" w:cs="Times New Roman"/>
                <w:sz w:val="24"/>
                <w:szCs w:val="24"/>
                <w:lang w:eastAsia="lv-LV"/>
              </w:rPr>
            </w:pPr>
            <w:r w:rsidRPr="004849CC">
              <w:rPr>
                <w:rFonts w:ascii="Times New Roman" w:hAnsi="Times New Roman"/>
                <w:color w:val="000000" w:themeColor="text1"/>
                <w:sz w:val="24"/>
                <w:szCs w:val="24"/>
              </w:rPr>
              <w:t xml:space="preserve">EKK 5120 </w:t>
            </w:r>
            <w:r w:rsidRPr="004849CC">
              <w:rPr>
                <w:rFonts w:ascii="Times New Roman" w:eastAsia="Times New Roman" w:hAnsi="Times New Roman"/>
                <w:color w:val="000000" w:themeColor="text1"/>
                <w:sz w:val="24"/>
                <w:szCs w:val="24"/>
                <w:lang w:eastAsia="lv-LV"/>
              </w:rPr>
              <w:t>Licences, koncesijas un patenti, preču zīmes un līdzīgas tiesības</w:t>
            </w:r>
          </w:p>
        </w:tc>
        <w:tc>
          <w:tcPr>
            <w:tcW w:w="768"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tabs>
                <w:tab w:val="left" w:pos="653"/>
                <w:tab w:val="left" w:pos="1134"/>
              </w:tabs>
              <w:spacing w:after="60" w:line="240" w:lineRule="auto"/>
              <w:ind w:right="57"/>
              <w:jc w:val="center"/>
              <w:rPr>
                <w:rFonts w:ascii="Times New Roman" w:eastAsia="Times New Roman" w:hAnsi="Times New Roman"/>
                <w:color w:val="000000" w:themeColor="text1"/>
                <w:sz w:val="24"/>
                <w:szCs w:val="24"/>
                <w:lang w:eastAsia="lv-LV"/>
              </w:rPr>
            </w:pPr>
            <w:r w:rsidRPr="004849CC">
              <w:rPr>
                <w:rFonts w:ascii="Times New Roman" w:eastAsia="Times New Roman" w:hAnsi="Times New Roman"/>
                <w:color w:val="000000" w:themeColor="text1"/>
                <w:sz w:val="24"/>
                <w:szCs w:val="24"/>
                <w:lang w:eastAsia="lv-LV"/>
              </w:rPr>
              <w:t>0</w:t>
            </w:r>
          </w:p>
        </w:tc>
        <w:tc>
          <w:tcPr>
            <w:tcW w:w="721"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tabs>
                <w:tab w:val="left" w:pos="653"/>
                <w:tab w:val="left" w:pos="1134"/>
              </w:tabs>
              <w:spacing w:after="60" w:line="240" w:lineRule="auto"/>
              <w:ind w:right="57"/>
              <w:jc w:val="center"/>
              <w:rPr>
                <w:rFonts w:ascii="Times New Roman" w:eastAsia="Times New Roman" w:hAnsi="Times New Roman"/>
                <w:color w:val="000000" w:themeColor="text1"/>
                <w:sz w:val="24"/>
                <w:szCs w:val="24"/>
                <w:lang w:eastAsia="lv-LV"/>
              </w:rPr>
            </w:pPr>
            <w:r w:rsidRPr="004849CC">
              <w:rPr>
                <w:rFonts w:ascii="Times New Roman" w:eastAsia="Times New Roman" w:hAnsi="Times New Roman"/>
                <w:color w:val="000000" w:themeColor="text1"/>
                <w:sz w:val="24"/>
                <w:szCs w:val="24"/>
                <w:lang w:eastAsia="lv-LV"/>
              </w:rPr>
              <w:t>0</w:t>
            </w:r>
          </w:p>
        </w:tc>
        <w:tc>
          <w:tcPr>
            <w:tcW w:w="751" w:type="pct"/>
            <w:tcBorders>
              <w:top w:val="outset" w:sz="6" w:space="0" w:color="414142"/>
              <w:left w:val="outset" w:sz="6" w:space="0" w:color="414142"/>
              <w:bottom w:val="outset" w:sz="6" w:space="0" w:color="414142"/>
              <w:right w:val="outset" w:sz="6" w:space="0" w:color="414142"/>
            </w:tcBorders>
          </w:tcPr>
          <w:p w:rsidR="00DB74A0" w:rsidRPr="004849CC" w:rsidRDefault="00DB74A0" w:rsidP="00DB74A0">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12 800</w:t>
            </w:r>
          </w:p>
        </w:tc>
        <w:tc>
          <w:tcPr>
            <w:tcW w:w="658" w:type="pct"/>
            <w:tcBorders>
              <w:top w:val="outset" w:sz="6" w:space="0" w:color="414142"/>
              <w:left w:val="outset" w:sz="6" w:space="0" w:color="414142"/>
              <w:bottom w:val="outset" w:sz="6" w:space="0" w:color="414142"/>
              <w:right w:val="outset" w:sz="6" w:space="0" w:color="414142"/>
            </w:tcBorders>
          </w:tcPr>
          <w:p w:rsidR="00DB74A0" w:rsidRPr="004849CC" w:rsidRDefault="00F11902" w:rsidP="00DB74A0">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0</w:t>
            </w:r>
          </w:p>
        </w:tc>
        <w:tc>
          <w:tcPr>
            <w:tcW w:w="698" w:type="pct"/>
            <w:tcBorders>
              <w:top w:val="outset" w:sz="6" w:space="0" w:color="414142"/>
              <w:left w:val="outset" w:sz="6" w:space="0" w:color="414142"/>
              <w:bottom w:val="outset" w:sz="6" w:space="0" w:color="414142"/>
              <w:right w:val="outset" w:sz="6" w:space="0" w:color="414142"/>
            </w:tcBorders>
          </w:tcPr>
          <w:p w:rsidR="00DB74A0" w:rsidRPr="004849CC" w:rsidRDefault="00F11902" w:rsidP="00DB74A0">
            <w:pPr>
              <w:spacing w:after="0" w:line="240" w:lineRule="auto"/>
              <w:jc w:val="center"/>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0</w:t>
            </w:r>
          </w:p>
        </w:tc>
      </w:tr>
      <w:tr w:rsidR="005E5AFC" w:rsidRPr="004849CC" w:rsidTr="0017348D">
        <w:trPr>
          <w:trHeight w:val="444"/>
          <w:jc w:val="center"/>
        </w:trPr>
        <w:tc>
          <w:tcPr>
            <w:tcW w:w="1404" w:type="pct"/>
            <w:tcBorders>
              <w:top w:val="outset" w:sz="6" w:space="0" w:color="414142"/>
              <w:left w:val="outset" w:sz="6" w:space="0" w:color="414142"/>
              <w:bottom w:val="outset" w:sz="6" w:space="0" w:color="414142"/>
              <w:right w:val="outset" w:sz="6" w:space="0" w:color="414142"/>
            </w:tcBorders>
            <w:hideMark/>
          </w:tcPr>
          <w:p w:rsidR="005E5AFC" w:rsidRPr="004849CC" w:rsidRDefault="005E5AFC" w:rsidP="005E5AFC">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7. Cita informācija</w:t>
            </w:r>
          </w:p>
        </w:tc>
        <w:tc>
          <w:tcPr>
            <w:tcW w:w="3596" w:type="pct"/>
            <w:gridSpan w:val="5"/>
            <w:tcBorders>
              <w:top w:val="outset" w:sz="6" w:space="0" w:color="414142"/>
              <w:left w:val="outset" w:sz="6" w:space="0" w:color="414142"/>
              <w:bottom w:val="outset" w:sz="6" w:space="0" w:color="414142"/>
              <w:right w:val="outset" w:sz="6" w:space="0" w:color="414142"/>
            </w:tcBorders>
          </w:tcPr>
          <w:p w:rsidR="005C1CD7" w:rsidRPr="004849CC" w:rsidRDefault="005C1CD7" w:rsidP="005C1CD7">
            <w:pPr>
              <w:tabs>
                <w:tab w:val="left" w:pos="653"/>
                <w:tab w:val="left" w:pos="1134"/>
              </w:tabs>
              <w:spacing w:after="60" w:line="240" w:lineRule="auto"/>
              <w:ind w:right="57"/>
              <w:jc w:val="both"/>
              <w:rPr>
                <w:rFonts w:ascii="Times New Roman" w:eastAsia="Times New Roman" w:hAnsi="Times New Roman"/>
                <w:color w:val="000000" w:themeColor="text1"/>
                <w:sz w:val="24"/>
                <w:szCs w:val="24"/>
                <w:u w:val="single"/>
                <w:lang w:eastAsia="lv-LV"/>
              </w:rPr>
            </w:pPr>
            <w:r w:rsidRPr="004849CC">
              <w:rPr>
                <w:rFonts w:ascii="Times New Roman" w:eastAsia="Times New Roman" w:hAnsi="Times New Roman"/>
                <w:b/>
                <w:color w:val="000000" w:themeColor="text1"/>
                <w:sz w:val="24"/>
                <w:szCs w:val="24"/>
                <w:u w:val="single"/>
                <w:lang w:eastAsia="lv-LV"/>
              </w:rPr>
              <w:t>1. </w:t>
            </w:r>
            <w:r w:rsidRPr="004849CC">
              <w:rPr>
                <w:rFonts w:ascii="Times New Roman" w:eastAsia="Times New Roman" w:hAnsi="Times New Roman"/>
                <w:color w:val="000000" w:themeColor="text1"/>
                <w:sz w:val="24"/>
                <w:szCs w:val="24"/>
                <w:u w:val="single"/>
                <w:lang w:eastAsia="lv-LV"/>
              </w:rPr>
              <w:t>PVS nodrošina tehnoloģisko platformu iepirk</w:t>
            </w:r>
            <w:r w:rsidR="006F2EB6">
              <w:rPr>
                <w:rFonts w:ascii="Times New Roman" w:eastAsia="Times New Roman" w:hAnsi="Times New Roman"/>
                <w:color w:val="000000" w:themeColor="text1"/>
                <w:sz w:val="24"/>
                <w:szCs w:val="24"/>
                <w:u w:val="single"/>
                <w:lang w:eastAsia="lv-LV"/>
              </w:rPr>
              <w:t xml:space="preserve">umus regulējošo normatīvo aktu </w:t>
            </w:r>
            <w:r w:rsidRPr="004849CC">
              <w:rPr>
                <w:rFonts w:ascii="Times New Roman" w:eastAsia="Times New Roman" w:hAnsi="Times New Roman"/>
                <w:color w:val="000000" w:themeColor="text1"/>
                <w:sz w:val="24"/>
                <w:szCs w:val="24"/>
                <w:u w:val="single"/>
                <w:lang w:eastAsia="lv-LV"/>
              </w:rPr>
              <w:t xml:space="preserve">kārtībā sagatavoto iepirkumu paziņojumu aizpildīšanai, nosūtīšanai publicēšanai un publicēšanai, kā arī nosūtīšanai publicēšanai Eiropas Savienības Oficiālajā Vēstnesī. Direktīva 2014/23/ES paredz publicējamo iepirkumu paziņojumu satura izmaiņas, t.sk. paziņojumu par koncesijas līgumiem. Lai nodrošinātu PVS un Valsts reģionālās attīstības aģentūras uzturētās Elektronisko iepirkumu sistēmas e-konkursu apakšsistēmas datu apmaiņu atbilstoši projektā ietvertajiem grozījumiem, PVS programmatūras izmaiņu un papildinājumu izstrādei un testēšanai Iepirkumu uzraudzības birojam 2018.gadā ir nepieciešami papildu finanšu līdzekļi </w:t>
            </w:r>
            <w:r w:rsidRPr="004849CC">
              <w:rPr>
                <w:rFonts w:ascii="Times New Roman" w:eastAsia="Times New Roman" w:hAnsi="Times New Roman"/>
                <w:b/>
                <w:color w:val="000000" w:themeColor="text1"/>
                <w:sz w:val="24"/>
                <w:szCs w:val="24"/>
                <w:u w:val="single"/>
                <w:lang w:eastAsia="lv-LV"/>
              </w:rPr>
              <w:t>12 800 </w:t>
            </w:r>
            <w:proofErr w:type="spellStart"/>
            <w:r w:rsidRPr="004849CC">
              <w:rPr>
                <w:rFonts w:ascii="Times New Roman" w:eastAsia="Times New Roman" w:hAnsi="Times New Roman"/>
                <w:b/>
                <w:i/>
                <w:color w:val="000000" w:themeColor="text1"/>
                <w:sz w:val="24"/>
                <w:szCs w:val="24"/>
                <w:u w:val="single"/>
                <w:lang w:eastAsia="lv-LV"/>
              </w:rPr>
              <w:t>euro</w:t>
            </w:r>
            <w:proofErr w:type="spellEnd"/>
            <w:r w:rsidRPr="004849CC">
              <w:rPr>
                <w:rFonts w:ascii="Times New Roman" w:eastAsia="Times New Roman" w:hAnsi="Times New Roman"/>
                <w:color w:val="000000" w:themeColor="text1"/>
                <w:sz w:val="24"/>
                <w:szCs w:val="24"/>
                <w:u w:val="single"/>
                <w:lang w:eastAsia="lv-LV"/>
              </w:rPr>
              <w:t xml:space="preserve"> </w:t>
            </w:r>
            <w:r w:rsidRPr="004849CC">
              <w:rPr>
                <w:rFonts w:ascii="Times New Roman" w:eastAsia="Times New Roman" w:hAnsi="Times New Roman" w:cs="Times New Roman"/>
                <w:color w:val="000000" w:themeColor="text1"/>
                <w:sz w:val="24"/>
                <w:szCs w:val="24"/>
                <w:u w:val="single"/>
                <w:lang w:eastAsia="lv-LV"/>
              </w:rPr>
              <w:t xml:space="preserve">(ieskaitot PVN) </w:t>
            </w:r>
            <w:r w:rsidRPr="004849CC">
              <w:rPr>
                <w:rFonts w:ascii="Times New Roman" w:eastAsia="Times New Roman" w:hAnsi="Times New Roman"/>
                <w:color w:val="000000" w:themeColor="text1"/>
                <w:sz w:val="24"/>
                <w:szCs w:val="24"/>
                <w:u w:val="single"/>
                <w:lang w:eastAsia="lv-LV"/>
              </w:rPr>
              <w:t>apmērā.</w:t>
            </w:r>
          </w:p>
          <w:p w:rsidR="005C1CD7" w:rsidRPr="004849CC" w:rsidRDefault="005C1CD7" w:rsidP="005C1CD7">
            <w:pPr>
              <w:tabs>
                <w:tab w:val="left" w:pos="653"/>
                <w:tab w:val="left" w:pos="1134"/>
              </w:tabs>
              <w:spacing w:after="60" w:line="240" w:lineRule="auto"/>
              <w:ind w:right="57"/>
              <w:jc w:val="both"/>
              <w:rPr>
                <w:rFonts w:ascii="Times New Roman" w:eastAsia="Times New Roman" w:hAnsi="Times New Roman"/>
                <w:color w:val="000000" w:themeColor="text1"/>
                <w:sz w:val="24"/>
                <w:szCs w:val="24"/>
                <w:u w:val="single"/>
                <w:lang w:eastAsia="lv-LV"/>
              </w:rPr>
            </w:pPr>
            <w:r w:rsidRPr="004849CC">
              <w:rPr>
                <w:rFonts w:ascii="Times New Roman" w:eastAsia="Times New Roman" w:hAnsi="Times New Roman"/>
                <w:color w:val="000000" w:themeColor="text1"/>
                <w:sz w:val="24"/>
                <w:szCs w:val="24"/>
                <w:u w:val="single"/>
                <w:lang w:eastAsia="lv-LV"/>
              </w:rPr>
              <w:t xml:space="preserve">Sākot ar 2019.gadu, lai nodrošinātu publisko partneru pārstāvju, koncesijas procedūras komisijas sagatavoto paziņojumu datu apmaiņu starp PVS un Elektronisko iepirkumu sistēmas e-konkursu apakšsistēmu, katru gadu ir nepieciešami atbalsta pakalpojumi, kas paredz PVS, kas īsteno datu apmaiņas procesu ar Elektronisko iepirkumu sistēmas e-konkursu apakšsistēmu, darbības uzraudzību, nepārtrauktības nodrošināšanu, programmatūras kļūdu labošanu un funkcionālo izmaiņu pieprasījumu izstrādi. Atbalsta pakalpojumiem ik gadu nepieciešamās izmaksas ir </w:t>
            </w:r>
            <w:r w:rsidRPr="004849CC">
              <w:rPr>
                <w:rFonts w:ascii="Times New Roman" w:eastAsia="Times New Roman" w:hAnsi="Times New Roman"/>
                <w:b/>
                <w:color w:val="000000" w:themeColor="text1"/>
                <w:sz w:val="24"/>
                <w:szCs w:val="24"/>
                <w:u w:val="single"/>
                <w:lang w:eastAsia="lv-LV"/>
              </w:rPr>
              <w:t>1 900 </w:t>
            </w:r>
            <w:proofErr w:type="spellStart"/>
            <w:r w:rsidRPr="004849CC">
              <w:rPr>
                <w:rFonts w:ascii="Times New Roman" w:eastAsia="Times New Roman" w:hAnsi="Times New Roman"/>
                <w:b/>
                <w:i/>
                <w:color w:val="000000" w:themeColor="text1"/>
                <w:sz w:val="24"/>
                <w:szCs w:val="24"/>
                <w:u w:val="single"/>
                <w:lang w:eastAsia="lv-LV"/>
              </w:rPr>
              <w:t>euro</w:t>
            </w:r>
            <w:proofErr w:type="spellEnd"/>
            <w:r w:rsidRPr="004849CC">
              <w:rPr>
                <w:rFonts w:ascii="Times New Roman" w:eastAsia="Times New Roman" w:hAnsi="Times New Roman"/>
                <w:color w:val="000000" w:themeColor="text1"/>
                <w:sz w:val="24"/>
                <w:szCs w:val="24"/>
                <w:u w:val="single"/>
                <w:lang w:eastAsia="lv-LV"/>
              </w:rPr>
              <w:t xml:space="preserve"> </w:t>
            </w:r>
            <w:r w:rsidRPr="004849CC">
              <w:rPr>
                <w:rFonts w:ascii="Times New Roman" w:eastAsia="Times New Roman" w:hAnsi="Times New Roman" w:cs="Times New Roman"/>
                <w:color w:val="000000" w:themeColor="text1"/>
                <w:sz w:val="24"/>
                <w:szCs w:val="24"/>
                <w:u w:val="single"/>
                <w:lang w:eastAsia="lv-LV"/>
              </w:rPr>
              <w:t xml:space="preserve">(ieskaitot PVN) </w:t>
            </w:r>
            <w:r w:rsidRPr="004849CC">
              <w:rPr>
                <w:rFonts w:ascii="Times New Roman" w:eastAsia="Times New Roman" w:hAnsi="Times New Roman"/>
                <w:color w:val="000000" w:themeColor="text1"/>
                <w:sz w:val="24"/>
                <w:szCs w:val="24"/>
                <w:u w:val="single"/>
                <w:lang w:eastAsia="lv-LV"/>
              </w:rPr>
              <w:t xml:space="preserve">apmērā. </w:t>
            </w:r>
          </w:p>
          <w:p w:rsidR="005C1CD7" w:rsidRPr="004849CC" w:rsidRDefault="005C1CD7" w:rsidP="005C1CD7">
            <w:pPr>
              <w:tabs>
                <w:tab w:val="left" w:pos="653"/>
                <w:tab w:val="left" w:pos="1134"/>
              </w:tabs>
              <w:spacing w:after="120" w:line="240" w:lineRule="auto"/>
              <w:ind w:right="57"/>
              <w:jc w:val="both"/>
              <w:rPr>
                <w:rFonts w:ascii="Times New Roman" w:eastAsia="Times New Roman" w:hAnsi="Times New Roman"/>
                <w:color w:val="000000" w:themeColor="text1"/>
                <w:sz w:val="24"/>
                <w:szCs w:val="24"/>
                <w:u w:val="single"/>
                <w:lang w:eastAsia="lv-LV"/>
              </w:rPr>
            </w:pPr>
            <w:r w:rsidRPr="004849CC">
              <w:rPr>
                <w:rFonts w:ascii="Times New Roman" w:eastAsia="Times New Roman" w:hAnsi="Times New Roman"/>
                <w:color w:val="000000" w:themeColor="text1"/>
                <w:sz w:val="24"/>
                <w:szCs w:val="24"/>
                <w:u w:val="single"/>
                <w:lang w:eastAsia="lv-LV"/>
              </w:rPr>
              <w:lastRenderedPageBreak/>
              <w:t>Jautājums par projekta īstenošanai nepieciešamo papildu finansējuma piešķiršanu skatāms Ministru kabinetā valsts budžeta projekta 2018</w:t>
            </w:r>
            <w:r w:rsidR="00573345">
              <w:rPr>
                <w:rFonts w:ascii="Times New Roman" w:eastAsia="Times New Roman" w:hAnsi="Times New Roman"/>
                <w:color w:val="000000" w:themeColor="text1"/>
                <w:sz w:val="24"/>
                <w:szCs w:val="24"/>
                <w:u w:val="single"/>
                <w:lang w:eastAsia="lv-LV"/>
              </w:rPr>
              <w:t>.</w:t>
            </w:r>
            <w:bookmarkStart w:id="4" w:name="_GoBack"/>
            <w:bookmarkEnd w:id="4"/>
            <w:r w:rsidRPr="004849CC">
              <w:rPr>
                <w:rFonts w:ascii="Times New Roman" w:eastAsia="Times New Roman" w:hAnsi="Times New Roman"/>
                <w:color w:val="000000" w:themeColor="text1"/>
                <w:sz w:val="24"/>
                <w:szCs w:val="24"/>
                <w:u w:val="single"/>
                <w:lang w:eastAsia="lv-LV"/>
              </w:rPr>
              <w:t>gadam un vidēja termiņa budžeta-ietvara projekta 2018.-2020.gadam sagatavošanas procesā kopā ar visu ministriju jauno politiku iniciatīvu pieteikumiem.</w:t>
            </w:r>
          </w:p>
          <w:p w:rsidR="005C1CD7" w:rsidRPr="004849CC" w:rsidRDefault="005C1CD7" w:rsidP="005C1CD7">
            <w:pPr>
              <w:tabs>
                <w:tab w:val="left" w:pos="653"/>
                <w:tab w:val="left" w:pos="1134"/>
              </w:tabs>
              <w:spacing w:after="60" w:line="240" w:lineRule="auto"/>
              <w:ind w:right="57"/>
              <w:jc w:val="both"/>
              <w:rPr>
                <w:rFonts w:ascii="Times New Roman" w:eastAsia="Times New Roman" w:hAnsi="Times New Roman" w:cs="Times New Roman"/>
                <w:color w:val="000000" w:themeColor="text1"/>
                <w:sz w:val="24"/>
                <w:szCs w:val="24"/>
                <w:u w:val="single"/>
                <w:lang w:eastAsia="lv-LV"/>
              </w:rPr>
            </w:pPr>
            <w:r w:rsidRPr="004849CC">
              <w:rPr>
                <w:rFonts w:ascii="Times New Roman" w:eastAsia="Times New Roman" w:hAnsi="Times New Roman"/>
                <w:b/>
                <w:color w:val="000000" w:themeColor="text1"/>
                <w:sz w:val="24"/>
                <w:szCs w:val="24"/>
                <w:u w:val="single"/>
                <w:lang w:eastAsia="lv-LV"/>
              </w:rPr>
              <w:t>2.</w:t>
            </w:r>
            <w:r w:rsidRPr="004849CC">
              <w:rPr>
                <w:rFonts w:ascii="Times New Roman" w:eastAsia="Times New Roman" w:hAnsi="Times New Roman"/>
                <w:color w:val="000000" w:themeColor="text1"/>
                <w:sz w:val="24"/>
                <w:szCs w:val="24"/>
                <w:u w:val="single"/>
                <w:lang w:eastAsia="lv-LV"/>
              </w:rPr>
              <w:t xml:space="preserve"> Iepirkumu uzraudzības biroja uzturētās PVS programmatūras izmaiņu izstrādei un testēšanai, lai </w:t>
            </w:r>
            <w:r w:rsidRPr="004849CC">
              <w:rPr>
                <w:rFonts w:ascii="Times New Roman" w:eastAsia="Times New Roman" w:hAnsi="Times New Roman" w:cs="Times New Roman"/>
                <w:color w:val="000000" w:themeColor="text1"/>
                <w:sz w:val="24"/>
                <w:szCs w:val="24"/>
                <w:u w:val="single"/>
                <w:lang w:eastAsia="lv-LV"/>
              </w:rPr>
              <w:t xml:space="preserve">nodrošinātu projektā paredzēto statistikas informācijas iegūšanai nepieciešamo koncesijas līgumu gada pārskatu elektronisku sagatavošanu, iesniegšanu un apstrādi, 2017.gadā ir nepieciešami </w:t>
            </w:r>
            <w:r w:rsidRPr="004849CC">
              <w:rPr>
                <w:rFonts w:ascii="Times New Roman" w:eastAsia="Times New Roman" w:hAnsi="Times New Roman" w:cs="Times New Roman"/>
                <w:b/>
                <w:color w:val="000000" w:themeColor="text1"/>
                <w:sz w:val="24"/>
                <w:szCs w:val="24"/>
                <w:u w:val="single"/>
                <w:lang w:eastAsia="lv-LV"/>
              </w:rPr>
              <w:t>4 664 </w:t>
            </w:r>
            <w:proofErr w:type="spellStart"/>
            <w:r w:rsidRPr="004849CC">
              <w:rPr>
                <w:rFonts w:ascii="Times New Roman" w:eastAsia="Times New Roman" w:hAnsi="Times New Roman" w:cs="Times New Roman"/>
                <w:b/>
                <w:i/>
                <w:color w:val="000000" w:themeColor="text1"/>
                <w:sz w:val="24"/>
                <w:szCs w:val="24"/>
                <w:u w:val="single"/>
                <w:lang w:eastAsia="lv-LV"/>
              </w:rPr>
              <w:t>euro</w:t>
            </w:r>
            <w:proofErr w:type="spellEnd"/>
            <w:r w:rsidRPr="004849CC">
              <w:rPr>
                <w:rFonts w:ascii="Times New Roman" w:eastAsia="Times New Roman" w:hAnsi="Times New Roman" w:cs="Times New Roman"/>
                <w:color w:val="000000" w:themeColor="text1"/>
                <w:sz w:val="24"/>
                <w:szCs w:val="24"/>
                <w:u w:val="single"/>
                <w:lang w:eastAsia="lv-LV"/>
              </w:rPr>
              <w:t xml:space="preserve"> (ieskaitot PVN). </w:t>
            </w:r>
            <w:r w:rsidRPr="004849CC">
              <w:rPr>
                <w:rFonts w:ascii="Times New Roman" w:eastAsia="Times New Roman" w:hAnsi="Times New Roman"/>
                <w:color w:val="000000" w:themeColor="text1"/>
                <w:sz w:val="24"/>
                <w:szCs w:val="24"/>
                <w:u w:val="single"/>
                <w:lang w:eastAsia="lv-LV"/>
              </w:rPr>
              <w:t>Pamatojoties uz Iepirkumu uzraudzības biroja 2016.gada 7.novembra līguma Nr.CP-2016/11-07 cenām, aprēķini ir balstīti uz programmatūras izstrādes un testēšanas darbu apjomu 88 cilvēkstundu apmērā, piemērojot vienas darba stundas izmaksas likmi 53 </w:t>
            </w:r>
            <w:proofErr w:type="spellStart"/>
            <w:r w:rsidRPr="004849CC">
              <w:rPr>
                <w:rFonts w:ascii="Times New Roman" w:eastAsia="Times New Roman" w:hAnsi="Times New Roman"/>
                <w:i/>
                <w:color w:val="000000" w:themeColor="text1"/>
                <w:sz w:val="24"/>
                <w:szCs w:val="24"/>
                <w:u w:val="single"/>
                <w:lang w:eastAsia="lv-LV"/>
              </w:rPr>
              <w:t>euro</w:t>
            </w:r>
            <w:proofErr w:type="spellEnd"/>
            <w:r w:rsidRPr="004849CC">
              <w:rPr>
                <w:rFonts w:ascii="Times New Roman" w:eastAsia="Times New Roman" w:hAnsi="Times New Roman"/>
                <w:color w:val="000000" w:themeColor="text1"/>
                <w:sz w:val="24"/>
                <w:szCs w:val="24"/>
                <w:u w:val="single"/>
                <w:lang w:eastAsia="lv-LV"/>
              </w:rPr>
              <w:t>/h, ieskaitot PVN (53 </w:t>
            </w:r>
            <w:proofErr w:type="spellStart"/>
            <w:r w:rsidRPr="004849CC">
              <w:rPr>
                <w:rFonts w:ascii="Times New Roman" w:eastAsia="Times New Roman" w:hAnsi="Times New Roman"/>
                <w:i/>
                <w:color w:val="000000" w:themeColor="text1"/>
                <w:sz w:val="24"/>
                <w:szCs w:val="24"/>
                <w:u w:val="single"/>
                <w:lang w:eastAsia="lv-LV"/>
              </w:rPr>
              <w:t>euro</w:t>
            </w:r>
            <w:proofErr w:type="spellEnd"/>
            <w:r w:rsidRPr="004849CC">
              <w:rPr>
                <w:rFonts w:ascii="Times New Roman" w:eastAsia="Times New Roman" w:hAnsi="Times New Roman"/>
                <w:color w:val="000000" w:themeColor="text1"/>
                <w:sz w:val="24"/>
                <w:szCs w:val="24"/>
                <w:u w:val="single"/>
                <w:lang w:eastAsia="lv-LV"/>
              </w:rPr>
              <w:t>/h*88 c/h).</w:t>
            </w:r>
          </w:p>
          <w:p w:rsidR="0023592A" w:rsidRPr="004849CC" w:rsidRDefault="005C1CD7" w:rsidP="005C1CD7">
            <w:pPr>
              <w:spacing w:after="60" w:line="240" w:lineRule="auto"/>
              <w:ind w:right="57"/>
              <w:jc w:val="both"/>
              <w:rPr>
                <w:rFonts w:ascii="Times New Roman" w:hAnsi="Times New Roman" w:cs="Times New Roman"/>
                <w:color w:val="000000" w:themeColor="text1"/>
                <w:sz w:val="24"/>
                <w:szCs w:val="24"/>
                <w:u w:val="single"/>
              </w:rPr>
            </w:pPr>
            <w:r w:rsidRPr="004849CC">
              <w:rPr>
                <w:rFonts w:ascii="Times New Roman" w:hAnsi="Times New Roman" w:cs="Times New Roman"/>
                <w:color w:val="000000" w:themeColor="text1"/>
                <w:sz w:val="24"/>
                <w:szCs w:val="24"/>
                <w:u w:val="single"/>
              </w:rPr>
              <w:t xml:space="preserve">Sākot no 2018.gada, katru gadu šim PVS papildinājumam ir nepieciešami atbalsta pakalpojumi, kas paredz koncesijas procedūru gada pārskatu funkcionalitātes darbības uzraudzību, programmatūras kļūdu labošanu un funkcionālo izmaiņu pieprasījumu izstrādi. Atbalsta pakalpojumiem ik gadu nepieciešamās izmaksas ir </w:t>
            </w:r>
            <w:r w:rsidRPr="004849CC">
              <w:rPr>
                <w:rFonts w:ascii="Times New Roman" w:hAnsi="Times New Roman" w:cs="Times New Roman"/>
                <w:b/>
                <w:color w:val="000000" w:themeColor="text1"/>
                <w:sz w:val="24"/>
                <w:szCs w:val="24"/>
                <w:u w:val="single"/>
              </w:rPr>
              <w:t>689 </w:t>
            </w:r>
            <w:proofErr w:type="spellStart"/>
            <w:r w:rsidRPr="004849CC">
              <w:rPr>
                <w:rFonts w:ascii="Times New Roman" w:hAnsi="Times New Roman" w:cs="Times New Roman"/>
                <w:b/>
                <w:i/>
                <w:color w:val="000000" w:themeColor="text1"/>
                <w:sz w:val="24"/>
                <w:szCs w:val="24"/>
                <w:u w:val="single"/>
              </w:rPr>
              <w:t>euro</w:t>
            </w:r>
            <w:proofErr w:type="spellEnd"/>
            <w:r w:rsidRPr="004849CC">
              <w:rPr>
                <w:rFonts w:ascii="Times New Roman" w:hAnsi="Times New Roman" w:cs="Times New Roman"/>
                <w:color w:val="000000" w:themeColor="text1"/>
                <w:sz w:val="24"/>
                <w:szCs w:val="24"/>
                <w:u w:val="single"/>
              </w:rPr>
              <w:t xml:space="preserve"> </w:t>
            </w:r>
            <w:r w:rsidRPr="004849CC">
              <w:rPr>
                <w:rFonts w:ascii="Times New Roman" w:eastAsia="Times New Roman" w:hAnsi="Times New Roman" w:cs="Times New Roman"/>
                <w:color w:val="000000" w:themeColor="text1"/>
                <w:sz w:val="24"/>
                <w:szCs w:val="24"/>
                <w:u w:val="single"/>
                <w:lang w:eastAsia="lv-LV"/>
              </w:rPr>
              <w:t>(ieskaitot PVN)</w:t>
            </w:r>
            <w:r w:rsidRPr="004849CC">
              <w:rPr>
                <w:rFonts w:ascii="Times New Roman" w:hAnsi="Times New Roman" w:cs="Times New Roman"/>
                <w:color w:val="000000" w:themeColor="text1"/>
                <w:sz w:val="24"/>
                <w:szCs w:val="24"/>
                <w:u w:val="single"/>
              </w:rPr>
              <w:t>, kas aprēķinātas, ņemot vērā IT industrijā pieņemto praksi, ka sistēmas uzturēšanas izmaksas vidēji tiek aprēķinātas 10-20 % apjomā no sistēmas izstrādes izmaksām (šajā gadījumā piemēroti 14,7 %). Iepirkumu uzraudzības birojs aprēķinus balstījis uz 2016.gada 7.novembra līguma Nr.CP-2016/11-07 cenām, piemērojot vienas darba stundas izmaksas likmi 53 </w:t>
            </w:r>
            <w:proofErr w:type="spellStart"/>
            <w:r w:rsidRPr="004849CC">
              <w:rPr>
                <w:rFonts w:ascii="Times New Roman" w:hAnsi="Times New Roman" w:cs="Times New Roman"/>
                <w:i/>
                <w:color w:val="000000" w:themeColor="text1"/>
                <w:sz w:val="24"/>
                <w:szCs w:val="24"/>
                <w:u w:val="single"/>
              </w:rPr>
              <w:t>euro</w:t>
            </w:r>
            <w:proofErr w:type="spellEnd"/>
            <w:r w:rsidRPr="004849CC">
              <w:rPr>
                <w:rFonts w:ascii="Times New Roman" w:hAnsi="Times New Roman" w:cs="Times New Roman"/>
                <w:color w:val="000000" w:themeColor="text1"/>
                <w:sz w:val="24"/>
                <w:szCs w:val="24"/>
                <w:u w:val="single"/>
              </w:rPr>
              <w:t xml:space="preserve">/h, atbalsta summas ietvaros ir plānots saņemt pakalpojumus </w:t>
            </w:r>
            <w:r w:rsidRPr="004849CC">
              <w:rPr>
                <w:rFonts w:ascii="Times New Roman" w:eastAsia="Times New Roman" w:hAnsi="Times New Roman"/>
                <w:color w:val="000000" w:themeColor="text1"/>
                <w:sz w:val="24"/>
                <w:szCs w:val="24"/>
                <w:u w:val="single"/>
                <w:lang w:eastAsia="lv-LV"/>
              </w:rPr>
              <w:t>katru gadu sākot no 2018.gada</w:t>
            </w:r>
            <w:r w:rsidRPr="004849CC">
              <w:rPr>
                <w:rFonts w:ascii="Times New Roman" w:hAnsi="Times New Roman" w:cs="Times New Roman"/>
                <w:color w:val="000000" w:themeColor="text1"/>
                <w:sz w:val="24"/>
                <w:szCs w:val="24"/>
                <w:u w:val="single"/>
              </w:rPr>
              <w:t xml:space="preserve"> 13 cilvēkstundu apjomā (53 </w:t>
            </w:r>
            <w:proofErr w:type="spellStart"/>
            <w:r w:rsidRPr="004849CC">
              <w:rPr>
                <w:rFonts w:ascii="Times New Roman" w:hAnsi="Times New Roman" w:cs="Times New Roman"/>
                <w:i/>
                <w:color w:val="000000" w:themeColor="text1"/>
                <w:sz w:val="24"/>
                <w:szCs w:val="24"/>
                <w:u w:val="single"/>
              </w:rPr>
              <w:t>euro</w:t>
            </w:r>
            <w:proofErr w:type="spellEnd"/>
            <w:r w:rsidRPr="004849CC">
              <w:rPr>
                <w:rFonts w:ascii="Times New Roman" w:hAnsi="Times New Roman" w:cs="Times New Roman"/>
                <w:color w:val="000000" w:themeColor="text1"/>
                <w:sz w:val="24"/>
                <w:szCs w:val="24"/>
                <w:u w:val="single"/>
              </w:rPr>
              <w:t>/h*13h).</w:t>
            </w:r>
          </w:p>
          <w:p w:rsidR="004A18A4" w:rsidRPr="004849CC" w:rsidRDefault="004A18A4" w:rsidP="005C1CD7">
            <w:pPr>
              <w:spacing w:after="60" w:line="240" w:lineRule="auto"/>
              <w:ind w:right="57"/>
              <w:jc w:val="both"/>
              <w:rPr>
                <w:rFonts w:ascii="Times New Roman" w:hAnsi="Times New Roman" w:cs="Times New Roman"/>
                <w:color w:val="000000" w:themeColor="text1"/>
                <w:sz w:val="24"/>
                <w:szCs w:val="24"/>
                <w:u w:val="single"/>
              </w:rPr>
            </w:pPr>
            <w:r w:rsidRPr="004849CC">
              <w:rPr>
                <w:rFonts w:ascii="Times New Roman" w:eastAsia="Times New Roman" w:hAnsi="Times New Roman" w:cs="Times New Roman"/>
                <w:color w:val="000000" w:themeColor="text1"/>
                <w:sz w:val="24"/>
                <w:szCs w:val="24"/>
                <w:u w:val="single"/>
                <w:lang w:eastAsia="lv-LV"/>
              </w:rPr>
              <w:t xml:space="preserve">Programmatūras izstrādes pakalpojumiem un tās </w:t>
            </w:r>
            <w:r w:rsidRPr="004849CC">
              <w:rPr>
                <w:rFonts w:ascii="Times New Roman" w:hAnsi="Times New Roman" w:cs="Times New Roman"/>
                <w:color w:val="000000" w:themeColor="text1"/>
                <w:sz w:val="24"/>
                <w:szCs w:val="24"/>
                <w:u w:val="single"/>
              </w:rPr>
              <w:t xml:space="preserve">atbalsta pakalpojumiem nepieciešamo finansējumu </w:t>
            </w:r>
            <w:r w:rsidRPr="004849CC">
              <w:rPr>
                <w:rFonts w:ascii="Times New Roman" w:eastAsia="Times New Roman" w:hAnsi="Times New Roman" w:cs="Times New Roman"/>
                <w:color w:val="000000" w:themeColor="text1"/>
                <w:sz w:val="24"/>
                <w:szCs w:val="24"/>
                <w:u w:val="single"/>
                <w:lang w:eastAsia="lv-LV"/>
              </w:rPr>
              <w:t>Iepirkumu uzraudzības birojs nodrošinās sava budžeta ietvaros.</w:t>
            </w:r>
          </w:p>
        </w:tc>
      </w:tr>
    </w:tbl>
    <w:p w:rsidR="004B72CE" w:rsidRPr="004849CC" w:rsidRDefault="004B72CE"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4A18A4" w:rsidRPr="004849CC" w:rsidRDefault="004A18A4"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76"/>
        <w:gridCol w:w="6626"/>
      </w:tblGrid>
      <w:tr w:rsidR="00894C55" w:rsidRPr="004849CC"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849C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9CC">
              <w:rPr>
                <w:rFonts w:ascii="Times New Roman" w:eastAsia="Times New Roman" w:hAnsi="Times New Roman" w:cs="Times New Roman"/>
                <w:b/>
                <w:bCs/>
                <w:sz w:val="24"/>
                <w:szCs w:val="24"/>
                <w:lang w:eastAsia="lv-LV"/>
              </w:rPr>
              <w:t>IV.</w:t>
            </w:r>
            <w:r w:rsidR="00BD4425" w:rsidRPr="004849CC">
              <w:rPr>
                <w:rFonts w:ascii="Times New Roman" w:eastAsia="Times New Roman" w:hAnsi="Times New Roman" w:cs="Times New Roman"/>
                <w:b/>
                <w:bCs/>
                <w:sz w:val="24"/>
                <w:szCs w:val="24"/>
                <w:lang w:eastAsia="lv-LV"/>
              </w:rPr>
              <w:t> </w:t>
            </w:r>
            <w:r w:rsidRPr="004849CC">
              <w:rPr>
                <w:rFonts w:ascii="Times New Roman" w:eastAsia="Times New Roman" w:hAnsi="Times New Roman" w:cs="Times New Roman"/>
                <w:b/>
                <w:bCs/>
                <w:sz w:val="24"/>
                <w:szCs w:val="24"/>
                <w:lang w:eastAsia="lv-LV"/>
              </w:rPr>
              <w:t>Tiesību akta projekta ietekme uz spēkā esošo tiesību normu sistēmu</w:t>
            </w:r>
          </w:p>
        </w:tc>
      </w:tr>
      <w:tr w:rsidR="00894C55" w:rsidRPr="004849CC" w:rsidTr="00E45367">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D63765">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w:t>
            </w:r>
          </w:p>
        </w:tc>
        <w:tc>
          <w:tcPr>
            <w:tcW w:w="1091"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894C55">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Nepieciešamie saistītie tiesību aktu projekti</w:t>
            </w:r>
          </w:p>
        </w:tc>
        <w:tc>
          <w:tcPr>
            <w:tcW w:w="3659" w:type="pct"/>
            <w:tcBorders>
              <w:top w:val="outset" w:sz="6" w:space="0" w:color="414142"/>
              <w:left w:val="outset" w:sz="6" w:space="0" w:color="414142"/>
              <w:bottom w:val="outset" w:sz="6" w:space="0" w:color="414142"/>
              <w:right w:val="outset" w:sz="6" w:space="0" w:color="414142"/>
            </w:tcBorders>
            <w:hideMark/>
          </w:tcPr>
          <w:p w:rsidR="00D63765" w:rsidRPr="004849CC" w:rsidRDefault="00C001D7" w:rsidP="00611BF5">
            <w:pPr>
              <w:spacing w:after="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P</w:t>
            </w:r>
            <w:r w:rsidR="00D63765" w:rsidRPr="004849CC">
              <w:rPr>
                <w:rFonts w:ascii="Times New Roman" w:eastAsia="Times New Roman" w:hAnsi="Times New Roman" w:cs="Times New Roman"/>
                <w:sz w:val="24"/>
                <w:szCs w:val="24"/>
                <w:lang w:eastAsia="lv-LV"/>
              </w:rPr>
              <w:t>rojektā dots deleģējums Ministru kabinetam izdot šādus noteikumus:</w:t>
            </w:r>
          </w:p>
          <w:p w:rsidR="000C4E18" w:rsidRPr="004849CC" w:rsidRDefault="00C001D7" w:rsidP="00611BF5">
            <w:pPr>
              <w:pStyle w:val="ListParagraph"/>
              <w:numPr>
                <w:ilvl w:val="0"/>
                <w:numId w:val="14"/>
              </w:numPr>
              <w:spacing w:after="60" w:line="240" w:lineRule="auto"/>
              <w:ind w:left="714" w:right="57" w:hanging="357"/>
              <w:contextualSpacing w:val="0"/>
              <w:jc w:val="both"/>
              <w:rPr>
                <w:rFonts w:ascii="Times New Roman" w:eastAsia="Times New Roman" w:hAnsi="Times New Roman"/>
                <w:sz w:val="24"/>
                <w:szCs w:val="24"/>
                <w:lang w:val="lv-LV" w:eastAsia="lv-LV"/>
              </w:rPr>
            </w:pPr>
            <w:r w:rsidRPr="004849CC">
              <w:rPr>
                <w:rFonts w:ascii="Times New Roman" w:hAnsi="Times New Roman"/>
                <w:bCs/>
                <w:sz w:val="24"/>
                <w:szCs w:val="24"/>
                <w:lang w:val="lv-LV"/>
              </w:rPr>
              <w:t xml:space="preserve">Noteikumi par </w:t>
            </w:r>
            <w:r w:rsidR="008C590A" w:rsidRPr="004849CC">
              <w:rPr>
                <w:rFonts w:ascii="Times New Roman" w:hAnsi="Times New Roman"/>
                <w:bCs/>
                <w:sz w:val="24"/>
                <w:szCs w:val="24"/>
                <w:lang w:val="lv-LV"/>
              </w:rPr>
              <w:t xml:space="preserve">koncesijas līgumcenas robežu, </w:t>
            </w:r>
            <w:r w:rsidR="008C590A" w:rsidRPr="004849CC">
              <w:rPr>
                <w:rFonts w:ascii="Times New Roman" w:eastAsia="Times New Roman" w:hAnsi="Times New Roman"/>
                <w:sz w:val="24"/>
                <w:szCs w:val="24"/>
                <w:lang w:val="lv-LV" w:eastAsia="lv-LV"/>
              </w:rPr>
              <w:t>kuros</w:t>
            </w:r>
            <w:r w:rsidRPr="004849CC">
              <w:rPr>
                <w:rFonts w:ascii="Times New Roman" w:eastAsia="Times New Roman" w:hAnsi="Times New Roman"/>
                <w:sz w:val="24"/>
                <w:szCs w:val="24"/>
                <w:lang w:val="lv-LV" w:eastAsia="lv-LV"/>
              </w:rPr>
              <w:t xml:space="preserve"> </w:t>
            </w:r>
            <w:r w:rsidR="008C590A" w:rsidRPr="004849CC">
              <w:rPr>
                <w:rFonts w:ascii="Times New Roman" w:eastAsia="Times New Roman" w:hAnsi="Times New Roman"/>
                <w:sz w:val="24"/>
                <w:szCs w:val="24"/>
                <w:lang w:val="lv-LV" w:eastAsia="lv-LV"/>
              </w:rPr>
              <w:t xml:space="preserve">tiks </w:t>
            </w:r>
            <w:r w:rsidRPr="004849CC">
              <w:rPr>
                <w:rFonts w:ascii="Times New Roman" w:eastAsia="Times New Roman" w:hAnsi="Times New Roman"/>
                <w:sz w:val="24"/>
                <w:szCs w:val="24"/>
                <w:lang w:val="lv-LV" w:eastAsia="lv-LV"/>
              </w:rPr>
              <w:t>noteik</w:t>
            </w:r>
            <w:r w:rsidR="008C590A" w:rsidRPr="004849CC">
              <w:rPr>
                <w:rFonts w:ascii="Times New Roman" w:eastAsia="Times New Roman" w:hAnsi="Times New Roman"/>
                <w:sz w:val="24"/>
                <w:szCs w:val="24"/>
                <w:lang w:val="lv-LV" w:eastAsia="lv-LV"/>
              </w:rPr>
              <w:t>ta</w:t>
            </w:r>
            <w:r w:rsidRPr="004849CC">
              <w:rPr>
                <w:rFonts w:ascii="Times New Roman" w:eastAsia="Times New Roman" w:hAnsi="Times New Roman"/>
                <w:sz w:val="24"/>
                <w:szCs w:val="24"/>
                <w:lang w:val="lv-LV" w:eastAsia="lv-LV"/>
              </w:rPr>
              <w:t xml:space="preserve"> </w:t>
            </w:r>
            <w:r w:rsidR="008C590A" w:rsidRPr="004849CC">
              <w:rPr>
                <w:rFonts w:ascii="Times New Roman" w:eastAsia="Times New Roman" w:hAnsi="Times New Roman"/>
                <w:sz w:val="24"/>
                <w:szCs w:val="24"/>
                <w:lang w:val="lv-LV" w:eastAsia="lv-LV"/>
              </w:rPr>
              <w:t>koncesijas līgumcenu robežvērtība</w:t>
            </w:r>
            <w:r w:rsidRPr="004849CC">
              <w:rPr>
                <w:rFonts w:ascii="Times New Roman" w:eastAsia="Times New Roman" w:hAnsi="Times New Roman"/>
                <w:sz w:val="24"/>
                <w:szCs w:val="24"/>
                <w:lang w:val="lv-LV" w:eastAsia="lv-LV"/>
              </w:rPr>
              <w:t xml:space="preserve">, pamatojoties uz Eiropas Savienības starptautiskajām saistībām attiecībā uz līgumcenu robežvērtībām, kas jāievēro </w:t>
            </w:r>
            <w:r w:rsidR="008C590A" w:rsidRPr="004849CC">
              <w:rPr>
                <w:rFonts w:ascii="Times New Roman" w:eastAsia="Times New Roman" w:hAnsi="Times New Roman"/>
                <w:sz w:val="24"/>
                <w:szCs w:val="24"/>
                <w:lang w:val="lv-LV" w:eastAsia="lv-LV"/>
              </w:rPr>
              <w:t>publiskajam partnerim</w:t>
            </w:r>
            <w:r w:rsidR="00253AC4" w:rsidRPr="004849CC">
              <w:rPr>
                <w:rFonts w:ascii="Times New Roman" w:eastAsia="Times New Roman" w:hAnsi="Times New Roman"/>
                <w:sz w:val="24"/>
                <w:szCs w:val="24"/>
                <w:lang w:val="lv-LV" w:eastAsia="lv-LV"/>
              </w:rPr>
              <w:t xml:space="preserve"> (Likuma 13.</w:t>
            </w:r>
            <w:r w:rsidR="00253AC4" w:rsidRPr="004849CC">
              <w:rPr>
                <w:rFonts w:ascii="Times New Roman" w:eastAsia="Times New Roman" w:hAnsi="Times New Roman"/>
                <w:sz w:val="24"/>
                <w:szCs w:val="24"/>
                <w:vertAlign w:val="superscript"/>
                <w:lang w:val="lv-LV" w:eastAsia="lv-LV"/>
              </w:rPr>
              <w:t>1 </w:t>
            </w:r>
            <w:r w:rsidR="00253AC4" w:rsidRPr="004849CC">
              <w:rPr>
                <w:rFonts w:ascii="Times New Roman" w:eastAsia="Times New Roman" w:hAnsi="Times New Roman"/>
                <w:sz w:val="24"/>
                <w:szCs w:val="24"/>
                <w:lang w:val="lv-LV" w:eastAsia="lv-LV"/>
              </w:rPr>
              <w:t>pants)</w:t>
            </w:r>
            <w:r w:rsidR="00E13592" w:rsidRPr="004849CC">
              <w:rPr>
                <w:rFonts w:ascii="Times New Roman" w:eastAsia="Times New Roman" w:hAnsi="Times New Roman"/>
                <w:sz w:val="24"/>
                <w:szCs w:val="24"/>
                <w:u w:val="single"/>
                <w:lang w:val="lv-LV" w:eastAsia="lv-LV"/>
              </w:rPr>
              <w:t>, izstrādās Finanšu ministrija</w:t>
            </w:r>
            <w:r w:rsidR="00A31D0F" w:rsidRPr="004849CC">
              <w:rPr>
                <w:rFonts w:ascii="Times New Roman" w:eastAsia="Times New Roman" w:hAnsi="Times New Roman"/>
                <w:sz w:val="24"/>
                <w:szCs w:val="24"/>
                <w:lang w:val="lv-LV" w:eastAsia="lv-LV"/>
              </w:rPr>
              <w:t>;</w:t>
            </w:r>
          </w:p>
          <w:p w:rsidR="000C4E18" w:rsidRPr="004849CC" w:rsidRDefault="0020021B" w:rsidP="00611BF5">
            <w:pPr>
              <w:pStyle w:val="ListParagraph"/>
              <w:numPr>
                <w:ilvl w:val="0"/>
                <w:numId w:val="14"/>
              </w:numPr>
              <w:spacing w:after="60" w:line="240" w:lineRule="auto"/>
              <w:ind w:left="714" w:right="57" w:hanging="357"/>
              <w:contextualSpacing w:val="0"/>
              <w:jc w:val="both"/>
              <w:rPr>
                <w:rFonts w:ascii="Times New Roman" w:eastAsia="Times New Roman" w:hAnsi="Times New Roman"/>
                <w:sz w:val="24"/>
                <w:szCs w:val="24"/>
                <w:lang w:val="lv-LV" w:eastAsia="lv-LV"/>
              </w:rPr>
            </w:pPr>
            <w:r w:rsidRPr="004849CC">
              <w:rPr>
                <w:rFonts w:ascii="Times New Roman" w:eastAsia="Times New Roman" w:hAnsi="Times New Roman"/>
                <w:sz w:val="24"/>
                <w:szCs w:val="24"/>
                <w:lang w:val="lv-LV" w:eastAsia="lv-LV"/>
              </w:rPr>
              <w:t>Noteikumi par prasībām un standartiem sistēmām, kas tiks izmantotas elektroniskai piedāvājumu un pieteikumu iesniegšanai (Likuma 19.panta trešā daļa)</w:t>
            </w:r>
            <w:r w:rsidR="004849CC" w:rsidRPr="004849CC">
              <w:rPr>
                <w:rFonts w:ascii="Times New Roman" w:eastAsia="Times New Roman" w:hAnsi="Times New Roman"/>
                <w:sz w:val="24"/>
                <w:szCs w:val="24"/>
                <w:u w:val="single"/>
                <w:lang w:val="lv-LV" w:eastAsia="lv-LV"/>
              </w:rPr>
              <w:t xml:space="preserve">, izstrādās </w:t>
            </w:r>
            <w:r w:rsidR="004849CC" w:rsidRPr="004849CC">
              <w:rPr>
                <w:rStyle w:val="spelle"/>
                <w:rFonts w:ascii="Times New Roman" w:hAnsi="Times New Roman"/>
                <w:sz w:val="24"/>
                <w:szCs w:val="24"/>
                <w:u w:val="single"/>
                <w:lang w:val="lv-LV"/>
              </w:rPr>
              <w:t>Vides aizsardzības un reģionālās attīstības ministrija</w:t>
            </w:r>
            <w:r w:rsidR="00A31D0F" w:rsidRPr="004849CC">
              <w:rPr>
                <w:rFonts w:ascii="Times New Roman" w:eastAsia="Times New Roman" w:hAnsi="Times New Roman"/>
                <w:sz w:val="24"/>
                <w:szCs w:val="24"/>
                <w:lang w:val="lv-LV" w:eastAsia="lv-LV"/>
              </w:rPr>
              <w:t>;</w:t>
            </w:r>
          </w:p>
          <w:p w:rsidR="00611BF5" w:rsidRPr="004849CC" w:rsidRDefault="00611BF5" w:rsidP="00611BF5">
            <w:pPr>
              <w:pStyle w:val="ListParagraph"/>
              <w:numPr>
                <w:ilvl w:val="0"/>
                <w:numId w:val="14"/>
              </w:numPr>
              <w:spacing w:after="60" w:line="240" w:lineRule="auto"/>
              <w:ind w:left="714" w:right="57" w:hanging="357"/>
              <w:contextualSpacing w:val="0"/>
              <w:jc w:val="both"/>
              <w:rPr>
                <w:rFonts w:ascii="Times New Roman" w:eastAsia="Times New Roman" w:hAnsi="Times New Roman"/>
                <w:sz w:val="24"/>
                <w:szCs w:val="24"/>
                <w:lang w:val="lv-LV" w:eastAsia="lv-LV"/>
              </w:rPr>
            </w:pPr>
            <w:r w:rsidRPr="004849CC">
              <w:rPr>
                <w:rFonts w:ascii="Times New Roman" w:eastAsia="Times New Roman" w:hAnsi="Times New Roman"/>
                <w:sz w:val="24"/>
                <w:szCs w:val="24"/>
                <w:lang w:val="lv-LV" w:eastAsia="lv-LV"/>
              </w:rPr>
              <w:t xml:space="preserve">Noteikumi par koncesijas procedūras paziņojumu saturu un sagatavošanas kārtību, kuros tiks noteikts koncesijas procedūras paziņojumu saturs un to sagatavošanas kārtība </w:t>
            </w:r>
            <w:r w:rsidRPr="004849CC">
              <w:rPr>
                <w:rFonts w:ascii="Times New Roman" w:eastAsia="Times New Roman" w:hAnsi="Times New Roman"/>
                <w:sz w:val="24"/>
                <w:szCs w:val="24"/>
                <w:lang w:val="lv-LV" w:eastAsia="lv-LV"/>
              </w:rPr>
              <w:lastRenderedPageBreak/>
              <w:t>atbilstoši paziņojumu veidlapu paraugiem, kurus nosaka Eiropas Komisijas 2015.gada 11.novembra īstenošanas regula (ES) 2015/1986, ar ko izveido standarta veidlapas paziņojumu publicēšanai publisko iepirkumu jomā un atceļ Īstenošanas regulu (ES) Nr.842/2011 (Likuma 20.panta pirmā daļa)</w:t>
            </w:r>
            <w:r w:rsidR="004849CC" w:rsidRPr="004849CC">
              <w:rPr>
                <w:rFonts w:ascii="Times New Roman" w:eastAsia="Times New Roman" w:hAnsi="Times New Roman"/>
                <w:sz w:val="24"/>
                <w:szCs w:val="24"/>
                <w:u w:val="single"/>
                <w:lang w:val="lv-LV" w:eastAsia="lv-LV"/>
              </w:rPr>
              <w:t>, izstrādās Finanšu ministrija</w:t>
            </w:r>
            <w:r w:rsidRPr="004849CC">
              <w:rPr>
                <w:rFonts w:ascii="Times New Roman" w:eastAsia="Times New Roman" w:hAnsi="Times New Roman"/>
                <w:sz w:val="24"/>
                <w:szCs w:val="24"/>
                <w:lang w:val="lv-LV" w:eastAsia="lv-LV"/>
              </w:rPr>
              <w:t>;</w:t>
            </w:r>
          </w:p>
          <w:p w:rsidR="000C4E18" w:rsidRPr="004849CC" w:rsidRDefault="0020021B" w:rsidP="00611BF5">
            <w:pPr>
              <w:pStyle w:val="ListParagraph"/>
              <w:numPr>
                <w:ilvl w:val="0"/>
                <w:numId w:val="14"/>
              </w:numPr>
              <w:spacing w:after="60" w:line="240" w:lineRule="auto"/>
              <w:ind w:left="714" w:right="57" w:hanging="357"/>
              <w:contextualSpacing w:val="0"/>
              <w:jc w:val="both"/>
              <w:rPr>
                <w:rFonts w:ascii="Times New Roman" w:eastAsia="Times New Roman" w:hAnsi="Times New Roman"/>
                <w:sz w:val="24"/>
                <w:szCs w:val="24"/>
                <w:lang w:val="lv-LV" w:eastAsia="lv-LV"/>
              </w:rPr>
            </w:pPr>
            <w:r w:rsidRPr="004849CC">
              <w:rPr>
                <w:rFonts w:ascii="Times New Roman" w:eastAsia="Times New Roman" w:hAnsi="Times New Roman"/>
                <w:sz w:val="24"/>
                <w:szCs w:val="24"/>
                <w:lang w:val="lv-LV" w:eastAsia="lv-LV"/>
              </w:rPr>
              <w:t xml:space="preserve">Noteikumi par iesnieguma par </w:t>
            </w:r>
            <w:r w:rsidR="00A31D0F" w:rsidRPr="004849CC">
              <w:rPr>
                <w:rFonts w:ascii="Times New Roman" w:eastAsia="Times New Roman" w:hAnsi="Times New Roman"/>
                <w:sz w:val="24"/>
                <w:szCs w:val="24"/>
                <w:lang w:val="lv-LV" w:eastAsia="lv-LV"/>
              </w:rPr>
              <w:t>koncesijas</w:t>
            </w:r>
            <w:r w:rsidRPr="004849CC">
              <w:rPr>
                <w:rFonts w:ascii="Times New Roman" w:eastAsia="Times New Roman" w:hAnsi="Times New Roman"/>
                <w:sz w:val="24"/>
                <w:szCs w:val="24"/>
                <w:lang w:val="lv-LV" w:eastAsia="lv-LV"/>
              </w:rPr>
              <w:t xml:space="preserve"> procedūras pārkāpumiem depoz</w:t>
            </w:r>
            <w:r w:rsidR="00A31D0F" w:rsidRPr="004849CC">
              <w:rPr>
                <w:rFonts w:ascii="Times New Roman" w:eastAsia="Times New Roman" w:hAnsi="Times New Roman"/>
                <w:sz w:val="24"/>
                <w:szCs w:val="24"/>
                <w:lang w:val="lv-LV" w:eastAsia="lv-LV"/>
              </w:rPr>
              <w:t>īta samaksas un atmaksas kārtību (Likuma 29.</w:t>
            </w:r>
            <w:r w:rsidR="00A31D0F" w:rsidRPr="004849CC">
              <w:rPr>
                <w:rFonts w:ascii="Times New Roman" w:eastAsia="Times New Roman" w:hAnsi="Times New Roman"/>
                <w:sz w:val="24"/>
                <w:szCs w:val="24"/>
                <w:vertAlign w:val="superscript"/>
                <w:lang w:val="lv-LV" w:eastAsia="lv-LV"/>
              </w:rPr>
              <w:t>2 </w:t>
            </w:r>
            <w:r w:rsidR="00A31D0F" w:rsidRPr="004849CC">
              <w:rPr>
                <w:rFonts w:ascii="Times New Roman" w:eastAsia="Times New Roman" w:hAnsi="Times New Roman"/>
                <w:sz w:val="24"/>
                <w:szCs w:val="24"/>
                <w:lang w:val="lv-LV" w:eastAsia="lv-LV"/>
              </w:rPr>
              <w:t>panta septītā daļa)</w:t>
            </w:r>
            <w:r w:rsidR="004849CC" w:rsidRPr="004849CC">
              <w:rPr>
                <w:rFonts w:ascii="Times New Roman" w:eastAsia="Times New Roman" w:hAnsi="Times New Roman"/>
                <w:sz w:val="24"/>
                <w:szCs w:val="24"/>
                <w:u w:val="single"/>
                <w:lang w:val="lv-LV" w:eastAsia="lv-LV"/>
              </w:rPr>
              <w:t>, izstrādās Finanšu ministrija</w:t>
            </w:r>
            <w:r w:rsidR="00A31D0F" w:rsidRPr="004849CC">
              <w:rPr>
                <w:rFonts w:ascii="Times New Roman" w:eastAsia="Times New Roman" w:hAnsi="Times New Roman"/>
                <w:sz w:val="24"/>
                <w:szCs w:val="24"/>
                <w:lang w:val="lv-LV" w:eastAsia="lv-LV"/>
              </w:rPr>
              <w:t>;</w:t>
            </w:r>
          </w:p>
          <w:p w:rsidR="000C4E18" w:rsidRDefault="00A31D0F" w:rsidP="00611BF5">
            <w:pPr>
              <w:pStyle w:val="ListParagraph"/>
              <w:numPr>
                <w:ilvl w:val="0"/>
                <w:numId w:val="14"/>
              </w:numPr>
              <w:spacing w:after="60" w:line="240" w:lineRule="auto"/>
              <w:ind w:left="714" w:right="57" w:hanging="357"/>
              <w:contextualSpacing w:val="0"/>
              <w:jc w:val="both"/>
              <w:rPr>
                <w:rFonts w:ascii="Times New Roman" w:eastAsia="Times New Roman" w:hAnsi="Times New Roman"/>
                <w:sz w:val="24"/>
                <w:szCs w:val="24"/>
                <w:lang w:val="lv-LV" w:eastAsia="lv-LV"/>
              </w:rPr>
            </w:pPr>
            <w:r w:rsidRPr="004849CC">
              <w:rPr>
                <w:rFonts w:ascii="Times New Roman" w:eastAsia="Times New Roman" w:hAnsi="Times New Roman"/>
                <w:sz w:val="24"/>
                <w:szCs w:val="24"/>
                <w:lang w:val="lv-LV" w:eastAsia="lv-LV"/>
              </w:rPr>
              <w:t>Noteikumi par profesionālās darbības pārkāpumu sarakstu par kuriem paredzēta izslēgšana no koncesijas procedūras</w:t>
            </w:r>
            <w:r w:rsidR="00611BF5" w:rsidRPr="004849CC">
              <w:rPr>
                <w:rFonts w:ascii="Times New Roman" w:eastAsia="Times New Roman" w:hAnsi="Times New Roman"/>
                <w:sz w:val="24"/>
                <w:szCs w:val="24"/>
                <w:lang w:val="lv-LV" w:eastAsia="lv-LV"/>
              </w:rPr>
              <w:t xml:space="preserve"> un informācijas sistēmu, kurā veicama minētā pārbaude</w:t>
            </w:r>
            <w:r w:rsidRPr="004849CC">
              <w:rPr>
                <w:rFonts w:ascii="Times New Roman" w:eastAsia="Times New Roman" w:hAnsi="Times New Roman"/>
                <w:sz w:val="24"/>
                <w:szCs w:val="24"/>
                <w:lang w:val="lv-LV" w:eastAsia="lv-LV"/>
              </w:rPr>
              <w:t xml:space="preserve"> (Likuma 37.panta astotā </w:t>
            </w:r>
            <w:r w:rsidR="00611BF5" w:rsidRPr="004849CC">
              <w:rPr>
                <w:rFonts w:ascii="Times New Roman" w:eastAsia="Times New Roman" w:hAnsi="Times New Roman"/>
                <w:sz w:val="24"/>
                <w:szCs w:val="24"/>
                <w:lang w:val="lv-LV" w:eastAsia="lv-LV"/>
              </w:rPr>
              <w:t xml:space="preserve">un trīspadsmitā </w:t>
            </w:r>
            <w:r w:rsidRPr="004849CC">
              <w:rPr>
                <w:rFonts w:ascii="Times New Roman" w:eastAsia="Times New Roman" w:hAnsi="Times New Roman"/>
                <w:sz w:val="24"/>
                <w:szCs w:val="24"/>
                <w:lang w:val="lv-LV" w:eastAsia="lv-LV"/>
              </w:rPr>
              <w:t>daļa)</w:t>
            </w:r>
            <w:r w:rsidR="004849CC" w:rsidRPr="004849CC">
              <w:rPr>
                <w:rFonts w:ascii="Times New Roman" w:eastAsia="Times New Roman" w:hAnsi="Times New Roman"/>
                <w:sz w:val="24"/>
                <w:szCs w:val="24"/>
                <w:u w:val="single"/>
                <w:lang w:val="lv-LV" w:eastAsia="lv-LV"/>
              </w:rPr>
              <w:t>, izstrādās Finanšu ministrija</w:t>
            </w:r>
            <w:r w:rsidRPr="004849CC">
              <w:rPr>
                <w:rFonts w:ascii="Times New Roman" w:eastAsia="Times New Roman" w:hAnsi="Times New Roman"/>
                <w:sz w:val="24"/>
                <w:szCs w:val="24"/>
                <w:lang w:val="lv-LV" w:eastAsia="lv-LV"/>
              </w:rPr>
              <w:t>;</w:t>
            </w:r>
          </w:p>
          <w:p w:rsidR="004849CC" w:rsidRPr="004849CC" w:rsidRDefault="004849CC" w:rsidP="00611BF5">
            <w:pPr>
              <w:pStyle w:val="ListParagraph"/>
              <w:numPr>
                <w:ilvl w:val="0"/>
                <w:numId w:val="14"/>
              </w:numPr>
              <w:spacing w:after="60" w:line="240" w:lineRule="auto"/>
              <w:ind w:left="714" w:right="57" w:hanging="357"/>
              <w:contextualSpacing w:val="0"/>
              <w:jc w:val="both"/>
              <w:rPr>
                <w:rFonts w:ascii="Times New Roman" w:eastAsia="Times New Roman" w:hAnsi="Times New Roman"/>
                <w:sz w:val="24"/>
                <w:szCs w:val="24"/>
                <w:u w:val="single"/>
                <w:lang w:val="lv-LV" w:eastAsia="lv-LV"/>
              </w:rPr>
            </w:pPr>
            <w:r w:rsidRPr="004849CC">
              <w:rPr>
                <w:rStyle w:val="spelle"/>
                <w:rFonts w:ascii="Times New Roman" w:hAnsi="Times New Roman"/>
                <w:sz w:val="24"/>
                <w:szCs w:val="24"/>
                <w:u w:val="single"/>
                <w:lang w:val="lv-LV"/>
              </w:rPr>
              <w:t xml:space="preserve">Noteikumi par </w:t>
            </w:r>
            <w:r w:rsidRPr="004849CC">
              <w:rPr>
                <w:rFonts w:ascii="Times New Roman" w:hAnsi="Times New Roman"/>
                <w:sz w:val="24"/>
                <w:szCs w:val="24"/>
                <w:u w:val="single"/>
                <w:lang w:val="lv-LV" w:eastAsia="lv-LV"/>
              </w:rPr>
              <w:t>prasībām būvkomersantam attiecībā uz pieredzi un klasi publisku būvdarbu veikšanai būvju grupās (</w:t>
            </w:r>
            <w:r w:rsidRPr="004849CC">
              <w:rPr>
                <w:rFonts w:ascii="Times New Roman" w:eastAsia="Times New Roman" w:hAnsi="Times New Roman"/>
                <w:sz w:val="24"/>
                <w:szCs w:val="24"/>
                <w:u w:val="single"/>
                <w:lang w:val="lv-LV" w:eastAsia="lv-LV"/>
              </w:rPr>
              <w:t>Likuma 37.</w:t>
            </w:r>
            <w:r w:rsidRPr="004849CC">
              <w:rPr>
                <w:rFonts w:ascii="Times New Roman" w:eastAsia="Times New Roman" w:hAnsi="Times New Roman"/>
                <w:sz w:val="24"/>
                <w:szCs w:val="24"/>
                <w:u w:val="single"/>
                <w:vertAlign w:val="superscript"/>
                <w:lang w:val="lv-LV" w:eastAsia="lv-LV"/>
              </w:rPr>
              <w:t>2 </w:t>
            </w:r>
            <w:r w:rsidRPr="004849CC">
              <w:rPr>
                <w:rFonts w:ascii="Times New Roman" w:eastAsia="Times New Roman" w:hAnsi="Times New Roman"/>
                <w:sz w:val="24"/>
                <w:szCs w:val="24"/>
                <w:u w:val="single"/>
                <w:lang w:val="lv-LV" w:eastAsia="lv-LV"/>
              </w:rPr>
              <w:t>panta trešā daļa</w:t>
            </w:r>
            <w:r w:rsidRPr="004849CC">
              <w:rPr>
                <w:rFonts w:ascii="Times New Roman" w:hAnsi="Times New Roman"/>
                <w:sz w:val="24"/>
                <w:szCs w:val="24"/>
                <w:u w:val="single"/>
                <w:lang w:val="lv-LV" w:eastAsia="lv-LV"/>
              </w:rPr>
              <w:t xml:space="preserve">.), </w:t>
            </w:r>
            <w:r w:rsidRPr="004849CC">
              <w:rPr>
                <w:rStyle w:val="spelle"/>
                <w:rFonts w:ascii="Times New Roman" w:hAnsi="Times New Roman"/>
                <w:sz w:val="24"/>
                <w:szCs w:val="24"/>
                <w:u w:val="single"/>
                <w:lang w:val="lv-LV"/>
              </w:rPr>
              <w:t>izstrādās Ekonomikas ministrija;</w:t>
            </w:r>
          </w:p>
          <w:p w:rsidR="0020021B" w:rsidRPr="004849CC" w:rsidRDefault="0020021B" w:rsidP="00611BF5">
            <w:pPr>
              <w:pStyle w:val="ListParagraph"/>
              <w:numPr>
                <w:ilvl w:val="0"/>
                <w:numId w:val="14"/>
              </w:numPr>
              <w:spacing w:after="60" w:line="240" w:lineRule="auto"/>
              <w:ind w:left="714" w:right="57" w:hanging="357"/>
              <w:contextualSpacing w:val="0"/>
              <w:jc w:val="both"/>
              <w:rPr>
                <w:rFonts w:ascii="Times New Roman" w:eastAsia="Times New Roman" w:hAnsi="Times New Roman"/>
                <w:sz w:val="24"/>
                <w:szCs w:val="24"/>
                <w:lang w:val="lv-LV" w:eastAsia="lv-LV"/>
              </w:rPr>
            </w:pPr>
            <w:r w:rsidRPr="004849CC">
              <w:rPr>
                <w:rFonts w:ascii="Times New Roman" w:eastAsia="Times New Roman" w:hAnsi="Times New Roman"/>
                <w:sz w:val="24"/>
                <w:szCs w:val="24"/>
                <w:lang w:val="lv-LV" w:eastAsia="lv-LV"/>
              </w:rPr>
              <w:t xml:space="preserve">Noteikumi par statistikas pārskatu </w:t>
            </w:r>
            <w:r w:rsidR="00A31D0F" w:rsidRPr="004849CC">
              <w:rPr>
                <w:rFonts w:ascii="Times New Roman" w:eastAsia="Times New Roman" w:hAnsi="Times New Roman"/>
                <w:sz w:val="24"/>
                <w:szCs w:val="24"/>
                <w:lang w:val="lv-LV" w:eastAsia="lv-LV"/>
              </w:rPr>
              <w:t>saturu un sagatavošanas kārtību (Likuma 120.pants)</w:t>
            </w:r>
            <w:r w:rsidR="004849CC" w:rsidRPr="004849CC">
              <w:rPr>
                <w:rFonts w:ascii="Times New Roman" w:eastAsia="Times New Roman" w:hAnsi="Times New Roman"/>
                <w:sz w:val="24"/>
                <w:szCs w:val="24"/>
                <w:u w:val="single"/>
                <w:lang w:val="lv-LV" w:eastAsia="lv-LV"/>
              </w:rPr>
              <w:t>, izstrādās Finanšu ministrija</w:t>
            </w:r>
            <w:r w:rsidRPr="004849CC">
              <w:rPr>
                <w:rFonts w:ascii="Times New Roman" w:eastAsia="Times New Roman" w:hAnsi="Times New Roman"/>
                <w:sz w:val="24"/>
                <w:szCs w:val="24"/>
                <w:lang w:val="lv-LV" w:eastAsia="lv-LV"/>
              </w:rPr>
              <w:t>.</w:t>
            </w:r>
          </w:p>
          <w:p w:rsidR="00894C55" w:rsidRPr="004849CC" w:rsidRDefault="000C4E18" w:rsidP="00BD0158">
            <w:pPr>
              <w:spacing w:after="6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Ņemot vērā, ka vairāku izstrādājamo noteikumu saturs pārklājas ar no </w:t>
            </w:r>
            <w:r w:rsidR="00BD0158">
              <w:rPr>
                <w:rFonts w:ascii="Times New Roman" w:hAnsi="Times New Roman" w:cs="Times New Roman"/>
                <w:sz w:val="24"/>
                <w:szCs w:val="24"/>
              </w:rPr>
              <w:t>jaunajā Publisko iepirkumu likumā</w:t>
            </w:r>
            <w:r w:rsidRPr="004849CC">
              <w:rPr>
                <w:rFonts w:ascii="Times New Roman" w:eastAsia="Times New Roman" w:hAnsi="Times New Roman" w:cs="Times New Roman"/>
                <w:sz w:val="24"/>
                <w:szCs w:val="24"/>
                <w:lang w:eastAsia="lv-LV"/>
              </w:rPr>
              <w:t xml:space="preserve"> un </w:t>
            </w:r>
            <w:r w:rsidRPr="004849CC">
              <w:rPr>
                <w:rFonts w:ascii="Times New Roman" w:hAnsi="Times New Roman" w:cs="Times New Roman"/>
                <w:sz w:val="24"/>
                <w:szCs w:val="24"/>
              </w:rPr>
              <w:t>likumprojektā “Sabiedrisko pakalpojumu sniedzēju iepirkumu likums” norādīto Ministru kabineta noteikumu saturu, tie būtu apvienojami vienā tiesību aktā, tādejādi arī mazinot normatīvo aktu skaitu.</w:t>
            </w:r>
          </w:p>
        </w:tc>
      </w:tr>
      <w:tr w:rsidR="00894C55" w:rsidRPr="004849CC" w:rsidTr="00E45367">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D63765">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2.</w:t>
            </w:r>
          </w:p>
        </w:tc>
        <w:tc>
          <w:tcPr>
            <w:tcW w:w="1091"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894C55">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Atbildīgā institūcija</w:t>
            </w:r>
          </w:p>
        </w:tc>
        <w:tc>
          <w:tcPr>
            <w:tcW w:w="3659" w:type="pct"/>
            <w:tcBorders>
              <w:top w:val="outset" w:sz="6" w:space="0" w:color="414142"/>
              <w:left w:val="outset" w:sz="6" w:space="0" w:color="414142"/>
              <w:bottom w:val="outset" w:sz="6" w:space="0" w:color="414142"/>
              <w:right w:val="outset" w:sz="6" w:space="0" w:color="414142"/>
            </w:tcBorders>
            <w:hideMark/>
          </w:tcPr>
          <w:p w:rsidR="00894C55" w:rsidRPr="004849CC" w:rsidRDefault="00D63765" w:rsidP="005B1E67">
            <w:pPr>
              <w:spacing w:after="6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Finanšu ministrija, Vides aizsardzības un r</w:t>
            </w:r>
            <w:r w:rsidR="00C001D7" w:rsidRPr="004849CC">
              <w:rPr>
                <w:rFonts w:ascii="Times New Roman" w:eastAsia="Times New Roman" w:hAnsi="Times New Roman" w:cs="Times New Roman"/>
                <w:sz w:val="24"/>
                <w:szCs w:val="24"/>
                <w:lang w:eastAsia="lv-LV"/>
              </w:rPr>
              <w:t>eģionālās attīstības ministrija</w:t>
            </w:r>
            <w:r w:rsidR="001C650C">
              <w:rPr>
                <w:rFonts w:ascii="Times New Roman" w:eastAsia="Times New Roman" w:hAnsi="Times New Roman" w:cs="Times New Roman"/>
                <w:sz w:val="24"/>
                <w:szCs w:val="24"/>
                <w:lang w:eastAsia="lv-LV"/>
              </w:rPr>
              <w:t>, Ekonomikas ministrija</w:t>
            </w:r>
            <w:r w:rsidRPr="004849CC">
              <w:rPr>
                <w:rFonts w:ascii="Times New Roman" w:eastAsia="Times New Roman" w:hAnsi="Times New Roman" w:cs="Times New Roman"/>
                <w:sz w:val="24"/>
                <w:szCs w:val="24"/>
                <w:lang w:eastAsia="lv-LV"/>
              </w:rPr>
              <w:t>.</w:t>
            </w:r>
          </w:p>
        </w:tc>
      </w:tr>
      <w:tr w:rsidR="00894C55" w:rsidRPr="004849CC" w:rsidTr="00E45367">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D63765">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w:t>
            </w:r>
          </w:p>
        </w:tc>
        <w:tc>
          <w:tcPr>
            <w:tcW w:w="1091"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894C55">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Cita informācija</w:t>
            </w:r>
          </w:p>
        </w:tc>
        <w:tc>
          <w:tcPr>
            <w:tcW w:w="3659" w:type="pct"/>
            <w:tcBorders>
              <w:top w:val="outset" w:sz="6" w:space="0" w:color="414142"/>
              <w:left w:val="outset" w:sz="6" w:space="0" w:color="414142"/>
              <w:bottom w:val="outset" w:sz="6" w:space="0" w:color="414142"/>
              <w:right w:val="outset" w:sz="6" w:space="0" w:color="414142"/>
            </w:tcBorders>
            <w:hideMark/>
          </w:tcPr>
          <w:p w:rsidR="00894C55" w:rsidRPr="004849CC" w:rsidRDefault="00D63765" w:rsidP="00D63765">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w:t>
            </w:r>
          </w:p>
        </w:tc>
      </w:tr>
    </w:tbl>
    <w:p w:rsidR="00894C55" w:rsidRPr="004849C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9B05C3" w:rsidRPr="004849CC" w:rsidRDefault="009B05C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1"/>
        <w:gridCol w:w="6641"/>
      </w:tblGrid>
      <w:tr w:rsidR="00894C55" w:rsidRPr="004849CC" w:rsidTr="00E4536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4849CC"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9CC">
              <w:rPr>
                <w:rFonts w:ascii="Times New Roman" w:eastAsia="Times New Roman" w:hAnsi="Times New Roman" w:cs="Times New Roman"/>
                <w:b/>
                <w:bCs/>
                <w:sz w:val="24"/>
                <w:szCs w:val="24"/>
                <w:lang w:eastAsia="lv-LV"/>
              </w:rPr>
              <w:t>V.</w:t>
            </w:r>
            <w:r w:rsidR="003E0791" w:rsidRPr="004849CC">
              <w:rPr>
                <w:rFonts w:ascii="Times New Roman" w:eastAsia="Times New Roman" w:hAnsi="Times New Roman" w:cs="Times New Roman"/>
                <w:b/>
                <w:bCs/>
                <w:sz w:val="24"/>
                <w:szCs w:val="24"/>
                <w:lang w:eastAsia="lv-LV"/>
              </w:rPr>
              <w:t> </w:t>
            </w:r>
            <w:r w:rsidRPr="004849CC">
              <w:rPr>
                <w:rFonts w:ascii="Times New Roman" w:eastAsia="Times New Roman" w:hAnsi="Times New Roman" w:cs="Times New Roman"/>
                <w:b/>
                <w:bCs/>
                <w:sz w:val="24"/>
                <w:szCs w:val="24"/>
                <w:lang w:eastAsia="lv-LV"/>
              </w:rPr>
              <w:t>Tiesību akta projekta atbilstība Latvijas Republikas starptautiskajām saistībām</w:t>
            </w:r>
          </w:p>
        </w:tc>
      </w:tr>
      <w:tr w:rsidR="00894C55" w:rsidRPr="004849CC" w:rsidTr="00E45367">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D63765">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w:t>
            </w:r>
          </w:p>
        </w:tc>
        <w:tc>
          <w:tcPr>
            <w:tcW w:w="1083"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894C55">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Saistības pret Eiropas Savienību</w:t>
            </w:r>
          </w:p>
        </w:tc>
        <w:tc>
          <w:tcPr>
            <w:tcW w:w="3667" w:type="pct"/>
            <w:tcBorders>
              <w:top w:val="outset" w:sz="6" w:space="0" w:color="414142"/>
              <w:left w:val="outset" w:sz="6" w:space="0" w:color="414142"/>
              <w:bottom w:val="outset" w:sz="6" w:space="0" w:color="414142"/>
              <w:right w:val="outset" w:sz="6" w:space="0" w:color="414142"/>
            </w:tcBorders>
            <w:hideMark/>
          </w:tcPr>
          <w:p w:rsidR="00630AA0" w:rsidRPr="004849CC" w:rsidRDefault="000D0178" w:rsidP="009773E6">
            <w:pPr>
              <w:spacing w:after="60" w:line="240" w:lineRule="auto"/>
              <w:ind w:right="57"/>
              <w:jc w:val="both"/>
              <w:rPr>
                <w:rFonts w:ascii="Times New Roman" w:hAnsi="Times New Roman" w:cs="Times New Roman"/>
                <w:sz w:val="24"/>
                <w:szCs w:val="24"/>
              </w:rPr>
            </w:pPr>
            <w:r w:rsidRPr="004849CC">
              <w:rPr>
                <w:rFonts w:ascii="Times New Roman" w:hAnsi="Times New Roman" w:cs="Times New Roman"/>
                <w:sz w:val="24"/>
                <w:szCs w:val="24"/>
              </w:rPr>
              <w:t>1. </w:t>
            </w:r>
            <w:r w:rsidR="00630AA0" w:rsidRPr="004849CC">
              <w:rPr>
                <w:rFonts w:ascii="Times New Roman" w:hAnsi="Times New Roman" w:cs="Times New Roman"/>
                <w:sz w:val="24"/>
                <w:szCs w:val="24"/>
              </w:rPr>
              <w:t>Projekts izstrādāts, lai pilnībā pārņemtu Eiropas Parlamenta un Padomes 2014.gada 26.februāra Direktīv</w:t>
            </w:r>
            <w:r w:rsidRPr="004849CC">
              <w:rPr>
                <w:rFonts w:ascii="Times New Roman" w:hAnsi="Times New Roman" w:cs="Times New Roman"/>
                <w:sz w:val="24"/>
                <w:szCs w:val="24"/>
              </w:rPr>
              <w:t>as</w:t>
            </w:r>
            <w:r w:rsidR="00630AA0" w:rsidRPr="004849CC">
              <w:rPr>
                <w:rFonts w:ascii="Times New Roman" w:hAnsi="Times New Roman" w:cs="Times New Roman"/>
                <w:sz w:val="24"/>
                <w:szCs w:val="24"/>
              </w:rPr>
              <w:t xml:space="preserve"> 2014/23/ES par koncesijas līgumu slēgšanas tiesību piešķiršanu noteiktās prasības. Direktīvas 2014/23/ES noteiktās prasības nacionālajā tiesību sistēmā bija jāpārņem līdz 2016.gada 18.aprīlim.</w:t>
            </w:r>
          </w:p>
          <w:p w:rsidR="00630AA0" w:rsidRPr="004849CC" w:rsidRDefault="00630AA0" w:rsidP="00D51F43">
            <w:pPr>
              <w:spacing w:after="120" w:line="240" w:lineRule="auto"/>
              <w:jc w:val="both"/>
              <w:rPr>
                <w:rFonts w:ascii="Times New Roman" w:hAnsi="Times New Roman" w:cs="Times New Roman"/>
                <w:sz w:val="24"/>
                <w:szCs w:val="24"/>
              </w:rPr>
            </w:pPr>
            <w:r w:rsidRPr="004849CC">
              <w:rPr>
                <w:rFonts w:ascii="Times New Roman" w:hAnsi="Times New Roman" w:cs="Times New Roman"/>
                <w:sz w:val="24"/>
                <w:szCs w:val="24"/>
              </w:rPr>
              <w:t xml:space="preserve">Par Direktīvas 2014/23/ES prasību savlaicīgu nepārņemšanu nacionālajā tiesību sistēmā Eiropas Komisija pret Latviju ir ierosinājusi pārkāpuma procedūras lietu Nr.2016/0398, </w:t>
            </w:r>
            <w:r w:rsidRPr="004849CC">
              <w:rPr>
                <w:rFonts w:ascii="Times New Roman" w:hAnsi="Times New Roman" w:cs="Times New Roman"/>
                <w:bCs/>
                <w:sz w:val="24"/>
                <w:szCs w:val="24"/>
              </w:rPr>
              <w:t xml:space="preserve">kas šobrīd ir formālā paziņojuma atzinuma stadijā. </w:t>
            </w:r>
            <w:r w:rsidRPr="004849CC">
              <w:rPr>
                <w:rFonts w:ascii="Times New Roman" w:hAnsi="Times New Roman" w:cs="Times New Roman"/>
                <w:sz w:val="24"/>
                <w:szCs w:val="24"/>
              </w:rPr>
              <w:t>Nostāja uz šo formālo paziņojumu 2016.gada 19.jūlijā ir nosūtīta Eiropas Komisijai, izmantojot Komisijas uzturēto pārkāpuma procedūru lietu sistēmu.</w:t>
            </w:r>
          </w:p>
          <w:p w:rsidR="00D51F43" w:rsidRPr="004849CC" w:rsidRDefault="000D0178" w:rsidP="00D51F43">
            <w:pPr>
              <w:spacing w:after="60" w:line="240" w:lineRule="auto"/>
              <w:ind w:right="57"/>
              <w:jc w:val="both"/>
              <w:rPr>
                <w:rFonts w:ascii="Times New Roman" w:eastAsia="Times New Roman" w:hAnsi="Times New Roman" w:cs="Times New Roman"/>
                <w:spacing w:val="-4"/>
                <w:sz w:val="24"/>
                <w:szCs w:val="24"/>
                <w:lang w:eastAsia="lv-LV"/>
              </w:rPr>
            </w:pPr>
            <w:r w:rsidRPr="004849CC">
              <w:rPr>
                <w:rFonts w:ascii="Times New Roman" w:hAnsi="Times New Roman" w:cs="Times New Roman"/>
                <w:sz w:val="24"/>
                <w:szCs w:val="24"/>
              </w:rPr>
              <w:t xml:space="preserve">2. Projektā norādīta atsauce uz </w:t>
            </w:r>
            <w:r w:rsidR="00D51F43" w:rsidRPr="004849CC">
              <w:rPr>
                <w:rFonts w:ascii="Times New Roman" w:eastAsia="Times New Roman" w:hAnsi="Times New Roman" w:cs="Times New Roman"/>
                <w:spacing w:val="-4"/>
                <w:sz w:val="24"/>
                <w:szCs w:val="24"/>
                <w:lang w:eastAsia="lv-LV"/>
              </w:rPr>
              <w:t>Eiropas Komisijas 2015.gada 11.novembra īstenošanas regulu (ES) 2015/1986, ar ko izveido standarta veidlapas paziņojumu publicēšanai publisko iepirkumu jomā un atceļ Īstenošanas regulu (ES) Nr.842/2011.</w:t>
            </w:r>
          </w:p>
          <w:p w:rsidR="00D51F43" w:rsidRPr="004849CC" w:rsidRDefault="00D51F43" w:rsidP="00D51F43">
            <w:pPr>
              <w:spacing w:after="120" w:line="240" w:lineRule="auto"/>
              <w:ind w:right="57"/>
              <w:jc w:val="both"/>
              <w:rPr>
                <w:rFonts w:ascii="Times New Roman" w:eastAsia="Times New Roman" w:hAnsi="Times New Roman" w:cs="Times New Roman"/>
                <w:spacing w:val="-4"/>
                <w:sz w:val="24"/>
                <w:szCs w:val="24"/>
                <w:lang w:eastAsia="lv-LV"/>
              </w:rPr>
            </w:pPr>
            <w:r w:rsidRPr="004849CC">
              <w:rPr>
                <w:rFonts w:ascii="Times New Roman" w:eastAsia="Times New Roman" w:hAnsi="Times New Roman" w:cs="Times New Roman"/>
                <w:spacing w:val="-4"/>
                <w:sz w:val="24"/>
                <w:szCs w:val="24"/>
                <w:lang w:eastAsia="lv-LV"/>
              </w:rPr>
              <w:lastRenderedPageBreak/>
              <w:t xml:space="preserve">Regulu plānots pārņemt ar Ministru kabineta noteikumiem </w:t>
            </w:r>
            <w:r w:rsidRPr="004849CC">
              <w:rPr>
                <w:rFonts w:ascii="Times New Roman" w:eastAsia="Times New Roman" w:hAnsi="Times New Roman" w:cs="Times New Roman"/>
                <w:sz w:val="24"/>
                <w:szCs w:val="24"/>
                <w:lang w:eastAsia="lv-LV"/>
              </w:rPr>
              <w:t>(Likuma 20.panta pirmā daļa)</w:t>
            </w:r>
            <w:r w:rsidRPr="004849CC">
              <w:rPr>
                <w:rFonts w:ascii="Times New Roman" w:eastAsia="Times New Roman" w:hAnsi="Times New Roman" w:cs="Times New Roman"/>
                <w:spacing w:val="-4"/>
                <w:sz w:val="24"/>
                <w:szCs w:val="24"/>
                <w:lang w:eastAsia="lv-LV"/>
              </w:rPr>
              <w:t>.</w:t>
            </w:r>
          </w:p>
          <w:p w:rsidR="00894C55" w:rsidRPr="004849CC" w:rsidRDefault="00D51F43" w:rsidP="004446CF">
            <w:pPr>
              <w:spacing w:after="60" w:line="240" w:lineRule="auto"/>
              <w:ind w:right="57"/>
              <w:jc w:val="both"/>
              <w:rPr>
                <w:rFonts w:ascii="Times New Roman" w:hAnsi="Times New Roman" w:cs="Times New Roman"/>
                <w:sz w:val="24"/>
                <w:szCs w:val="24"/>
              </w:rPr>
            </w:pPr>
            <w:r w:rsidRPr="004849CC">
              <w:rPr>
                <w:rFonts w:ascii="Times New Roman" w:hAnsi="Times New Roman" w:cs="Times New Roman"/>
                <w:sz w:val="24"/>
                <w:szCs w:val="24"/>
              </w:rPr>
              <w:t xml:space="preserve">3. Projektā norādīta atsauce uz </w:t>
            </w:r>
            <w:r w:rsidR="00D63765" w:rsidRPr="004849CC">
              <w:rPr>
                <w:rFonts w:ascii="Times New Roman" w:eastAsia="Times New Roman" w:hAnsi="Times New Roman" w:cs="Times New Roman"/>
                <w:spacing w:val="-4"/>
                <w:sz w:val="24"/>
                <w:szCs w:val="24"/>
                <w:lang w:eastAsia="lv-LV"/>
              </w:rPr>
              <w:t>Eiropas Komisijas 2016.g</w:t>
            </w:r>
            <w:r w:rsidRPr="004849CC">
              <w:rPr>
                <w:rFonts w:ascii="Times New Roman" w:eastAsia="Times New Roman" w:hAnsi="Times New Roman" w:cs="Times New Roman"/>
                <w:spacing w:val="-4"/>
                <w:sz w:val="24"/>
                <w:szCs w:val="24"/>
                <w:lang w:eastAsia="lv-LV"/>
              </w:rPr>
              <w:t>ada 5.janvāra Īstenošanas regulu</w:t>
            </w:r>
            <w:r w:rsidR="00D63765" w:rsidRPr="004849CC">
              <w:rPr>
                <w:rFonts w:ascii="Times New Roman" w:eastAsia="Times New Roman" w:hAnsi="Times New Roman" w:cs="Times New Roman"/>
                <w:spacing w:val="-4"/>
                <w:sz w:val="24"/>
                <w:szCs w:val="24"/>
                <w:lang w:eastAsia="lv-LV"/>
              </w:rPr>
              <w:t xml:space="preserve"> </w:t>
            </w:r>
            <w:r w:rsidRPr="004849CC">
              <w:rPr>
                <w:rFonts w:ascii="Times New Roman" w:eastAsia="Times New Roman" w:hAnsi="Times New Roman" w:cs="Times New Roman"/>
                <w:spacing w:val="-4"/>
                <w:sz w:val="24"/>
                <w:szCs w:val="24"/>
                <w:lang w:eastAsia="lv-LV"/>
              </w:rPr>
              <w:t xml:space="preserve">(ES) </w:t>
            </w:r>
            <w:r w:rsidR="00D63765" w:rsidRPr="004849CC">
              <w:rPr>
                <w:rFonts w:ascii="Times New Roman" w:eastAsia="Times New Roman" w:hAnsi="Times New Roman" w:cs="Times New Roman"/>
                <w:spacing w:val="-4"/>
                <w:sz w:val="24"/>
                <w:szCs w:val="24"/>
                <w:lang w:eastAsia="lv-LV"/>
              </w:rPr>
              <w:t xml:space="preserve">2016/7, ar ko nosaka standarta veidlapu Eiropas vienotajam </w:t>
            </w:r>
            <w:r w:rsidRPr="004849CC">
              <w:rPr>
                <w:rFonts w:ascii="Times New Roman" w:eastAsia="Times New Roman" w:hAnsi="Times New Roman" w:cs="Times New Roman"/>
                <w:spacing w:val="-4"/>
                <w:sz w:val="24"/>
                <w:szCs w:val="24"/>
                <w:lang w:eastAsia="lv-LV"/>
              </w:rPr>
              <w:t>iepirkuma procedūras dokumentam</w:t>
            </w:r>
            <w:r w:rsidR="00D63765" w:rsidRPr="004849CC">
              <w:rPr>
                <w:rFonts w:ascii="Times New Roman" w:eastAsia="Times New Roman" w:hAnsi="Times New Roman" w:cs="Times New Roman"/>
                <w:spacing w:val="-4"/>
                <w:sz w:val="24"/>
                <w:szCs w:val="24"/>
                <w:lang w:eastAsia="lv-LV"/>
              </w:rPr>
              <w:t>.</w:t>
            </w:r>
            <w:r w:rsidRPr="004849CC">
              <w:rPr>
                <w:rFonts w:ascii="Times New Roman" w:eastAsia="Times New Roman" w:hAnsi="Times New Roman" w:cs="Times New Roman"/>
                <w:spacing w:val="-4"/>
                <w:sz w:val="24"/>
                <w:szCs w:val="24"/>
                <w:lang w:eastAsia="lv-LV"/>
              </w:rPr>
              <w:t xml:space="preserve"> Atsauce uz regulu ir informat</w:t>
            </w:r>
            <w:r w:rsidR="004446CF" w:rsidRPr="004849CC">
              <w:rPr>
                <w:rFonts w:ascii="Times New Roman" w:eastAsia="Times New Roman" w:hAnsi="Times New Roman" w:cs="Times New Roman"/>
                <w:spacing w:val="-4"/>
                <w:sz w:val="24"/>
                <w:szCs w:val="24"/>
                <w:lang w:eastAsia="lv-LV"/>
              </w:rPr>
              <w:t>īva.</w:t>
            </w:r>
          </w:p>
        </w:tc>
      </w:tr>
      <w:tr w:rsidR="00894C55" w:rsidRPr="004849CC" w:rsidTr="00E45367">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D63765">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2.</w:t>
            </w:r>
          </w:p>
        </w:tc>
        <w:tc>
          <w:tcPr>
            <w:tcW w:w="1083"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EA3B9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Citas starptautiskās saistības</w:t>
            </w:r>
          </w:p>
        </w:tc>
        <w:tc>
          <w:tcPr>
            <w:tcW w:w="3667" w:type="pct"/>
            <w:tcBorders>
              <w:top w:val="outset" w:sz="6" w:space="0" w:color="414142"/>
              <w:left w:val="outset" w:sz="6" w:space="0" w:color="414142"/>
              <w:bottom w:val="outset" w:sz="6" w:space="0" w:color="414142"/>
              <w:right w:val="outset" w:sz="6" w:space="0" w:color="414142"/>
            </w:tcBorders>
            <w:hideMark/>
          </w:tcPr>
          <w:p w:rsidR="00894C55" w:rsidRPr="004849CC" w:rsidRDefault="00D63765" w:rsidP="00D63765">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Projekts šo jomu neskar.</w:t>
            </w:r>
          </w:p>
        </w:tc>
      </w:tr>
      <w:tr w:rsidR="00894C55" w:rsidRPr="004849CC" w:rsidTr="00E45367">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D63765">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w:t>
            </w:r>
          </w:p>
        </w:tc>
        <w:tc>
          <w:tcPr>
            <w:tcW w:w="1083"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894C55">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Cita informācija</w:t>
            </w:r>
          </w:p>
        </w:tc>
        <w:tc>
          <w:tcPr>
            <w:tcW w:w="3667" w:type="pct"/>
            <w:tcBorders>
              <w:top w:val="outset" w:sz="6" w:space="0" w:color="414142"/>
              <w:left w:val="outset" w:sz="6" w:space="0" w:color="414142"/>
              <w:bottom w:val="outset" w:sz="6" w:space="0" w:color="414142"/>
              <w:right w:val="outset" w:sz="6" w:space="0" w:color="414142"/>
            </w:tcBorders>
            <w:hideMark/>
          </w:tcPr>
          <w:p w:rsidR="00894C55" w:rsidRPr="004849CC" w:rsidRDefault="00EA3B97" w:rsidP="00EA3B9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w:t>
            </w:r>
          </w:p>
        </w:tc>
      </w:tr>
    </w:tbl>
    <w:p w:rsidR="00894C55" w:rsidRPr="004849C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83"/>
        <w:gridCol w:w="1992"/>
        <w:gridCol w:w="2535"/>
        <w:gridCol w:w="2445"/>
      </w:tblGrid>
      <w:tr w:rsidR="00894C55" w:rsidRPr="004849CC" w:rsidTr="00894C55">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894C55" w:rsidRPr="004849CC" w:rsidRDefault="00894C55" w:rsidP="00D3566C">
            <w:pPr>
              <w:keepNext/>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9CC">
              <w:rPr>
                <w:rFonts w:ascii="Times New Roman" w:eastAsia="Times New Roman" w:hAnsi="Times New Roman" w:cs="Times New Roman"/>
                <w:b/>
                <w:bCs/>
                <w:sz w:val="24"/>
                <w:szCs w:val="24"/>
                <w:lang w:eastAsia="lv-LV"/>
              </w:rPr>
              <w:t>1.</w:t>
            </w:r>
            <w:r w:rsidR="003E0791" w:rsidRPr="004849CC">
              <w:rPr>
                <w:rFonts w:ascii="Times New Roman" w:eastAsia="Times New Roman" w:hAnsi="Times New Roman" w:cs="Times New Roman"/>
                <w:b/>
                <w:bCs/>
                <w:sz w:val="24"/>
                <w:szCs w:val="24"/>
                <w:lang w:eastAsia="lv-LV"/>
              </w:rPr>
              <w:t> </w:t>
            </w:r>
            <w:r w:rsidRPr="004849CC">
              <w:rPr>
                <w:rFonts w:ascii="Times New Roman" w:eastAsia="Times New Roman" w:hAnsi="Times New Roman" w:cs="Times New Roman"/>
                <w:b/>
                <w:bCs/>
                <w:sz w:val="24"/>
                <w:szCs w:val="24"/>
                <w:lang w:eastAsia="lv-LV"/>
              </w:rPr>
              <w:t>tabula</w:t>
            </w:r>
            <w:r w:rsidRPr="004849CC">
              <w:rPr>
                <w:rFonts w:ascii="Times New Roman" w:eastAsia="Times New Roman" w:hAnsi="Times New Roman" w:cs="Times New Roman"/>
                <w:b/>
                <w:bCs/>
                <w:sz w:val="24"/>
                <w:szCs w:val="24"/>
                <w:lang w:eastAsia="lv-LV"/>
              </w:rPr>
              <w:br/>
              <w:t>Tiesību akta projekta atbilstība ES tiesību aktiem</w:t>
            </w:r>
          </w:p>
        </w:tc>
      </w:tr>
      <w:tr w:rsidR="00894C55" w:rsidRPr="004849CC" w:rsidTr="00D3566C">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894C55" w:rsidRPr="004849CC" w:rsidRDefault="00894C55" w:rsidP="004446CF">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rsidR="00894C55" w:rsidRPr="004849CC" w:rsidRDefault="004446CF" w:rsidP="00D32EAF">
            <w:pPr>
              <w:spacing w:after="60" w:line="240" w:lineRule="auto"/>
              <w:rPr>
                <w:rFonts w:ascii="Times New Roman" w:hAnsi="Times New Roman" w:cs="Times New Roman"/>
                <w:sz w:val="24"/>
                <w:szCs w:val="24"/>
              </w:rPr>
            </w:pPr>
            <w:r w:rsidRPr="004849CC">
              <w:rPr>
                <w:rFonts w:ascii="Times New Roman" w:hAnsi="Times New Roman" w:cs="Times New Roman"/>
                <w:sz w:val="24"/>
                <w:szCs w:val="24"/>
              </w:rPr>
              <w:t>Eiropas Parlamenta un Padomes 2014.gada 26.februāra Direktīvas 2014/23/ES par koncesijas līgumu slēgšanas tiesību piešķiršanu.</w:t>
            </w:r>
          </w:p>
          <w:p w:rsidR="00D32EAF" w:rsidRPr="004849CC" w:rsidRDefault="00D32EAF" w:rsidP="00EE206E">
            <w:pPr>
              <w:spacing w:after="60" w:line="240" w:lineRule="auto"/>
              <w:rPr>
                <w:rFonts w:ascii="Times New Roman" w:eastAsia="Times New Roman" w:hAnsi="Times New Roman" w:cs="Times New Roman"/>
                <w:sz w:val="24"/>
                <w:szCs w:val="24"/>
                <w:lang w:eastAsia="lv-LV"/>
              </w:rPr>
            </w:pPr>
            <w:r w:rsidRPr="004849CC">
              <w:rPr>
                <w:rFonts w:ascii="Times New Roman" w:hAnsi="Times New Roman" w:cs="Times New Roman"/>
                <w:sz w:val="24"/>
                <w:szCs w:val="24"/>
              </w:rPr>
              <w:t>Lai korekti atspoguļotu regulējumu, kas nodrošina Direktīvas 2014/23/ES noteikto prasību pārņemšanu, tabulas B kolonas ailēs lietota atsauce uz Likumu, ar to saprotot likuma redakciju, ņemot vērā projektā paredzētos grozījumus.</w:t>
            </w:r>
          </w:p>
        </w:tc>
      </w:tr>
      <w:tr w:rsidR="00894C55" w:rsidRPr="004849CC" w:rsidTr="00D3566C">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894C55" w:rsidRPr="004849C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894C55" w:rsidRPr="004849C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894C55" w:rsidRPr="004849C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rsidR="00894C55" w:rsidRPr="004849C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D</w:t>
            </w:r>
          </w:p>
        </w:tc>
      </w:tr>
      <w:tr w:rsidR="00894C55" w:rsidRPr="004849CC" w:rsidTr="00EA3B97">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4446CF">
            <w:pPr>
              <w:spacing w:after="60" w:line="240" w:lineRule="auto"/>
              <w:rPr>
                <w:rFonts w:ascii="Times New Roman" w:eastAsia="Times New Roman" w:hAnsi="Times New Roman" w:cs="Times New Roman"/>
                <w:i/>
                <w:sz w:val="20"/>
                <w:szCs w:val="20"/>
                <w:lang w:eastAsia="lv-LV"/>
              </w:rPr>
            </w:pPr>
            <w:r w:rsidRPr="004849CC">
              <w:rPr>
                <w:rFonts w:ascii="Times New Roman" w:eastAsia="Times New Roman" w:hAnsi="Times New Roman" w:cs="Times New Roman"/>
                <w:i/>
                <w:sz w:val="20"/>
                <w:szCs w:val="20"/>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4446CF">
            <w:pPr>
              <w:spacing w:after="60" w:line="240" w:lineRule="auto"/>
              <w:rPr>
                <w:rFonts w:ascii="Times New Roman" w:eastAsia="Times New Roman" w:hAnsi="Times New Roman" w:cs="Times New Roman"/>
                <w:i/>
                <w:sz w:val="20"/>
                <w:szCs w:val="20"/>
                <w:lang w:eastAsia="lv-LV"/>
              </w:rPr>
            </w:pPr>
            <w:r w:rsidRPr="004849CC">
              <w:rPr>
                <w:rFonts w:ascii="Times New Roman" w:eastAsia="Times New Roman" w:hAnsi="Times New Roman" w:cs="Times New Roman"/>
                <w:i/>
                <w:sz w:val="20"/>
                <w:szCs w:val="20"/>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4446CF">
            <w:pPr>
              <w:spacing w:after="60" w:line="240" w:lineRule="auto"/>
              <w:rPr>
                <w:rFonts w:ascii="Times New Roman" w:eastAsia="Times New Roman" w:hAnsi="Times New Roman" w:cs="Times New Roman"/>
                <w:i/>
                <w:sz w:val="20"/>
                <w:szCs w:val="20"/>
                <w:lang w:eastAsia="lv-LV"/>
              </w:rPr>
            </w:pPr>
            <w:r w:rsidRPr="004849CC">
              <w:rPr>
                <w:rFonts w:ascii="Times New Roman" w:eastAsia="Times New Roman" w:hAnsi="Times New Roman" w:cs="Times New Roman"/>
                <w:i/>
                <w:sz w:val="20"/>
                <w:szCs w:val="20"/>
                <w:lang w:eastAsia="lv-LV"/>
              </w:rPr>
              <w:t>Informācija par to, vai šīs tabulas A ailē minētās ES tiesību akta vienības tiek pārņemtas vai ieviestas pilnībā vai daļēji.</w:t>
            </w:r>
          </w:p>
          <w:p w:rsidR="00894C55" w:rsidRPr="004849CC" w:rsidRDefault="00894C55" w:rsidP="004446CF">
            <w:pPr>
              <w:spacing w:after="60" w:line="240" w:lineRule="auto"/>
              <w:rPr>
                <w:rFonts w:ascii="Times New Roman" w:eastAsia="Times New Roman" w:hAnsi="Times New Roman" w:cs="Times New Roman"/>
                <w:i/>
                <w:sz w:val="20"/>
                <w:szCs w:val="20"/>
                <w:lang w:eastAsia="lv-LV"/>
              </w:rPr>
            </w:pPr>
            <w:r w:rsidRPr="004849CC">
              <w:rPr>
                <w:rFonts w:ascii="Times New Roman" w:eastAsia="Times New Roman" w:hAnsi="Times New Roman" w:cs="Times New Roman"/>
                <w:i/>
                <w:sz w:val="20"/>
                <w:szCs w:val="20"/>
                <w:lang w:eastAsia="lv-LV"/>
              </w:rPr>
              <w:t>Ja attiecīgā ES tiesību akta vienība tiek pārņemta vai ieviesta daļēji, sniedz attiecīgu skaidrojumu, kā arī precīzi norāda, kad un kādā veidā ES tiesību akta vienība tiks pārņemta vai ieviesta pilnībā.</w:t>
            </w:r>
          </w:p>
          <w:p w:rsidR="00894C55" w:rsidRPr="004849CC" w:rsidRDefault="00894C55" w:rsidP="004446CF">
            <w:pPr>
              <w:spacing w:after="60" w:line="240" w:lineRule="auto"/>
              <w:rPr>
                <w:rFonts w:ascii="Times New Roman" w:eastAsia="Times New Roman" w:hAnsi="Times New Roman" w:cs="Times New Roman"/>
                <w:i/>
                <w:sz w:val="20"/>
                <w:szCs w:val="20"/>
                <w:lang w:eastAsia="lv-LV"/>
              </w:rPr>
            </w:pPr>
            <w:r w:rsidRPr="004849CC">
              <w:rPr>
                <w:rFonts w:ascii="Times New Roman" w:eastAsia="Times New Roman" w:hAnsi="Times New Roman" w:cs="Times New Roman"/>
                <w:i/>
                <w:sz w:val="20"/>
                <w:szCs w:val="20"/>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4446CF">
            <w:pPr>
              <w:spacing w:after="60" w:line="240" w:lineRule="auto"/>
              <w:rPr>
                <w:rFonts w:ascii="Times New Roman" w:eastAsia="Times New Roman" w:hAnsi="Times New Roman" w:cs="Times New Roman"/>
                <w:i/>
                <w:sz w:val="20"/>
                <w:szCs w:val="20"/>
                <w:lang w:eastAsia="lv-LV"/>
              </w:rPr>
            </w:pPr>
            <w:r w:rsidRPr="004849CC">
              <w:rPr>
                <w:rFonts w:ascii="Times New Roman" w:eastAsia="Times New Roman" w:hAnsi="Times New Roman" w:cs="Times New Roman"/>
                <w:i/>
                <w:sz w:val="20"/>
                <w:szCs w:val="20"/>
                <w:lang w:eastAsia="lv-LV"/>
              </w:rPr>
              <w:t>Informācija par to, vai šīs tabulas B ailē minētās projekta vienības paredz stingrākas prasības nekā šīs tabulas A ailē minētās ES tiesību akta vienības.</w:t>
            </w:r>
          </w:p>
          <w:p w:rsidR="00894C55" w:rsidRPr="004849CC" w:rsidRDefault="00894C55" w:rsidP="004446CF">
            <w:pPr>
              <w:spacing w:after="60" w:line="240" w:lineRule="auto"/>
              <w:rPr>
                <w:rFonts w:ascii="Times New Roman" w:eastAsia="Times New Roman" w:hAnsi="Times New Roman" w:cs="Times New Roman"/>
                <w:i/>
                <w:sz w:val="20"/>
                <w:szCs w:val="20"/>
                <w:lang w:eastAsia="lv-LV"/>
              </w:rPr>
            </w:pPr>
            <w:r w:rsidRPr="004849CC">
              <w:rPr>
                <w:rFonts w:ascii="Times New Roman" w:eastAsia="Times New Roman" w:hAnsi="Times New Roman" w:cs="Times New Roman"/>
                <w:i/>
                <w:sz w:val="20"/>
                <w:szCs w:val="20"/>
                <w:lang w:eastAsia="lv-LV"/>
              </w:rPr>
              <w:t>Ja projekts satur stingrākas prasības nekā attiecīgais ES tiesību akts, norāda pamatojumu un samērīgumu.</w:t>
            </w:r>
          </w:p>
          <w:p w:rsidR="00894C55" w:rsidRPr="004849CC" w:rsidRDefault="00894C55" w:rsidP="004446CF">
            <w:pPr>
              <w:spacing w:after="60" w:line="240" w:lineRule="auto"/>
              <w:rPr>
                <w:rFonts w:ascii="Times New Roman" w:eastAsia="Times New Roman" w:hAnsi="Times New Roman" w:cs="Times New Roman"/>
                <w:i/>
                <w:sz w:val="20"/>
                <w:szCs w:val="20"/>
                <w:lang w:eastAsia="lv-LV"/>
              </w:rPr>
            </w:pPr>
            <w:r w:rsidRPr="004849CC">
              <w:rPr>
                <w:rFonts w:ascii="Times New Roman" w:eastAsia="Times New Roman" w:hAnsi="Times New Roman" w:cs="Times New Roman"/>
                <w:i/>
                <w:sz w:val="20"/>
                <w:szCs w:val="20"/>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8665D" w:rsidRPr="004849CC" w:rsidTr="004446CF">
        <w:trPr>
          <w:jc w:val="center"/>
        </w:trPr>
        <w:tc>
          <w:tcPr>
            <w:tcW w:w="1150" w:type="pct"/>
            <w:tcBorders>
              <w:top w:val="outset" w:sz="6" w:space="0" w:color="414142"/>
              <w:left w:val="outset" w:sz="6" w:space="0" w:color="414142"/>
              <w:bottom w:val="outset" w:sz="6" w:space="0" w:color="414142"/>
              <w:right w:val="outset" w:sz="6" w:space="0" w:color="414142"/>
            </w:tcBorders>
          </w:tcPr>
          <w:p w:rsidR="00894C55" w:rsidRPr="004849CC" w:rsidRDefault="00BF4BC2" w:rsidP="0008665D">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w:t>
            </w:r>
            <w:r w:rsidR="00CA48D9" w:rsidRPr="004849CC">
              <w:rPr>
                <w:rFonts w:ascii="Times New Roman" w:eastAsia="Times New Roman" w:hAnsi="Times New Roman" w:cs="Times New Roman"/>
                <w:sz w:val="24"/>
                <w:szCs w:val="24"/>
                <w:lang w:eastAsia="lv-LV"/>
              </w:rPr>
              <w:t>.panta 1.punkts</w:t>
            </w:r>
            <w:r w:rsidR="00BA3F4E" w:rsidRPr="004849CC">
              <w:rPr>
                <w:rFonts w:ascii="Times New Roman" w:eastAsia="Times New Roman" w:hAnsi="Times New Roman" w:cs="Times New Roman"/>
                <w:sz w:val="24"/>
                <w:szCs w:val="24"/>
                <w:lang w:eastAsia="lv-LV"/>
              </w:rPr>
              <w:t>.</w:t>
            </w:r>
          </w:p>
        </w:tc>
        <w:tc>
          <w:tcPr>
            <w:tcW w:w="1100" w:type="pct"/>
            <w:tcBorders>
              <w:top w:val="outset" w:sz="6" w:space="0" w:color="414142"/>
              <w:left w:val="outset" w:sz="6" w:space="0" w:color="414142"/>
              <w:bottom w:val="outset" w:sz="6" w:space="0" w:color="414142"/>
              <w:right w:val="outset" w:sz="6" w:space="0" w:color="414142"/>
            </w:tcBorders>
          </w:tcPr>
          <w:p w:rsidR="00894C55" w:rsidRPr="004849CC" w:rsidRDefault="00570F38" w:rsidP="0008665D">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2.pants.</w:t>
            </w:r>
          </w:p>
        </w:tc>
        <w:tc>
          <w:tcPr>
            <w:tcW w:w="1400" w:type="pct"/>
            <w:tcBorders>
              <w:top w:val="outset" w:sz="6" w:space="0" w:color="414142"/>
              <w:left w:val="outset" w:sz="6" w:space="0" w:color="414142"/>
              <w:bottom w:val="outset" w:sz="6" w:space="0" w:color="414142"/>
              <w:right w:val="outset" w:sz="6" w:space="0" w:color="414142"/>
            </w:tcBorders>
          </w:tcPr>
          <w:p w:rsidR="00894C55" w:rsidRPr="004849CC" w:rsidRDefault="00570F38" w:rsidP="0008665D">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B4275F" w:rsidRPr="004849CC" w:rsidRDefault="002E25BD" w:rsidP="00B4275F">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u w:val="single"/>
                <w:lang w:eastAsia="lv-LV"/>
              </w:rPr>
              <w:t>Likums</w:t>
            </w:r>
            <w:r w:rsidR="00570F38" w:rsidRPr="004849CC">
              <w:rPr>
                <w:rFonts w:ascii="Times New Roman" w:eastAsia="Times New Roman" w:hAnsi="Times New Roman" w:cs="Times New Roman"/>
                <w:sz w:val="24"/>
                <w:szCs w:val="24"/>
                <w:u w:val="single"/>
                <w:lang w:eastAsia="lv-LV"/>
              </w:rPr>
              <w:t xml:space="preserve"> </w:t>
            </w:r>
            <w:r w:rsidR="00991948" w:rsidRPr="004849CC">
              <w:rPr>
                <w:rFonts w:ascii="Times New Roman" w:eastAsia="Times New Roman" w:hAnsi="Times New Roman" w:cs="Times New Roman"/>
                <w:sz w:val="24"/>
                <w:szCs w:val="24"/>
                <w:u w:val="single"/>
                <w:lang w:eastAsia="lv-LV"/>
              </w:rPr>
              <w:t>regulē arī koncesijas zem Eiropas Savienības noteiktās līgumcenas robežvērtības</w:t>
            </w:r>
            <w:r w:rsidR="00B4275F" w:rsidRPr="004849CC">
              <w:rPr>
                <w:rFonts w:ascii="Times New Roman" w:eastAsia="Times New Roman" w:hAnsi="Times New Roman" w:cs="Times New Roman"/>
                <w:sz w:val="24"/>
                <w:szCs w:val="24"/>
                <w:u w:val="single"/>
                <w:lang w:eastAsia="lv-LV"/>
              </w:rPr>
              <w:t xml:space="preserve">, tādejādi </w:t>
            </w:r>
            <w:r w:rsidR="00B4275F" w:rsidRPr="004849CC">
              <w:rPr>
                <w:rFonts w:ascii="Times New Roman" w:eastAsia="Times New Roman" w:hAnsi="Times New Roman"/>
                <w:color w:val="000000" w:themeColor="text1"/>
                <w:sz w:val="24"/>
                <w:szCs w:val="24"/>
                <w:u w:val="single"/>
                <w:lang w:eastAsia="lv-LV"/>
              </w:rPr>
              <w:t xml:space="preserve">nodrošinot koncesijas procedūru caurskatāmību un publiskas personas līdzekļu racionālu izmantošanu. </w:t>
            </w:r>
            <w:r w:rsidR="00B4275F" w:rsidRPr="004849CC">
              <w:rPr>
                <w:rFonts w:ascii="Times New Roman" w:eastAsia="Times New Roman" w:hAnsi="Times New Roman" w:cs="Times New Roman"/>
                <w:sz w:val="24"/>
                <w:szCs w:val="24"/>
                <w:u w:val="single"/>
                <w:lang w:eastAsia="lv-LV"/>
              </w:rPr>
              <w:t xml:space="preserve">Turklāt </w:t>
            </w:r>
            <w:r w:rsidR="00991948" w:rsidRPr="004849CC">
              <w:rPr>
                <w:rFonts w:ascii="Times New Roman" w:eastAsia="Times New Roman" w:hAnsi="Times New Roman" w:cs="Times New Roman"/>
                <w:sz w:val="24"/>
                <w:szCs w:val="24"/>
                <w:u w:val="single"/>
                <w:lang w:eastAsia="lv-LV"/>
              </w:rPr>
              <w:t>Direktīv</w:t>
            </w:r>
            <w:r w:rsidR="00B4275F" w:rsidRPr="004849CC">
              <w:rPr>
                <w:rFonts w:ascii="Times New Roman" w:eastAsia="Times New Roman" w:hAnsi="Times New Roman" w:cs="Times New Roman"/>
                <w:sz w:val="24"/>
                <w:szCs w:val="24"/>
                <w:u w:val="single"/>
                <w:lang w:eastAsia="lv-LV"/>
              </w:rPr>
              <w:t>as</w:t>
            </w:r>
            <w:r w:rsidR="00991948" w:rsidRPr="004849CC">
              <w:rPr>
                <w:rFonts w:ascii="Times New Roman" w:eastAsia="Times New Roman" w:hAnsi="Times New Roman" w:cs="Times New Roman"/>
                <w:sz w:val="24"/>
                <w:szCs w:val="24"/>
                <w:u w:val="single"/>
                <w:lang w:eastAsia="lv-LV"/>
              </w:rPr>
              <w:t xml:space="preserve"> </w:t>
            </w:r>
            <w:r w:rsidR="00B4275F" w:rsidRPr="004849CC">
              <w:rPr>
                <w:rFonts w:ascii="Times New Roman" w:hAnsi="Times New Roman" w:cs="Times New Roman"/>
                <w:sz w:val="24"/>
                <w:szCs w:val="24"/>
                <w:u w:val="single"/>
              </w:rPr>
              <w:t xml:space="preserve">2014/23/ES </w:t>
            </w:r>
            <w:r w:rsidR="00991948" w:rsidRPr="004849CC">
              <w:rPr>
                <w:rFonts w:ascii="Times New Roman" w:eastAsia="Times New Roman" w:hAnsi="Times New Roman" w:cs="Times New Roman"/>
                <w:sz w:val="24"/>
                <w:szCs w:val="24"/>
                <w:u w:val="single"/>
                <w:lang w:eastAsia="lv-LV"/>
              </w:rPr>
              <w:lastRenderedPageBreak/>
              <w:t>noteiktie principi ir attiecināmi arī uz šādiem līgumiem.</w:t>
            </w:r>
          </w:p>
        </w:tc>
      </w:tr>
      <w:tr w:rsidR="00D3566C" w:rsidRPr="004849CC" w:rsidTr="004446CF">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1.panta 2.punkts.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1panta 15., 16.punkts</w:t>
            </w:r>
            <w:r w:rsidR="00074262" w:rsidRPr="004849CC">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446CF">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1.panta 3.punkts.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netiek pārņemta, jo tā ir atsauce uz Direktīvas 2014/23/ES vispārēju piemērošanu un dalībvalstu tiesībām kā tādām.</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r>
      <w:tr w:rsidR="00D3566C" w:rsidRPr="004849CC" w:rsidTr="004446CF">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1.panta 4.punkts.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netiek pārņemta, jo tā ir atsauce uz Direktīvas 2014/23/ES vispārēju piemērošanu un dalībvalstu tiesībām kā tādām.</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2.panta 1.punkts.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netiek pārņemta, jo tā ir atsauce uz Direktīvas 2014/23/ES vispārēju piemērošanu un dalībvalstu tiesībām kā tādām.</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2.panta 2.punkts.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831FE9">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3.panta 1.punkts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831FE9"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Likuma 2.pants </w:t>
            </w:r>
            <w:r w:rsidRPr="004849CC">
              <w:rPr>
                <w:rFonts w:ascii="Times New Roman" w:eastAsia="Times New Roman" w:hAnsi="Times New Roman" w:cs="Times New Roman"/>
                <w:sz w:val="24"/>
                <w:szCs w:val="24"/>
                <w:u w:val="single"/>
                <w:lang w:eastAsia="lv-LV"/>
              </w:rPr>
              <w:t>un 13.panta sestā daļa</w:t>
            </w:r>
            <w:r w:rsidRPr="004849CC">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3.panta 2.punkts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9F2E1B" w:rsidP="009F2E1B">
            <w:pPr>
              <w:spacing w:after="60" w:line="240" w:lineRule="auto"/>
              <w:rPr>
                <w:rFonts w:ascii="Times New Roman" w:eastAsia="Times New Roman" w:hAnsi="Times New Roman" w:cs="Times New Roman"/>
                <w:sz w:val="24"/>
                <w:szCs w:val="24"/>
                <w:highlight w:val="yellow"/>
                <w:lang w:eastAsia="lv-LV"/>
              </w:rPr>
            </w:pPr>
            <w:r w:rsidRPr="004849CC">
              <w:rPr>
                <w:rFonts w:ascii="Times New Roman" w:eastAsia="Times New Roman" w:hAnsi="Times New Roman" w:cs="Times New Roman"/>
                <w:sz w:val="24"/>
                <w:szCs w:val="24"/>
                <w:lang w:eastAsia="lv-LV"/>
              </w:rPr>
              <w:t xml:space="preserve">Likuma 23.pants, </w:t>
            </w:r>
            <w:r w:rsidRPr="004849CC">
              <w:rPr>
                <w:rFonts w:ascii="Times New Roman" w:eastAsia="Times New Roman" w:hAnsi="Times New Roman" w:cs="Times New Roman"/>
                <w:sz w:val="24"/>
                <w:szCs w:val="24"/>
                <w:u w:val="single"/>
                <w:lang w:eastAsia="lv-LV"/>
              </w:rPr>
              <w:t>33.panta otrās daļas 6.punkts un 51.panta piektā daļa</w:t>
            </w:r>
            <w:r w:rsidR="001C2CCE" w:rsidRPr="004849CC">
              <w:rPr>
                <w:rFonts w:ascii="Times New Roman" w:eastAsia="Times New Roman" w:hAnsi="Times New Roman" w:cs="Times New Roman"/>
                <w:sz w:val="24"/>
                <w:szCs w:val="24"/>
                <w:u w:val="single"/>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4.pants.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5.panta 1.punkts.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1.panta 5.,6., 7. un 8.punkts</w:t>
            </w:r>
            <w:r w:rsidR="00074262" w:rsidRPr="004849CC">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5.panta 2.-4.punkts.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1.panta19.punkts</w:t>
            </w:r>
            <w:r w:rsidR="00074262" w:rsidRPr="004849CC">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 tiek apvienoti termini “ekonomikas dalībnieks”, “kandidāts” un “pretendents” vienā – “pretendents”.</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5.panta 5.punkts.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1.panta 21.punkts.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5.panta 6.punkts.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netiek pārņemta, jo jēdziens “rakstisks” tiek lietots vispārpieņemtā šī jēdziena nozīmē un nav nepieciešams tā skaidrojums.</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5.panta 7.punkts.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1.panta 6.punkts.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5.panta 8.punkts.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1.panta 8.</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5.panta 9.punkts.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1.panta 35.punkts.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5.panta 10.-11.punkts.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5D244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ES tiesību akta vienība netiek pārņemta, jo jēdzieni “ekskluzīvas tiesības” un “īpašas tiesības” tiek </w:t>
            </w:r>
            <w:r w:rsidR="00492B1F" w:rsidRPr="004849CC">
              <w:rPr>
                <w:rFonts w:ascii="Times New Roman" w:eastAsia="Times New Roman" w:hAnsi="Times New Roman" w:cs="Times New Roman"/>
                <w:sz w:val="24"/>
                <w:szCs w:val="24"/>
                <w:lang w:eastAsia="lv-LV"/>
              </w:rPr>
              <w:t xml:space="preserve">ietverti </w:t>
            </w:r>
            <w:r w:rsidRPr="004849CC">
              <w:rPr>
                <w:rFonts w:ascii="Times New Roman" w:eastAsia="Times New Roman" w:hAnsi="Times New Roman" w:cs="Times New Roman"/>
                <w:sz w:val="24"/>
                <w:szCs w:val="24"/>
                <w:lang w:eastAsia="lv-LV"/>
              </w:rPr>
              <w:t>pie attiecīg</w:t>
            </w:r>
            <w:r w:rsidR="00064FF0" w:rsidRPr="004849CC">
              <w:rPr>
                <w:rFonts w:ascii="Times New Roman" w:eastAsia="Times New Roman" w:hAnsi="Times New Roman" w:cs="Times New Roman"/>
                <w:sz w:val="24"/>
                <w:szCs w:val="24"/>
                <w:lang w:eastAsia="lv-LV"/>
              </w:rPr>
              <w:t>ajiem</w:t>
            </w:r>
            <w:r w:rsidRPr="004849CC">
              <w:rPr>
                <w:rFonts w:ascii="Times New Roman" w:eastAsia="Times New Roman" w:hAnsi="Times New Roman" w:cs="Times New Roman"/>
                <w:sz w:val="24"/>
                <w:szCs w:val="24"/>
                <w:lang w:eastAsia="lv-LV"/>
              </w:rPr>
              <w:t xml:space="preserve"> pantiem</w:t>
            </w:r>
            <w:r w:rsidR="00281095" w:rsidRPr="004849CC">
              <w:rPr>
                <w:rFonts w:ascii="Times New Roman" w:eastAsia="Times New Roman" w:hAnsi="Times New Roman" w:cs="Times New Roman"/>
                <w:sz w:val="24"/>
                <w:szCs w:val="24"/>
                <w:lang w:eastAsia="lv-LV"/>
              </w:rPr>
              <w:t> </w:t>
            </w:r>
            <w:r w:rsidR="00F76768" w:rsidRPr="004849CC">
              <w:rPr>
                <w:rFonts w:ascii="Times New Roman" w:eastAsia="Times New Roman" w:hAnsi="Times New Roman" w:cs="Times New Roman"/>
                <w:sz w:val="24"/>
                <w:szCs w:val="24"/>
                <w:u w:val="single"/>
                <w:lang w:eastAsia="lv-LV"/>
              </w:rPr>
              <w:t>– Likuma</w:t>
            </w:r>
            <w:r w:rsidR="005D244E" w:rsidRPr="004849CC">
              <w:rPr>
                <w:rFonts w:ascii="Times New Roman" w:eastAsia="Times New Roman" w:hAnsi="Times New Roman" w:cs="Times New Roman"/>
                <w:sz w:val="24"/>
                <w:szCs w:val="24"/>
                <w:u w:val="single"/>
                <w:lang w:eastAsia="lv-LV"/>
              </w:rPr>
              <w:t xml:space="preserve"> 3.panta pirmās daļas 10.,11., 13.punkts, 3.</w:t>
            </w:r>
            <w:r w:rsidR="005D244E" w:rsidRPr="004849CC">
              <w:rPr>
                <w:rFonts w:ascii="Times New Roman" w:eastAsia="Times New Roman" w:hAnsi="Times New Roman" w:cs="Times New Roman"/>
                <w:sz w:val="24"/>
                <w:szCs w:val="24"/>
                <w:u w:val="single"/>
                <w:vertAlign w:val="superscript"/>
                <w:lang w:eastAsia="lv-LV"/>
              </w:rPr>
              <w:t>1</w:t>
            </w:r>
            <w:r w:rsidR="005D244E" w:rsidRPr="004849CC">
              <w:rPr>
                <w:rFonts w:ascii="Times New Roman" w:eastAsia="Times New Roman" w:hAnsi="Times New Roman" w:cs="Times New Roman"/>
                <w:sz w:val="24"/>
                <w:szCs w:val="24"/>
                <w:u w:val="single"/>
                <w:lang w:eastAsia="lv-LV"/>
              </w:rPr>
              <w:t> panta sestā daļa.</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5.panta 12.punkts.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1.panta 14.</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5.panta 13.punkts.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BD0158">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w:t>
            </w:r>
            <w:r w:rsidR="00BD0158">
              <w:rPr>
                <w:rFonts w:ascii="Times New Roman" w:eastAsia="Times New Roman" w:hAnsi="Times New Roman" w:cs="Times New Roman"/>
                <w:sz w:val="24"/>
                <w:szCs w:val="24"/>
                <w:lang w:eastAsia="lv-LV"/>
              </w:rPr>
              <w:t>kta vienība netiek pārņemta</w:t>
            </w:r>
            <w:r w:rsidRPr="004849CC">
              <w:rPr>
                <w:rFonts w:ascii="Times New Roman" w:eastAsia="Times New Roman" w:hAnsi="Times New Roman" w:cs="Times New Roman"/>
                <w:sz w:val="24"/>
                <w:szCs w:val="24"/>
                <w:lang w:eastAsia="lv-LV"/>
              </w:rPr>
              <w:t>, jo jēdziens “inovācija” ir definēts Zinātniskās darbības likumā.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6.panta 1.-3.punkts.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1.panta 15.punkta “a”-“d” apakšpunkts.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6.panta 4.punkts.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1.panta 16.punkts.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7.panta 1.-2. un 4.punkts.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CE1D8C">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1.panta 15.punkta “e” apakšpunkts.</w:t>
            </w:r>
          </w:p>
          <w:p w:rsidR="00532384" w:rsidRPr="004849CC" w:rsidRDefault="00532384" w:rsidP="00D3566C">
            <w:pPr>
              <w:spacing w:after="60" w:line="240" w:lineRule="auto"/>
              <w:rPr>
                <w:rFonts w:ascii="Times New Roman" w:eastAsia="Times New Roman" w:hAnsi="Times New Roman" w:cs="Times New Roman"/>
                <w:sz w:val="24"/>
                <w:szCs w:val="24"/>
                <w:lang w:eastAsia="lv-LV"/>
              </w:rPr>
            </w:pPr>
            <w:r w:rsidRPr="004849CC">
              <w:rPr>
                <w:rFonts w:ascii="Times New Roman" w:hAnsi="Times New Roman" w:cs="Times New Roman"/>
                <w:sz w:val="24"/>
                <w:szCs w:val="24"/>
                <w:u w:val="single"/>
              </w:rPr>
              <w:t>Likumprojekta “Sabiedrisko pakalpojumu sniedzēju iepirkumu likums” 1.panta 19., 20., 27.punkts.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7.panta 3.punkts.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8.panta 1.punkts.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paredz stingrākas prasības, jo tiek regulētas arī koncesijas zem Eiropas Savienības noteiktās līgumcenas robežvērtības</w:t>
            </w:r>
            <w:r w:rsidR="00B4275F" w:rsidRPr="004849CC">
              <w:rPr>
                <w:rFonts w:ascii="Times New Roman" w:eastAsia="Times New Roman" w:hAnsi="Times New Roman" w:cs="Times New Roman"/>
                <w:sz w:val="24"/>
                <w:szCs w:val="24"/>
                <w:lang w:eastAsia="lv-LV"/>
              </w:rPr>
              <w:t xml:space="preserve">, </w:t>
            </w:r>
            <w:r w:rsidR="00B4275F" w:rsidRPr="004849CC">
              <w:rPr>
                <w:rFonts w:ascii="Times New Roman" w:eastAsia="Times New Roman" w:hAnsi="Times New Roman" w:cs="Times New Roman"/>
                <w:sz w:val="24"/>
                <w:szCs w:val="24"/>
                <w:u w:val="single"/>
                <w:lang w:eastAsia="lv-LV"/>
              </w:rPr>
              <w:t xml:space="preserve">tādejādi </w:t>
            </w:r>
            <w:r w:rsidR="00B4275F" w:rsidRPr="004849CC">
              <w:rPr>
                <w:rFonts w:ascii="Times New Roman" w:eastAsia="Times New Roman" w:hAnsi="Times New Roman"/>
                <w:color w:val="000000" w:themeColor="text1"/>
                <w:sz w:val="24"/>
                <w:szCs w:val="24"/>
                <w:u w:val="single"/>
                <w:lang w:eastAsia="lv-LV"/>
              </w:rPr>
              <w:t>nodrošinot visu koncesijas procedūru caurskatāmību un publiskas personas līdzekļu racionālu izmantošanu</w:t>
            </w:r>
            <w:r w:rsidRPr="004849CC">
              <w:rPr>
                <w:rFonts w:ascii="Times New Roman" w:eastAsia="Times New Roman" w:hAnsi="Times New Roman" w:cs="Times New Roman"/>
                <w:sz w:val="24"/>
                <w:szCs w:val="24"/>
                <w:u w:val="single"/>
                <w:lang w:eastAsia="lv-LV"/>
              </w:rPr>
              <w:t xml:space="preserve">. </w:t>
            </w:r>
            <w:r w:rsidR="00B4275F" w:rsidRPr="004849CC">
              <w:rPr>
                <w:rFonts w:ascii="Times New Roman" w:eastAsia="Times New Roman" w:hAnsi="Times New Roman" w:cs="Times New Roman"/>
                <w:sz w:val="24"/>
                <w:szCs w:val="24"/>
                <w:u w:val="single"/>
                <w:lang w:eastAsia="lv-LV"/>
              </w:rPr>
              <w:t xml:space="preserve">Turklāt Direktīvas </w:t>
            </w:r>
            <w:r w:rsidR="00B4275F" w:rsidRPr="004849CC">
              <w:rPr>
                <w:rFonts w:ascii="Times New Roman" w:hAnsi="Times New Roman" w:cs="Times New Roman"/>
                <w:sz w:val="24"/>
                <w:szCs w:val="24"/>
                <w:u w:val="single"/>
              </w:rPr>
              <w:t>2014/23/ES</w:t>
            </w:r>
            <w:r w:rsidR="00B4275F" w:rsidRPr="004849CC">
              <w:rPr>
                <w:rFonts w:ascii="Times New Roman" w:eastAsia="Times New Roman" w:hAnsi="Times New Roman" w:cs="Times New Roman"/>
                <w:sz w:val="24"/>
                <w:szCs w:val="24"/>
                <w:u w:val="single"/>
                <w:lang w:eastAsia="lv-LV"/>
              </w:rPr>
              <w:t xml:space="preserve"> noteiktie </w:t>
            </w:r>
            <w:r w:rsidR="00991948" w:rsidRPr="004849CC">
              <w:rPr>
                <w:rFonts w:ascii="Times New Roman" w:eastAsia="Times New Roman" w:hAnsi="Times New Roman" w:cs="Times New Roman"/>
                <w:sz w:val="24"/>
                <w:szCs w:val="24"/>
                <w:u w:val="single"/>
                <w:lang w:eastAsia="lv-LV"/>
              </w:rPr>
              <w:t>principi ir attiecināmi arī uz šādiem līgumiem</w:t>
            </w:r>
            <w:r w:rsidR="00991948" w:rsidRPr="004849CC">
              <w:rPr>
                <w:rFonts w:ascii="Times New Roman" w:eastAsia="Times New Roman" w:hAnsi="Times New Roman" w:cs="Times New Roman"/>
                <w:sz w:val="24"/>
                <w:szCs w:val="24"/>
                <w:lang w:eastAsia="lv-LV"/>
              </w:rPr>
              <w:t xml:space="preserve">. </w:t>
            </w:r>
            <w:r w:rsidRPr="004849CC">
              <w:rPr>
                <w:rFonts w:ascii="Times New Roman" w:eastAsia="Times New Roman" w:hAnsi="Times New Roman" w:cs="Times New Roman"/>
                <w:sz w:val="24"/>
                <w:szCs w:val="24"/>
                <w:lang w:eastAsia="lv-LV"/>
              </w:rPr>
              <w:t>Līgumcenas robežvērtības tiek ievērotas attiecībā uz publikāciju Eiropas Savienības Oficiālajā Vēstnesī.</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8.panta 2.punkta 1.ievilkums.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13.panta otrā daļa.</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8.panta 2.punkta 2.ievilkums.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13.panta ceturtā daļa.</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8.panta 2.punkta 3.ievilkums.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13.panta piektā daļa.</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8.panta 3.punkts.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13.panta otrā, ceturtā daļa.</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8.panta 4.punkts.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13.panta sestā daļa.</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8.panta 4.-5.punkts.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13.panta septītā daļa.</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9.pants.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1.punkta 1.ievilkums.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pirmās daļas 10.punkts.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1.punkta 2.ievilkums.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pirmās daļas 11.punkts.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2.punkts.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pirmās daļas 11.punkts.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10.panta 3.punkts.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pirmās daļas 12.punkts.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4.punkta 1.ievilkuma “a”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otrās daļas 1.punkts.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4.punkta 1.ievilkuma “b”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otrās daļas 2.punkts.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4.punkta 2.ievilkums.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otrās daļas 3.punkts.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4.punkta 3.ievilkums.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otrās daļas 1.punkts.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4.punkta 4.ievilkums.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5.punkta “a”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trešās daļas 1.punkts.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5.punkta “b”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trešās daļas 2.punkts.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5.punkta “c”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trešās daļas 3.punkts.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6.punkta “a”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ceturtās daļas 1., 2.punkts.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6.punkta “b”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ceturtās daļas 3.punkts.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6.punkta “c”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ceturtās daļas 4.punkts.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6.punkta “d”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ceturtās daļas 5.punkts.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6.punkta “e”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ceturtās daļas 6.punkts.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7.punkts.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ceturtās daļas 2.punkts.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10.panta 8.punkta “a”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pirmās daļas 1.punkts.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8.punkta “b”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pirmās daļas 2.punkts.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8.punkta “c”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pirmās daļas 3.punkts.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8.punkta “d” apakšpunkta i)-ii).</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C31AD9"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u w:val="single"/>
                <w:lang w:eastAsia="lv-LV"/>
              </w:rPr>
              <w:t>Likuma 3.panta pirmās daļas 6.punkts</w:t>
            </w:r>
            <w:r w:rsidRPr="004849CC">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netiek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1C650C">
            <w:pPr>
              <w:widowControl w:val="0"/>
              <w:spacing w:after="60" w:line="240" w:lineRule="auto"/>
              <w:ind w:right="57"/>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paredz stingrākas prasības</w:t>
            </w:r>
            <w:r w:rsidR="00C31AD9" w:rsidRPr="004849CC">
              <w:rPr>
                <w:rFonts w:ascii="Times New Roman" w:eastAsia="Times New Roman" w:hAnsi="Times New Roman" w:cs="Times New Roman"/>
                <w:sz w:val="24"/>
                <w:szCs w:val="24"/>
                <w:lang w:eastAsia="lv-LV"/>
              </w:rPr>
              <w:t xml:space="preserve"> tikai daļēji</w:t>
            </w:r>
            <w:r w:rsidRPr="004849CC">
              <w:rPr>
                <w:rFonts w:ascii="Times New Roman" w:eastAsia="Times New Roman" w:hAnsi="Times New Roman" w:cs="Times New Roman"/>
                <w:sz w:val="24"/>
                <w:szCs w:val="24"/>
                <w:lang w:eastAsia="lv-LV"/>
              </w:rPr>
              <w:t>, attiecīgie pakalpojumi</w:t>
            </w:r>
            <w:r w:rsidR="00C31AD9" w:rsidRPr="004849CC">
              <w:rPr>
                <w:rFonts w:ascii="Times New Roman" w:eastAsia="Times New Roman" w:hAnsi="Times New Roman" w:cs="Times New Roman"/>
                <w:sz w:val="24"/>
                <w:szCs w:val="24"/>
                <w:lang w:eastAsia="lv-LV"/>
              </w:rPr>
              <w:t xml:space="preserve">, kas nav saistīti </w:t>
            </w:r>
            <w:r w:rsidRPr="004849CC">
              <w:rPr>
                <w:rFonts w:ascii="Times New Roman" w:eastAsia="Times New Roman" w:hAnsi="Times New Roman" w:cs="Times New Roman"/>
                <w:sz w:val="24"/>
                <w:szCs w:val="24"/>
                <w:lang w:eastAsia="lv-LV"/>
              </w:rPr>
              <w:t>nav noteikti kā izņēmums, bet tie ir iekļauti Likuma 2.pielikuma pakalpojumu sarakstā, kuriem jāpiemēro atvieglotā procedūra.</w:t>
            </w:r>
            <w:r w:rsidR="00E01170" w:rsidRPr="004849CC">
              <w:rPr>
                <w:rFonts w:ascii="Times New Roman" w:eastAsia="Times New Roman" w:hAnsi="Times New Roman" w:cs="Times New Roman"/>
                <w:sz w:val="24"/>
                <w:szCs w:val="24"/>
                <w:lang w:eastAsia="lv-LV"/>
              </w:rPr>
              <w:t xml:space="preserve"> Regulējums salāgots ar </w:t>
            </w:r>
            <w:r w:rsidR="001C650C">
              <w:rPr>
                <w:rFonts w:ascii="Times New Roman" w:hAnsi="Times New Roman" w:cs="Times New Roman"/>
                <w:sz w:val="24"/>
                <w:szCs w:val="24"/>
              </w:rPr>
              <w:t>jauno Publisko iepirkumu likumu.</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8.punkta “d” apakšpunkta iii).</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pirmās daļas 4.punkts.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8.punkta “d” apakšpunkta iv).</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pirmās daļas 5.punkts.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8.punkta “d” apakšpunkta v).</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pirmās daļas 6.punkts.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8.punkta “e”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pirmās daļas 7.punkts.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8.punkta “f”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pirmās daļas 8.punkts.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8.punkta “g”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pirmās daļas 9.punkts.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8.punkta “h”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widowControl w:val="0"/>
              <w:spacing w:after="60" w:line="240" w:lineRule="auto"/>
              <w:ind w:right="57"/>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ES tiesību akta vienība netiek pārņemta, jo Latvijā politiskajām partijām nav publiskā partnera statusa. Līdz ar to projekts neparedz </w:t>
            </w:r>
            <w:r w:rsidRPr="004849CC">
              <w:rPr>
                <w:rFonts w:ascii="Times New Roman" w:eastAsia="Times New Roman" w:hAnsi="Times New Roman" w:cs="Times New Roman"/>
                <w:sz w:val="24"/>
                <w:szCs w:val="24"/>
                <w:lang w:eastAsia="lv-LV"/>
              </w:rPr>
              <w:lastRenderedPageBreak/>
              <w:t>šāda izņēmuma iekļaušanu Likumā.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widowControl w:val="0"/>
              <w:spacing w:after="60" w:line="240" w:lineRule="auto"/>
              <w:ind w:right="57"/>
              <w:jc w:val="both"/>
              <w:rPr>
                <w:rFonts w:ascii="Times New Roman" w:eastAsia="Times New Roman" w:hAnsi="Times New Roman" w:cs="Times New Roman"/>
                <w:sz w:val="24"/>
                <w:szCs w:val="24"/>
                <w:lang w:eastAsia="lv-LV"/>
              </w:rPr>
            </w:pP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9.punkts.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pirmās daļas 13.punkts.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10.panta 10.punkts.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septītā daļa.</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11.pants.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sestā daļa.</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12.pants.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piektā daļa.</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13.panta 1.punkts.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panta pirmās daļas 1.punkts.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13.panta 2.punkts.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panta pirmās daļas 2.punkts.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13.panta 3.punkts.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panta otrā daļa.</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13.panta 4.punkta “a”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panta trešās daļas 2.punkts.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13.panta 4.punkta “b” apakšpunkts.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panta trešās daļas 1.punkts.</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13.panta 5.punkts.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panta ceturtā daļa.</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13.panta 6.punkts.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panta piektā daļa.</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14.pants.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panta sestā daļa.</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15.pants.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panta septītā daļa.</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16.pants.</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astotā daļa.</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EC4086"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EC4086" w:rsidRPr="004849CC" w:rsidRDefault="00EC4086" w:rsidP="00EC4086">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17.panta 1.punkta “a” apakšpunkts.</w:t>
            </w:r>
          </w:p>
        </w:tc>
        <w:tc>
          <w:tcPr>
            <w:tcW w:w="1100" w:type="pct"/>
            <w:tcBorders>
              <w:top w:val="outset" w:sz="6" w:space="0" w:color="414142"/>
              <w:left w:val="outset" w:sz="6" w:space="0" w:color="414142"/>
              <w:bottom w:val="outset" w:sz="6" w:space="0" w:color="414142"/>
              <w:right w:val="outset" w:sz="6" w:space="0" w:color="414142"/>
            </w:tcBorders>
          </w:tcPr>
          <w:p w:rsidR="00EC4086" w:rsidRPr="004849CC" w:rsidRDefault="00EC4086" w:rsidP="00EC4086">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otrās daļas 1.punkts.</w:t>
            </w:r>
          </w:p>
        </w:tc>
        <w:tc>
          <w:tcPr>
            <w:tcW w:w="1400" w:type="pct"/>
            <w:tcBorders>
              <w:top w:val="outset" w:sz="6" w:space="0" w:color="414142"/>
              <w:left w:val="outset" w:sz="6" w:space="0" w:color="414142"/>
              <w:bottom w:val="outset" w:sz="6" w:space="0" w:color="414142"/>
              <w:right w:val="outset" w:sz="6" w:space="0" w:color="414142"/>
            </w:tcBorders>
          </w:tcPr>
          <w:p w:rsidR="00EC4086" w:rsidRPr="004849CC" w:rsidRDefault="00EC4086" w:rsidP="00EC4086">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EC4086" w:rsidRPr="004849CC" w:rsidRDefault="00EC4086" w:rsidP="00EC4086">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EC4086"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EC4086" w:rsidRPr="004849CC" w:rsidRDefault="00EC4086" w:rsidP="00EC4086">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17.panta 1.punkta “b” apakšpunkts.</w:t>
            </w:r>
          </w:p>
        </w:tc>
        <w:tc>
          <w:tcPr>
            <w:tcW w:w="1100" w:type="pct"/>
            <w:tcBorders>
              <w:top w:val="outset" w:sz="6" w:space="0" w:color="414142"/>
              <w:left w:val="outset" w:sz="6" w:space="0" w:color="414142"/>
              <w:bottom w:val="outset" w:sz="6" w:space="0" w:color="414142"/>
              <w:right w:val="outset" w:sz="6" w:space="0" w:color="414142"/>
            </w:tcBorders>
          </w:tcPr>
          <w:p w:rsidR="00EC4086" w:rsidRPr="004849CC" w:rsidRDefault="00EC4086" w:rsidP="00EC4086">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otrās daļas 2.punkts.</w:t>
            </w:r>
          </w:p>
        </w:tc>
        <w:tc>
          <w:tcPr>
            <w:tcW w:w="1400" w:type="pct"/>
            <w:tcBorders>
              <w:top w:val="outset" w:sz="6" w:space="0" w:color="414142"/>
              <w:left w:val="outset" w:sz="6" w:space="0" w:color="414142"/>
              <w:bottom w:val="outset" w:sz="6" w:space="0" w:color="414142"/>
              <w:right w:val="outset" w:sz="6" w:space="0" w:color="414142"/>
            </w:tcBorders>
          </w:tcPr>
          <w:p w:rsidR="00EC4086" w:rsidRPr="004849CC" w:rsidRDefault="00EC4086" w:rsidP="00EC4086">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EC4086" w:rsidRPr="004849CC" w:rsidRDefault="00EC4086" w:rsidP="00EC4086">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EC4086"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EC4086" w:rsidRPr="004849CC" w:rsidRDefault="00EC4086" w:rsidP="00EC4086">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17.panta 1.punkta “c” apakšpunkts.</w:t>
            </w:r>
          </w:p>
        </w:tc>
        <w:tc>
          <w:tcPr>
            <w:tcW w:w="1100" w:type="pct"/>
            <w:tcBorders>
              <w:top w:val="outset" w:sz="6" w:space="0" w:color="414142"/>
              <w:left w:val="outset" w:sz="6" w:space="0" w:color="414142"/>
              <w:bottom w:val="outset" w:sz="6" w:space="0" w:color="414142"/>
              <w:right w:val="outset" w:sz="6" w:space="0" w:color="414142"/>
            </w:tcBorders>
          </w:tcPr>
          <w:p w:rsidR="00EC4086" w:rsidRPr="004849CC" w:rsidRDefault="00EC4086" w:rsidP="00EC4086">
            <w:pPr>
              <w:spacing w:after="60" w:line="240" w:lineRule="auto"/>
              <w:rPr>
                <w:rFonts w:ascii="Times New Roman" w:eastAsia="Times New Roman" w:hAnsi="Times New Roman" w:cs="Times New Roman"/>
                <w:b/>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otrās daļas 3.punkts.</w:t>
            </w:r>
          </w:p>
        </w:tc>
        <w:tc>
          <w:tcPr>
            <w:tcW w:w="1400" w:type="pct"/>
            <w:tcBorders>
              <w:top w:val="outset" w:sz="6" w:space="0" w:color="414142"/>
              <w:left w:val="outset" w:sz="6" w:space="0" w:color="414142"/>
              <w:bottom w:val="outset" w:sz="6" w:space="0" w:color="414142"/>
              <w:right w:val="outset" w:sz="6" w:space="0" w:color="414142"/>
            </w:tcBorders>
          </w:tcPr>
          <w:p w:rsidR="00EC4086" w:rsidRPr="004849CC" w:rsidRDefault="00EC4086" w:rsidP="00EC4086">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EC4086" w:rsidRPr="004849CC" w:rsidRDefault="00EC4086" w:rsidP="00EC4086">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EC4086"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EC4086" w:rsidRPr="004849CC" w:rsidRDefault="00EC4086" w:rsidP="00EC4086">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17.panta 1.punkta 2.ievilkums.</w:t>
            </w:r>
          </w:p>
        </w:tc>
        <w:tc>
          <w:tcPr>
            <w:tcW w:w="1100" w:type="pct"/>
            <w:tcBorders>
              <w:top w:val="outset" w:sz="6" w:space="0" w:color="414142"/>
              <w:left w:val="outset" w:sz="6" w:space="0" w:color="414142"/>
              <w:bottom w:val="outset" w:sz="6" w:space="0" w:color="414142"/>
              <w:right w:val="outset" w:sz="6" w:space="0" w:color="414142"/>
            </w:tcBorders>
          </w:tcPr>
          <w:p w:rsidR="00EC4086" w:rsidRPr="004849CC" w:rsidRDefault="00EC4086" w:rsidP="00EC4086">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otrās daļas 1.punkts.</w:t>
            </w:r>
          </w:p>
        </w:tc>
        <w:tc>
          <w:tcPr>
            <w:tcW w:w="1400" w:type="pct"/>
            <w:tcBorders>
              <w:top w:val="outset" w:sz="6" w:space="0" w:color="414142"/>
              <w:left w:val="outset" w:sz="6" w:space="0" w:color="414142"/>
              <w:bottom w:val="outset" w:sz="6" w:space="0" w:color="414142"/>
              <w:right w:val="outset" w:sz="6" w:space="0" w:color="414142"/>
            </w:tcBorders>
          </w:tcPr>
          <w:p w:rsidR="00EC4086" w:rsidRPr="004849CC" w:rsidRDefault="00EC4086" w:rsidP="00EC4086">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EC4086" w:rsidRPr="004849CC" w:rsidRDefault="00EC4086" w:rsidP="00EC4086">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062611"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17.panta 2.punkts.</w:t>
            </w:r>
          </w:p>
        </w:tc>
        <w:tc>
          <w:tcPr>
            <w:tcW w:w="11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trešā daļa.</w:t>
            </w:r>
          </w:p>
        </w:tc>
        <w:tc>
          <w:tcPr>
            <w:tcW w:w="14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062611"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17.panta 3.punkta 1.ievilkuma “a” apakšpunkts.</w:t>
            </w:r>
          </w:p>
        </w:tc>
        <w:tc>
          <w:tcPr>
            <w:tcW w:w="11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ceturtās daļas 1.punkts.</w:t>
            </w:r>
          </w:p>
        </w:tc>
        <w:tc>
          <w:tcPr>
            <w:tcW w:w="14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062611"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17.panta 3.punkta 1.ievilkuma “b” apakšpunkts.</w:t>
            </w:r>
          </w:p>
        </w:tc>
        <w:tc>
          <w:tcPr>
            <w:tcW w:w="11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ceturtās daļas 2.punkts.</w:t>
            </w:r>
          </w:p>
        </w:tc>
        <w:tc>
          <w:tcPr>
            <w:tcW w:w="14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062611"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17.panta 3.punkta 1.ievilkuma “c” apakšpunkts.</w:t>
            </w:r>
          </w:p>
        </w:tc>
        <w:tc>
          <w:tcPr>
            <w:tcW w:w="11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ceturtās daļas 3.punkts.</w:t>
            </w:r>
          </w:p>
        </w:tc>
        <w:tc>
          <w:tcPr>
            <w:tcW w:w="14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062611"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17.panta 3.punkta 2.ievilkuma “i” apakšpunkts.</w:t>
            </w:r>
          </w:p>
        </w:tc>
        <w:tc>
          <w:tcPr>
            <w:tcW w:w="11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piektās daļas 1.punkts.</w:t>
            </w:r>
          </w:p>
        </w:tc>
        <w:tc>
          <w:tcPr>
            <w:tcW w:w="14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062611"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17.panta 3.punkta 2.ievilkuma “ii” apakšpunkts.</w:t>
            </w:r>
          </w:p>
        </w:tc>
        <w:tc>
          <w:tcPr>
            <w:tcW w:w="11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piektās daļas 2.punkts.</w:t>
            </w:r>
          </w:p>
        </w:tc>
        <w:tc>
          <w:tcPr>
            <w:tcW w:w="14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062611"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17.panta 3.punkta 2.ievilkuma “iii” apakšpunkts.</w:t>
            </w:r>
          </w:p>
        </w:tc>
        <w:tc>
          <w:tcPr>
            <w:tcW w:w="11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piektās daļas 3.punkts.</w:t>
            </w:r>
          </w:p>
        </w:tc>
        <w:tc>
          <w:tcPr>
            <w:tcW w:w="14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062611"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17.panta 4.punkta “a” apakšpunkts.</w:t>
            </w:r>
          </w:p>
        </w:tc>
        <w:tc>
          <w:tcPr>
            <w:tcW w:w="11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sestās daļas 1.punkts.</w:t>
            </w:r>
          </w:p>
        </w:tc>
        <w:tc>
          <w:tcPr>
            <w:tcW w:w="14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062611"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17.panta 4.punkta “b” apakšpunkts.</w:t>
            </w:r>
          </w:p>
        </w:tc>
        <w:tc>
          <w:tcPr>
            <w:tcW w:w="11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sestās daļas 2.punkts.</w:t>
            </w:r>
          </w:p>
        </w:tc>
        <w:tc>
          <w:tcPr>
            <w:tcW w:w="14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062611"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17.panta 4.punkta “c” apakšpunkts.</w:t>
            </w:r>
          </w:p>
        </w:tc>
        <w:tc>
          <w:tcPr>
            <w:tcW w:w="11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sestās daļas 3.punkts.</w:t>
            </w:r>
          </w:p>
        </w:tc>
        <w:tc>
          <w:tcPr>
            <w:tcW w:w="14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062611"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17.panta 5.punkts.</w:t>
            </w:r>
          </w:p>
        </w:tc>
        <w:tc>
          <w:tcPr>
            <w:tcW w:w="11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septītā daļa.</w:t>
            </w:r>
          </w:p>
        </w:tc>
        <w:tc>
          <w:tcPr>
            <w:tcW w:w="140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062611" w:rsidRPr="004849CC" w:rsidRDefault="00062611" w:rsidP="0006261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0E5B90"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0E5B90" w:rsidRPr="004849CC" w:rsidRDefault="000E5B90" w:rsidP="000E5B90">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18.pants.</w:t>
            </w:r>
          </w:p>
        </w:tc>
        <w:tc>
          <w:tcPr>
            <w:tcW w:w="1100" w:type="pct"/>
            <w:tcBorders>
              <w:top w:val="outset" w:sz="6" w:space="0" w:color="414142"/>
              <w:left w:val="outset" w:sz="6" w:space="0" w:color="414142"/>
              <w:bottom w:val="outset" w:sz="6" w:space="0" w:color="414142"/>
              <w:right w:val="outset" w:sz="6" w:space="0" w:color="414142"/>
            </w:tcBorders>
          </w:tcPr>
          <w:p w:rsidR="000E5B90" w:rsidRPr="004849CC" w:rsidRDefault="000E5B90" w:rsidP="000E5B90">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Likuma 60.panta otrā </w:t>
            </w:r>
            <w:proofErr w:type="spellStart"/>
            <w:r w:rsidRPr="004849CC">
              <w:rPr>
                <w:rFonts w:ascii="Times New Roman" w:eastAsia="Times New Roman" w:hAnsi="Times New Roman" w:cs="Times New Roman"/>
                <w:sz w:val="24"/>
                <w:szCs w:val="24"/>
                <w:lang w:eastAsia="lv-LV"/>
              </w:rPr>
              <w:t>pirm</w:t>
            </w:r>
            <w:proofErr w:type="spellEnd"/>
            <w:r w:rsidRPr="004849CC">
              <w:rPr>
                <w:rFonts w:ascii="Times New Roman" w:eastAsia="Times New Roman" w:hAnsi="Times New Roman" w:cs="Times New Roman"/>
                <w:sz w:val="24"/>
                <w:szCs w:val="24"/>
                <w:lang w:eastAsia="lv-LV"/>
              </w:rPr>
              <w:t xml:space="preserve"> daļa.</w:t>
            </w:r>
          </w:p>
        </w:tc>
        <w:tc>
          <w:tcPr>
            <w:tcW w:w="1400" w:type="pct"/>
            <w:tcBorders>
              <w:top w:val="outset" w:sz="6" w:space="0" w:color="414142"/>
              <w:left w:val="outset" w:sz="6" w:space="0" w:color="414142"/>
              <w:bottom w:val="outset" w:sz="6" w:space="0" w:color="414142"/>
              <w:right w:val="outset" w:sz="6" w:space="0" w:color="414142"/>
            </w:tcBorders>
          </w:tcPr>
          <w:p w:rsidR="000E5B90" w:rsidRPr="004849CC" w:rsidRDefault="000E5B90" w:rsidP="000E5B90">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0E5B90" w:rsidRPr="004849CC" w:rsidRDefault="000E5B90" w:rsidP="000E5B90">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3566C"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3566C" w:rsidRPr="004849CC" w:rsidRDefault="00D3566C"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19.pants</w:t>
            </w:r>
            <w:r w:rsidR="003F5AB8" w:rsidRPr="004849CC">
              <w:rPr>
                <w:rFonts w:ascii="Times New Roman" w:eastAsia="Times New Roman" w:hAnsi="Times New Roman" w:cs="Times New Roman"/>
                <w:sz w:val="24"/>
                <w:szCs w:val="24"/>
                <w:lang w:eastAsia="lv-LV"/>
              </w:rPr>
              <w:t>.</w:t>
            </w:r>
          </w:p>
        </w:tc>
        <w:tc>
          <w:tcPr>
            <w:tcW w:w="1100" w:type="pct"/>
            <w:tcBorders>
              <w:top w:val="outset" w:sz="6" w:space="0" w:color="414142"/>
              <w:left w:val="outset" w:sz="6" w:space="0" w:color="414142"/>
              <w:bottom w:val="outset" w:sz="6" w:space="0" w:color="414142"/>
              <w:right w:val="outset" w:sz="6" w:space="0" w:color="414142"/>
            </w:tcBorders>
          </w:tcPr>
          <w:p w:rsidR="00D3566C" w:rsidRPr="004849CC" w:rsidRDefault="000D4829"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17.panta septītā daļa.</w:t>
            </w:r>
          </w:p>
        </w:tc>
        <w:tc>
          <w:tcPr>
            <w:tcW w:w="1400" w:type="pct"/>
            <w:tcBorders>
              <w:top w:val="outset" w:sz="6" w:space="0" w:color="414142"/>
              <w:left w:val="outset" w:sz="6" w:space="0" w:color="414142"/>
              <w:bottom w:val="outset" w:sz="6" w:space="0" w:color="414142"/>
              <w:right w:val="outset" w:sz="6" w:space="0" w:color="414142"/>
            </w:tcBorders>
          </w:tcPr>
          <w:p w:rsidR="00D3566C" w:rsidRPr="004849CC" w:rsidRDefault="000D4829" w:rsidP="00D356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3566C" w:rsidRPr="004849CC" w:rsidRDefault="000D4829" w:rsidP="00C31AD9">
            <w:pPr>
              <w:spacing w:after="60" w:line="240" w:lineRule="auto"/>
              <w:rPr>
                <w:rFonts w:ascii="Times New Roman" w:eastAsia="Times New Roman" w:hAnsi="Times New Roman"/>
                <w:color w:val="000000" w:themeColor="text1"/>
                <w:sz w:val="24"/>
                <w:szCs w:val="24"/>
                <w:u w:val="single"/>
                <w:lang w:eastAsia="lv-LV"/>
              </w:rPr>
            </w:pPr>
            <w:r w:rsidRPr="004849CC">
              <w:rPr>
                <w:rFonts w:ascii="Times New Roman" w:eastAsia="Times New Roman" w:hAnsi="Times New Roman" w:cs="Times New Roman"/>
                <w:sz w:val="24"/>
                <w:szCs w:val="24"/>
                <w:lang w:eastAsia="lv-LV"/>
              </w:rPr>
              <w:t xml:space="preserve">Likums paredz stingrākas prasības papildus publikācijai </w:t>
            </w:r>
            <w:r w:rsidR="003F5AB8" w:rsidRPr="004849CC">
              <w:rPr>
                <w:rFonts w:ascii="Times New Roman" w:eastAsia="Times New Roman" w:hAnsi="Times New Roman" w:cs="Times New Roman"/>
                <w:sz w:val="24"/>
                <w:szCs w:val="24"/>
                <w:lang w:eastAsia="lv-LV"/>
              </w:rPr>
              <w:t xml:space="preserve">– prasības </w:t>
            </w:r>
            <w:r w:rsidR="003F5AB8" w:rsidRPr="004849CC">
              <w:rPr>
                <w:rFonts w:ascii="Times New Roman" w:hAnsi="Times New Roman" w:cs="Times New Roman"/>
                <w:sz w:val="24"/>
                <w:szCs w:val="24"/>
              </w:rPr>
              <w:t xml:space="preserve">informācijas apmaiņai, prasības attiecībā uz elektronisku </w:t>
            </w:r>
            <w:r w:rsidR="003F5AB8" w:rsidRPr="004849CC">
              <w:rPr>
                <w:rFonts w:ascii="Times New Roman" w:hAnsi="Times New Roman" w:cs="Times New Roman"/>
                <w:sz w:val="24"/>
                <w:szCs w:val="24"/>
              </w:rPr>
              <w:lastRenderedPageBreak/>
              <w:t xml:space="preserve">dokumentu saņemšanu un nosūtīšanu, koncesijas procedūras dokumentēšanu, dokumentu glabāšanu, konfidencialitāti, </w:t>
            </w:r>
            <w:r w:rsidR="003F5AB8" w:rsidRPr="004849CC">
              <w:rPr>
                <w:rFonts w:ascii="Times New Roman" w:hAnsi="Times New Roman" w:cs="Times New Roman"/>
                <w:bCs/>
                <w:sz w:val="24"/>
                <w:szCs w:val="24"/>
                <w:shd w:val="clear" w:color="auto" w:fill="FFFFFF"/>
              </w:rPr>
              <w:t xml:space="preserve">koncesijas procedūras komisiju, </w:t>
            </w:r>
            <w:r w:rsidR="003F5AB8" w:rsidRPr="004849CC">
              <w:rPr>
                <w:rFonts w:ascii="Times New Roman" w:hAnsi="Times New Roman" w:cs="Times New Roman"/>
                <w:sz w:val="24"/>
                <w:szCs w:val="24"/>
              </w:rPr>
              <w:t xml:space="preserve">tehniskajām specifikācijām, grozījumu izdarīšanu nolikumā, </w:t>
            </w:r>
            <w:r w:rsidR="003F5AB8" w:rsidRPr="004849CC">
              <w:rPr>
                <w:rFonts w:ascii="Times New Roman" w:hAnsi="Times New Roman" w:cs="Times New Roman"/>
                <w:sz w:val="24"/>
                <w:szCs w:val="24"/>
                <w:lang w:eastAsia="lv-LV"/>
              </w:rPr>
              <w:t xml:space="preserve">Eiropas vienotā iepirkuma procedūras dokumenta izmantošanu, </w:t>
            </w:r>
            <w:r w:rsidR="00074262" w:rsidRPr="004849CC">
              <w:rPr>
                <w:rFonts w:ascii="Times New Roman" w:hAnsi="Times New Roman" w:cs="Times New Roman"/>
                <w:bCs/>
                <w:sz w:val="24"/>
                <w:szCs w:val="24"/>
              </w:rPr>
              <w:t>PPP</w:t>
            </w:r>
            <w:r w:rsidR="003F5AB8" w:rsidRPr="004849CC">
              <w:rPr>
                <w:rFonts w:ascii="Times New Roman" w:hAnsi="Times New Roman" w:cs="Times New Roman"/>
                <w:bCs/>
                <w:sz w:val="24"/>
                <w:szCs w:val="24"/>
              </w:rPr>
              <w:t xml:space="preserve"> līgumā ietveramo </w:t>
            </w:r>
            <w:r w:rsidR="00C31AD9" w:rsidRPr="004849CC">
              <w:rPr>
                <w:rFonts w:ascii="Times New Roman" w:hAnsi="Times New Roman" w:cs="Times New Roman"/>
                <w:bCs/>
                <w:sz w:val="24"/>
                <w:szCs w:val="24"/>
              </w:rPr>
              <w:t xml:space="preserve">informāciju, līguma grozījumiem, </w:t>
            </w:r>
            <w:r w:rsidR="00C31AD9" w:rsidRPr="004849CC">
              <w:rPr>
                <w:rFonts w:ascii="Times New Roman" w:eastAsia="Times New Roman" w:hAnsi="Times New Roman" w:cs="Times New Roman"/>
                <w:sz w:val="24"/>
                <w:szCs w:val="24"/>
                <w:u w:val="single"/>
                <w:lang w:eastAsia="lv-LV"/>
              </w:rPr>
              <w:t xml:space="preserve">tādejādi </w:t>
            </w:r>
            <w:r w:rsidR="00C31AD9" w:rsidRPr="004849CC">
              <w:rPr>
                <w:rFonts w:ascii="Times New Roman" w:eastAsia="Times New Roman" w:hAnsi="Times New Roman"/>
                <w:color w:val="000000" w:themeColor="text1"/>
                <w:sz w:val="24"/>
                <w:szCs w:val="24"/>
                <w:u w:val="single"/>
                <w:lang w:eastAsia="lv-LV"/>
              </w:rPr>
              <w:t>nodrošinot visu attiecīgo procedūru caurskatāmību</w:t>
            </w:r>
            <w:r w:rsidR="00C31AD9" w:rsidRPr="004849CC">
              <w:rPr>
                <w:rFonts w:ascii="Times New Roman" w:eastAsia="Times New Roman" w:hAnsi="Times New Roman" w:cs="Times New Roman"/>
                <w:sz w:val="24"/>
                <w:szCs w:val="24"/>
                <w:u w:val="single"/>
                <w:lang w:eastAsia="lv-LV"/>
              </w:rPr>
              <w:t>.</w:t>
            </w:r>
          </w:p>
        </w:tc>
      </w:tr>
      <w:tr w:rsidR="002E4E49"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2E4E49" w:rsidRPr="004849CC" w:rsidRDefault="002E4E49" w:rsidP="002E4E49">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20.panta 1.punkta 1.</w:t>
            </w:r>
            <w:r w:rsidR="00E303F8" w:rsidRPr="004849CC">
              <w:rPr>
                <w:rFonts w:ascii="Times New Roman" w:eastAsia="Times New Roman" w:hAnsi="Times New Roman" w:cs="Times New Roman"/>
                <w:sz w:val="24"/>
                <w:szCs w:val="24"/>
                <w:lang w:eastAsia="lv-LV"/>
              </w:rPr>
              <w:t>-2.</w:t>
            </w:r>
            <w:r w:rsidRPr="004849CC">
              <w:rPr>
                <w:rFonts w:ascii="Times New Roman" w:eastAsia="Times New Roman" w:hAnsi="Times New Roman" w:cs="Times New Roman"/>
                <w:sz w:val="24"/>
                <w:szCs w:val="24"/>
                <w:lang w:eastAsia="lv-LV"/>
              </w:rPr>
              <w:t>ievilkums</w:t>
            </w:r>
          </w:p>
        </w:tc>
        <w:tc>
          <w:tcPr>
            <w:tcW w:w="1100" w:type="pct"/>
            <w:tcBorders>
              <w:top w:val="outset" w:sz="6" w:space="0" w:color="414142"/>
              <w:left w:val="outset" w:sz="6" w:space="0" w:color="414142"/>
              <w:bottom w:val="outset" w:sz="6" w:space="0" w:color="414142"/>
              <w:right w:val="outset" w:sz="6" w:space="0" w:color="414142"/>
            </w:tcBorders>
          </w:tcPr>
          <w:p w:rsidR="002E4E49" w:rsidRPr="004849CC" w:rsidRDefault="002E4E49" w:rsidP="00E303F8">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Likuma </w:t>
            </w:r>
            <w:r w:rsidR="00E303F8" w:rsidRPr="004849CC">
              <w:rPr>
                <w:rFonts w:ascii="Times New Roman" w:eastAsia="Times New Roman" w:hAnsi="Times New Roman" w:cs="Times New Roman"/>
                <w:sz w:val="24"/>
                <w:szCs w:val="24"/>
                <w:lang w:eastAsia="lv-LV"/>
              </w:rPr>
              <w:t>4.panta ceturtā daļa</w:t>
            </w:r>
            <w:r w:rsidRPr="004849CC">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2E4E49" w:rsidRPr="004849CC" w:rsidRDefault="002E4E49" w:rsidP="002E4E49">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2E4E49" w:rsidRPr="004849CC" w:rsidRDefault="002E4E49" w:rsidP="002E4E49">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024C37"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024C37" w:rsidRPr="004849CC" w:rsidRDefault="00024C37" w:rsidP="00024C3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20.panta 2.punkts.</w:t>
            </w:r>
          </w:p>
        </w:tc>
        <w:tc>
          <w:tcPr>
            <w:tcW w:w="1100" w:type="pct"/>
            <w:tcBorders>
              <w:top w:val="outset" w:sz="6" w:space="0" w:color="414142"/>
              <w:left w:val="outset" w:sz="6" w:space="0" w:color="414142"/>
              <w:bottom w:val="outset" w:sz="6" w:space="0" w:color="414142"/>
              <w:right w:val="outset" w:sz="6" w:space="0" w:color="414142"/>
            </w:tcBorders>
          </w:tcPr>
          <w:p w:rsidR="00024C37" w:rsidRPr="004849CC" w:rsidRDefault="00024C37" w:rsidP="00024C3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024C37" w:rsidRPr="004849CC" w:rsidRDefault="00024C37" w:rsidP="00024C37">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024C37" w:rsidRPr="004849CC" w:rsidRDefault="00024C37" w:rsidP="00024C37">
            <w:pPr>
              <w:spacing w:after="60" w:line="240" w:lineRule="auto"/>
              <w:rPr>
                <w:rFonts w:ascii="Times New Roman" w:eastAsia="Times New Roman" w:hAnsi="Times New Roman" w:cs="Times New Roman"/>
                <w:sz w:val="24"/>
                <w:szCs w:val="24"/>
                <w:lang w:eastAsia="lv-LV"/>
              </w:rPr>
            </w:pPr>
          </w:p>
        </w:tc>
      </w:tr>
      <w:tr w:rsidR="00024C37"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024C37" w:rsidRPr="004849CC" w:rsidRDefault="00024C37" w:rsidP="00024C3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20.panta 3.punkts.</w:t>
            </w:r>
          </w:p>
        </w:tc>
        <w:tc>
          <w:tcPr>
            <w:tcW w:w="1100" w:type="pct"/>
            <w:tcBorders>
              <w:top w:val="outset" w:sz="6" w:space="0" w:color="414142"/>
              <w:left w:val="outset" w:sz="6" w:space="0" w:color="414142"/>
              <w:bottom w:val="outset" w:sz="6" w:space="0" w:color="414142"/>
              <w:right w:val="outset" w:sz="6" w:space="0" w:color="414142"/>
            </w:tcBorders>
          </w:tcPr>
          <w:p w:rsidR="00024C37" w:rsidRPr="004849CC" w:rsidRDefault="00024C37" w:rsidP="007012EC">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lang w:eastAsia="lv-LV"/>
              </w:rPr>
              <w:t xml:space="preserve">Likuma 4.panta </w:t>
            </w:r>
            <w:r w:rsidR="007012EC" w:rsidRPr="004849CC">
              <w:rPr>
                <w:rFonts w:ascii="Times New Roman" w:eastAsia="Times New Roman" w:hAnsi="Times New Roman" w:cs="Times New Roman"/>
                <w:sz w:val="24"/>
                <w:szCs w:val="24"/>
                <w:lang w:eastAsia="lv-LV"/>
              </w:rPr>
              <w:t>piektā</w:t>
            </w:r>
            <w:r w:rsidR="00B855AD" w:rsidRPr="004849CC">
              <w:rPr>
                <w:rFonts w:ascii="Times New Roman" w:eastAsia="Times New Roman" w:hAnsi="Times New Roman" w:cs="Times New Roman"/>
                <w:sz w:val="24"/>
                <w:szCs w:val="24"/>
                <w:lang w:eastAsia="lv-LV"/>
              </w:rPr>
              <w:t>s</w:t>
            </w:r>
            <w:r w:rsidRPr="004849CC">
              <w:rPr>
                <w:rFonts w:ascii="Times New Roman" w:eastAsia="Times New Roman" w:hAnsi="Times New Roman" w:cs="Times New Roman"/>
                <w:sz w:val="24"/>
                <w:szCs w:val="24"/>
                <w:lang w:eastAsia="lv-LV"/>
              </w:rPr>
              <w:t xml:space="preserve"> daļa</w:t>
            </w:r>
            <w:r w:rsidR="00B855AD" w:rsidRPr="004849CC">
              <w:rPr>
                <w:rFonts w:ascii="Times New Roman" w:eastAsia="Times New Roman" w:hAnsi="Times New Roman" w:cs="Times New Roman"/>
                <w:sz w:val="24"/>
                <w:szCs w:val="24"/>
                <w:lang w:eastAsia="lv-LV"/>
              </w:rPr>
              <w:t xml:space="preserve">s </w:t>
            </w:r>
            <w:r w:rsidR="00B855AD" w:rsidRPr="004849CC">
              <w:rPr>
                <w:rFonts w:ascii="Times New Roman" w:eastAsia="Times New Roman" w:hAnsi="Times New Roman" w:cs="Times New Roman"/>
                <w:sz w:val="24"/>
                <w:szCs w:val="24"/>
                <w:u w:val="single"/>
                <w:lang w:eastAsia="lv-LV"/>
              </w:rPr>
              <w:t>pirmais teikums</w:t>
            </w:r>
            <w:r w:rsidR="007625D0" w:rsidRPr="004849CC">
              <w:rPr>
                <w:rFonts w:ascii="Times New Roman" w:eastAsia="Times New Roman" w:hAnsi="Times New Roman" w:cs="Times New Roman"/>
                <w:sz w:val="24"/>
                <w:szCs w:val="24"/>
                <w:u w:val="single"/>
                <w:lang w:eastAsia="lv-LV"/>
              </w:rPr>
              <w:t>, sestā daļa.</w:t>
            </w:r>
          </w:p>
        </w:tc>
        <w:tc>
          <w:tcPr>
            <w:tcW w:w="1400" w:type="pct"/>
            <w:tcBorders>
              <w:top w:val="outset" w:sz="6" w:space="0" w:color="414142"/>
              <w:left w:val="outset" w:sz="6" w:space="0" w:color="414142"/>
              <w:bottom w:val="outset" w:sz="6" w:space="0" w:color="414142"/>
              <w:right w:val="outset" w:sz="6" w:space="0" w:color="414142"/>
            </w:tcBorders>
          </w:tcPr>
          <w:p w:rsidR="00024C37" w:rsidRPr="004849CC" w:rsidRDefault="00024C37" w:rsidP="00024C3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024C37" w:rsidRPr="004849CC" w:rsidRDefault="00024C37" w:rsidP="00024C3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024C37"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024C37" w:rsidRPr="004849CC" w:rsidRDefault="00024C37" w:rsidP="00024C3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20.panta 4.punkts.</w:t>
            </w:r>
          </w:p>
        </w:tc>
        <w:tc>
          <w:tcPr>
            <w:tcW w:w="1100" w:type="pct"/>
            <w:tcBorders>
              <w:top w:val="outset" w:sz="6" w:space="0" w:color="414142"/>
              <w:left w:val="outset" w:sz="6" w:space="0" w:color="414142"/>
              <w:bottom w:val="outset" w:sz="6" w:space="0" w:color="414142"/>
              <w:right w:val="outset" w:sz="6" w:space="0" w:color="414142"/>
            </w:tcBorders>
          </w:tcPr>
          <w:p w:rsidR="00024C37" w:rsidRPr="004849CC" w:rsidRDefault="00015082" w:rsidP="007012E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Likuma 4.panta </w:t>
            </w:r>
            <w:r w:rsidR="007012EC" w:rsidRPr="004849CC">
              <w:rPr>
                <w:rFonts w:ascii="Times New Roman" w:eastAsia="Times New Roman" w:hAnsi="Times New Roman" w:cs="Times New Roman"/>
                <w:sz w:val="24"/>
                <w:szCs w:val="24"/>
                <w:lang w:eastAsia="lv-LV"/>
              </w:rPr>
              <w:t>sestā</w:t>
            </w:r>
            <w:r w:rsidR="00024C37" w:rsidRPr="004849CC">
              <w:rPr>
                <w:rFonts w:ascii="Times New Roman" w:eastAsia="Times New Roman" w:hAnsi="Times New Roman" w:cs="Times New Roman"/>
                <w:sz w:val="24"/>
                <w:szCs w:val="24"/>
                <w:lang w:eastAsia="lv-LV"/>
              </w:rPr>
              <w:t xml:space="preserve"> daļa.</w:t>
            </w:r>
          </w:p>
        </w:tc>
        <w:tc>
          <w:tcPr>
            <w:tcW w:w="1400" w:type="pct"/>
            <w:tcBorders>
              <w:top w:val="outset" w:sz="6" w:space="0" w:color="414142"/>
              <w:left w:val="outset" w:sz="6" w:space="0" w:color="414142"/>
              <w:bottom w:val="outset" w:sz="6" w:space="0" w:color="414142"/>
              <w:right w:val="outset" w:sz="6" w:space="0" w:color="414142"/>
            </w:tcBorders>
          </w:tcPr>
          <w:p w:rsidR="00024C37" w:rsidRPr="004849CC" w:rsidRDefault="00024C37" w:rsidP="00024C3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024C37" w:rsidRPr="004849CC" w:rsidRDefault="00024C37" w:rsidP="00024C3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024C37"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024C37" w:rsidRPr="004849CC" w:rsidRDefault="00024C37" w:rsidP="00024C3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20.panta 5.punkts.</w:t>
            </w:r>
          </w:p>
        </w:tc>
        <w:tc>
          <w:tcPr>
            <w:tcW w:w="1100" w:type="pct"/>
            <w:tcBorders>
              <w:top w:val="outset" w:sz="6" w:space="0" w:color="414142"/>
              <w:left w:val="outset" w:sz="6" w:space="0" w:color="414142"/>
              <w:bottom w:val="outset" w:sz="6" w:space="0" w:color="414142"/>
              <w:right w:val="outset" w:sz="6" w:space="0" w:color="414142"/>
            </w:tcBorders>
          </w:tcPr>
          <w:p w:rsidR="00024C37" w:rsidRPr="004849CC" w:rsidRDefault="00015082" w:rsidP="007012E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Likuma 4.panta </w:t>
            </w:r>
            <w:r w:rsidR="007625D0" w:rsidRPr="004849CC">
              <w:rPr>
                <w:rFonts w:ascii="Times New Roman" w:eastAsia="Times New Roman" w:hAnsi="Times New Roman" w:cs="Times New Roman"/>
                <w:sz w:val="24"/>
                <w:szCs w:val="24"/>
                <w:lang w:eastAsia="lv-LV"/>
              </w:rPr>
              <w:t xml:space="preserve">piektās daļas </w:t>
            </w:r>
            <w:r w:rsidR="007625D0" w:rsidRPr="004849CC">
              <w:rPr>
                <w:rFonts w:ascii="Times New Roman" w:eastAsia="Times New Roman" w:hAnsi="Times New Roman" w:cs="Times New Roman"/>
                <w:sz w:val="24"/>
                <w:szCs w:val="24"/>
                <w:u w:val="single"/>
                <w:lang w:eastAsia="lv-LV"/>
              </w:rPr>
              <w:t>otrais teikums</w:t>
            </w:r>
            <w:r w:rsidR="00024C37" w:rsidRPr="004849CC">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024C37" w:rsidRPr="004849CC" w:rsidRDefault="00024C37" w:rsidP="00024C3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024C37" w:rsidRPr="004849CC" w:rsidRDefault="00024C37" w:rsidP="00024C3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BB406E"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21.panta 1.punkts.</w:t>
            </w:r>
          </w:p>
        </w:tc>
        <w:tc>
          <w:tcPr>
            <w:tcW w:w="110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p>
        </w:tc>
      </w:tr>
      <w:tr w:rsidR="00BB406E"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21.panta 2.punkta 1.-2.ievilkums.</w:t>
            </w:r>
          </w:p>
        </w:tc>
        <w:tc>
          <w:tcPr>
            <w:tcW w:w="1100" w:type="pct"/>
            <w:tcBorders>
              <w:top w:val="outset" w:sz="6" w:space="0" w:color="414142"/>
              <w:left w:val="outset" w:sz="6" w:space="0" w:color="414142"/>
              <w:bottom w:val="outset" w:sz="6" w:space="0" w:color="414142"/>
              <w:right w:val="outset" w:sz="6" w:space="0" w:color="414142"/>
            </w:tcBorders>
          </w:tcPr>
          <w:p w:rsidR="00BB406E" w:rsidRPr="004849CC" w:rsidRDefault="00BB406E" w:rsidP="007012E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Likuma 4.panta </w:t>
            </w:r>
            <w:r w:rsidR="007012EC" w:rsidRPr="004849CC">
              <w:rPr>
                <w:rFonts w:ascii="Times New Roman" w:eastAsia="Times New Roman" w:hAnsi="Times New Roman" w:cs="Times New Roman"/>
                <w:sz w:val="24"/>
                <w:szCs w:val="24"/>
                <w:lang w:eastAsia="lv-LV"/>
              </w:rPr>
              <w:t>piektā</w:t>
            </w:r>
            <w:r w:rsidRPr="004849CC">
              <w:rPr>
                <w:rFonts w:ascii="Times New Roman" w:eastAsia="Times New Roman" w:hAnsi="Times New Roman" w:cs="Times New Roman"/>
                <w:sz w:val="24"/>
                <w:szCs w:val="24"/>
                <w:lang w:eastAsia="lv-LV"/>
              </w:rPr>
              <w:t xml:space="preserve"> daļa.</w:t>
            </w:r>
          </w:p>
        </w:tc>
        <w:tc>
          <w:tcPr>
            <w:tcW w:w="140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BB406E"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21.panta 2.punkta 3.ievilkuma “a” punkts.</w:t>
            </w:r>
          </w:p>
        </w:tc>
        <w:tc>
          <w:tcPr>
            <w:tcW w:w="1100" w:type="pct"/>
            <w:tcBorders>
              <w:top w:val="outset" w:sz="6" w:space="0" w:color="414142"/>
              <w:left w:val="outset" w:sz="6" w:space="0" w:color="414142"/>
              <w:bottom w:val="outset" w:sz="6" w:space="0" w:color="414142"/>
              <w:right w:val="outset" w:sz="6" w:space="0" w:color="414142"/>
            </w:tcBorders>
          </w:tcPr>
          <w:p w:rsidR="00BB406E" w:rsidRPr="004849CC" w:rsidRDefault="00BB406E" w:rsidP="00B5324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Likuma 4.panta </w:t>
            </w:r>
            <w:r w:rsidR="00B5324E" w:rsidRPr="004849CC">
              <w:rPr>
                <w:rFonts w:ascii="Times New Roman" w:eastAsia="Times New Roman" w:hAnsi="Times New Roman" w:cs="Times New Roman"/>
                <w:sz w:val="24"/>
                <w:szCs w:val="24"/>
                <w:u w:val="single"/>
                <w:lang w:eastAsia="lv-LV"/>
              </w:rPr>
              <w:t>devītās</w:t>
            </w:r>
            <w:r w:rsidRPr="004849CC">
              <w:rPr>
                <w:rFonts w:ascii="Times New Roman" w:eastAsia="Times New Roman" w:hAnsi="Times New Roman" w:cs="Times New Roman"/>
                <w:sz w:val="24"/>
                <w:szCs w:val="24"/>
                <w:lang w:eastAsia="lv-LV"/>
              </w:rPr>
              <w:t xml:space="preserve"> daļas 1., 3.punkts.</w:t>
            </w:r>
          </w:p>
        </w:tc>
        <w:tc>
          <w:tcPr>
            <w:tcW w:w="140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BB406E"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21.panta 2.punkta 3.ievilkuma “b” punkts.</w:t>
            </w:r>
          </w:p>
        </w:tc>
        <w:tc>
          <w:tcPr>
            <w:tcW w:w="1100" w:type="pct"/>
            <w:tcBorders>
              <w:top w:val="outset" w:sz="6" w:space="0" w:color="414142"/>
              <w:left w:val="outset" w:sz="6" w:space="0" w:color="414142"/>
              <w:bottom w:val="outset" w:sz="6" w:space="0" w:color="414142"/>
              <w:right w:val="outset" w:sz="6" w:space="0" w:color="414142"/>
            </w:tcBorders>
          </w:tcPr>
          <w:p w:rsidR="00BB406E" w:rsidRPr="004849CC" w:rsidRDefault="007012EC" w:rsidP="00B5324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Likuma 4.panta </w:t>
            </w:r>
            <w:r w:rsidR="00B5324E" w:rsidRPr="004849CC">
              <w:rPr>
                <w:rFonts w:ascii="Times New Roman" w:eastAsia="Times New Roman" w:hAnsi="Times New Roman" w:cs="Times New Roman"/>
                <w:sz w:val="24"/>
                <w:szCs w:val="24"/>
                <w:u w:val="single"/>
                <w:lang w:eastAsia="lv-LV"/>
              </w:rPr>
              <w:t>devītās daļas</w:t>
            </w:r>
            <w:r w:rsidR="00BB406E" w:rsidRPr="004849CC">
              <w:rPr>
                <w:rFonts w:ascii="Times New Roman" w:eastAsia="Times New Roman" w:hAnsi="Times New Roman" w:cs="Times New Roman"/>
                <w:sz w:val="24"/>
                <w:szCs w:val="24"/>
                <w:lang w:eastAsia="lv-LV"/>
              </w:rPr>
              <w:t xml:space="preserve"> 2.punkts.</w:t>
            </w:r>
          </w:p>
        </w:tc>
        <w:tc>
          <w:tcPr>
            <w:tcW w:w="140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BB406E"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21.panta 2.punkta 4.ievilkums.</w:t>
            </w:r>
          </w:p>
        </w:tc>
        <w:tc>
          <w:tcPr>
            <w:tcW w:w="1100" w:type="pct"/>
            <w:tcBorders>
              <w:top w:val="outset" w:sz="6" w:space="0" w:color="414142"/>
              <w:left w:val="outset" w:sz="6" w:space="0" w:color="414142"/>
              <w:bottom w:val="outset" w:sz="6" w:space="0" w:color="414142"/>
              <w:right w:val="outset" w:sz="6" w:space="0" w:color="414142"/>
            </w:tcBorders>
          </w:tcPr>
          <w:p w:rsidR="00BB406E" w:rsidRPr="004849CC" w:rsidRDefault="00BB406E" w:rsidP="00B5324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Likuma 4.panta </w:t>
            </w:r>
            <w:r w:rsidR="00B5324E" w:rsidRPr="004849CC">
              <w:rPr>
                <w:rFonts w:ascii="Times New Roman" w:eastAsia="Times New Roman" w:hAnsi="Times New Roman" w:cs="Times New Roman"/>
                <w:sz w:val="24"/>
                <w:szCs w:val="24"/>
                <w:u w:val="single"/>
                <w:lang w:eastAsia="lv-LV"/>
              </w:rPr>
              <w:t>desmitā</w:t>
            </w:r>
            <w:r w:rsidRPr="004849CC">
              <w:rPr>
                <w:rFonts w:ascii="Times New Roman" w:eastAsia="Times New Roman" w:hAnsi="Times New Roman" w:cs="Times New Roman"/>
                <w:sz w:val="24"/>
                <w:szCs w:val="24"/>
                <w:lang w:eastAsia="lv-LV"/>
              </w:rPr>
              <w:t xml:space="preserve"> daļa.</w:t>
            </w:r>
          </w:p>
        </w:tc>
        <w:tc>
          <w:tcPr>
            <w:tcW w:w="140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BB406E"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21.panta 3.punkts.</w:t>
            </w:r>
          </w:p>
        </w:tc>
        <w:tc>
          <w:tcPr>
            <w:tcW w:w="1100" w:type="pct"/>
            <w:tcBorders>
              <w:top w:val="outset" w:sz="6" w:space="0" w:color="414142"/>
              <w:left w:val="outset" w:sz="6" w:space="0" w:color="414142"/>
              <w:bottom w:val="outset" w:sz="6" w:space="0" w:color="414142"/>
              <w:right w:val="outset" w:sz="6" w:space="0" w:color="414142"/>
            </w:tcBorders>
          </w:tcPr>
          <w:p w:rsidR="00BB406E" w:rsidRPr="004849CC" w:rsidRDefault="00BB406E" w:rsidP="00EE196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Likuma 4.panta </w:t>
            </w:r>
            <w:r w:rsidR="00EE196C" w:rsidRPr="004849CC">
              <w:rPr>
                <w:rFonts w:ascii="Times New Roman" w:eastAsia="Times New Roman" w:hAnsi="Times New Roman" w:cs="Times New Roman"/>
                <w:sz w:val="24"/>
                <w:szCs w:val="24"/>
                <w:u w:val="single"/>
                <w:lang w:eastAsia="lv-LV"/>
              </w:rPr>
              <w:t>devītā</w:t>
            </w:r>
            <w:r w:rsidR="00EE196C" w:rsidRPr="004849CC">
              <w:rPr>
                <w:rFonts w:ascii="Times New Roman" w:eastAsia="Times New Roman" w:hAnsi="Times New Roman" w:cs="Times New Roman"/>
                <w:sz w:val="24"/>
                <w:szCs w:val="24"/>
                <w:lang w:eastAsia="lv-LV"/>
              </w:rPr>
              <w:t xml:space="preserve"> </w:t>
            </w:r>
            <w:r w:rsidRPr="004849CC">
              <w:rPr>
                <w:rFonts w:ascii="Times New Roman" w:eastAsia="Times New Roman" w:hAnsi="Times New Roman" w:cs="Times New Roman"/>
                <w:sz w:val="24"/>
                <w:szCs w:val="24"/>
                <w:lang w:eastAsia="lv-LV"/>
              </w:rPr>
              <w:t>daļa.</w:t>
            </w:r>
          </w:p>
        </w:tc>
        <w:tc>
          <w:tcPr>
            <w:tcW w:w="140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BB406E" w:rsidRPr="004849CC" w:rsidRDefault="00BB406E" w:rsidP="00BB406E">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DE0194"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DE0194" w:rsidRPr="004849CC" w:rsidRDefault="004368C0" w:rsidP="00B855AD">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lastRenderedPageBreak/>
              <w:t>22.panta 1.punkta 1.</w:t>
            </w:r>
            <w:r w:rsidR="00B855AD" w:rsidRPr="004849CC">
              <w:rPr>
                <w:rFonts w:ascii="Times New Roman" w:eastAsia="Times New Roman" w:hAnsi="Times New Roman" w:cs="Times New Roman"/>
                <w:sz w:val="24"/>
                <w:szCs w:val="24"/>
                <w:u w:val="single"/>
                <w:lang w:eastAsia="lv-LV"/>
              </w:rPr>
              <w:t xml:space="preserve"> un</w:t>
            </w:r>
            <w:r w:rsidR="00053B11" w:rsidRPr="004849CC">
              <w:rPr>
                <w:rFonts w:ascii="Times New Roman" w:eastAsia="Times New Roman" w:hAnsi="Times New Roman" w:cs="Times New Roman"/>
                <w:sz w:val="24"/>
                <w:szCs w:val="24"/>
                <w:u w:val="single"/>
                <w:lang w:eastAsia="lv-LV"/>
              </w:rPr>
              <w:t xml:space="preserve"> 2.</w:t>
            </w:r>
            <w:r w:rsidRPr="004849CC">
              <w:rPr>
                <w:rFonts w:ascii="Times New Roman" w:eastAsia="Times New Roman" w:hAnsi="Times New Roman" w:cs="Times New Roman"/>
                <w:sz w:val="24"/>
                <w:szCs w:val="24"/>
                <w:u w:val="single"/>
                <w:lang w:eastAsia="lv-LV"/>
              </w:rPr>
              <w:t>ievilkums</w:t>
            </w:r>
            <w:r w:rsidR="00DE0194" w:rsidRPr="004849CC">
              <w:rPr>
                <w:rFonts w:ascii="Times New Roman" w:eastAsia="Times New Roman" w:hAnsi="Times New Roman" w:cs="Times New Roman"/>
                <w:sz w:val="24"/>
                <w:szCs w:val="24"/>
                <w:u w:val="single"/>
                <w:lang w:eastAsia="lv-LV"/>
              </w:rPr>
              <w:t>.</w:t>
            </w:r>
          </w:p>
        </w:tc>
        <w:tc>
          <w:tcPr>
            <w:tcW w:w="1100" w:type="pct"/>
            <w:tcBorders>
              <w:top w:val="outset" w:sz="6" w:space="0" w:color="414142"/>
              <w:left w:val="outset" w:sz="6" w:space="0" w:color="414142"/>
              <w:bottom w:val="outset" w:sz="6" w:space="0" w:color="414142"/>
              <w:right w:val="outset" w:sz="6" w:space="0" w:color="414142"/>
            </w:tcBorders>
          </w:tcPr>
          <w:p w:rsidR="00DE0194" w:rsidRPr="004849CC" w:rsidRDefault="00DE0194" w:rsidP="00852E3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 xml:space="preserve">Likuma 4.panta </w:t>
            </w:r>
            <w:r w:rsidR="00852E3A" w:rsidRPr="004849CC">
              <w:rPr>
                <w:rFonts w:ascii="Times New Roman" w:eastAsia="Times New Roman" w:hAnsi="Times New Roman" w:cs="Times New Roman"/>
                <w:sz w:val="24"/>
                <w:szCs w:val="24"/>
                <w:u w:val="single"/>
                <w:lang w:eastAsia="lv-LV"/>
              </w:rPr>
              <w:t>septītā</w:t>
            </w:r>
            <w:r w:rsidRPr="004849CC">
              <w:rPr>
                <w:rFonts w:ascii="Times New Roman" w:eastAsia="Times New Roman" w:hAnsi="Times New Roman" w:cs="Times New Roman"/>
                <w:sz w:val="24"/>
                <w:szCs w:val="24"/>
                <w:u w:val="single"/>
                <w:lang w:eastAsia="lv-LV"/>
              </w:rPr>
              <w:t xml:space="preserve"> daļa.</w:t>
            </w:r>
          </w:p>
        </w:tc>
        <w:tc>
          <w:tcPr>
            <w:tcW w:w="1400" w:type="pct"/>
            <w:tcBorders>
              <w:top w:val="outset" w:sz="6" w:space="0" w:color="414142"/>
              <w:left w:val="outset" w:sz="6" w:space="0" w:color="414142"/>
              <w:bottom w:val="outset" w:sz="6" w:space="0" w:color="414142"/>
              <w:right w:val="outset" w:sz="6" w:space="0" w:color="414142"/>
            </w:tcBorders>
          </w:tcPr>
          <w:p w:rsidR="00DE0194" w:rsidRPr="004849CC" w:rsidRDefault="00DE0194" w:rsidP="00DE0194">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DE0194" w:rsidRPr="004849CC" w:rsidRDefault="00DE0194" w:rsidP="00DE0194">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Likums stingrākas prasības neparedz.</w:t>
            </w:r>
          </w:p>
        </w:tc>
      </w:tr>
      <w:tr w:rsidR="008326F2"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8326F2" w:rsidRPr="004849CC" w:rsidRDefault="008326F2" w:rsidP="008326F2">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22.panta 1.punkta 3.ievilkums.</w:t>
            </w:r>
          </w:p>
        </w:tc>
        <w:tc>
          <w:tcPr>
            <w:tcW w:w="1100" w:type="pct"/>
            <w:tcBorders>
              <w:top w:val="outset" w:sz="6" w:space="0" w:color="414142"/>
              <w:left w:val="outset" w:sz="6" w:space="0" w:color="414142"/>
              <w:bottom w:val="outset" w:sz="6" w:space="0" w:color="414142"/>
              <w:right w:val="outset" w:sz="6" w:space="0" w:color="414142"/>
            </w:tcBorders>
          </w:tcPr>
          <w:p w:rsidR="008326F2" w:rsidRPr="004849CC" w:rsidRDefault="00053B11" w:rsidP="009F7416">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 xml:space="preserve">Likuma 4.panta </w:t>
            </w:r>
            <w:r w:rsidR="009F7416" w:rsidRPr="004849CC">
              <w:rPr>
                <w:rFonts w:ascii="Times New Roman" w:eastAsia="Times New Roman" w:hAnsi="Times New Roman" w:cs="Times New Roman"/>
                <w:sz w:val="24"/>
                <w:szCs w:val="24"/>
                <w:u w:val="single"/>
                <w:lang w:eastAsia="lv-LV"/>
              </w:rPr>
              <w:t>desmitā</w:t>
            </w:r>
            <w:r w:rsidRPr="004849CC">
              <w:rPr>
                <w:rFonts w:ascii="Times New Roman" w:eastAsia="Times New Roman" w:hAnsi="Times New Roman" w:cs="Times New Roman"/>
                <w:sz w:val="24"/>
                <w:szCs w:val="24"/>
                <w:u w:val="single"/>
                <w:lang w:eastAsia="lv-LV"/>
              </w:rPr>
              <w:t xml:space="preserve"> daļa.</w:t>
            </w:r>
          </w:p>
        </w:tc>
        <w:tc>
          <w:tcPr>
            <w:tcW w:w="1400" w:type="pct"/>
            <w:tcBorders>
              <w:top w:val="outset" w:sz="6" w:space="0" w:color="414142"/>
              <w:left w:val="outset" w:sz="6" w:space="0" w:color="414142"/>
              <w:bottom w:val="outset" w:sz="6" w:space="0" w:color="414142"/>
              <w:right w:val="outset" w:sz="6" w:space="0" w:color="414142"/>
            </w:tcBorders>
          </w:tcPr>
          <w:p w:rsidR="008326F2" w:rsidRPr="004849CC" w:rsidRDefault="008326F2" w:rsidP="008326F2">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8326F2" w:rsidRPr="004849CC" w:rsidRDefault="008326F2" w:rsidP="008326F2">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Likums stingrākas prasības neparedz.</w:t>
            </w:r>
          </w:p>
        </w:tc>
      </w:tr>
      <w:tr w:rsidR="008326F2"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8326F2" w:rsidRPr="004849CC" w:rsidRDefault="008326F2" w:rsidP="008326F2">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22.panta 2.punkts.</w:t>
            </w:r>
          </w:p>
        </w:tc>
        <w:tc>
          <w:tcPr>
            <w:tcW w:w="1100" w:type="pct"/>
            <w:tcBorders>
              <w:top w:val="outset" w:sz="6" w:space="0" w:color="414142"/>
              <w:left w:val="outset" w:sz="6" w:space="0" w:color="414142"/>
              <w:bottom w:val="outset" w:sz="6" w:space="0" w:color="414142"/>
              <w:right w:val="outset" w:sz="6" w:space="0" w:color="414142"/>
            </w:tcBorders>
          </w:tcPr>
          <w:p w:rsidR="008326F2" w:rsidRPr="004849CC" w:rsidRDefault="00053B11" w:rsidP="00ED122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 xml:space="preserve">Likuma 4.panta </w:t>
            </w:r>
            <w:r w:rsidR="00ED122A" w:rsidRPr="004849CC">
              <w:rPr>
                <w:rFonts w:ascii="Times New Roman" w:eastAsia="Times New Roman" w:hAnsi="Times New Roman" w:cs="Times New Roman"/>
                <w:sz w:val="24"/>
                <w:szCs w:val="24"/>
                <w:u w:val="single"/>
                <w:lang w:eastAsia="lv-LV"/>
              </w:rPr>
              <w:t>septītās</w:t>
            </w:r>
            <w:r w:rsidRPr="004849CC">
              <w:rPr>
                <w:rFonts w:ascii="Times New Roman" w:eastAsia="Times New Roman" w:hAnsi="Times New Roman" w:cs="Times New Roman"/>
                <w:sz w:val="24"/>
                <w:szCs w:val="24"/>
                <w:u w:val="single"/>
                <w:lang w:eastAsia="lv-LV"/>
              </w:rPr>
              <w:t xml:space="preserve"> daļas otr</w:t>
            </w:r>
            <w:r w:rsidR="00ED122A" w:rsidRPr="004849CC">
              <w:rPr>
                <w:rFonts w:ascii="Times New Roman" w:eastAsia="Times New Roman" w:hAnsi="Times New Roman" w:cs="Times New Roman"/>
                <w:sz w:val="24"/>
                <w:szCs w:val="24"/>
                <w:u w:val="single"/>
                <w:lang w:eastAsia="lv-LV"/>
              </w:rPr>
              <w:t>ais teikums</w:t>
            </w:r>
            <w:r w:rsidRPr="004849CC">
              <w:rPr>
                <w:rFonts w:ascii="Times New Roman" w:eastAsia="Times New Roman" w:hAnsi="Times New Roman" w:cs="Times New Roman"/>
                <w:sz w:val="24"/>
                <w:szCs w:val="24"/>
                <w:u w:val="single"/>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8326F2" w:rsidRPr="004849CC" w:rsidRDefault="008326F2" w:rsidP="008326F2">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8326F2" w:rsidRPr="004849CC" w:rsidRDefault="008326F2" w:rsidP="008326F2">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22.panta 3.punkta “a”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daļēji.</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1C650C">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 xml:space="preserve">Likums neparedz procedūras atšķirības atkarībā no </w:t>
            </w:r>
            <w:r w:rsidRPr="004849CC">
              <w:rPr>
                <w:rFonts w:ascii="Times New Roman" w:hAnsi="Times New Roman" w:cs="Times New Roman"/>
                <w:sz w:val="24"/>
                <w:szCs w:val="24"/>
                <w:u w:val="single"/>
                <w:lang w:eastAsia="lv-LV"/>
              </w:rPr>
              <w:t>tā, kas ir publiskais partneris</w:t>
            </w:r>
            <w:r w:rsidRPr="004849CC">
              <w:rPr>
                <w:rFonts w:ascii="Times New Roman" w:eastAsia="Times New Roman" w:hAnsi="Times New Roman"/>
                <w:color w:val="000000" w:themeColor="text1"/>
                <w:sz w:val="24"/>
                <w:szCs w:val="24"/>
                <w:u w:val="single"/>
                <w:lang w:eastAsia="lv-LV"/>
              </w:rPr>
              <w:t xml:space="preserve"> (skatīt Direktīvas </w:t>
            </w:r>
            <w:r w:rsidRPr="004849CC">
              <w:rPr>
                <w:rFonts w:ascii="Times New Roman" w:eastAsia="Times New Roman" w:hAnsi="Times New Roman" w:cs="Times New Roman"/>
                <w:sz w:val="24"/>
                <w:szCs w:val="24"/>
                <w:u w:val="single"/>
                <w:lang w:eastAsia="lv-LV"/>
              </w:rPr>
              <w:t>38.panta regulējumu), līdz ar to nav nepieciešams šāds sadalījums.</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22.panta 3.punkta “b”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u w:val="single"/>
                <w:lang w:eastAsia="lv-LV"/>
              </w:rPr>
              <w:t>Likuma 4.panta astotās daļas 1.punkts.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22.panta 3.punkta “c”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u w:val="single"/>
                <w:lang w:eastAsia="lv-LV"/>
              </w:rPr>
              <w:t>Likuma 4.panta astotās daļas 2.punkts.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23.panta 1.punkta 1.ievilkums.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709A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4.panta piektā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23.panta 1.punkta 2.ievilkums.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23.panta 1.punkta 3.ievilkums.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709A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Likuma 4.panta </w:t>
            </w:r>
            <w:r w:rsidR="006709A1" w:rsidRPr="004849CC">
              <w:rPr>
                <w:rFonts w:ascii="Times New Roman" w:eastAsia="Times New Roman" w:hAnsi="Times New Roman" w:cs="Times New Roman"/>
                <w:sz w:val="24"/>
                <w:szCs w:val="24"/>
                <w:u w:val="single"/>
                <w:lang w:eastAsia="lv-LV"/>
              </w:rPr>
              <w:t>desmitā</w:t>
            </w:r>
            <w:r w:rsidRPr="004849CC">
              <w:rPr>
                <w:rFonts w:ascii="Times New Roman" w:eastAsia="Times New Roman" w:hAnsi="Times New Roman" w:cs="Times New Roman"/>
                <w:sz w:val="24"/>
                <w:szCs w:val="24"/>
                <w:lang w:eastAsia="lv-LV"/>
              </w:rPr>
              <w:t xml:space="preserve">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23.panta 2.punkta </w:t>
            </w:r>
            <w:r w:rsidRPr="004849CC">
              <w:rPr>
                <w:rFonts w:ascii="Times New Roman" w:eastAsia="Times New Roman" w:hAnsi="Times New Roman" w:cs="Times New Roman"/>
                <w:sz w:val="24"/>
                <w:szCs w:val="24"/>
                <w:u w:val="single"/>
                <w:lang w:eastAsia="lv-LV"/>
              </w:rPr>
              <w:t>1.ievilkuma “i” apakšpunkts</w:t>
            </w:r>
            <w:r w:rsidRPr="004849CC">
              <w:rPr>
                <w:rFonts w:ascii="Times New Roman" w:eastAsia="Times New Roman" w:hAnsi="Times New Roman" w:cs="Times New Roman"/>
                <w:sz w:val="24"/>
                <w:szCs w:val="24"/>
                <w:lang w:eastAsia="lv-LV"/>
              </w:rPr>
              <w:t>.</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709A1">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 xml:space="preserve">Likuma 4.panta </w:t>
            </w:r>
            <w:r w:rsidR="006709A1" w:rsidRPr="004849CC">
              <w:rPr>
                <w:rFonts w:ascii="Times New Roman" w:eastAsia="Times New Roman" w:hAnsi="Times New Roman" w:cs="Times New Roman"/>
                <w:sz w:val="24"/>
                <w:szCs w:val="24"/>
                <w:u w:val="single"/>
                <w:lang w:eastAsia="lv-LV"/>
              </w:rPr>
              <w:t>devītās</w:t>
            </w:r>
            <w:r w:rsidRPr="004849CC">
              <w:rPr>
                <w:rFonts w:ascii="Times New Roman" w:eastAsia="Times New Roman" w:hAnsi="Times New Roman" w:cs="Times New Roman"/>
                <w:sz w:val="24"/>
                <w:szCs w:val="24"/>
                <w:u w:val="single"/>
                <w:lang w:eastAsia="lv-LV"/>
              </w:rPr>
              <w:t xml:space="preserve"> daļas 1.punkts.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23.panta 2.punkta </w:t>
            </w:r>
            <w:r w:rsidRPr="004849CC">
              <w:rPr>
                <w:rFonts w:ascii="Times New Roman" w:eastAsia="Times New Roman" w:hAnsi="Times New Roman" w:cs="Times New Roman"/>
                <w:sz w:val="24"/>
                <w:szCs w:val="24"/>
                <w:u w:val="single"/>
                <w:lang w:eastAsia="lv-LV"/>
              </w:rPr>
              <w:t>1.ievilkuma “ii” apakšpunkts</w:t>
            </w:r>
            <w:r w:rsidRPr="004849CC">
              <w:rPr>
                <w:rFonts w:ascii="Times New Roman" w:eastAsia="Times New Roman" w:hAnsi="Times New Roman" w:cs="Times New Roman"/>
                <w:sz w:val="24"/>
                <w:szCs w:val="24"/>
                <w:lang w:eastAsia="lv-LV"/>
              </w:rPr>
              <w:t>.</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709A1">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 xml:space="preserve">Likuma 4.panta </w:t>
            </w:r>
            <w:r w:rsidR="006709A1" w:rsidRPr="004849CC">
              <w:rPr>
                <w:rFonts w:ascii="Times New Roman" w:eastAsia="Times New Roman" w:hAnsi="Times New Roman" w:cs="Times New Roman"/>
                <w:sz w:val="24"/>
                <w:szCs w:val="24"/>
                <w:u w:val="single"/>
                <w:lang w:eastAsia="lv-LV"/>
              </w:rPr>
              <w:t>devītās</w:t>
            </w:r>
            <w:r w:rsidRPr="004849CC">
              <w:rPr>
                <w:rFonts w:ascii="Times New Roman" w:eastAsia="Times New Roman" w:hAnsi="Times New Roman" w:cs="Times New Roman"/>
                <w:sz w:val="24"/>
                <w:szCs w:val="24"/>
                <w:u w:val="single"/>
                <w:lang w:eastAsia="lv-LV"/>
              </w:rPr>
              <w:t xml:space="preserve"> daļas 2.punkts.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23.panta 2.punkta </w:t>
            </w:r>
            <w:r w:rsidRPr="004849CC">
              <w:rPr>
                <w:rFonts w:ascii="Times New Roman" w:eastAsia="Times New Roman" w:hAnsi="Times New Roman" w:cs="Times New Roman"/>
                <w:sz w:val="24"/>
                <w:szCs w:val="24"/>
                <w:u w:val="single"/>
                <w:lang w:eastAsia="lv-LV"/>
              </w:rPr>
              <w:t>2.ievilkums</w:t>
            </w:r>
            <w:r w:rsidRPr="004849CC">
              <w:rPr>
                <w:rFonts w:ascii="Times New Roman" w:eastAsia="Times New Roman" w:hAnsi="Times New Roman" w:cs="Times New Roman"/>
                <w:sz w:val="24"/>
                <w:szCs w:val="24"/>
                <w:lang w:eastAsia="lv-LV"/>
              </w:rPr>
              <w:t>.</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709A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u w:val="single"/>
                <w:lang w:eastAsia="lv-LV"/>
              </w:rPr>
              <w:t xml:space="preserve">Likuma 4.panta </w:t>
            </w:r>
            <w:r w:rsidR="006709A1" w:rsidRPr="004849CC">
              <w:rPr>
                <w:rFonts w:ascii="Times New Roman" w:eastAsia="Times New Roman" w:hAnsi="Times New Roman" w:cs="Times New Roman"/>
                <w:sz w:val="24"/>
                <w:szCs w:val="24"/>
                <w:u w:val="single"/>
                <w:lang w:eastAsia="lv-LV"/>
              </w:rPr>
              <w:t>devītās</w:t>
            </w:r>
            <w:r w:rsidRPr="004849CC">
              <w:rPr>
                <w:rFonts w:ascii="Times New Roman" w:eastAsia="Times New Roman" w:hAnsi="Times New Roman" w:cs="Times New Roman"/>
                <w:sz w:val="24"/>
                <w:szCs w:val="24"/>
                <w:u w:val="single"/>
                <w:lang w:eastAsia="lv-LV"/>
              </w:rPr>
              <w:t xml:space="preserve"> daļas 1.punkts.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23.panta 2.punkta </w:t>
            </w:r>
            <w:r w:rsidRPr="004849CC">
              <w:rPr>
                <w:rFonts w:ascii="Times New Roman" w:eastAsia="Times New Roman" w:hAnsi="Times New Roman" w:cs="Times New Roman"/>
                <w:sz w:val="24"/>
                <w:szCs w:val="24"/>
                <w:u w:val="single"/>
                <w:lang w:eastAsia="lv-LV"/>
              </w:rPr>
              <w:t>3.ievilkums</w:t>
            </w:r>
            <w:r w:rsidRPr="004849CC">
              <w:rPr>
                <w:rFonts w:ascii="Times New Roman" w:eastAsia="Times New Roman" w:hAnsi="Times New Roman" w:cs="Times New Roman"/>
                <w:sz w:val="24"/>
                <w:szCs w:val="24"/>
                <w:lang w:eastAsia="lv-LV"/>
              </w:rPr>
              <w:t>.</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709A1">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Likuma 4.panta </w:t>
            </w:r>
            <w:r w:rsidR="006709A1" w:rsidRPr="004849CC">
              <w:rPr>
                <w:rFonts w:ascii="Times New Roman" w:eastAsia="Times New Roman" w:hAnsi="Times New Roman" w:cs="Times New Roman"/>
                <w:sz w:val="24"/>
                <w:szCs w:val="24"/>
                <w:lang w:eastAsia="lv-LV"/>
              </w:rPr>
              <w:t>desmitā</w:t>
            </w:r>
            <w:r w:rsidRPr="004849CC">
              <w:rPr>
                <w:rFonts w:ascii="Times New Roman" w:eastAsia="Times New Roman" w:hAnsi="Times New Roman" w:cs="Times New Roman"/>
                <w:sz w:val="24"/>
                <w:szCs w:val="24"/>
                <w:lang w:eastAsia="lv-LV"/>
              </w:rPr>
              <w:t xml:space="preserve">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24.pants.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17.</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25.pants.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3.panta devītā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26.panta 1.punkta 1.ievilkums.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36.</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panta pirmā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26.panta 1.punkta 2.ievilkums.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36.</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panta otrā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26.panta 2.punkta 1.ievilkums.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36.</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panta trešā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26.panta 2.punkta 2.ievilkums.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36.</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panta ceturtā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26.panta 3.punkts.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36.</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panta trešā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27.panta 1.punkts.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1.panta 36.punkts, 119.pants.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27.panta 2.punkts.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28.panta 1.punkts.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Likuma 23.panta otrā daļa, </w:t>
            </w:r>
            <w:r w:rsidRPr="004849CC">
              <w:rPr>
                <w:rFonts w:ascii="Times New Roman" w:hAnsi="Times New Roman" w:cs="Times New Roman"/>
                <w:sz w:val="24"/>
                <w:szCs w:val="24"/>
              </w:rPr>
              <w:t>68.panta trešā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28.panta 2.punkts.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23.panta pirmā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29.panta 1.punkts.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Likuma 18.panta </w:t>
            </w:r>
            <w:r w:rsidRPr="004849CC">
              <w:rPr>
                <w:rFonts w:ascii="Times New Roman" w:eastAsia="Times New Roman" w:hAnsi="Times New Roman" w:cs="Times New Roman"/>
                <w:sz w:val="24"/>
                <w:szCs w:val="24"/>
                <w:u w:val="single"/>
                <w:lang w:eastAsia="lv-LV"/>
              </w:rPr>
              <w:t>pirmā, otrā daļa</w:t>
            </w:r>
            <w:r w:rsidRPr="004849CC">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29.panta 1.punkta 2.ievilkums.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highlight w:val="yellow"/>
                <w:lang w:eastAsia="lv-LV"/>
              </w:rPr>
            </w:pPr>
            <w:r w:rsidRPr="004849CC">
              <w:rPr>
                <w:rFonts w:ascii="Times New Roman" w:eastAsia="Times New Roman" w:hAnsi="Times New Roman" w:cs="Times New Roman"/>
                <w:sz w:val="24"/>
                <w:szCs w:val="24"/>
                <w:lang w:eastAsia="lv-LV"/>
              </w:rPr>
              <w:t xml:space="preserve">Likuma 19.panta </w:t>
            </w:r>
            <w:r w:rsidRPr="004849CC">
              <w:rPr>
                <w:rFonts w:ascii="Times New Roman" w:eastAsia="Times New Roman" w:hAnsi="Times New Roman" w:cs="Times New Roman"/>
                <w:sz w:val="24"/>
                <w:szCs w:val="24"/>
                <w:u w:val="single"/>
                <w:lang w:eastAsia="lv-LV"/>
              </w:rPr>
              <w:t>pirmā daļa</w:t>
            </w:r>
            <w:r w:rsidRPr="004849CC">
              <w:rPr>
                <w:rFonts w:ascii="Times New Roman" w:eastAsia="Times New Roman" w:hAnsi="Times New Roman" w:cs="Times New Roman"/>
                <w:sz w:val="24"/>
                <w:szCs w:val="24"/>
                <w:lang w:eastAsia="lv-LV"/>
              </w:rPr>
              <w:t xml:space="preserve">, </w:t>
            </w:r>
            <w:r w:rsidRPr="004849CC">
              <w:rPr>
                <w:rFonts w:ascii="Times New Roman" w:eastAsia="Times New Roman" w:hAnsi="Times New Roman" w:cs="Times New Roman"/>
                <w:sz w:val="24"/>
                <w:szCs w:val="24"/>
                <w:u w:val="single"/>
                <w:lang w:eastAsia="lv-LV"/>
              </w:rPr>
              <w:t>pārejas noteikumu 30.punkts</w:t>
            </w:r>
            <w:r w:rsidRPr="004849CC">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29.panta 2.punkta 1.ievilkums.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highlight w:val="yellow"/>
                <w:lang w:eastAsia="lv-LV"/>
              </w:rPr>
            </w:pPr>
            <w:r w:rsidRPr="004849CC">
              <w:rPr>
                <w:rFonts w:ascii="Times New Roman" w:eastAsia="Times New Roman" w:hAnsi="Times New Roman" w:cs="Times New Roman"/>
                <w:sz w:val="24"/>
                <w:szCs w:val="24"/>
                <w:lang w:eastAsia="lv-LV"/>
              </w:rPr>
              <w:t>Likuma 18.panta trešā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29.panta 2.punkta 2.ievilkums.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highlight w:val="yellow"/>
                <w:lang w:eastAsia="lv-LV"/>
              </w:rPr>
            </w:pPr>
            <w:r w:rsidRPr="004849CC">
              <w:rPr>
                <w:rFonts w:ascii="Times New Roman" w:eastAsia="Times New Roman" w:hAnsi="Times New Roman" w:cs="Times New Roman"/>
                <w:sz w:val="24"/>
                <w:szCs w:val="24"/>
                <w:lang w:eastAsia="lv-LV"/>
              </w:rPr>
              <w:t>Likuma 18.panta ceturtā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30.panta 1.punkts.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daļēji.</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widowControl w:val="0"/>
              <w:spacing w:after="60" w:line="240" w:lineRule="auto"/>
              <w:ind w:right="57"/>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Likums paredz noteiktas procedūras, to kārtību, kas ir jāpiemēro publiskajam partnerim izvēloties pretendentu ar ko slēgt koncesijas līgumu, </w:t>
            </w:r>
            <w:r w:rsidRPr="004849CC">
              <w:rPr>
                <w:rFonts w:ascii="Times New Roman" w:eastAsia="Times New Roman" w:hAnsi="Times New Roman" w:cs="Times New Roman"/>
                <w:sz w:val="24"/>
                <w:szCs w:val="24"/>
                <w:u w:val="single"/>
                <w:lang w:eastAsia="lv-LV"/>
              </w:rPr>
              <w:t xml:space="preserve">tādejādi </w:t>
            </w:r>
            <w:r w:rsidRPr="004849CC">
              <w:rPr>
                <w:rFonts w:ascii="Times New Roman" w:eastAsia="Times New Roman" w:hAnsi="Times New Roman"/>
                <w:color w:val="000000" w:themeColor="text1"/>
                <w:sz w:val="24"/>
                <w:szCs w:val="24"/>
                <w:u w:val="single"/>
                <w:lang w:eastAsia="lv-LV"/>
              </w:rPr>
              <w:t>nodrošinot visu koncesijas procedūru caurskatāmību un publiskas personas līdzekļu racionālu izmantošanu</w:t>
            </w:r>
            <w:r w:rsidRPr="004849CC">
              <w:rPr>
                <w:rFonts w:ascii="Times New Roman" w:eastAsia="Times New Roman" w:hAnsi="Times New Roman" w:cs="Times New Roman"/>
                <w:sz w:val="24"/>
                <w:szCs w:val="24"/>
                <w:lang w:eastAsia="lv-LV"/>
              </w:rPr>
              <w:t>.</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30.panta 2.punkts.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2.pants.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30.panta 3.punkts.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33.pants, 51.</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panta trešās daļas 4.punkts, piektā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30.panta 4.punkts.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31.panta 1.punkts.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38.panta pirmā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31.panta 2.punkts.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20.panta pirmā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ES tiesību akta vienība tiks pārņemta pilnībā ar Publisko iepirkumu likumu un ar Ministru kabineta noteikumiem par </w:t>
            </w:r>
            <w:r w:rsidRPr="004849CC">
              <w:rPr>
                <w:rFonts w:ascii="Times New Roman" w:hAnsi="Times New Roman" w:cs="Times New Roman"/>
                <w:sz w:val="24"/>
                <w:szCs w:val="24"/>
              </w:rPr>
              <w:t>iepirkumu paziņojumu saturu un sagatavošanas kārtību</w:t>
            </w:r>
            <w:r w:rsidRPr="004849CC">
              <w:rPr>
                <w:rFonts w:ascii="Times New Roman" w:eastAsia="Times New Roman" w:hAnsi="Times New Roman" w:cs="Times New Roman"/>
                <w:sz w:val="24"/>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31.panta 3.punkts.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38.panta otrā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ES tiesību akta vienība tiks pārņemta pilnībā ar Publisko iepirkumu likumu un ar Ministru kabineta noteikumiem par </w:t>
            </w:r>
            <w:r w:rsidRPr="004849CC">
              <w:rPr>
                <w:rFonts w:ascii="Times New Roman" w:hAnsi="Times New Roman" w:cs="Times New Roman"/>
                <w:sz w:val="24"/>
                <w:szCs w:val="24"/>
              </w:rPr>
              <w:t>iepirkumu paziņojumu saturu un sagatavošanas kārtību</w:t>
            </w:r>
            <w:r w:rsidRPr="004849CC">
              <w:rPr>
                <w:rFonts w:ascii="Times New Roman" w:eastAsia="Times New Roman" w:hAnsi="Times New Roman" w:cs="Times New Roman"/>
                <w:sz w:val="24"/>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31.panta 4.punkta 1.ievilkuma “a”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17.panta sestās daļas 1.punkta “a” apakšpunkts.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31.panta 4.punkta 1.ievilkuma “b”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17.panta sestās daļas 1.punkta “b” apakšpunkts.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31.panta 4.punkta 1.ievilkuma “c”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17.panta sestās daļas 1.punkta “c” apakšpunkts.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31.panta 4.punkta 1.ievilkuma “d”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17.panta sestās daļas 1.punkta “d” apakšpunkts.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31.panta 4.punkta 2.ievilkums.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17.panta sestās daļas 2.punkts.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31.panta 5.punkts.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17.panta sestās daļas 3.punkts.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32.panta 1.punkts.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53.panta pirmā, otrā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BD0158">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Likums paredz stingrākas prasības – </w:t>
            </w:r>
            <w:r w:rsidRPr="004849CC">
              <w:rPr>
                <w:rFonts w:ascii="Times New Roman" w:hAnsi="Times New Roman" w:cs="Times New Roman"/>
                <w:sz w:val="24"/>
                <w:szCs w:val="24"/>
              </w:rPr>
              <w:t>paziņojums par koncesijas piešķiršanu</w:t>
            </w:r>
            <w:r w:rsidRPr="004849CC">
              <w:rPr>
                <w:rFonts w:ascii="Times New Roman" w:eastAsia="Times New Roman" w:hAnsi="Times New Roman" w:cs="Times New Roman"/>
                <w:sz w:val="24"/>
                <w:szCs w:val="24"/>
                <w:lang w:eastAsia="lv-LV"/>
              </w:rPr>
              <w:t xml:space="preserve"> ir jāiesniedz publikācijai </w:t>
            </w:r>
            <w:r w:rsidRPr="004849CC">
              <w:rPr>
                <w:rFonts w:ascii="Times New Roman" w:hAnsi="Times New Roman" w:cs="Times New Roman"/>
                <w:sz w:val="24"/>
                <w:szCs w:val="24"/>
              </w:rPr>
              <w:t xml:space="preserve">ne vēlāk kā triju darbdienu laikā pēc pretendentu informēšanas. </w:t>
            </w:r>
            <w:r w:rsidRPr="004849CC">
              <w:rPr>
                <w:rFonts w:ascii="Times New Roman" w:hAnsi="Times New Roman" w:cs="Times New Roman"/>
                <w:sz w:val="24"/>
                <w:szCs w:val="24"/>
                <w:u w:val="single"/>
              </w:rPr>
              <w:t>Regulējums ir salāgots ar</w:t>
            </w:r>
            <w:r w:rsidRPr="004849CC">
              <w:rPr>
                <w:rFonts w:ascii="Times New Roman" w:eastAsia="Times New Roman" w:hAnsi="Times New Roman" w:cs="Times New Roman"/>
                <w:sz w:val="24"/>
                <w:szCs w:val="24"/>
                <w:u w:val="single"/>
                <w:lang w:eastAsia="lv-LV"/>
              </w:rPr>
              <w:t xml:space="preserve"> </w:t>
            </w:r>
            <w:r w:rsidR="00BD0158">
              <w:rPr>
                <w:rFonts w:ascii="Times New Roman" w:hAnsi="Times New Roman" w:cs="Times New Roman"/>
                <w:sz w:val="24"/>
                <w:szCs w:val="24"/>
                <w:u w:val="single"/>
              </w:rPr>
              <w:t>jauno Publisko iepirkumu likumu</w:t>
            </w:r>
            <w:r w:rsidRPr="004849CC">
              <w:rPr>
                <w:rFonts w:ascii="Times New Roman" w:eastAsia="Times New Roman" w:hAnsi="Times New Roman" w:cs="Times New Roman"/>
                <w:sz w:val="24"/>
                <w:szCs w:val="24"/>
                <w:u w:val="single"/>
                <w:lang w:eastAsia="lv-LV"/>
              </w:rPr>
              <w:t>.</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32.panta 2.punkts.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20.panta pirmā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ES tiesību akta vienība tiks pārņemta pilnībā ar Publisko iepirkumu likumu un ar Ministru kabineta noteikumiem par </w:t>
            </w:r>
            <w:r w:rsidRPr="004849CC">
              <w:rPr>
                <w:rFonts w:ascii="Times New Roman" w:hAnsi="Times New Roman" w:cs="Times New Roman"/>
                <w:sz w:val="24"/>
                <w:szCs w:val="24"/>
              </w:rPr>
              <w:t>iepirkumu paziņojumu saturu un sagatavošanas kārtību</w:t>
            </w:r>
            <w:r w:rsidRPr="004849CC">
              <w:rPr>
                <w:rFonts w:ascii="Times New Roman" w:eastAsia="Times New Roman" w:hAnsi="Times New Roman" w:cs="Times New Roman"/>
                <w:sz w:val="24"/>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33.panta 1.punkta 1.ievilkums.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20.panta pirmā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ES tiesību akta vienība tiks pārņemta pilnībā ar Publisko iepirkumu likumu un ar Ministru kabineta noteikumiem par </w:t>
            </w:r>
            <w:r w:rsidRPr="004849CC">
              <w:rPr>
                <w:rFonts w:ascii="Times New Roman" w:hAnsi="Times New Roman" w:cs="Times New Roman"/>
                <w:sz w:val="24"/>
                <w:szCs w:val="24"/>
              </w:rPr>
              <w:t>iepirkumu paziņojumu saturu un sagatavošanas kārtību</w:t>
            </w:r>
            <w:r w:rsidRPr="004849CC">
              <w:rPr>
                <w:rFonts w:ascii="Times New Roman" w:eastAsia="Times New Roman" w:hAnsi="Times New Roman" w:cs="Times New Roman"/>
                <w:sz w:val="24"/>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33.panta 1.punkta 2.ievilkums.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33.panta 2.punkts.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20.panta trešā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33.panta 3.punkts.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33.panta 4.punkts.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20.panta trešā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34.panta 1., 2.punkts.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18.panta septītā daļa, 39.panta septītā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34.panta 3.punkts.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18.panta astotā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35.pants.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Likuma 24.panta pirmā daļa, 25.pants, 37.panta pirmās </w:t>
            </w:r>
            <w:r w:rsidRPr="004849CC">
              <w:rPr>
                <w:rFonts w:ascii="Times New Roman" w:hAnsi="Times New Roman" w:cs="Times New Roman"/>
                <w:sz w:val="24"/>
                <w:szCs w:val="24"/>
              </w:rPr>
              <w:t xml:space="preserve">daļas </w:t>
            </w:r>
            <w:r w:rsidRPr="004849CC">
              <w:rPr>
                <w:rFonts w:ascii="Times New Roman" w:hAnsi="Times New Roman" w:cs="Times New Roman"/>
                <w:sz w:val="24"/>
                <w:szCs w:val="24"/>
                <w:u w:val="single"/>
              </w:rPr>
              <w:t xml:space="preserve">1.punkta </w:t>
            </w:r>
            <w:r w:rsidRPr="004849CC">
              <w:rPr>
                <w:rFonts w:ascii="Times New Roman" w:hAnsi="Times New Roman" w:cs="Times New Roman"/>
                <w:sz w:val="24"/>
                <w:szCs w:val="24"/>
                <w:u w:val="single"/>
              </w:rPr>
              <w:lastRenderedPageBreak/>
              <w:t>“b” apakšpunkts</w:t>
            </w:r>
            <w:r w:rsidRPr="004849CC">
              <w:rPr>
                <w:rFonts w:ascii="Times New Roman" w:hAnsi="Times New Roman" w:cs="Times New Roman"/>
                <w:sz w:val="24"/>
                <w:szCs w:val="24"/>
              </w:rPr>
              <w:t xml:space="preserve">, </w:t>
            </w:r>
            <w:r w:rsidRPr="004849CC">
              <w:rPr>
                <w:rFonts w:ascii="Times New Roman" w:eastAsia="Times New Roman" w:hAnsi="Times New Roman" w:cs="Times New Roman"/>
                <w:sz w:val="24"/>
                <w:szCs w:val="24"/>
                <w:lang w:eastAsia="lv-LV"/>
              </w:rPr>
              <w:t>4.punkts.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36.panta 1.punkta 1.ievilkums.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33.panta divpadsmitā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36.panta 1.punkta 2.ievilkums.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33.panta divpadsmitā, trīspadsmitā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36.panta 2.punkts.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33.panta trīspadsmitā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36.panta 3.punkts.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33.panta četrpadsmitā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37.panta 1.punkts.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50.panta pirmā, otrā, trešā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37.panta 2.punkts.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33.pants.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ES tiesību akta vienība tiks pārņemta pilnībā ar Publisko iepirkumu likumu un ar Ministru kabineta noteikumiem par </w:t>
            </w:r>
            <w:r w:rsidRPr="004849CC">
              <w:rPr>
                <w:rFonts w:ascii="Times New Roman" w:hAnsi="Times New Roman" w:cs="Times New Roman"/>
                <w:sz w:val="24"/>
                <w:szCs w:val="24"/>
              </w:rPr>
              <w:t>iepirkumu paziņojumu saturu un sagatavošanas kārtību</w:t>
            </w:r>
            <w:r w:rsidRPr="004849CC">
              <w:rPr>
                <w:rFonts w:ascii="Times New Roman" w:eastAsia="Times New Roman" w:hAnsi="Times New Roman" w:cs="Times New Roman"/>
                <w:sz w:val="24"/>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37.panta 3.punkts.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33.panta ceturtā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37.panta 4.punkts.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35.panta piektā daļa, 38.panta trešā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37.panta 5.punkts.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21.panta pirmā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37.panta 6.punkts.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51.panta devītā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1.punkts.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42.panta pirmā, otrā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2., 3.punkts.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w:t>
            </w:r>
            <w:r w:rsidRPr="004849CC">
              <w:rPr>
                <w:rFonts w:ascii="Times New Roman" w:eastAsia="Times New Roman" w:hAnsi="Times New Roman" w:cs="Times New Roman"/>
                <w:sz w:val="24"/>
                <w:szCs w:val="24"/>
                <w:vertAlign w:val="superscript"/>
                <w:lang w:eastAsia="lv-LV"/>
              </w:rPr>
              <w:t>3 </w:t>
            </w:r>
            <w:r w:rsidRPr="004849CC">
              <w:rPr>
                <w:rFonts w:ascii="Times New Roman" w:eastAsia="Times New Roman" w:hAnsi="Times New Roman" w:cs="Times New Roman"/>
                <w:sz w:val="24"/>
                <w:szCs w:val="24"/>
                <w:lang w:eastAsia="lv-LV"/>
              </w:rPr>
              <w:t>panta piektā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4.punkta “a”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pirmās daļas 1.punkts “a” apakšpunkts.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4.punkta 1.ievilkuma “b”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pirmās daļas 1.punkts “b” apakšpunkts.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38.panta 4.punkta 1.ievilkuma “c”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pirmās daļas 1.punkts “c” apakšpunkts.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4.punkta 1.ievilkuma “d”, “e”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pirmās daļas 1.punkts “d” apakšpunkts.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4.punkta 1.ievilkuma “f”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pirmās daļas 1.punkts “e” apakšpunkts.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4.punkta 2.ievilkums.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pirmās daļas 1.punkts.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4.punkta 3.ievilkums.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pirmās daļas 1.punkts.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olor w:val="000000" w:themeColor="text1"/>
                <w:sz w:val="24"/>
                <w:szCs w:val="24"/>
                <w:lang w:eastAsia="lv-LV"/>
              </w:rPr>
            </w:pPr>
            <w:r w:rsidRPr="004849CC">
              <w:rPr>
                <w:rFonts w:ascii="Times New Roman" w:eastAsia="Times New Roman" w:hAnsi="Times New Roman" w:cs="Times New Roman"/>
                <w:sz w:val="24"/>
                <w:szCs w:val="24"/>
                <w:lang w:eastAsia="lv-LV"/>
              </w:rPr>
              <w:t>Likums paredz stingrākas prasības –</w:t>
            </w:r>
            <w:r w:rsidRPr="004849CC">
              <w:rPr>
                <w:rFonts w:ascii="Times New Roman" w:hAnsi="Times New Roman" w:cs="Times New Roman"/>
                <w:sz w:val="24"/>
                <w:szCs w:val="24"/>
              </w:rPr>
              <w:t xml:space="preserve"> likums paredz, ka </w:t>
            </w:r>
            <w:r w:rsidRPr="004849CC">
              <w:rPr>
                <w:rFonts w:ascii="Times New Roman" w:hAnsi="Times New Roman" w:cs="Times New Roman"/>
                <w:sz w:val="24"/>
                <w:szCs w:val="24"/>
                <w:lang w:eastAsia="lv-LV"/>
              </w:rPr>
              <w:t>izslēdz pretendentu no dalības koncesijas procedūrā jebkurā no attiecīgajiem gadījumiem, neatkarīgi no tā, kas ir publiskais partneris</w:t>
            </w:r>
            <w:r w:rsidRPr="004849CC">
              <w:rPr>
                <w:rFonts w:ascii="Times New Roman" w:eastAsia="Times New Roman" w:hAnsi="Times New Roman"/>
                <w:color w:val="000000" w:themeColor="text1"/>
                <w:sz w:val="24"/>
                <w:szCs w:val="24"/>
                <w:lang w:eastAsia="lv-LV"/>
              </w:rPr>
              <w:t xml:space="preserve">, </w:t>
            </w:r>
            <w:r w:rsidRPr="004849CC">
              <w:rPr>
                <w:rFonts w:ascii="Times New Roman" w:eastAsia="Times New Roman" w:hAnsi="Times New Roman"/>
                <w:color w:val="000000" w:themeColor="text1"/>
                <w:sz w:val="24"/>
                <w:szCs w:val="24"/>
                <w:u w:val="single"/>
                <w:lang w:eastAsia="lv-LV"/>
              </w:rPr>
              <w:t>līdz ar to samērojot izslēgšanas nosacījumus</w:t>
            </w:r>
            <w:r w:rsidRPr="004849CC">
              <w:rPr>
                <w:rFonts w:ascii="Times New Roman" w:eastAsia="Times New Roman" w:hAnsi="Times New Roman"/>
                <w:color w:val="000000" w:themeColor="text1"/>
                <w:sz w:val="24"/>
                <w:szCs w:val="24"/>
                <w:lang w:eastAsia="lv-LV"/>
              </w:rPr>
              <w:t>.</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5.punkta 1.ievilkums.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pirmās daļas 1.punkta “f” apakšpunkts.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5.punkta 2.ievilkums.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pirmās daļas 2.punkts.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5.punkta 3.ievilkums.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piektā, sestā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6.punkta 1.ievilkums.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ES tiesību akta vienība netiek pārņemta. Dalībvalsts izvēles norma – noteikt, ka netiek piemēroti izslēgšanas nosacījumi, ja koncesijas līgums būtu slēdzams ar izslēgšanas gadījumiem atbilstošu pretendentu, bet tas ir nepieciešams tādu </w:t>
            </w:r>
            <w:r w:rsidRPr="004849CC">
              <w:rPr>
                <w:rFonts w:ascii="Times New Roman" w:eastAsia="Times New Roman" w:hAnsi="Times New Roman" w:cs="Times New Roman"/>
                <w:sz w:val="24"/>
                <w:szCs w:val="24"/>
                <w:lang w:eastAsia="lv-LV"/>
              </w:rPr>
              <w:lastRenderedPageBreak/>
              <w:t>prioritāru iemeslu dēļ, kas ir saistīti ar sabiedrības interesēm, piemēram, ar sabiedrības veselību vai vides aizsardzību.</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6.punkta 2.ievilkums.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pirmās daļas 2.punkts.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7.punkta “a”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pirmās daļas 6.punkts.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7.punkta “b”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pirmās daļas 3.punkts.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daļēji. Netiek pārņemts vienības otrā daļa. Dalībvalsts izvēles norma – noteikt, ka var neizslēgt, ja koncesijas procedūras komisija ir konstatējusi, ka pretendents spēs izpildīt koncesijas līgumu.</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7.punkta “c”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otrās daļas 2.punkts, astotā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7.punkta “d”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pirmās daļas 4.punkts.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7.punkta “e”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pirmās daļas 5.punkts.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7.punkta “f”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otrās daļas 1., 2.punkts.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7.punkta “g”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pirmās daļas 8.punkts.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7.punkta “h”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netiek pārņemta. Dalībvalsts izvēles norma.</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7.punkta “i”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37.panta otrās pirmās daļas 7.punkts.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 xml:space="preserve">38.panta 8.punkta </w:t>
            </w:r>
            <w:r w:rsidRPr="004849CC">
              <w:rPr>
                <w:rFonts w:ascii="Times New Roman" w:eastAsia="Times New Roman" w:hAnsi="Times New Roman" w:cs="Times New Roman"/>
                <w:sz w:val="24"/>
                <w:szCs w:val="24"/>
                <w:u w:val="single"/>
                <w:lang w:eastAsia="lv-LV"/>
              </w:rPr>
              <w:t>1.ievilkums</w:t>
            </w:r>
            <w:r w:rsidRPr="004849CC">
              <w:rPr>
                <w:rFonts w:ascii="Times New Roman" w:eastAsia="Times New Roman" w:hAnsi="Times New Roman" w:cs="Times New Roman"/>
                <w:sz w:val="24"/>
                <w:szCs w:val="24"/>
                <w:lang w:eastAsia="lv-LV"/>
              </w:rPr>
              <w:t>.</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u w:val="single"/>
                <w:lang w:eastAsia="lv-LV"/>
              </w:rPr>
              <w:t>37.panta pirmās daļas 1punkts</w:t>
            </w:r>
            <w:r w:rsidRPr="004849CC">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38.panta 8.punkta </w:t>
            </w:r>
            <w:r w:rsidRPr="004849CC">
              <w:rPr>
                <w:rFonts w:ascii="Times New Roman" w:eastAsia="Times New Roman" w:hAnsi="Times New Roman" w:cs="Times New Roman"/>
                <w:sz w:val="24"/>
                <w:szCs w:val="24"/>
                <w:u w:val="single"/>
                <w:lang w:eastAsia="lv-LV"/>
              </w:rPr>
              <w:t>2.ievilkums</w:t>
            </w:r>
            <w:r w:rsidRPr="004849CC">
              <w:rPr>
                <w:rFonts w:ascii="Times New Roman" w:eastAsia="Times New Roman" w:hAnsi="Times New Roman" w:cs="Times New Roman"/>
                <w:sz w:val="24"/>
                <w:szCs w:val="24"/>
                <w:lang w:eastAsia="lv-LV"/>
              </w:rPr>
              <w:t>.</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u w:val="single"/>
                <w:lang w:eastAsia="lv-LV"/>
              </w:rPr>
              <w:t>37.panta pirmās daļas 2., 3., 5., 6., 7.punkts, otrās daļas 1., 2., 6.punkts</w:t>
            </w:r>
            <w:r w:rsidRPr="004849CC">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9.punkta 1.ievilkums.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pirmā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9.punkta 2.ievilkums.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37.</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otrā, ceturtā, piektā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9.punkta 3.ievilkums.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netiek pārņemta, jo netiek paredzēta pretendentu izslēgšana no dalības koncesijas procedūrā ar spriedumu.</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38.panta 10.punkts.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Likuma 37.panta trešā, ceturtā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netiek pārņemta daļā, jo netiek paredzēta pretendentu izslēgšana no dalības koncesijas procedūrā ar spriedumu.</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39.panta 1.punkts.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39.panta pirmā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39.panta 2.punkts.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39.panta septītā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39.panta 3.punkts.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39.panta otrā, trešā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39.panta 4.punkts.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39.panta ceturtā, piektā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39.panta 5.punkts.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39.panta sestā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40.panta 1.punkts.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53.panta trešā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1C650C">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Likums paredz stingrākas prasības – </w:t>
            </w:r>
            <w:r w:rsidRPr="004849CC">
              <w:rPr>
                <w:rFonts w:ascii="Times New Roman" w:hAnsi="Times New Roman" w:cs="Times New Roman"/>
                <w:sz w:val="24"/>
                <w:szCs w:val="24"/>
              </w:rPr>
              <w:t xml:space="preserve">nosaka, ka koncesijas procedūras komisija triju darbdienu laikā pēc lēmuma par koncesijas procedūras rezultātiem pieņemšanas vienlaikus informē visus pretendentus par pieņemto lēmumu. </w:t>
            </w:r>
            <w:r w:rsidRPr="004849CC">
              <w:rPr>
                <w:rFonts w:ascii="Times New Roman" w:hAnsi="Times New Roman" w:cs="Times New Roman"/>
                <w:sz w:val="24"/>
                <w:szCs w:val="24"/>
                <w:u w:val="single"/>
              </w:rPr>
              <w:t xml:space="preserve">Regulējums ir salāgots </w:t>
            </w:r>
            <w:r w:rsidRPr="004849CC">
              <w:rPr>
                <w:rFonts w:ascii="Times New Roman" w:hAnsi="Times New Roman" w:cs="Times New Roman"/>
                <w:sz w:val="24"/>
                <w:szCs w:val="24"/>
                <w:u w:val="single"/>
              </w:rPr>
              <w:lastRenderedPageBreak/>
              <w:t xml:space="preserve">ar </w:t>
            </w:r>
            <w:r w:rsidR="001C650C">
              <w:rPr>
                <w:rFonts w:ascii="Times New Roman" w:hAnsi="Times New Roman" w:cs="Times New Roman"/>
                <w:sz w:val="24"/>
                <w:szCs w:val="24"/>
                <w:u w:val="single"/>
              </w:rPr>
              <w:t xml:space="preserve">jauno Publisko iepirkumu likumu </w:t>
            </w:r>
            <w:r w:rsidRPr="004849CC">
              <w:rPr>
                <w:rFonts w:ascii="Times New Roman" w:hAnsi="Times New Roman" w:cs="Times New Roman"/>
                <w:sz w:val="24"/>
                <w:szCs w:val="24"/>
                <w:u w:val="single"/>
              </w:rPr>
              <w:t>un ir samērīgs.</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40.panta 2.punkts.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u w:val="single"/>
                <w:lang w:eastAsia="lv-LV"/>
              </w:rPr>
              <w:t xml:space="preserve">Likuma </w:t>
            </w:r>
            <w:r w:rsidRPr="004849CC">
              <w:rPr>
                <w:rFonts w:ascii="Times New Roman" w:eastAsia="Times New Roman" w:hAnsi="Times New Roman" w:cs="Times New Roman"/>
                <w:sz w:val="24"/>
                <w:szCs w:val="24"/>
                <w:lang w:eastAsia="lv-LV"/>
              </w:rPr>
              <w:t xml:space="preserve">23.panta otrā daļa, </w:t>
            </w:r>
            <w:r w:rsidRPr="004849CC">
              <w:rPr>
                <w:rFonts w:ascii="Times New Roman" w:eastAsia="Times New Roman" w:hAnsi="Times New Roman" w:cs="Times New Roman"/>
                <w:sz w:val="24"/>
                <w:szCs w:val="24"/>
                <w:u w:val="single"/>
                <w:lang w:eastAsia="lv-LV"/>
              </w:rPr>
              <w:t>43.panta trešā daļa</w:t>
            </w:r>
            <w:r w:rsidRPr="004849CC">
              <w:rPr>
                <w:rFonts w:ascii="Times New Roman" w:eastAsia="Times New Roman" w:hAnsi="Times New Roman" w:cs="Times New Roman"/>
                <w:sz w:val="24"/>
                <w:szCs w:val="24"/>
                <w:lang w:eastAsia="lv-LV"/>
              </w:rPr>
              <w:t xml:space="preserve">, </w:t>
            </w:r>
            <w:r w:rsidRPr="004849CC">
              <w:rPr>
                <w:rFonts w:ascii="Times New Roman" w:eastAsia="Times New Roman" w:hAnsi="Times New Roman" w:cs="Times New Roman"/>
                <w:sz w:val="24"/>
                <w:szCs w:val="24"/>
                <w:u w:val="single"/>
                <w:lang w:eastAsia="lv-LV"/>
              </w:rPr>
              <w:t>53.panta ceturtā daļa</w:t>
            </w:r>
            <w:r w:rsidRPr="004849CC">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41.panta 1.punkts.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51.panta piektā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41.panta 2.punkta 1.ievilkums.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51.panta otrā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41.panta 2.punkta 2.ievilkums.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51.panta piektā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41.panta 2.punkta 3.ievilkums.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50.panta pirmā - trešā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41.panta 3.punkta 1.ievilkums.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51.panta sestā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41.panta 3.punkta 2., 3.ievilkums.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51.panta astotā, desmitā daļa, 39.panta ceturtā, piektā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42.panta 1.punkts.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Likuma </w:t>
            </w:r>
            <w:r w:rsidRPr="004849CC">
              <w:rPr>
                <w:rFonts w:ascii="Times New Roman" w:eastAsia="Times New Roman" w:hAnsi="Times New Roman" w:cs="Times New Roman"/>
                <w:sz w:val="24"/>
                <w:szCs w:val="24"/>
                <w:u w:val="single"/>
                <w:lang w:eastAsia="lv-LV"/>
              </w:rPr>
              <w:t>37.panta</w:t>
            </w:r>
            <w:r w:rsidRPr="004849CC">
              <w:rPr>
                <w:rFonts w:ascii="Times New Roman" w:eastAsia="Times New Roman" w:hAnsi="Times New Roman" w:cs="Times New Roman"/>
                <w:sz w:val="24"/>
                <w:szCs w:val="24"/>
                <w:lang w:eastAsia="lv-LV"/>
              </w:rPr>
              <w:t xml:space="preserve"> pirmās daļas 10.punkts, otrās daļas 5.punkts, septītā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42.panta 2.punkts.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pirmā daļa, sestā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42.panta 3.punkta </w:t>
            </w:r>
            <w:r w:rsidRPr="004849CC">
              <w:rPr>
                <w:rFonts w:ascii="Times New Roman" w:eastAsia="Times New Roman" w:hAnsi="Times New Roman" w:cs="Times New Roman"/>
                <w:sz w:val="24"/>
                <w:szCs w:val="24"/>
                <w:u w:val="single"/>
                <w:lang w:eastAsia="lv-LV"/>
              </w:rPr>
              <w:t>1-3.ievilkums</w:t>
            </w:r>
            <w:r w:rsidRPr="004849CC">
              <w:rPr>
                <w:rFonts w:ascii="Times New Roman" w:eastAsia="Times New Roman" w:hAnsi="Times New Roman" w:cs="Times New Roman"/>
                <w:sz w:val="24"/>
                <w:szCs w:val="24"/>
                <w:lang w:eastAsia="lv-LV"/>
              </w:rPr>
              <w:t>.</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 xml:space="preserve">panta ceturtās daļas </w:t>
            </w:r>
            <w:r w:rsidRPr="004849CC">
              <w:rPr>
                <w:rFonts w:ascii="Times New Roman" w:eastAsia="Times New Roman" w:hAnsi="Times New Roman" w:cs="Times New Roman"/>
                <w:sz w:val="24"/>
                <w:szCs w:val="24"/>
                <w:u w:val="single"/>
                <w:lang w:eastAsia="lv-LV"/>
              </w:rPr>
              <w:t>pirmais, trešais teikums</w:t>
            </w:r>
            <w:r w:rsidRPr="004849CC">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42.panta 3.punkta </w:t>
            </w:r>
            <w:r w:rsidRPr="004849CC">
              <w:rPr>
                <w:rFonts w:ascii="Times New Roman" w:eastAsia="Times New Roman" w:hAnsi="Times New Roman" w:cs="Times New Roman"/>
                <w:sz w:val="24"/>
                <w:szCs w:val="24"/>
                <w:u w:val="single"/>
                <w:lang w:eastAsia="lv-LV"/>
              </w:rPr>
              <w:t>4.ievilkuma “a” apakšpunkts</w:t>
            </w:r>
            <w:r w:rsidRPr="004849CC">
              <w:rPr>
                <w:rFonts w:ascii="Times New Roman" w:eastAsia="Times New Roman" w:hAnsi="Times New Roman" w:cs="Times New Roman"/>
                <w:sz w:val="24"/>
                <w:szCs w:val="24"/>
                <w:lang w:eastAsia="lv-LV"/>
              </w:rPr>
              <w:t>.</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 xml:space="preserve">panta ceturtās daļas </w:t>
            </w:r>
            <w:r w:rsidRPr="004849CC">
              <w:rPr>
                <w:rFonts w:ascii="Times New Roman" w:eastAsia="Times New Roman" w:hAnsi="Times New Roman" w:cs="Times New Roman"/>
                <w:sz w:val="24"/>
                <w:szCs w:val="24"/>
                <w:u w:val="single"/>
                <w:lang w:eastAsia="lv-LV"/>
              </w:rPr>
              <w:t>pirmais teikums</w:t>
            </w:r>
            <w:r w:rsidRPr="004849CC">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42.panta 3.punkta </w:t>
            </w:r>
            <w:r w:rsidRPr="004849CC">
              <w:rPr>
                <w:rFonts w:ascii="Times New Roman" w:eastAsia="Times New Roman" w:hAnsi="Times New Roman" w:cs="Times New Roman"/>
                <w:sz w:val="24"/>
                <w:szCs w:val="24"/>
                <w:u w:val="single"/>
                <w:lang w:eastAsia="lv-LV"/>
              </w:rPr>
              <w:t>4.ievilkuma “b” apakšpunkts</w:t>
            </w:r>
            <w:r w:rsidRPr="004849CC">
              <w:rPr>
                <w:rFonts w:ascii="Times New Roman" w:eastAsia="Times New Roman" w:hAnsi="Times New Roman" w:cs="Times New Roman"/>
                <w:sz w:val="24"/>
                <w:szCs w:val="24"/>
                <w:lang w:eastAsia="lv-LV"/>
              </w:rPr>
              <w:t>.</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 xml:space="preserve">panta ceturtās daļas </w:t>
            </w:r>
            <w:r w:rsidRPr="004849CC">
              <w:rPr>
                <w:rFonts w:ascii="Times New Roman" w:eastAsia="Times New Roman" w:hAnsi="Times New Roman" w:cs="Times New Roman"/>
                <w:sz w:val="24"/>
                <w:szCs w:val="24"/>
                <w:u w:val="single"/>
                <w:lang w:eastAsia="lv-LV"/>
              </w:rPr>
              <w:t>otrais teikums</w:t>
            </w:r>
            <w:r w:rsidRPr="004849CC">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42.panta 4.punkts.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39.panta pirmās daļas 10.punkts, otrās daļas 5.punkts, septītā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42.panta 5.punkts.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netiek pārņemta, Dalībvalsts izvēles norma. Publiskajam partnerim ir iespēja pašam noteikt noteikumus sadarbībai ar apakšuzņēmējiem.</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42.panta 6.punkts.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39.panta pirmās daļas 10.punkts, otrās daļas 5.punkts, septītā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43.panta 1.punkta “a”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63.panta trešās daļas 1.punkts.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43.panta 1.punkta “b”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63.panta trešās daļas 2.punkts.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43.panta 1.punkta “c”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63.panta trešās daļas 3.punkts, ceturtā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43.panta 1.punkta “d”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63.panta trešās daļas 4.punkts.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43.panta 1.punkta “e”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Likuma 63.panta </w:t>
            </w:r>
            <w:r w:rsidRPr="004849CC">
              <w:rPr>
                <w:rFonts w:ascii="Times New Roman" w:eastAsia="Times New Roman" w:hAnsi="Times New Roman" w:cs="Times New Roman"/>
                <w:sz w:val="24"/>
                <w:szCs w:val="24"/>
                <w:u w:val="single"/>
                <w:lang w:eastAsia="lv-LV"/>
              </w:rPr>
              <w:t>pirmās daļas 1.punkts, otrā daļa</w:t>
            </w:r>
            <w:r w:rsidRPr="004849CC">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43.panta 1.punkta 3.ievilkums.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20.panta pirmā daļa, 63.panta septītā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43.panta 2.punkta 1., 2.ievilkums.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63.panta pirmās daļas 3.punkts, piektā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43.panta 2.punkta “i”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63.panta piektās daļas 1.punkts.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43.panta 2.punkta “ii”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63.panta piektās daļas 2.punkts.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43.panta 3.punkts.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63.panta sestā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43.panta 4.punkta “a”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63.panta otrās daļas 1.punkts.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43.panta 4.punkta “b”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63.panta otrās daļas 2.punkts.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43.panta 4.punkta “c”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63.panta otrās daļas 3.punkts.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43.panta 4.punkta “d”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63.panta otrās daļas 4.punkts.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43.panta 5.punkts.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63.panta astotā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44.panta “a”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65.panta pirmās daļas 5.punkts.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44.panta “b”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65.panta pirmās daļas 7.punkts.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44.panta “c” apakšpunkts.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65.panta pirmās daļas 8.punkts.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45.panta </w:t>
            </w:r>
            <w:r w:rsidRPr="004849CC">
              <w:rPr>
                <w:rFonts w:ascii="Times New Roman" w:eastAsia="Times New Roman" w:hAnsi="Times New Roman" w:cs="Times New Roman"/>
                <w:sz w:val="24"/>
                <w:szCs w:val="24"/>
                <w:u w:val="single"/>
                <w:lang w:eastAsia="lv-LV"/>
              </w:rPr>
              <w:t>1.punkts</w:t>
            </w:r>
            <w:r w:rsidRPr="004849CC">
              <w:rPr>
                <w:rFonts w:ascii="Times New Roman" w:eastAsia="Times New Roman" w:hAnsi="Times New Roman" w:cs="Times New Roman"/>
                <w:sz w:val="24"/>
                <w:szCs w:val="24"/>
                <w:lang w:eastAsia="lv-LV"/>
              </w:rPr>
              <w:t>.</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u w:val="single"/>
                <w:lang w:eastAsia="lv-LV"/>
              </w:rPr>
              <w:t>Likuma 8.pants, VI nodaļa</w:t>
            </w:r>
            <w:r w:rsidRPr="004849CC">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45.panta </w:t>
            </w:r>
            <w:r w:rsidRPr="004849CC">
              <w:rPr>
                <w:rFonts w:ascii="Times New Roman" w:eastAsia="Times New Roman" w:hAnsi="Times New Roman" w:cs="Times New Roman"/>
                <w:sz w:val="24"/>
                <w:szCs w:val="24"/>
                <w:u w:val="single"/>
                <w:lang w:eastAsia="lv-LV"/>
              </w:rPr>
              <w:t>2.punkts</w:t>
            </w:r>
            <w:r w:rsidRPr="004849CC">
              <w:rPr>
                <w:rFonts w:ascii="Times New Roman" w:eastAsia="Times New Roman" w:hAnsi="Times New Roman" w:cs="Times New Roman"/>
                <w:sz w:val="24"/>
                <w:szCs w:val="24"/>
                <w:lang w:eastAsia="lv-LV"/>
              </w:rPr>
              <w:t>.</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lang w:eastAsia="lv-LV"/>
              </w:rPr>
              <w:t xml:space="preserve">Likuma </w:t>
            </w:r>
            <w:r w:rsidRPr="004849CC">
              <w:rPr>
                <w:rFonts w:ascii="Times New Roman" w:eastAsia="Times New Roman" w:hAnsi="Times New Roman" w:cs="Times New Roman"/>
                <w:sz w:val="24"/>
                <w:szCs w:val="24"/>
                <w:u w:val="single"/>
                <w:lang w:eastAsia="lv-LV"/>
              </w:rPr>
              <w:t>8.panta trešās daļas 1.punkts.</w:t>
            </w:r>
          </w:p>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bCs/>
                <w:sz w:val="24"/>
                <w:szCs w:val="24"/>
                <w:u w:val="single"/>
                <w:lang w:eastAsia="lv-LV"/>
              </w:rPr>
              <w:t xml:space="preserve">Ministru kabineta </w:t>
            </w:r>
            <w:r w:rsidRPr="004849CC">
              <w:rPr>
                <w:rFonts w:ascii="Times New Roman" w:eastAsia="Times New Roman" w:hAnsi="Times New Roman" w:cs="Times New Roman"/>
                <w:sz w:val="24"/>
                <w:szCs w:val="24"/>
                <w:u w:val="single"/>
                <w:lang w:eastAsia="lv-LV"/>
              </w:rPr>
              <w:t xml:space="preserve">2004.gada 26.oktobra </w:t>
            </w:r>
            <w:r w:rsidRPr="004849CC">
              <w:rPr>
                <w:rFonts w:ascii="Times New Roman" w:eastAsia="Times New Roman" w:hAnsi="Times New Roman" w:cs="Times New Roman"/>
                <w:bCs/>
                <w:sz w:val="24"/>
                <w:szCs w:val="24"/>
                <w:u w:val="single"/>
                <w:lang w:eastAsia="lv-LV"/>
              </w:rPr>
              <w:t>noteikumu Nr.893</w:t>
            </w:r>
            <w:r w:rsidRPr="004849CC">
              <w:rPr>
                <w:rFonts w:ascii="Times New Roman" w:eastAsia="Times New Roman" w:hAnsi="Times New Roman" w:cs="Times New Roman"/>
                <w:sz w:val="24"/>
                <w:szCs w:val="24"/>
                <w:u w:val="single"/>
                <w:lang w:eastAsia="lv-LV"/>
              </w:rPr>
              <w:t xml:space="preserve"> “</w:t>
            </w:r>
            <w:r w:rsidRPr="004849CC">
              <w:rPr>
                <w:rFonts w:ascii="Times New Roman" w:eastAsia="Times New Roman" w:hAnsi="Times New Roman" w:cs="Times New Roman"/>
                <w:bCs/>
                <w:sz w:val="24"/>
                <w:szCs w:val="24"/>
                <w:u w:val="single"/>
                <w:lang w:eastAsia="lv-LV"/>
              </w:rPr>
              <w:t xml:space="preserve">Iepirkumu uzraudzības biroja nolikums” </w:t>
            </w:r>
            <w:r w:rsidRPr="004849CC">
              <w:rPr>
                <w:rFonts w:ascii="Times New Roman" w:hAnsi="Times New Roman" w:cs="Times New Roman"/>
                <w:sz w:val="24"/>
                <w:szCs w:val="24"/>
                <w:u w:val="single"/>
              </w:rPr>
              <w:t>5.9.apakšpunkts</w:t>
            </w:r>
            <w:r w:rsidRPr="004849CC">
              <w:rPr>
                <w:rFonts w:ascii="Times New Roman" w:hAnsi="Times New Roman" w:cs="Times New Roman"/>
                <w:sz w:val="24"/>
                <w:szCs w:val="24"/>
              </w:rPr>
              <w:t>.</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45.panta </w:t>
            </w:r>
            <w:r w:rsidRPr="004849CC">
              <w:rPr>
                <w:rFonts w:ascii="Times New Roman" w:eastAsia="Times New Roman" w:hAnsi="Times New Roman" w:cs="Times New Roman"/>
                <w:sz w:val="24"/>
                <w:szCs w:val="24"/>
                <w:u w:val="single"/>
                <w:lang w:eastAsia="lv-LV"/>
              </w:rPr>
              <w:t>3.punkta 1.ievilkums</w:t>
            </w:r>
            <w:r w:rsidRPr="004849CC">
              <w:rPr>
                <w:rFonts w:ascii="Times New Roman" w:eastAsia="Times New Roman" w:hAnsi="Times New Roman" w:cs="Times New Roman"/>
                <w:sz w:val="24"/>
                <w:szCs w:val="24"/>
                <w:lang w:eastAsia="lv-LV"/>
              </w:rPr>
              <w:t>.</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w:t>
            </w:r>
            <w:r w:rsidRPr="004849CC">
              <w:rPr>
                <w:rFonts w:ascii="Times New Roman" w:eastAsia="Times New Roman" w:hAnsi="Times New Roman" w:cs="Times New Roman"/>
                <w:sz w:val="24"/>
                <w:szCs w:val="24"/>
                <w:u w:val="single"/>
                <w:lang w:eastAsia="lv-LV"/>
              </w:rPr>
              <w:t xml:space="preserve"> 30.panta septītā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45.panta </w:t>
            </w:r>
            <w:r w:rsidRPr="004849CC">
              <w:rPr>
                <w:rFonts w:ascii="Times New Roman" w:eastAsia="Times New Roman" w:hAnsi="Times New Roman" w:cs="Times New Roman"/>
                <w:sz w:val="24"/>
                <w:szCs w:val="24"/>
                <w:u w:val="single"/>
                <w:lang w:eastAsia="lv-LV"/>
              </w:rPr>
              <w:t>3.punkta 2.ievilkums</w:t>
            </w:r>
            <w:r w:rsidRPr="004849CC">
              <w:rPr>
                <w:rFonts w:ascii="Times New Roman" w:eastAsia="Times New Roman" w:hAnsi="Times New Roman" w:cs="Times New Roman"/>
                <w:sz w:val="24"/>
                <w:szCs w:val="24"/>
                <w:lang w:eastAsia="lv-LV"/>
              </w:rPr>
              <w:t>.</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lang w:eastAsia="lv-LV"/>
              </w:rPr>
              <w:t xml:space="preserve">Likuma </w:t>
            </w:r>
            <w:r w:rsidRPr="004849CC">
              <w:rPr>
                <w:rFonts w:ascii="Times New Roman" w:eastAsia="Times New Roman" w:hAnsi="Times New Roman" w:cs="Times New Roman"/>
                <w:sz w:val="24"/>
                <w:szCs w:val="24"/>
                <w:u w:val="single"/>
                <w:lang w:eastAsia="lv-LV"/>
              </w:rPr>
              <w:t>8.panta trešās daļas 4.punkts.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ES tiesību akta vienība netiek pārņemta daļā, jo paredzēta Komisijas darbība</w:t>
            </w:r>
            <w:r w:rsidRPr="004849CC">
              <w:rPr>
                <w:rFonts w:ascii="Times New Roman" w:eastAsia="Times New Roman" w:hAnsi="Times New Roman" w:cs="Times New Roman"/>
                <w:sz w:val="24"/>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45.panta </w:t>
            </w:r>
            <w:r w:rsidRPr="004849CC">
              <w:rPr>
                <w:rFonts w:ascii="Times New Roman" w:eastAsia="Times New Roman" w:hAnsi="Times New Roman" w:cs="Times New Roman"/>
                <w:sz w:val="24"/>
                <w:szCs w:val="24"/>
                <w:u w:val="single"/>
                <w:lang w:eastAsia="lv-LV"/>
              </w:rPr>
              <w:t>4.punkts</w:t>
            </w:r>
            <w:r w:rsidRPr="004849CC">
              <w:rPr>
                <w:rFonts w:ascii="Times New Roman" w:eastAsia="Times New Roman" w:hAnsi="Times New Roman" w:cs="Times New Roman"/>
                <w:sz w:val="24"/>
                <w:szCs w:val="24"/>
                <w:lang w:eastAsia="lv-LV"/>
              </w:rPr>
              <w:t>.</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bCs/>
                <w:sz w:val="24"/>
                <w:szCs w:val="24"/>
                <w:u w:val="single"/>
                <w:lang w:eastAsia="lv-LV"/>
              </w:rPr>
              <w:t xml:space="preserve">Ministru kabineta </w:t>
            </w:r>
            <w:r w:rsidRPr="004849CC">
              <w:rPr>
                <w:rFonts w:ascii="Times New Roman" w:eastAsia="Times New Roman" w:hAnsi="Times New Roman" w:cs="Times New Roman"/>
                <w:sz w:val="24"/>
                <w:szCs w:val="24"/>
                <w:u w:val="single"/>
                <w:lang w:eastAsia="lv-LV"/>
              </w:rPr>
              <w:t xml:space="preserve">2004.gada 26.oktobra </w:t>
            </w:r>
            <w:r w:rsidRPr="004849CC">
              <w:rPr>
                <w:rFonts w:ascii="Times New Roman" w:eastAsia="Times New Roman" w:hAnsi="Times New Roman" w:cs="Times New Roman"/>
                <w:bCs/>
                <w:sz w:val="24"/>
                <w:szCs w:val="24"/>
                <w:u w:val="single"/>
                <w:lang w:eastAsia="lv-LV"/>
              </w:rPr>
              <w:lastRenderedPageBreak/>
              <w:t>noteikumu Nr.893</w:t>
            </w:r>
            <w:r w:rsidRPr="004849CC">
              <w:rPr>
                <w:rFonts w:ascii="Times New Roman" w:eastAsia="Times New Roman" w:hAnsi="Times New Roman" w:cs="Times New Roman"/>
                <w:sz w:val="24"/>
                <w:szCs w:val="24"/>
                <w:u w:val="single"/>
                <w:lang w:eastAsia="lv-LV"/>
              </w:rPr>
              <w:t xml:space="preserve"> “</w:t>
            </w:r>
            <w:r w:rsidRPr="004849CC">
              <w:rPr>
                <w:rFonts w:ascii="Times New Roman" w:eastAsia="Times New Roman" w:hAnsi="Times New Roman" w:cs="Times New Roman"/>
                <w:bCs/>
                <w:sz w:val="24"/>
                <w:szCs w:val="24"/>
                <w:u w:val="single"/>
                <w:lang w:eastAsia="lv-LV"/>
              </w:rPr>
              <w:t>Iepirkumu uzraudzības biroja nolikums” 4.2.apakšpunks</w:t>
            </w:r>
            <w:r w:rsidRPr="004849CC">
              <w:rPr>
                <w:rFonts w:ascii="Times New Roman" w:eastAsia="Times New Roman" w:hAnsi="Times New Roman" w:cs="Times New Roman"/>
                <w:bCs/>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lastRenderedPageBreak/>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u w:val="single"/>
                <w:lang w:eastAsia="lv-LV"/>
              </w:rPr>
            </w:pPr>
            <w:r w:rsidRPr="004849CC">
              <w:rPr>
                <w:rFonts w:ascii="Times New Roman" w:eastAsia="Times New Roman" w:hAnsi="Times New Roman" w:cs="Times New Roman"/>
                <w:sz w:val="24"/>
                <w:szCs w:val="24"/>
                <w:u w:val="single"/>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46.panta 1.punkts.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 3., 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 3.</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46.panta 2.punkts.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53., 54.pants.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46.panta 3.punkts.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54.panta trešā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46.panta 4.punkts.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29.panta 2.daļa.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46.panta 5.punkts.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31.</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panta pirmās daļas 2.-4.punkts, otrā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46.panta 6.punkts.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31.</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trešās daļas 2.punkts.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46.panta 7.punkts.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47.panta 1.punkts.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 3., 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 3.</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47.panta 2.punkts.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53., 54.pants.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47.panta 3.punkts.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54.panta trešā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47.panta 4.punkts.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29.panta 2.daļa.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47.panta 5.punkts.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31.</w:t>
            </w:r>
            <w:r w:rsidRPr="004849CC">
              <w:rPr>
                <w:rFonts w:ascii="Times New Roman" w:eastAsia="Times New Roman" w:hAnsi="Times New Roman" w:cs="Times New Roman"/>
                <w:sz w:val="24"/>
                <w:szCs w:val="24"/>
                <w:vertAlign w:val="superscript"/>
                <w:lang w:eastAsia="lv-LV"/>
              </w:rPr>
              <w:t>2 </w:t>
            </w:r>
            <w:r w:rsidRPr="004849CC">
              <w:rPr>
                <w:rFonts w:ascii="Times New Roman" w:eastAsia="Times New Roman" w:hAnsi="Times New Roman" w:cs="Times New Roman"/>
                <w:sz w:val="24"/>
                <w:szCs w:val="24"/>
                <w:lang w:eastAsia="lv-LV"/>
              </w:rPr>
              <w:t>panta pirmās daļas 2.-4.punkts, otrā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47.panta 6.punkts.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31.</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trešās daļas 2.punkts.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475CD8">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47.panta 7.punkts.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48.pants.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49.pants.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50.pants.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51.pants 1.punkta 1.ievilkums.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51.pants 1.punkta 2.ievilkums.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hd w:val="clear" w:color="auto" w:fill="FFFFFF"/>
              <w:spacing w:after="60" w:line="240" w:lineRule="auto"/>
              <w:rPr>
                <w:rFonts w:ascii="Times New Roman" w:eastAsia="Times New Roman" w:hAnsi="Times New Roman" w:cs="Times New Roman"/>
                <w:sz w:val="24"/>
                <w:szCs w:val="24"/>
                <w:lang w:eastAsia="lv-LV"/>
              </w:rPr>
            </w:pPr>
            <w:r w:rsidRPr="004849CC">
              <w:rPr>
                <w:rFonts w:ascii="Times New Roman" w:hAnsi="Times New Roman" w:cs="Times New Roman"/>
                <w:bCs/>
                <w:sz w:val="24"/>
                <w:szCs w:val="24"/>
                <w:shd w:val="clear" w:color="auto" w:fill="FFFFFF"/>
              </w:rPr>
              <w:t xml:space="preserve">Likuma informatīvās atsauces uz ES </w:t>
            </w:r>
            <w:r w:rsidRPr="004849CC">
              <w:rPr>
                <w:rFonts w:ascii="Times New Roman" w:hAnsi="Times New Roman" w:cs="Times New Roman"/>
                <w:bCs/>
                <w:sz w:val="24"/>
                <w:szCs w:val="24"/>
                <w:shd w:val="clear" w:color="auto" w:fill="FFFFFF"/>
              </w:rPr>
              <w:lastRenderedPageBreak/>
              <w:t>direktīvām 4.punkts.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51.pants 2.punkts.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52.pants.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53.pants.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54.pants.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I pielikums.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1.pielikums.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II pielikums.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1.panta 15.punkta “e” apakšpunkts.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ES tiesību akta vienība tiek pārņemta pilnībā. Tiek veidota atsauce uz </w:t>
            </w:r>
            <w:r w:rsidRPr="004849CC">
              <w:rPr>
                <w:rFonts w:ascii="Times New Roman" w:hAnsi="Times New Roman" w:cs="Times New Roman"/>
                <w:sz w:val="24"/>
                <w:szCs w:val="24"/>
              </w:rPr>
              <w:t>Sabiedrisko pakalpojumu sniedzēju iepirkumu likumu, kurā ir atrunātas minētās darbības.</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III pielikums.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netiek pārņemta, jo pielikumā minētie tiesību akti ir pārņemti nacionālajā regulējumā ar citiem normatīvajiem aktiem.</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IV pielikums.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2.pielikums.</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V pielikums,</w:t>
            </w:r>
          </w:p>
          <w:p w:rsidR="0065458A" w:rsidRPr="004849CC" w:rsidRDefault="0065458A" w:rsidP="0065458A">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VI pielikums,</w:t>
            </w:r>
          </w:p>
          <w:p w:rsidR="0065458A" w:rsidRPr="004849CC" w:rsidRDefault="0065458A" w:rsidP="0065458A">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VII pielikums,</w:t>
            </w:r>
          </w:p>
          <w:p w:rsidR="0065458A" w:rsidRPr="004849CC" w:rsidRDefault="0065458A" w:rsidP="0065458A">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VIII pielikums.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20.panta pirmā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ES tiesību akta vienība tiks pārņemta pilnībā ar Publisko iepirkumu likumu un ar Ministru kabineta noteikumiem par </w:t>
            </w:r>
            <w:r w:rsidRPr="004849CC">
              <w:rPr>
                <w:rFonts w:ascii="Times New Roman" w:hAnsi="Times New Roman" w:cs="Times New Roman"/>
                <w:sz w:val="24"/>
                <w:szCs w:val="24"/>
              </w:rPr>
              <w:t>iepirkumu paziņojumu saturu un sagatavošanas kārtību</w:t>
            </w:r>
            <w:r w:rsidRPr="004849CC">
              <w:rPr>
                <w:rFonts w:ascii="Times New Roman" w:eastAsia="Times New Roman" w:hAnsi="Times New Roman" w:cs="Times New Roman"/>
                <w:sz w:val="24"/>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IX pielikums.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8.panta trešās daļas 4.punkts, 20.panta trešā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ES tiesību akta vienība tiks pārņemta pilnībā ar Publisko iepirkumu likumu un ar Ministru kabineta noteikumiem par </w:t>
            </w:r>
            <w:r w:rsidRPr="004849CC">
              <w:rPr>
                <w:rFonts w:ascii="Times New Roman" w:hAnsi="Times New Roman" w:cs="Times New Roman"/>
                <w:sz w:val="24"/>
                <w:szCs w:val="24"/>
              </w:rPr>
              <w:t>iepirkumu paziņojumu saturu un sagatavošanas kārtību</w:t>
            </w:r>
            <w:r w:rsidRPr="004849CC">
              <w:rPr>
                <w:rFonts w:ascii="Times New Roman" w:eastAsia="Times New Roman" w:hAnsi="Times New Roman" w:cs="Times New Roman"/>
                <w:sz w:val="24"/>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X pielikums.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XI pielikums.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20.panta pirmā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ES tiesību akta vienība tiks pārņemta pilnībā ar Publisko iepirkumu likumu un ar Ministru kabineta noteikumiem </w:t>
            </w:r>
            <w:r w:rsidRPr="004849CC">
              <w:rPr>
                <w:rFonts w:ascii="Times New Roman" w:eastAsia="Times New Roman" w:hAnsi="Times New Roman" w:cs="Times New Roman"/>
                <w:sz w:val="24"/>
                <w:szCs w:val="24"/>
                <w:lang w:eastAsia="lv-LV"/>
              </w:rPr>
              <w:lastRenderedPageBreak/>
              <w:t xml:space="preserve">par </w:t>
            </w:r>
            <w:r w:rsidRPr="004849CC">
              <w:rPr>
                <w:rFonts w:ascii="Times New Roman" w:hAnsi="Times New Roman" w:cs="Times New Roman"/>
                <w:sz w:val="24"/>
                <w:szCs w:val="24"/>
              </w:rPr>
              <w:t>iepirkumu paziņojumu saturu un sagatavošanas kārtību</w:t>
            </w:r>
            <w:r w:rsidRPr="004849CC">
              <w:rPr>
                <w:rFonts w:ascii="Times New Roman" w:eastAsia="Times New Roman" w:hAnsi="Times New Roman" w:cs="Times New Roman"/>
                <w:sz w:val="24"/>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D3566C">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rsidR="0065458A" w:rsidRPr="004849CC" w:rsidRDefault="0065458A" w:rsidP="0065458A">
            <w:pPr>
              <w:spacing w:after="60" w:line="240" w:lineRule="auto"/>
              <w:ind w:right="57"/>
              <w:rPr>
                <w:rFonts w:ascii="Times New Roman" w:eastAsia="Times New Roman" w:hAnsi="Times New Roman" w:cs="Times New Roman"/>
                <w:sz w:val="24"/>
                <w:szCs w:val="24"/>
                <w:lang w:eastAsia="lv-LV"/>
              </w:rPr>
            </w:pPr>
            <w:r w:rsidRPr="004849CC">
              <w:rPr>
                <w:rFonts w:ascii="Times New Roman" w:eastAsia="Times New Roman" w:hAnsi="Times New Roman" w:cs="Times New Roman"/>
                <w:spacing w:val="-4"/>
                <w:sz w:val="24"/>
                <w:szCs w:val="24"/>
                <w:lang w:eastAsia="lv-LV"/>
              </w:rPr>
              <w:t>Eiropas Komisijas 2015.gada 11.novembra īstenošanas regula (ES) 2015/1986, ar ko izveido standarta veidlapas paziņojumu publicēšanai publisko iepirkumu jomā un atceļ Īstenošanas regulu (ES) Nr.842/2011.</w:t>
            </w:r>
          </w:p>
        </w:tc>
      </w:tr>
      <w:tr w:rsidR="0065458A" w:rsidRPr="004849CC" w:rsidTr="00D3566C">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65458A" w:rsidRPr="004849CC" w:rsidRDefault="0065458A" w:rsidP="0065458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65458A" w:rsidRPr="004849CC" w:rsidRDefault="0065458A" w:rsidP="0065458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65458A" w:rsidRPr="004849CC" w:rsidRDefault="0065458A" w:rsidP="0065458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65458A" w:rsidRPr="004849CC" w:rsidRDefault="0065458A" w:rsidP="0065458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D</w:t>
            </w: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1.pants.</w:t>
            </w:r>
          </w:p>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I, II, III, VIII-XI, XVII, XVIII pielikums.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Tiks pārņemts ar Publisko iepirkumu likumu un ar Ministru kabineta noteikumiem par </w:t>
            </w:r>
            <w:r w:rsidRPr="004849CC">
              <w:rPr>
                <w:rFonts w:ascii="Times New Roman" w:hAnsi="Times New Roman" w:cs="Times New Roman"/>
                <w:sz w:val="24"/>
                <w:szCs w:val="24"/>
              </w:rPr>
              <w:t>iepirkumu paziņojumu saturu un sagatavošanas kārtību</w:t>
            </w:r>
            <w:r w:rsidRPr="004849CC">
              <w:rPr>
                <w:rFonts w:ascii="Times New Roman" w:eastAsia="Times New Roman" w:hAnsi="Times New Roman" w:cs="Times New Roman"/>
                <w:sz w:val="24"/>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2.pants.</w:t>
            </w:r>
          </w:p>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IV-XI, XVII, XIX pielikums.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Tiks pārņemts ar Sabiedrisko pakalpojumu sniedzēju iepirkumu likumu un ar Ministru kabineta noteikumiem par </w:t>
            </w:r>
            <w:r w:rsidRPr="004849CC">
              <w:rPr>
                <w:rFonts w:ascii="Times New Roman" w:hAnsi="Times New Roman" w:cs="Times New Roman"/>
                <w:sz w:val="24"/>
                <w:szCs w:val="24"/>
              </w:rPr>
              <w:t>sabiedrisko pakalpojumu sniedzēju iepirkumu paziņojumu saturu un sagatavošanas kārtību</w:t>
            </w:r>
            <w:r w:rsidRPr="004849CC">
              <w:rPr>
                <w:rFonts w:ascii="Times New Roman" w:eastAsia="Times New Roman" w:hAnsi="Times New Roman" w:cs="Times New Roman"/>
                <w:sz w:val="24"/>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3.pants.</w:t>
            </w:r>
          </w:p>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XIII, XVI pielikums.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Tiks pārņemts ar grozījumiem Aizsardzības un drošības jomas iepirkumu likumā un ar Ministru kabineta noteikumiem </w:t>
            </w:r>
            <w:r w:rsidRPr="004849CC">
              <w:rPr>
                <w:rFonts w:ascii="Times New Roman" w:hAnsi="Times New Roman" w:cs="Times New Roman"/>
                <w:sz w:val="24"/>
                <w:szCs w:val="24"/>
              </w:rPr>
              <w:t>par iepirkumos aizsardzības un drošības jomā izmantojamo paziņojumu saturu un sagatavošanas kārtību</w:t>
            </w:r>
            <w:r w:rsidRPr="004849CC">
              <w:rPr>
                <w:rFonts w:ascii="Times New Roman" w:eastAsia="Times New Roman" w:hAnsi="Times New Roman" w:cs="Times New Roman"/>
                <w:sz w:val="24"/>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4.pants.</w:t>
            </w:r>
          </w:p>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XI, XVI, XX, XXI, XXII pielikums.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20.panta pirmā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Tiks pārņemts ar Ministru kabineta noteikumiem par koncesijas procedūras paziņojumu saturu un sagatavošanas kārtību.</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5.pants.</w:t>
            </w:r>
          </w:p>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XII pielikums.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53.</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pirmā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6.pants.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20.panta trešā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7.pants.</w:t>
            </w:r>
          </w:p>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XI, XVI, XX, XXI, XXII pielikums.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Likuma 20.panta pirmā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Tiks pārņemts ar Ministru kabineta </w:t>
            </w:r>
            <w:r w:rsidRPr="004849CC">
              <w:rPr>
                <w:rFonts w:ascii="Times New Roman" w:eastAsia="Times New Roman" w:hAnsi="Times New Roman" w:cs="Times New Roman"/>
                <w:sz w:val="24"/>
                <w:szCs w:val="24"/>
                <w:lang w:eastAsia="lv-LV"/>
              </w:rPr>
              <w:lastRenderedPageBreak/>
              <w:t>noteikumiem par koncesijas procedūras paziņojumu saturu un sagatavošanas kārtību.</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8.pants.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9.pants.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D3566C">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rsidR="0065458A" w:rsidRPr="004849CC" w:rsidRDefault="0065458A" w:rsidP="0065458A">
            <w:pPr>
              <w:spacing w:before="100" w:beforeAutospacing="1"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pacing w:val="-4"/>
                <w:sz w:val="24"/>
                <w:szCs w:val="24"/>
                <w:lang w:eastAsia="lv-LV"/>
              </w:rPr>
              <w:t>Eiropas Komisijas 2016.gada 5.janvāra Īstenošanas regulu (ES) 2016/7, ar ko nosaka standarta veidlapu Eiropas vienotajam iepirkuma procedūras dokumentam.</w:t>
            </w:r>
          </w:p>
        </w:tc>
      </w:tr>
      <w:tr w:rsidR="0065458A" w:rsidRPr="004849CC" w:rsidTr="00D3566C">
        <w:trPr>
          <w:jc w:val="center"/>
        </w:trPr>
        <w:tc>
          <w:tcPr>
            <w:tcW w:w="11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65458A" w:rsidRPr="004849CC" w:rsidRDefault="0065458A" w:rsidP="0065458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65458A" w:rsidRPr="004849CC" w:rsidRDefault="0065458A" w:rsidP="0065458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65458A" w:rsidRPr="004849CC" w:rsidRDefault="0065458A" w:rsidP="0065458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rsidR="0065458A" w:rsidRPr="004849CC" w:rsidRDefault="0065458A" w:rsidP="0065458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D</w:t>
            </w: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1.pants.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Likuma 36.</w:t>
            </w:r>
            <w:r w:rsidRPr="004849CC">
              <w:rPr>
                <w:rFonts w:ascii="Times New Roman" w:eastAsia="Times New Roman" w:hAnsi="Times New Roman" w:cs="Times New Roman"/>
                <w:sz w:val="24"/>
                <w:szCs w:val="24"/>
                <w:vertAlign w:val="superscript"/>
                <w:lang w:eastAsia="lv-LV"/>
              </w:rPr>
              <w:t>1 </w:t>
            </w:r>
            <w:r w:rsidRPr="004849CC">
              <w:rPr>
                <w:rFonts w:ascii="Times New Roman" w:eastAsia="Times New Roman" w:hAnsi="Times New Roman" w:cs="Times New Roman"/>
                <w:sz w:val="24"/>
                <w:szCs w:val="24"/>
                <w:lang w:eastAsia="lv-LV"/>
              </w:rPr>
              <w:t>panta ceturtā daļa.</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ES tiesību akta vienība tiek pārņemta pilnībā.</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Likums stingrākas prasības neparedz.</w:t>
            </w: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2.pants.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 jāpārņem.</w:t>
            </w: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1.pielikums.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Ir tieši piemērojama.</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944A8B">
        <w:trPr>
          <w:jc w:val="center"/>
        </w:trPr>
        <w:tc>
          <w:tcPr>
            <w:tcW w:w="11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2.pielikums.</w:t>
            </w:r>
          </w:p>
        </w:tc>
        <w:tc>
          <w:tcPr>
            <w:tcW w:w="11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Ir tieši piemērojama.</w:t>
            </w:r>
          </w:p>
        </w:tc>
        <w:tc>
          <w:tcPr>
            <w:tcW w:w="1350" w:type="pct"/>
            <w:tcBorders>
              <w:top w:val="outset" w:sz="6" w:space="0" w:color="414142"/>
              <w:left w:val="outset" w:sz="6" w:space="0" w:color="414142"/>
              <w:bottom w:val="outset" w:sz="6" w:space="0" w:color="414142"/>
              <w:right w:val="outset" w:sz="6" w:space="0" w:color="414142"/>
            </w:tcBorders>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p>
        </w:tc>
      </w:tr>
      <w:tr w:rsidR="0065458A" w:rsidRPr="004849CC" w:rsidTr="00894C55">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5458A" w:rsidRPr="004849CC" w:rsidRDefault="0065458A" w:rsidP="0065458A">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4849CC">
              <w:rPr>
                <w:rFonts w:ascii="Times New Roman" w:eastAsia="Times New Roman" w:hAnsi="Times New Roman" w:cs="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65458A" w:rsidRPr="004849CC" w:rsidRDefault="0065458A" w:rsidP="0065458A">
            <w:pPr>
              <w:spacing w:after="12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Skatīt aprakstu I sadaļas 2.punktā un V sadaļas 1.tabulā.</w:t>
            </w:r>
          </w:p>
          <w:p w:rsidR="0065458A" w:rsidRPr="004849CC" w:rsidRDefault="0065458A" w:rsidP="0065458A">
            <w:pPr>
              <w:autoSpaceDE w:val="0"/>
              <w:autoSpaceDN w:val="0"/>
              <w:adjustRightInd w:val="0"/>
              <w:spacing w:after="12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Direktīvas 2014/23/ES </w:t>
            </w:r>
            <w:r w:rsidRPr="004849CC">
              <w:rPr>
                <w:rFonts w:ascii="Times New Roman" w:hAnsi="Times New Roman" w:cs="Times New Roman"/>
                <w:iCs/>
                <w:sz w:val="24"/>
                <w:szCs w:val="24"/>
              </w:rPr>
              <w:t>24.pantā d</w:t>
            </w:r>
            <w:r w:rsidRPr="004849CC">
              <w:rPr>
                <w:rFonts w:ascii="Times New Roman" w:hAnsi="Times New Roman" w:cs="Times New Roman"/>
                <w:sz w:val="24"/>
                <w:szCs w:val="24"/>
              </w:rPr>
              <w:t xml:space="preserve">alībvalstis ir noteikta iespējas rezervēt tiesības piedalīties </w:t>
            </w:r>
            <w:r w:rsidRPr="004849CC">
              <w:rPr>
                <w:rFonts w:ascii="Times New Roman" w:eastAsia="Calibri" w:hAnsi="Times New Roman" w:cs="Times New Roman"/>
                <w:sz w:val="24"/>
                <w:szCs w:val="24"/>
              </w:rPr>
              <w:t xml:space="preserve">koncesijas procedūrā tikai tiem pretendentiem, kas </w:t>
            </w:r>
            <w:r w:rsidRPr="00964398">
              <w:rPr>
                <w:rFonts w:ascii="Times New Roman" w:eastAsia="Calibri" w:hAnsi="Times New Roman" w:cs="Times New Roman"/>
                <w:sz w:val="24"/>
                <w:szCs w:val="24"/>
                <w:u w:val="single"/>
              </w:rPr>
              <w:t>vairāk par 30 procentiem n</w:t>
            </w:r>
            <w:r w:rsidR="00964398" w:rsidRPr="00964398">
              <w:rPr>
                <w:rFonts w:ascii="Times New Roman" w:eastAsia="Calibri" w:hAnsi="Times New Roman" w:cs="Times New Roman"/>
                <w:sz w:val="24"/>
                <w:szCs w:val="24"/>
                <w:u w:val="single"/>
              </w:rPr>
              <w:t>o vidējā darbinieku skaita gadā</w:t>
            </w:r>
            <w:r w:rsidRPr="00964398">
              <w:rPr>
                <w:rFonts w:ascii="Times New Roman" w:eastAsia="Calibri" w:hAnsi="Times New Roman" w:cs="Times New Roman"/>
                <w:sz w:val="24"/>
                <w:szCs w:val="24"/>
                <w:u w:val="single"/>
              </w:rPr>
              <w:t xml:space="preserve"> nodarbina</w:t>
            </w:r>
            <w:r w:rsidRPr="004849CC">
              <w:rPr>
                <w:rFonts w:ascii="Times New Roman" w:eastAsia="Calibri" w:hAnsi="Times New Roman" w:cs="Times New Roman"/>
                <w:sz w:val="24"/>
                <w:szCs w:val="24"/>
              </w:rPr>
              <w:t xml:space="preserve"> personas ar invaliditāti</w:t>
            </w:r>
            <w:r w:rsidRPr="004849CC">
              <w:rPr>
                <w:rFonts w:ascii="Times New Roman" w:hAnsi="Times New Roman" w:cs="Times New Roman"/>
                <w:sz w:val="24"/>
                <w:szCs w:val="24"/>
              </w:rPr>
              <w:t xml:space="preserve">, ja paredzamā koncesijas līguma priekšmets to pieļauj. Likumā </w:t>
            </w:r>
            <w:r w:rsidRPr="004849CC">
              <w:rPr>
                <w:rFonts w:ascii="Times New Roman" w:eastAsia="Times New Roman" w:hAnsi="Times New Roman" w:cs="Times New Roman"/>
                <w:sz w:val="24"/>
                <w:szCs w:val="24"/>
                <w:lang w:eastAsia="lv-LV"/>
              </w:rPr>
              <w:t>izvēles iespēja ir dota publiskajiem partneriem, ņemot vērā, ka šādu pretendentu skaits šobrīd nav liels, līdz ar to katrā atsevišķā gadījumā būtu jāvērtē, vai izmantojot šo iespēju, tiks nodrošināta konkurence un saņemti piedāvājumi.</w:t>
            </w:r>
          </w:p>
          <w:p w:rsidR="0065458A" w:rsidRPr="004849CC" w:rsidRDefault="0065458A" w:rsidP="0065458A">
            <w:pPr>
              <w:spacing w:after="12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pacing w:val="-4"/>
                <w:sz w:val="24"/>
                <w:szCs w:val="24"/>
                <w:lang w:eastAsia="lv-LV"/>
              </w:rPr>
              <w:t xml:space="preserve">Direktīvas </w:t>
            </w:r>
            <w:r w:rsidRPr="004849CC">
              <w:rPr>
                <w:rFonts w:ascii="Times New Roman" w:eastAsia="Times New Roman" w:hAnsi="Times New Roman" w:cs="Times New Roman"/>
                <w:sz w:val="24"/>
                <w:szCs w:val="24"/>
                <w:lang w:eastAsia="lv-LV"/>
              </w:rPr>
              <w:t>2014/23/ES 26.panta 2.punktā ir noteikts, ka dalībvalstis var noteikt standarta noteikumus par to, kādā veidā pretendentu apvienībām ir jāizpilda prasības attiecībā uz saimniecisko un finansiālo stāvokli vai tehniskajām un profesionālajām spējām. Likumā nav paredzēti citi pasākumi kā vien tie, ko nosaka Direktīva, izņemot attiecībā uz būvdarbiem, kur būvdarbu veicējiem ir jātiek klasificētiem, lai varētu veikt noteiktu veidu būvdarbus. Taču šāda klasifikācija netiek prasīta uz pieteikuma vai piedāvājuma iesniegšanas dienu, bet gan uz koncesijas līguma slēgšanas brīdi.</w:t>
            </w:r>
          </w:p>
          <w:p w:rsidR="0065458A" w:rsidRPr="004849CC" w:rsidRDefault="0065458A" w:rsidP="0065458A">
            <w:pPr>
              <w:pStyle w:val="CM1"/>
              <w:spacing w:after="120"/>
              <w:ind w:right="57"/>
              <w:jc w:val="both"/>
              <w:rPr>
                <w:rFonts w:ascii="Times New Roman" w:eastAsia="Times New Roman" w:hAnsi="Times New Roman" w:cs="Times New Roman"/>
                <w:lang w:eastAsia="lv-LV"/>
              </w:rPr>
            </w:pPr>
            <w:r w:rsidRPr="004849CC">
              <w:rPr>
                <w:rFonts w:ascii="Times New Roman" w:eastAsia="Times New Roman" w:hAnsi="Times New Roman" w:cs="Times New Roman"/>
                <w:lang w:eastAsia="lv-LV"/>
              </w:rPr>
              <w:t>Direktīvas 2014/23/ES 29.panta 1.panta 2.ievilkums paredz, ka dalīb</w:t>
            </w:r>
            <w:r w:rsidRPr="004849CC">
              <w:rPr>
                <w:rFonts w:ascii="Times New Roman" w:hAnsi="Times New Roman" w:cs="Times New Roman"/>
              </w:rPr>
              <w:t xml:space="preserve">valstis var noteikt, ka attiecībā uz koncesijām elektroniskie saziņas līdzekļi ir jāizmanto obligāti, paplašinot 33.panta 2.punktā un 34.pantā noteiktos pienākumus. </w:t>
            </w:r>
            <w:r w:rsidRPr="004849CC">
              <w:rPr>
                <w:rFonts w:ascii="Times New Roman" w:eastAsia="Times New Roman" w:hAnsi="Times New Roman" w:cs="Times New Roman"/>
                <w:lang w:eastAsia="lv-LV"/>
              </w:rPr>
              <w:t xml:space="preserve">Ņemot vērā, ka </w:t>
            </w:r>
            <w:r w:rsidR="00964398">
              <w:rPr>
                <w:rFonts w:ascii="Times New Roman" w:hAnsi="Times New Roman" w:cs="Times New Roman"/>
              </w:rPr>
              <w:t xml:space="preserve">jaunais Publisko iepirkumu likums </w:t>
            </w:r>
            <w:r w:rsidRPr="004849CC">
              <w:rPr>
                <w:rFonts w:ascii="Times New Roman" w:hAnsi="Times New Roman" w:cs="Times New Roman"/>
              </w:rPr>
              <w:t xml:space="preserve">paredz </w:t>
            </w:r>
            <w:r w:rsidRPr="004849CC">
              <w:rPr>
                <w:rFonts w:ascii="Times New Roman" w:eastAsia="Times New Roman" w:hAnsi="Times New Roman" w:cs="Times New Roman"/>
                <w:lang w:eastAsia="lv-LV"/>
              </w:rPr>
              <w:t>faktiski pilnīgu pāreju uz elektronisku piedāvājumu un pieteikumu saņemšanu ar 2018.gada 1.aprīļa, arī attiecībā uz koncesijas procedūrām paredzēta tāda pati pieeja (pārejas noteikumos ir noteikti pārejas posmi uz pieteikumu un piedāvājumu elektronisku iesniegšanu).</w:t>
            </w:r>
          </w:p>
          <w:p w:rsidR="0065458A" w:rsidRPr="004849CC" w:rsidRDefault="0065458A" w:rsidP="0065458A">
            <w:pPr>
              <w:autoSpaceDE w:val="0"/>
              <w:autoSpaceDN w:val="0"/>
              <w:adjustRightInd w:val="0"/>
              <w:spacing w:after="120" w:line="240" w:lineRule="auto"/>
              <w:ind w:right="57"/>
              <w:jc w:val="both"/>
              <w:rPr>
                <w:rFonts w:ascii="Times New Roman" w:hAnsi="Times New Roman" w:cs="Times New Roman"/>
                <w:sz w:val="24"/>
                <w:szCs w:val="24"/>
              </w:rPr>
            </w:pPr>
            <w:r w:rsidRPr="004849CC">
              <w:rPr>
                <w:rFonts w:ascii="Times New Roman" w:eastAsia="Times New Roman" w:hAnsi="Times New Roman" w:cs="Times New Roman"/>
                <w:sz w:val="24"/>
                <w:szCs w:val="24"/>
                <w:lang w:eastAsia="lv-LV"/>
              </w:rPr>
              <w:t>Direktīvas 2014/23/ES 38.panta 6.punkta 2.ievilkums paredz d</w:t>
            </w:r>
            <w:r w:rsidRPr="004849CC">
              <w:rPr>
                <w:rFonts w:ascii="Times New Roman" w:hAnsi="Times New Roman" w:cs="Times New Roman"/>
                <w:sz w:val="24"/>
                <w:szCs w:val="24"/>
              </w:rPr>
              <w:t xml:space="preserve">alībvalstīm iespēju atkāpties no 5.punktā paredzētās obligātās izslēgšanas arī tad, ja izslēgšana būtu acīmredzami nesamērīgs risinājums, jo īpaši gadījumos, kad nav samaksātas tikai nelielas </w:t>
            </w:r>
            <w:r w:rsidRPr="004849CC">
              <w:rPr>
                <w:rFonts w:ascii="Times New Roman" w:hAnsi="Times New Roman" w:cs="Times New Roman"/>
                <w:sz w:val="24"/>
                <w:szCs w:val="24"/>
              </w:rPr>
              <w:lastRenderedPageBreak/>
              <w:t xml:space="preserve">nodokļu vai sociālā nodrošinājuma iemaksu summas vai kad ekonomikas dalībnieks informāciju par precīzu summu, kas maksājama saistībā ar to, ka tas nav izpildījis savus pienākumus attiecībā uz nodokļu vai sociālā nodrošinājuma iemaksu maksājumiem. Līdz ar to Likums paredz izslēgšanu, ja pretendenta nodokļu, t.sk. valsts sociālās apdrošināšanas obligāto iemaksu, parāds kopsummā </w:t>
            </w:r>
            <w:r w:rsidRPr="004849CC">
              <w:rPr>
                <w:rFonts w:ascii="Times New Roman" w:hAnsi="Times New Roman" w:cs="Times New Roman"/>
                <w:sz w:val="24"/>
                <w:szCs w:val="24"/>
                <w:lang w:eastAsia="lv-LV"/>
              </w:rPr>
              <w:t xml:space="preserve">kādā no valstīm </w:t>
            </w:r>
            <w:r w:rsidRPr="004849CC">
              <w:rPr>
                <w:rFonts w:ascii="Times New Roman" w:hAnsi="Times New Roman" w:cs="Times New Roman"/>
                <w:sz w:val="24"/>
                <w:szCs w:val="24"/>
              </w:rPr>
              <w:t xml:space="preserve">pārsniedz 150 </w:t>
            </w:r>
            <w:proofErr w:type="spellStart"/>
            <w:r w:rsidRPr="004849CC">
              <w:rPr>
                <w:rFonts w:ascii="Times New Roman" w:hAnsi="Times New Roman" w:cs="Times New Roman"/>
                <w:i/>
                <w:sz w:val="24"/>
                <w:szCs w:val="24"/>
              </w:rPr>
              <w:t>euro</w:t>
            </w:r>
            <w:proofErr w:type="spellEnd"/>
            <w:r w:rsidRPr="004849CC">
              <w:rPr>
                <w:rFonts w:ascii="Times New Roman" w:hAnsi="Times New Roman" w:cs="Times New Roman"/>
                <w:sz w:val="24"/>
                <w:szCs w:val="24"/>
              </w:rPr>
              <w:t xml:space="preserve"> pieteikuma vai piedāvājuma termiņa pēdējā iesniegšanas dienā.</w:t>
            </w:r>
          </w:p>
          <w:p w:rsidR="0065458A" w:rsidRPr="004849CC" w:rsidRDefault="0065458A" w:rsidP="0065458A">
            <w:pPr>
              <w:spacing w:after="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Direktīvas 2014/23/ES 38.pants paredz obligātos izslēgšanas gadījumus un neobligātos (pastāv izvēle, vai paredzēt šos kā pretendentu izslēgšanas gadījumus). Ņemot vērā līdzšinējo regulējumu, atsevišķi neobligātie izslēgšanas gadījumi tiek noteikti kā obligāti (piemēram, konkurences tiesību pārkāpumi, darba tiesību pārkāpumi), bet pārējo izmantošana tiek atstāta koncesijas procedūras komisijas izvēles ziņā. Šāda izvēle ir veikta, ņemot vērā to, ka atsevišķi neobligātie izslēgšanas gadījumi ir tādi, kas norāda uz to, ka pretendenta izdarītais pārkāpums vai noziedzīgais nodarījums ir būtisks un šādam pretendentam nebūtu piešķiramas koncesijas līguma slēgšanas tiesības.</w:t>
            </w:r>
          </w:p>
          <w:p w:rsidR="0065458A" w:rsidRPr="004849CC" w:rsidRDefault="0065458A" w:rsidP="0065458A">
            <w:pPr>
              <w:spacing w:after="120" w:line="240" w:lineRule="auto"/>
              <w:ind w:right="57"/>
              <w:jc w:val="both"/>
              <w:rPr>
                <w:rFonts w:ascii="Times New Roman" w:eastAsia="Times New Roman" w:hAnsi="Times New Roman" w:cs="Times New Roman"/>
                <w:spacing w:val="-4"/>
                <w:sz w:val="24"/>
                <w:szCs w:val="24"/>
                <w:lang w:eastAsia="lv-LV"/>
              </w:rPr>
            </w:pPr>
            <w:r w:rsidRPr="004849CC">
              <w:rPr>
                <w:rFonts w:ascii="Times New Roman" w:eastAsia="Times New Roman" w:hAnsi="Times New Roman" w:cs="Times New Roman"/>
                <w:sz w:val="24"/>
                <w:szCs w:val="24"/>
                <w:lang w:eastAsia="lv-LV"/>
              </w:rPr>
              <w:t>Līdzīga pieeja piemērota arī uz Direktīvas 2014/23/ES 38.panta 8.punkta 2.ievilkumā dalībvalstīm doto rīcības brīvību.</w:t>
            </w:r>
          </w:p>
          <w:p w:rsidR="0065458A" w:rsidRPr="004849CC" w:rsidRDefault="0065458A" w:rsidP="0065458A">
            <w:pPr>
              <w:autoSpaceDE w:val="0"/>
              <w:autoSpaceDN w:val="0"/>
              <w:adjustRightInd w:val="0"/>
              <w:spacing w:after="120" w:line="240" w:lineRule="auto"/>
              <w:ind w:right="57"/>
              <w:jc w:val="both"/>
              <w:rPr>
                <w:rFonts w:ascii="Times New Roman" w:hAnsi="Times New Roman" w:cs="Times New Roman"/>
                <w:sz w:val="24"/>
                <w:szCs w:val="24"/>
              </w:rPr>
            </w:pPr>
            <w:r w:rsidRPr="004849CC">
              <w:rPr>
                <w:rFonts w:ascii="Times New Roman" w:eastAsia="Times New Roman" w:hAnsi="Times New Roman" w:cs="Times New Roman"/>
                <w:sz w:val="24"/>
                <w:szCs w:val="24"/>
                <w:lang w:eastAsia="lv-LV"/>
              </w:rPr>
              <w:t>Direktīvas 2014/23/ES 38.panta 6.punktā noteiks, ka i</w:t>
            </w:r>
            <w:r w:rsidRPr="004849CC">
              <w:rPr>
                <w:rFonts w:ascii="Times New Roman" w:hAnsi="Times New Roman" w:cs="Times New Roman"/>
                <w:sz w:val="24"/>
                <w:szCs w:val="24"/>
              </w:rPr>
              <w:t>zņēmuma gadījumos dalībvalstis var paredzēt atkāpi no 4. un 5.punktā paredzētās obligātās izslēgšanas tādu sevišķi svarīgu iemeslu dēļ, kas ir saistīti ar sabiedrības interesēm, piemēram, ar sabiedrības veselību vai vides aizsardzību. Dotā iespēja nav izmantota, jo līdz šīm nav bijusi šāda nepieciešamība.</w:t>
            </w:r>
          </w:p>
          <w:p w:rsidR="0065458A" w:rsidRPr="004849CC" w:rsidRDefault="0065458A" w:rsidP="0065458A">
            <w:pPr>
              <w:spacing w:after="12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pacing w:val="-4"/>
                <w:sz w:val="24"/>
                <w:szCs w:val="24"/>
                <w:lang w:eastAsia="lv-LV"/>
              </w:rPr>
              <w:t xml:space="preserve">Direktīvas </w:t>
            </w:r>
            <w:r w:rsidRPr="004849CC">
              <w:rPr>
                <w:rFonts w:ascii="Times New Roman" w:eastAsia="Times New Roman" w:hAnsi="Times New Roman" w:cs="Times New Roman"/>
                <w:sz w:val="24"/>
                <w:szCs w:val="24"/>
                <w:lang w:eastAsia="lv-LV"/>
              </w:rPr>
              <w:t>2014/23/ES 42.pantā tiek paredzēts iespēja dalībvalstīm prasīt apakšuzņēmēju stingrāku kontroli, līdz ar to Likumā ir paredzēts kontroles un izvērtēšanas mehānisms apakšuzņēmējiem, kuriem nodota vismaz 10% no koncesijas līguma izpildes.</w:t>
            </w:r>
          </w:p>
          <w:p w:rsidR="0065458A" w:rsidRPr="004849CC" w:rsidRDefault="0065458A" w:rsidP="00964398">
            <w:pPr>
              <w:spacing w:after="6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pacing w:val="-4"/>
                <w:sz w:val="24"/>
                <w:szCs w:val="24"/>
                <w:lang w:eastAsia="lv-LV"/>
              </w:rPr>
              <w:t xml:space="preserve">Eiropas Komisijas 2016.gada 5.janvāra Īstenošanas regulas (ES) 2016/7, ar ko nosaka standarta veidlapu Eiropas vienotajam iepirkuma procedūras dokumentam, preambulas 1.apsvērums paredz, </w:t>
            </w:r>
            <w:r w:rsidRPr="004849CC">
              <w:rPr>
                <w:rFonts w:ascii="Times New Roman" w:hAnsi="Times New Roman" w:cs="Times New Roman"/>
                <w:sz w:val="24"/>
                <w:szCs w:val="24"/>
              </w:rPr>
              <w:t>ka dalībvalstis var noteikt regulējumu vai ļaut publiskajiem partneriem pašiem lemt par to, vai Eiropas vienotais iepirkuma procedūras dokuments (</w:t>
            </w:r>
            <w:r w:rsidRPr="004849CC">
              <w:rPr>
                <w:rFonts w:ascii="Times New Roman" w:hAnsi="Times New Roman" w:cs="Times New Roman"/>
                <w:iCs/>
                <w:sz w:val="24"/>
                <w:szCs w:val="24"/>
              </w:rPr>
              <w:t xml:space="preserve">ESPD) </w:t>
            </w:r>
            <w:r w:rsidRPr="004849CC">
              <w:rPr>
                <w:rFonts w:ascii="Times New Roman" w:hAnsi="Times New Roman" w:cs="Times New Roman"/>
                <w:sz w:val="24"/>
                <w:szCs w:val="24"/>
              </w:rPr>
              <w:t xml:space="preserve">ir jāizmanto arī saistībā ar koncesiju līgumu slēgšanas tiesību piešķiršanu, uz kuriem attiecas vai neattiecas Direktīvas 2014/23/ES noteikumi. Līdz ar to, salāgojot ar </w:t>
            </w:r>
            <w:r w:rsidR="00964398">
              <w:rPr>
                <w:rFonts w:ascii="Times New Roman" w:hAnsi="Times New Roman" w:cs="Times New Roman"/>
                <w:sz w:val="24"/>
                <w:szCs w:val="24"/>
              </w:rPr>
              <w:t>jaunajā Publisko iepirkumu likumā</w:t>
            </w:r>
            <w:r w:rsidRPr="004849CC">
              <w:rPr>
                <w:rFonts w:ascii="Times New Roman" w:eastAsia="Times New Roman" w:hAnsi="Times New Roman" w:cs="Times New Roman"/>
                <w:sz w:val="24"/>
                <w:szCs w:val="24"/>
                <w:lang w:eastAsia="lv-LV"/>
              </w:rPr>
              <w:t xml:space="preserve"> un </w:t>
            </w:r>
            <w:r w:rsidRPr="004849CC">
              <w:rPr>
                <w:rFonts w:ascii="Times New Roman" w:hAnsi="Times New Roman" w:cs="Times New Roman"/>
                <w:sz w:val="24"/>
                <w:szCs w:val="24"/>
              </w:rPr>
              <w:t xml:space="preserve">likumprojektā “Sabiedrisko pakalpojumu sniedzēju iepirkumu likums” noteikto, projekts paredz, ka koncesijas procedūras komisija pieņem </w:t>
            </w:r>
            <w:r w:rsidRPr="004849CC">
              <w:rPr>
                <w:rFonts w:ascii="Times New Roman" w:hAnsi="Times New Roman" w:cs="Times New Roman"/>
                <w:iCs/>
                <w:sz w:val="24"/>
                <w:szCs w:val="24"/>
              </w:rPr>
              <w:t>ESPD</w:t>
            </w:r>
            <w:r w:rsidRPr="004849CC">
              <w:rPr>
                <w:rFonts w:ascii="Times New Roman" w:hAnsi="Times New Roman" w:cs="Times New Roman"/>
                <w:sz w:val="24"/>
                <w:szCs w:val="24"/>
                <w:lang w:eastAsia="lv-LV"/>
              </w:rPr>
              <w:t xml:space="preserve"> kā sākotnējo pierādījumu atbilstībai paziņojumā par koncesiju vai koncesijas procedūras dokumentos noteiktajām pretendentu atlases prasībām.</w:t>
            </w:r>
          </w:p>
        </w:tc>
      </w:tr>
      <w:tr w:rsidR="0065458A" w:rsidRPr="004849CC" w:rsidTr="00894C55">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 xml:space="preserve">Saistības sniegt paziņojumu ES institūcijām un ES dalībvalstīm atbilstoši normatīvajiem </w:t>
            </w:r>
            <w:r w:rsidRPr="004849CC">
              <w:rPr>
                <w:rFonts w:ascii="Times New Roman" w:eastAsia="Times New Roman" w:hAnsi="Times New Roman" w:cs="Times New Roman"/>
                <w:sz w:val="24"/>
                <w:szCs w:val="24"/>
                <w:lang w:eastAsia="lv-LV"/>
              </w:rPr>
              <w:lastRenderedPageBreak/>
              <w:t>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65458A" w:rsidRPr="004849CC" w:rsidRDefault="0065458A" w:rsidP="0065458A">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iCs/>
                <w:sz w:val="24"/>
                <w:szCs w:val="24"/>
                <w:lang w:eastAsia="lv-LV"/>
              </w:rPr>
              <w:lastRenderedPageBreak/>
              <w:t>Projekts šo jomu neskar.</w:t>
            </w:r>
          </w:p>
        </w:tc>
      </w:tr>
      <w:tr w:rsidR="0065458A" w:rsidRPr="004849CC" w:rsidTr="00894C55">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65458A" w:rsidRPr="004849CC" w:rsidRDefault="0065458A" w:rsidP="0065458A">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w:t>
            </w:r>
          </w:p>
        </w:tc>
      </w:tr>
      <w:tr w:rsidR="0065458A" w:rsidRPr="004849CC" w:rsidTr="00894C55">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65458A" w:rsidRPr="004849CC" w:rsidRDefault="0065458A" w:rsidP="0065458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9CC">
              <w:rPr>
                <w:rFonts w:ascii="Times New Roman" w:eastAsia="Times New Roman" w:hAnsi="Times New Roman" w:cs="Times New Roman"/>
                <w:b/>
                <w:bCs/>
                <w:sz w:val="24"/>
                <w:szCs w:val="24"/>
                <w:lang w:eastAsia="lv-LV"/>
              </w:rPr>
              <w:t>2. tabula</w:t>
            </w:r>
            <w:r w:rsidRPr="004849CC">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849CC">
              <w:rPr>
                <w:rFonts w:ascii="Times New Roman" w:eastAsia="Times New Roman" w:hAnsi="Times New Roman" w:cs="Times New Roman"/>
                <w:b/>
                <w:bCs/>
                <w:sz w:val="24"/>
                <w:szCs w:val="24"/>
                <w:lang w:eastAsia="lv-LV"/>
              </w:rPr>
              <w:br/>
              <w:t>Pasākumi šo saistību izpildei</w:t>
            </w:r>
          </w:p>
        </w:tc>
      </w:tr>
      <w:tr w:rsidR="0065458A" w:rsidRPr="004849CC" w:rsidTr="00EA3B97">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tcPr>
          <w:p w:rsidR="0065458A" w:rsidRPr="004849CC" w:rsidRDefault="0065458A" w:rsidP="0065458A">
            <w:pPr>
              <w:spacing w:after="6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Projekts šo jomu neskar.</w:t>
            </w:r>
          </w:p>
        </w:tc>
      </w:tr>
    </w:tbl>
    <w:p w:rsidR="00E45367" w:rsidRPr="004849CC" w:rsidRDefault="00E45367"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613432" w:rsidRPr="004849CC" w:rsidRDefault="00613432"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1"/>
        <w:gridCol w:w="6641"/>
      </w:tblGrid>
      <w:tr w:rsidR="00894C55" w:rsidRPr="004849CC"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849C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9CC">
              <w:rPr>
                <w:rFonts w:ascii="Times New Roman" w:eastAsia="Times New Roman" w:hAnsi="Times New Roman" w:cs="Times New Roman"/>
                <w:b/>
                <w:bCs/>
                <w:sz w:val="24"/>
                <w:szCs w:val="24"/>
                <w:lang w:eastAsia="lv-LV"/>
              </w:rPr>
              <w:t>VI.</w:t>
            </w:r>
            <w:r w:rsidR="00816C11" w:rsidRPr="004849CC">
              <w:rPr>
                <w:rFonts w:ascii="Times New Roman" w:eastAsia="Times New Roman" w:hAnsi="Times New Roman" w:cs="Times New Roman"/>
                <w:b/>
                <w:bCs/>
                <w:sz w:val="24"/>
                <w:szCs w:val="24"/>
                <w:lang w:eastAsia="lv-LV"/>
              </w:rPr>
              <w:t> </w:t>
            </w:r>
            <w:r w:rsidRPr="004849CC">
              <w:rPr>
                <w:rFonts w:ascii="Times New Roman" w:eastAsia="Times New Roman" w:hAnsi="Times New Roman" w:cs="Times New Roman"/>
                <w:b/>
                <w:bCs/>
                <w:sz w:val="24"/>
                <w:szCs w:val="24"/>
                <w:lang w:eastAsia="lv-LV"/>
              </w:rPr>
              <w:t>Sabiedrības līdzdalība un komunikācijas aktivitātes</w:t>
            </w:r>
          </w:p>
        </w:tc>
      </w:tr>
      <w:tr w:rsidR="00894C55" w:rsidRPr="004849CC" w:rsidTr="00771B23">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036759">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w:t>
            </w:r>
          </w:p>
        </w:tc>
        <w:tc>
          <w:tcPr>
            <w:tcW w:w="1083"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4446CF">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Plānotās sabiedrības līdzdalības un komunikācijas aktivitātes saistībā ar projektu</w:t>
            </w:r>
          </w:p>
        </w:tc>
        <w:tc>
          <w:tcPr>
            <w:tcW w:w="3667"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4849CC" w:rsidRDefault="00771B23" w:rsidP="00EA3B97">
            <w:pPr>
              <w:spacing w:after="6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Finanšu ministrijas </w:t>
            </w:r>
            <w:r w:rsidR="00EA3B97" w:rsidRPr="004849CC">
              <w:rPr>
                <w:rFonts w:ascii="Times New Roman" w:eastAsia="Times New Roman" w:hAnsi="Times New Roman" w:cs="Times New Roman"/>
                <w:sz w:val="24"/>
                <w:szCs w:val="24"/>
                <w:lang w:eastAsia="lv-LV"/>
              </w:rPr>
              <w:t xml:space="preserve">tīmekļa vietnes </w:t>
            </w:r>
            <w:r w:rsidRPr="004849CC">
              <w:rPr>
                <w:rFonts w:ascii="Times New Roman" w:eastAsia="Times New Roman" w:hAnsi="Times New Roman" w:cs="Times New Roman"/>
                <w:sz w:val="24"/>
                <w:szCs w:val="24"/>
                <w:lang w:eastAsia="lv-LV"/>
              </w:rPr>
              <w:t>sadaļā “Sabiedrības līdzdalība” ir ievietota uzziņa par projektu.</w:t>
            </w:r>
          </w:p>
          <w:p w:rsidR="00EA3B97" w:rsidRPr="004849CC" w:rsidRDefault="00EA3B97" w:rsidP="00EA3B97">
            <w:pPr>
              <w:spacing w:after="60" w:line="240" w:lineRule="auto"/>
              <w:ind w:right="57"/>
              <w:jc w:val="both"/>
              <w:rPr>
                <w:rFonts w:ascii="Times New Roman" w:eastAsia="Times New Roman" w:hAnsi="Times New Roman" w:cs="Times New Roman"/>
                <w:sz w:val="24"/>
                <w:szCs w:val="24"/>
                <w:lang w:eastAsia="lv-LV"/>
              </w:rPr>
            </w:pPr>
            <w:r w:rsidRPr="004849CC">
              <w:rPr>
                <w:rFonts w:ascii="Times New Roman" w:hAnsi="Times New Roman" w:cs="Times New Roman"/>
                <w:iCs/>
                <w:sz w:val="24"/>
                <w:szCs w:val="24"/>
                <w:lang w:eastAsia="lv-LV"/>
              </w:rPr>
              <w:t xml:space="preserve">Projekts pēc tā izsludināšanas Valsts sekretāru sanāksmē būs publiski pieejams Ministru kabineta </w:t>
            </w:r>
            <w:r w:rsidRPr="004849CC">
              <w:rPr>
                <w:rFonts w:ascii="Times New Roman" w:eastAsia="Times New Roman" w:hAnsi="Times New Roman" w:cs="Times New Roman"/>
                <w:sz w:val="24"/>
                <w:szCs w:val="24"/>
                <w:lang w:eastAsia="lv-LV"/>
              </w:rPr>
              <w:t xml:space="preserve">tīmekļa vietnes </w:t>
            </w:r>
            <w:r w:rsidRPr="004849CC">
              <w:rPr>
                <w:rFonts w:ascii="Times New Roman" w:hAnsi="Times New Roman" w:cs="Times New Roman"/>
                <w:iCs/>
                <w:sz w:val="24"/>
                <w:szCs w:val="24"/>
                <w:lang w:eastAsia="lv-LV"/>
              </w:rPr>
              <w:t>sadaļā Tiesību aktu projekti.</w:t>
            </w:r>
          </w:p>
        </w:tc>
      </w:tr>
      <w:tr w:rsidR="00894C55" w:rsidRPr="004849CC" w:rsidTr="00E45367">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036759">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w:t>
            </w:r>
          </w:p>
        </w:tc>
        <w:tc>
          <w:tcPr>
            <w:tcW w:w="1083"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EA3B9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Sabiedrības līdzdalība projekta izstrādē</w:t>
            </w:r>
          </w:p>
        </w:tc>
        <w:tc>
          <w:tcPr>
            <w:tcW w:w="3667" w:type="pct"/>
            <w:tcBorders>
              <w:top w:val="outset" w:sz="6" w:space="0" w:color="414142"/>
              <w:left w:val="outset" w:sz="6" w:space="0" w:color="414142"/>
              <w:bottom w:val="outset" w:sz="6" w:space="0" w:color="414142"/>
              <w:right w:val="outset" w:sz="6" w:space="0" w:color="414142"/>
            </w:tcBorders>
            <w:hideMark/>
          </w:tcPr>
          <w:p w:rsidR="00894C55" w:rsidRDefault="001A0E80" w:rsidP="008F1158">
            <w:pPr>
              <w:spacing w:after="6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Pēc projekta izsludināšanas Val</w:t>
            </w:r>
            <w:r w:rsidR="00964398">
              <w:rPr>
                <w:rFonts w:ascii="Times New Roman" w:eastAsia="Times New Roman" w:hAnsi="Times New Roman" w:cs="Times New Roman"/>
                <w:sz w:val="24"/>
                <w:szCs w:val="24"/>
                <w:lang w:eastAsia="lv-LV"/>
              </w:rPr>
              <w:t>sts sekretāru sanāksmē, tas tika</w:t>
            </w:r>
            <w:r w:rsidRPr="004849CC">
              <w:rPr>
                <w:rFonts w:ascii="Times New Roman" w:eastAsia="Times New Roman" w:hAnsi="Times New Roman" w:cs="Times New Roman"/>
                <w:sz w:val="24"/>
                <w:szCs w:val="24"/>
                <w:lang w:eastAsia="lv-LV"/>
              </w:rPr>
              <w:t xml:space="preserve"> nosūtīts arī </w:t>
            </w:r>
            <w:r w:rsidRPr="004849CC">
              <w:rPr>
                <w:rFonts w:ascii="Times New Roman" w:hAnsi="Times New Roman" w:cs="Times New Roman"/>
                <w:sz w:val="24"/>
                <w:szCs w:val="24"/>
              </w:rPr>
              <w:t xml:space="preserve">Publiskās un privātās partnerības konsultatīvās padomes locekļiem, kā arī </w:t>
            </w:r>
            <w:r w:rsidRPr="004849CC">
              <w:rPr>
                <w:rFonts w:ascii="Times New Roman" w:eastAsia="Times New Roman" w:hAnsi="Times New Roman" w:cs="Times New Roman"/>
                <w:sz w:val="24"/>
                <w:szCs w:val="24"/>
                <w:lang w:eastAsia="lv-LV"/>
              </w:rPr>
              <w:t>ar finanšu ministra 2014.gada 17.marta rīkojumu Nr.131 “Par darba grupas izveidi” izveidotās darba grupas locekļiem.</w:t>
            </w:r>
          </w:p>
          <w:p w:rsidR="00964398" w:rsidRPr="004849CC" w:rsidRDefault="00796C7A" w:rsidP="008F1158">
            <w:pPr>
              <w:spacing w:after="60" w:line="240" w:lineRule="auto"/>
              <w:ind w:right="57"/>
              <w:jc w:val="both"/>
              <w:rPr>
                <w:rFonts w:ascii="Times New Roman" w:eastAsia="Times New Roman" w:hAnsi="Times New Roman" w:cs="Times New Roman"/>
                <w:sz w:val="24"/>
                <w:szCs w:val="24"/>
                <w:lang w:eastAsia="lv-LV"/>
              </w:rPr>
            </w:pPr>
            <w:r w:rsidRPr="00202193">
              <w:rPr>
                <w:rFonts w:ascii="Times New Roman" w:hAnsi="Times New Roman"/>
                <w:sz w:val="24"/>
                <w:szCs w:val="24"/>
              </w:rPr>
              <w:t>Papildus, Publiskās un privātās partnerības konsultatīvās padomes 2016.gada 22.decembra sēdes darba kārtībā tika iekļauta projekta prezentācija.</w:t>
            </w:r>
          </w:p>
        </w:tc>
      </w:tr>
      <w:tr w:rsidR="00894C55" w:rsidRPr="004849CC" w:rsidTr="00E4536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036759">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3.</w:t>
            </w:r>
          </w:p>
        </w:tc>
        <w:tc>
          <w:tcPr>
            <w:tcW w:w="1083"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EA3B9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Sabiedrības līdzdalības rezultāti</w:t>
            </w:r>
          </w:p>
        </w:tc>
        <w:tc>
          <w:tcPr>
            <w:tcW w:w="3667" w:type="pct"/>
            <w:tcBorders>
              <w:top w:val="outset" w:sz="6" w:space="0" w:color="414142"/>
              <w:left w:val="outset" w:sz="6" w:space="0" w:color="414142"/>
              <w:bottom w:val="outset" w:sz="6" w:space="0" w:color="414142"/>
              <w:right w:val="outset" w:sz="6" w:space="0" w:color="414142"/>
            </w:tcBorders>
            <w:hideMark/>
          </w:tcPr>
          <w:p w:rsidR="00894C55" w:rsidRPr="004849CC" w:rsidRDefault="001A0E80" w:rsidP="00D63765">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w:t>
            </w:r>
            <w:r w:rsidR="00D63765" w:rsidRPr="004849CC">
              <w:rPr>
                <w:rFonts w:ascii="Times New Roman" w:eastAsia="Times New Roman" w:hAnsi="Times New Roman" w:cs="Times New Roman"/>
                <w:sz w:val="24"/>
                <w:szCs w:val="24"/>
                <w:lang w:eastAsia="lv-LV"/>
              </w:rPr>
              <w:t>.</w:t>
            </w:r>
          </w:p>
        </w:tc>
      </w:tr>
      <w:tr w:rsidR="00894C55" w:rsidRPr="004849CC" w:rsidTr="00E4536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036759">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4.</w:t>
            </w:r>
          </w:p>
        </w:tc>
        <w:tc>
          <w:tcPr>
            <w:tcW w:w="1083"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EA3B9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Cita informācija</w:t>
            </w:r>
          </w:p>
        </w:tc>
        <w:tc>
          <w:tcPr>
            <w:tcW w:w="3667" w:type="pct"/>
            <w:tcBorders>
              <w:top w:val="outset" w:sz="6" w:space="0" w:color="414142"/>
              <w:left w:val="outset" w:sz="6" w:space="0" w:color="414142"/>
              <w:bottom w:val="outset" w:sz="6" w:space="0" w:color="414142"/>
              <w:right w:val="outset" w:sz="6" w:space="0" w:color="414142"/>
            </w:tcBorders>
            <w:hideMark/>
          </w:tcPr>
          <w:p w:rsidR="00894C55" w:rsidRPr="004849CC" w:rsidRDefault="00D63765" w:rsidP="00D63765">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w:t>
            </w:r>
          </w:p>
        </w:tc>
      </w:tr>
    </w:tbl>
    <w:p w:rsidR="00B17B0E" w:rsidRDefault="00B17B0E"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B17B0E" w:rsidRPr="004849CC" w:rsidRDefault="00B17B0E"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1"/>
        <w:gridCol w:w="6641"/>
      </w:tblGrid>
      <w:tr w:rsidR="00894C55" w:rsidRPr="004849CC"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849C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9CC">
              <w:rPr>
                <w:rFonts w:ascii="Times New Roman" w:eastAsia="Times New Roman" w:hAnsi="Times New Roman" w:cs="Times New Roman"/>
                <w:b/>
                <w:bCs/>
                <w:sz w:val="24"/>
                <w:szCs w:val="24"/>
                <w:lang w:eastAsia="lv-LV"/>
              </w:rPr>
              <w:t>VII.</w:t>
            </w:r>
            <w:r w:rsidR="00816C11" w:rsidRPr="004849CC">
              <w:rPr>
                <w:rFonts w:ascii="Times New Roman" w:eastAsia="Times New Roman" w:hAnsi="Times New Roman" w:cs="Times New Roman"/>
                <w:b/>
                <w:bCs/>
                <w:sz w:val="24"/>
                <w:szCs w:val="24"/>
                <w:lang w:eastAsia="lv-LV"/>
              </w:rPr>
              <w:t> </w:t>
            </w:r>
            <w:r w:rsidRPr="004849CC">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4849CC" w:rsidTr="00E4536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036759">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1.</w:t>
            </w:r>
          </w:p>
        </w:tc>
        <w:tc>
          <w:tcPr>
            <w:tcW w:w="1083"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EA3B9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Projekta izpildē iesaistītās institūcijas</w:t>
            </w:r>
          </w:p>
        </w:tc>
        <w:tc>
          <w:tcPr>
            <w:tcW w:w="3667" w:type="pct"/>
            <w:tcBorders>
              <w:top w:val="outset" w:sz="6" w:space="0" w:color="414142"/>
              <w:left w:val="outset" w:sz="6" w:space="0" w:color="414142"/>
              <w:bottom w:val="outset" w:sz="6" w:space="0" w:color="414142"/>
              <w:right w:val="outset" w:sz="6" w:space="0" w:color="414142"/>
            </w:tcBorders>
            <w:hideMark/>
          </w:tcPr>
          <w:p w:rsidR="00894C55" w:rsidRPr="004849CC" w:rsidRDefault="00D63765" w:rsidP="00036759">
            <w:pPr>
              <w:spacing w:after="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Iepirkumu uzraudzības birojs, Valsts reģionālās attīstības aģentūra, Valsts ieņēmumu dienests</w:t>
            </w:r>
            <w:r w:rsidR="000C4E18" w:rsidRPr="004849CC">
              <w:rPr>
                <w:rFonts w:ascii="Times New Roman" w:eastAsia="Times New Roman" w:hAnsi="Times New Roman" w:cs="Times New Roman"/>
                <w:sz w:val="24"/>
                <w:szCs w:val="24"/>
                <w:lang w:eastAsia="lv-LV"/>
              </w:rPr>
              <w:t>.</w:t>
            </w:r>
          </w:p>
        </w:tc>
      </w:tr>
      <w:tr w:rsidR="00894C55" w:rsidRPr="004849CC" w:rsidTr="00E4536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036759">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2.</w:t>
            </w:r>
          </w:p>
        </w:tc>
        <w:tc>
          <w:tcPr>
            <w:tcW w:w="1083"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894C55">
            <w:pPr>
              <w:spacing w:after="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 xml:space="preserve">Projekta izpildes ietekme uz pārvaldes </w:t>
            </w:r>
            <w:r w:rsidRPr="004849CC">
              <w:rPr>
                <w:rFonts w:ascii="Times New Roman" w:eastAsia="Times New Roman" w:hAnsi="Times New Roman" w:cs="Times New Roman"/>
                <w:sz w:val="24"/>
                <w:szCs w:val="24"/>
                <w:lang w:eastAsia="lv-LV"/>
              </w:rPr>
              <w:lastRenderedPageBreak/>
              <w:t>funkcijām un institucionālo struktūru.</w:t>
            </w:r>
          </w:p>
          <w:p w:rsidR="00894C55" w:rsidRPr="004849CC" w:rsidRDefault="00894C55" w:rsidP="00EA3B97">
            <w:pPr>
              <w:spacing w:before="100" w:beforeAutospacing="1" w:after="60" w:line="293" w:lineRule="atLeast"/>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667" w:type="pct"/>
            <w:tcBorders>
              <w:top w:val="outset" w:sz="6" w:space="0" w:color="414142"/>
              <w:left w:val="outset" w:sz="6" w:space="0" w:color="414142"/>
              <w:bottom w:val="outset" w:sz="6" w:space="0" w:color="414142"/>
              <w:right w:val="outset" w:sz="6" w:space="0" w:color="414142"/>
            </w:tcBorders>
            <w:hideMark/>
          </w:tcPr>
          <w:p w:rsidR="006A7F72" w:rsidRPr="004849CC" w:rsidRDefault="00C30A39" w:rsidP="00A6531E">
            <w:pPr>
              <w:spacing w:after="6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Jauna</w:t>
            </w:r>
            <w:r w:rsidR="00036759" w:rsidRPr="004849CC">
              <w:rPr>
                <w:rFonts w:ascii="Times New Roman" w:eastAsia="Times New Roman" w:hAnsi="Times New Roman" w:cs="Times New Roman"/>
                <w:sz w:val="24"/>
                <w:szCs w:val="24"/>
                <w:lang w:eastAsia="lv-LV"/>
              </w:rPr>
              <w:t>s institūcijas veidotas netiek.</w:t>
            </w:r>
          </w:p>
          <w:p w:rsidR="00C60BC0" w:rsidRPr="004849CC" w:rsidRDefault="00C30A39" w:rsidP="00A6531E">
            <w:pPr>
              <w:spacing w:after="6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 xml:space="preserve">Iepirkumu uzraudzības birojam </w:t>
            </w:r>
            <w:r w:rsidR="00133ACC" w:rsidRPr="004849CC">
              <w:rPr>
                <w:rFonts w:ascii="Times New Roman" w:eastAsia="Times New Roman" w:hAnsi="Times New Roman" w:cs="Times New Roman"/>
                <w:sz w:val="24"/>
                <w:szCs w:val="24"/>
                <w:lang w:eastAsia="lv-LV"/>
              </w:rPr>
              <w:t xml:space="preserve">un Valsts ieņēmumu dienestam </w:t>
            </w:r>
            <w:r w:rsidRPr="004849CC">
              <w:rPr>
                <w:rFonts w:ascii="Times New Roman" w:eastAsia="Times New Roman" w:hAnsi="Times New Roman" w:cs="Times New Roman"/>
                <w:sz w:val="24"/>
                <w:szCs w:val="24"/>
                <w:lang w:eastAsia="lv-LV"/>
              </w:rPr>
              <w:t>funkciju un uzdevumu apjoms nemainās, taču atsevišķi uzdevumi tiek precizēti.</w:t>
            </w:r>
          </w:p>
          <w:p w:rsidR="001C7C32" w:rsidRPr="004849CC" w:rsidRDefault="00C30A39" w:rsidP="00A6531E">
            <w:pPr>
              <w:spacing w:after="60" w:line="240" w:lineRule="auto"/>
              <w:ind w:right="57"/>
              <w:jc w:val="both"/>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Tiek paplašinātas Valsts reģionālās attīstības aģentūras funkcijas ar elektroniskās informācijas sistēmas nodrošināšanu pieteikumu un piedāvājumu elektroniskai iesniegšanai. Minētās funkcijas pilnīgai ieviešanai ir nep</w:t>
            </w:r>
            <w:r w:rsidR="001C7C32" w:rsidRPr="004849CC">
              <w:rPr>
                <w:rFonts w:ascii="Times New Roman" w:eastAsia="Times New Roman" w:hAnsi="Times New Roman" w:cs="Times New Roman"/>
                <w:sz w:val="24"/>
                <w:szCs w:val="24"/>
                <w:lang w:eastAsia="lv-LV"/>
              </w:rPr>
              <w:t>ieciešami papildu cilvēkresursi</w:t>
            </w:r>
            <w:r w:rsidRPr="004849CC">
              <w:rPr>
                <w:rFonts w:ascii="Times New Roman" w:eastAsia="Times New Roman" w:hAnsi="Times New Roman" w:cs="Times New Roman"/>
                <w:sz w:val="24"/>
                <w:szCs w:val="24"/>
                <w:lang w:eastAsia="lv-LV"/>
              </w:rPr>
              <w:t xml:space="preserve"> un finansējums</w:t>
            </w:r>
            <w:r w:rsidR="000E591A" w:rsidRPr="004849CC">
              <w:rPr>
                <w:rFonts w:ascii="Times New Roman" w:eastAsia="Times New Roman" w:hAnsi="Times New Roman" w:cs="Times New Roman"/>
                <w:sz w:val="24"/>
                <w:szCs w:val="24"/>
                <w:lang w:eastAsia="lv-LV"/>
              </w:rPr>
              <w:t xml:space="preserve"> (atspoguļots </w:t>
            </w:r>
            <w:r w:rsidR="00800FA7">
              <w:rPr>
                <w:rFonts w:ascii="Times New Roman" w:hAnsi="Times New Roman" w:cs="Times New Roman"/>
                <w:sz w:val="24"/>
                <w:szCs w:val="24"/>
              </w:rPr>
              <w:t xml:space="preserve">jaunā </w:t>
            </w:r>
            <w:r w:rsidR="000E591A" w:rsidRPr="004849CC">
              <w:rPr>
                <w:rFonts w:ascii="Times New Roman" w:hAnsi="Times New Roman" w:cs="Times New Roman"/>
                <w:sz w:val="24"/>
                <w:szCs w:val="24"/>
              </w:rPr>
              <w:t>Publisko i</w:t>
            </w:r>
            <w:r w:rsidR="00800FA7">
              <w:rPr>
                <w:rFonts w:ascii="Times New Roman" w:hAnsi="Times New Roman" w:cs="Times New Roman"/>
                <w:sz w:val="24"/>
                <w:szCs w:val="24"/>
              </w:rPr>
              <w:t>epirkumu likuma</w:t>
            </w:r>
            <w:r w:rsidR="000E591A" w:rsidRPr="004849CC">
              <w:rPr>
                <w:rFonts w:ascii="Times New Roman" w:hAnsi="Times New Roman" w:cs="Times New Roman"/>
                <w:sz w:val="24"/>
                <w:szCs w:val="24"/>
              </w:rPr>
              <w:t xml:space="preserve"> </w:t>
            </w:r>
            <w:r w:rsidR="000E591A" w:rsidRPr="004849CC">
              <w:rPr>
                <w:rFonts w:ascii="Times New Roman" w:eastAsia="Times New Roman" w:hAnsi="Times New Roman" w:cs="Times New Roman"/>
                <w:bCs/>
                <w:sz w:val="24"/>
                <w:szCs w:val="24"/>
                <w:lang w:eastAsia="lv-LV"/>
              </w:rPr>
              <w:t>sākotnējās ietekmes novērtējuma ziņojumā (anotācijā))</w:t>
            </w:r>
            <w:r w:rsidR="001C7C32" w:rsidRPr="004849CC">
              <w:rPr>
                <w:rFonts w:ascii="Times New Roman" w:eastAsia="Times New Roman" w:hAnsi="Times New Roman" w:cs="Times New Roman"/>
                <w:sz w:val="24"/>
                <w:szCs w:val="24"/>
                <w:lang w:eastAsia="lv-LV"/>
              </w:rPr>
              <w:t>.</w:t>
            </w:r>
          </w:p>
          <w:p w:rsidR="00FF1FFA" w:rsidRPr="004849CC" w:rsidRDefault="001C7C32" w:rsidP="0025589A">
            <w:pPr>
              <w:spacing w:after="60" w:line="240" w:lineRule="auto"/>
              <w:ind w:right="57"/>
              <w:jc w:val="both"/>
              <w:rPr>
                <w:rFonts w:ascii="Times New Roman" w:hAnsi="Times New Roman" w:cs="Times New Roman"/>
                <w:iCs/>
                <w:sz w:val="24"/>
                <w:szCs w:val="24"/>
              </w:rPr>
            </w:pPr>
            <w:r w:rsidRPr="004849CC">
              <w:rPr>
                <w:rFonts w:ascii="Times New Roman" w:eastAsia="Times New Roman" w:hAnsi="Times New Roman" w:cs="Times New Roman"/>
                <w:sz w:val="24"/>
                <w:szCs w:val="24"/>
                <w:lang w:eastAsia="lv-LV"/>
              </w:rPr>
              <w:t xml:space="preserve">Papildus nepieciešamie cilvēkresursi tiks nodrošināti Vides aizsardzības un reģionālās attīstības ministrijas resora ietvaros, nepalielinot amata vietu skaitu resorā, savukārt </w:t>
            </w:r>
            <w:r w:rsidR="000A5006" w:rsidRPr="004849CC">
              <w:rPr>
                <w:rFonts w:ascii="Times New Roman" w:eastAsia="Times New Roman" w:hAnsi="Times New Roman" w:cs="Times New Roman"/>
                <w:sz w:val="24"/>
                <w:szCs w:val="24"/>
                <w:lang w:eastAsia="lv-LV"/>
              </w:rPr>
              <w:t>s</w:t>
            </w:r>
            <w:r w:rsidR="000A5006" w:rsidRPr="004849CC">
              <w:rPr>
                <w:rFonts w:ascii="Times New Roman" w:hAnsi="Times New Roman" w:cs="Times New Roman"/>
                <w:sz w:val="24"/>
                <w:szCs w:val="24"/>
              </w:rPr>
              <w:t xml:space="preserve">askaņā ar Ministru kabineta 2016.gada 16.augusta </w:t>
            </w:r>
            <w:r w:rsidR="00C400F6" w:rsidRPr="004849CC">
              <w:rPr>
                <w:rFonts w:ascii="Times New Roman" w:hAnsi="Times New Roman" w:cs="Times New Roman"/>
                <w:sz w:val="24"/>
                <w:szCs w:val="24"/>
              </w:rPr>
              <w:t>protokola Nr.40 59.§</w:t>
            </w:r>
            <w:r w:rsidR="000A5006" w:rsidRPr="004849CC">
              <w:rPr>
                <w:rFonts w:ascii="Times New Roman" w:hAnsi="Times New Roman" w:cs="Times New Roman"/>
                <w:sz w:val="24"/>
                <w:szCs w:val="24"/>
              </w:rPr>
              <w:t xml:space="preserve"> 38.p</w:t>
            </w:r>
            <w:r w:rsidR="00C400F6" w:rsidRPr="004849CC">
              <w:rPr>
                <w:rFonts w:ascii="Times New Roman" w:hAnsi="Times New Roman" w:cs="Times New Roman"/>
                <w:sz w:val="24"/>
                <w:szCs w:val="24"/>
              </w:rPr>
              <w:t xml:space="preserve">unktu </w:t>
            </w:r>
            <w:r w:rsidR="000A5006" w:rsidRPr="004849CC">
              <w:rPr>
                <w:rFonts w:ascii="Times New Roman" w:hAnsi="Times New Roman" w:cs="Times New Roman"/>
                <w:sz w:val="24"/>
                <w:szCs w:val="24"/>
              </w:rPr>
              <w:t>un M</w:t>
            </w:r>
            <w:r w:rsidR="00C400F6" w:rsidRPr="004849CC">
              <w:rPr>
                <w:rFonts w:ascii="Times New Roman" w:hAnsi="Times New Roman" w:cs="Times New Roman"/>
                <w:sz w:val="24"/>
                <w:szCs w:val="24"/>
              </w:rPr>
              <w:t>inistru kabineta</w:t>
            </w:r>
            <w:r w:rsidR="000A5006" w:rsidRPr="004849CC">
              <w:rPr>
                <w:rFonts w:ascii="Times New Roman" w:hAnsi="Times New Roman" w:cs="Times New Roman"/>
                <w:sz w:val="24"/>
                <w:szCs w:val="24"/>
              </w:rPr>
              <w:t xml:space="preserve"> 2016.</w:t>
            </w:r>
            <w:r w:rsidR="00C400F6" w:rsidRPr="004849CC">
              <w:rPr>
                <w:rFonts w:ascii="Times New Roman" w:hAnsi="Times New Roman" w:cs="Times New Roman"/>
                <w:sz w:val="24"/>
                <w:szCs w:val="24"/>
              </w:rPr>
              <w:t>gada 18.augusta</w:t>
            </w:r>
            <w:r w:rsidR="000A5006" w:rsidRPr="004849CC">
              <w:rPr>
                <w:rFonts w:ascii="Times New Roman" w:hAnsi="Times New Roman" w:cs="Times New Roman"/>
                <w:sz w:val="24"/>
                <w:szCs w:val="24"/>
              </w:rPr>
              <w:t xml:space="preserve"> </w:t>
            </w:r>
            <w:r w:rsidR="00C400F6" w:rsidRPr="004849CC">
              <w:rPr>
                <w:rFonts w:ascii="Times New Roman" w:hAnsi="Times New Roman" w:cs="Times New Roman"/>
                <w:sz w:val="24"/>
                <w:szCs w:val="24"/>
              </w:rPr>
              <w:t>protokola Nr.</w:t>
            </w:r>
            <w:r w:rsidR="000A5006" w:rsidRPr="004849CC">
              <w:rPr>
                <w:rFonts w:ascii="Times New Roman" w:hAnsi="Times New Roman" w:cs="Times New Roman"/>
                <w:sz w:val="24"/>
                <w:szCs w:val="24"/>
              </w:rPr>
              <w:t>41</w:t>
            </w:r>
            <w:r w:rsidR="00C400F6" w:rsidRPr="004849CC">
              <w:rPr>
                <w:rFonts w:ascii="Times New Roman" w:hAnsi="Times New Roman" w:cs="Times New Roman"/>
                <w:sz w:val="24"/>
                <w:szCs w:val="24"/>
              </w:rPr>
              <w:t xml:space="preserve"> 2.§ 2. un 3.punktu</w:t>
            </w:r>
            <w:r w:rsidR="000A5006" w:rsidRPr="004849CC">
              <w:rPr>
                <w:rFonts w:ascii="Times New Roman" w:hAnsi="Times New Roman" w:cs="Times New Roman"/>
                <w:sz w:val="24"/>
                <w:szCs w:val="24"/>
              </w:rPr>
              <w:t xml:space="preserve"> tika atbalstīts Eiropas Savienības politiku instrumentu un pārējo ārvalstu finanšu palīdzības līdzekļu ietvaros izveidoto informācijas un komunikācijas tehnoloģiju sistēmu uzturēšanai nepieciešamais valsts budžeta finansējums ministrijām un citām centrālajām valsts iestādēm, kas ir iestrādāts likum</w:t>
            </w:r>
            <w:r w:rsidR="0025589A">
              <w:rPr>
                <w:rFonts w:ascii="Times New Roman" w:hAnsi="Times New Roman" w:cs="Times New Roman"/>
                <w:sz w:val="24"/>
                <w:szCs w:val="24"/>
              </w:rPr>
              <w:t>ā “</w:t>
            </w:r>
            <w:r w:rsidR="000A5006" w:rsidRPr="004849CC">
              <w:rPr>
                <w:rFonts w:ascii="Times New Roman" w:hAnsi="Times New Roman" w:cs="Times New Roman"/>
                <w:sz w:val="24"/>
                <w:szCs w:val="24"/>
              </w:rPr>
              <w:t>Par valsts budžetu 2017.gadam” un likum</w:t>
            </w:r>
            <w:r w:rsidR="0025589A">
              <w:rPr>
                <w:rFonts w:ascii="Times New Roman" w:hAnsi="Times New Roman" w:cs="Times New Roman"/>
                <w:sz w:val="24"/>
                <w:szCs w:val="24"/>
              </w:rPr>
              <w:t>ā “</w:t>
            </w:r>
            <w:r w:rsidR="000A5006" w:rsidRPr="004849CC">
              <w:rPr>
                <w:rFonts w:ascii="Times New Roman" w:hAnsi="Times New Roman" w:cs="Times New Roman"/>
                <w:sz w:val="24"/>
                <w:szCs w:val="24"/>
              </w:rPr>
              <w:t>Par vidēja termiņa budž</w:t>
            </w:r>
            <w:r w:rsidR="00C400F6" w:rsidRPr="004849CC">
              <w:rPr>
                <w:rFonts w:ascii="Times New Roman" w:hAnsi="Times New Roman" w:cs="Times New Roman"/>
                <w:sz w:val="24"/>
                <w:szCs w:val="24"/>
              </w:rPr>
              <w:t>e</w:t>
            </w:r>
            <w:r w:rsidR="00384389" w:rsidRPr="004849CC">
              <w:rPr>
                <w:rFonts w:ascii="Times New Roman" w:hAnsi="Times New Roman" w:cs="Times New Roman"/>
                <w:sz w:val="24"/>
                <w:szCs w:val="24"/>
              </w:rPr>
              <w:t>tu 2017., 2018. un 2019.gadam”, t.sk.</w:t>
            </w:r>
            <w:r w:rsidR="00384389" w:rsidRPr="004849CC">
              <w:rPr>
                <w:rFonts w:ascii="Times New Roman" w:eastAsia="Times New Roman" w:hAnsi="Times New Roman" w:cs="Times New Roman"/>
                <w:sz w:val="24"/>
                <w:szCs w:val="24"/>
                <w:lang w:eastAsia="lv-LV"/>
              </w:rPr>
              <w:t xml:space="preserve"> Valsts reģionālās attīstības aģentūrai 2017.gadā </w:t>
            </w:r>
            <w:r w:rsidR="00384389" w:rsidRPr="004849CC">
              <w:rPr>
                <w:rFonts w:ascii="Times New Roman" w:hAnsi="Times New Roman" w:cs="Times New Roman"/>
                <w:iCs/>
                <w:sz w:val="24"/>
                <w:szCs w:val="24"/>
              </w:rPr>
              <w:t>1 041 202 </w:t>
            </w:r>
            <w:proofErr w:type="spellStart"/>
            <w:r w:rsidR="00384389" w:rsidRPr="004849CC">
              <w:rPr>
                <w:rFonts w:ascii="Times New Roman" w:hAnsi="Times New Roman" w:cs="Times New Roman"/>
                <w:i/>
                <w:iCs/>
                <w:sz w:val="24"/>
                <w:szCs w:val="24"/>
              </w:rPr>
              <w:t>euro</w:t>
            </w:r>
            <w:proofErr w:type="spellEnd"/>
            <w:r w:rsidR="00384389" w:rsidRPr="004849CC">
              <w:rPr>
                <w:rFonts w:ascii="Times New Roman" w:hAnsi="Times New Roman" w:cs="Times New Roman"/>
                <w:iCs/>
                <w:sz w:val="24"/>
                <w:szCs w:val="24"/>
              </w:rPr>
              <w:t>, 2018.gadā 1 070 739 </w:t>
            </w:r>
            <w:proofErr w:type="spellStart"/>
            <w:r w:rsidR="00384389" w:rsidRPr="004849CC">
              <w:rPr>
                <w:rFonts w:ascii="Times New Roman" w:hAnsi="Times New Roman" w:cs="Times New Roman"/>
                <w:i/>
                <w:iCs/>
                <w:sz w:val="24"/>
                <w:szCs w:val="24"/>
              </w:rPr>
              <w:t>euro</w:t>
            </w:r>
            <w:proofErr w:type="spellEnd"/>
            <w:r w:rsidR="00384389" w:rsidRPr="004849CC">
              <w:rPr>
                <w:rFonts w:ascii="Times New Roman" w:hAnsi="Times New Roman" w:cs="Times New Roman"/>
                <w:iCs/>
                <w:sz w:val="24"/>
                <w:szCs w:val="24"/>
              </w:rPr>
              <w:t xml:space="preserve"> un 2020.gadā 1 348</w:t>
            </w:r>
            <w:r w:rsidR="00A6531E" w:rsidRPr="004849CC">
              <w:rPr>
                <w:rFonts w:ascii="Times New Roman" w:hAnsi="Times New Roman" w:cs="Times New Roman"/>
                <w:iCs/>
                <w:sz w:val="24"/>
                <w:szCs w:val="24"/>
              </w:rPr>
              <w:t> </w:t>
            </w:r>
            <w:r w:rsidR="00384389" w:rsidRPr="004849CC">
              <w:rPr>
                <w:rFonts w:ascii="Times New Roman" w:hAnsi="Times New Roman" w:cs="Times New Roman"/>
                <w:iCs/>
                <w:sz w:val="24"/>
                <w:szCs w:val="24"/>
              </w:rPr>
              <w:t>867</w:t>
            </w:r>
            <w:r w:rsidR="00A6531E" w:rsidRPr="004849CC">
              <w:rPr>
                <w:rFonts w:ascii="Times New Roman" w:hAnsi="Times New Roman" w:cs="Times New Roman"/>
                <w:iCs/>
                <w:sz w:val="24"/>
                <w:szCs w:val="24"/>
              </w:rPr>
              <w:t> </w:t>
            </w:r>
            <w:proofErr w:type="spellStart"/>
            <w:r w:rsidR="00384389" w:rsidRPr="004849CC">
              <w:rPr>
                <w:rFonts w:ascii="Times New Roman" w:hAnsi="Times New Roman" w:cs="Times New Roman"/>
                <w:i/>
                <w:iCs/>
                <w:sz w:val="24"/>
                <w:szCs w:val="24"/>
              </w:rPr>
              <w:t>euro</w:t>
            </w:r>
            <w:proofErr w:type="spellEnd"/>
            <w:r w:rsidR="00384389" w:rsidRPr="004849CC">
              <w:rPr>
                <w:rFonts w:ascii="Times New Roman" w:hAnsi="Times New Roman" w:cs="Times New Roman"/>
                <w:iCs/>
                <w:sz w:val="24"/>
                <w:szCs w:val="24"/>
              </w:rPr>
              <w:t xml:space="preserve"> apmērā. Līdz ar </w:t>
            </w:r>
            <w:r w:rsidR="00A6531E" w:rsidRPr="004849CC">
              <w:rPr>
                <w:rFonts w:ascii="Times New Roman" w:hAnsi="Times New Roman" w:cs="Times New Roman"/>
                <w:iCs/>
                <w:sz w:val="24"/>
                <w:szCs w:val="24"/>
              </w:rPr>
              <w:t xml:space="preserve">to </w:t>
            </w:r>
            <w:r w:rsidR="00A6531E" w:rsidRPr="004849CC">
              <w:rPr>
                <w:rFonts w:ascii="Times New Roman" w:eastAsia="Times New Roman" w:hAnsi="Times New Roman" w:cs="Times New Roman"/>
                <w:sz w:val="24"/>
                <w:szCs w:val="24"/>
                <w:lang w:eastAsia="lv-LV"/>
              </w:rPr>
              <w:t xml:space="preserve">elektroniskās informācijas sistēmas nodrošināšanai pieteikumu un piedāvājumu elektroniskai iesniegšanai </w:t>
            </w:r>
            <w:r w:rsidR="0025589A">
              <w:rPr>
                <w:rFonts w:ascii="Times New Roman" w:hAnsi="Times New Roman" w:cs="Times New Roman"/>
                <w:sz w:val="24"/>
                <w:szCs w:val="24"/>
              </w:rPr>
              <w:t>likumā “</w:t>
            </w:r>
            <w:r w:rsidR="00A6531E" w:rsidRPr="004849CC">
              <w:rPr>
                <w:rFonts w:ascii="Times New Roman" w:hAnsi="Times New Roman" w:cs="Times New Roman"/>
                <w:sz w:val="24"/>
                <w:szCs w:val="24"/>
              </w:rPr>
              <w:t>Par valsts budžetu 2017.gadam” un likum</w:t>
            </w:r>
            <w:r w:rsidR="0025589A">
              <w:rPr>
                <w:rFonts w:ascii="Times New Roman" w:hAnsi="Times New Roman" w:cs="Times New Roman"/>
                <w:sz w:val="24"/>
                <w:szCs w:val="24"/>
              </w:rPr>
              <w:t>ā “</w:t>
            </w:r>
            <w:r w:rsidR="00A6531E" w:rsidRPr="004849CC">
              <w:rPr>
                <w:rFonts w:ascii="Times New Roman" w:hAnsi="Times New Roman" w:cs="Times New Roman"/>
                <w:sz w:val="24"/>
                <w:szCs w:val="24"/>
              </w:rPr>
              <w:t xml:space="preserve">Par vidēja termiņa budžetu 2017., 2018. un 2019.gadam” </w:t>
            </w:r>
            <w:r w:rsidR="00A6531E" w:rsidRPr="004849CC">
              <w:rPr>
                <w:rFonts w:ascii="Times New Roman" w:eastAsia="Times New Roman" w:hAnsi="Times New Roman" w:cs="Times New Roman"/>
                <w:sz w:val="24"/>
                <w:szCs w:val="24"/>
                <w:lang w:eastAsia="lv-LV"/>
              </w:rPr>
              <w:t xml:space="preserve">Valsts reģionālās attīstības aģentūrai </w:t>
            </w:r>
            <w:r w:rsidR="00A6531E" w:rsidRPr="004849CC">
              <w:rPr>
                <w:rFonts w:ascii="Times New Roman" w:hAnsi="Times New Roman" w:cs="Times New Roman"/>
                <w:sz w:val="24"/>
                <w:szCs w:val="24"/>
              </w:rPr>
              <w:t>ir paredzēts finansējums darbinieku atlīdzībai 120 000 </w:t>
            </w:r>
            <w:proofErr w:type="spellStart"/>
            <w:r w:rsidR="00A6531E" w:rsidRPr="004849CC">
              <w:rPr>
                <w:rFonts w:ascii="Times New Roman" w:hAnsi="Times New Roman" w:cs="Times New Roman"/>
                <w:i/>
                <w:iCs/>
                <w:sz w:val="24"/>
                <w:szCs w:val="24"/>
              </w:rPr>
              <w:t>euro</w:t>
            </w:r>
            <w:proofErr w:type="spellEnd"/>
            <w:r w:rsidR="00A6531E" w:rsidRPr="004849CC">
              <w:rPr>
                <w:rFonts w:ascii="Times New Roman" w:hAnsi="Times New Roman" w:cs="Times New Roman"/>
                <w:sz w:val="24"/>
                <w:szCs w:val="24"/>
              </w:rPr>
              <w:t xml:space="preserve"> apmērā katru gadu.</w:t>
            </w:r>
          </w:p>
        </w:tc>
      </w:tr>
      <w:tr w:rsidR="00894C55" w:rsidRPr="004849CC" w:rsidTr="00E4536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036759">
            <w:pPr>
              <w:spacing w:after="0" w:line="240" w:lineRule="auto"/>
              <w:jc w:val="center"/>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lastRenderedPageBreak/>
              <w:t>3.</w:t>
            </w:r>
          </w:p>
        </w:tc>
        <w:tc>
          <w:tcPr>
            <w:tcW w:w="1083" w:type="pct"/>
            <w:tcBorders>
              <w:top w:val="outset" w:sz="6" w:space="0" w:color="414142"/>
              <w:left w:val="outset" w:sz="6" w:space="0" w:color="414142"/>
              <w:bottom w:val="outset" w:sz="6" w:space="0" w:color="414142"/>
              <w:right w:val="outset" w:sz="6" w:space="0" w:color="414142"/>
            </w:tcBorders>
            <w:hideMark/>
          </w:tcPr>
          <w:p w:rsidR="00894C55" w:rsidRPr="004849CC" w:rsidRDefault="00894C55" w:rsidP="00EA3B97">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Cita informācija</w:t>
            </w:r>
          </w:p>
        </w:tc>
        <w:tc>
          <w:tcPr>
            <w:tcW w:w="3667" w:type="pct"/>
            <w:tcBorders>
              <w:top w:val="outset" w:sz="6" w:space="0" w:color="414142"/>
              <w:left w:val="outset" w:sz="6" w:space="0" w:color="414142"/>
              <w:bottom w:val="outset" w:sz="6" w:space="0" w:color="414142"/>
              <w:right w:val="outset" w:sz="6" w:space="0" w:color="414142"/>
            </w:tcBorders>
            <w:hideMark/>
          </w:tcPr>
          <w:p w:rsidR="00894C55" w:rsidRPr="004849CC" w:rsidRDefault="00C30A39" w:rsidP="00036759">
            <w:pPr>
              <w:spacing w:after="60" w:line="240" w:lineRule="auto"/>
              <w:rPr>
                <w:rFonts w:ascii="Times New Roman" w:eastAsia="Times New Roman" w:hAnsi="Times New Roman" w:cs="Times New Roman"/>
                <w:sz w:val="24"/>
                <w:szCs w:val="24"/>
                <w:lang w:eastAsia="lv-LV"/>
              </w:rPr>
            </w:pPr>
            <w:r w:rsidRPr="004849CC">
              <w:rPr>
                <w:rFonts w:ascii="Times New Roman" w:eastAsia="Times New Roman" w:hAnsi="Times New Roman" w:cs="Times New Roman"/>
                <w:sz w:val="24"/>
                <w:szCs w:val="24"/>
                <w:lang w:eastAsia="lv-LV"/>
              </w:rPr>
              <w:t>Nav.</w:t>
            </w:r>
          </w:p>
        </w:tc>
      </w:tr>
    </w:tbl>
    <w:p w:rsidR="00C30A39" w:rsidRPr="004849CC" w:rsidRDefault="00C30A39" w:rsidP="00894C55">
      <w:pPr>
        <w:spacing w:after="0" w:line="240" w:lineRule="auto"/>
        <w:rPr>
          <w:rFonts w:ascii="Times New Roman" w:hAnsi="Times New Roman" w:cs="Times New Roman"/>
          <w:sz w:val="26"/>
          <w:szCs w:val="26"/>
        </w:rPr>
      </w:pPr>
    </w:p>
    <w:p w:rsidR="00CC089E" w:rsidRPr="004849CC" w:rsidRDefault="00CC089E" w:rsidP="00894C55">
      <w:pPr>
        <w:spacing w:after="0" w:line="240" w:lineRule="auto"/>
        <w:rPr>
          <w:rFonts w:ascii="Times New Roman" w:hAnsi="Times New Roman" w:cs="Times New Roman"/>
          <w:sz w:val="26"/>
          <w:szCs w:val="26"/>
        </w:rPr>
      </w:pPr>
    </w:p>
    <w:p w:rsidR="00CC089E" w:rsidRPr="004849CC" w:rsidRDefault="00CC089E" w:rsidP="00894C55">
      <w:pPr>
        <w:spacing w:after="0" w:line="240" w:lineRule="auto"/>
        <w:rPr>
          <w:rFonts w:ascii="Times New Roman" w:hAnsi="Times New Roman" w:cs="Times New Roman"/>
          <w:sz w:val="26"/>
          <w:szCs w:val="26"/>
        </w:rPr>
      </w:pPr>
    </w:p>
    <w:p w:rsidR="009F1F3B" w:rsidRPr="004849CC" w:rsidRDefault="009F1F3B" w:rsidP="00C30A39">
      <w:pPr>
        <w:spacing w:after="0" w:line="240" w:lineRule="auto"/>
        <w:rPr>
          <w:rFonts w:ascii="Times New Roman" w:hAnsi="Times New Roman" w:cs="Times New Roman"/>
          <w:sz w:val="28"/>
          <w:szCs w:val="28"/>
        </w:rPr>
      </w:pPr>
      <w:r w:rsidRPr="004849CC">
        <w:rPr>
          <w:rFonts w:ascii="Times New Roman" w:hAnsi="Times New Roman" w:cs="Times New Roman"/>
          <w:sz w:val="28"/>
          <w:szCs w:val="28"/>
        </w:rPr>
        <w:t xml:space="preserve">Finanšu ministra vietā – </w:t>
      </w:r>
    </w:p>
    <w:p w:rsidR="00C30A39" w:rsidRPr="004849CC" w:rsidRDefault="009F1F3B" w:rsidP="00C30A39">
      <w:pPr>
        <w:spacing w:after="0" w:line="240" w:lineRule="auto"/>
        <w:rPr>
          <w:rFonts w:ascii="Times New Roman" w:hAnsi="Times New Roman"/>
          <w:sz w:val="28"/>
          <w:szCs w:val="28"/>
        </w:rPr>
      </w:pPr>
      <w:r w:rsidRPr="004849CC">
        <w:rPr>
          <w:rFonts w:ascii="Times New Roman" w:hAnsi="Times New Roman"/>
          <w:spacing w:val="7"/>
          <w:sz w:val="28"/>
          <w:szCs w:val="28"/>
        </w:rPr>
        <w:t>Ministru prezidents</w:t>
      </w:r>
      <w:r w:rsidRPr="004849CC">
        <w:rPr>
          <w:rFonts w:ascii="Times New Roman" w:hAnsi="Times New Roman"/>
          <w:sz w:val="28"/>
          <w:szCs w:val="28"/>
        </w:rPr>
        <w:tab/>
      </w:r>
      <w:r w:rsidRPr="004849CC">
        <w:rPr>
          <w:rFonts w:ascii="Times New Roman" w:hAnsi="Times New Roman"/>
          <w:sz w:val="28"/>
          <w:szCs w:val="28"/>
        </w:rPr>
        <w:tab/>
      </w:r>
      <w:r w:rsidRPr="004849CC">
        <w:rPr>
          <w:rFonts w:ascii="Times New Roman" w:hAnsi="Times New Roman"/>
          <w:sz w:val="28"/>
          <w:szCs w:val="28"/>
        </w:rPr>
        <w:tab/>
      </w:r>
      <w:r w:rsidRPr="004849CC">
        <w:rPr>
          <w:rFonts w:ascii="Times New Roman" w:hAnsi="Times New Roman"/>
          <w:sz w:val="28"/>
          <w:szCs w:val="28"/>
        </w:rPr>
        <w:tab/>
      </w:r>
      <w:r w:rsidRPr="004849CC">
        <w:rPr>
          <w:rFonts w:ascii="Times New Roman" w:hAnsi="Times New Roman"/>
          <w:sz w:val="28"/>
          <w:szCs w:val="28"/>
        </w:rPr>
        <w:tab/>
      </w:r>
      <w:r w:rsidRPr="004849CC">
        <w:rPr>
          <w:rFonts w:ascii="Times New Roman" w:hAnsi="Times New Roman"/>
          <w:sz w:val="28"/>
          <w:szCs w:val="28"/>
        </w:rPr>
        <w:tab/>
      </w:r>
      <w:r w:rsidRPr="004849CC">
        <w:rPr>
          <w:rFonts w:ascii="Times New Roman" w:hAnsi="Times New Roman"/>
          <w:sz w:val="28"/>
          <w:szCs w:val="28"/>
        </w:rPr>
        <w:tab/>
        <w:t xml:space="preserve">  </w:t>
      </w:r>
      <w:r w:rsidR="00CC089E" w:rsidRPr="004849CC">
        <w:rPr>
          <w:rFonts w:ascii="Times New Roman" w:hAnsi="Times New Roman"/>
          <w:sz w:val="28"/>
          <w:szCs w:val="28"/>
        </w:rPr>
        <w:t xml:space="preserve"> </w:t>
      </w:r>
      <w:r w:rsidRPr="004849CC">
        <w:rPr>
          <w:rFonts w:ascii="Times New Roman" w:hAnsi="Times New Roman"/>
          <w:spacing w:val="7"/>
          <w:sz w:val="28"/>
          <w:szCs w:val="28"/>
        </w:rPr>
        <w:t>M. Kučinskis</w:t>
      </w:r>
    </w:p>
    <w:p w:rsidR="00C30A39" w:rsidRPr="004849CC" w:rsidRDefault="00C30A39" w:rsidP="00C30A39">
      <w:pPr>
        <w:spacing w:after="0" w:line="240" w:lineRule="auto"/>
        <w:rPr>
          <w:rFonts w:ascii="Times New Roman" w:hAnsi="Times New Roman" w:cs="Times New Roman"/>
          <w:sz w:val="28"/>
          <w:szCs w:val="28"/>
        </w:rPr>
      </w:pPr>
    </w:p>
    <w:p w:rsidR="00C30A39" w:rsidRPr="004849CC" w:rsidRDefault="00C30A39" w:rsidP="00C30A39">
      <w:pPr>
        <w:tabs>
          <w:tab w:val="left" w:pos="6237"/>
        </w:tabs>
        <w:spacing w:after="0" w:line="240" w:lineRule="auto"/>
        <w:rPr>
          <w:rFonts w:ascii="Times New Roman" w:hAnsi="Times New Roman" w:cs="Times New Roman"/>
          <w:sz w:val="28"/>
          <w:szCs w:val="28"/>
        </w:rPr>
      </w:pPr>
      <w:r w:rsidRPr="004849CC">
        <w:rPr>
          <w:rFonts w:ascii="Times New Roman" w:hAnsi="Times New Roman" w:cs="Times New Roman"/>
          <w:sz w:val="28"/>
          <w:szCs w:val="28"/>
        </w:rPr>
        <w:t>Finanšu mini</w:t>
      </w:r>
      <w:r w:rsidR="006E48A2">
        <w:rPr>
          <w:rFonts w:ascii="Times New Roman" w:hAnsi="Times New Roman" w:cs="Times New Roman"/>
          <w:sz w:val="28"/>
          <w:szCs w:val="28"/>
        </w:rPr>
        <w:t>strijas valsts sekretāre</w:t>
      </w:r>
      <w:r w:rsidR="006E48A2">
        <w:rPr>
          <w:rFonts w:ascii="Times New Roman" w:hAnsi="Times New Roman" w:cs="Times New Roman"/>
          <w:sz w:val="28"/>
          <w:szCs w:val="28"/>
        </w:rPr>
        <w:tab/>
      </w:r>
      <w:r w:rsidR="006E48A2">
        <w:rPr>
          <w:rFonts w:ascii="Times New Roman" w:hAnsi="Times New Roman" w:cs="Times New Roman"/>
          <w:sz w:val="28"/>
          <w:szCs w:val="28"/>
        </w:rPr>
        <w:tab/>
      </w:r>
      <w:r w:rsidR="006E48A2">
        <w:rPr>
          <w:rFonts w:ascii="Times New Roman" w:hAnsi="Times New Roman" w:cs="Times New Roman"/>
          <w:sz w:val="28"/>
          <w:szCs w:val="28"/>
        </w:rPr>
        <w:tab/>
      </w:r>
      <w:r w:rsidR="006E48A2">
        <w:rPr>
          <w:rFonts w:ascii="Times New Roman" w:hAnsi="Times New Roman" w:cs="Times New Roman"/>
          <w:sz w:val="28"/>
          <w:szCs w:val="28"/>
        </w:rPr>
        <w:tab/>
        <w:t xml:space="preserve">   </w:t>
      </w:r>
      <w:r w:rsidRPr="004849CC">
        <w:rPr>
          <w:rFonts w:ascii="Times New Roman" w:hAnsi="Times New Roman" w:cs="Times New Roman"/>
          <w:sz w:val="28"/>
          <w:szCs w:val="28"/>
        </w:rPr>
        <w:t>B.</w:t>
      </w:r>
      <w:r w:rsidR="006E48A2">
        <w:rPr>
          <w:rFonts w:ascii="Times New Roman" w:hAnsi="Times New Roman" w:cs="Times New Roman"/>
          <w:sz w:val="28"/>
          <w:szCs w:val="28"/>
        </w:rPr>
        <w:t> </w:t>
      </w:r>
      <w:r w:rsidRPr="004849CC">
        <w:rPr>
          <w:rFonts w:ascii="Times New Roman" w:hAnsi="Times New Roman" w:cs="Times New Roman"/>
          <w:sz w:val="28"/>
          <w:szCs w:val="28"/>
        </w:rPr>
        <w:t>Bāne</w:t>
      </w:r>
    </w:p>
    <w:p w:rsidR="009F1F3B" w:rsidRPr="004849CC" w:rsidRDefault="009F1F3B" w:rsidP="00C30A39">
      <w:pPr>
        <w:tabs>
          <w:tab w:val="left" w:pos="6237"/>
        </w:tabs>
        <w:spacing w:after="0" w:line="240" w:lineRule="auto"/>
        <w:rPr>
          <w:rFonts w:ascii="Times New Roman" w:hAnsi="Times New Roman" w:cs="Times New Roman"/>
          <w:sz w:val="26"/>
          <w:szCs w:val="26"/>
        </w:rPr>
      </w:pPr>
    </w:p>
    <w:p w:rsidR="00CC089E" w:rsidRPr="004849CC" w:rsidRDefault="00CC089E" w:rsidP="00C30A39">
      <w:pPr>
        <w:tabs>
          <w:tab w:val="left" w:pos="6237"/>
        </w:tabs>
        <w:spacing w:after="0" w:line="240" w:lineRule="auto"/>
        <w:rPr>
          <w:rFonts w:ascii="Times New Roman" w:hAnsi="Times New Roman" w:cs="Times New Roman"/>
          <w:sz w:val="26"/>
          <w:szCs w:val="26"/>
        </w:rPr>
      </w:pPr>
    </w:p>
    <w:p w:rsidR="00CC089E" w:rsidRPr="004849CC" w:rsidRDefault="00CC089E" w:rsidP="00C30A39">
      <w:pPr>
        <w:tabs>
          <w:tab w:val="left" w:pos="6237"/>
        </w:tabs>
        <w:spacing w:after="0" w:line="240" w:lineRule="auto"/>
        <w:rPr>
          <w:rFonts w:ascii="Times New Roman" w:hAnsi="Times New Roman" w:cs="Times New Roman"/>
          <w:sz w:val="26"/>
          <w:szCs w:val="26"/>
        </w:rPr>
      </w:pPr>
    </w:p>
    <w:p w:rsidR="00CC089E" w:rsidRPr="004849CC" w:rsidRDefault="00CC089E" w:rsidP="00C30A39">
      <w:pPr>
        <w:tabs>
          <w:tab w:val="left" w:pos="6237"/>
        </w:tabs>
        <w:spacing w:after="0" w:line="240" w:lineRule="auto"/>
        <w:rPr>
          <w:rFonts w:ascii="Times New Roman" w:hAnsi="Times New Roman" w:cs="Times New Roman"/>
          <w:sz w:val="26"/>
          <w:szCs w:val="26"/>
        </w:rPr>
      </w:pPr>
    </w:p>
    <w:p w:rsidR="00C30A39" w:rsidRPr="004849CC" w:rsidRDefault="00C30A39" w:rsidP="00C30A39">
      <w:pPr>
        <w:spacing w:after="0" w:line="240" w:lineRule="auto"/>
        <w:rPr>
          <w:rFonts w:ascii="Times New Roman" w:hAnsi="Times New Roman" w:cs="Times New Roman"/>
          <w:sz w:val="24"/>
          <w:szCs w:val="24"/>
        </w:rPr>
      </w:pPr>
      <w:r w:rsidRPr="004849CC">
        <w:rPr>
          <w:rFonts w:ascii="Times New Roman" w:hAnsi="Times New Roman" w:cs="Times New Roman"/>
          <w:sz w:val="24"/>
          <w:szCs w:val="24"/>
        </w:rPr>
        <w:t>Bērziņa, 67083947</w:t>
      </w:r>
    </w:p>
    <w:p w:rsidR="00894C55" w:rsidRPr="004849CC" w:rsidRDefault="00C30A39" w:rsidP="00C30A39">
      <w:pPr>
        <w:spacing w:after="0" w:line="240" w:lineRule="auto"/>
        <w:rPr>
          <w:rFonts w:ascii="Times New Roman" w:hAnsi="Times New Roman" w:cs="Times New Roman"/>
          <w:sz w:val="24"/>
          <w:szCs w:val="24"/>
        </w:rPr>
      </w:pPr>
      <w:r w:rsidRPr="004849CC">
        <w:rPr>
          <w:rFonts w:ascii="Times New Roman" w:hAnsi="Times New Roman" w:cs="Times New Roman"/>
          <w:sz w:val="24"/>
          <w:szCs w:val="24"/>
        </w:rPr>
        <w:t>Inga.Berzina@fm.gov.lv</w:t>
      </w:r>
    </w:p>
    <w:sectPr w:rsidR="00894C55" w:rsidRPr="004849CC" w:rsidSect="00C30A3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DA" w:rsidRDefault="000616DA" w:rsidP="00894C55">
      <w:pPr>
        <w:spacing w:after="0" w:line="240" w:lineRule="auto"/>
      </w:pPr>
      <w:r>
        <w:separator/>
      </w:r>
    </w:p>
  </w:endnote>
  <w:endnote w:type="continuationSeparator" w:id="0">
    <w:p w:rsidR="000616DA" w:rsidRDefault="000616D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EUAlbertina_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DA" w:rsidRPr="00C30A39" w:rsidRDefault="000616DA">
    <w:pPr>
      <w:pStyle w:val="Footer"/>
      <w:rPr>
        <w:rFonts w:ascii="Times New Roman" w:hAnsi="Times New Roman"/>
        <w:sz w:val="20"/>
        <w:szCs w:val="20"/>
      </w:rPr>
    </w:pPr>
    <w:r>
      <w:rPr>
        <w:rFonts w:ascii="Times New Roman" w:hAnsi="Times New Roman"/>
        <w:sz w:val="20"/>
        <w:szCs w:val="20"/>
      </w:rPr>
      <w:t>FManot_1</w:t>
    </w:r>
    <w:r w:rsidR="00F864B1">
      <w:rPr>
        <w:rFonts w:ascii="Times New Roman" w:hAnsi="Times New Roman"/>
        <w:sz w:val="20"/>
        <w:szCs w:val="20"/>
      </w:rPr>
      <w:t>8</w:t>
    </w:r>
    <w:r>
      <w:rPr>
        <w:rFonts w:ascii="Times New Roman" w:hAnsi="Times New Roman"/>
        <w:sz w:val="20"/>
        <w:szCs w:val="20"/>
      </w:rPr>
      <w:t>0117_PPPL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DA" w:rsidRPr="00C30A39" w:rsidRDefault="00F864B1">
    <w:pPr>
      <w:pStyle w:val="Footer"/>
      <w:rPr>
        <w:rFonts w:ascii="Times New Roman" w:hAnsi="Times New Roman"/>
        <w:sz w:val="20"/>
        <w:szCs w:val="20"/>
      </w:rPr>
    </w:pPr>
    <w:r>
      <w:rPr>
        <w:rFonts w:ascii="Times New Roman" w:hAnsi="Times New Roman"/>
        <w:sz w:val="20"/>
        <w:szCs w:val="20"/>
      </w:rPr>
      <w:t>FManot_18</w:t>
    </w:r>
    <w:r w:rsidR="000616DA">
      <w:rPr>
        <w:rFonts w:ascii="Times New Roman" w:hAnsi="Times New Roman"/>
        <w:sz w:val="20"/>
        <w:szCs w:val="20"/>
      </w:rPr>
      <w:t>0117_PPPL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DA" w:rsidRDefault="000616DA" w:rsidP="00894C55">
      <w:pPr>
        <w:spacing w:after="0" w:line="240" w:lineRule="auto"/>
      </w:pPr>
      <w:r>
        <w:separator/>
      </w:r>
    </w:p>
  </w:footnote>
  <w:footnote w:type="continuationSeparator" w:id="0">
    <w:p w:rsidR="000616DA" w:rsidRDefault="000616D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71184"/>
      <w:docPartObj>
        <w:docPartGallery w:val="Page Numbers (Top of Page)"/>
        <w:docPartUnique/>
      </w:docPartObj>
    </w:sdtPr>
    <w:sdtEndPr>
      <w:rPr>
        <w:rFonts w:ascii="Times New Roman" w:hAnsi="Times New Roman" w:cs="Times New Roman"/>
        <w:noProof/>
        <w:sz w:val="24"/>
        <w:szCs w:val="24"/>
      </w:rPr>
    </w:sdtEndPr>
    <w:sdtContent>
      <w:p w:rsidR="000616DA" w:rsidRPr="00C30A39" w:rsidRDefault="000616DA" w:rsidP="00C30A39">
        <w:pPr>
          <w:pStyle w:val="Header"/>
          <w:jc w:val="center"/>
          <w:rPr>
            <w:rFonts w:ascii="Times New Roman" w:hAnsi="Times New Roman" w:cs="Times New Roman"/>
            <w:sz w:val="24"/>
            <w:szCs w:val="24"/>
          </w:rPr>
        </w:pPr>
        <w:r w:rsidRPr="00C30A39">
          <w:rPr>
            <w:rFonts w:ascii="Times New Roman" w:hAnsi="Times New Roman" w:cs="Times New Roman"/>
            <w:sz w:val="24"/>
            <w:szCs w:val="24"/>
          </w:rPr>
          <w:fldChar w:fldCharType="begin"/>
        </w:r>
        <w:r w:rsidRPr="00C30A39">
          <w:rPr>
            <w:rFonts w:ascii="Times New Roman" w:hAnsi="Times New Roman" w:cs="Times New Roman"/>
            <w:sz w:val="24"/>
            <w:szCs w:val="24"/>
          </w:rPr>
          <w:instrText xml:space="preserve"> PAGE   \* MERGEFORMAT </w:instrText>
        </w:r>
        <w:r w:rsidRPr="00C30A39">
          <w:rPr>
            <w:rFonts w:ascii="Times New Roman" w:hAnsi="Times New Roman" w:cs="Times New Roman"/>
            <w:sz w:val="24"/>
            <w:szCs w:val="24"/>
          </w:rPr>
          <w:fldChar w:fldCharType="separate"/>
        </w:r>
        <w:r w:rsidR="00573345">
          <w:rPr>
            <w:rFonts w:ascii="Times New Roman" w:hAnsi="Times New Roman" w:cs="Times New Roman"/>
            <w:noProof/>
            <w:sz w:val="24"/>
            <w:szCs w:val="24"/>
          </w:rPr>
          <w:t>15</w:t>
        </w:r>
        <w:r w:rsidRPr="00C30A3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3"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5"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16"/>
  </w:num>
  <w:num w:numId="4">
    <w:abstractNumId w:val="8"/>
  </w:num>
  <w:num w:numId="5">
    <w:abstractNumId w:val="6"/>
  </w:num>
  <w:num w:numId="6">
    <w:abstractNumId w:val="5"/>
  </w:num>
  <w:num w:numId="7">
    <w:abstractNumId w:val="2"/>
  </w:num>
  <w:num w:numId="8">
    <w:abstractNumId w:val="3"/>
  </w:num>
  <w:num w:numId="9">
    <w:abstractNumId w:val="1"/>
  </w:num>
  <w:num w:numId="10">
    <w:abstractNumId w:val="7"/>
  </w:num>
  <w:num w:numId="11">
    <w:abstractNumId w:val="4"/>
  </w:num>
  <w:num w:numId="12">
    <w:abstractNumId w:val="15"/>
  </w:num>
  <w:num w:numId="13">
    <w:abstractNumId w:val="13"/>
  </w:num>
  <w:num w:numId="14">
    <w:abstractNumId w:val="11"/>
  </w:num>
  <w:num w:numId="15">
    <w:abstractNumId w:val="1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BDD"/>
    <w:rsid w:val="00015082"/>
    <w:rsid w:val="000235EF"/>
    <w:rsid w:val="00024C37"/>
    <w:rsid w:val="00025789"/>
    <w:rsid w:val="00025921"/>
    <w:rsid w:val="00027539"/>
    <w:rsid w:val="00033217"/>
    <w:rsid w:val="00036759"/>
    <w:rsid w:val="00036B45"/>
    <w:rsid w:val="00041EF4"/>
    <w:rsid w:val="0005214A"/>
    <w:rsid w:val="00053457"/>
    <w:rsid w:val="00053B11"/>
    <w:rsid w:val="0005650F"/>
    <w:rsid w:val="000616DA"/>
    <w:rsid w:val="00062611"/>
    <w:rsid w:val="00064FF0"/>
    <w:rsid w:val="00066CDF"/>
    <w:rsid w:val="000709FE"/>
    <w:rsid w:val="0007208E"/>
    <w:rsid w:val="00073CAF"/>
    <w:rsid w:val="00074262"/>
    <w:rsid w:val="00074EF5"/>
    <w:rsid w:val="00075335"/>
    <w:rsid w:val="00075E80"/>
    <w:rsid w:val="00080D17"/>
    <w:rsid w:val="0008390B"/>
    <w:rsid w:val="00084D63"/>
    <w:rsid w:val="0008665D"/>
    <w:rsid w:val="00095C69"/>
    <w:rsid w:val="00097554"/>
    <w:rsid w:val="000A1B3B"/>
    <w:rsid w:val="000A5006"/>
    <w:rsid w:val="000A7B6C"/>
    <w:rsid w:val="000B4892"/>
    <w:rsid w:val="000B4EED"/>
    <w:rsid w:val="000C3B2A"/>
    <w:rsid w:val="000C42B2"/>
    <w:rsid w:val="000C4E18"/>
    <w:rsid w:val="000C50B2"/>
    <w:rsid w:val="000C7389"/>
    <w:rsid w:val="000C7782"/>
    <w:rsid w:val="000D0178"/>
    <w:rsid w:val="000D4829"/>
    <w:rsid w:val="000D4C71"/>
    <w:rsid w:val="000D6296"/>
    <w:rsid w:val="000E1C2A"/>
    <w:rsid w:val="000E2905"/>
    <w:rsid w:val="000E4230"/>
    <w:rsid w:val="000E591A"/>
    <w:rsid w:val="000E5B90"/>
    <w:rsid w:val="000F5B9D"/>
    <w:rsid w:val="0010037C"/>
    <w:rsid w:val="00112F77"/>
    <w:rsid w:val="00124C8E"/>
    <w:rsid w:val="00133ACC"/>
    <w:rsid w:val="00133E3A"/>
    <w:rsid w:val="001469A9"/>
    <w:rsid w:val="001547BF"/>
    <w:rsid w:val="001554F4"/>
    <w:rsid w:val="0016309E"/>
    <w:rsid w:val="0017348D"/>
    <w:rsid w:val="001A0E80"/>
    <w:rsid w:val="001A2ED5"/>
    <w:rsid w:val="001A7574"/>
    <w:rsid w:val="001B3324"/>
    <w:rsid w:val="001B6492"/>
    <w:rsid w:val="001C1437"/>
    <w:rsid w:val="001C2CCE"/>
    <w:rsid w:val="001C3AB4"/>
    <w:rsid w:val="001C650C"/>
    <w:rsid w:val="001C71AC"/>
    <w:rsid w:val="001C7C32"/>
    <w:rsid w:val="001D0484"/>
    <w:rsid w:val="001D2E7E"/>
    <w:rsid w:val="001D49F7"/>
    <w:rsid w:val="001D660F"/>
    <w:rsid w:val="001E0C04"/>
    <w:rsid w:val="001E64E2"/>
    <w:rsid w:val="001F27F6"/>
    <w:rsid w:val="001F3FDC"/>
    <w:rsid w:val="0020021B"/>
    <w:rsid w:val="00203B52"/>
    <w:rsid w:val="00231048"/>
    <w:rsid w:val="00235795"/>
    <w:rsid w:val="0023592A"/>
    <w:rsid w:val="0023595E"/>
    <w:rsid w:val="00236D0F"/>
    <w:rsid w:val="00237240"/>
    <w:rsid w:val="00237A00"/>
    <w:rsid w:val="00245A92"/>
    <w:rsid w:val="00250016"/>
    <w:rsid w:val="00250293"/>
    <w:rsid w:val="002508E6"/>
    <w:rsid w:val="00253AC4"/>
    <w:rsid w:val="0025589A"/>
    <w:rsid w:val="0025682C"/>
    <w:rsid w:val="00256A3C"/>
    <w:rsid w:val="00272967"/>
    <w:rsid w:val="00277130"/>
    <w:rsid w:val="00281095"/>
    <w:rsid w:val="002812C7"/>
    <w:rsid w:val="00283D59"/>
    <w:rsid w:val="00287E3C"/>
    <w:rsid w:val="002A11AB"/>
    <w:rsid w:val="002A7783"/>
    <w:rsid w:val="002B5D4E"/>
    <w:rsid w:val="002C5809"/>
    <w:rsid w:val="002D7A76"/>
    <w:rsid w:val="002D7B86"/>
    <w:rsid w:val="002E25BD"/>
    <w:rsid w:val="002E2936"/>
    <w:rsid w:val="002E4E49"/>
    <w:rsid w:val="002E51CE"/>
    <w:rsid w:val="002F5D68"/>
    <w:rsid w:val="00301692"/>
    <w:rsid w:val="00310B33"/>
    <w:rsid w:val="00311F2D"/>
    <w:rsid w:val="0032082F"/>
    <w:rsid w:val="00320EBA"/>
    <w:rsid w:val="003234CC"/>
    <w:rsid w:val="00325750"/>
    <w:rsid w:val="0032591A"/>
    <w:rsid w:val="0032619D"/>
    <w:rsid w:val="0034350E"/>
    <w:rsid w:val="003476CE"/>
    <w:rsid w:val="00347DFE"/>
    <w:rsid w:val="00347FA6"/>
    <w:rsid w:val="00350C84"/>
    <w:rsid w:val="00357703"/>
    <w:rsid w:val="00357B07"/>
    <w:rsid w:val="00362CB9"/>
    <w:rsid w:val="0037170B"/>
    <w:rsid w:val="003752EE"/>
    <w:rsid w:val="0038119A"/>
    <w:rsid w:val="003836F1"/>
    <w:rsid w:val="00384389"/>
    <w:rsid w:val="00387CF0"/>
    <w:rsid w:val="003A7418"/>
    <w:rsid w:val="003B017F"/>
    <w:rsid w:val="003B0A36"/>
    <w:rsid w:val="003B0BF9"/>
    <w:rsid w:val="003C17B5"/>
    <w:rsid w:val="003D305A"/>
    <w:rsid w:val="003E0791"/>
    <w:rsid w:val="003F28AC"/>
    <w:rsid w:val="003F5AB8"/>
    <w:rsid w:val="0040191F"/>
    <w:rsid w:val="004051A6"/>
    <w:rsid w:val="00405A75"/>
    <w:rsid w:val="00415B13"/>
    <w:rsid w:val="004207EF"/>
    <w:rsid w:val="00421A52"/>
    <w:rsid w:val="00422E8E"/>
    <w:rsid w:val="00425F21"/>
    <w:rsid w:val="00431DE2"/>
    <w:rsid w:val="00434AA3"/>
    <w:rsid w:val="00435849"/>
    <w:rsid w:val="004368C0"/>
    <w:rsid w:val="00444635"/>
    <w:rsid w:val="004446CF"/>
    <w:rsid w:val="004454AD"/>
    <w:rsid w:val="004454FE"/>
    <w:rsid w:val="00447563"/>
    <w:rsid w:val="0044757A"/>
    <w:rsid w:val="004614A4"/>
    <w:rsid w:val="00470B74"/>
    <w:rsid w:val="00471F27"/>
    <w:rsid w:val="00475CD8"/>
    <w:rsid w:val="00476F48"/>
    <w:rsid w:val="004812BF"/>
    <w:rsid w:val="004849CC"/>
    <w:rsid w:val="00484E6F"/>
    <w:rsid w:val="00486906"/>
    <w:rsid w:val="00492AF6"/>
    <w:rsid w:val="00492B1F"/>
    <w:rsid w:val="00497A1D"/>
    <w:rsid w:val="004A18A4"/>
    <w:rsid w:val="004A3ED5"/>
    <w:rsid w:val="004A54C7"/>
    <w:rsid w:val="004B1B87"/>
    <w:rsid w:val="004B6DCF"/>
    <w:rsid w:val="004B72CE"/>
    <w:rsid w:val="004B781E"/>
    <w:rsid w:val="004E7F3E"/>
    <w:rsid w:val="0050178F"/>
    <w:rsid w:val="00513CF8"/>
    <w:rsid w:val="00524F94"/>
    <w:rsid w:val="00525BC9"/>
    <w:rsid w:val="005321EB"/>
    <w:rsid w:val="00532384"/>
    <w:rsid w:val="005468C2"/>
    <w:rsid w:val="005633A8"/>
    <w:rsid w:val="0056627D"/>
    <w:rsid w:val="00570F38"/>
    <w:rsid w:val="00572E4B"/>
    <w:rsid w:val="00573345"/>
    <w:rsid w:val="00577604"/>
    <w:rsid w:val="0057772A"/>
    <w:rsid w:val="00580A0D"/>
    <w:rsid w:val="00585578"/>
    <w:rsid w:val="005922AB"/>
    <w:rsid w:val="00592D85"/>
    <w:rsid w:val="005A1BF1"/>
    <w:rsid w:val="005A38DB"/>
    <w:rsid w:val="005A6D22"/>
    <w:rsid w:val="005B1E67"/>
    <w:rsid w:val="005B3377"/>
    <w:rsid w:val="005C1CD7"/>
    <w:rsid w:val="005D15AA"/>
    <w:rsid w:val="005D1F8D"/>
    <w:rsid w:val="005D244E"/>
    <w:rsid w:val="005D3A47"/>
    <w:rsid w:val="005E2469"/>
    <w:rsid w:val="005E3164"/>
    <w:rsid w:val="005E5AFC"/>
    <w:rsid w:val="005E665E"/>
    <w:rsid w:val="005F32B4"/>
    <w:rsid w:val="005F6D7B"/>
    <w:rsid w:val="00602738"/>
    <w:rsid w:val="00605105"/>
    <w:rsid w:val="006078ED"/>
    <w:rsid w:val="00611BF5"/>
    <w:rsid w:val="00613432"/>
    <w:rsid w:val="00615521"/>
    <w:rsid w:val="00615AEC"/>
    <w:rsid w:val="00627C5A"/>
    <w:rsid w:val="00630AA0"/>
    <w:rsid w:val="00631FFD"/>
    <w:rsid w:val="00634F22"/>
    <w:rsid w:val="0063614A"/>
    <w:rsid w:val="00637D7C"/>
    <w:rsid w:val="0065458A"/>
    <w:rsid w:val="006578B8"/>
    <w:rsid w:val="00661654"/>
    <w:rsid w:val="006663CD"/>
    <w:rsid w:val="00667D21"/>
    <w:rsid w:val="006709A1"/>
    <w:rsid w:val="00676FDC"/>
    <w:rsid w:val="00680BE4"/>
    <w:rsid w:val="0068193C"/>
    <w:rsid w:val="0068786B"/>
    <w:rsid w:val="00693DC3"/>
    <w:rsid w:val="006972BD"/>
    <w:rsid w:val="006A5198"/>
    <w:rsid w:val="006A7F72"/>
    <w:rsid w:val="006B3A80"/>
    <w:rsid w:val="006B7367"/>
    <w:rsid w:val="006D0177"/>
    <w:rsid w:val="006E1081"/>
    <w:rsid w:val="006E22E9"/>
    <w:rsid w:val="006E2C22"/>
    <w:rsid w:val="006E48A2"/>
    <w:rsid w:val="006F155A"/>
    <w:rsid w:val="006F2EB6"/>
    <w:rsid w:val="007012EC"/>
    <w:rsid w:val="007148BF"/>
    <w:rsid w:val="007170E7"/>
    <w:rsid w:val="00720585"/>
    <w:rsid w:val="00720A0D"/>
    <w:rsid w:val="00731ACF"/>
    <w:rsid w:val="00737386"/>
    <w:rsid w:val="00750E50"/>
    <w:rsid w:val="007529A4"/>
    <w:rsid w:val="00752B76"/>
    <w:rsid w:val="0075320E"/>
    <w:rsid w:val="007625D0"/>
    <w:rsid w:val="00766BBD"/>
    <w:rsid w:val="00767F13"/>
    <w:rsid w:val="00771B23"/>
    <w:rsid w:val="00773AF6"/>
    <w:rsid w:val="0078556E"/>
    <w:rsid w:val="00796C7A"/>
    <w:rsid w:val="007C6346"/>
    <w:rsid w:val="007D1F82"/>
    <w:rsid w:val="007E2097"/>
    <w:rsid w:val="007E443B"/>
    <w:rsid w:val="007E61F8"/>
    <w:rsid w:val="00800FA7"/>
    <w:rsid w:val="00810D57"/>
    <w:rsid w:val="00812902"/>
    <w:rsid w:val="008137F2"/>
    <w:rsid w:val="00816C11"/>
    <w:rsid w:val="00831FE9"/>
    <w:rsid w:val="008326F2"/>
    <w:rsid w:val="0083515C"/>
    <w:rsid w:val="00837393"/>
    <w:rsid w:val="0084435A"/>
    <w:rsid w:val="00852E3A"/>
    <w:rsid w:val="008531AA"/>
    <w:rsid w:val="0085764E"/>
    <w:rsid w:val="00860774"/>
    <w:rsid w:val="008675D4"/>
    <w:rsid w:val="00870036"/>
    <w:rsid w:val="00874586"/>
    <w:rsid w:val="00884D48"/>
    <w:rsid w:val="00894C55"/>
    <w:rsid w:val="008A13D2"/>
    <w:rsid w:val="008A4A24"/>
    <w:rsid w:val="008B36AB"/>
    <w:rsid w:val="008C44AB"/>
    <w:rsid w:val="008C590A"/>
    <w:rsid w:val="008D037B"/>
    <w:rsid w:val="008E1F2E"/>
    <w:rsid w:val="008E3240"/>
    <w:rsid w:val="008E5E04"/>
    <w:rsid w:val="008E6016"/>
    <w:rsid w:val="008F1158"/>
    <w:rsid w:val="008F1275"/>
    <w:rsid w:val="008F3E9A"/>
    <w:rsid w:val="0090241A"/>
    <w:rsid w:val="00912756"/>
    <w:rsid w:val="00926F5E"/>
    <w:rsid w:val="009307E3"/>
    <w:rsid w:val="00932137"/>
    <w:rsid w:val="00940FB6"/>
    <w:rsid w:val="00941346"/>
    <w:rsid w:val="00944A8B"/>
    <w:rsid w:val="009450C3"/>
    <w:rsid w:val="00964398"/>
    <w:rsid w:val="00972DAB"/>
    <w:rsid w:val="009732DA"/>
    <w:rsid w:val="00976E98"/>
    <w:rsid w:val="009773E6"/>
    <w:rsid w:val="009830F8"/>
    <w:rsid w:val="009842FB"/>
    <w:rsid w:val="00991948"/>
    <w:rsid w:val="0099644F"/>
    <w:rsid w:val="009A3778"/>
    <w:rsid w:val="009B05C3"/>
    <w:rsid w:val="009B262A"/>
    <w:rsid w:val="009B502E"/>
    <w:rsid w:val="009B68AD"/>
    <w:rsid w:val="009C43D5"/>
    <w:rsid w:val="009D4C89"/>
    <w:rsid w:val="009D59D7"/>
    <w:rsid w:val="009E58FF"/>
    <w:rsid w:val="009F06DA"/>
    <w:rsid w:val="009F1CCE"/>
    <w:rsid w:val="009F1F3B"/>
    <w:rsid w:val="009F29FD"/>
    <w:rsid w:val="009F2E1B"/>
    <w:rsid w:val="009F7416"/>
    <w:rsid w:val="00A00346"/>
    <w:rsid w:val="00A04628"/>
    <w:rsid w:val="00A06AA8"/>
    <w:rsid w:val="00A12CD6"/>
    <w:rsid w:val="00A20438"/>
    <w:rsid w:val="00A23A4C"/>
    <w:rsid w:val="00A31D0F"/>
    <w:rsid w:val="00A40686"/>
    <w:rsid w:val="00A4108A"/>
    <w:rsid w:val="00A50BEE"/>
    <w:rsid w:val="00A516EB"/>
    <w:rsid w:val="00A55380"/>
    <w:rsid w:val="00A616A1"/>
    <w:rsid w:val="00A6531E"/>
    <w:rsid w:val="00A6732F"/>
    <w:rsid w:val="00A673ED"/>
    <w:rsid w:val="00A80674"/>
    <w:rsid w:val="00A901A2"/>
    <w:rsid w:val="00A91203"/>
    <w:rsid w:val="00A9277E"/>
    <w:rsid w:val="00AC2658"/>
    <w:rsid w:val="00AC2922"/>
    <w:rsid w:val="00AC4FAF"/>
    <w:rsid w:val="00AD1075"/>
    <w:rsid w:val="00AD697D"/>
    <w:rsid w:val="00AE05AF"/>
    <w:rsid w:val="00AE52B2"/>
    <w:rsid w:val="00AE5567"/>
    <w:rsid w:val="00B10E9F"/>
    <w:rsid w:val="00B11DC3"/>
    <w:rsid w:val="00B1567C"/>
    <w:rsid w:val="00B16C63"/>
    <w:rsid w:val="00B17B0E"/>
    <w:rsid w:val="00B2165C"/>
    <w:rsid w:val="00B35414"/>
    <w:rsid w:val="00B3592F"/>
    <w:rsid w:val="00B360ED"/>
    <w:rsid w:val="00B4275F"/>
    <w:rsid w:val="00B511C7"/>
    <w:rsid w:val="00B5324E"/>
    <w:rsid w:val="00B56DF8"/>
    <w:rsid w:val="00B60A9F"/>
    <w:rsid w:val="00B60FBC"/>
    <w:rsid w:val="00B725CE"/>
    <w:rsid w:val="00B855AD"/>
    <w:rsid w:val="00BA2825"/>
    <w:rsid w:val="00BA3F4E"/>
    <w:rsid w:val="00BA4A2E"/>
    <w:rsid w:val="00BB406E"/>
    <w:rsid w:val="00BB481B"/>
    <w:rsid w:val="00BC7D71"/>
    <w:rsid w:val="00BD0158"/>
    <w:rsid w:val="00BD3A2A"/>
    <w:rsid w:val="00BD4425"/>
    <w:rsid w:val="00BE3B08"/>
    <w:rsid w:val="00BE66C1"/>
    <w:rsid w:val="00BE73C0"/>
    <w:rsid w:val="00BF1E2D"/>
    <w:rsid w:val="00BF4BC2"/>
    <w:rsid w:val="00BF72C9"/>
    <w:rsid w:val="00C001D7"/>
    <w:rsid w:val="00C00C62"/>
    <w:rsid w:val="00C11119"/>
    <w:rsid w:val="00C1777D"/>
    <w:rsid w:val="00C23F3F"/>
    <w:rsid w:val="00C24D40"/>
    <w:rsid w:val="00C25B49"/>
    <w:rsid w:val="00C30A39"/>
    <w:rsid w:val="00C317BE"/>
    <w:rsid w:val="00C31AD9"/>
    <w:rsid w:val="00C361F1"/>
    <w:rsid w:val="00C36E15"/>
    <w:rsid w:val="00C400F6"/>
    <w:rsid w:val="00C47F13"/>
    <w:rsid w:val="00C5445C"/>
    <w:rsid w:val="00C5470F"/>
    <w:rsid w:val="00C60BC0"/>
    <w:rsid w:val="00C61151"/>
    <w:rsid w:val="00C61FC2"/>
    <w:rsid w:val="00C634C6"/>
    <w:rsid w:val="00C667FA"/>
    <w:rsid w:val="00C7122D"/>
    <w:rsid w:val="00C74593"/>
    <w:rsid w:val="00C7592C"/>
    <w:rsid w:val="00C9337F"/>
    <w:rsid w:val="00C95457"/>
    <w:rsid w:val="00CA0F1C"/>
    <w:rsid w:val="00CA32AD"/>
    <w:rsid w:val="00CA48D9"/>
    <w:rsid w:val="00CA5C30"/>
    <w:rsid w:val="00CB4E3F"/>
    <w:rsid w:val="00CC089E"/>
    <w:rsid w:val="00CC76FB"/>
    <w:rsid w:val="00CD1335"/>
    <w:rsid w:val="00CD4F92"/>
    <w:rsid w:val="00CE1D8C"/>
    <w:rsid w:val="00CE3824"/>
    <w:rsid w:val="00CE71D3"/>
    <w:rsid w:val="00CE7AB0"/>
    <w:rsid w:val="00CF0D1F"/>
    <w:rsid w:val="00CF2656"/>
    <w:rsid w:val="00CF45AF"/>
    <w:rsid w:val="00D017EC"/>
    <w:rsid w:val="00D11137"/>
    <w:rsid w:val="00D120C8"/>
    <w:rsid w:val="00D13CB3"/>
    <w:rsid w:val="00D25C58"/>
    <w:rsid w:val="00D25FD8"/>
    <w:rsid w:val="00D32EAF"/>
    <w:rsid w:val="00D3566C"/>
    <w:rsid w:val="00D362BF"/>
    <w:rsid w:val="00D36929"/>
    <w:rsid w:val="00D51F43"/>
    <w:rsid w:val="00D5239E"/>
    <w:rsid w:val="00D57B04"/>
    <w:rsid w:val="00D6175A"/>
    <w:rsid w:val="00D63765"/>
    <w:rsid w:val="00D6779E"/>
    <w:rsid w:val="00D74334"/>
    <w:rsid w:val="00D82EB2"/>
    <w:rsid w:val="00D9089C"/>
    <w:rsid w:val="00D90BEA"/>
    <w:rsid w:val="00D93102"/>
    <w:rsid w:val="00D94090"/>
    <w:rsid w:val="00D94950"/>
    <w:rsid w:val="00D96A05"/>
    <w:rsid w:val="00D96CB0"/>
    <w:rsid w:val="00DB17C0"/>
    <w:rsid w:val="00DB2871"/>
    <w:rsid w:val="00DB74A0"/>
    <w:rsid w:val="00DC0D79"/>
    <w:rsid w:val="00DC14D6"/>
    <w:rsid w:val="00DC51CF"/>
    <w:rsid w:val="00DD0A32"/>
    <w:rsid w:val="00DD182A"/>
    <w:rsid w:val="00DE0194"/>
    <w:rsid w:val="00DF6476"/>
    <w:rsid w:val="00E000C7"/>
    <w:rsid w:val="00E01170"/>
    <w:rsid w:val="00E04856"/>
    <w:rsid w:val="00E05A50"/>
    <w:rsid w:val="00E11137"/>
    <w:rsid w:val="00E13592"/>
    <w:rsid w:val="00E156CF"/>
    <w:rsid w:val="00E17796"/>
    <w:rsid w:val="00E17C13"/>
    <w:rsid w:val="00E17F75"/>
    <w:rsid w:val="00E27C04"/>
    <w:rsid w:val="00E303F8"/>
    <w:rsid w:val="00E35983"/>
    <w:rsid w:val="00E45367"/>
    <w:rsid w:val="00E46892"/>
    <w:rsid w:val="00E46C76"/>
    <w:rsid w:val="00E47D3C"/>
    <w:rsid w:val="00E614AF"/>
    <w:rsid w:val="00E6714D"/>
    <w:rsid w:val="00E72BFA"/>
    <w:rsid w:val="00E74212"/>
    <w:rsid w:val="00E772D7"/>
    <w:rsid w:val="00E847FA"/>
    <w:rsid w:val="00E877A4"/>
    <w:rsid w:val="00E87E96"/>
    <w:rsid w:val="00E90C01"/>
    <w:rsid w:val="00EA30B0"/>
    <w:rsid w:val="00EA3B97"/>
    <w:rsid w:val="00EA486E"/>
    <w:rsid w:val="00EA551A"/>
    <w:rsid w:val="00EB75D2"/>
    <w:rsid w:val="00EC4086"/>
    <w:rsid w:val="00ED122A"/>
    <w:rsid w:val="00ED5A22"/>
    <w:rsid w:val="00EE196C"/>
    <w:rsid w:val="00EE206E"/>
    <w:rsid w:val="00EE3583"/>
    <w:rsid w:val="00EE43AC"/>
    <w:rsid w:val="00EE65E0"/>
    <w:rsid w:val="00EF125D"/>
    <w:rsid w:val="00EF1E5C"/>
    <w:rsid w:val="00EF51FF"/>
    <w:rsid w:val="00EF6354"/>
    <w:rsid w:val="00F00EF4"/>
    <w:rsid w:val="00F02FAA"/>
    <w:rsid w:val="00F04C03"/>
    <w:rsid w:val="00F04F0E"/>
    <w:rsid w:val="00F05B0D"/>
    <w:rsid w:val="00F10E1C"/>
    <w:rsid w:val="00F1133D"/>
    <w:rsid w:val="00F11902"/>
    <w:rsid w:val="00F12BDA"/>
    <w:rsid w:val="00F17320"/>
    <w:rsid w:val="00F20025"/>
    <w:rsid w:val="00F22CD8"/>
    <w:rsid w:val="00F25397"/>
    <w:rsid w:val="00F2613C"/>
    <w:rsid w:val="00F30B4D"/>
    <w:rsid w:val="00F40523"/>
    <w:rsid w:val="00F443C9"/>
    <w:rsid w:val="00F55C36"/>
    <w:rsid w:val="00F57B0C"/>
    <w:rsid w:val="00F666BE"/>
    <w:rsid w:val="00F67D5A"/>
    <w:rsid w:val="00F703A2"/>
    <w:rsid w:val="00F70722"/>
    <w:rsid w:val="00F7463F"/>
    <w:rsid w:val="00F76768"/>
    <w:rsid w:val="00F80863"/>
    <w:rsid w:val="00F811E1"/>
    <w:rsid w:val="00F864B1"/>
    <w:rsid w:val="00F904EC"/>
    <w:rsid w:val="00FA37DD"/>
    <w:rsid w:val="00FA5DE0"/>
    <w:rsid w:val="00FB05A9"/>
    <w:rsid w:val="00FC5CA3"/>
    <w:rsid w:val="00FD070E"/>
    <w:rsid w:val="00FD50FF"/>
    <w:rsid w:val="00FD5ED9"/>
    <w:rsid w:val="00FE0F2E"/>
    <w:rsid w:val="00FE4F97"/>
    <w:rsid w:val="00FE662A"/>
    <w:rsid w:val="00FF1FFA"/>
    <w:rsid w:val="00FF4C8B"/>
    <w:rsid w:val="00FF5B06"/>
    <w:rsid w:val="00FF5F9E"/>
    <w:rsid w:val="00FF68F7"/>
    <w:rsid w:val="00FF7448"/>
    <w:rsid w:val="00FF7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0D14317"/>
  <w15:docId w15:val="{A0FB7D6C-4C29-42A8-8E47-FAFA13E8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5470F"/>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semiHidden/>
    <w:rsid w:val="00C5470F"/>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C5470F"/>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C547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E45367"/>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A91203"/>
    <w:rPr>
      <w:sz w:val="16"/>
      <w:szCs w:val="16"/>
    </w:rPr>
  </w:style>
  <w:style w:type="paragraph" w:styleId="CommentText">
    <w:name w:val="annotation text"/>
    <w:basedOn w:val="Normal"/>
    <w:link w:val="CommentTextChar"/>
    <w:uiPriority w:val="99"/>
    <w:unhideWhenUsed/>
    <w:rsid w:val="00A9120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A91203"/>
    <w:rPr>
      <w:rFonts w:ascii="Times New Roman" w:hAnsi="Times New Roman"/>
      <w:sz w:val="20"/>
      <w:szCs w:val="20"/>
    </w:rPr>
  </w:style>
  <w:style w:type="paragraph" w:customStyle="1" w:styleId="CM11">
    <w:name w:val="CM1+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31">
    <w:name w:val="CM3+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1">
    <w:name w:val="CM1"/>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1F27F6"/>
    <w:pPr>
      <w:autoSpaceDE w:val="0"/>
      <w:autoSpaceDN w:val="0"/>
      <w:adjustRightInd w:val="0"/>
      <w:spacing w:after="0" w:line="240" w:lineRule="auto"/>
    </w:pPr>
    <w:rPr>
      <w:rFonts w:ascii="EUAlbertina" w:hAnsi="EUAlbertina"/>
      <w:sz w:val="24"/>
      <w:szCs w:val="24"/>
    </w:rPr>
  </w:style>
  <w:style w:type="paragraph" w:customStyle="1" w:styleId="naisf">
    <w:name w:val="naisf"/>
    <w:basedOn w:val="Normal"/>
    <w:rsid w:val="004B72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23F3F"/>
    <w:rPr>
      <w:b/>
      <w:bCs/>
      <w:i w:val="0"/>
      <w:iCs w:val="0"/>
    </w:rPr>
  </w:style>
  <w:style w:type="character" w:customStyle="1" w:styleId="st1">
    <w:name w:val="st1"/>
    <w:basedOn w:val="DefaultParagraphFont"/>
    <w:rsid w:val="00C23F3F"/>
  </w:style>
  <w:style w:type="character" w:customStyle="1" w:styleId="spelle">
    <w:name w:val="spelle"/>
    <w:basedOn w:val="DefaultParagraphFont"/>
    <w:rsid w:val="004849CC"/>
  </w:style>
  <w:style w:type="paragraph" w:styleId="CommentSubject">
    <w:name w:val="annotation subject"/>
    <w:basedOn w:val="CommentText"/>
    <w:next w:val="CommentText"/>
    <w:link w:val="CommentSubjectChar"/>
    <w:uiPriority w:val="99"/>
    <w:semiHidden/>
    <w:unhideWhenUsed/>
    <w:rsid w:val="004849C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4849C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8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103960852">
      <w:bodyDiv w:val="1"/>
      <w:marLeft w:val="0"/>
      <w:marRight w:val="0"/>
      <w:marTop w:val="0"/>
      <w:marBottom w:val="0"/>
      <w:divBdr>
        <w:top w:val="none" w:sz="0" w:space="0" w:color="auto"/>
        <w:left w:val="none" w:sz="0" w:space="0" w:color="auto"/>
        <w:bottom w:val="none" w:sz="0" w:space="0" w:color="auto"/>
        <w:right w:val="none" w:sz="0" w:space="0" w:color="auto"/>
      </w:divBdr>
    </w:div>
    <w:div w:id="1414164789">
      <w:bodyDiv w:val="1"/>
      <w:marLeft w:val="0"/>
      <w:marRight w:val="0"/>
      <w:marTop w:val="0"/>
      <w:marBottom w:val="0"/>
      <w:divBdr>
        <w:top w:val="none" w:sz="0" w:space="0" w:color="auto"/>
        <w:left w:val="none" w:sz="0" w:space="0" w:color="auto"/>
        <w:bottom w:val="none" w:sz="0" w:space="0" w:color="auto"/>
        <w:right w:val="none" w:sz="0" w:space="0" w:color="auto"/>
      </w:divBdr>
    </w:div>
    <w:div w:id="1633511190">
      <w:bodyDiv w:val="1"/>
      <w:marLeft w:val="0"/>
      <w:marRight w:val="0"/>
      <w:marTop w:val="0"/>
      <w:marBottom w:val="0"/>
      <w:divBdr>
        <w:top w:val="none" w:sz="0" w:space="0" w:color="auto"/>
        <w:left w:val="none" w:sz="0" w:space="0" w:color="auto"/>
        <w:bottom w:val="none" w:sz="0" w:space="0" w:color="auto"/>
        <w:right w:val="none" w:sz="0" w:space="0" w:color="auto"/>
      </w:divBdr>
    </w:div>
    <w:div w:id="1698508275">
      <w:bodyDiv w:val="1"/>
      <w:marLeft w:val="0"/>
      <w:marRight w:val="0"/>
      <w:marTop w:val="0"/>
      <w:marBottom w:val="0"/>
      <w:divBdr>
        <w:top w:val="none" w:sz="0" w:space="0" w:color="auto"/>
        <w:left w:val="none" w:sz="0" w:space="0" w:color="auto"/>
        <w:bottom w:val="none" w:sz="0" w:space="0" w:color="auto"/>
        <w:right w:val="none" w:sz="0" w:space="0" w:color="auto"/>
      </w:divBdr>
      <w:divsChild>
        <w:div w:id="1515608043">
          <w:marLeft w:val="0"/>
          <w:marRight w:val="0"/>
          <w:marTop w:val="0"/>
          <w:marBottom w:val="0"/>
          <w:divBdr>
            <w:top w:val="none" w:sz="0" w:space="0" w:color="auto"/>
            <w:left w:val="none" w:sz="0" w:space="0" w:color="auto"/>
            <w:bottom w:val="none" w:sz="0" w:space="0" w:color="auto"/>
            <w:right w:val="none" w:sz="0" w:space="0" w:color="auto"/>
          </w:divBdr>
          <w:divsChild>
            <w:div w:id="710421339">
              <w:marLeft w:val="0"/>
              <w:marRight w:val="0"/>
              <w:marTop w:val="0"/>
              <w:marBottom w:val="0"/>
              <w:divBdr>
                <w:top w:val="none" w:sz="0" w:space="0" w:color="auto"/>
                <w:left w:val="none" w:sz="0" w:space="0" w:color="auto"/>
                <w:bottom w:val="none" w:sz="0" w:space="0" w:color="auto"/>
                <w:right w:val="none" w:sz="0" w:space="0" w:color="auto"/>
              </w:divBdr>
              <w:divsChild>
                <w:div w:id="1838879082">
                  <w:marLeft w:val="0"/>
                  <w:marRight w:val="0"/>
                  <w:marTop w:val="0"/>
                  <w:marBottom w:val="0"/>
                  <w:divBdr>
                    <w:top w:val="none" w:sz="0" w:space="0" w:color="auto"/>
                    <w:left w:val="none" w:sz="0" w:space="0" w:color="auto"/>
                    <w:bottom w:val="none" w:sz="0" w:space="0" w:color="auto"/>
                    <w:right w:val="none" w:sz="0" w:space="0" w:color="auto"/>
                  </w:divBdr>
                  <w:divsChild>
                    <w:div w:id="1393314430">
                      <w:marLeft w:val="0"/>
                      <w:marRight w:val="0"/>
                      <w:marTop w:val="0"/>
                      <w:marBottom w:val="0"/>
                      <w:divBdr>
                        <w:top w:val="none" w:sz="0" w:space="0" w:color="auto"/>
                        <w:left w:val="none" w:sz="0" w:space="0" w:color="auto"/>
                        <w:bottom w:val="none" w:sz="0" w:space="0" w:color="auto"/>
                        <w:right w:val="none" w:sz="0" w:space="0" w:color="auto"/>
                      </w:divBdr>
                      <w:divsChild>
                        <w:div w:id="965235264">
                          <w:marLeft w:val="0"/>
                          <w:marRight w:val="0"/>
                          <w:marTop w:val="0"/>
                          <w:marBottom w:val="0"/>
                          <w:divBdr>
                            <w:top w:val="none" w:sz="0" w:space="0" w:color="auto"/>
                            <w:left w:val="none" w:sz="0" w:space="0" w:color="auto"/>
                            <w:bottom w:val="none" w:sz="0" w:space="0" w:color="auto"/>
                            <w:right w:val="none" w:sz="0" w:space="0" w:color="auto"/>
                          </w:divBdr>
                          <w:divsChild>
                            <w:div w:id="14595668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A86D-823E-44B1-8E79-91704DC7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2488</TotalTime>
  <Pages>43</Pages>
  <Words>62515</Words>
  <Characters>35635</Characters>
  <Application>Microsoft Office Word</Application>
  <DocSecurity>0</DocSecurity>
  <Lines>296</Lines>
  <Paragraphs>195</Paragraphs>
  <ScaleCrop>false</ScaleCrop>
  <HeadingPairs>
    <vt:vector size="2" baseType="variant">
      <vt:variant>
        <vt:lpstr>Title</vt:lpstr>
      </vt:variant>
      <vt:variant>
        <vt:i4>1</vt:i4>
      </vt:variant>
    </vt:vector>
  </HeadingPairs>
  <TitlesOfParts>
    <vt:vector size="1" baseType="lpstr">
      <vt:lpstr>Likumprojekta “Grozījumi Publiskās un privātās partnerības likumā” sākotnējās ietekmes novērtējuma ziņojums (anotācija)</vt:lpstr>
    </vt:vector>
  </TitlesOfParts>
  <Company>Finanšu ministrija</Company>
  <LinksUpToDate>false</LinksUpToDate>
  <CharactersWithSpaces>97955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Publiskās un privātās partnerības likumā” sākotnējās ietekmes novērtējuma ziņojums (anotācija)</dc:title>
  <dc:subject>Anotācija</dc:subject>
  <dc:creator>Inga Bērziņa</dc:creator>
  <dc:description>67083947, inga.berzina@fm.gov.lv</dc:description>
  <cp:lastModifiedBy>Inga Bērziņa</cp:lastModifiedBy>
  <cp:revision>434</cp:revision>
  <dcterms:created xsi:type="dcterms:W3CDTF">2016-11-04T11:30:00Z</dcterms:created>
  <dcterms:modified xsi:type="dcterms:W3CDTF">2017-01-18T17:59:00Z</dcterms:modified>
</cp:coreProperties>
</file>