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3BA4" w14:textId="3CE88B7A" w:rsidR="00F06092" w:rsidRPr="00F06092" w:rsidRDefault="008A402A" w:rsidP="00F06092">
      <w:pPr>
        <w:spacing w:after="0" w:line="240" w:lineRule="auto"/>
        <w:ind w:right="-1333"/>
        <w:jc w:val="right"/>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F06092" w:rsidRPr="00F06092">
        <w:rPr>
          <w:rFonts w:ascii="Times New Roman" w:eastAsia="Times New Roman" w:hAnsi="Times New Roman" w:cs="Times New Roman"/>
          <w:sz w:val="24"/>
          <w:szCs w:val="24"/>
          <w:lang w:val="en-US"/>
        </w:rPr>
        <w:t xml:space="preserve">ielikums  </w:t>
      </w:r>
    </w:p>
    <w:p w14:paraId="495FCE55" w14:textId="77777777" w:rsidR="00F06092" w:rsidRPr="00F06092" w:rsidRDefault="00F06092" w:rsidP="00F06092">
      <w:pPr>
        <w:spacing w:after="0" w:line="240" w:lineRule="auto"/>
        <w:ind w:right="-1333"/>
        <w:jc w:val="right"/>
        <w:outlineLvl w:val="0"/>
        <w:rPr>
          <w:rFonts w:ascii="Times New Roman" w:eastAsia="Times New Roman" w:hAnsi="Times New Roman" w:cs="Times New Roman"/>
          <w:bCs/>
          <w:sz w:val="24"/>
          <w:szCs w:val="24"/>
          <w:lang w:val="en-US"/>
        </w:rPr>
      </w:pPr>
      <w:r w:rsidRPr="00F06092">
        <w:rPr>
          <w:rFonts w:ascii="Times New Roman" w:eastAsia="Times New Roman" w:hAnsi="Times New Roman" w:cs="Times New Roman"/>
          <w:sz w:val="24"/>
          <w:szCs w:val="24"/>
          <w:lang w:val="en-US"/>
        </w:rPr>
        <w:t>Ministru kabineta rīkojuma projekta „</w:t>
      </w:r>
      <w:r w:rsidRPr="00F06092">
        <w:rPr>
          <w:rFonts w:ascii="Times New Roman" w:eastAsia="Times New Roman" w:hAnsi="Times New Roman" w:cs="Times New Roman"/>
          <w:bCs/>
          <w:sz w:val="24"/>
          <w:szCs w:val="24"/>
          <w:lang w:val="en-US"/>
        </w:rPr>
        <w:t xml:space="preserve">Grozījumi Ministru kabineta </w:t>
      </w:r>
    </w:p>
    <w:p w14:paraId="7B7B5EDA" w14:textId="77777777" w:rsidR="00F06092" w:rsidRPr="00F06092" w:rsidRDefault="00F06092" w:rsidP="00F06092">
      <w:pPr>
        <w:spacing w:after="0" w:line="240" w:lineRule="auto"/>
        <w:ind w:right="-1333"/>
        <w:jc w:val="right"/>
        <w:outlineLvl w:val="0"/>
        <w:rPr>
          <w:rFonts w:ascii="Times New Roman" w:eastAsia="Times New Roman" w:hAnsi="Times New Roman" w:cs="Times New Roman"/>
          <w:bCs/>
          <w:sz w:val="24"/>
          <w:szCs w:val="24"/>
          <w:lang w:val="en-US"/>
        </w:rPr>
      </w:pPr>
      <w:r w:rsidRPr="00F06092">
        <w:rPr>
          <w:rFonts w:ascii="Times New Roman" w:eastAsia="Times New Roman" w:hAnsi="Times New Roman" w:cs="Times New Roman"/>
          <w:bCs/>
          <w:sz w:val="24"/>
          <w:szCs w:val="24"/>
          <w:lang w:val="en-US"/>
        </w:rPr>
        <w:t xml:space="preserve">2011.gada 27.jūlija rīkojumā Nr.347 „Par informācijas sistēmas </w:t>
      </w:r>
    </w:p>
    <w:p w14:paraId="46F2D871" w14:textId="77777777" w:rsidR="00F06092" w:rsidRPr="00F06092" w:rsidRDefault="00F06092" w:rsidP="00F06092">
      <w:pPr>
        <w:spacing w:after="0" w:line="240" w:lineRule="auto"/>
        <w:ind w:right="-1333"/>
        <w:jc w:val="right"/>
        <w:outlineLvl w:val="0"/>
        <w:rPr>
          <w:rFonts w:ascii="Times New Roman" w:eastAsia="Times New Roman" w:hAnsi="Times New Roman" w:cs="Times New Roman"/>
          <w:bCs/>
          <w:sz w:val="24"/>
          <w:szCs w:val="24"/>
          <w:lang w:val="en-US"/>
        </w:rPr>
      </w:pPr>
      <w:r w:rsidRPr="00F06092">
        <w:rPr>
          <w:rFonts w:ascii="Times New Roman" w:eastAsia="Times New Roman" w:hAnsi="Times New Roman" w:cs="Times New Roman"/>
          <w:bCs/>
          <w:sz w:val="24"/>
          <w:szCs w:val="24"/>
          <w:lang w:val="en-US"/>
        </w:rPr>
        <w:t>darbības koncepcijas aprakstu „Pasu sistēmas un Vienotās migrācijas</w:t>
      </w:r>
    </w:p>
    <w:p w14:paraId="6D663BA4" w14:textId="77777777" w:rsidR="00F06092" w:rsidRPr="00F06092" w:rsidRDefault="00F06092" w:rsidP="00F06092">
      <w:pPr>
        <w:spacing w:after="0" w:line="240" w:lineRule="auto"/>
        <w:ind w:right="-1333"/>
        <w:jc w:val="right"/>
        <w:outlineLvl w:val="0"/>
        <w:rPr>
          <w:rFonts w:ascii="Times New Roman" w:eastAsia="Times New Roman" w:hAnsi="Times New Roman" w:cs="Times New Roman"/>
          <w:bCs/>
          <w:sz w:val="24"/>
          <w:szCs w:val="24"/>
          <w:lang w:val="en-US"/>
        </w:rPr>
      </w:pPr>
      <w:r w:rsidRPr="00F06092">
        <w:rPr>
          <w:rFonts w:ascii="Times New Roman" w:eastAsia="Times New Roman" w:hAnsi="Times New Roman" w:cs="Times New Roman"/>
          <w:bCs/>
          <w:sz w:val="24"/>
          <w:szCs w:val="24"/>
          <w:lang w:val="en-US"/>
        </w:rPr>
        <w:t xml:space="preserve"> informācijas sistēmas attīstība elektronisko identifikācijas</w:t>
      </w:r>
    </w:p>
    <w:p w14:paraId="060B058E" w14:textId="77777777" w:rsidR="00F06092" w:rsidRPr="00F06092" w:rsidRDefault="00F06092" w:rsidP="00F06092">
      <w:pPr>
        <w:spacing w:after="0" w:line="240" w:lineRule="auto"/>
        <w:ind w:right="-1333"/>
        <w:jc w:val="right"/>
        <w:outlineLvl w:val="0"/>
        <w:rPr>
          <w:rFonts w:ascii="Times New Roman" w:eastAsia="Times New Roman" w:hAnsi="Times New Roman" w:cs="Times New Roman"/>
          <w:sz w:val="24"/>
          <w:szCs w:val="24"/>
          <w:lang w:val="en-US"/>
        </w:rPr>
      </w:pPr>
      <w:r w:rsidRPr="00F06092">
        <w:rPr>
          <w:rFonts w:ascii="Times New Roman" w:eastAsia="Times New Roman" w:hAnsi="Times New Roman" w:cs="Times New Roman"/>
          <w:bCs/>
          <w:sz w:val="24"/>
          <w:szCs w:val="24"/>
          <w:lang w:val="en-US"/>
        </w:rPr>
        <w:t xml:space="preserve"> karšu un elektronisko uzturēšanās atļauju (karšu) izsniegšana”</w:t>
      </w:r>
      <w:r w:rsidRPr="00F06092">
        <w:rPr>
          <w:rFonts w:ascii="Times New Roman" w:eastAsia="Times New Roman" w:hAnsi="Times New Roman" w:cs="Times New Roman"/>
          <w:sz w:val="24"/>
          <w:szCs w:val="24"/>
          <w:lang w:val="en-US"/>
        </w:rPr>
        <w:t xml:space="preserve">” </w:t>
      </w:r>
    </w:p>
    <w:p w14:paraId="6FE0DF8A" w14:textId="77777777" w:rsidR="00F06092" w:rsidRPr="00F06092" w:rsidRDefault="00F06092" w:rsidP="00F06092">
      <w:pPr>
        <w:spacing w:after="0" w:line="240" w:lineRule="auto"/>
        <w:ind w:right="-1333"/>
        <w:jc w:val="right"/>
        <w:rPr>
          <w:rFonts w:ascii="Times New Roman" w:eastAsia="Times New Roman" w:hAnsi="Times New Roman" w:cs="Times New Roman"/>
          <w:b/>
          <w:bCs/>
          <w:color w:val="000000"/>
          <w:sz w:val="28"/>
          <w:szCs w:val="28"/>
          <w:lang w:eastAsia="lv-LV"/>
        </w:rPr>
      </w:pPr>
      <w:r w:rsidRPr="00F06092">
        <w:rPr>
          <w:rFonts w:ascii="Times New Roman" w:hAnsi="Times New Roman" w:cs="Times New Roman"/>
          <w:sz w:val="24"/>
          <w:szCs w:val="24"/>
        </w:rPr>
        <w:t>ietekmes novērtējuma ziņojumam (anotācijai)</w:t>
      </w:r>
    </w:p>
    <w:p w14:paraId="20ECB1DD" w14:textId="77777777" w:rsidR="00F06092" w:rsidRPr="00F06092" w:rsidRDefault="00F06092" w:rsidP="00F06092">
      <w:pPr>
        <w:spacing w:after="0" w:line="240" w:lineRule="auto"/>
        <w:jc w:val="center"/>
        <w:rPr>
          <w:rFonts w:ascii="Times New Roman" w:eastAsia="Times New Roman" w:hAnsi="Times New Roman" w:cs="Times New Roman"/>
          <w:b/>
          <w:bCs/>
          <w:color w:val="000000"/>
          <w:sz w:val="28"/>
          <w:szCs w:val="28"/>
          <w:lang w:eastAsia="lv-LV"/>
        </w:rPr>
      </w:pPr>
    </w:p>
    <w:p w14:paraId="33702129" w14:textId="77777777" w:rsidR="00F06092" w:rsidRPr="00F06092" w:rsidRDefault="00F06092" w:rsidP="00F06092">
      <w:pPr>
        <w:spacing w:after="0" w:line="240" w:lineRule="auto"/>
        <w:jc w:val="center"/>
        <w:rPr>
          <w:rFonts w:ascii="Times New Roman" w:eastAsia="Times New Roman" w:hAnsi="Times New Roman" w:cs="Times New Roman"/>
          <w:b/>
          <w:bCs/>
          <w:color w:val="000000"/>
          <w:sz w:val="28"/>
          <w:szCs w:val="28"/>
          <w:lang w:eastAsia="lv-LV"/>
        </w:rPr>
      </w:pPr>
      <w:r w:rsidRPr="00F06092">
        <w:rPr>
          <w:rFonts w:ascii="Times New Roman" w:eastAsia="Times New Roman" w:hAnsi="Times New Roman" w:cs="Times New Roman"/>
          <w:b/>
          <w:bCs/>
          <w:color w:val="000000"/>
          <w:sz w:val="28"/>
          <w:szCs w:val="28"/>
          <w:lang w:eastAsia="lv-LV"/>
        </w:rPr>
        <w:t>Personu apliecinošu dokumentu izsniegšanas procesa nodrošināšanai nepieciešamo izdevumu aprēķins 2017.gadam</w:t>
      </w:r>
    </w:p>
    <w:p w14:paraId="6FB4EC5F" w14:textId="77777777" w:rsidR="00A9457A" w:rsidRDefault="00A9457A"/>
    <w:tbl>
      <w:tblPr>
        <w:tblStyle w:val="TableGrid"/>
        <w:tblW w:w="9864" w:type="dxa"/>
        <w:tblInd w:w="-431" w:type="dxa"/>
        <w:tblLayout w:type="fixed"/>
        <w:tblLook w:val="04A0" w:firstRow="1" w:lastRow="0" w:firstColumn="1" w:lastColumn="0" w:noHBand="0" w:noVBand="1"/>
      </w:tblPr>
      <w:tblGrid>
        <w:gridCol w:w="942"/>
        <w:gridCol w:w="781"/>
        <w:gridCol w:w="1821"/>
        <w:gridCol w:w="2257"/>
        <w:gridCol w:w="1571"/>
        <w:gridCol w:w="1150"/>
        <w:gridCol w:w="1342"/>
      </w:tblGrid>
      <w:tr w:rsidR="00F06092" w:rsidRPr="00F06092" w14:paraId="24507143" w14:textId="77777777" w:rsidTr="000911BD">
        <w:trPr>
          <w:trHeight w:val="324"/>
        </w:trPr>
        <w:tc>
          <w:tcPr>
            <w:tcW w:w="942" w:type="dxa"/>
            <w:hideMark/>
          </w:tcPr>
          <w:p w14:paraId="0ADCE77C"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Nr.p.k.</w:t>
            </w:r>
          </w:p>
        </w:tc>
        <w:tc>
          <w:tcPr>
            <w:tcW w:w="781" w:type="dxa"/>
            <w:hideMark/>
          </w:tcPr>
          <w:p w14:paraId="57A933F9"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Kods</w:t>
            </w:r>
          </w:p>
        </w:tc>
        <w:tc>
          <w:tcPr>
            <w:tcW w:w="1821" w:type="dxa"/>
            <w:hideMark/>
          </w:tcPr>
          <w:p w14:paraId="113BAC94"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Koda nosaukums</w:t>
            </w:r>
          </w:p>
        </w:tc>
        <w:tc>
          <w:tcPr>
            <w:tcW w:w="2257" w:type="dxa"/>
            <w:hideMark/>
          </w:tcPr>
          <w:p w14:paraId="39586A6E"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Detalizēts izdevumu aprēķins</w:t>
            </w:r>
          </w:p>
        </w:tc>
        <w:tc>
          <w:tcPr>
            <w:tcW w:w="1571" w:type="dxa"/>
            <w:noWrap/>
            <w:hideMark/>
          </w:tcPr>
          <w:p w14:paraId="0FF7CE70"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Apstiprināts</w:t>
            </w:r>
            <w:r w:rsidR="008A402A">
              <w:rPr>
                <w:rFonts w:ascii="Times New Roman" w:hAnsi="Times New Roman" w:cs="Times New Roman"/>
                <w:b/>
                <w:bCs/>
                <w:sz w:val="24"/>
                <w:szCs w:val="24"/>
              </w:rPr>
              <w:t xml:space="preserve"> (rīk. Nr. 347)</w:t>
            </w:r>
          </w:p>
        </w:tc>
        <w:tc>
          <w:tcPr>
            <w:tcW w:w="1150" w:type="dxa"/>
            <w:noWrap/>
            <w:hideMark/>
          </w:tcPr>
          <w:p w14:paraId="30B75550"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Izmaiņas</w:t>
            </w:r>
          </w:p>
        </w:tc>
        <w:tc>
          <w:tcPr>
            <w:tcW w:w="1342" w:type="dxa"/>
            <w:noWrap/>
            <w:hideMark/>
          </w:tcPr>
          <w:p w14:paraId="0450A180"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Projekts</w:t>
            </w:r>
          </w:p>
        </w:tc>
      </w:tr>
      <w:tr w:rsidR="00F06092" w:rsidRPr="00F06092" w14:paraId="1B7AC687" w14:textId="77777777" w:rsidTr="000911BD">
        <w:trPr>
          <w:trHeight w:val="288"/>
        </w:trPr>
        <w:tc>
          <w:tcPr>
            <w:tcW w:w="942" w:type="dxa"/>
            <w:hideMark/>
          </w:tcPr>
          <w:p w14:paraId="3D15CEF0" w14:textId="77777777" w:rsidR="00F06092" w:rsidRPr="00244CE3" w:rsidRDefault="00F06092" w:rsidP="00244CE3">
            <w:pPr>
              <w:jc w:val="center"/>
              <w:rPr>
                <w:rFonts w:ascii="Times New Roman" w:hAnsi="Times New Roman" w:cs="Times New Roman"/>
                <w:i/>
                <w:iCs/>
                <w:sz w:val="20"/>
                <w:szCs w:val="20"/>
              </w:rPr>
            </w:pPr>
            <w:r w:rsidRPr="00244CE3">
              <w:rPr>
                <w:rFonts w:ascii="Times New Roman" w:hAnsi="Times New Roman" w:cs="Times New Roman"/>
                <w:i/>
                <w:iCs/>
                <w:sz w:val="20"/>
                <w:szCs w:val="20"/>
              </w:rPr>
              <w:t>1</w:t>
            </w:r>
          </w:p>
        </w:tc>
        <w:tc>
          <w:tcPr>
            <w:tcW w:w="781" w:type="dxa"/>
            <w:hideMark/>
          </w:tcPr>
          <w:p w14:paraId="08B09E7D" w14:textId="77777777" w:rsidR="00F06092" w:rsidRPr="00244CE3" w:rsidRDefault="00F06092" w:rsidP="00244CE3">
            <w:pPr>
              <w:jc w:val="center"/>
              <w:rPr>
                <w:rFonts w:ascii="Times New Roman" w:hAnsi="Times New Roman" w:cs="Times New Roman"/>
                <w:i/>
                <w:iCs/>
                <w:sz w:val="20"/>
                <w:szCs w:val="20"/>
              </w:rPr>
            </w:pPr>
            <w:r w:rsidRPr="00244CE3">
              <w:rPr>
                <w:rFonts w:ascii="Times New Roman" w:hAnsi="Times New Roman" w:cs="Times New Roman"/>
                <w:i/>
                <w:iCs/>
                <w:sz w:val="20"/>
                <w:szCs w:val="20"/>
              </w:rPr>
              <w:t>2</w:t>
            </w:r>
          </w:p>
        </w:tc>
        <w:tc>
          <w:tcPr>
            <w:tcW w:w="1821" w:type="dxa"/>
            <w:hideMark/>
          </w:tcPr>
          <w:p w14:paraId="7ABCD7F4" w14:textId="77777777" w:rsidR="00F06092" w:rsidRPr="00244CE3" w:rsidRDefault="00F06092" w:rsidP="00244CE3">
            <w:pPr>
              <w:jc w:val="center"/>
              <w:rPr>
                <w:rFonts w:ascii="Times New Roman" w:hAnsi="Times New Roman" w:cs="Times New Roman"/>
                <w:i/>
                <w:iCs/>
                <w:sz w:val="20"/>
                <w:szCs w:val="20"/>
              </w:rPr>
            </w:pPr>
            <w:r w:rsidRPr="00244CE3">
              <w:rPr>
                <w:rFonts w:ascii="Times New Roman" w:hAnsi="Times New Roman" w:cs="Times New Roman"/>
                <w:i/>
                <w:iCs/>
                <w:sz w:val="20"/>
                <w:szCs w:val="20"/>
              </w:rPr>
              <w:t>3</w:t>
            </w:r>
          </w:p>
        </w:tc>
        <w:tc>
          <w:tcPr>
            <w:tcW w:w="2257" w:type="dxa"/>
            <w:hideMark/>
          </w:tcPr>
          <w:p w14:paraId="39B5B4D6" w14:textId="77777777" w:rsidR="00F06092" w:rsidRPr="00244CE3" w:rsidRDefault="00F06092" w:rsidP="00244CE3">
            <w:pPr>
              <w:jc w:val="center"/>
              <w:rPr>
                <w:rFonts w:ascii="Times New Roman" w:hAnsi="Times New Roman" w:cs="Times New Roman"/>
                <w:i/>
                <w:iCs/>
                <w:sz w:val="20"/>
                <w:szCs w:val="20"/>
              </w:rPr>
            </w:pPr>
            <w:r w:rsidRPr="00244CE3">
              <w:rPr>
                <w:rFonts w:ascii="Times New Roman" w:hAnsi="Times New Roman" w:cs="Times New Roman"/>
                <w:i/>
                <w:iCs/>
                <w:sz w:val="20"/>
                <w:szCs w:val="20"/>
              </w:rPr>
              <w:t>4</w:t>
            </w:r>
          </w:p>
        </w:tc>
        <w:tc>
          <w:tcPr>
            <w:tcW w:w="1571" w:type="dxa"/>
            <w:hideMark/>
          </w:tcPr>
          <w:p w14:paraId="0AE73FB3" w14:textId="77777777" w:rsidR="00F06092" w:rsidRPr="00244CE3" w:rsidRDefault="00F06092" w:rsidP="00244CE3">
            <w:pPr>
              <w:jc w:val="center"/>
              <w:rPr>
                <w:rFonts w:ascii="Times New Roman" w:hAnsi="Times New Roman" w:cs="Times New Roman"/>
                <w:i/>
                <w:iCs/>
                <w:sz w:val="20"/>
                <w:szCs w:val="20"/>
              </w:rPr>
            </w:pPr>
            <w:r w:rsidRPr="00244CE3">
              <w:rPr>
                <w:rFonts w:ascii="Times New Roman" w:hAnsi="Times New Roman" w:cs="Times New Roman"/>
                <w:i/>
                <w:iCs/>
                <w:sz w:val="20"/>
                <w:szCs w:val="20"/>
              </w:rPr>
              <w:t>5</w:t>
            </w:r>
          </w:p>
        </w:tc>
        <w:tc>
          <w:tcPr>
            <w:tcW w:w="1150" w:type="dxa"/>
            <w:hideMark/>
          </w:tcPr>
          <w:p w14:paraId="64837437" w14:textId="77777777" w:rsidR="00F06092" w:rsidRPr="00244CE3" w:rsidRDefault="00F06092" w:rsidP="00244CE3">
            <w:pPr>
              <w:jc w:val="center"/>
              <w:rPr>
                <w:rFonts w:ascii="Times New Roman" w:hAnsi="Times New Roman" w:cs="Times New Roman"/>
                <w:i/>
                <w:iCs/>
                <w:sz w:val="20"/>
                <w:szCs w:val="20"/>
              </w:rPr>
            </w:pPr>
            <w:r w:rsidRPr="00244CE3">
              <w:rPr>
                <w:rFonts w:ascii="Times New Roman" w:hAnsi="Times New Roman" w:cs="Times New Roman"/>
                <w:i/>
                <w:iCs/>
                <w:sz w:val="20"/>
                <w:szCs w:val="20"/>
              </w:rPr>
              <w:t>6</w:t>
            </w:r>
          </w:p>
        </w:tc>
        <w:tc>
          <w:tcPr>
            <w:tcW w:w="1342" w:type="dxa"/>
            <w:hideMark/>
          </w:tcPr>
          <w:p w14:paraId="220E590B" w14:textId="77777777" w:rsidR="00F06092" w:rsidRPr="00244CE3" w:rsidRDefault="00F06092" w:rsidP="00244CE3">
            <w:pPr>
              <w:jc w:val="center"/>
              <w:rPr>
                <w:rFonts w:ascii="Times New Roman" w:hAnsi="Times New Roman" w:cs="Times New Roman"/>
                <w:i/>
                <w:iCs/>
                <w:sz w:val="20"/>
                <w:szCs w:val="20"/>
              </w:rPr>
            </w:pPr>
            <w:r w:rsidRPr="00244CE3">
              <w:rPr>
                <w:rFonts w:ascii="Times New Roman" w:hAnsi="Times New Roman" w:cs="Times New Roman"/>
                <w:i/>
                <w:iCs/>
                <w:sz w:val="20"/>
                <w:szCs w:val="20"/>
              </w:rPr>
              <w:t>7</w:t>
            </w:r>
          </w:p>
        </w:tc>
      </w:tr>
      <w:tr w:rsidR="00F06092" w:rsidRPr="00F06092" w14:paraId="32FFA8CC" w14:textId="77777777" w:rsidTr="000911BD">
        <w:trPr>
          <w:trHeight w:val="348"/>
        </w:trPr>
        <w:tc>
          <w:tcPr>
            <w:tcW w:w="942" w:type="dxa"/>
            <w:vMerge w:val="restart"/>
            <w:hideMark/>
          </w:tcPr>
          <w:p w14:paraId="501EE01D"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w:t>
            </w:r>
          </w:p>
        </w:tc>
        <w:tc>
          <w:tcPr>
            <w:tcW w:w="2602" w:type="dxa"/>
            <w:gridSpan w:val="2"/>
            <w:vMerge w:val="restart"/>
            <w:noWrap/>
            <w:hideMark/>
          </w:tcPr>
          <w:p w14:paraId="4B88A5C8"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2017.gadā</w:t>
            </w:r>
          </w:p>
        </w:tc>
        <w:tc>
          <w:tcPr>
            <w:tcW w:w="2257" w:type="dxa"/>
            <w:noWrap/>
            <w:hideMark/>
          </w:tcPr>
          <w:p w14:paraId="544CBD0D"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 xml:space="preserve"> Izdevumi kopā</w:t>
            </w:r>
          </w:p>
        </w:tc>
        <w:tc>
          <w:tcPr>
            <w:tcW w:w="1571" w:type="dxa"/>
            <w:hideMark/>
          </w:tcPr>
          <w:p w14:paraId="1EFD7BEF"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5 768 831</w:t>
            </w:r>
          </w:p>
        </w:tc>
        <w:tc>
          <w:tcPr>
            <w:tcW w:w="1150" w:type="dxa"/>
            <w:hideMark/>
          </w:tcPr>
          <w:p w14:paraId="7D883BFD"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-880 880</w:t>
            </w:r>
          </w:p>
        </w:tc>
        <w:tc>
          <w:tcPr>
            <w:tcW w:w="1342" w:type="dxa"/>
            <w:hideMark/>
          </w:tcPr>
          <w:p w14:paraId="6E7253A4"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4 887 951</w:t>
            </w:r>
          </w:p>
        </w:tc>
      </w:tr>
      <w:tr w:rsidR="00F06092" w:rsidRPr="00F06092" w14:paraId="7BF3BA4A" w14:textId="77777777" w:rsidTr="000911BD">
        <w:trPr>
          <w:trHeight w:val="1395"/>
        </w:trPr>
        <w:tc>
          <w:tcPr>
            <w:tcW w:w="942" w:type="dxa"/>
            <w:vMerge/>
            <w:hideMark/>
          </w:tcPr>
          <w:p w14:paraId="14FB7B72" w14:textId="77777777" w:rsidR="00F06092" w:rsidRPr="00F06092" w:rsidRDefault="00F06092">
            <w:pPr>
              <w:rPr>
                <w:rFonts w:ascii="Times New Roman" w:hAnsi="Times New Roman" w:cs="Times New Roman"/>
                <w:b/>
                <w:bCs/>
                <w:sz w:val="24"/>
                <w:szCs w:val="24"/>
              </w:rPr>
            </w:pPr>
          </w:p>
        </w:tc>
        <w:tc>
          <w:tcPr>
            <w:tcW w:w="2602" w:type="dxa"/>
            <w:gridSpan w:val="2"/>
            <w:vMerge/>
            <w:hideMark/>
          </w:tcPr>
          <w:p w14:paraId="0EBB7605" w14:textId="77777777" w:rsidR="00F06092" w:rsidRPr="00F06092" w:rsidRDefault="00F06092">
            <w:pPr>
              <w:rPr>
                <w:rFonts w:ascii="Times New Roman" w:hAnsi="Times New Roman" w:cs="Times New Roman"/>
                <w:b/>
                <w:bCs/>
                <w:sz w:val="24"/>
                <w:szCs w:val="24"/>
              </w:rPr>
            </w:pPr>
          </w:p>
        </w:tc>
        <w:tc>
          <w:tcPr>
            <w:tcW w:w="2257" w:type="dxa"/>
            <w:hideMark/>
          </w:tcPr>
          <w:p w14:paraId="48AB5ABC"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 xml:space="preserve"> Izdevumi Iekšlietu ministrijas budžeta programmai 11.01.00 „Pilsonības un migrācijas lietu pārvalde”</w:t>
            </w:r>
          </w:p>
        </w:tc>
        <w:tc>
          <w:tcPr>
            <w:tcW w:w="1571" w:type="dxa"/>
            <w:hideMark/>
          </w:tcPr>
          <w:p w14:paraId="70C4AB9F"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5 597 768</w:t>
            </w:r>
          </w:p>
        </w:tc>
        <w:tc>
          <w:tcPr>
            <w:tcW w:w="1150" w:type="dxa"/>
            <w:hideMark/>
          </w:tcPr>
          <w:p w14:paraId="43F8DDFC"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-880 880</w:t>
            </w:r>
          </w:p>
        </w:tc>
        <w:tc>
          <w:tcPr>
            <w:tcW w:w="1342" w:type="dxa"/>
            <w:hideMark/>
          </w:tcPr>
          <w:p w14:paraId="3D68E3B0"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4 716 888</w:t>
            </w:r>
          </w:p>
        </w:tc>
      </w:tr>
      <w:tr w:rsidR="00F06092" w:rsidRPr="00F06092" w14:paraId="1ECE9A0F" w14:textId="77777777" w:rsidTr="000911BD">
        <w:trPr>
          <w:trHeight w:val="324"/>
        </w:trPr>
        <w:tc>
          <w:tcPr>
            <w:tcW w:w="942" w:type="dxa"/>
            <w:noWrap/>
            <w:hideMark/>
          </w:tcPr>
          <w:p w14:paraId="503EA38A"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0E14CC50"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2000</w:t>
            </w:r>
          </w:p>
        </w:tc>
        <w:tc>
          <w:tcPr>
            <w:tcW w:w="1821" w:type="dxa"/>
            <w:hideMark/>
          </w:tcPr>
          <w:p w14:paraId="4EEED11C" w14:textId="77777777" w:rsidR="00F06092" w:rsidRPr="00F06092" w:rsidRDefault="00F06092">
            <w:pPr>
              <w:rPr>
                <w:rFonts w:ascii="Times New Roman" w:hAnsi="Times New Roman" w:cs="Times New Roman"/>
                <w:b/>
                <w:bCs/>
                <w:sz w:val="24"/>
                <w:szCs w:val="24"/>
              </w:rPr>
            </w:pPr>
            <w:r w:rsidRPr="00F06092">
              <w:rPr>
                <w:rFonts w:ascii="Times New Roman" w:hAnsi="Times New Roman" w:cs="Times New Roman"/>
                <w:b/>
                <w:bCs/>
                <w:sz w:val="24"/>
                <w:szCs w:val="24"/>
              </w:rPr>
              <w:t>Preces un pakalpojumi</w:t>
            </w:r>
          </w:p>
        </w:tc>
        <w:tc>
          <w:tcPr>
            <w:tcW w:w="2257" w:type="dxa"/>
            <w:hideMark/>
          </w:tcPr>
          <w:p w14:paraId="3AD8F3EB" w14:textId="77777777" w:rsidR="00F06092" w:rsidRPr="00F06092" w:rsidRDefault="00F06092">
            <w:pPr>
              <w:rPr>
                <w:rFonts w:ascii="Times New Roman" w:hAnsi="Times New Roman" w:cs="Times New Roman"/>
                <w:b/>
                <w:bCs/>
                <w:sz w:val="24"/>
                <w:szCs w:val="24"/>
              </w:rPr>
            </w:pPr>
            <w:r w:rsidRPr="00F06092">
              <w:rPr>
                <w:rFonts w:ascii="Times New Roman" w:hAnsi="Times New Roman" w:cs="Times New Roman"/>
                <w:b/>
                <w:bCs/>
                <w:sz w:val="24"/>
                <w:szCs w:val="24"/>
              </w:rPr>
              <w:t> </w:t>
            </w:r>
          </w:p>
        </w:tc>
        <w:tc>
          <w:tcPr>
            <w:tcW w:w="1571" w:type="dxa"/>
            <w:hideMark/>
          </w:tcPr>
          <w:p w14:paraId="3012428F"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5 428 368</w:t>
            </w:r>
          </w:p>
        </w:tc>
        <w:tc>
          <w:tcPr>
            <w:tcW w:w="1150" w:type="dxa"/>
            <w:hideMark/>
          </w:tcPr>
          <w:p w14:paraId="479026AA"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-880 880</w:t>
            </w:r>
          </w:p>
        </w:tc>
        <w:tc>
          <w:tcPr>
            <w:tcW w:w="1342" w:type="dxa"/>
            <w:hideMark/>
          </w:tcPr>
          <w:p w14:paraId="002822E0"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4 547 488</w:t>
            </w:r>
          </w:p>
        </w:tc>
      </w:tr>
      <w:tr w:rsidR="00F06092" w:rsidRPr="00F06092" w14:paraId="0A50459F" w14:textId="77777777" w:rsidTr="000911BD">
        <w:trPr>
          <w:trHeight w:val="324"/>
        </w:trPr>
        <w:tc>
          <w:tcPr>
            <w:tcW w:w="942" w:type="dxa"/>
            <w:noWrap/>
            <w:hideMark/>
          </w:tcPr>
          <w:p w14:paraId="76F8EB24"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4661CD6C"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2200</w:t>
            </w:r>
          </w:p>
        </w:tc>
        <w:tc>
          <w:tcPr>
            <w:tcW w:w="4078" w:type="dxa"/>
            <w:gridSpan w:val="2"/>
            <w:hideMark/>
          </w:tcPr>
          <w:p w14:paraId="31128020"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Pakalpojumi </w:t>
            </w:r>
          </w:p>
        </w:tc>
        <w:tc>
          <w:tcPr>
            <w:tcW w:w="1571" w:type="dxa"/>
            <w:hideMark/>
          </w:tcPr>
          <w:p w14:paraId="2DCA27F0"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1 504 943</w:t>
            </w:r>
          </w:p>
        </w:tc>
        <w:tc>
          <w:tcPr>
            <w:tcW w:w="1150" w:type="dxa"/>
            <w:hideMark/>
          </w:tcPr>
          <w:p w14:paraId="3F6AF3A3"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-880 394</w:t>
            </w:r>
          </w:p>
        </w:tc>
        <w:tc>
          <w:tcPr>
            <w:tcW w:w="1342" w:type="dxa"/>
            <w:hideMark/>
          </w:tcPr>
          <w:p w14:paraId="051178B4"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624 549</w:t>
            </w:r>
          </w:p>
        </w:tc>
      </w:tr>
      <w:tr w:rsidR="00F06092" w:rsidRPr="00F06092" w14:paraId="636316D9" w14:textId="77777777" w:rsidTr="000911BD">
        <w:trPr>
          <w:trHeight w:val="735"/>
        </w:trPr>
        <w:tc>
          <w:tcPr>
            <w:tcW w:w="942" w:type="dxa"/>
            <w:noWrap/>
            <w:hideMark/>
          </w:tcPr>
          <w:p w14:paraId="448B8907"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3814A816"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2240</w:t>
            </w:r>
          </w:p>
        </w:tc>
        <w:tc>
          <w:tcPr>
            <w:tcW w:w="4078" w:type="dxa"/>
            <w:gridSpan w:val="2"/>
            <w:hideMark/>
          </w:tcPr>
          <w:p w14:paraId="0B8125F8"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Remontdarbi un iestāžu uzturēšanas pakalpojumi (izņemot ēku, būvju un ceļu kapitālo remontu)</w:t>
            </w:r>
          </w:p>
        </w:tc>
        <w:tc>
          <w:tcPr>
            <w:tcW w:w="1571" w:type="dxa"/>
            <w:hideMark/>
          </w:tcPr>
          <w:p w14:paraId="749A43A1"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204 157</w:t>
            </w:r>
          </w:p>
        </w:tc>
        <w:tc>
          <w:tcPr>
            <w:tcW w:w="1150" w:type="dxa"/>
            <w:hideMark/>
          </w:tcPr>
          <w:p w14:paraId="5D215B97"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-3 108</w:t>
            </w:r>
          </w:p>
        </w:tc>
        <w:tc>
          <w:tcPr>
            <w:tcW w:w="1342" w:type="dxa"/>
            <w:hideMark/>
          </w:tcPr>
          <w:p w14:paraId="63C3A378"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201 049</w:t>
            </w:r>
          </w:p>
        </w:tc>
      </w:tr>
      <w:tr w:rsidR="00F06092" w:rsidRPr="00F06092" w14:paraId="7FDB0421" w14:textId="77777777" w:rsidTr="000911BD">
        <w:trPr>
          <w:trHeight w:val="1833"/>
        </w:trPr>
        <w:tc>
          <w:tcPr>
            <w:tcW w:w="942" w:type="dxa"/>
            <w:vMerge w:val="restart"/>
            <w:noWrap/>
            <w:hideMark/>
          </w:tcPr>
          <w:p w14:paraId="6B705E04"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vMerge w:val="restart"/>
            <w:noWrap/>
            <w:hideMark/>
          </w:tcPr>
          <w:p w14:paraId="50D3C1D4"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2243</w:t>
            </w:r>
          </w:p>
        </w:tc>
        <w:tc>
          <w:tcPr>
            <w:tcW w:w="1821" w:type="dxa"/>
            <w:vMerge w:val="restart"/>
            <w:hideMark/>
          </w:tcPr>
          <w:p w14:paraId="66BFBDF3"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Iekārtas, inventāra un aparatūras remonts, tehniskā apkalpošana</w:t>
            </w:r>
          </w:p>
        </w:tc>
        <w:tc>
          <w:tcPr>
            <w:tcW w:w="2257" w:type="dxa"/>
            <w:hideMark/>
          </w:tcPr>
          <w:p w14:paraId="64E70E9B"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xml:space="preserve">Pārvaldes Personalizācijas centra inženiertehnisko un drošības sistēmu uzturēšana, t.sk. videonovērošanas sistēma, pieejas kontroles sistēma un drošības sistēma ar signalizāciju, gāzes ugunsdzēšanas sistēma serveru telpās, ventilācijas un kondicionēšanas sistēma (prognoze pamatojoties uz faktiskajiem izdevumiem </w:t>
            </w:r>
            <w:r w:rsidRPr="00F06092">
              <w:rPr>
                <w:rFonts w:ascii="Times New Roman" w:hAnsi="Times New Roman" w:cs="Times New Roman"/>
                <w:sz w:val="24"/>
                <w:szCs w:val="24"/>
              </w:rPr>
              <w:lastRenderedPageBreak/>
              <w:t>iepriekšējos gados, saskaņā ar pašreizējiem līgumiem) – EUR 1 400 x 12 mēn + PVN (21%) 3 528 = EUR 20 328;</w:t>
            </w:r>
          </w:p>
        </w:tc>
        <w:tc>
          <w:tcPr>
            <w:tcW w:w="1571" w:type="dxa"/>
            <w:vMerge w:val="restart"/>
            <w:hideMark/>
          </w:tcPr>
          <w:p w14:paraId="0F284FC4"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lastRenderedPageBreak/>
              <w:t>35 536</w:t>
            </w:r>
          </w:p>
        </w:tc>
        <w:tc>
          <w:tcPr>
            <w:tcW w:w="1150" w:type="dxa"/>
            <w:vMerge w:val="restart"/>
            <w:hideMark/>
          </w:tcPr>
          <w:p w14:paraId="1888C48F"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-3 108</w:t>
            </w:r>
          </w:p>
        </w:tc>
        <w:tc>
          <w:tcPr>
            <w:tcW w:w="1342" w:type="dxa"/>
            <w:vMerge w:val="restart"/>
            <w:hideMark/>
          </w:tcPr>
          <w:p w14:paraId="51E957D2"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32 428</w:t>
            </w:r>
          </w:p>
        </w:tc>
      </w:tr>
      <w:tr w:rsidR="00F06092" w:rsidRPr="00F06092" w14:paraId="30C31244" w14:textId="77777777" w:rsidTr="000911BD">
        <w:trPr>
          <w:trHeight w:val="2508"/>
        </w:trPr>
        <w:tc>
          <w:tcPr>
            <w:tcW w:w="942" w:type="dxa"/>
            <w:vMerge/>
            <w:hideMark/>
          </w:tcPr>
          <w:p w14:paraId="103A54F6" w14:textId="77777777" w:rsidR="00F06092" w:rsidRPr="00F06092" w:rsidRDefault="00F06092">
            <w:pPr>
              <w:rPr>
                <w:rFonts w:ascii="Times New Roman" w:hAnsi="Times New Roman" w:cs="Times New Roman"/>
                <w:sz w:val="24"/>
                <w:szCs w:val="24"/>
              </w:rPr>
            </w:pPr>
          </w:p>
        </w:tc>
        <w:tc>
          <w:tcPr>
            <w:tcW w:w="781" w:type="dxa"/>
            <w:vMerge/>
            <w:hideMark/>
          </w:tcPr>
          <w:p w14:paraId="28DA154B" w14:textId="77777777" w:rsidR="00F06092" w:rsidRPr="00F06092" w:rsidRDefault="00F06092">
            <w:pPr>
              <w:rPr>
                <w:rFonts w:ascii="Times New Roman" w:hAnsi="Times New Roman" w:cs="Times New Roman"/>
                <w:sz w:val="24"/>
                <w:szCs w:val="24"/>
              </w:rPr>
            </w:pPr>
          </w:p>
        </w:tc>
        <w:tc>
          <w:tcPr>
            <w:tcW w:w="1821" w:type="dxa"/>
            <w:vMerge/>
            <w:hideMark/>
          </w:tcPr>
          <w:p w14:paraId="516FB35D" w14:textId="77777777" w:rsidR="00F06092" w:rsidRPr="00F06092" w:rsidRDefault="00F06092">
            <w:pPr>
              <w:rPr>
                <w:rFonts w:ascii="Times New Roman" w:hAnsi="Times New Roman" w:cs="Times New Roman"/>
                <w:sz w:val="24"/>
                <w:szCs w:val="24"/>
              </w:rPr>
            </w:pPr>
          </w:p>
        </w:tc>
        <w:tc>
          <w:tcPr>
            <w:tcW w:w="2257" w:type="dxa"/>
            <w:hideMark/>
          </w:tcPr>
          <w:p w14:paraId="4540DDD0"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Pārvaldes Personalizācijas centra tehniskā aprīkojuma remonts un apkalpošana (prognoze pamatojoties uz faktiskajiem izdevumiem iepriekšējos gados, saskaņā ar pašreizējiem līgumiem) – 10 000 EUR + PVN (21%) EUR 2 100 = EUR 12 100.</w:t>
            </w:r>
          </w:p>
        </w:tc>
        <w:tc>
          <w:tcPr>
            <w:tcW w:w="1571" w:type="dxa"/>
            <w:vMerge/>
            <w:hideMark/>
          </w:tcPr>
          <w:p w14:paraId="648A4509" w14:textId="77777777" w:rsidR="00F06092" w:rsidRPr="00F06092" w:rsidRDefault="00F06092">
            <w:pPr>
              <w:rPr>
                <w:rFonts w:ascii="Times New Roman" w:hAnsi="Times New Roman" w:cs="Times New Roman"/>
                <w:sz w:val="24"/>
                <w:szCs w:val="24"/>
              </w:rPr>
            </w:pPr>
          </w:p>
        </w:tc>
        <w:tc>
          <w:tcPr>
            <w:tcW w:w="1150" w:type="dxa"/>
            <w:vMerge/>
            <w:hideMark/>
          </w:tcPr>
          <w:p w14:paraId="27874742" w14:textId="77777777" w:rsidR="00F06092" w:rsidRPr="00F06092" w:rsidRDefault="00F06092">
            <w:pPr>
              <w:rPr>
                <w:rFonts w:ascii="Times New Roman" w:hAnsi="Times New Roman" w:cs="Times New Roman"/>
                <w:sz w:val="24"/>
                <w:szCs w:val="24"/>
              </w:rPr>
            </w:pPr>
          </w:p>
        </w:tc>
        <w:tc>
          <w:tcPr>
            <w:tcW w:w="1342" w:type="dxa"/>
            <w:vMerge/>
            <w:hideMark/>
          </w:tcPr>
          <w:p w14:paraId="0BC5726A" w14:textId="77777777" w:rsidR="00F06092" w:rsidRPr="00F06092" w:rsidRDefault="00F06092">
            <w:pPr>
              <w:rPr>
                <w:rFonts w:ascii="Times New Roman" w:hAnsi="Times New Roman" w:cs="Times New Roman"/>
                <w:sz w:val="24"/>
                <w:szCs w:val="24"/>
              </w:rPr>
            </w:pPr>
          </w:p>
        </w:tc>
      </w:tr>
      <w:tr w:rsidR="00AC1133" w:rsidRPr="00F06092" w14:paraId="5BD16894" w14:textId="77777777" w:rsidTr="000911BD">
        <w:trPr>
          <w:trHeight w:val="2535"/>
        </w:trPr>
        <w:tc>
          <w:tcPr>
            <w:tcW w:w="942" w:type="dxa"/>
            <w:vMerge w:val="restart"/>
            <w:noWrap/>
            <w:hideMark/>
          </w:tcPr>
          <w:p w14:paraId="46A098AA"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vMerge w:val="restart"/>
            <w:noWrap/>
            <w:hideMark/>
          </w:tcPr>
          <w:p w14:paraId="1A0D830F"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2249</w:t>
            </w:r>
          </w:p>
        </w:tc>
        <w:tc>
          <w:tcPr>
            <w:tcW w:w="1821" w:type="dxa"/>
            <w:vMerge w:val="restart"/>
            <w:hideMark/>
          </w:tcPr>
          <w:p w14:paraId="13698D00"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Pārējie remontdarbu un iestāžu uzturēšanas pakalpojumi</w:t>
            </w:r>
          </w:p>
        </w:tc>
        <w:tc>
          <w:tcPr>
            <w:tcW w:w="2257" w:type="dxa"/>
            <w:vAlign w:val="center"/>
            <w:hideMark/>
          </w:tcPr>
          <w:p w14:paraId="5352F577" w14:textId="7C032E72" w:rsidR="00AC1133" w:rsidRPr="002409A7" w:rsidRDefault="00AC1133" w:rsidP="00AC1133">
            <w:pPr>
              <w:rPr>
                <w:rFonts w:ascii="Times New Roman" w:hAnsi="Times New Roman" w:cs="Times New Roman"/>
                <w:sz w:val="24"/>
                <w:szCs w:val="24"/>
              </w:rPr>
            </w:pPr>
            <w:r w:rsidRPr="00244CE3">
              <w:rPr>
                <w:rFonts w:ascii="Times New Roman" w:eastAsia="Times New Roman" w:hAnsi="Times New Roman" w:cs="Times New Roman"/>
                <w:color w:val="000000"/>
                <w:sz w:val="24"/>
                <w:szCs w:val="24"/>
                <w:lang w:eastAsia="lv-LV"/>
              </w:rPr>
              <w:t>Informatīvā tālruņa par personu apliecinošu dokumentu izsniegšanas jautājumiem uzturēšanas izmaksas (prognoze pamatojoties uz faktiskajiem izdevumiem iepriekšējos gados) – EUR 54</w:t>
            </w:r>
            <w:r w:rsidR="00DB77C4">
              <w:rPr>
                <w:rFonts w:ascii="Times New Roman" w:eastAsia="Times New Roman" w:hAnsi="Times New Roman" w:cs="Times New Roman"/>
                <w:color w:val="000000"/>
                <w:sz w:val="24"/>
                <w:szCs w:val="24"/>
                <w:lang w:eastAsia="lv-LV"/>
              </w:rPr>
              <w:t xml:space="preserve"> </w:t>
            </w:r>
            <w:r w:rsidRPr="00244CE3">
              <w:rPr>
                <w:rFonts w:ascii="Times New Roman" w:eastAsia="Times New Roman" w:hAnsi="Times New Roman" w:cs="Times New Roman"/>
                <w:color w:val="000000"/>
                <w:sz w:val="24"/>
                <w:szCs w:val="24"/>
                <w:lang w:eastAsia="lv-LV"/>
              </w:rPr>
              <w:t>356  + PVN (21%) EUR 11</w:t>
            </w:r>
            <w:r w:rsidR="00DB77C4">
              <w:rPr>
                <w:rFonts w:ascii="Times New Roman" w:eastAsia="Times New Roman" w:hAnsi="Times New Roman" w:cs="Times New Roman"/>
                <w:color w:val="000000"/>
                <w:sz w:val="24"/>
                <w:szCs w:val="24"/>
                <w:lang w:eastAsia="lv-LV"/>
              </w:rPr>
              <w:t xml:space="preserve"> </w:t>
            </w:r>
            <w:r w:rsidRPr="00244CE3">
              <w:rPr>
                <w:rFonts w:ascii="Times New Roman" w:eastAsia="Times New Roman" w:hAnsi="Times New Roman" w:cs="Times New Roman"/>
                <w:color w:val="000000"/>
                <w:sz w:val="24"/>
                <w:szCs w:val="24"/>
                <w:lang w:eastAsia="lv-LV"/>
              </w:rPr>
              <w:t>415 = EUR 65 771;</w:t>
            </w:r>
          </w:p>
        </w:tc>
        <w:tc>
          <w:tcPr>
            <w:tcW w:w="1571" w:type="dxa"/>
            <w:vMerge w:val="restart"/>
            <w:hideMark/>
          </w:tcPr>
          <w:p w14:paraId="309FC679"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168 621</w:t>
            </w:r>
          </w:p>
        </w:tc>
        <w:tc>
          <w:tcPr>
            <w:tcW w:w="1150" w:type="dxa"/>
            <w:vMerge w:val="restart"/>
            <w:hideMark/>
          </w:tcPr>
          <w:p w14:paraId="7C8DED8A"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 </w:t>
            </w:r>
          </w:p>
        </w:tc>
        <w:tc>
          <w:tcPr>
            <w:tcW w:w="1342" w:type="dxa"/>
            <w:vMerge w:val="restart"/>
            <w:hideMark/>
          </w:tcPr>
          <w:p w14:paraId="6BDEC250"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168 621</w:t>
            </w:r>
          </w:p>
        </w:tc>
      </w:tr>
      <w:tr w:rsidR="00AC1133" w:rsidRPr="00F06092" w14:paraId="469CBA42" w14:textId="77777777" w:rsidTr="000911BD">
        <w:trPr>
          <w:trHeight w:val="1125"/>
        </w:trPr>
        <w:tc>
          <w:tcPr>
            <w:tcW w:w="942" w:type="dxa"/>
            <w:vMerge/>
            <w:hideMark/>
          </w:tcPr>
          <w:p w14:paraId="0BA5D6CD" w14:textId="77777777" w:rsidR="00AC1133" w:rsidRPr="00F06092" w:rsidRDefault="00AC1133" w:rsidP="00AC1133">
            <w:pPr>
              <w:rPr>
                <w:rFonts w:ascii="Times New Roman" w:hAnsi="Times New Roman" w:cs="Times New Roman"/>
                <w:sz w:val="24"/>
                <w:szCs w:val="24"/>
              </w:rPr>
            </w:pPr>
          </w:p>
        </w:tc>
        <w:tc>
          <w:tcPr>
            <w:tcW w:w="781" w:type="dxa"/>
            <w:vMerge/>
            <w:hideMark/>
          </w:tcPr>
          <w:p w14:paraId="742E3290" w14:textId="77777777" w:rsidR="00AC1133" w:rsidRPr="00F06092" w:rsidRDefault="00AC1133" w:rsidP="00AC1133">
            <w:pPr>
              <w:rPr>
                <w:rFonts w:ascii="Times New Roman" w:hAnsi="Times New Roman" w:cs="Times New Roman"/>
                <w:sz w:val="24"/>
                <w:szCs w:val="24"/>
              </w:rPr>
            </w:pPr>
          </w:p>
        </w:tc>
        <w:tc>
          <w:tcPr>
            <w:tcW w:w="1821" w:type="dxa"/>
            <w:vMerge/>
            <w:hideMark/>
          </w:tcPr>
          <w:p w14:paraId="2B56B214" w14:textId="77777777" w:rsidR="00AC1133" w:rsidRPr="00F06092" w:rsidRDefault="00AC1133" w:rsidP="00AC1133">
            <w:pPr>
              <w:rPr>
                <w:rFonts w:ascii="Times New Roman" w:hAnsi="Times New Roman" w:cs="Times New Roman"/>
                <w:sz w:val="24"/>
                <w:szCs w:val="24"/>
              </w:rPr>
            </w:pPr>
          </w:p>
        </w:tc>
        <w:tc>
          <w:tcPr>
            <w:tcW w:w="2257" w:type="dxa"/>
            <w:vAlign w:val="center"/>
            <w:hideMark/>
          </w:tcPr>
          <w:p w14:paraId="37FA752B" w14:textId="7AED111A" w:rsidR="00AC1133" w:rsidRPr="002409A7" w:rsidRDefault="00AC1133" w:rsidP="00AC1133">
            <w:pPr>
              <w:rPr>
                <w:rFonts w:ascii="Times New Roman" w:hAnsi="Times New Roman" w:cs="Times New Roman"/>
                <w:sz w:val="24"/>
                <w:szCs w:val="24"/>
              </w:rPr>
            </w:pPr>
            <w:r w:rsidRPr="00244CE3">
              <w:rPr>
                <w:rFonts w:ascii="Times New Roman" w:eastAsia="Times New Roman" w:hAnsi="Times New Roman" w:cs="Times New Roman"/>
                <w:color w:val="000000"/>
                <w:sz w:val="24"/>
                <w:szCs w:val="24"/>
                <w:lang w:eastAsia="lv-LV"/>
              </w:rPr>
              <w:t xml:space="preserve">Informatīvu materiālu par personu apliecinošiem dokumentiem sagatavošanas, ražošanas un izplatīšanas izmaksas (prognoze pamatojoties uz </w:t>
            </w:r>
            <w:r w:rsidRPr="00244CE3">
              <w:rPr>
                <w:rFonts w:ascii="Times New Roman" w:eastAsia="Times New Roman" w:hAnsi="Times New Roman" w:cs="Times New Roman"/>
                <w:color w:val="000000"/>
                <w:sz w:val="24"/>
                <w:szCs w:val="24"/>
                <w:lang w:eastAsia="lv-LV"/>
              </w:rPr>
              <w:lastRenderedPageBreak/>
              <w:t>faktiskajiem izdevumiem iepriekšējos gados) – EUR 5 000 + PVN (21%) EUR 1 050 = EUR 6 050;</w:t>
            </w:r>
          </w:p>
        </w:tc>
        <w:tc>
          <w:tcPr>
            <w:tcW w:w="1571" w:type="dxa"/>
            <w:vMerge/>
            <w:hideMark/>
          </w:tcPr>
          <w:p w14:paraId="1E6DCC8A" w14:textId="77777777" w:rsidR="00AC1133" w:rsidRPr="00F06092" w:rsidRDefault="00AC1133" w:rsidP="00AC1133">
            <w:pPr>
              <w:rPr>
                <w:rFonts w:ascii="Times New Roman" w:hAnsi="Times New Roman" w:cs="Times New Roman"/>
                <w:sz w:val="24"/>
                <w:szCs w:val="24"/>
              </w:rPr>
            </w:pPr>
          </w:p>
        </w:tc>
        <w:tc>
          <w:tcPr>
            <w:tcW w:w="1150" w:type="dxa"/>
            <w:vMerge/>
            <w:hideMark/>
          </w:tcPr>
          <w:p w14:paraId="754C7C68" w14:textId="77777777" w:rsidR="00AC1133" w:rsidRPr="00F06092" w:rsidRDefault="00AC1133" w:rsidP="00AC1133">
            <w:pPr>
              <w:rPr>
                <w:rFonts w:ascii="Times New Roman" w:hAnsi="Times New Roman" w:cs="Times New Roman"/>
                <w:sz w:val="24"/>
                <w:szCs w:val="24"/>
              </w:rPr>
            </w:pPr>
          </w:p>
        </w:tc>
        <w:tc>
          <w:tcPr>
            <w:tcW w:w="1342" w:type="dxa"/>
            <w:vMerge/>
            <w:hideMark/>
          </w:tcPr>
          <w:p w14:paraId="124D9D6B" w14:textId="77777777" w:rsidR="00AC1133" w:rsidRPr="00F06092" w:rsidRDefault="00AC1133" w:rsidP="00AC1133">
            <w:pPr>
              <w:rPr>
                <w:rFonts w:ascii="Times New Roman" w:hAnsi="Times New Roman" w:cs="Times New Roman"/>
                <w:sz w:val="24"/>
                <w:szCs w:val="24"/>
              </w:rPr>
            </w:pPr>
          </w:p>
        </w:tc>
      </w:tr>
      <w:tr w:rsidR="00F06092" w:rsidRPr="00F06092" w14:paraId="6A621F51" w14:textId="77777777" w:rsidTr="000911BD">
        <w:trPr>
          <w:trHeight w:val="3315"/>
        </w:trPr>
        <w:tc>
          <w:tcPr>
            <w:tcW w:w="942" w:type="dxa"/>
            <w:vMerge/>
            <w:hideMark/>
          </w:tcPr>
          <w:p w14:paraId="05A24C26" w14:textId="77777777" w:rsidR="00F06092" w:rsidRPr="00F06092" w:rsidRDefault="00F06092">
            <w:pPr>
              <w:rPr>
                <w:rFonts w:ascii="Times New Roman" w:hAnsi="Times New Roman" w:cs="Times New Roman"/>
                <w:sz w:val="24"/>
                <w:szCs w:val="24"/>
              </w:rPr>
            </w:pPr>
          </w:p>
        </w:tc>
        <w:tc>
          <w:tcPr>
            <w:tcW w:w="781" w:type="dxa"/>
            <w:vMerge/>
            <w:hideMark/>
          </w:tcPr>
          <w:p w14:paraId="3E4FFCEF" w14:textId="77777777" w:rsidR="00F06092" w:rsidRPr="00F06092" w:rsidRDefault="00F06092">
            <w:pPr>
              <w:rPr>
                <w:rFonts w:ascii="Times New Roman" w:hAnsi="Times New Roman" w:cs="Times New Roman"/>
                <w:sz w:val="24"/>
                <w:szCs w:val="24"/>
              </w:rPr>
            </w:pPr>
          </w:p>
        </w:tc>
        <w:tc>
          <w:tcPr>
            <w:tcW w:w="1821" w:type="dxa"/>
            <w:vMerge/>
            <w:hideMark/>
          </w:tcPr>
          <w:p w14:paraId="1DA74055" w14:textId="77777777" w:rsidR="00F06092" w:rsidRPr="00F06092" w:rsidRDefault="00F06092">
            <w:pPr>
              <w:rPr>
                <w:rFonts w:ascii="Times New Roman" w:hAnsi="Times New Roman" w:cs="Times New Roman"/>
                <w:sz w:val="24"/>
                <w:szCs w:val="24"/>
              </w:rPr>
            </w:pPr>
          </w:p>
        </w:tc>
        <w:tc>
          <w:tcPr>
            <w:tcW w:w="2257" w:type="dxa"/>
            <w:hideMark/>
          </w:tcPr>
          <w:p w14:paraId="345BB8BF"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xml:space="preserve">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 EUR 80 000 + PVN (21%) EUR 16 800 = </w:t>
            </w:r>
            <w:r w:rsidRPr="002409A7">
              <w:rPr>
                <w:rFonts w:ascii="Times New Roman" w:hAnsi="Times New Roman" w:cs="Times New Roman"/>
                <w:sz w:val="24"/>
                <w:szCs w:val="24"/>
              </w:rPr>
              <w:t>EUR 96 800</w:t>
            </w:r>
          </w:p>
        </w:tc>
        <w:tc>
          <w:tcPr>
            <w:tcW w:w="1571" w:type="dxa"/>
            <w:vMerge/>
            <w:hideMark/>
          </w:tcPr>
          <w:p w14:paraId="3DCB563F" w14:textId="77777777" w:rsidR="00F06092" w:rsidRPr="00F06092" w:rsidRDefault="00F06092">
            <w:pPr>
              <w:rPr>
                <w:rFonts w:ascii="Times New Roman" w:hAnsi="Times New Roman" w:cs="Times New Roman"/>
                <w:sz w:val="24"/>
                <w:szCs w:val="24"/>
              </w:rPr>
            </w:pPr>
          </w:p>
        </w:tc>
        <w:tc>
          <w:tcPr>
            <w:tcW w:w="1150" w:type="dxa"/>
            <w:vMerge/>
            <w:hideMark/>
          </w:tcPr>
          <w:p w14:paraId="3CB88714" w14:textId="77777777" w:rsidR="00F06092" w:rsidRPr="00F06092" w:rsidRDefault="00F06092">
            <w:pPr>
              <w:rPr>
                <w:rFonts w:ascii="Times New Roman" w:hAnsi="Times New Roman" w:cs="Times New Roman"/>
                <w:sz w:val="24"/>
                <w:szCs w:val="24"/>
              </w:rPr>
            </w:pPr>
          </w:p>
        </w:tc>
        <w:tc>
          <w:tcPr>
            <w:tcW w:w="1342" w:type="dxa"/>
            <w:vMerge/>
            <w:hideMark/>
          </w:tcPr>
          <w:p w14:paraId="0E22DC17" w14:textId="77777777" w:rsidR="00F06092" w:rsidRPr="00F06092" w:rsidRDefault="00F06092">
            <w:pPr>
              <w:rPr>
                <w:rFonts w:ascii="Times New Roman" w:hAnsi="Times New Roman" w:cs="Times New Roman"/>
                <w:sz w:val="24"/>
                <w:szCs w:val="24"/>
              </w:rPr>
            </w:pPr>
          </w:p>
        </w:tc>
      </w:tr>
      <w:tr w:rsidR="00F06092" w:rsidRPr="00F06092" w14:paraId="2601F51D" w14:textId="77777777" w:rsidTr="000911BD">
        <w:trPr>
          <w:trHeight w:val="324"/>
        </w:trPr>
        <w:tc>
          <w:tcPr>
            <w:tcW w:w="942" w:type="dxa"/>
            <w:noWrap/>
            <w:hideMark/>
          </w:tcPr>
          <w:p w14:paraId="515852C5"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446C426E"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2250</w:t>
            </w:r>
          </w:p>
        </w:tc>
        <w:tc>
          <w:tcPr>
            <w:tcW w:w="4078" w:type="dxa"/>
            <w:gridSpan w:val="2"/>
            <w:hideMark/>
          </w:tcPr>
          <w:p w14:paraId="083D6143"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Informācijas tehnoloģiju pakalpojumi</w:t>
            </w:r>
          </w:p>
        </w:tc>
        <w:tc>
          <w:tcPr>
            <w:tcW w:w="1571" w:type="dxa"/>
            <w:hideMark/>
          </w:tcPr>
          <w:p w14:paraId="35C8FF03"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1 300 786</w:t>
            </w:r>
          </w:p>
        </w:tc>
        <w:tc>
          <w:tcPr>
            <w:tcW w:w="1150" w:type="dxa"/>
            <w:hideMark/>
          </w:tcPr>
          <w:p w14:paraId="7AEBEE5A"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-877 286</w:t>
            </w:r>
          </w:p>
        </w:tc>
        <w:tc>
          <w:tcPr>
            <w:tcW w:w="1342" w:type="dxa"/>
            <w:hideMark/>
          </w:tcPr>
          <w:p w14:paraId="4823F1D9"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423 500</w:t>
            </w:r>
          </w:p>
        </w:tc>
      </w:tr>
      <w:tr w:rsidR="00AC1133" w:rsidRPr="00F06092" w14:paraId="7314F24B" w14:textId="77777777" w:rsidTr="000911BD">
        <w:trPr>
          <w:trHeight w:val="2625"/>
        </w:trPr>
        <w:tc>
          <w:tcPr>
            <w:tcW w:w="942" w:type="dxa"/>
            <w:noWrap/>
            <w:hideMark/>
          </w:tcPr>
          <w:p w14:paraId="342526DD"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1050B126"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2251</w:t>
            </w:r>
          </w:p>
        </w:tc>
        <w:tc>
          <w:tcPr>
            <w:tcW w:w="1821" w:type="dxa"/>
            <w:hideMark/>
          </w:tcPr>
          <w:p w14:paraId="02A8AF83"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Informācijas sistēmas uzturēšana</w:t>
            </w:r>
          </w:p>
        </w:tc>
        <w:tc>
          <w:tcPr>
            <w:tcW w:w="2257" w:type="dxa"/>
            <w:vAlign w:val="center"/>
            <w:hideMark/>
          </w:tcPr>
          <w:p w14:paraId="1C61EA9E" w14:textId="55F29917" w:rsidR="00AC1133" w:rsidRPr="002409A7" w:rsidRDefault="00AC1133" w:rsidP="00AC1133">
            <w:pPr>
              <w:rPr>
                <w:rFonts w:ascii="Times New Roman" w:hAnsi="Times New Roman" w:cs="Times New Roman"/>
                <w:sz w:val="24"/>
                <w:szCs w:val="24"/>
              </w:rPr>
            </w:pPr>
            <w:r w:rsidRPr="00244CE3">
              <w:rPr>
                <w:rFonts w:ascii="Times New Roman" w:eastAsia="Times New Roman" w:hAnsi="Times New Roman" w:cs="Times New Roman"/>
                <w:color w:val="000000"/>
                <w:sz w:val="24"/>
                <w:szCs w:val="24"/>
                <w:lang w:eastAsia="lv-LV"/>
              </w:rPr>
              <w:t>Personu apliecinošu dokumentu informācijas sistēmas (PADIS) programmatūras un specializētās aparatūras uzturēšana (prognozētās izmaksas saskaņā ar noslēgtajiem līgumiem) = EUR 300 000 + PVN (21%) EUR 63 000 = EUR 363 000;</w:t>
            </w:r>
          </w:p>
        </w:tc>
        <w:tc>
          <w:tcPr>
            <w:tcW w:w="1571" w:type="dxa"/>
            <w:hideMark/>
          </w:tcPr>
          <w:p w14:paraId="73726173"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423 500</w:t>
            </w:r>
          </w:p>
        </w:tc>
        <w:tc>
          <w:tcPr>
            <w:tcW w:w="1150" w:type="dxa"/>
            <w:hideMark/>
          </w:tcPr>
          <w:p w14:paraId="06117683"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 </w:t>
            </w:r>
          </w:p>
        </w:tc>
        <w:tc>
          <w:tcPr>
            <w:tcW w:w="1342" w:type="dxa"/>
            <w:hideMark/>
          </w:tcPr>
          <w:p w14:paraId="66FC2B45" w14:textId="77777777" w:rsidR="00AC1133" w:rsidRPr="00F06092" w:rsidRDefault="00AC1133" w:rsidP="00AC1133">
            <w:pPr>
              <w:rPr>
                <w:rFonts w:ascii="Times New Roman" w:hAnsi="Times New Roman" w:cs="Times New Roman"/>
                <w:sz w:val="24"/>
                <w:szCs w:val="24"/>
              </w:rPr>
            </w:pPr>
            <w:r w:rsidRPr="00F06092">
              <w:rPr>
                <w:rFonts w:ascii="Times New Roman" w:hAnsi="Times New Roman" w:cs="Times New Roman"/>
                <w:sz w:val="24"/>
                <w:szCs w:val="24"/>
              </w:rPr>
              <w:t>423 500</w:t>
            </w:r>
          </w:p>
        </w:tc>
      </w:tr>
      <w:tr w:rsidR="00AC1133" w:rsidRPr="00F06092" w14:paraId="66AF7926" w14:textId="77777777" w:rsidTr="000911BD">
        <w:trPr>
          <w:trHeight w:val="2625"/>
        </w:trPr>
        <w:tc>
          <w:tcPr>
            <w:tcW w:w="942" w:type="dxa"/>
            <w:noWrap/>
          </w:tcPr>
          <w:p w14:paraId="468A1D0A" w14:textId="77777777" w:rsidR="00AC1133" w:rsidRPr="00F06092" w:rsidRDefault="00AC1133" w:rsidP="00AC1133">
            <w:pPr>
              <w:rPr>
                <w:rFonts w:ascii="Times New Roman" w:hAnsi="Times New Roman" w:cs="Times New Roman"/>
                <w:sz w:val="24"/>
                <w:szCs w:val="24"/>
              </w:rPr>
            </w:pPr>
          </w:p>
        </w:tc>
        <w:tc>
          <w:tcPr>
            <w:tcW w:w="781" w:type="dxa"/>
            <w:noWrap/>
          </w:tcPr>
          <w:p w14:paraId="3B88E3F9" w14:textId="77777777" w:rsidR="00AC1133" w:rsidRPr="00F06092" w:rsidRDefault="00AC1133" w:rsidP="00AC1133">
            <w:pPr>
              <w:rPr>
                <w:rFonts w:ascii="Times New Roman" w:hAnsi="Times New Roman" w:cs="Times New Roman"/>
                <w:sz w:val="24"/>
                <w:szCs w:val="24"/>
              </w:rPr>
            </w:pPr>
          </w:p>
        </w:tc>
        <w:tc>
          <w:tcPr>
            <w:tcW w:w="1821" w:type="dxa"/>
          </w:tcPr>
          <w:p w14:paraId="0D9E8B0C" w14:textId="77777777" w:rsidR="00AC1133" w:rsidRPr="00F06092" w:rsidRDefault="00AC1133" w:rsidP="00AC1133">
            <w:pPr>
              <w:rPr>
                <w:rFonts w:ascii="Times New Roman" w:hAnsi="Times New Roman" w:cs="Times New Roman"/>
                <w:sz w:val="24"/>
                <w:szCs w:val="24"/>
              </w:rPr>
            </w:pPr>
          </w:p>
        </w:tc>
        <w:tc>
          <w:tcPr>
            <w:tcW w:w="2257" w:type="dxa"/>
            <w:vAlign w:val="center"/>
          </w:tcPr>
          <w:p w14:paraId="1648F8B2" w14:textId="3960D882" w:rsidR="00AC1133" w:rsidRPr="002409A7" w:rsidRDefault="00AC1133" w:rsidP="00AC1133">
            <w:pPr>
              <w:rPr>
                <w:rFonts w:ascii="Times New Roman" w:hAnsi="Times New Roman" w:cs="Times New Roman"/>
                <w:sz w:val="24"/>
                <w:szCs w:val="24"/>
              </w:rPr>
            </w:pPr>
            <w:r w:rsidRPr="00244CE3">
              <w:rPr>
                <w:rFonts w:ascii="Times New Roman" w:eastAsia="Times New Roman" w:hAnsi="Times New Roman" w:cs="Times New Roman"/>
                <w:color w:val="000000"/>
                <w:sz w:val="24"/>
                <w:szCs w:val="24"/>
                <w:lang w:eastAsia="lv-LV"/>
              </w:rPr>
              <w:t>eID-LV starpprogrammatūras uzturēšana (prognozētās izmaksas saskaņā ar noslēgtajiem līgumiem) EUR 50 000 + PVN (21%) EUR 10 500 = EUR 60 500.</w:t>
            </w:r>
          </w:p>
        </w:tc>
        <w:tc>
          <w:tcPr>
            <w:tcW w:w="1571" w:type="dxa"/>
          </w:tcPr>
          <w:p w14:paraId="08797406" w14:textId="77777777" w:rsidR="00AC1133" w:rsidRPr="00F06092" w:rsidRDefault="00AC1133" w:rsidP="00AC1133">
            <w:pPr>
              <w:rPr>
                <w:rFonts w:ascii="Times New Roman" w:hAnsi="Times New Roman" w:cs="Times New Roman"/>
                <w:sz w:val="24"/>
                <w:szCs w:val="24"/>
              </w:rPr>
            </w:pPr>
          </w:p>
        </w:tc>
        <w:tc>
          <w:tcPr>
            <w:tcW w:w="1150" w:type="dxa"/>
          </w:tcPr>
          <w:p w14:paraId="3664B5DD" w14:textId="77777777" w:rsidR="00AC1133" w:rsidRPr="00F06092" w:rsidRDefault="00AC1133" w:rsidP="00AC1133">
            <w:pPr>
              <w:rPr>
                <w:rFonts w:ascii="Times New Roman" w:hAnsi="Times New Roman" w:cs="Times New Roman"/>
                <w:sz w:val="24"/>
                <w:szCs w:val="24"/>
              </w:rPr>
            </w:pPr>
          </w:p>
        </w:tc>
        <w:tc>
          <w:tcPr>
            <w:tcW w:w="1342" w:type="dxa"/>
          </w:tcPr>
          <w:p w14:paraId="50A1B527" w14:textId="77777777" w:rsidR="00AC1133" w:rsidRPr="00F06092" w:rsidRDefault="00AC1133" w:rsidP="00AC1133">
            <w:pPr>
              <w:rPr>
                <w:rFonts w:ascii="Times New Roman" w:hAnsi="Times New Roman" w:cs="Times New Roman"/>
                <w:sz w:val="24"/>
                <w:szCs w:val="24"/>
              </w:rPr>
            </w:pPr>
          </w:p>
        </w:tc>
      </w:tr>
      <w:tr w:rsidR="00F06092" w:rsidRPr="00F06092" w14:paraId="586CC4C8" w14:textId="77777777" w:rsidTr="000911BD">
        <w:trPr>
          <w:trHeight w:val="1550"/>
        </w:trPr>
        <w:tc>
          <w:tcPr>
            <w:tcW w:w="942" w:type="dxa"/>
            <w:vMerge w:val="restart"/>
            <w:noWrap/>
            <w:hideMark/>
          </w:tcPr>
          <w:p w14:paraId="05A02D99"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vMerge w:val="restart"/>
            <w:noWrap/>
            <w:hideMark/>
          </w:tcPr>
          <w:p w14:paraId="6D01EDEB"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2259</w:t>
            </w:r>
          </w:p>
        </w:tc>
        <w:tc>
          <w:tcPr>
            <w:tcW w:w="1821" w:type="dxa"/>
            <w:vMerge w:val="restart"/>
            <w:hideMark/>
          </w:tcPr>
          <w:p w14:paraId="7E113812"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Pārējie informācijas tehnoloģiju pakalpojumi</w:t>
            </w:r>
          </w:p>
        </w:tc>
        <w:tc>
          <w:tcPr>
            <w:tcW w:w="2257" w:type="dxa"/>
            <w:hideMark/>
          </w:tcPr>
          <w:p w14:paraId="75A0F35C"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xml:space="preserve">Personas apliecību (eID karšu) izsniegšanai nepieciešamo uzticamības pakalpojumu iegāde (prognoze atbilstoši spēkā esošajam līgumam par sertifikācijas pakalpojumu iegādi) = EUR 700 030 + PVN (21%) EUR 147 006 = EUR </w:t>
            </w:r>
            <w:r w:rsidRPr="002409A7">
              <w:rPr>
                <w:rFonts w:ascii="Times New Roman" w:hAnsi="Times New Roman" w:cs="Times New Roman"/>
                <w:sz w:val="24"/>
                <w:szCs w:val="24"/>
              </w:rPr>
              <w:t>847 036;</w:t>
            </w:r>
          </w:p>
        </w:tc>
        <w:tc>
          <w:tcPr>
            <w:tcW w:w="1571" w:type="dxa"/>
            <w:vMerge w:val="restart"/>
            <w:hideMark/>
          </w:tcPr>
          <w:p w14:paraId="3AA5151F"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877 286</w:t>
            </w:r>
          </w:p>
        </w:tc>
        <w:tc>
          <w:tcPr>
            <w:tcW w:w="1150" w:type="dxa"/>
            <w:vMerge w:val="restart"/>
            <w:hideMark/>
          </w:tcPr>
          <w:p w14:paraId="6A28141C"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-877 286</w:t>
            </w:r>
          </w:p>
        </w:tc>
        <w:tc>
          <w:tcPr>
            <w:tcW w:w="1342" w:type="dxa"/>
            <w:vMerge w:val="restart"/>
            <w:hideMark/>
          </w:tcPr>
          <w:p w14:paraId="1E986BD0"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0</w:t>
            </w:r>
          </w:p>
        </w:tc>
      </w:tr>
      <w:tr w:rsidR="00F06092" w:rsidRPr="00F06092" w14:paraId="22E98285" w14:textId="77777777" w:rsidTr="000911BD">
        <w:trPr>
          <w:trHeight w:val="2508"/>
        </w:trPr>
        <w:tc>
          <w:tcPr>
            <w:tcW w:w="942" w:type="dxa"/>
            <w:vMerge/>
            <w:hideMark/>
          </w:tcPr>
          <w:p w14:paraId="5FC60BAA" w14:textId="77777777" w:rsidR="00F06092" w:rsidRPr="00F06092" w:rsidRDefault="00F06092">
            <w:pPr>
              <w:rPr>
                <w:rFonts w:ascii="Times New Roman" w:hAnsi="Times New Roman" w:cs="Times New Roman"/>
                <w:sz w:val="24"/>
                <w:szCs w:val="24"/>
              </w:rPr>
            </w:pPr>
          </w:p>
        </w:tc>
        <w:tc>
          <w:tcPr>
            <w:tcW w:w="781" w:type="dxa"/>
            <w:vMerge/>
            <w:hideMark/>
          </w:tcPr>
          <w:p w14:paraId="4BBA5EE2" w14:textId="77777777" w:rsidR="00F06092" w:rsidRPr="00F06092" w:rsidRDefault="00F06092">
            <w:pPr>
              <w:rPr>
                <w:rFonts w:ascii="Times New Roman" w:hAnsi="Times New Roman" w:cs="Times New Roman"/>
                <w:sz w:val="24"/>
                <w:szCs w:val="24"/>
              </w:rPr>
            </w:pPr>
          </w:p>
        </w:tc>
        <w:tc>
          <w:tcPr>
            <w:tcW w:w="1821" w:type="dxa"/>
            <w:vMerge/>
            <w:hideMark/>
          </w:tcPr>
          <w:p w14:paraId="47D6F40B" w14:textId="77777777" w:rsidR="00F06092" w:rsidRPr="00F06092" w:rsidRDefault="00F06092">
            <w:pPr>
              <w:rPr>
                <w:rFonts w:ascii="Times New Roman" w:hAnsi="Times New Roman" w:cs="Times New Roman"/>
                <w:sz w:val="24"/>
                <w:szCs w:val="24"/>
              </w:rPr>
            </w:pPr>
          </w:p>
        </w:tc>
        <w:tc>
          <w:tcPr>
            <w:tcW w:w="2257" w:type="dxa"/>
            <w:hideMark/>
          </w:tcPr>
          <w:p w14:paraId="1C5D3213" w14:textId="119ED9AD" w:rsidR="00F06092" w:rsidRPr="00F06092" w:rsidRDefault="00F06092" w:rsidP="002409A7">
            <w:pPr>
              <w:rPr>
                <w:rFonts w:ascii="Times New Roman" w:hAnsi="Times New Roman" w:cs="Times New Roman"/>
                <w:sz w:val="24"/>
                <w:szCs w:val="24"/>
              </w:rPr>
            </w:pPr>
            <w:r w:rsidRPr="00F06092">
              <w:rPr>
                <w:rFonts w:ascii="Times New Roman" w:hAnsi="Times New Roman" w:cs="Times New Roman"/>
                <w:sz w:val="24"/>
                <w:szCs w:val="24"/>
              </w:rPr>
              <w:t xml:space="preserve">Personu apliecinošu dokumentu informācijas sistēmas (PADIS) un eID-LV starpprogrammatūras ikgadējais drošības audits (prognozētās izmaksas saskaņā ar iepriekšējos gados slēgtajiem līgumiem) = EUR </w:t>
            </w:r>
            <w:r w:rsidR="00AC1133">
              <w:rPr>
                <w:rFonts w:ascii="Times New Roman" w:hAnsi="Times New Roman" w:cs="Times New Roman"/>
                <w:sz w:val="24"/>
                <w:szCs w:val="24"/>
              </w:rPr>
              <w:t>25 000</w:t>
            </w:r>
            <w:r w:rsidRPr="00F06092">
              <w:rPr>
                <w:rFonts w:ascii="Times New Roman" w:hAnsi="Times New Roman" w:cs="Times New Roman"/>
                <w:sz w:val="24"/>
                <w:szCs w:val="24"/>
              </w:rPr>
              <w:t xml:space="preserve">+ PVN (21%) EUR </w:t>
            </w:r>
            <w:r w:rsidR="00AC1133">
              <w:rPr>
                <w:rFonts w:ascii="Times New Roman" w:hAnsi="Times New Roman" w:cs="Times New Roman"/>
                <w:sz w:val="24"/>
                <w:szCs w:val="24"/>
              </w:rPr>
              <w:t>5 500</w:t>
            </w:r>
            <w:r w:rsidRPr="00F06092">
              <w:rPr>
                <w:rFonts w:ascii="Times New Roman" w:hAnsi="Times New Roman" w:cs="Times New Roman"/>
                <w:sz w:val="24"/>
                <w:szCs w:val="24"/>
              </w:rPr>
              <w:t xml:space="preserve"> = EUR </w:t>
            </w:r>
            <w:r w:rsidR="00AC1133">
              <w:rPr>
                <w:rFonts w:ascii="Times New Roman" w:hAnsi="Times New Roman" w:cs="Times New Roman"/>
                <w:sz w:val="24"/>
                <w:szCs w:val="24"/>
              </w:rPr>
              <w:t>30 250</w:t>
            </w:r>
          </w:p>
        </w:tc>
        <w:tc>
          <w:tcPr>
            <w:tcW w:w="1571" w:type="dxa"/>
            <w:vMerge/>
            <w:hideMark/>
          </w:tcPr>
          <w:p w14:paraId="3E56C1D8" w14:textId="77777777" w:rsidR="00F06092" w:rsidRPr="00F06092" w:rsidRDefault="00F06092">
            <w:pPr>
              <w:rPr>
                <w:rFonts w:ascii="Times New Roman" w:hAnsi="Times New Roman" w:cs="Times New Roman"/>
                <w:sz w:val="24"/>
                <w:szCs w:val="24"/>
              </w:rPr>
            </w:pPr>
          </w:p>
        </w:tc>
        <w:tc>
          <w:tcPr>
            <w:tcW w:w="1150" w:type="dxa"/>
            <w:vMerge/>
            <w:hideMark/>
          </w:tcPr>
          <w:p w14:paraId="21574520" w14:textId="77777777" w:rsidR="00F06092" w:rsidRPr="00F06092" w:rsidRDefault="00F06092">
            <w:pPr>
              <w:rPr>
                <w:rFonts w:ascii="Times New Roman" w:hAnsi="Times New Roman" w:cs="Times New Roman"/>
                <w:sz w:val="24"/>
                <w:szCs w:val="24"/>
              </w:rPr>
            </w:pPr>
          </w:p>
        </w:tc>
        <w:tc>
          <w:tcPr>
            <w:tcW w:w="1342" w:type="dxa"/>
            <w:vMerge/>
            <w:hideMark/>
          </w:tcPr>
          <w:p w14:paraId="2C03A54F" w14:textId="77777777" w:rsidR="00F06092" w:rsidRPr="00F06092" w:rsidRDefault="00F06092">
            <w:pPr>
              <w:rPr>
                <w:rFonts w:ascii="Times New Roman" w:hAnsi="Times New Roman" w:cs="Times New Roman"/>
                <w:sz w:val="24"/>
                <w:szCs w:val="24"/>
              </w:rPr>
            </w:pPr>
          </w:p>
        </w:tc>
      </w:tr>
      <w:tr w:rsidR="00F06092" w:rsidRPr="00F06092" w14:paraId="523B34EE" w14:textId="77777777" w:rsidTr="000911BD">
        <w:trPr>
          <w:trHeight w:val="765"/>
        </w:trPr>
        <w:tc>
          <w:tcPr>
            <w:tcW w:w="942" w:type="dxa"/>
            <w:noWrap/>
            <w:hideMark/>
          </w:tcPr>
          <w:p w14:paraId="7340F258"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1D9E057E"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2300</w:t>
            </w:r>
          </w:p>
        </w:tc>
        <w:tc>
          <w:tcPr>
            <w:tcW w:w="4078" w:type="dxa"/>
            <w:gridSpan w:val="2"/>
            <w:hideMark/>
          </w:tcPr>
          <w:p w14:paraId="52457F6D"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Krājumi, materiāli, energoresursi, preces, biroja preces un inventārs, kurus neuzskaita kodā 5000</w:t>
            </w:r>
          </w:p>
        </w:tc>
        <w:tc>
          <w:tcPr>
            <w:tcW w:w="1571" w:type="dxa"/>
            <w:hideMark/>
          </w:tcPr>
          <w:p w14:paraId="4F364B78"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3 923 425</w:t>
            </w:r>
          </w:p>
        </w:tc>
        <w:tc>
          <w:tcPr>
            <w:tcW w:w="1150" w:type="dxa"/>
            <w:hideMark/>
          </w:tcPr>
          <w:p w14:paraId="70FA1062"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-486</w:t>
            </w:r>
          </w:p>
        </w:tc>
        <w:tc>
          <w:tcPr>
            <w:tcW w:w="1342" w:type="dxa"/>
            <w:hideMark/>
          </w:tcPr>
          <w:p w14:paraId="44537EFB"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3 922 939</w:t>
            </w:r>
          </w:p>
        </w:tc>
      </w:tr>
      <w:tr w:rsidR="00F06092" w:rsidRPr="00F06092" w14:paraId="2F0423AA" w14:textId="77777777" w:rsidTr="000911BD">
        <w:trPr>
          <w:trHeight w:val="324"/>
        </w:trPr>
        <w:tc>
          <w:tcPr>
            <w:tcW w:w="942" w:type="dxa"/>
            <w:noWrap/>
            <w:hideMark/>
          </w:tcPr>
          <w:p w14:paraId="446A6ED2"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422A3865"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2310</w:t>
            </w:r>
          </w:p>
        </w:tc>
        <w:tc>
          <w:tcPr>
            <w:tcW w:w="4078" w:type="dxa"/>
            <w:gridSpan w:val="2"/>
            <w:hideMark/>
          </w:tcPr>
          <w:p w14:paraId="68C246D1"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Biroja preces un inventārs </w:t>
            </w:r>
          </w:p>
        </w:tc>
        <w:tc>
          <w:tcPr>
            <w:tcW w:w="1571" w:type="dxa"/>
            <w:hideMark/>
          </w:tcPr>
          <w:p w14:paraId="0023AEC0"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28 435</w:t>
            </w:r>
          </w:p>
        </w:tc>
        <w:tc>
          <w:tcPr>
            <w:tcW w:w="1150" w:type="dxa"/>
            <w:hideMark/>
          </w:tcPr>
          <w:p w14:paraId="73F3A1A9"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-486</w:t>
            </w:r>
          </w:p>
        </w:tc>
        <w:tc>
          <w:tcPr>
            <w:tcW w:w="1342" w:type="dxa"/>
            <w:hideMark/>
          </w:tcPr>
          <w:p w14:paraId="648DCD26"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27 949</w:t>
            </w:r>
          </w:p>
        </w:tc>
      </w:tr>
      <w:tr w:rsidR="00F06092" w:rsidRPr="00F06092" w14:paraId="62186870" w14:textId="77777777" w:rsidTr="000911BD">
        <w:trPr>
          <w:trHeight w:val="2820"/>
        </w:trPr>
        <w:tc>
          <w:tcPr>
            <w:tcW w:w="942" w:type="dxa"/>
            <w:noWrap/>
            <w:hideMark/>
          </w:tcPr>
          <w:p w14:paraId="4CD90A12"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lastRenderedPageBreak/>
              <w:t> </w:t>
            </w:r>
          </w:p>
        </w:tc>
        <w:tc>
          <w:tcPr>
            <w:tcW w:w="781" w:type="dxa"/>
            <w:noWrap/>
            <w:hideMark/>
          </w:tcPr>
          <w:p w14:paraId="3D644229"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1821" w:type="dxa"/>
            <w:hideMark/>
          </w:tcPr>
          <w:p w14:paraId="4A4AEEC5"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2257" w:type="dxa"/>
            <w:hideMark/>
          </w:tcPr>
          <w:p w14:paraId="37B6C72B"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Personu apliecinošu dokumentu izsniegšanas procesa nodrošināšanai nepieciešamo materiālu iegāde, t.sk. aploksnes, papīrs un citas biroja preces (prognoze pamatojoties uz vidējo faktisko patēriņu iepriekšējos gados) – EUR 23 098 + PVN (21%) EUR 4851 = EUR 27 949;</w:t>
            </w:r>
          </w:p>
        </w:tc>
        <w:tc>
          <w:tcPr>
            <w:tcW w:w="1571" w:type="dxa"/>
            <w:hideMark/>
          </w:tcPr>
          <w:p w14:paraId="7A03A106"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28 435</w:t>
            </w:r>
          </w:p>
        </w:tc>
        <w:tc>
          <w:tcPr>
            <w:tcW w:w="1150" w:type="dxa"/>
            <w:hideMark/>
          </w:tcPr>
          <w:p w14:paraId="78454C4D"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-486</w:t>
            </w:r>
          </w:p>
        </w:tc>
        <w:tc>
          <w:tcPr>
            <w:tcW w:w="1342" w:type="dxa"/>
            <w:hideMark/>
          </w:tcPr>
          <w:p w14:paraId="158D202F"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27 949</w:t>
            </w:r>
          </w:p>
        </w:tc>
      </w:tr>
      <w:tr w:rsidR="00F06092" w:rsidRPr="00F06092" w14:paraId="19E9AA1B" w14:textId="77777777" w:rsidTr="000911BD">
        <w:trPr>
          <w:trHeight w:val="324"/>
        </w:trPr>
        <w:tc>
          <w:tcPr>
            <w:tcW w:w="942" w:type="dxa"/>
            <w:noWrap/>
            <w:hideMark/>
          </w:tcPr>
          <w:p w14:paraId="5D6B87D2"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noWrap/>
            <w:hideMark/>
          </w:tcPr>
          <w:p w14:paraId="01467C27"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2390</w:t>
            </w:r>
          </w:p>
        </w:tc>
        <w:tc>
          <w:tcPr>
            <w:tcW w:w="4078" w:type="dxa"/>
            <w:gridSpan w:val="2"/>
            <w:hideMark/>
          </w:tcPr>
          <w:p w14:paraId="0815971F"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Pārējās preces</w:t>
            </w:r>
          </w:p>
        </w:tc>
        <w:tc>
          <w:tcPr>
            <w:tcW w:w="1571" w:type="dxa"/>
            <w:hideMark/>
          </w:tcPr>
          <w:p w14:paraId="3F534785"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3 894 990</w:t>
            </w:r>
          </w:p>
        </w:tc>
        <w:tc>
          <w:tcPr>
            <w:tcW w:w="1150" w:type="dxa"/>
            <w:hideMark/>
          </w:tcPr>
          <w:p w14:paraId="78EB94B0"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0</w:t>
            </w:r>
          </w:p>
        </w:tc>
        <w:tc>
          <w:tcPr>
            <w:tcW w:w="1342" w:type="dxa"/>
            <w:hideMark/>
          </w:tcPr>
          <w:p w14:paraId="00B42485"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3 894 990</w:t>
            </w:r>
          </w:p>
        </w:tc>
      </w:tr>
      <w:tr w:rsidR="00F06092" w:rsidRPr="00F06092" w14:paraId="69F7B870" w14:textId="77777777" w:rsidTr="000911BD">
        <w:trPr>
          <w:trHeight w:val="1124"/>
        </w:trPr>
        <w:tc>
          <w:tcPr>
            <w:tcW w:w="942" w:type="dxa"/>
            <w:vMerge w:val="restart"/>
            <w:noWrap/>
            <w:hideMark/>
          </w:tcPr>
          <w:p w14:paraId="342F9298"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781" w:type="dxa"/>
            <w:vMerge w:val="restart"/>
            <w:noWrap/>
            <w:hideMark/>
          </w:tcPr>
          <w:p w14:paraId="2017ACD2"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1821" w:type="dxa"/>
            <w:vMerge w:val="restart"/>
            <w:hideMark/>
          </w:tcPr>
          <w:p w14:paraId="474DBD15"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2257" w:type="dxa"/>
            <w:hideMark/>
          </w:tcPr>
          <w:p w14:paraId="0C5BA716"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Nepieciešamais pasu sagatavju skaits 300 000 x vienas sagataves cena (atbilstoši līgumam par pasu sagatavju izgatavošanu un piegādi) EUR 4,99 = EUR 1 497 000 + PVN (21%) EUR 314 370 = EUR 1 811 370;</w:t>
            </w:r>
          </w:p>
        </w:tc>
        <w:tc>
          <w:tcPr>
            <w:tcW w:w="1571" w:type="dxa"/>
            <w:vMerge w:val="restart"/>
            <w:hideMark/>
          </w:tcPr>
          <w:p w14:paraId="3325A7B2"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3 894 990</w:t>
            </w:r>
          </w:p>
        </w:tc>
        <w:tc>
          <w:tcPr>
            <w:tcW w:w="1150" w:type="dxa"/>
            <w:vMerge w:val="restart"/>
            <w:hideMark/>
          </w:tcPr>
          <w:p w14:paraId="469F340D"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w:t>
            </w:r>
          </w:p>
        </w:tc>
        <w:tc>
          <w:tcPr>
            <w:tcW w:w="1342" w:type="dxa"/>
            <w:vMerge w:val="restart"/>
            <w:hideMark/>
          </w:tcPr>
          <w:p w14:paraId="649CAF23"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3 894 990</w:t>
            </w:r>
          </w:p>
        </w:tc>
      </w:tr>
      <w:tr w:rsidR="00F06092" w:rsidRPr="00F06092" w14:paraId="4055DDF5" w14:textId="77777777" w:rsidTr="000911BD">
        <w:trPr>
          <w:trHeight w:val="2490"/>
        </w:trPr>
        <w:tc>
          <w:tcPr>
            <w:tcW w:w="942" w:type="dxa"/>
            <w:vMerge/>
            <w:hideMark/>
          </w:tcPr>
          <w:p w14:paraId="5F6BA203" w14:textId="77777777" w:rsidR="00F06092" w:rsidRPr="00F06092" w:rsidRDefault="00F06092">
            <w:pPr>
              <w:rPr>
                <w:rFonts w:ascii="Times New Roman" w:hAnsi="Times New Roman" w:cs="Times New Roman"/>
                <w:sz w:val="24"/>
                <w:szCs w:val="24"/>
              </w:rPr>
            </w:pPr>
          </w:p>
        </w:tc>
        <w:tc>
          <w:tcPr>
            <w:tcW w:w="781" w:type="dxa"/>
            <w:vMerge/>
            <w:hideMark/>
          </w:tcPr>
          <w:p w14:paraId="3F333A8F" w14:textId="77777777" w:rsidR="00F06092" w:rsidRPr="00F06092" w:rsidRDefault="00F06092">
            <w:pPr>
              <w:rPr>
                <w:rFonts w:ascii="Times New Roman" w:hAnsi="Times New Roman" w:cs="Times New Roman"/>
                <w:sz w:val="24"/>
                <w:szCs w:val="24"/>
              </w:rPr>
            </w:pPr>
          </w:p>
        </w:tc>
        <w:tc>
          <w:tcPr>
            <w:tcW w:w="1821" w:type="dxa"/>
            <w:vMerge/>
            <w:hideMark/>
          </w:tcPr>
          <w:p w14:paraId="2B5A6840" w14:textId="77777777" w:rsidR="00F06092" w:rsidRPr="00F06092" w:rsidRDefault="00F06092">
            <w:pPr>
              <w:rPr>
                <w:rFonts w:ascii="Times New Roman" w:hAnsi="Times New Roman" w:cs="Times New Roman"/>
                <w:sz w:val="24"/>
                <w:szCs w:val="24"/>
              </w:rPr>
            </w:pPr>
          </w:p>
        </w:tc>
        <w:tc>
          <w:tcPr>
            <w:tcW w:w="2257" w:type="dxa"/>
            <w:hideMark/>
          </w:tcPr>
          <w:p w14:paraId="465E3318"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Nepieciešamais personas apliecību sagatavju skaits 300 000  x vienas sagataves cena (atbilstoši spēkā esošajam līgumam par personas apliecību sagatavju izgatavošanu un piegādi) EUR 5,74 = EUR 1 722 000 + PVN (21%) EUR 361 620 = EUR 2 083 620</w:t>
            </w:r>
          </w:p>
        </w:tc>
        <w:tc>
          <w:tcPr>
            <w:tcW w:w="1571" w:type="dxa"/>
            <w:vMerge/>
            <w:hideMark/>
          </w:tcPr>
          <w:p w14:paraId="26DB0360" w14:textId="77777777" w:rsidR="00F06092" w:rsidRPr="00F06092" w:rsidRDefault="00F06092">
            <w:pPr>
              <w:rPr>
                <w:rFonts w:ascii="Times New Roman" w:hAnsi="Times New Roman" w:cs="Times New Roman"/>
                <w:sz w:val="24"/>
                <w:szCs w:val="24"/>
              </w:rPr>
            </w:pPr>
          </w:p>
        </w:tc>
        <w:tc>
          <w:tcPr>
            <w:tcW w:w="1150" w:type="dxa"/>
            <w:vMerge/>
            <w:hideMark/>
          </w:tcPr>
          <w:p w14:paraId="3B1D43AE" w14:textId="77777777" w:rsidR="00F06092" w:rsidRPr="00F06092" w:rsidRDefault="00F06092">
            <w:pPr>
              <w:rPr>
                <w:rFonts w:ascii="Times New Roman" w:hAnsi="Times New Roman" w:cs="Times New Roman"/>
                <w:sz w:val="24"/>
                <w:szCs w:val="24"/>
              </w:rPr>
            </w:pPr>
          </w:p>
        </w:tc>
        <w:tc>
          <w:tcPr>
            <w:tcW w:w="1342" w:type="dxa"/>
            <w:vMerge/>
            <w:hideMark/>
          </w:tcPr>
          <w:p w14:paraId="6CBA40D3" w14:textId="77777777" w:rsidR="00F06092" w:rsidRPr="00F06092" w:rsidRDefault="00F06092">
            <w:pPr>
              <w:rPr>
                <w:rFonts w:ascii="Times New Roman" w:hAnsi="Times New Roman" w:cs="Times New Roman"/>
                <w:sz w:val="24"/>
                <w:szCs w:val="24"/>
              </w:rPr>
            </w:pPr>
          </w:p>
        </w:tc>
      </w:tr>
      <w:tr w:rsidR="00F06092" w:rsidRPr="00F06092" w14:paraId="1799AF73" w14:textId="77777777" w:rsidTr="000911BD">
        <w:trPr>
          <w:trHeight w:val="645"/>
        </w:trPr>
        <w:tc>
          <w:tcPr>
            <w:tcW w:w="942" w:type="dxa"/>
            <w:noWrap/>
            <w:hideMark/>
          </w:tcPr>
          <w:p w14:paraId="3930CADC" w14:textId="77777777" w:rsidR="00F06092" w:rsidRPr="00F06092" w:rsidRDefault="00F06092">
            <w:pPr>
              <w:rPr>
                <w:rFonts w:ascii="Times New Roman" w:hAnsi="Times New Roman" w:cs="Times New Roman"/>
                <w:b/>
                <w:bCs/>
                <w:sz w:val="24"/>
                <w:szCs w:val="24"/>
              </w:rPr>
            </w:pPr>
            <w:r w:rsidRPr="00F06092">
              <w:rPr>
                <w:rFonts w:ascii="Times New Roman" w:hAnsi="Times New Roman" w:cs="Times New Roman"/>
                <w:b/>
                <w:bCs/>
                <w:sz w:val="24"/>
                <w:szCs w:val="24"/>
              </w:rPr>
              <w:t> </w:t>
            </w:r>
          </w:p>
        </w:tc>
        <w:tc>
          <w:tcPr>
            <w:tcW w:w="781" w:type="dxa"/>
            <w:noWrap/>
            <w:hideMark/>
          </w:tcPr>
          <w:p w14:paraId="1FE31F02"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5000</w:t>
            </w:r>
          </w:p>
        </w:tc>
        <w:tc>
          <w:tcPr>
            <w:tcW w:w="4078" w:type="dxa"/>
            <w:gridSpan w:val="2"/>
            <w:hideMark/>
          </w:tcPr>
          <w:p w14:paraId="67295555" w14:textId="77777777" w:rsidR="00F06092" w:rsidRPr="00F06092" w:rsidRDefault="00F06092">
            <w:pPr>
              <w:rPr>
                <w:rFonts w:ascii="Times New Roman" w:hAnsi="Times New Roman" w:cs="Times New Roman"/>
                <w:b/>
                <w:bCs/>
                <w:sz w:val="24"/>
                <w:szCs w:val="24"/>
              </w:rPr>
            </w:pPr>
            <w:r w:rsidRPr="00F06092">
              <w:rPr>
                <w:rFonts w:ascii="Times New Roman" w:hAnsi="Times New Roman" w:cs="Times New Roman"/>
                <w:b/>
                <w:bCs/>
                <w:sz w:val="24"/>
                <w:szCs w:val="24"/>
              </w:rPr>
              <w:t>Pamatkapitāla veidošana </w:t>
            </w:r>
          </w:p>
        </w:tc>
        <w:tc>
          <w:tcPr>
            <w:tcW w:w="1571" w:type="dxa"/>
            <w:hideMark/>
          </w:tcPr>
          <w:p w14:paraId="37BB9444"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169 400</w:t>
            </w:r>
          </w:p>
        </w:tc>
        <w:tc>
          <w:tcPr>
            <w:tcW w:w="1150" w:type="dxa"/>
            <w:hideMark/>
          </w:tcPr>
          <w:p w14:paraId="3233CE3E"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0</w:t>
            </w:r>
          </w:p>
        </w:tc>
        <w:tc>
          <w:tcPr>
            <w:tcW w:w="1342" w:type="dxa"/>
            <w:hideMark/>
          </w:tcPr>
          <w:p w14:paraId="087BFCB0"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169 400</w:t>
            </w:r>
          </w:p>
        </w:tc>
      </w:tr>
      <w:tr w:rsidR="00F06092" w:rsidRPr="00F06092" w14:paraId="55FEF94D" w14:textId="77777777" w:rsidTr="000911BD">
        <w:trPr>
          <w:trHeight w:val="2955"/>
        </w:trPr>
        <w:tc>
          <w:tcPr>
            <w:tcW w:w="942" w:type="dxa"/>
            <w:noWrap/>
            <w:hideMark/>
          </w:tcPr>
          <w:p w14:paraId="7DEC9B80"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lastRenderedPageBreak/>
              <w:t> </w:t>
            </w:r>
          </w:p>
        </w:tc>
        <w:tc>
          <w:tcPr>
            <w:tcW w:w="781" w:type="dxa"/>
            <w:noWrap/>
            <w:hideMark/>
          </w:tcPr>
          <w:p w14:paraId="79167DB3"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5121</w:t>
            </w:r>
          </w:p>
        </w:tc>
        <w:tc>
          <w:tcPr>
            <w:tcW w:w="1821" w:type="dxa"/>
            <w:hideMark/>
          </w:tcPr>
          <w:p w14:paraId="6EE13423"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Datorprogrammas</w:t>
            </w:r>
          </w:p>
        </w:tc>
        <w:tc>
          <w:tcPr>
            <w:tcW w:w="2257" w:type="dxa"/>
            <w:hideMark/>
          </w:tcPr>
          <w:p w14:paraId="509A0326"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571" w:type="dxa"/>
            <w:hideMark/>
          </w:tcPr>
          <w:p w14:paraId="3F7799F4"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169 400</w:t>
            </w:r>
          </w:p>
        </w:tc>
        <w:tc>
          <w:tcPr>
            <w:tcW w:w="1150" w:type="dxa"/>
            <w:hideMark/>
          </w:tcPr>
          <w:p w14:paraId="6A59F49D"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0</w:t>
            </w:r>
          </w:p>
        </w:tc>
        <w:tc>
          <w:tcPr>
            <w:tcW w:w="1342" w:type="dxa"/>
            <w:hideMark/>
          </w:tcPr>
          <w:p w14:paraId="180A161C"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169 400</w:t>
            </w:r>
          </w:p>
        </w:tc>
      </w:tr>
      <w:tr w:rsidR="00F06092" w:rsidRPr="00F06092" w14:paraId="53016B65" w14:textId="77777777" w:rsidTr="000911BD">
        <w:trPr>
          <w:trHeight w:val="276"/>
        </w:trPr>
        <w:tc>
          <w:tcPr>
            <w:tcW w:w="942" w:type="dxa"/>
            <w:noWrap/>
            <w:hideMark/>
          </w:tcPr>
          <w:p w14:paraId="31AEE39A" w14:textId="77777777" w:rsidR="00F06092" w:rsidRPr="00F06092" w:rsidRDefault="00F06092" w:rsidP="00F06092">
            <w:pPr>
              <w:rPr>
                <w:rFonts w:ascii="Times New Roman" w:hAnsi="Times New Roman" w:cs="Times New Roman"/>
                <w:sz w:val="24"/>
                <w:szCs w:val="24"/>
              </w:rPr>
            </w:pPr>
          </w:p>
        </w:tc>
        <w:tc>
          <w:tcPr>
            <w:tcW w:w="781" w:type="dxa"/>
            <w:noWrap/>
            <w:hideMark/>
          </w:tcPr>
          <w:p w14:paraId="1D5E629D" w14:textId="77777777" w:rsidR="00F06092" w:rsidRPr="00F06092" w:rsidRDefault="00F06092">
            <w:pPr>
              <w:rPr>
                <w:rFonts w:ascii="Times New Roman" w:hAnsi="Times New Roman" w:cs="Times New Roman"/>
                <w:sz w:val="24"/>
                <w:szCs w:val="24"/>
              </w:rPr>
            </w:pPr>
          </w:p>
        </w:tc>
        <w:tc>
          <w:tcPr>
            <w:tcW w:w="1821" w:type="dxa"/>
            <w:noWrap/>
            <w:hideMark/>
          </w:tcPr>
          <w:p w14:paraId="48F9E871" w14:textId="77777777" w:rsidR="00F06092" w:rsidRPr="00F06092" w:rsidRDefault="00F06092">
            <w:pPr>
              <w:rPr>
                <w:rFonts w:ascii="Times New Roman" w:hAnsi="Times New Roman" w:cs="Times New Roman"/>
                <w:sz w:val="24"/>
                <w:szCs w:val="24"/>
              </w:rPr>
            </w:pPr>
          </w:p>
        </w:tc>
        <w:tc>
          <w:tcPr>
            <w:tcW w:w="2257" w:type="dxa"/>
            <w:noWrap/>
            <w:hideMark/>
          </w:tcPr>
          <w:p w14:paraId="365714DD" w14:textId="77777777" w:rsidR="00F06092" w:rsidRPr="00F06092" w:rsidRDefault="00F06092">
            <w:pPr>
              <w:rPr>
                <w:rFonts w:ascii="Times New Roman" w:hAnsi="Times New Roman" w:cs="Times New Roman"/>
                <w:sz w:val="24"/>
                <w:szCs w:val="24"/>
              </w:rPr>
            </w:pPr>
          </w:p>
        </w:tc>
        <w:tc>
          <w:tcPr>
            <w:tcW w:w="1571" w:type="dxa"/>
            <w:noWrap/>
            <w:hideMark/>
          </w:tcPr>
          <w:p w14:paraId="45C825A5" w14:textId="77777777" w:rsidR="00F06092" w:rsidRPr="00F06092" w:rsidRDefault="00F06092">
            <w:pPr>
              <w:rPr>
                <w:rFonts w:ascii="Times New Roman" w:hAnsi="Times New Roman" w:cs="Times New Roman"/>
                <w:sz w:val="24"/>
                <w:szCs w:val="24"/>
              </w:rPr>
            </w:pPr>
          </w:p>
        </w:tc>
        <w:tc>
          <w:tcPr>
            <w:tcW w:w="1150" w:type="dxa"/>
            <w:noWrap/>
            <w:hideMark/>
          </w:tcPr>
          <w:p w14:paraId="2A591019" w14:textId="77777777" w:rsidR="00F06092" w:rsidRPr="00F06092" w:rsidRDefault="00F06092">
            <w:pPr>
              <w:rPr>
                <w:rFonts w:ascii="Times New Roman" w:hAnsi="Times New Roman" w:cs="Times New Roman"/>
                <w:sz w:val="24"/>
                <w:szCs w:val="24"/>
              </w:rPr>
            </w:pPr>
          </w:p>
        </w:tc>
        <w:tc>
          <w:tcPr>
            <w:tcW w:w="1342" w:type="dxa"/>
            <w:noWrap/>
            <w:hideMark/>
          </w:tcPr>
          <w:p w14:paraId="35CB4ACD" w14:textId="77777777" w:rsidR="00F06092" w:rsidRPr="00F06092" w:rsidRDefault="00F06092">
            <w:pPr>
              <w:rPr>
                <w:rFonts w:ascii="Times New Roman" w:hAnsi="Times New Roman" w:cs="Times New Roman"/>
                <w:sz w:val="24"/>
                <w:szCs w:val="24"/>
              </w:rPr>
            </w:pPr>
          </w:p>
        </w:tc>
      </w:tr>
      <w:tr w:rsidR="00F06092" w:rsidRPr="00F06092" w14:paraId="29CCB6B3" w14:textId="77777777" w:rsidTr="00244CE3">
        <w:trPr>
          <w:trHeight w:val="780"/>
        </w:trPr>
        <w:tc>
          <w:tcPr>
            <w:tcW w:w="9864" w:type="dxa"/>
            <w:gridSpan w:val="7"/>
            <w:hideMark/>
          </w:tcPr>
          <w:p w14:paraId="7881E21F" w14:textId="3ABFB56E" w:rsidR="00F06092" w:rsidRPr="00F06092" w:rsidRDefault="0054740C" w:rsidP="00F06092">
            <w:pPr>
              <w:rPr>
                <w:rFonts w:ascii="Times New Roman" w:hAnsi="Times New Roman" w:cs="Times New Roman"/>
                <w:b/>
                <w:bCs/>
                <w:sz w:val="24"/>
                <w:szCs w:val="24"/>
              </w:rPr>
            </w:pPr>
            <w:r>
              <w:rPr>
                <w:rFonts w:ascii="Times New Roman" w:hAnsi="Times New Roman" w:cs="Times New Roman"/>
                <w:b/>
                <w:bCs/>
                <w:sz w:val="24"/>
                <w:szCs w:val="24"/>
              </w:rPr>
              <w:t>Izdevumi</w:t>
            </w:r>
            <w:r w:rsidR="00F06092" w:rsidRPr="00F06092">
              <w:rPr>
                <w:rFonts w:ascii="Times New Roman" w:hAnsi="Times New Roman" w:cs="Times New Roman"/>
                <w:b/>
                <w:bCs/>
                <w:sz w:val="24"/>
                <w:szCs w:val="24"/>
              </w:rPr>
              <w:t xml:space="preserve"> Iekšlietu ministrijas budžeta programm</w:t>
            </w:r>
            <w:r w:rsidR="001401A3">
              <w:rPr>
                <w:rFonts w:ascii="Times New Roman" w:hAnsi="Times New Roman" w:cs="Times New Roman"/>
                <w:b/>
                <w:bCs/>
                <w:sz w:val="24"/>
                <w:szCs w:val="24"/>
              </w:rPr>
              <w:t>ā</w:t>
            </w:r>
            <w:r w:rsidR="00F06092" w:rsidRPr="00F06092">
              <w:rPr>
                <w:rFonts w:ascii="Times New Roman" w:hAnsi="Times New Roman" w:cs="Times New Roman"/>
                <w:b/>
                <w:bCs/>
                <w:sz w:val="24"/>
                <w:szCs w:val="24"/>
              </w:rPr>
              <w:t xml:space="preserve"> 02.00.00 „Iekšlietu ministrijas vienotā sakaru un informācijas sistēma”</w:t>
            </w:r>
          </w:p>
        </w:tc>
      </w:tr>
      <w:tr w:rsidR="00F06092" w:rsidRPr="00F06092" w14:paraId="54AB53A7" w14:textId="77777777" w:rsidTr="000911BD">
        <w:trPr>
          <w:trHeight w:val="288"/>
        </w:trPr>
        <w:tc>
          <w:tcPr>
            <w:tcW w:w="942" w:type="dxa"/>
            <w:noWrap/>
            <w:hideMark/>
          </w:tcPr>
          <w:p w14:paraId="2D89B92F" w14:textId="77777777" w:rsidR="00F06092" w:rsidRPr="00F06092" w:rsidRDefault="00F06092" w:rsidP="00F06092">
            <w:pPr>
              <w:rPr>
                <w:rFonts w:ascii="Times New Roman" w:hAnsi="Times New Roman" w:cs="Times New Roman"/>
                <w:b/>
                <w:bCs/>
                <w:sz w:val="24"/>
                <w:szCs w:val="24"/>
              </w:rPr>
            </w:pPr>
          </w:p>
        </w:tc>
        <w:tc>
          <w:tcPr>
            <w:tcW w:w="781" w:type="dxa"/>
            <w:noWrap/>
            <w:hideMark/>
          </w:tcPr>
          <w:p w14:paraId="179216D8" w14:textId="77777777" w:rsidR="00F06092" w:rsidRPr="00F06092" w:rsidRDefault="00F06092">
            <w:pPr>
              <w:rPr>
                <w:rFonts w:ascii="Times New Roman" w:hAnsi="Times New Roman" w:cs="Times New Roman"/>
                <w:sz w:val="24"/>
                <w:szCs w:val="24"/>
              </w:rPr>
            </w:pPr>
          </w:p>
        </w:tc>
        <w:tc>
          <w:tcPr>
            <w:tcW w:w="1821" w:type="dxa"/>
            <w:noWrap/>
            <w:hideMark/>
          </w:tcPr>
          <w:p w14:paraId="5A831CFB" w14:textId="77777777" w:rsidR="00F06092" w:rsidRPr="00F06092" w:rsidRDefault="00F06092">
            <w:pPr>
              <w:rPr>
                <w:rFonts w:ascii="Times New Roman" w:hAnsi="Times New Roman" w:cs="Times New Roman"/>
                <w:sz w:val="24"/>
                <w:szCs w:val="24"/>
              </w:rPr>
            </w:pPr>
          </w:p>
        </w:tc>
        <w:tc>
          <w:tcPr>
            <w:tcW w:w="2257" w:type="dxa"/>
            <w:noWrap/>
            <w:hideMark/>
          </w:tcPr>
          <w:p w14:paraId="72FBB215" w14:textId="77777777" w:rsidR="00F06092" w:rsidRPr="00F06092" w:rsidRDefault="00F06092">
            <w:pPr>
              <w:rPr>
                <w:rFonts w:ascii="Times New Roman" w:hAnsi="Times New Roman" w:cs="Times New Roman"/>
                <w:sz w:val="24"/>
                <w:szCs w:val="24"/>
              </w:rPr>
            </w:pPr>
          </w:p>
        </w:tc>
        <w:tc>
          <w:tcPr>
            <w:tcW w:w="1571" w:type="dxa"/>
            <w:noWrap/>
            <w:hideMark/>
          </w:tcPr>
          <w:p w14:paraId="3CEBB4DC" w14:textId="77777777" w:rsidR="00F06092" w:rsidRPr="00F06092" w:rsidRDefault="00F06092">
            <w:pPr>
              <w:rPr>
                <w:rFonts w:ascii="Times New Roman" w:hAnsi="Times New Roman" w:cs="Times New Roman"/>
                <w:sz w:val="24"/>
                <w:szCs w:val="24"/>
              </w:rPr>
            </w:pPr>
          </w:p>
        </w:tc>
        <w:tc>
          <w:tcPr>
            <w:tcW w:w="1150" w:type="dxa"/>
            <w:noWrap/>
            <w:hideMark/>
          </w:tcPr>
          <w:p w14:paraId="39861EAF" w14:textId="77777777" w:rsidR="00F06092" w:rsidRPr="00F06092" w:rsidRDefault="00F06092">
            <w:pPr>
              <w:rPr>
                <w:rFonts w:ascii="Times New Roman" w:hAnsi="Times New Roman" w:cs="Times New Roman"/>
                <w:sz w:val="24"/>
                <w:szCs w:val="24"/>
              </w:rPr>
            </w:pPr>
          </w:p>
        </w:tc>
        <w:tc>
          <w:tcPr>
            <w:tcW w:w="1342" w:type="dxa"/>
            <w:noWrap/>
            <w:hideMark/>
          </w:tcPr>
          <w:p w14:paraId="6953F358" w14:textId="77777777" w:rsidR="00F06092" w:rsidRPr="00F06092" w:rsidRDefault="00F06092">
            <w:pPr>
              <w:rPr>
                <w:rFonts w:ascii="Times New Roman" w:hAnsi="Times New Roman" w:cs="Times New Roman"/>
                <w:sz w:val="24"/>
                <w:szCs w:val="24"/>
              </w:rPr>
            </w:pPr>
          </w:p>
        </w:tc>
      </w:tr>
      <w:tr w:rsidR="00F06092" w:rsidRPr="00F06092" w14:paraId="0DFA09AB" w14:textId="77777777" w:rsidTr="000911BD">
        <w:trPr>
          <w:trHeight w:val="276"/>
        </w:trPr>
        <w:tc>
          <w:tcPr>
            <w:tcW w:w="942" w:type="dxa"/>
            <w:noWrap/>
            <w:hideMark/>
          </w:tcPr>
          <w:p w14:paraId="4BB521F5" w14:textId="77777777" w:rsidR="00F06092" w:rsidRPr="00F06092" w:rsidRDefault="00F06092">
            <w:pPr>
              <w:rPr>
                <w:rFonts w:ascii="Times New Roman" w:hAnsi="Times New Roman" w:cs="Times New Roman"/>
                <w:sz w:val="24"/>
                <w:szCs w:val="24"/>
              </w:rPr>
            </w:pPr>
          </w:p>
        </w:tc>
        <w:tc>
          <w:tcPr>
            <w:tcW w:w="781" w:type="dxa"/>
            <w:vMerge w:val="restart"/>
            <w:hideMark/>
          </w:tcPr>
          <w:p w14:paraId="7EE48A3E"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Kods</w:t>
            </w:r>
          </w:p>
        </w:tc>
        <w:tc>
          <w:tcPr>
            <w:tcW w:w="1821" w:type="dxa"/>
            <w:vMerge w:val="restart"/>
            <w:hideMark/>
          </w:tcPr>
          <w:p w14:paraId="20986F5A"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Koda nosaukums</w:t>
            </w:r>
          </w:p>
        </w:tc>
        <w:tc>
          <w:tcPr>
            <w:tcW w:w="2257" w:type="dxa"/>
            <w:vMerge w:val="restart"/>
            <w:hideMark/>
          </w:tcPr>
          <w:p w14:paraId="12F488DE"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Precizēts detalizētais izdevumu aprēķins</w:t>
            </w:r>
          </w:p>
        </w:tc>
        <w:tc>
          <w:tcPr>
            <w:tcW w:w="1571" w:type="dxa"/>
            <w:vMerge w:val="restart"/>
            <w:noWrap/>
            <w:hideMark/>
          </w:tcPr>
          <w:p w14:paraId="4A3376D4"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Apstiprināts</w:t>
            </w:r>
            <w:r w:rsidR="00657230">
              <w:rPr>
                <w:rFonts w:ascii="Times New Roman" w:hAnsi="Times New Roman" w:cs="Times New Roman"/>
                <w:b/>
                <w:bCs/>
                <w:sz w:val="24"/>
                <w:szCs w:val="24"/>
              </w:rPr>
              <w:t xml:space="preserve"> (rīk. Nr. 347)</w:t>
            </w:r>
          </w:p>
        </w:tc>
        <w:tc>
          <w:tcPr>
            <w:tcW w:w="1150" w:type="dxa"/>
            <w:vMerge w:val="restart"/>
            <w:noWrap/>
            <w:hideMark/>
          </w:tcPr>
          <w:p w14:paraId="3362761D"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Izmaiņas</w:t>
            </w:r>
          </w:p>
        </w:tc>
        <w:tc>
          <w:tcPr>
            <w:tcW w:w="1342" w:type="dxa"/>
            <w:vMerge w:val="restart"/>
            <w:noWrap/>
            <w:hideMark/>
          </w:tcPr>
          <w:p w14:paraId="6359FADE"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Projekts</w:t>
            </w:r>
          </w:p>
        </w:tc>
      </w:tr>
      <w:tr w:rsidR="00F06092" w:rsidRPr="00F06092" w14:paraId="5387171B" w14:textId="77777777" w:rsidTr="000911BD">
        <w:trPr>
          <w:trHeight w:val="288"/>
        </w:trPr>
        <w:tc>
          <w:tcPr>
            <w:tcW w:w="942" w:type="dxa"/>
            <w:noWrap/>
            <w:hideMark/>
          </w:tcPr>
          <w:p w14:paraId="4C5191A1" w14:textId="77777777" w:rsidR="00F06092" w:rsidRPr="00F06092" w:rsidRDefault="00F06092" w:rsidP="00F06092">
            <w:pPr>
              <w:rPr>
                <w:rFonts w:ascii="Times New Roman" w:hAnsi="Times New Roman" w:cs="Times New Roman"/>
                <w:b/>
                <w:bCs/>
                <w:sz w:val="24"/>
                <w:szCs w:val="24"/>
              </w:rPr>
            </w:pPr>
          </w:p>
        </w:tc>
        <w:tc>
          <w:tcPr>
            <w:tcW w:w="781" w:type="dxa"/>
            <w:vMerge/>
            <w:hideMark/>
          </w:tcPr>
          <w:p w14:paraId="704CA347" w14:textId="77777777" w:rsidR="00F06092" w:rsidRPr="00F06092" w:rsidRDefault="00F06092">
            <w:pPr>
              <w:rPr>
                <w:rFonts w:ascii="Times New Roman" w:hAnsi="Times New Roman" w:cs="Times New Roman"/>
                <w:sz w:val="24"/>
                <w:szCs w:val="24"/>
              </w:rPr>
            </w:pPr>
          </w:p>
        </w:tc>
        <w:tc>
          <w:tcPr>
            <w:tcW w:w="1821" w:type="dxa"/>
            <w:vMerge/>
            <w:hideMark/>
          </w:tcPr>
          <w:p w14:paraId="4720DA2C" w14:textId="77777777" w:rsidR="00F06092" w:rsidRPr="00F06092" w:rsidRDefault="00F06092">
            <w:pPr>
              <w:rPr>
                <w:rFonts w:ascii="Times New Roman" w:hAnsi="Times New Roman" w:cs="Times New Roman"/>
                <w:sz w:val="24"/>
                <w:szCs w:val="24"/>
              </w:rPr>
            </w:pPr>
          </w:p>
        </w:tc>
        <w:tc>
          <w:tcPr>
            <w:tcW w:w="2257" w:type="dxa"/>
            <w:vMerge/>
            <w:hideMark/>
          </w:tcPr>
          <w:p w14:paraId="525E9BBB" w14:textId="77777777" w:rsidR="00F06092" w:rsidRPr="00F06092" w:rsidRDefault="00F06092">
            <w:pPr>
              <w:rPr>
                <w:rFonts w:ascii="Times New Roman" w:hAnsi="Times New Roman" w:cs="Times New Roman"/>
                <w:sz w:val="24"/>
                <w:szCs w:val="24"/>
              </w:rPr>
            </w:pPr>
          </w:p>
        </w:tc>
        <w:tc>
          <w:tcPr>
            <w:tcW w:w="1571" w:type="dxa"/>
            <w:vMerge/>
            <w:hideMark/>
          </w:tcPr>
          <w:p w14:paraId="1289354B" w14:textId="77777777" w:rsidR="00F06092" w:rsidRPr="00F06092" w:rsidRDefault="00F06092">
            <w:pPr>
              <w:rPr>
                <w:rFonts w:ascii="Times New Roman" w:hAnsi="Times New Roman" w:cs="Times New Roman"/>
                <w:b/>
                <w:bCs/>
                <w:sz w:val="24"/>
                <w:szCs w:val="24"/>
              </w:rPr>
            </w:pPr>
          </w:p>
        </w:tc>
        <w:tc>
          <w:tcPr>
            <w:tcW w:w="1150" w:type="dxa"/>
            <w:vMerge/>
            <w:hideMark/>
          </w:tcPr>
          <w:p w14:paraId="34CE485A" w14:textId="77777777" w:rsidR="00F06092" w:rsidRPr="00F06092" w:rsidRDefault="00F06092">
            <w:pPr>
              <w:rPr>
                <w:rFonts w:ascii="Times New Roman" w:hAnsi="Times New Roman" w:cs="Times New Roman"/>
                <w:b/>
                <w:bCs/>
                <w:sz w:val="24"/>
                <w:szCs w:val="24"/>
              </w:rPr>
            </w:pPr>
          </w:p>
        </w:tc>
        <w:tc>
          <w:tcPr>
            <w:tcW w:w="1342" w:type="dxa"/>
            <w:vMerge/>
            <w:hideMark/>
          </w:tcPr>
          <w:p w14:paraId="68BA70D2" w14:textId="77777777" w:rsidR="00F06092" w:rsidRPr="00F06092" w:rsidRDefault="00F06092">
            <w:pPr>
              <w:rPr>
                <w:rFonts w:ascii="Times New Roman" w:hAnsi="Times New Roman" w:cs="Times New Roman"/>
                <w:b/>
                <w:bCs/>
                <w:sz w:val="24"/>
                <w:szCs w:val="24"/>
              </w:rPr>
            </w:pPr>
          </w:p>
        </w:tc>
      </w:tr>
      <w:tr w:rsidR="00F06092" w:rsidRPr="00F06092" w14:paraId="61EFEBE0" w14:textId="77777777" w:rsidTr="000911BD">
        <w:trPr>
          <w:trHeight w:val="324"/>
        </w:trPr>
        <w:tc>
          <w:tcPr>
            <w:tcW w:w="942" w:type="dxa"/>
            <w:noWrap/>
            <w:hideMark/>
          </w:tcPr>
          <w:p w14:paraId="008E5974" w14:textId="77777777" w:rsidR="00F06092" w:rsidRPr="00F06092" w:rsidRDefault="00F06092">
            <w:pPr>
              <w:rPr>
                <w:rFonts w:ascii="Times New Roman" w:hAnsi="Times New Roman" w:cs="Times New Roman"/>
                <w:sz w:val="24"/>
                <w:szCs w:val="24"/>
              </w:rPr>
            </w:pPr>
          </w:p>
        </w:tc>
        <w:tc>
          <w:tcPr>
            <w:tcW w:w="4859" w:type="dxa"/>
            <w:gridSpan w:val="3"/>
            <w:hideMark/>
          </w:tcPr>
          <w:p w14:paraId="700A672B"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Izdevumi kopā</w:t>
            </w:r>
          </w:p>
        </w:tc>
        <w:tc>
          <w:tcPr>
            <w:tcW w:w="1571" w:type="dxa"/>
            <w:noWrap/>
            <w:hideMark/>
          </w:tcPr>
          <w:p w14:paraId="5A24C705"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171 063</w:t>
            </w:r>
          </w:p>
        </w:tc>
        <w:tc>
          <w:tcPr>
            <w:tcW w:w="1150" w:type="dxa"/>
            <w:hideMark/>
          </w:tcPr>
          <w:p w14:paraId="4FF3ED7F"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0</w:t>
            </w:r>
          </w:p>
        </w:tc>
        <w:tc>
          <w:tcPr>
            <w:tcW w:w="1342" w:type="dxa"/>
            <w:noWrap/>
            <w:hideMark/>
          </w:tcPr>
          <w:p w14:paraId="5BEB0371"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171 063</w:t>
            </w:r>
          </w:p>
        </w:tc>
      </w:tr>
      <w:tr w:rsidR="00F06092" w:rsidRPr="00F06092" w14:paraId="36C764B3" w14:textId="77777777" w:rsidTr="000911BD">
        <w:trPr>
          <w:trHeight w:val="645"/>
        </w:trPr>
        <w:tc>
          <w:tcPr>
            <w:tcW w:w="942" w:type="dxa"/>
            <w:noWrap/>
            <w:hideMark/>
          </w:tcPr>
          <w:p w14:paraId="4C38EACF" w14:textId="77777777" w:rsidR="00F06092" w:rsidRPr="00F06092" w:rsidRDefault="00F06092" w:rsidP="00F06092">
            <w:pPr>
              <w:rPr>
                <w:rFonts w:ascii="Times New Roman" w:hAnsi="Times New Roman" w:cs="Times New Roman"/>
                <w:b/>
                <w:bCs/>
                <w:sz w:val="24"/>
                <w:szCs w:val="24"/>
              </w:rPr>
            </w:pPr>
          </w:p>
        </w:tc>
        <w:tc>
          <w:tcPr>
            <w:tcW w:w="781" w:type="dxa"/>
            <w:hideMark/>
          </w:tcPr>
          <w:p w14:paraId="3E94D965"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2000</w:t>
            </w:r>
          </w:p>
        </w:tc>
        <w:tc>
          <w:tcPr>
            <w:tcW w:w="4078" w:type="dxa"/>
            <w:gridSpan w:val="2"/>
            <w:tcBorders>
              <w:bottom w:val="single" w:sz="4" w:space="0" w:color="auto"/>
            </w:tcBorders>
            <w:hideMark/>
          </w:tcPr>
          <w:p w14:paraId="6F64DB7E"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Preces un pakalpojumi</w:t>
            </w:r>
          </w:p>
        </w:tc>
        <w:tc>
          <w:tcPr>
            <w:tcW w:w="1571" w:type="dxa"/>
            <w:hideMark/>
          </w:tcPr>
          <w:p w14:paraId="0B456EE2"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158 963</w:t>
            </w:r>
          </w:p>
        </w:tc>
        <w:tc>
          <w:tcPr>
            <w:tcW w:w="1150" w:type="dxa"/>
            <w:hideMark/>
          </w:tcPr>
          <w:p w14:paraId="01BB7C31"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0</w:t>
            </w:r>
          </w:p>
        </w:tc>
        <w:tc>
          <w:tcPr>
            <w:tcW w:w="1342" w:type="dxa"/>
            <w:hideMark/>
          </w:tcPr>
          <w:p w14:paraId="10981E19"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158 963</w:t>
            </w:r>
          </w:p>
        </w:tc>
      </w:tr>
      <w:tr w:rsidR="00D47BF7" w:rsidRPr="00D47BF7" w14:paraId="519339BD" w14:textId="77777777" w:rsidTr="000911BD">
        <w:trPr>
          <w:trHeight w:val="645"/>
        </w:trPr>
        <w:tc>
          <w:tcPr>
            <w:tcW w:w="942" w:type="dxa"/>
            <w:noWrap/>
          </w:tcPr>
          <w:p w14:paraId="7495B497" w14:textId="77777777" w:rsidR="000911BD" w:rsidRPr="00F06092" w:rsidRDefault="000911BD" w:rsidP="000911BD">
            <w:pPr>
              <w:rPr>
                <w:rFonts w:ascii="Times New Roman" w:hAnsi="Times New Roman" w:cs="Times New Roman"/>
                <w:b/>
                <w:bCs/>
                <w:sz w:val="24"/>
                <w:szCs w:val="24"/>
              </w:rPr>
            </w:pPr>
          </w:p>
        </w:tc>
        <w:tc>
          <w:tcPr>
            <w:tcW w:w="781" w:type="dxa"/>
          </w:tcPr>
          <w:p w14:paraId="2E3DFCAB" w14:textId="12F77888" w:rsidR="000911BD" w:rsidRPr="00D47BF7" w:rsidRDefault="000911BD" w:rsidP="000911BD">
            <w:pPr>
              <w:rPr>
                <w:rFonts w:ascii="Times New Roman" w:hAnsi="Times New Roman" w:cs="Times New Roman"/>
                <w:bCs/>
                <w:sz w:val="24"/>
                <w:szCs w:val="24"/>
              </w:rPr>
            </w:pPr>
            <w:r w:rsidRPr="00D47BF7">
              <w:rPr>
                <w:rFonts w:ascii="Times New Roman" w:hAnsi="Times New Roman" w:cs="Times New Roman"/>
                <w:bCs/>
                <w:sz w:val="24"/>
                <w:szCs w:val="24"/>
              </w:rPr>
              <w:t>2200</w:t>
            </w:r>
          </w:p>
        </w:tc>
        <w:tc>
          <w:tcPr>
            <w:tcW w:w="4078" w:type="dxa"/>
            <w:gridSpan w:val="2"/>
            <w:tcBorders>
              <w:bottom w:val="single" w:sz="4" w:space="0" w:color="auto"/>
            </w:tcBorders>
          </w:tcPr>
          <w:p w14:paraId="1B12F0AF" w14:textId="3AD7B6B3" w:rsidR="000911BD" w:rsidRPr="00D47BF7" w:rsidRDefault="000911BD" w:rsidP="000911BD">
            <w:pPr>
              <w:rPr>
                <w:rFonts w:ascii="Times New Roman" w:hAnsi="Times New Roman" w:cs="Times New Roman"/>
                <w:b/>
                <w:bCs/>
                <w:sz w:val="24"/>
                <w:szCs w:val="24"/>
              </w:rPr>
            </w:pPr>
            <w:r w:rsidRPr="00D47BF7">
              <w:rPr>
                <w:rFonts w:ascii="Times New Roman" w:hAnsi="Times New Roman" w:cs="Times New Roman"/>
                <w:bCs/>
                <w:sz w:val="24"/>
                <w:szCs w:val="24"/>
              </w:rPr>
              <w:t xml:space="preserve">Pakalpojumi </w:t>
            </w:r>
          </w:p>
        </w:tc>
        <w:tc>
          <w:tcPr>
            <w:tcW w:w="1571" w:type="dxa"/>
          </w:tcPr>
          <w:p w14:paraId="40A824C5" w14:textId="2657521E" w:rsidR="000911BD" w:rsidRPr="00D47BF7" w:rsidRDefault="00255AB8" w:rsidP="000911BD">
            <w:pPr>
              <w:rPr>
                <w:rFonts w:ascii="Times New Roman" w:hAnsi="Times New Roman" w:cs="Times New Roman"/>
                <w:bCs/>
                <w:sz w:val="24"/>
                <w:szCs w:val="24"/>
              </w:rPr>
            </w:pPr>
            <w:r w:rsidRPr="00D47BF7">
              <w:rPr>
                <w:rFonts w:ascii="Times New Roman" w:hAnsi="Times New Roman" w:cs="Times New Roman"/>
                <w:bCs/>
                <w:sz w:val="24"/>
                <w:szCs w:val="24"/>
              </w:rPr>
              <w:t>116 522</w:t>
            </w:r>
          </w:p>
        </w:tc>
        <w:tc>
          <w:tcPr>
            <w:tcW w:w="1150" w:type="dxa"/>
          </w:tcPr>
          <w:p w14:paraId="0D976014" w14:textId="07C7B2F6" w:rsidR="000911BD" w:rsidRPr="00D47BF7" w:rsidRDefault="00255AB8" w:rsidP="000911BD">
            <w:pPr>
              <w:rPr>
                <w:rFonts w:ascii="Times New Roman" w:hAnsi="Times New Roman" w:cs="Times New Roman"/>
                <w:bCs/>
                <w:sz w:val="24"/>
                <w:szCs w:val="24"/>
              </w:rPr>
            </w:pPr>
            <w:r w:rsidRPr="00D47BF7">
              <w:rPr>
                <w:rFonts w:ascii="Times New Roman" w:hAnsi="Times New Roman" w:cs="Times New Roman"/>
                <w:bCs/>
                <w:sz w:val="24"/>
                <w:szCs w:val="24"/>
              </w:rPr>
              <w:t>7 335</w:t>
            </w:r>
          </w:p>
        </w:tc>
        <w:tc>
          <w:tcPr>
            <w:tcW w:w="1342" w:type="dxa"/>
          </w:tcPr>
          <w:p w14:paraId="034D8FD3" w14:textId="3009ECA1" w:rsidR="000911BD" w:rsidRPr="00D47BF7" w:rsidRDefault="00255AB8" w:rsidP="000911BD">
            <w:pPr>
              <w:rPr>
                <w:rFonts w:ascii="Times New Roman" w:hAnsi="Times New Roman" w:cs="Times New Roman"/>
                <w:bCs/>
                <w:sz w:val="24"/>
                <w:szCs w:val="24"/>
              </w:rPr>
            </w:pPr>
            <w:r w:rsidRPr="00D47BF7">
              <w:rPr>
                <w:rFonts w:ascii="Times New Roman" w:hAnsi="Times New Roman" w:cs="Times New Roman"/>
                <w:bCs/>
                <w:sz w:val="24"/>
                <w:szCs w:val="24"/>
              </w:rPr>
              <w:t>123 857</w:t>
            </w:r>
          </w:p>
        </w:tc>
      </w:tr>
      <w:tr w:rsidR="00D47BF7" w:rsidRPr="00D47BF7" w14:paraId="02F2DBFB" w14:textId="77777777" w:rsidTr="000911BD">
        <w:trPr>
          <w:trHeight w:val="645"/>
        </w:trPr>
        <w:tc>
          <w:tcPr>
            <w:tcW w:w="942" w:type="dxa"/>
            <w:noWrap/>
          </w:tcPr>
          <w:p w14:paraId="182D9815" w14:textId="77777777" w:rsidR="000911BD" w:rsidRPr="00F06092" w:rsidRDefault="000911BD" w:rsidP="000911BD">
            <w:pPr>
              <w:rPr>
                <w:rFonts w:ascii="Times New Roman" w:hAnsi="Times New Roman" w:cs="Times New Roman"/>
                <w:b/>
                <w:bCs/>
                <w:sz w:val="24"/>
                <w:szCs w:val="24"/>
              </w:rPr>
            </w:pPr>
          </w:p>
        </w:tc>
        <w:tc>
          <w:tcPr>
            <w:tcW w:w="781" w:type="dxa"/>
          </w:tcPr>
          <w:p w14:paraId="28301454" w14:textId="0088BAD6" w:rsidR="000911BD" w:rsidRPr="00D47BF7" w:rsidRDefault="000911BD" w:rsidP="000911BD">
            <w:pPr>
              <w:rPr>
                <w:rFonts w:ascii="Times New Roman" w:hAnsi="Times New Roman" w:cs="Times New Roman"/>
                <w:b/>
                <w:bCs/>
                <w:sz w:val="24"/>
                <w:szCs w:val="24"/>
              </w:rPr>
            </w:pPr>
            <w:r w:rsidRPr="00D47BF7">
              <w:rPr>
                <w:rFonts w:ascii="Times New Roman" w:hAnsi="Times New Roman" w:cs="Times New Roman"/>
                <w:bCs/>
                <w:sz w:val="24"/>
                <w:szCs w:val="24"/>
              </w:rPr>
              <w:t>2240</w:t>
            </w:r>
          </w:p>
        </w:tc>
        <w:tc>
          <w:tcPr>
            <w:tcW w:w="4078" w:type="dxa"/>
            <w:gridSpan w:val="2"/>
            <w:tcBorders>
              <w:bottom w:val="single" w:sz="4" w:space="0" w:color="auto"/>
            </w:tcBorders>
          </w:tcPr>
          <w:p w14:paraId="5788A4EB" w14:textId="18745400" w:rsidR="000911BD" w:rsidRPr="00D47BF7" w:rsidRDefault="000911BD" w:rsidP="000911BD">
            <w:pPr>
              <w:rPr>
                <w:rFonts w:ascii="Times New Roman" w:hAnsi="Times New Roman" w:cs="Times New Roman"/>
                <w:b/>
                <w:bCs/>
                <w:sz w:val="24"/>
                <w:szCs w:val="24"/>
              </w:rPr>
            </w:pPr>
            <w:r w:rsidRPr="00D47BF7">
              <w:rPr>
                <w:rFonts w:ascii="Times New Roman" w:hAnsi="Times New Roman" w:cs="Times New Roman"/>
                <w:bCs/>
                <w:sz w:val="24"/>
                <w:szCs w:val="24"/>
              </w:rPr>
              <w:t>Remontdarbi un iestāžu uzturēšanas pakalpojumi (izņemot ēku, būvju un ceļu kapitālo remontu)</w:t>
            </w:r>
          </w:p>
        </w:tc>
        <w:tc>
          <w:tcPr>
            <w:tcW w:w="1571" w:type="dxa"/>
          </w:tcPr>
          <w:p w14:paraId="302BB35F" w14:textId="77777777" w:rsidR="000911BD" w:rsidRPr="00D47BF7" w:rsidRDefault="000911BD" w:rsidP="000911BD">
            <w:pPr>
              <w:rPr>
                <w:rFonts w:ascii="Times New Roman" w:hAnsi="Times New Roman" w:cs="Times New Roman"/>
                <w:bCs/>
                <w:sz w:val="24"/>
                <w:szCs w:val="24"/>
              </w:rPr>
            </w:pPr>
          </w:p>
        </w:tc>
        <w:tc>
          <w:tcPr>
            <w:tcW w:w="1150" w:type="dxa"/>
          </w:tcPr>
          <w:p w14:paraId="178D21D9" w14:textId="12E0F708" w:rsidR="000911BD" w:rsidRPr="00D47BF7" w:rsidRDefault="00255AB8" w:rsidP="000911BD">
            <w:pPr>
              <w:rPr>
                <w:rFonts w:ascii="Times New Roman" w:hAnsi="Times New Roman" w:cs="Times New Roman"/>
                <w:bCs/>
                <w:sz w:val="24"/>
                <w:szCs w:val="24"/>
              </w:rPr>
            </w:pPr>
            <w:r w:rsidRPr="00D47BF7">
              <w:rPr>
                <w:rFonts w:ascii="Times New Roman" w:hAnsi="Times New Roman" w:cs="Times New Roman"/>
                <w:bCs/>
                <w:sz w:val="24"/>
                <w:szCs w:val="24"/>
              </w:rPr>
              <w:t xml:space="preserve">4 441 </w:t>
            </w:r>
          </w:p>
        </w:tc>
        <w:tc>
          <w:tcPr>
            <w:tcW w:w="1342" w:type="dxa"/>
          </w:tcPr>
          <w:p w14:paraId="1C584F9C" w14:textId="5B719910" w:rsidR="000911BD" w:rsidRPr="00D47BF7" w:rsidRDefault="00255AB8" w:rsidP="000911BD">
            <w:pPr>
              <w:rPr>
                <w:rFonts w:ascii="Times New Roman" w:hAnsi="Times New Roman" w:cs="Times New Roman"/>
                <w:bCs/>
                <w:sz w:val="24"/>
                <w:szCs w:val="24"/>
              </w:rPr>
            </w:pPr>
            <w:r w:rsidRPr="00D47BF7">
              <w:rPr>
                <w:rFonts w:ascii="Times New Roman" w:hAnsi="Times New Roman" w:cs="Times New Roman"/>
                <w:bCs/>
                <w:sz w:val="24"/>
                <w:szCs w:val="24"/>
              </w:rPr>
              <w:t>4 441</w:t>
            </w:r>
          </w:p>
        </w:tc>
      </w:tr>
      <w:tr w:rsidR="00D47BF7" w:rsidRPr="00D47BF7" w14:paraId="6D1AD4B9" w14:textId="77777777" w:rsidTr="000911BD">
        <w:trPr>
          <w:trHeight w:val="645"/>
        </w:trPr>
        <w:tc>
          <w:tcPr>
            <w:tcW w:w="942" w:type="dxa"/>
            <w:noWrap/>
          </w:tcPr>
          <w:p w14:paraId="1618FEC5" w14:textId="77777777" w:rsidR="00F850F7" w:rsidRPr="00F06092" w:rsidRDefault="00F850F7" w:rsidP="00F06092">
            <w:pPr>
              <w:rPr>
                <w:rFonts w:ascii="Times New Roman" w:hAnsi="Times New Roman" w:cs="Times New Roman"/>
                <w:b/>
                <w:bCs/>
                <w:sz w:val="24"/>
                <w:szCs w:val="24"/>
              </w:rPr>
            </w:pPr>
          </w:p>
        </w:tc>
        <w:tc>
          <w:tcPr>
            <w:tcW w:w="781" w:type="dxa"/>
          </w:tcPr>
          <w:p w14:paraId="57F277FF" w14:textId="395FA5BC" w:rsidR="00F850F7" w:rsidRPr="00D47BF7" w:rsidRDefault="00F850F7" w:rsidP="00F06092">
            <w:pPr>
              <w:rPr>
                <w:rFonts w:ascii="Times New Roman" w:hAnsi="Times New Roman" w:cs="Times New Roman"/>
                <w:bCs/>
                <w:sz w:val="24"/>
                <w:szCs w:val="24"/>
              </w:rPr>
            </w:pPr>
            <w:r w:rsidRPr="00D47BF7">
              <w:rPr>
                <w:rFonts w:ascii="Times New Roman" w:hAnsi="Times New Roman" w:cs="Times New Roman"/>
                <w:bCs/>
                <w:sz w:val="24"/>
                <w:szCs w:val="24"/>
              </w:rPr>
              <w:t>2243</w:t>
            </w:r>
          </w:p>
        </w:tc>
        <w:tc>
          <w:tcPr>
            <w:tcW w:w="1821" w:type="dxa"/>
          </w:tcPr>
          <w:p w14:paraId="0BF266D4" w14:textId="47BFC082" w:rsidR="00F850F7" w:rsidRPr="00D47BF7" w:rsidRDefault="00F850F7" w:rsidP="00F06092">
            <w:pPr>
              <w:rPr>
                <w:rFonts w:ascii="Times New Roman" w:hAnsi="Times New Roman" w:cs="Times New Roman"/>
                <w:bCs/>
                <w:sz w:val="24"/>
                <w:szCs w:val="24"/>
              </w:rPr>
            </w:pPr>
            <w:r w:rsidRPr="00D47BF7">
              <w:rPr>
                <w:rFonts w:ascii="Times New Roman" w:hAnsi="Times New Roman" w:cs="Times New Roman"/>
                <w:bCs/>
                <w:sz w:val="24"/>
                <w:szCs w:val="24"/>
              </w:rPr>
              <w:t>Iekārtas, inventāra un aparatūras remonts, tehniskā apkalpošana</w:t>
            </w:r>
          </w:p>
        </w:tc>
        <w:tc>
          <w:tcPr>
            <w:tcW w:w="2257" w:type="dxa"/>
          </w:tcPr>
          <w:p w14:paraId="0C1D6B94" w14:textId="56E55A2D" w:rsidR="00F850F7" w:rsidRPr="00D47BF7" w:rsidRDefault="00F850F7" w:rsidP="00F850F7">
            <w:pPr>
              <w:rPr>
                <w:rFonts w:ascii="Times New Roman" w:hAnsi="Times New Roman" w:cs="Times New Roman"/>
                <w:b/>
                <w:bCs/>
                <w:sz w:val="24"/>
                <w:szCs w:val="24"/>
              </w:rPr>
            </w:pPr>
            <w:r w:rsidRPr="00D47BF7">
              <w:rPr>
                <w:rFonts w:ascii="Times New Roman" w:hAnsi="Times New Roman" w:cs="Times New Roman"/>
                <w:sz w:val="24"/>
                <w:szCs w:val="24"/>
              </w:rPr>
              <w:t xml:space="preserve">Personu apliecinošu dokumentu informācijas sistēmas (PADIS) izmitināšanas infrastruktūras un personu apliecinošu dokumentu izsniegšanas darba vietas aprīkojuma remonta un apkopes izdevumi (prognoze pamatojoties uz faktiskajiem </w:t>
            </w:r>
            <w:r w:rsidRPr="00D47BF7">
              <w:rPr>
                <w:rFonts w:ascii="Times New Roman" w:hAnsi="Times New Roman" w:cs="Times New Roman"/>
                <w:sz w:val="24"/>
                <w:szCs w:val="24"/>
              </w:rPr>
              <w:lastRenderedPageBreak/>
              <w:t>izdevumiem iepriekšējos gados, saskaņā ar pašreizējiem līgumiem) EUR 3 670 + PVN (21%) EUR 771 = EUR 4 441</w:t>
            </w:r>
          </w:p>
        </w:tc>
        <w:tc>
          <w:tcPr>
            <w:tcW w:w="1571" w:type="dxa"/>
          </w:tcPr>
          <w:p w14:paraId="6D5F89C9" w14:textId="003F0131" w:rsidR="00F850F7" w:rsidRPr="00D47BF7" w:rsidRDefault="00F850F7" w:rsidP="00F06092">
            <w:pPr>
              <w:rPr>
                <w:rFonts w:ascii="Times New Roman" w:hAnsi="Times New Roman" w:cs="Times New Roman"/>
                <w:b/>
                <w:bCs/>
                <w:sz w:val="24"/>
                <w:szCs w:val="24"/>
              </w:rPr>
            </w:pPr>
          </w:p>
        </w:tc>
        <w:tc>
          <w:tcPr>
            <w:tcW w:w="1150" w:type="dxa"/>
          </w:tcPr>
          <w:p w14:paraId="0535DBC2" w14:textId="1A3C1269" w:rsidR="00F850F7" w:rsidRPr="00D47BF7" w:rsidRDefault="00F850F7" w:rsidP="00F06092">
            <w:pPr>
              <w:rPr>
                <w:rFonts w:ascii="Times New Roman" w:hAnsi="Times New Roman" w:cs="Times New Roman"/>
                <w:bCs/>
                <w:sz w:val="24"/>
                <w:szCs w:val="24"/>
              </w:rPr>
            </w:pPr>
            <w:r w:rsidRPr="00D47BF7">
              <w:rPr>
                <w:rFonts w:ascii="Times New Roman" w:hAnsi="Times New Roman" w:cs="Times New Roman"/>
                <w:bCs/>
                <w:sz w:val="24"/>
                <w:szCs w:val="24"/>
              </w:rPr>
              <w:t>4 441</w:t>
            </w:r>
          </w:p>
        </w:tc>
        <w:tc>
          <w:tcPr>
            <w:tcW w:w="1342" w:type="dxa"/>
          </w:tcPr>
          <w:p w14:paraId="7E3C5F24" w14:textId="0D9B17D2" w:rsidR="00F850F7" w:rsidRPr="00D47BF7" w:rsidRDefault="00F850F7" w:rsidP="00F06092">
            <w:pPr>
              <w:rPr>
                <w:rFonts w:ascii="Times New Roman" w:hAnsi="Times New Roman" w:cs="Times New Roman"/>
                <w:bCs/>
                <w:sz w:val="24"/>
                <w:szCs w:val="24"/>
              </w:rPr>
            </w:pPr>
            <w:r w:rsidRPr="00D47BF7">
              <w:rPr>
                <w:rFonts w:ascii="Times New Roman" w:hAnsi="Times New Roman" w:cs="Times New Roman"/>
                <w:bCs/>
                <w:sz w:val="24"/>
                <w:szCs w:val="24"/>
              </w:rPr>
              <w:t>4 441</w:t>
            </w:r>
          </w:p>
        </w:tc>
      </w:tr>
      <w:tr w:rsidR="00A51BD9" w:rsidRPr="00F06092" w14:paraId="2457DE02" w14:textId="77777777" w:rsidTr="000F7E43">
        <w:trPr>
          <w:trHeight w:val="645"/>
        </w:trPr>
        <w:tc>
          <w:tcPr>
            <w:tcW w:w="942" w:type="dxa"/>
            <w:noWrap/>
          </w:tcPr>
          <w:p w14:paraId="2A56E11F" w14:textId="77777777" w:rsidR="00A51BD9" w:rsidRPr="00F06092" w:rsidRDefault="00A51BD9" w:rsidP="00F06092">
            <w:pPr>
              <w:rPr>
                <w:rFonts w:ascii="Times New Roman" w:hAnsi="Times New Roman" w:cs="Times New Roman"/>
                <w:b/>
                <w:bCs/>
                <w:sz w:val="24"/>
                <w:szCs w:val="24"/>
              </w:rPr>
            </w:pPr>
          </w:p>
        </w:tc>
        <w:tc>
          <w:tcPr>
            <w:tcW w:w="781" w:type="dxa"/>
          </w:tcPr>
          <w:p w14:paraId="620737E7" w14:textId="59ECB7BC" w:rsidR="00A51BD9" w:rsidRPr="000F5D56" w:rsidRDefault="00A51BD9" w:rsidP="00F06092">
            <w:pPr>
              <w:rPr>
                <w:rFonts w:ascii="Times New Roman" w:hAnsi="Times New Roman" w:cs="Times New Roman"/>
                <w:bCs/>
                <w:sz w:val="24"/>
                <w:szCs w:val="24"/>
              </w:rPr>
            </w:pPr>
            <w:r>
              <w:rPr>
                <w:rFonts w:ascii="Times New Roman" w:hAnsi="Times New Roman" w:cs="Times New Roman"/>
                <w:bCs/>
                <w:sz w:val="24"/>
                <w:szCs w:val="24"/>
              </w:rPr>
              <w:t>2250</w:t>
            </w:r>
          </w:p>
        </w:tc>
        <w:tc>
          <w:tcPr>
            <w:tcW w:w="4078" w:type="dxa"/>
            <w:gridSpan w:val="2"/>
          </w:tcPr>
          <w:p w14:paraId="5EE0C569" w14:textId="4603DA63" w:rsidR="00A51BD9" w:rsidRPr="00255AB8" w:rsidRDefault="00A51BD9" w:rsidP="00F850F7">
            <w:pPr>
              <w:rPr>
                <w:rFonts w:ascii="Times New Roman" w:hAnsi="Times New Roman" w:cs="Times New Roman"/>
                <w:sz w:val="24"/>
                <w:szCs w:val="24"/>
              </w:rPr>
            </w:pPr>
            <w:r w:rsidRPr="00255AB8">
              <w:rPr>
                <w:rFonts w:ascii="Times New Roman" w:hAnsi="Times New Roman" w:cs="Times New Roman"/>
                <w:bCs/>
                <w:sz w:val="24"/>
                <w:szCs w:val="24"/>
              </w:rPr>
              <w:t>Informācijas tehnoloģijas pakalpojumi</w:t>
            </w:r>
          </w:p>
        </w:tc>
        <w:tc>
          <w:tcPr>
            <w:tcW w:w="1571" w:type="dxa"/>
          </w:tcPr>
          <w:p w14:paraId="70022CC0" w14:textId="504BC920" w:rsidR="00A51BD9" w:rsidRPr="00D47BF7" w:rsidRDefault="00A51BD9" w:rsidP="00F06092">
            <w:pPr>
              <w:rPr>
                <w:rFonts w:ascii="Times New Roman" w:hAnsi="Times New Roman" w:cs="Times New Roman"/>
                <w:bCs/>
                <w:sz w:val="24"/>
                <w:szCs w:val="24"/>
              </w:rPr>
            </w:pPr>
            <w:r w:rsidRPr="00D47BF7">
              <w:rPr>
                <w:rFonts w:ascii="Times New Roman" w:hAnsi="Times New Roman" w:cs="Times New Roman"/>
                <w:bCs/>
                <w:sz w:val="24"/>
                <w:szCs w:val="24"/>
              </w:rPr>
              <w:t>116 522</w:t>
            </w:r>
          </w:p>
        </w:tc>
        <w:tc>
          <w:tcPr>
            <w:tcW w:w="1150" w:type="dxa"/>
          </w:tcPr>
          <w:p w14:paraId="1E7BB943" w14:textId="4497C145" w:rsidR="00A51BD9" w:rsidRPr="00D47BF7" w:rsidRDefault="00A51BD9" w:rsidP="00F06092">
            <w:pPr>
              <w:rPr>
                <w:rFonts w:ascii="Times New Roman" w:hAnsi="Times New Roman" w:cs="Times New Roman"/>
                <w:bCs/>
                <w:sz w:val="24"/>
                <w:szCs w:val="24"/>
              </w:rPr>
            </w:pPr>
            <w:r w:rsidRPr="00D47BF7">
              <w:rPr>
                <w:rFonts w:ascii="Times New Roman" w:hAnsi="Times New Roman" w:cs="Times New Roman"/>
                <w:bCs/>
                <w:sz w:val="24"/>
                <w:szCs w:val="24"/>
              </w:rPr>
              <w:t>2</w:t>
            </w:r>
            <w:r w:rsidR="006619F7" w:rsidRPr="00D47BF7">
              <w:rPr>
                <w:rFonts w:ascii="Times New Roman" w:hAnsi="Times New Roman" w:cs="Times New Roman"/>
                <w:bCs/>
                <w:sz w:val="24"/>
                <w:szCs w:val="24"/>
              </w:rPr>
              <w:t> </w:t>
            </w:r>
            <w:r w:rsidRPr="00D47BF7">
              <w:rPr>
                <w:rFonts w:ascii="Times New Roman" w:hAnsi="Times New Roman" w:cs="Times New Roman"/>
                <w:bCs/>
                <w:sz w:val="24"/>
                <w:szCs w:val="24"/>
              </w:rPr>
              <w:t>894</w:t>
            </w:r>
          </w:p>
        </w:tc>
        <w:tc>
          <w:tcPr>
            <w:tcW w:w="1342" w:type="dxa"/>
          </w:tcPr>
          <w:p w14:paraId="0B7F0E65" w14:textId="26CB4648" w:rsidR="00A51BD9" w:rsidRPr="00D47BF7" w:rsidRDefault="00A51BD9" w:rsidP="00F06092">
            <w:pPr>
              <w:rPr>
                <w:rFonts w:ascii="Times New Roman" w:hAnsi="Times New Roman" w:cs="Times New Roman"/>
                <w:bCs/>
                <w:sz w:val="24"/>
                <w:szCs w:val="24"/>
              </w:rPr>
            </w:pPr>
            <w:r w:rsidRPr="00D47BF7">
              <w:rPr>
                <w:rFonts w:ascii="Times New Roman" w:hAnsi="Times New Roman" w:cs="Times New Roman"/>
                <w:bCs/>
                <w:sz w:val="24"/>
                <w:szCs w:val="24"/>
              </w:rPr>
              <w:t>119 416</w:t>
            </w:r>
          </w:p>
        </w:tc>
      </w:tr>
      <w:tr w:rsidR="00F06092" w:rsidRPr="00F850F7" w14:paraId="0BB552E5" w14:textId="77777777" w:rsidTr="000911BD">
        <w:trPr>
          <w:trHeight w:val="699"/>
        </w:trPr>
        <w:tc>
          <w:tcPr>
            <w:tcW w:w="942" w:type="dxa"/>
            <w:noWrap/>
            <w:hideMark/>
          </w:tcPr>
          <w:p w14:paraId="1A6EF9AD" w14:textId="77777777" w:rsidR="00F06092" w:rsidRPr="00F06092" w:rsidRDefault="00F06092" w:rsidP="00F06092">
            <w:pPr>
              <w:rPr>
                <w:rFonts w:ascii="Times New Roman" w:hAnsi="Times New Roman" w:cs="Times New Roman"/>
                <w:b/>
                <w:bCs/>
                <w:sz w:val="24"/>
                <w:szCs w:val="24"/>
              </w:rPr>
            </w:pPr>
          </w:p>
        </w:tc>
        <w:tc>
          <w:tcPr>
            <w:tcW w:w="781" w:type="dxa"/>
            <w:hideMark/>
          </w:tcPr>
          <w:p w14:paraId="2E6D22BD"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2251</w:t>
            </w:r>
          </w:p>
        </w:tc>
        <w:tc>
          <w:tcPr>
            <w:tcW w:w="1821" w:type="dxa"/>
            <w:hideMark/>
          </w:tcPr>
          <w:p w14:paraId="2BDA6BAD"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Informācijas sistēmas uzturēšana</w:t>
            </w:r>
          </w:p>
        </w:tc>
        <w:tc>
          <w:tcPr>
            <w:tcW w:w="2257" w:type="dxa"/>
            <w:hideMark/>
          </w:tcPr>
          <w:p w14:paraId="75619C78" w14:textId="67F649C6" w:rsidR="00F06092" w:rsidRPr="000F5D56" w:rsidRDefault="00F06092" w:rsidP="000F5D56">
            <w:pPr>
              <w:rPr>
                <w:rFonts w:ascii="Times New Roman" w:hAnsi="Times New Roman" w:cs="Times New Roman"/>
                <w:color w:val="0070C0"/>
                <w:sz w:val="24"/>
                <w:szCs w:val="24"/>
              </w:rPr>
            </w:pPr>
            <w:r w:rsidRPr="00D47BF7">
              <w:rPr>
                <w:rFonts w:ascii="Times New Roman" w:hAnsi="Times New Roman" w:cs="Times New Roman"/>
                <w:sz w:val="24"/>
                <w:szCs w:val="24"/>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w:t>
            </w:r>
            <w:r w:rsidR="000F5D56" w:rsidRPr="00D47BF7">
              <w:rPr>
                <w:rFonts w:ascii="Times New Roman" w:hAnsi="Times New Roman" w:cs="Times New Roman"/>
                <w:sz w:val="24"/>
                <w:szCs w:val="24"/>
              </w:rPr>
              <w:t>8</w:t>
            </w:r>
            <w:r w:rsidRPr="00D47BF7">
              <w:rPr>
                <w:rFonts w:ascii="Times New Roman" w:hAnsi="Times New Roman" w:cs="Times New Roman"/>
                <w:sz w:val="24"/>
                <w:szCs w:val="24"/>
              </w:rPr>
              <w:t xml:space="preserve"> </w:t>
            </w:r>
            <w:r w:rsidR="000F5D56" w:rsidRPr="00D47BF7">
              <w:rPr>
                <w:rFonts w:ascii="Times New Roman" w:hAnsi="Times New Roman" w:cs="Times New Roman"/>
                <w:sz w:val="24"/>
                <w:szCs w:val="24"/>
              </w:rPr>
              <w:t>392</w:t>
            </w:r>
            <w:r w:rsidRPr="00D47BF7">
              <w:rPr>
                <w:rFonts w:ascii="Times New Roman" w:hAnsi="Times New Roman" w:cs="Times New Roman"/>
                <w:sz w:val="24"/>
                <w:szCs w:val="24"/>
              </w:rPr>
              <w:t xml:space="preserve"> + PVN (21%) EUR </w:t>
            </w:r>
            <w:r w:rsidR="000F5D56" w:rsidRPr="00D47BF7">
              <w:rPr>
                <w:rFonts w:ascii="Times New Roman" w:hAnsi="Times New Roman" w:cs="Times New Roman"/>
                <w:sz w:val="24"/>
                <w:szCs w:val="24"/>
              </w:rPr>
              <w:t>10 162</w:t>
            </w:r>
            <w:r w:rsidRPr="00D47BF7">
              <w:rPr>
                <w:rFonts w:ascii="Times New Roman" w:hAnsi="Times New Roman" w:cs="Times New Roman"/>
                <w:sz w:val="24"/>
                <w:szCs w:val="24"/>
              </w:rPr>
              <w:t xml:space="preserve"> = EUR 5</w:t>
            </w:r>
            <w:r w:rsidR="000F5D56" w:rsidRPr="00D47BF7">
              <w:rPr>
                <w:rFonts w:ascii="Times New Roman" w:hAnsi="Times New Roman" w:cs="Times New Roman"/>
                <w:sz w:val="24"/>
                <w:szCs w:val="24"/>
              </w:rPr>
              <w:t>8</w:t>
            </w:r>
            <w:r w:rsidRPr="00D47BF7">
              <w:rPr>
                <w:rFonts w:ascii="Times New Roman" w:hAnsi="Times New Roman" w:cs="Times New Roman"/>
                <w:sz w:val="24"/>
                <w:szCs w:val="24"/>
              </w:rPr>
              <w:t xml:space="preserve"> </w:t>
            </w:r>
            <w:r w:rsidR="000F5D56" w:rsidRPr="00D47BF7">
              <w:rPr>
                <w:rFonts w:ascii="Times New Roman" w:hAnsi="Times New Roman" w:cs="Times New Roman"/>
                <w:sz w:val="24"/>
                <w:szCs w:val="24"/>
              </w:rPr>
              <w:t>554</w:t>
            </w:r>
          </w:p>
        </w:tc>
        <w:tc>
          <w:tcPr>
            <w:tcW w:w="1571" w:type="dxa"/>
            <w:hideMark/>
          </w:tcPr>
          <w:p w14:paraId="3CBC9284" w14:textId="619189E3" w:rsidR="00F06092" w:rsidRPr="00D47BF7" w:rsidRDefault="00F850F7" w:rsidP="000F5D56">
            <w:pPr>
              <w:rPr>
                <w:rFonts w:ascii="Times New Roman" w:hAnsi="Times New Roman" w:cs="Times New Roman"/>
                <w:sz w:val="24"/>
                <w:szCs w:val="24"/>
              </w:rPr>
            </w:pPr>
            <w:r w:rsidRPr="00D47BF7">
              <w:rPr>
                <w:rFonts w:ascii="Times New Roman" w:hAnsi="Times New Roman" w:cs="Times New Roman"/>
                <w:sz w:val="24"/>
                <w:szCs w:val="24"/>
              </w:rPr>
              <w:t>116 522</w:t>
            </w:r>
          </w:p>
        </w:tc>
        <w:tc>
          <w:tcPr>
            <w:tcW w:w="1150" w:type="dxa"/>
            <w:hideMark/>
          </w:tcPr>
          <w:p w14:paraId="294DB396" w14:textId="4E9BC474" w:rsidR="00F06092" w:rsidRPr="00D47BF7" w:rsidRDefault="00255AB8" w:rsidP="00F850F7">
            <w:pPr>
              <w:rPr>
                <w:rFonts w:ascii="Times New Roman" w:hAnsi="Times New Roman" w:cs="Times New Roman"/>
                <w:sz w:val="24"/>
                <w:szCs w:val="24"/>
              </w:rPr>
            </w:pPr>
            <w:r w:rsidRPr="00D47BF7">
              <w:rPr>
                <w:rFonts w:ascii="Times New Roman" w:hAnsi="Times New Roman" w:cs="Times New Roman"/>
                <w:sz w:val="24"/>
                <w:szCs w:val="24"/>
              </w:rPr>
              <w:t>- 57 968</w:t>
            </w:r>
          </w:p>
        </w:tc>
        <w:tc>
          <w:tcPr>
            <w:tcW w:w="1342" w:type="dxa"/>
            <w:hideMark/>
          </w:tcPr>
          <w:p w14:paraId="24EF4EF8" w14:textId="1C3CE1C6" w:rsidR="00F06092" w:rsidRPr="00D47BF7" w:rsidRDefault="008D7B67" w:rsidP="000F5D56">
            <w:pPr>
              <w:rPr>
                <w:rFonts w:ascii="Times New Roman" w:hAnsi="Times New Roman" w:cs="Times New Roman"/>
                <w:sz w:val="24"/>
                <w:szCs w:val="24"/>
              </w:rPr>
            </w:pPr>
            <w:r w:rsidRPr="00D47BF7">
              <w:rPr>
                <w:rFonts w:ascii="Times New Roman" w:hAnsi="Times New Roman" w:cs="Times New Roman"/>
                <w:sz w:val="24"/>
                <w:szCs w:val="24"/>
              </w:rPr>
              <w:t>58 554</w:t>
            </w:r>
          </w:p>
        </w:tc>
      </w:tr>
      <w:tr w:rsidR="00F06092" w:rsidRPr="00F06092" w14:paraId="11F49ABD" w14:textId="77777777" w:rsidTr="000911BD">
        <w:trPr>
          <w:trHeight w:val="1266"/>
        </w:trPr>
        <w:tc>
          <w:tcPr>
            <w:tcW w:w="942" w:type="dxa"/>
            <w:noWrap/>
            <w:hideMark/>
          </w:tcPr>
          <w:p w14:paraId="4639C3A7" w14:textId="77777777" w:rsidR="00F06092" w:rsidRPr="00F06092" w:rsidRDefault="00F06092" w:rsidP="00F06092">
            <w:pPr>
              <w:rPr>
                <w:rFonts w:ascii="Times New Roman" w:hAnsi="Times New Roman" w:cs="Times New Roman"/>
                <w:sz w:val="24"/>
                <w:szCs w:val="24"/>
              </w:rPr>
            </w:pPr>
          </w:p>
        </w:tc>
        <w:tc>
          <w:tcPr>
            <w:tcW w:w="781" w:type="dxa"/>
            <w:hideMark/>
          </w:tcPr>
          <w:p w14:paraId="3113BACE" w14:textId="6A2E2EDE" w:rsidR="00F06092" w:rsidRPr="00F06092" w:rsidRDefault="00255AB8" w:rsidP="00255AB8">
            <w:pPr>
              <w:rPr>
                <w:rFonts w:ascii="Times New Roman" w:hAnsi="Times New Roman" w:cs="Times New Roman"/>
                <w:sz w:val="24"/>
                <w:szCs w:val="24"/>
              </w:rPr>
            </w:pPr>
            <w:r>
              <w:rPr>
                <w:rFonts w:ascii="Times New Roman" w:hAnsi="Times New Roman" w:cs="Times New Roman"/>
                <w:sz w:val="24"/>
                <w:szCs w:val="24"/>
              </w:rPr>
              <w:t>2252</w:t>
            </w:r>
          </w:p>
        </w:tc>
        <w:tc>
          <w:tcPr>
            <w:tcW w:w="1821" w:type="dxa"/>
            <w:hideMark/>
          </w:tcPr>
          <w:p w14:paraId="5CF24235" w14:textId="50F4C9BE" w:rsidR="00F06092" w:rsidRPr="00F06092" w:rsidRDefault="00255AB8" w:rsidP="00255AB8">
            <w:pPr>
              <w:rPr>
                <w:rFonts w:ascii="Times New Roman" w:hAnsi="Times New Roman" w:cs="Times New Roman"/>
                <w:sz w:val="24"/>
                <w:szCs w:val="24"/>
              </w:rPr>
            </w:pPr>
            <w:r w:rsidRPr="00255AB8">
              <w:rPr>
                <w:rFonts w:ascii="Times New Roman" w:hAnsi="Times New Roman" w:cs="Times New Roman"/>
                <w:sz w:val="24"/>
                <w:szCs w:val="24"/>
              </w:rPr>
              <w:t>Informācijas sistēmas licenču nomas izdevumi</w:t>
            </w:r>
          </w:p>
        </w:tc>
        <w:tc>
          <w:tcPr>
            <w:tcW w:w="2257" w:type="dxa"/>
            <w:hideMark/>
          </w:tcPr>
          <w:p w14:paraId="54E2CF22"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xml:space="preserve">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w:t>
            </w:r>
            <w:r w:rsidRPr="00F06092">
              <w:rPr>
                <w:rFonts w:ascii="Times New Roman" w:hAnsi="Times New Roman" w:cs="Times New Roman"/>
                <w:sz w:val="24"/>
                <w:szCs w:val="24"/>
              </w:rPr>
              <w:lastRenderedPageBreak/>
              <w:t>uzturēšanas izmaksām iepriekšējos gados) - EUR 50 299 + PVN (21%) EUR 10 563 = EUR 60 862</w:t>
            </w:r>
          </w:p>
        </w:tc>
        <w:tc>
          <w:tcPr>
            <w:tcW w:w="1571" w:type="dxa"/>
            <w:hideMark/>
          </w:tcPr>
          <w:p w14:paraId="1C312A10" w14:textId="77777777" w:rsidR="00F06092" w:rsidRPr="00F06092" w:rsidRDefault="00F06092" w:rsidP="00255AB8">
            <w:pPr>
              <w:rPr>
                <w:rFonts w:ascii="Times New Roman" w:hAnsi="Times New Roman" w:cs="Times New Roman"/>
                <w:sz w:val="24"/>
                <w:szCs w:val="24"/>
              </w:rPr>
            </w:pPr>
          </w:p>
        </w:tc>
        <w:tc>
          <w:tcPr>
            <w:tcW w:w="1150" w:type="dxa"/>
            <w:hideMark/>
          </w:tcPr>
          <w:p w14:paraId="25277212" w14:textId="7427EA89" w:rsidR="00F06092" w:rsidRPr="00F06092" w:rsidRDefault="00255AB8" w:rsidP="00255AB8">
            <w:pPr>
              <w:rPr>
                <w:rFonts w:ascii="Times New Roman" w:hAnsi="Times New Roman" w:cs="Times New Roman"/>
                <w:sz w:val="24"/>
                <w:szCs w:val="24"/>
              </w:rPr>
            </w:pPr>
            <w:r>
              <w:rPr>
                <w:rFonts w:ascii="Times New Roman" w:hAnsi="Times New Roman" w:cs="Times New Roman"/>
                <w:sz w:val="24"/>
                <w:szCs w:val="24"/>
              </w:rPr>
              <w:t>60 862</w:t>
            </w:r>
          </w:p>
        </w:tc>
        <w:tc>
          <w:tcPr>
            <w:tcW w:w="1342" w:type="dxa"/>
            <w:hideMark/>
          </w:tcPr>
          <w:p w14:paraId="754FD03D" w14:textId="3A5D9058" w:rsidR="00F06092" w:rsidRPr="00F06092" w:rsidRDefault="00255AB8" w:rsidP="00255AB8">
            <w:pPr>
              <w:rPr>
                <w:rFonts w:ascii="Times New Roman" w:hAnsi="Times New Roman" w:cs="Times New Roman"/>
                <w:sz w:val="24"/>
                <w:szCs w:val="24"/>
              </w:rPr>
            </w:pPr>
            <w:r>
              <w:rPr>
                <w:rFonts w:ascii="Times New Roman" w:hAnsi="Times New Roman" w:cs="Times New Roman"/>
                <w:sz w:val="24"/>
                <w:szCs w:val="24"/>
              </w:rPr>
              <w:t>60 862</w:t>
            </w:r>
          </w:p>
        </w:tc>
      </w:tr>
      <w:tr w:rsidR="00F06092" w:rsidRPr="00F06092" w14:paraId="1E4F687E" w14:textId="77777777" w:rsidTr="000911BD">
        <w:trPr>
          <w:trHeight w:val="870"/>
        </w:trPr>
        <w:tc>
          <w:tcPr>
            <w:tcW w:w="942" w:type="dxa"/>
            <w:noWrap/>
            <w:hideMark/>
          </w:tcPr>
          <w:p w14:paraId="6FE111C2" w14:textId="77777777" w:rsidR="00F06092" w:rsidRPr="00F06092" w:rsidRDefault="00F06092" w:rsidP="00F06092">
            <w:pPr>
              <w:rPr>
                <w:rFonts w:ascii="Times New Roman" w:hAnsi="Times New Roman" w:cs="Times New Roman"/>
                <w:sz w:val="24"/>
                <w:szCs w:val="24"/>
              </w:rPr>
            </w:pPr>
          </w:p>
        </w:tc>
        <w:tc>
          <w:tcPr>
            <w:tcW w:w="781" w:type="dxa"/>
            <w:hideMark/>
          </w:tcPr>
          <w:p w14:paraId="28733C29"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2300</w:t>
            </w:r>
          </w:p>
        </w:tc>
        <w:tc>
          <w:tcPr>
            <w:tcW w:w="4078" w:type="dxa"/>
            <w:gridSpan w:val="2"/>
            <w:hideMark/>
          </w:tcPr>
          <w:p w14:paraId="67D7ADF6"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Krājumi, materiāli, energoresursi, preces, biroja preces un inventārs, kurus neuzskaita kodā 5000</w:t>
            </w:r>
          </w:p>
        </w:tc>
        <w:tc>
          <w:tcPr>
            <w:tcW w:w="1571" w:type="dxa"/>
            <w:hideMark/>
          </w:tcPr>
          <w:p w14:paraId="583991A1" w14:textId="70DC1C36" w:rsidR="00F06092" w:rsidRPr="00D47BF7" w:rsidRDefault="00F850F7" w:rsidP="00F06092">
            <w:pPr>
              <w:rPr>
                <w:rFonts w:ascii="Times New Roman" w:hAnsi="Times New Roman" w:cs="Times New Roman"/>
                <w:sz w:val="24"/>
                <w:szCs w:val="24"/>
              </w:rPr>
            </w:pPr>
            <w:r w:rsidRPr="00D47BF7">
              <w:rPr>
                <w:rFonts w:ascii="Times New Roman" w:hAnsi="Times New Roman" w:cs="Times New Roman"/>
                <w:sz w:val="24"/>
                <w:szCs w:val="24"/>
              </w:rPr>
              <w:t>42 441</w:t>
            </w:r>
          </w:p>
        </w:tc>
        <w:tc>
          <w:tcPr>
            <w:tcW w:w="1150" w:type="dxa"/>
            <w:hideMark/>
          </w:tcPr>
          <w:p w14:paraId="3394B078" w14:textId="100C1719" w:rsidR="00F06092" w:rsidRPr="00D47BF7" w:rsidRDefault="00F850F7" w:rsidP="00F850F7">
            <w:pPr>
              <w:rPr>
                <w:rFonts w:ascii="Times New Roman" w:hAnsi="Times New Roman" w:cs="Times New Roman"/>
                <w:sz w:val="24"/>
                <w:szCs w:val="24"/>
              </w:rPr>
            </w:pPr>
            <w:r w:rsidRPr="00D47BF7">
              <w:rPr>
                <w:rFonts w:ascii="Times New Roman" w:hAnsi="Times New Roman" w:cs="Times New Roman"/>
                <w:sz w:val="24"/>
                <w:szCs w:val="24"/>
              </w:rPr>
              <w:t>-7 335</w:t>
            </w:r>
          </w:p>
        </w:tc>
        <w:tc>
          <w:tcPr>
            <w:tcW w:w="1342" w:type="dxa"/>
            <w:hideMark/>
          </w:tcPr>
          <w:p w14:paraId="6A42C368" w14:textId="699804EC" w:rsidR="00F06092" w:rsidRPr="00D47BF7" w:rsidRDefault="000F5D56" w:rsidP="00F06092">
            <w:pPr>
              <w:rPr>
                <w:rFonts w:ascii="Times New Roman" w:hAnsi="Times New Roman" w:cs="Times New Roman"/>
                <w:sz w:val="24"/>
                <w:szCs w:val="24"/>
              </w:rPr>
            </w:pPr>
            <w:r w:rsidRPr="00D47BF7">
              <w:rPr>
                <w:rFonts w:ascii="Times New Roman" w:hAnsi="Times New Roman" w:cs="Times New Roman"/>
                <w:sz w:val="24"/>
                <w:szCs w:val="24"/>
              </w:rPr>
              <w:t>35 106</w:t>
            </w:r>
          </w:p>
        </w:tc>
      </w:tr>
      <w:tr w:rsidR="00F06092" w:rsidRPr="00F06092" w14:paraId="33C9130A" w14:textId="77777777" w:rsidTr="000911BD">
        <w:trPr>
          <w:trHeight w:val="2400"/>
        </w:trPr>
        <w:tc>
          <w:tcPr>
            <w:tcW w:w="942" w:type="dxa"/>
            <w:noWrap/>
            <w:hideMark/>
          </w:tcPr>
          <w:p w14:paraId="676858FA" w14:textId="77777777" w:rsidR="00F06092" w:rsidRPr="00F06092" w:rsidRDefault="00F06092" w:rsidP="00F06092">
            <w:pPr>
              <w:rPr>
                <w:rFonts w:ascii="Times New Roman" w:hAnsi="Times New Roman" w:cs="Times New Roman"/>
                <w:sz w:val="24"/>
                <w:szCs w:val="24"/>
              </w:rPr>
            </w:pPr>
          </w:p>
        </w:tc>
        <w:tc>
          <w:tcPr>
            <w:tcW w:w="781" w:type="dxa"/>
            <w:hideMark/>
          </w:tcPr>
          <w:p w14:paraId="292A594C"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2311</w:t>
            </w:r>
          </w:p>
        </w:tc>
        <w:tc>
          <w:tcPr>
            <w:tcW w:w="1821" w:type="dxa"/>
            <w:hideMark/>
          </w:tcPr>
          <w:p w14:paraId="58B0705B"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Biroja preces</w:t>
            </w:r>
          </w:p>
        </w:tc>
        <w:tc>
          <w:tcPr>
            <w:tcW w:w="2257" w:type="dxa"/>
            <w:hideMark/>
          </w:tcPr>
          <w:p w14:paraId="03D3324C" w14:textId="49B2A84F" w:rsidR="00F06092" w:rsidRPr="00D47BF7" w:rsidRDefault="00F06092" w:rsidP="000F5D56">
            <w:pPr>
              <w:rPr>
                <w:rFonts w:ascii="Times New Roman" w:hAnsi="Times New Roman" w:cs="Times New Roman"/>
                <w:sz w:val="24"/>
                <w:szCs w:val="24"/>
              </w:rPr>
            </w:pPr>
            <w:r w:rsidRPr="00D47BF7">
              <w:rPr>
                <w:rFonts w:ascii="Times New Roman" w:hAnsi="Times New Roman" w:cs="Times New Roman"/>
                <w:sz w:val="24"/>
                <w:szCs w:val="24"/>
              </w:rPr>
              <w:t>Personu apliecinošu dokumentu izsniegšanas procesa nodrošināšanai nepieciešamo lāzerprintera toneru iegāde (prognoze pamatojoties uz vidējo faktisko patēriņu iepriekšējos gados) – EUR 2</w:t>
            </w:r>
            <w:r w:rsidR="000F5D56" w:rsidRPr="00D47BF7">
              <w:rPr>
                <w:rFonts w:ascii="Times New Roman" w:hAnsi="Times New Roman" w:cs="Times New Roman"/>
                <w:sz w:val="24"/>
                <w:szCs w:val="24"/>
              </w:rPr>
              <w:t>2 236</w:t>
            </w:r>
            <w:r w:rsidRPr="00D47BF7">
              <w:rPr>
                <w:rFonts w:ascii="Times New Roman" w:hAnsi="Times New Roman" w:cs="Times New Roman"/>
                <w:sz w:val="24"/>
                <w:szCs w:val="24"/>
              </w:rPr>
              <w:t xml:space="preserve"> + PVN (21%) EUR </w:t>
            </w:r>
            <w:r w:rsidR="000F5D56" w:rsidRPr="00D47BF7">
              <w:rPr>
                <w:rFonts w:ascii="Times New Roman" w:hAnsi="Times New Roman" w:cs="Times New Roman"/>
                <w:sz w:val="24"/>
                <w:szCs w:val="24"/>
              </w:rPr>
              <w:t>4 670</w:t>
            </w:r>
            <w:r w:rsidRPr="00D47BF7">
              <w:rPr>
                <w:rFonts w:ascii="Times New Roman" w:hAnsi="Times New Roman" w:cs="Times New Roman"/>
                <w:sz w:val="24"/>
                <w:szCs w:val="24"/>
              </w:rPr>
              <w:t xml:space="preserve"> = EUR </w:t>
            </w:r>
            <w:r w:rsidR="000F5D56" w:rsidRPr="00D47BF7">
              <w:rPr>
                <w:rFonts w:ascii="Times New Roman" w:hAnsi="Times New Roman" w:cs="Times New Roman"/>
                <w:sz w:val="24"/>
                <w:szCs w:val="24"/>
              </w:rPr>
              <w:t>26 906</w:t>
            </w:r>
          </w:p>
        </w:tc>
        <w:tc>
          <w:tcPr>
            <w:tcW w:w="1571" w:type="dxa"/>
            <w:hideMark/>
          </w:tcPr>
          <w:p w14:paraId="583D3BEA" w14:textId="798EF1ED" w:rsidR="00F06092" w:rsidRPr="00D47BF7" w:rsidRDefault="00F850F7" w:rsidP="00F06092">
            <w:pPr>
              <w:rPr>
                <w:rFonts w:ascii="Times New Roman" w:hAnsi="Times New Roman" w:cs="Times New Roman"/>
                <w:sz w:val="24"/>
                <w:szCs w:val="24"/>
              </w:rPr>
            </w:pPr>
            <w:r w:rsidRPr="00D47BF7">
              <w:rPr>
                <w:rFonts w:ascii="Times New Roman" w:hAnsi="Times New Roman" w:cs="Times New Roman"/>
                <w:sz w:val="24"/>
                <w:szCs w:val="24"/>
              </w:rPr>
              <w:t>30 854</w:t>
            </w:r>
          </w:p>
        </w:tc>
        <w:tc>
          <w:tcPr>
            <w:tcW w:w="1150" w:type="dxa"/>
            <w:hideMark/>
          </w:tcPr>
          <w:p w14:paraId="40306396" w14:textId="2564D31C" w:rsidR="00F06092" w:rsidRPr="00D47BF7" w:rsidRDefault="00F850F7" w:rsidP="00F850F7">
            <w:pPr>
              <w:rPr>
                <w:rFonts w:ascii="Times New Roman" w:hAnsi="Times New Roman" w:cs="Times New Roman"/>
                <w:sz w:val="24"/>
                <w:szCs w:val="24"/>
              </w:rPr>
            </w:pPr>
            <w:r w:rsidRPr="00D47BF7">
              <w:rPr>
                <w:rFonts w:ascii="Times New Roman" w:hAnsi="Times New Roman" w:cs="Times New Roman"/>
                <w:sz w:val="24"/>
                <w:szCs w:val="24"/>
              </w:rPr>
              <w:t>-3 948</w:t>
            </w:r>
          </w:p>
        </w:tc>
        <w:tc>
          <w:tcPr>
            <w:tcW w:w="1342" w:type="dxa"/>
            <w:hideMark/>
          </w:tcPr>
          <w:p w14:paraId="1B695AB2" w14:textId="2B5762B3" w:rsidR="00F06092" w:rsidRPr="00D47BF7" w:rsidRDefault="000F5D56" w:rsidP="00F06092">
            <w:pPr>
              <w:rPr>
                <w:rFonts w:ascii="Times New Roman" w:hAnsi="Times New Roman" w:cs="Times New Roman"/>
                <w:sz w:val="24"/>
                <w:szCs w:val="24"/>
              </w:rPr>
            </w:pPr>
            <w:r w:rsidRPr="00D47BF7">
              <w:rPr>
                <w:rFonts w:ascii="Times New Roman" w:hAnsi="Times New Roman" w:cs="Times New Roman"/>
                <w:sz w:val="24"/>
                <w:szCs w:val="24"/>
              </w:rPr>
              <w:t>26 906</w:t>
            </w:r>
          </w:p>
        </w:tc>
      </w:tr>
      <w:tr w:rsidR="00F06092" w:rsidRPr="00F06092" w14:paraId="75AC52A3" w14:textId="77777777" w:rsidTr="000911BD">
        <w:trPr>
          <w:trHeight w:val="1572"/>
        </w:trPr>
        <w:tc>
          <w:tcPr>
            <w:tcW w:w="942" w:type="dxa"/>
            <w:noWrap/>
            <w:hideMark/>
          </w:tcPr>
          <w:p w14:paraId="43EC3F33" w14:textId="77777777" w:rsidR="00F06092" w:rsidRPr="00F06092" w:rsidRDefault="00F06092" w:rsidP="00F06092">
            <w:pPr>
              <w:rPr>
                <w:rFonts w:ascii="Times New Roman" w:hAnsi="Times New Roman" w:cs="Times New Roman"/>
                <w:sz w:val="24"/>
                <w:szCs w:val="24"/>
              </w:rPr>
            </w:pPr>
          </w:p>
        </w:tc>
        <w:tc>
          <w:tcPr>
            <w:tcW w:w="781" w:type="dxa"/>
            <w:hideMark/>
          </w:tcPr>
          <w:p w14:paraId="594155D4"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2350</w:t>
            </w:r>
          </w:p>
        </w:tc>
        <w:tc>
          <w:tcPr>
            <w:tcW w:w="1821" w:type="dxa"/>
            <w:hideMark/>
          </w:tcPr>
          <w:p w14:paraId="3A8678BD"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Kārtējā remonta un iestāžu uzturēšanas materiāli</w:t>
            </w:r>
          </w:p>
        </w:tc>
        <w:tc>
          <w:tcPr>
            <w:tcW w:w="2257" w:type="dxa"/>
            <w:hideMark/>
          </w:tcPr>
          <w:p w14:paraId="53D2B284" w14:textId="3CA49716" w:rsidR="00F06092" w:rsidRPr="000F5D56" w:rsidRDefault="00F06092" w:rsidP="000F5D56">
            <w:pPr>
              <w:rPr>
                <w:rFonts w:ascii="Times New Roman" w:hAnsi="Times New Roman" w:cs="Times New Roman"/>
                <w:color w:val="0070C0"/>
                <w:sz w:val="24"/>
                <w:szCs w:val="24"/>
              </w:rPr>
            </w:pPr>
            <w:r w:rsidRPr="00D47BF7">
              <w:rPr>
                <w:rFonts w:ascii="Times New Roman" w:hAnsi="Times New Roman" w:cs="Times New Roman"/>
                <w:sz w:val="24"/>
                <w:szCs w:val="24"/>
              </w:rPr>
              <w:t xml:space="preserve">Personu apliecinošu dokumentu izsniegšanas procesam nepieciešamo gala iekārtu rezerves daļu iegāde – EUR </w:t>
            </w:r>
            <w:r w:rsidR="000F5D56" w:rsidRPr="00D47BF7">
              <w:rPr>
                <w:rFonts w:ascii="Times New Roman" w:hAnsi="Times New Roman" w:cs="Times New Roman"/>
                <w:sz w:val="24"/>
                <w:szCs w:val="24"/>
              </w:rPr>
              <w:t>6</w:t>
            </w:r>
            <w:r w:rsidRPr="00D47BF7">
              <w:rPr>
                <w:rFonts w:ascii="Times New Roman" w:hAnsi="Times New Roman" w:cs="Times New Roman"/>
                <w:sz w:val="24"/>
                <w:szCs w:val="24"/>
              </w:rPr>
              <w:t xml:space="preserve"> </w:t>
            </w:r>
            <w:r w:rsidR="000F5D56" w:rsidRPr="00D47BF7">
              <w:rPr>
                <w:rFonts w:ascii="Times New Roman" w:hAnsi="Times New Roman" w:cs="Times New Roman"/>
                <w:sz w:val="24"/>
                <w:szCs w:val="24"/>
              </w:rPr>
              <w:t>777</w:t>
            </w:r>
            <w:r w:rsidRPr="00D47BF7">
              <w:rPr>
                <w:rFonts w:ascii="Times New Roman" w:hAnsi="Times New Roman" w:cs="Times New Roman"/>
                <w:sz w:val="24"/>
                <w:szCs w:val="24"/>
              </w:rPr>
              <w:t xml:space="preserve"> + PVN (21%) EUR </w:t>
            </w:r>
            <w:r w:rsidR="000F5D56" w:rsidRPr="00D47BF7">
              <w:rPr>
                <w:rFonts w:ascii="Times New Roman" w:hAnsi="Times New Roman" w:cs="Times New Roman"/>
                <w:sz w:val="24"/>
                <w:szCs w:val="24"/>
              </w:rPr>
              <w:t>1</w:t>
            </w:r>
            <w:r w:rsidRPr="00D47BF7">
              <w:rPr>
                <w:rFonts w:ascii="Times New Roman" w:hAnsi="Times New Roman" w:cs="Times New Roman"/>
                <w:sz w:val="24"/>
                <w:szCs w:val="24"/>
              </w:rPr>
              <w:t xml:space="preserve"> </w:t>
            </w:r>
            <w:r w:rsidR="000F5D56" w:rsidRPr="00D47BF7">
              <w:rPr>
                <w:rFonts w:ascii="Times New Roman" w:hAnsi="Times New Roman" w:cs="Times New Roman"/>
                <w:sz w:val="24"/>
                <w:szCs w:val="24"/>
              </w:rPr>
              <w:t>423</w:t>
            </w:r>
            <w:r w:rsidRPr="00D47BF7">
              <w:rPr>
                <w:rFonts w:ascii="Times New Roman" w:hAnsi="Times New Roman" w:cs="Times New Roman"/>
                <w:sz w:val="24"/>
                <w:szCs w:val="24"/>
              </w:rPr>
              <w:t xml:space="preserve"> = EUR 8</w:t>
            </w:r>
            <w:r w:rsidR="000F5D56" w:rsidRPr="00D47BF7">
              <w:rPr>
                <w:rFonts w:ascii="Times New Roman" w:hAnsi="Times New Roman" w:cs="Times New Roman"/>
                <w:sz w:val="24"/>
                <w:szCs w:val="24"/>
              </w:rPr>
              <w:t xml:space="preserve"> 200</w:t>
            </w:r>
          </w:p>
        </w:tc>
        <w:tc>
          <w:tcPr>
            <w:tcW w:w="1571" w:type="dxa"/>
            <w:hideMark/>
          </w:tcPr>
          <w:p w14:paraId="55175336" w14:textId="3EC4A9B2" w:rsidR="00F06092" w:rsidRPr="00D47BF7" w:rsidRDefault="00F850F7" w:rsidP="00F06092">
            <w:pPr>
              <w:rPr>
                <w:rFonts w:ascii="Times New Roman" w:hAnsi="Times New Roman" w:cs="Times New Roman"/>
                <w:sz w:val="24"/>
                <w:szCs w:val="24"/>
              </w:rPr>
            </w:pPr>
            <w:r w:rsidRPr="00D47BF7">
              <w:rPr>
                <w:rFonts w:ascii="Times New Roman" w:hAnsi="Times New Roman" w:cs="Times New Roman"/>
                <w:sz w:val="24"/>
                <w:szCs w:val="24"/>
              </w:rPr>
              <w:t>11 587</w:t>
            </w:r>
          </w:p>
        </w:tc>
        <w:tc>
          <w:tcPr>
            <w:tcW w:w="1150" w:type="dxa"/>
            <w:hideMark/>
          </w:tcPr>
          <w:p w14:paraId="7AE00F9D" w14:textId="705F9F96" w:rsidR="00F06092" w:rsidRPr="00D47BF7" w:rsidRDefault="00F850F7" w:rsidP="00F850F7">
            <w:pPr>
              <w:rPr>
                <w:rFonts w:ascii="Times New Roman" w:hAnsi="Times New Roman" w:cs="Times New Roman"/>
                <w:sz w:val="24"/>
                <w:szCs w:val="24"/>
              </w:rPr>
            </w:pPr>
            <w:r w:rsidRPr="00D47BF7">
              <w:rPr>
                <w:rFonts w:ascii="Times New Roman" w:hAnsi="Times New Roman" w:cs="Times New Roman"/>
                <w:sz w:val="24"/>
                <w:szCs w:val="24"/>
              </w:rPr>
              <w:t>-3 387</w:t>
            </w:r>
          </w:p>
        </w:tc>
        <w:tc>
          <w:tcPr>
            <w:tcW w:w="1342" w:type="dxa"/>
            <w:hideMark/>
          </w:tcPr>
          <w:p w14:paraId="00C3E171" w14:textId="63DBD3E6" w:rsidR="00F06092" w:rsidRPr="00D47BF7" w:rsidRDefault="000F5D56" w:rsidP="00F06092">
            <w:pPr>
              <w:rPr>
                <w:rFonts w:ascii="Times New Roman" w:hAnsi="Times New Roman" w:cs="Times New Roman"/>
                <w:sz w:val="24"/>
                <w:szCs w:val="24"/>
              </w:rPr>
            </w:pPr>
            <w:r w:rsidRPr="00D47BF7">
              <w:rPr>
                <w:rFonts w:ascii="Times New Roman" w:hAnsi="Times New Roman" w:cs="Times New Roman"/>
                <w:sz w:val="24"/>
                <w:szCs w:val="24"/>
              </w:rPr>
              <w:t>8 200</w:t>
            </w:r>
          </w:p>
        </w:tc>
      </w:tr>
      <w:tr w:rsidR="00F06092" w:rsidRPr="00F06092" w14:paraId="3AAB94AB" w14:textId="77777777" w:rsidTr="000911BD">
        <w:trPr>
          <w:trHeight w:val="324"/>
        </w:trPr>
        <w:tc>
          <w:tcPr>
            <w:tcW w:w="942" w:type="dxa"/>
            <w:noWrap/>
            <w:hideMark/>
          </w:tcPr>
          <w:p w14:paraId="6EEB25F5" w14:textId="77777777" w:rsidR="00F06092" w:rsidRPr="00F06092" w:rsidRDefault="00F06092" w:rsidP="00F06092">
            <w:pPr>
              <w:rPr>
                <w:rFonts w:ascii="Times New Roman" w:hAnsi="Times New Roman" w:cs="Times New Roman"/>
                <w:sz w:val="24"/>
                <w:szCs w:val="24"/>
              </w:rPr>
            </w:pPr>
          </w:p>
        </w:tc>
        <w:tc>
          <w:tcPr>
            <w:tcW w:w="781" w:type="dxa"/>
            <w:noWrap/>
            <w:hideMark/>
          </w:tcPr>
          <w:p w14:paraId="4E1C1F37"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5000</w:t>
            </w:r>
          </w:p>
        </w:tc>
        <w:tc>
          <w:tcPr>
            <w:tcW w:w="4078" w:type="dxa"/>
            <w:gridSpan w:val="2"/>
            <w:hideMark/>
          </w:tcPr>
          <w:p w14:paraId="27E65A86" w14:textId="77777777" w:rsidR="00F06092" w:rsidRPr="00F06092" w:rsidRDefault="00F06092">
            <w:pPr>
              <w:rPr>
                <w:rFonts w:ascii="Times New Roman" w:hAnsi="Times New Roman" w:cs="Times New Roman"/>
                <w:b/>
                <w:bCs/>
                <w:sz w:val="24"/>
                <w:szCs w:val="24"/>
              </w:rPr>
            </w:pPr>
            <w:r w:rsidRPr="00F06092">
              <w:rPr>
                <w:rFonts w:ascii="Times New Roman" w:hAnsi="Times New Roman" w:cs="Times New Roman"/>
                <w:b/>
                <w:bCs/>
                <w:sz w:val="24"/>
                <w:szCs w:val="24"/>
              </w:rPr>
              <w:t>Pamatkapitāla veidošana </w:t>
            </w:r>
          </w:p>
        </w:tc>
        <w:tc>
          <w:tcPr>
            <w:tcW w:w="1571" w:type="dxa"/>
            <w:hideMark/>
          </w:tcPr>
          <w:p w14:paraId="4B2B7C7A"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12 100</w:t>
            </w:r>
          </w:p>
        </w:tc>
        <w:tc>
          <w:tcPr>
            <w:tcW w:w="1150" w:type="dxa"/>
            <w:hideMark/>
          </w:tcPr>
          <w:p w14:paraId="5E533E31"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0</w:t>
            </w:r>
          </w:p>
        </w:tc>
        <w:tc>
          <w:tcPr>
            <w:tcW w:w="1342" w:type="dxa"/>
            <w:hideMark/>
          </w:tcPr>
          <w:p w14:paraId="3A85D0E4" w14:textId="77777777" w:rsidR="00F06092" w:rsidRPr="00F06092" w:rsidRDefault="00F06092" w:rsidP="00F06092">
            <w:pPr>
              <w:rPr>
                <w:rFonts w:ascii="Times New Roman" w:hAnsi="Times New Roman" w:cs="Times New Roman"/>
                <w:b/>
                <w:bCs/>
                <w:sz w:val="24"/>
                <w:szCs w:val="24"/>
              </w:rPr>
            </w:pPr>
            <w:r w:rsidRPr="00F06092">
              <w:rPr>
                <w:rFonts w:ascii="Times New Roman" w:hAnsi="Times New Roman" w:cs="Times New Roman"/>
                <w:b/>
                <w:bCs/>
                <w:sz w:val="24"/>
                <w:szCs w:val="24"/>
              </w:rPr>
              <w:t>12 100</w:t>
            </w:r>
          </w:p>
        </w:tc>
      </w:tr>
      <w:tr w:rsidR="00F06092" w:rsidRPr="00F06092" w14:paraId="01490445" w14:textId="77777777" w:rsidTr="000911BD">
        <w:trPr>
          <w:trHeight w:val="2715"/>
        </w:trPr>
        <w:tc>
          <w:tcPr>
            <w:tcW w:w="942" w:type="dxa"/>
            <w:noWrap/>
            <w:hideMark/>
          </w:tcPr>
          <w:p w14:paraId="637335CB" w14:textId="77777777" w:rsidR="00F06092" w:rsidRPr="00F06092" w:rsidRDefault="00F06092" w:rsidP="00F06092">
            <w:pPr>
              <w:rPr>
                <w:rFonts w:ascii="Times New Roman" w:hAnsi="Times New Roman" w:cs="Times New Roman"/>
                <w:b/>
                <w:bCs/>
                <w:sz w:val="24"/>
                <w:szCs w:val="24"/>
              </w:rPr>
            </w:pPr>
          </w:p>
        </w:tc>
        <w:tc>
          <w:tcPr>
            <w:tcW w:w="781" w:type="dxa"/>
            <w:hideMark/>
          </w:tcPr>
          <w:p w14:paraId="55E38622"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5238</w:t>
            </w:r>
          </w:p>
        </w:tc>
        <w:tc>
          <w:tcPr>
            <w:tcW w:w="1821" w:type="dxa"/>
            <w:hideMark/>
          </w:tcPr>
          <w:p w14:paraId="149DBAF1" w14:textId="77777777" w:rsidR="00F06092" w:rsidRPr="00F06092" w:rsidRDefault="00F06092">
            <w:pPr>
              <w:rPr>
                <w:rFonts w:ascii="Times New Roman" w:hAnsi="Times New Roman" w:cs="Times New Roman"/>
                <w:sz w:val="24"/>
                <w:szCs w:val="24"/>
              </w:rPr>
            </w:pPr>
            <w:r w:rsidRPr="00F06092">
              <w:rPr>
                <w:rFonts w:ascii="Times New Roman" w:hAnsi="Times New Roman" w:cs="Times New Roman"/>
                <w:sz w:val="24"/>
                <w:szCs w:val="24"/>
              </w:rPr>
              <w:t>Datortehnika, sakaru un cita biroja tehnika</w:t>
            </w:r>
          </w:p>
        </w:tc>
        <w:tc>
          <w:tcPr>
            <w:tcW w:w="2257" w:type="dxa"/>
            <w:hideMark/>
          </w:tcPr>
          <w:p w14:paraId="02197B4F"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571" w:type="dxa"/>
            <w:hideMark/>
          </w:tcPr>
          <w:p w14:paraId="269C2B51"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12 100</w:t>
            </w:r>
          </w:p>
        </w:tc>
        <w:tc>
          <w:tcPr>
            <w:tcW w:w="1150" w:type="dxa"/>
            <w:hideMark/>
          </w:tcPr>
          <w:p w14:paraId="50367CF2"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0</w:t>
            </w:r>
          </w:p>
        </w:tc>
        <w:tc>
          <w:tcPr>
            <w:tcW w:w="1342" w:type="dxa"/>
            <w:hideMark/>
          </w:tcPr>
          <w:p w14:paraId="55643B6F" w14:textId="77777777" w:rsidR="00F06092" w:rsidRPr="00F06092" w:rsidRDefault="00F06092" w:rsidP="00F06092">
            <w:pPr>
              <w:rPr>
                <w:rFonts w:ascii="Times New Roman" w:hAnsi="Times New Roman" w:cs="Times New Roman"/>
                <w:sz w:val="24"/>
                <w:szCs w:val="24"/>
              </w:rPr>
            </w:pPr>
            <w:r w:rsidRPr="00F06092">
              <w:rPr>
                <w:rFonts w:ascii="Times New Roman" w:hAnsi="Times New Roman" w:cs="Times New Roman"/>
                <w:sz w:val="24"/>
                <w:szCs w:val="24"/>
              </w:rPr>
              <w:t>12 100</w:t>
            </w:r>
          </w:p>
        </w:tc>
      </w:tr>
    </w:tbl>
    <w:p w14:paraId="6935709A" w14:textId="77777777" w:rsidR="00F06092" w:rsidRDefault="00F06092"/>
    <w:tbl>
      <w:tblPr>
        <w:tblStyle w:val="TableGrid"/>
        <w:tblW w:w="9918" w:type="dxa"/>
        <w:tblLook w:val="04A0" w:firstRow="1" w:lastRow="0" w:firstColumn="1" w:lastColumn="0" w:noHBand="0" w:noVBand="1"/>
      </w:tblPr>
      <w:tblGrid>
        <w:gridCol w:w="943"/>
        <w:gridCol w:w="750"/>
        <w:gridCol w:w="1937"/>
        <w:gridCol w:w="26"/>
        <w:gridCol w:w="2375"/>
        <w:gridCol w:w="1497"/>
        <w:gridCol w:w="1150"/>
        <w:gridCol w:w="1240"/>
      </w:tblGrid>
      <w:tr w:rsidR="008E0AC0" w:rsidRPr="008E0AC0" w14:paraId="70CDA2CF" w14:textId="77777777" w:rsidTr="008B4E6F">
        <w:trPr>
          <w:trHeight w:val="1305"/>
        </w:trPr>
        <w:tc>
          <w:tcPr>
            <w:tcW w:w="9918" w:type="dxa"/>
            <w:gridSpan w:val="8"/>
            <w:hideMark/>
          </w:tcPr>
          <w:p w14:paraId="422DC439" w14:textId="77777777" w:rsidR="008E0AC0" w:rsidRPr="00CF64DA" w:rsidRDefault="008E0AC0" w:rsidP="00CF64DA">
            <w:pPr>
              <w:jc w:val="center"/>
              <w:rPr>
                <w:rFonts w:ascii="Times New Roman" w:hAnsi="Times New Roman" w:cs="Times New Roman"/>
                <w:b/>
                <w:bCs/>
                <w:sz w:val="28"/>
                <w:szCs w:val="28"/>
              </w:rPr>
            </w:pPr>
            <w:r w:rsidRPr="00CF64DA">
              <w:rPr>
                <w:rFonts w:ascii="Times New Roman" w:hAnsi="Times New Roman" w:cs="Times New Roman"/>
                <w:b/>
                <w:bCs/>
                <w:sz w:val="28"/>
                <w:szCs w:val="28"/>
              </w:rPr>
              <w:t>Personu apliecinošu dokumentu izsniegšanas procesa nodrošināšanai nepieciešamo izdevumu aprēķins 2018.gadam</w:t>
            </w:r>
          </w:p>
        </w:tc>
      </w:tr>
      <w:tr w:rsidR="008E0AC0" w:rsidRPr="00CF64DA" w14:paraId="59858F14" w14:textId="77777777" w:rsidTr="008B4E6F">
        <w:trPr>
          <w:trHeight w:val="324"/>
        </w:trPr>
        <w:tc>
          <w:tcPr>
            <w:tcW w:w="943" w:type="dxa"/>
            <w:hideMark/>
          </w:tcPr>
          <w:p w14:paraId="1BEBD2D1"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Nr.p.k.</w:t>
            </w:r>
          </w:p>
        </w:tc>
        <w:tc>
          <w:tcPr>
            <w:tcW w:w="750" w:type="dxa"/>
            <w:hideMark/>
          </w:tcPr>
          <w:p w14:paraId="410359E4"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Kods</w:t>
            </w:r>
          </w:p>
        </w:tc>
        <w:tc>
          <w:tcPr>
            <w:tcW w:w="1963" w:type="dxa"/>
            <w:gridSpan w:val="2"/>
            <w:hideMark/>
          </w:tcPr>
          <w:p w14:paraId="389C61FC"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Koda nosaukums</w:t>
            </w:r>
          </w:p>
        </w:tc>
        <w:tc>
          <w:tcPr>
            <w:tcW w:w="2375" w:type="dxa"/>
            <w:hideMark/>
          </w:tcPr>
          <w:p w14:paraId="6267D870"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Detalizēts izdevumu aprēķins</w:t>
            </w:r>
          </w:p>
        </w:tc>
        <w:tc>
          <w:tcPr>
            <w:tcW w:w="1497" w:type="dxa"/>
            <w:noWrap/>
            <w:hideMark/>
          </w:tcPr>
          <w:p w14:paraId="2F4B4434" w14:textId="77777777" w:rsidR="008E0AC0"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Apstiprināts</w:t>
            </w:r>
          </w:p>
          <w:p w14:paraId="44E71D00" w14:textId="75845B6D" w:rsidR="00651319" w:rsidRPr="00CF64DA" w:rsidRDefault="00651319" w:rsidP="008E0AC0">
            <w:pPr>
              <w:rPr>
                <w:rFonts w:ascii="Times New Roman" w:hAnsi="Times New Roman" w:cs="Times New Roman"/>
                <w:b/>
                <w:bCs/>
                <w:sz w:val="24"/>
                <w:szCs w:val="24"/>
              </w:rPr>
            </w:pPr>
            <w:r>
              <w:rPr>
                <w:rFonts w:ascii="Times New Roman" w:hAnsi="Times New Roman" w:cs="Times New Roman"/>
                <w:b/>
                <w:bCs/>
                <w:sz w:val="24"/>
                <w:szCs w:val="24"/>
              </w:rPr>
              <w:t>(rīk. Nr. 347)</w:t>
            </w:r>
          </w:p>
        </w:tc>
        <w:tc>
          <w:tcPr>
            <w:tcW w:w="1150" w:type="dxa"/>
            <w:noWrap/>
            <w:hideMark/>
          </w:tcPr>
          <w:p w14:paraId="71505A72"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Izmaiņas</w:t>
            </w:r>
          </w:p>
        </w:tc>
        <w:tc>
          <w:tcPr>
            <w:tcW w:w="1240" w:type="dxa"/>
            <w:noWrap/>
            <w:hideMark/>
          </w:tcPr>
          <w:p w14:paraId="32AAB24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Projekts</w:t>
            </w:r>
          </w:p>
        </w:tc>
      </w:tr>
      <w:tr w:rsidR="008E0AC0" w:rsidRPr="00CF64DA" w14:paraId="46085198" w14:textId="77777777" w:rsidTr="008B4E6F">
        <w:trPr>
          <w:trHeight w:val="288"/>
        </w:trPr>
        <w:tc>
          <w:tcPr>
            <w:tcW w:w="943" w:type="dxa"/>
            <w:hideMark/>
          </w:tcPr>
          <w:p w14:paraId="73CECAD4"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1</w:t>
            </w:r>
          </w:p>
        </w:tc>
        <w:tc>
          <w:tcPr>
            <w:tcW w:w="750" w:type="dxa"/>
            <w:hideMark/>
          </w:tcPr>
          <w:p w14:paraId="5F481BAD"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2</w:t>
            </w:r>
          </w:p>
        </w:tc>
        <w:tc>
          <w:tcPr>
            <w:tcW w:w="1963" w:type="dxa"/>
            <w:gridSpan w:val="2"/>
            <w:hideMark/>
          </w:tcPr>
          <w:p w14:paraId="6C5AB501"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3</w:t>
            </w:r>
          </w:p>
        </w:tc>
        <w:tc>
          <w:tcPr>
            <w:tcW w:w="2375" w:type="dxa"/>
            <w:hideMark/>
          </w:tcPr>
          <w:p w14:paraId="6EDEDC8C"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4</w:t>
            </w:r>
          </w:p>
        </w:tc>
        <w:tc>
          <w:tcPr>
            <w:tcW w:w="1497" w:type="dxa"/>
            <w:hideMark/>
          </w:tcPr>
          <w:p w14:paraId="76BFEA5B"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5</w:t>
            </w:r>
          </w:p>
        </w:tc>
        <w:tc>
          <w:tcPr>
            <w:tcW w:w="1150" w:type="dxa"/>
            <w:hideMark/>
          </w:tcPr>
          <w:p w14:paraId="3B8E9CDF"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6</w:t>
            </w:r>
          </w:p>
        </w:tc>
        <w:tc>
          <w:tcPr>
            <w:tcW w:w="1240" w:type="dxa"/>
            <w:hideMark/>
          </w:tcPr>
          <w:p w14:paraId="6924DB92"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7</w:t>
            </w:r>
          </w:p>
        </w:tc>
      </w:tr>
      <w:tr w:rsidR="008E0AC0" w:rsidRPr="00CF64DA" w14:paraId="30C612BA" w14:textId="77777777" w:rsidTr="008B4E6F">
        <w:trPr>
          <w:trHeight w:val="348"/>
        </w:trPr>
        <w:tc>
          <w:tcPr>
            <w:tcW w:w="943" w:type="dxa"/>
            <w:vMerge w:val="restart"/>
            <w:hideMark/>
          </w:tcPr>
          <w:p w14:paraId="482F2117"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w:t>
            </w:r>
          </w:p>
        </w:tc>
        <w:tc>
          <w:tcPr>
            <w:tcW w:w="2713" w:type="dxa"/>
            <w:gridSpan w:val="3"/>
            <w:vMerge w:val="restart"/>
            <w:noWrap/>
            <w:hideMark/>
          </w:tcPr>
          <w:p w14:paraId="5315464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2018.gadā</w:t>
            </w:r>
          </w:p>
        </w:tc>
        <w:tc>
          <w:tcPr>
            <w:tcW w:w="2375" w:type="dxa"/>
            <w:noWrap/>
            <w:hideMark/>
          </w:tcPr>
          <w:p w14:paraId="7235B9E0"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 xml:space="preserve"> Izdevumi kopā</w:t>
            </w:r>
          </w:p>
        </w:tc>
        <w:tc>
          <w:tcPr>
            <w:tcW w:w="1497" w:type="dxa"/>
            <w:hideMark/>
          </w:tcPr>
          <w:p w14:paraId="1228CD66"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5 675 244</w:t>
            </w:r>
          </w:p>
        </w:tc>
        <w:tc>
          <w:tcPr>
            <w:tcW w:w="1150" w:type="dxa"/>
            <w:hideMark/>
          </w:tcPr>
          <w:p w14:paraId="425C81D2"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-787 293</w:t>
            </w:r>
          </w:p>
        </w:tc>
        <w:tc>
          <w:tcPr>
            <w:tcW w:w="1240" w:type="dxa"/>
            <w:hideMark/>
          </w:tcPr>
          <w:p w14:paraId="71ED1EDE"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4 887 951</w:t>
            </w:r>
          </w:p>
        </w:tc>
      </w:tr>
      <w:tr w:rsidR="008E0AC0" w:rsidRPr="00CF64DA" w14:paraId="5B5AF072" w14:textId="77777777" w:rsidTr="008B4E6F">
        <w:trPr>
          <w:trHeight w:val="1395"/>
        </w:trPr>
        <w:tc>
          <w:tcPr>
            <w:tcW w:w="943" w:type="dxa"/>
            <w:vMerge/>
            <w:hideMark/>
          </w:tcPr>
          <w:p w14:paraId="39C92896" w14:textId="77777777" w:rsidR="008E0AC0" w:rsidRPr="00CF64DA" w:rsidRDefault="008E0AC0">
            <w:pPr>
              <w:rPr>
                <w:rFonts w:ascii="Times New Roman" w:hAnsi="Times New Roman" w:cs="Times New Roman"/>
                <w:b/>
                <w:bCs/>
                <w:sz w:val="24"/>
                <w:szCs w:val="24"/>
              </w:rPr>
            </w:pPr>
          </w:p>
        </w:tc>
        <w:tc>
          <w:tcPr>
            <w:tcW w:w="2713" w:type="dxa"/>
            <w:gridSpan w:val="3"/>
            <w:vMerge/>
            <w:hideMark/>
          </w:tcPr>
          <w:p w14:paraId="7526D31D" w14:textId="77777777" w:rsidR="008E0AC0" w:rsidRPr="00CF64DA" w:rsidRDefault="008E0AC0">
            <w:pPr>
              <w:rPr>
                <w:rFonts w:ascii="Times New Roman" w:hAnsi="Times New Roman" w:cs="Times New Roman"/>
                <w:b/>
                <w:bCs/>
                <w:sz w:val="24"/>
                <w:szCs w:val="24"/>
              </w:rPr>
            </w:pPr>
          </w:p>
        </w:tc>
        <w:tc>
          <w:tcPr>
            <w:tcW w:w="2375" w:type="dxa"/>
            <w:hideMark/>
          </w:tcPr>
          <w:p w14:paraId="6D7DEA7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 xml:space="preserve"> Izdevumi Iekšlietu ministrijas budžeta programmai 11.01.00 „Pilsonības un migrācijas lietu pārvalde”</w:t>
            </w:r>
          </w:p>
        </w:tc>
        <w:tc>
          <w:tcPr>
            <w:tcW w:w="1497" w:type="dxa"/>
            <w:hideMark/>
          </w:tcPr>
          <w:p w14:paraId="12986C2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5 504 181</w:t>
            </w:r>
          </w:p>
        </w:tc>
        <w:tc>
          <w:tcPr>
            <w:tcW w:w="1150" w:type="dxa"/>
            <w:hideMark/>
          </w:tcPr>
          <w:p w14:paraId="7C79484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-787 293</w:t>
            </w:r>
          </w:p>
        </w:tc>
        <w:tc>
          <w:tcPr>
            <w:tcW w:w="1240" w:type="dxa"/>
            <w:hideMark/>
          </w:tcPr>
          <w:p w14:paraId="53D63277"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4 716 888</w:t>
            </w:r>
          </w:p>
        </w:tc>
      </w:tr>
      <w:tr w:rsidR="008E0AC0" w:rsidRPr="00CF64DA" w14:paraId="5FCE952B" w14:textId="77777777" w:rsidTr="008B4E6F">
        <w:trPr>
          <w:trHeight w:val="324"/>
        </w:trPr>
        <w:tc>
          <w:tcPr>
            <w:tcW w:w="943" w:type="dxa"/>
            <w:noWrap/>
            <w:hideMark/>
          </w:tcPr>
          <w:p w14:paraId="4AC730D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56AA53E4"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2000</w:t>
            </w:r>
          </w:p>
        </w:tc>
        <w:tc>
          <w:tcPr>
            <w:tcW w:w="1963" w:type="dxa"/>
            <w:gridSpan w:val="2"/>
            <w:hideMark/>
          </w:tcPr>
          <w:p w14:paraId="5F614837"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Preces un pakalpojumi</w:t>
            </w:r>
          </w:p>
        </w:tc>
        <w:tc>
          <w:tcPr>
            <w:tcW w:w="2375" w:type="dxa"/>
            <w:hideMark/>
          </w:tcPr>
          <w:p w14:paraId="321C3F85"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 </w:t>
            </w:r>
          </w:p>
        </w:tc>
        <w:tc>
          <w:tcPr>
            <w:tcW w:w="1497" w:type="dxa"/>
            <w:hideMark/>
          </w:tcPr>
          <w:p w14:paraId="00BDAD7B"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5 334 781</w:t>
            </w:r>
          </w:p>
        </w:tc>
        <w:tc>
          <w:tcPr>
            <w:tcW w:w="1150" w:type="dxa"/>
            <w:hideMark/>
          </w:tcPr>
          <w:p w14:paraId="07B50B3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-787 293</w:t>
            </w:r>
          </w:p>
        </w:tc>
        <w:tc>
          <w:tcPr>
            <w:tcW w:w="1240" w:type="dxa"/>
            <w:hideMark/>
          </w:tcPr>
          <w:p w14:paraId="477B49E4"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4 547 488</w:t>
            </w:r>
          </w:p>
        </w:tc>
      </w:tr>
      <w:tr w:rsidR="008E0AC0" w:rsidRPr="00CF64DA" w14:paraId="1894371A" w14:textId="77777777" w:rsidTr="008B4E6F">
        <w:trPr>
          <w:trHeight w:val="324"/>
        </w:trPr>
        <w:tc>
          <w:tcPr>
            <w:tcW w:w="943" w:type="dxa"/>
            <w:noWrap/>
            <w:hideMark/>
          </w:tcPr>
          <w:p w14:paraId="133D72F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3770D14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2200</w:t>
            </w:r>
          </w:p>
        </w:tc>
        <w:tc>
          <w:tcPr>
            <w:tcW w:w="4338" w:type="dxa"/>
            <w:gridSpan w:val="3"/>
            <w:hideMark/>
          </w:tcPr>
          <w:p w14:paraId="7E19D002"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Pakalpojumi </w:t>
            </w:r>
          </w:p>
        </w:tc>
        <w:tc>
          <w:tcPr>
            <w:tcW w:w="1497" w:type="dxa"/>
            <w:hideMark/>
          </w:tcPr>
          <w:p w14:paraId="3F4DCB8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1 504 943</w:t>
            </w:r>
          </w:p>
        </w:tc>
        <w:tc>
          <w:tcPr>
            <w:tcW w:w="1150" w:type="dxa"/>
            <w:hideMark/>
          </w:tcPr>
          <w:p w14:paraId="26868637"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-880 394</w:t>
            </w:r>
          </w:p>
        </w:tc>
        <w:tc>
          <w:tcPr>
            <w:tcW w:w="1240" w:type="dxa"/>
            <w:hideMark/>
          </w:tcPr>
          <w:p w14:paraId="11D7A2F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624 549</w:t>
            </w:r>
          </w:p>
        </w:tc>
      </w:tr>
      <w:tr w:rsidR="008E0AC0" w:rsidRPr="00CF64DA" w14:paraId="28EBF582" w14:textId="77777777" w:rsidTr="008B4E6F">
        <w:trPr>
          <w:trHeight w:val="735"/>
        </w:trPr>
        <w:tc>
          <w:tcPr>
            <w:tcW w:w="943" w:type="dxa"/>
            <w:noWrap/>
            <w:hideMark/>
          </w:tcPr>
          <w:p w14:paraId="0912919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28687A6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2240</w:t>
            </w:r>
          </w:p>
        </w:tc>
        <w:tc>
          <w:tcPr>
            <w:tcW w:w="4338" w:type="dxa"/>
            <w:gridSpan w:val="3"/>
            <w:hideMark/>
          </w:tcPr>
          <w:p w14:paraId="4B2D1A8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Remontdarbi un iestāžu uzturēšanas pakalpojumi (izņemot ēku, būvju un ceļu kapitālo remontu)</w:t>
            </w:r>
          </w:p>
        </w:tc>
        <w:tc>
          <w:tcPr>
            <w:tcW w:w="1497" w:type="dxa"/>
            <w:hideMark/>
          </w:tcPr>
          <w:p w14:paraId="1C60C8ED"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204 157</w:t>
            </w:r>
          </w:p>
        </w:tc>
        <w:tc>
          <w:tcPr>
            <w:tcW w:w="1150" w:type="dxa"/>
            <w:hideMark/>
          </w:tcPr>
          <w:p w14:paraId="4808F1EE"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-3 108</w:t>
            </w:r>
          </w:p>
        </w:tc>
        <w:tc>
          <w:tcPr>
            <w:tcW w:w="1240" w:type="dxa"/>
            <w:hideMark/>
          </w:tcPr>
          <w:p w14:paraId="1A361C6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201 049</w:t>
            </w:r>
          </w:p>
        </w:tc>
      </w:tr>
      <w:tr w:rsidR="008E0AC0" w:rsidRPr="00CF64DA" w14:paraId="2EA4F1C9" w14:textId="77777777" w:rsidTr="008B4E6F">
        <w:trPr>
          <w:trHeight w:val="4368"/>
        </w:trPr>
        <w:tc>
          <w:tcPr>
            <w:tcW w:w="943" w:type="dxa"/>
            <w:vMerge w:val="restart"/>
            <w:noWrap/>
            <w:hideMark/>
          </w:tcPr>
          <w:p w14:paraId="7F363325"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val="restart"/>
            <w:noWrap/>
            <w:hideMark/>
          </w:tcPr>
          <w:p w14:paraId="5D55181D"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2243</w:t>
            </w:r>
          </w:p>
        </w:tc>
        <w:tc>
          <w:tcPr>
            <w:tcW w:w="1963" w:type="dxa"/>
            <w:gridSpan w:val="2"/>
            <w:vMerge w:val="restart"/>
            <w:hideMark/>
          </w:tcPr>
          <w:p w14:paraId="248AEC2D"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Iekārtas, inventāra un aparatūras remonts, tehniskā apkalpošana</w:t>
            </w:r>
          </w:p>
        </w:tc>
        <w:tc>
          <w:tcPr>
            <w:tcW w:w="2375" w:type="dxa"/>
            <w:hideMark/>
          </w:tcPr>
          <w:p w14:paraId="0093337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xml:space="preserve">Pārvaldes Personalizācijas centra inženiertehnisko un drošības sistēmu uzturēšana, t.sk. videonovērošanas sistēma, pieejas kontroles sistēma un drošības sistēma ar signalizāciju, gāzes ugunsdzēšanas sistēma serveru telpās, ventilācijas un kondicionēšanas sistēma (prognoze pamatojoties uz faktiskajiem izdevumiem iepriekšējos gados, saskaņā ar pašreizējiem līgumiem) – EUR 1 400 x 12 mēn + PVN </w:t>
            </w:r>
            <w:r w:rsidRPr="00CF64DA">
              <w:rPr>
                <w:rFonts w:ascii="Times New Roman" w:hAnsi="Times New Roman" w:cs="Times New Roman"/>
                <w:sz w:val="24"/>
                <w:szCs w:val="24"/>
              </w:rPr>
              <w:lastRenderedPageBreak/>
              <w:t>(21%) 3 528 = EUR 20 328;</w:t>
            </w:r>
          </w:p>
        </w:tc>
        <w:tc>
          <w:tcPr>
            <w:tcW w:w="1497" w:type="dxa"/>
            <w:vMerge w:val="restart"/>
            <w:hideMark/>
          </w:tcPr>
          <w:p w14:paraId="2A295FA0"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lastRenderedPageBreak/>
              <w:t>35 536</w:t>
            </w:r>
          </w:p>
        </w:tc>
        <w:tc>
          <w:tcPr>
            <w:tcW w:w="1150" w:type="dxa"/>
            <w:vMerge w:val="restart"/>
            <w:hideMark/>
          </w:tcPr>
          <w:p w14:paraId="10465459"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-3 108</w:t>
            </w:r>
          </w:p>
        </w:tc>
        <w:tc>
          <w:tcPr>
            <w:tcW w:w="1240" w:type="dxa"/>
            <w:vMerge w:val="restart"/>
            <w:hideMark/>
          </w:tcPr>
          <w:p w14:paraId="751E836D"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32 428</w:t>
            </w:r>
          </w:p>
        </w:tc>
      </w:tr>
      <w:tr w:rsidR="008E0AC0" w:rsidRPr="00CF64DA" w14:paraId="4B84F11C" w14:textId="77777777" w:rsidTr="008B4E6F">
        <w:trPr>
          <w:trHeight w:val="1691"/>
        </w:trPr>
        <w:tc>
          <w:tcPr>
            <w:tcW w:w="943" w:type="dxa"/>
            <w:vMerge/>
            <w:hideMark/>
          </w:tcPr>
          <w:p w14:paraId="08DC6D96" w14:textId="77777777" w:rsidR="008E0AC0" w:rsidRPr="00CF64DA" w:rsidRDefault="008E0AC0">
            <w:pPr>
              <w:rPr>
                <w:rFonts w:ascii="Times New Roman" w:hAnsi="Times New Roman" w:cs="Times New Roman"/>
                <w:sz w:val="24"/>
                <w:szCs w:val="24"/>
              </w:rPr>
            </w:pPr>
          </w:p>
        </w:tc>
        <w:tc>
          <w:tcPr>
            <w:tcW w:w="750" w:type="dxa"/>
            <w:vMerge/>
            <w:hideMark/>
          </w:tcPr>
          <w:p w14:paraId="0B64C480" w14:textId="77777777" w:rsidR="008E0AC0" w:rsidRPr="00CF64DA" w:rsidRDefault="008E0AC0">
            <w:pPr>
              <w:rPr>
                <w:rFonts w:ascii="Times New Roman" w:hAnsi="Times New Roman" w:cs="Times New Roman"/>
                <w:sz w:val="24"/>
                <w:szCs w:val="24"/>
              </w:rPr>
            </w:pPr>
          </w:p>
        </w:tc>
        <w:tc>
          <w:tcPr>
            <w:tcW w:w="1963" w:type="dxa"/>
            <w:gridSpan w:val="2"/>
            <w:vMerge/>
            <w:hideMark/>
          </w:tcPr>
          <w:p w14:paraId="33D30E09" w14:textId="77777777" w:rsidR="008E0AC0" w:rsidRPr="00CF64DA" w:rsidRDefault="008E0AC0">
            <w:pPr>
              <w:rPr>
                <w:rFonts w:ascii="Times New Roman" w:hAnsi="Times New Roman" w:cs="Times New Roman"/>
                <w:sz w:val="24"/>
                <w:szCs w:val="24"/>
              </w:rPr>
            </w:pPr>
          </w:p>
        </w:tc>
        <w:tc>
          <w:tcPr>
            <w:tcW w:w="2375" w:type="dxa"/>
            <w:hideMark/>
          </w:tcPr>
          <w:p w14:paraId="42CE373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Pārvaldes Personalizācijas centra tehniskā aprīkojuma remonts un apkalpošana (prognoze pamatojoties uz faktiskajiem izdevumiem iepriekšējos gados, saskaņā ar pašreizējiem līgumiem) – 10 000 EUR + PVN (21%) EUR 2 100 = EUR 12 100.</w:t>
            </w:r>
          </w:p>
        </w:tc>
        <w:tc>
          <w:tcPr>
            <w:tcW w:w="1497" w:type="dxa"/>
            <w:vMerge/>
            <w:hideMark/>
          </w:tcPr>
          <w:p w14:paraId="7C2887C0" w14:textId="77777777" w:rsidR="008E0AC0" w:rsidRPr="00CF64DA" w:rsidRDefault="008E0AC0">
            <w:pPr>
              <w:rPr>
                <w:rFonts w:ascii="Times New Roman" w:hAnsi="Times New Roman" w:cs="Times New Roman"/>
                <w:sz w:val="24"/>
                <w:szCs w:val="24"/>
              </w:rPr>
            </w:pPr>
          </w:p>
        </w:tc>
        <w:tc>
          <w:tcPr>
            <w:tcW w:w="1150" w:type="dxa"/>
            <w:vMerge/>
            <w:hideMark/>
          </w:tcPr>
          <w:p w14:paraId="39ECC3FE" w14:textId="77777777" w:rsidR="008E0AC0" w:rsidRPr="00CF64DA" w:rsidRDefault="008E0AC0">
            <w:pPr>
              <w:rPr>
                <w:rFonts w:ascii="Times New Roman" w:hAnsi="Times New Roman" w:cs="Times New Roman"/>
                <w:sz w:val="24"/>
                <w:szCs w:val="24"/>
              </w:rPr>
            </w:pPr>
          </w:p>
        </w:tc>
        <w:tc>
          <w:tcPr>
            <w:tcW w:w="1240" w:type="dxa"/>
            <w:vMerge/>
            <w:hideMark/>
          </w:tcPr>
          <w:p w14:paraId="4B27A8D6" w14:textId="77777777" w:rsidR="008E0AC0" w:rsidRPr="00CF64DA" w:rsidRDefault="008E0AC0">
            <w:pPr>
              <w:rPr>
                <w:rFonts w:ascii="Times New Roman" w:hAnsi="Times New Roman" w:cs="Times New Roman"/>
                <w:sz w:val="24"/>
                <w:szCs w:val="24"/>
              </w:rPr>
            </w:pPr>
          </w:p>
        </w:tc>
      </w:tr>
      <w:tr w:rsidR="00AC1133" w:rsidRPr="00CF64DA" w14:paraId="4F3AFC08" w14:textId="77777777" w:rsidTr="00244CE3">
        <w:trPr>
          <w:trHeight w:val="2535"/>
        </w:trPr>
        <w:tc>
          <w:tcPr>
            <w:tcW w:w="943" w:type="dxa"/>
            <w:vMerge w:val="restart"/>
            <w:noWrap/>
            <w:hideMark/>
          </w:tcPr>
          <w:p w14:paraId="46229112" w14:textId="77777777" w:rsidR="00AC1133" w:rsidRPr="00CF64DA" w:rsidRDefault="00AC1133" w:rsidP="00AC1133">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val="restart"/>
            <w:noWrap/>
            <w:hideMark/>
          </w:tcPr>
          <w:p w14:paraId="37242779" w14:textId="77777777" w:rsidR="00AC1133" w:rsidRPr="00CF64DA" w:rsidRDefault="00AC1133" w:rsidP="00AC1133">
            <w:pPr>
              <w:rPr>
                <w:rFonts w:ascii="Times New Roman" w:hAnsi="Times New Roman" w:cs="Times New Roman"/>
                <w:sz w:val="24"/>
                <w:szCs w:val="24"/>
              </w:rPr>
            </w:pPr>
            <w:r w:rsidRPr="00CF64DA">
              <w:rPr>
                <w:rFonts w:ascii="Times New Roman" w:hAnsi="Times New Roman" w:cs="Times New Roman"/>
                <w:sz w:val="24"/>
                <w:szCs w:val="24"/>
              </w:rPr>
              <w:t>2249</w:t>
            </w:r>
          </w:p>
        </w:tc>
        <w:tc>
          <w:tcPr>
            <w:tcW w:w="1963" w:type="dxa"/>
            <w:gridSpan w:val="2"/>
            <w:vMerge w:val="restart"/>
            <w:hideMark/>
          </w:tcPr>
          <w:p w14:paraId="010B0ED3" w14:textId="77777777" w:rsidR="00AC1133" w:rsidRPr="00CF64DA" w:rsidRDefault="00AC1133" w:rsidP="00AC1133">
            <w:pPr>
              <w:rPr>
                <w:rFonts w:ascii="Times New Roman" w:hAnsi="Times New Roman" w:cs="Times New Roman"/>
                <w:sz w:val="24"/>
                <w:szCs w:val="24"/>
              </w:rPr>
            </w:pPr>
            <w:r w:rsidRPr="00CF64DA">
              <w:rPr>
                <w:rFonts w:ascii="Times New Roman" w:hAnsi="Times New Roman" w:cs="Times New Roman"/>
                <w:sz w:val="24"/>
                <w:szCs w:val="24"/>
              </w:rPr>
              <w:t>Pārējie remontdarbu un iestāžu uzturēšanas pakalpojumi</w:t>
            </w:r>
          </w:p>
        </w:tc>
        <w:tc>
          <w:tcPr>
            <w:tcW w:w="2375" w:type="dxa"/>
            <w:vAlign w:val="center"/>
            <w:hideMark/>
          </w:tcPr>
          <w:p w14:paraId="20445B2B" w14:textId="334E4302" w:rsidR="00AC1133" w:rsidRPr="002409A7" w:rsidRDefault="00AC1133" w:rsidP="00AC1133">
            <w:pPr>
              <w:rPr>
                <w:rFonts w:ascii="Times New Roman" w:hAnsi="Times New Roman" w:cs="Times New Roman"/>
                <w:sz w:val="24"/>
                <w:szCs w:val="24"/>
              </w:rPr>
            </w:pPr>
            <w:r w:rsidRPr="00244CE3">
              <w:rPr>
                <w:rFonts w:ascii="Times New Roman" w:eastAsia="Times New Roman" w:hAnsi="Times New Roman" w:cs="Times New Roman"/>
                <w:color w:val="000000"/>
                <w:sz w:val="24"/>
                <w:szCs w:val="24"/>
                <w:lang w:eastAsia="lv-LV"/>
              </w:rPr>
              <w:t>Informatīvā tālruņa par personu apliecinošu dokumentu izsniegšanas jautājumiem uzturēšanas izmaksas (prognoze pamatojoties uz faktiskajiem izdevumiem iepriekšējos gados) – EUR 54356  + PVN (21%) EUR 11415 = EUR 65 771;</w:t>
            </w:r>
          </w:p>
        </w:tc>
        <w:tc>
          <w:tcPr>
            <w:tcW w:w="1497" w:type="dxa"/>
            <w:vMerge w:val="restart"/>
            <w:hideMark/>
          </w:tcPr>
          <w:p w14:paraId="796A4208" w14:textId="77777777" w:rsidR="00AC1133" w:rsidRPr="00CF64DA" w:rsidRDefault="00AC1133" w:rsidP="00AC1133">
            <w:pPr>
              <w:rPr>
                <w:rFonts w:ascii="Times New Roman" w:hAnsi="Times New Roman" w:cs="Times New Roman"/>
                <w:sz w:val="24"/>
                <w:szCs w:val="24"/>
              </w:rPr>
            </w:pPr>
            <w:r w:rsidRPr="00CF64DA">
              <w:rPr>
                <w:rFonts w:ascii="Times New Roman" w:hAnsi="Times New Roman" w:cs="Times New Roman"/>
                <w:sz w:val="24"/>
                <w:szCs w:val="24"/>
              </w:rPr>
              <w:t>168 621</w:t>
            </w:r>
          </w:p>
        </w:tc>
        <w:tc>
          <w:tcPr>
            <w:tcW w:w="1150" w:type="dxa"/>
            <w:vMerge w:val="restart"/>
            <w:hideMark/>
          </w:tcPr>
          <w:p w14:paraId="7C742833" w14:textId="77777777" w:rsidR="00AC1133" w:rsidRPr="00CF64DA" w:rsidRDefault="00AC1133" w:rsidP="00AC1133">
            <w:pPr>
              <w:rPr>
                <w:rFonts w:ascii="Times New Roman" w:hAnsi="Times New Roman" w:cs="Times New Roman"/>
                <w:sz w:val="24"/>
                <w:szCs w:val="24"/>
              </w:rPr>
            </w:pPr>
            <w:r w:rsidRPr="00CF64DA">
              <w:rPr>
                <w:rFonts w:ascii="Times New Roman" w:hAnsi="Times New Roman" w:cs="Times New Roman"/>
                <w:sz w:val="24"/>
                <w:szCs w:val="24"/>
              </w:rPr>
              <w:t> </w:t>
            </w:r>
          </w:p>
        </w:tc>
        <w:tc>
          <w:tcPr>
            <w:tcW w:w="1240" w:type="dxa"/>
            <w:vMerge w:val="restart"/>
            <w:hideMark/>
          </w:tcPr>
          <w:p w14:paraId="0F37155B" w14:textId="77777777" w:rsidR="00AC1133" w:rsidRPr="00CF64DA" w:rsidRDefault="00AC1133" w:rsidP="00AC1133">
            <w:pPr>
              <w:rPr>
                <w:rFonts w:ascii="Times New Roman" w:hAnsi="Times New Roman" w:cs="Times New Roman"/>
                <w:sz w:val="24"/>
                <w:szCs w:val="24"/>
              </w:rPr>
            </w:pPr>
            <w:r w:rsidRPr="00CF64DA">
              <w:rPr>
                <w:rFonts w:ascii="Times New Roman" w:hAnsi="Times New Roman" w:cs="Times New Roman"/>
                <w:sz w:val="24"/>
                <w:szCs w:val="24"/>
              </w:rPr>
              <w:t>168 621</w:t>
            </w:r>
          </w:p>
        </w:tc>
      </w:tr>
      <w:tr w:rsidR="00AC1133" w:rsidRPr="00CF64DA" w14:paraId="5E62E574" w14:textId="77777777" w:rsidTr="00244CE3">
        <w:trPr>
          <w:trHeight w:val="2496"/>
        </w:trPr>
        <w:tc>
          <w:tcPr>
            <w:tcW w:w="943" w:type="dxa"/>
            <w:vMerge/>
            <w:hideMark/>
          </w:tcPr>
          <w:p w14:paraId="24E38CAF" w14:textId="77777777" w:rsidR="00AC1133" w:rsidRPr="00CF64DA" w:rsidRDefault="00AC1133" w:rsidP="00AC1133">
            <w:pPr>
              <w:rPr>
                <w:rFonts w:ascii="Times New Roman" w:hAnsi="Times New Roman" w:cs="Times New Roman"/>
                <w:sz w:val="24"/>
                <w:szCs w:val="24"/>
              </w:rPr>
            </w:pPr>
          </w:p>
        </w:tc>
        <w:tc>
          <w:tcPr>
            <w:tcW w:w="750" w:type="dxa"/>
            <w:vMerge/>
            <w:hideMark/>
          </w:tcPr>
          <w:p w14:paraId="4898DDE1" w14:textId="77777777" w:rsidR="00AC1133" w:rsidRPr="00CF64DA" w:rsidRDefault="00AC1133" w:rsidP="00AC1133">
            <w:pPr>
              <w:rPr>
                <w:rFonts w:ascii="Times New Roman" w:hAnsi="Times New Roman" w:cs="Times New Roman"/>
                <w:sz w:val="24"/>
                <w:szCs w:val="24"/>
              </w:rPr>
            </w:pPr>
          </w:p>
        </w:tc>
        <w:tc>
          <w:tcPr>
            <w:tcW w:w="1963" w:type="dxa"/>
            <w:gridSpan w:val="2"/>
            <w:vMerge/>
            <w:hideMark/>
          </w:tcPr>
          <w:p w14:paraId="2B84E572" w14:textId="77777777" w:rsidR="00AC1133" w:rsidRPr="00CF64DA" w:rsidRDefault="00AC1133" w:rsidP="00AC1133">
            <w:pPr>
              <w:rPr>
                <w:rFonts w:ascii="Times New Roman" w:hAnsi="Times New Roman" w:cs="Times New Roman"/>
                <w:sz w:val="24"/>
                <w:szCs w:val="24"/>
              </w:rPr>
            </w:pPr>
          </w:p>
        </w:tc>
        <w:tc>
          <w:tcPr>
            <w:tcW w:w="2375" w:type="dxa"/>
            <w:vAlign w:val="center"/>
            <w:hideMark/>
          </w:tcPr>
          <w:p w14:paraId="2462FEB0" w14:textId="6B918239" w:rsidR="00AC1133" w:rsidRPr="002409A7" w:rsidRDefault="00AC1133" w:rsidP="00AC1133">
            <w:pPr>
              <w:rPr>
                <w:rFonts w:ascii="Times New Roman" w:hAnsi="Times New Roman" w:cs="Times New Roman"/>
                <w:sz w:val="24"/>
                <w:szCs w:val="24"/>
              </w:rPr>
            </w:pPr>
            <w:r w:rsidRPr="00244CE3">
              <w:rPr>
                <w:rFonts w:ascii="Times New Roman" w:eastAsia="Times New Roman" w:hAnsi="Times New Roman" w:cs="Times New Roman"/>
                <w:color w:val="000000"/>
                <w:sz w:val="24"/>
                <w:szCs w:val="24"/>
                <w:lang w:eastAsia="lv-LV"/>
              </w:rPr>
              <w:t>Informatīvu materiālu par personu apliecinošiem dokumentiem sagatavošanas, ražošanas un izplatīšanas izmaksas (prognoze pamatojoties uz faktiskajiem izdevumiem iepriekšējos gados) – EUR 5 000 + PVN (21%) EUR 1 050 = EUR 6 050;</w:t>
            </w:r>
          </w:p>
        </w:tc>
        <w:tc>
          <w:tcPr>
            <w:tcW w:w="1497" w:type="dxa"/>
            <w:vMerge/>
            <w:hideMark/>
          </w:tcPr>
          <w:p w14:paraId="04D1693A" w14:textId="77777777" w:rsidR="00AC1133" w:rsidRPr="00CF64DA" w:rsidRDefault="00AC1133" w:rsidP="00AC1133">
            <w:pPr>
              <w:rPr>
                <w:rFonts w:ascii="Times New Roman" w:hAnsi="Times New Roman" w:cs="Times New Roman"/>
                <w:sz w:val="24"/>
                <w:szCs w:val="24"/>
              </w:rPr>
            </w:pPr>
          </w:p>
        </w:tc>
        <w:tc>
          <w:tcPr>
            <w:tcW w:w="1150" w:type="dxa"/>
            <w:vMerge/>
            <w:hideMark/>
          </w:tcPr>
          <w:p w14:paraId="70BE8DE4" w14:textId="77777777" w:rsidR="00AC1133" w:rsidRPr="00CF64DA" w:rsidRDefault="00AC1133" w:rsidP="00AC1133">
            <w:pPr>
              <w:rPr>
                <w:rFonts w:ascii="Times New Roman" w:hAnsi="Times New Roman" w:cs="Times New Roman"/>
                <w:sz w:val="24"/>
                <w:szCs w:val="24"/>
              </w:rPr>
            </w:pPr>
          </w:p>
        </w:tc>
        <w:tc>
          <w:tcPr>
            <w:tcW w:w="1240" w:type="dxa"/>
            <w:vMerge/>
            <w:hideMark/>
          </w:tcPr>
          <w:p w14:paraId="59564A07" w14:textId="77777777" w:rsidR="00AC1133" w:rsidRPr="00CF64DA" w:rsidRDefault="00AC1133" w:rsidP="00AC1133">
            <w:pPr>
              <w:rPr>
                <w:rFonts w:ascii="Times New Roman" w:hAnsi="Times New Roman" w:cs="Times New Roman"/>
                <w:sz w:val="24"/>
                <w:szCs w:val="24"/>
              </w:rPr>
            </w:pPr>
          </w:p>
        </w:tc>
      </w:tr>
      <w:tr w:rsidR="00AC1133" w:rsidRPr="00CF64DA" w14:paraId="181BC39E" w14:textId="77777777" w:rsidTr="00244CE3">
        <w:trPr>
          <w:trHeight w:val="1691"/>
        </w:trPr>
        <w:tc>
          <w:tcPr>
            <w:tcW w:w="943" w:type="dxa"/>
            <w:vMerge/>
            <w:hideMark/>
          </w:tcPr>
          <w:p w14:paraId="13097719" w14:textId="77777777" w:rsidR="00AC1133" w:rsidRPr="00CF64DA" w:rsidRDefault="00AC1133" w:rsidP="00AC1133">
            <w:pPr>
              <w:rPr>
                <w:rFonts w:ascii="Times New Roman" w:hAnsi="Times New Roman" w:cs="Times New Roman"/>
                <w:sz w:val="24"/>
                <w:szCs w:val="24"/>
              </w:rPr>
            </w:pPr>
          </w:p>
        </w:tc>
        <w:tc>
          <w:tcPr>
            <w:tcW w:w="750" w:type="dxa"/>
            <w:vMerge/>
            <w:hideMark/>
          </w:tcPr>
          <w:p w14:paraId="6D2AB965" w14:textId="77777777" w:rsidR="00AC1133" w:rsidRPr="00CF64DA" w:rsidRDefault="00AC1133" w:rsidP="00AC1133">
            <w:pPr>
              <w:rPr>
                <w:rFonts w:ascii="Times New Roman" w:hAnsi="Times New Roman" w:cs="Times New Roman"/>
                <w:sz w:val="24"/>
                <w:szCs w:val="24"/>
              </w:rPr>
            </w:pPr>
          </w:p>
        </w:tc>
        <w:tc>
          <w:tcPr>
            <w:tcW w:w="1963" w:type="dxa"/>
            <w:gridSpan w:val="2"/>
            <w:vMerge/>
            <w:hideMark/>
          </w:tcPr>
          <w:p w14:paraId="1B174431" w14:textId="77777777" w:rsidR="00AC1133" w:rsidRPr="00CF64DA" w:rsidRDefault="00AC1133" w:rsidP="00AC1133">
            <w:pPr>
              <w:rPr>
                <w:rFonts w:ascii="Times New Roman" w:hAnsi="Times New Roman" w:cs="Times New Roman"/>
                <w:sz w:val="24"/>
                <w:szCs w:val="24"/>
              </w:rPr>
            </w:pPr>
          </w:p>
        </w:tc>
        <w:tc>
          <w:tcPr>
            <w:tcW w:w="2375" w:type="dxa"/>
            <w:vAlign w:val="center"/>
            <w:hideMark/>
          </w:tcPr>
          <w:p w14:paraId="669FBFE0" w14:textId="007C413A" w:rsidR="00AC1133" w:rsidRPr="00244CE3" w:rsidRDefault="00AC1133" w:rsidP="00AC1133">
            <w:pPr>
              <w:rPr>
                <w:rFonts w:ascii="Times New Roman" w:hAnsi="Times New Roman" w:cs="Times New Roman"/>
                <w:sz w:val="24"/>
                <w:szCs w:val="24"/>
              </w:rPr>
            </w:pPr>
            <w:r w:rsidRPr="00244CE3">
              <w:rPr>
                <w:rFonts w:ascii="Times New Roman" w:eastAsia="Times New Roman" w:hAnsi="Times New Roman" w:cs="Times New Roman"/>
                <w:color w:val="000000"/>
                <w:sz w:val="24"/>
                <w:szCs w:val="24"/>
                <w:lang w:eastAsia="lv-LV"/>
              </w:rPr>
              <w:t>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 EUR 80 000 + PVN (21%) EUR 16 800 = EUR 96 800</w:t>
            </w:r>
          </w:p>
        </w:tc>
        <w:tc>
          <w:tcPr>
            <w:tcW w:w="1497" w:type="dxa"/>
            <w:vMerge/>
            <w:hideMark/>
          </w:tcPr>
          <w:p w14:paraId="1990D76F" w14:textId="77777777" w:rsidR="00AC1133" w:rsidRPr="00CF64DA" w:rsidRDefault="00AC1133" w:rsidP="00AC1133">
            <w:pPr>
              <w:rPr>
                <w:rFonts w:ascii="Times New Roman" w:hAnsi="Times New Roman" w:cs="Times New Roman"/>
                <w:sz w:val="24"/>
                <w:szCs w:val="24"/>
              </w:rPr>
            </w:pPr>
          </w:p>
        </w:tc>
        <w:tc>
          <w:tcPr>
            <w:tcW w:w="1150" w:type="dxa"/>
            <w:vMerge/>
            <w:hideMark/>
          </w:tcPr>
          <w:p w14:paraId="64A575BE" w14:textId="77777777" w:rsidR="00AC1133" w:rsidRPr="00CF64DA" w:rsidRDefault="00AC1133" w:rsidP="00AC1133">
            <w:pPr>
              <w:rPr>
                <w:rFonts w:ascii="Times New Roman" w:hAnsi="Times New Roman" w:cs="Times New Roman"/>
                <w:sz w:val="24"/>
                <w:szCs w:val="24"/>
              </w:rPr>
            </w:pPr>
          </w:p>
        </w:tc>
        <w:tc>
          <w:tcPr>
            <w:tcW w:w="1240" w:type="dxa"/>
            <w:vMerge/>
            <w:hideMark/>
          </w:tcPr>
          <w:p w14:paraId="3AA2F19C" w14:textId="77777777" w:rsidR="00AC1133" w:rsidRPr="00CF64DA" w:rsidRDefault="00AC1133" w:rsidP="00AC1133">
            <w:pPr>
              <w:rPr>
                <w:rFonts w:ascii="Times New Roman" w:hAnsi="Times New Roman" w:cs="Times New Roman"/>
                <w:sz w:val="24"/>
                <w:szCs w:val="24"/>
              </w:rPr>
            </w:pPr>
          </w:p>
        </w:tc>
      </w:tr>
      <w:tr w:rsidR="008E0AC0" w:rsidRPr="00CF64DA" w14:paraId="6ABAAF84" w14:textId="77777777" w:rsidTr="008B4E6F">
        <w:trPr>
          <w:trHeight w:val="324"/>
        </w:trPr>
        <w:tc>
          <w:tcPr>
            <w:tcW w:w="943" w:type="dxa"/>
            <w:noWrap/>
            <w:hideMark/>
          </w:tcPr>
          <w:p w14:paraId="7C2C44FC"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495F676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2250</w:t>
            </w:r>
          </w:p>
        </w:tc>
        <w:tc>
          <w:tcPr>
            <w:tcW w:w="4338" w:type="dxa"/>
            <w:gridSpan w:val="3"/>
            <w:hideMark/>
          </w:tcPr>
          <w:p w14:paraId="6C0F2EB0"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Informācijas tehnoloģiju pakalpojumi</w:t>
            </w:r>
          </w:p>
        </w:tc>
        <w:tc>
          <w:tcPr>
            <w:tcW w:w="1497" w:type="dxa"/>
            <w:hideMark/>
          </w:tcPr>
          <w:p w14:paraId="1D7F065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1 300 786</w:t>
            </w:r>
          </w:p>
        </w:tc>
        <w:tc>
          <w:tcPr>
            <w:tcW w:w="1150" w:type="dxa"/>
            <w:hideMark/>
          </w:tcPr>
          <w:p w14:paraId="2D22B00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-877 286</w:t>
            </w:r>
          </w:p>
        </w:tc>
        <w:tc>
          <w:tcPr>
            <w:tcW w:w="1240" w:type="dxa"/>
            <w:hideMark/>
          </w:tcPr>
          <w:p w14:paraId="26C83C3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423 500</w:t>
            </w:r>
          </w:p>
        </w:tc>
      </w:tr>
      <w:tr w:rsidR="00AC1133" w:rsidRPr="00CF64DA" w14:paraId="7284AC9C" w14:textId="77777777" w:rsidTr="008B4E6F">
        <w:trPr>
          <w:trHeight w:val="2670"/>
        </w:trPr>
        <w:tc>
          <w:tcPr>
            <w:tcW w:w="943" w:type="dxa"/>
            <w:vMerge w:val="restart"/>
            <w:noWrap/>
            <w:hideMark/>
          </w:tcPr>
          <w:p w14:paraId="16EC5B3C" w14:textId="77777777" w:rsidR="00AC1133" w:rsidRPr="00CF64DA" w:rsidRDefault="00AC1133">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val="restart"/>
            <w:noWrap/>
            <w:hideMark/>
          </w:tcPr>
          <w:p w14:paraId="0474BF14" w14:textId="77777777" w:rsidR="00AC1133" w:rsidRPr="00CF64DA" w:rsidRDefault="00AC1133" w:rsidP="008E0AC0">
            <w:pPr>
              <w:rPr>
                <w:rFonts w:ascii="Times New Roman" w:hAnsi="Times New Roman" w:cs="Times New Roman"/>
                <w:sz w:val="24"/>
                <w:szCs w:val="24"/>
              </w:rPr>
            </w:pPr>
            <w:r w:rsidRPr="00CF64DA">
              <w:rPr>
                <w:rFonts w:ascii="Times New Roman" w:hAnsi="Times New Roman" w:cs="Times New Roman"/>
                <w:sz w:val="24"/>
                <w:szCs w:val="24"/>
              </w:rPr>
              <w:t>2251</w:t>
            </w:r>
          </w:p>
        </w:tc>
        <w:tc>
          <w:tcPr>
            <w:tcW w:w="1963" w:type="dxa"/>
            <w:gridSpan w:val="2"/>
            <w:vMerge w:val="restart"/>
            <w:hideMark/>
          </w:tcPr>
          <w:p w14:paraId="0DD3112D" w14:textId="77777777" w:rsidR="00AC1133" w:rsidRPr="00CF64DA" w:rsidRDefault="00AC1133">
            <w:pPr>
              <w:rPr>
                <w:rFonts w:ascii="Times New Roman" w:hAnsi="Times New Roman" w:cs="Times New Roman"/>
                <w:sz w:val="24"/>
                <w:szCs w:val="24"/>
              </w:rPr>
            </w:pPr>
            <w:r w:rsidRPr="00CF64DA">
              <w:rPr>
                <w:rFonts w:ascii="Times New Roman" w:hAnsi="Times New Roman" w:cs="Times New Roman"/>
                <w:sz w:val="24"/>
                <w:szCs w:val="24"/>
              </w:rPr>
              <w:t>Informācijas sistēmas uzturēšana</w:t>
            </w:r>
          </w:p>
        </w:tc>
        <w:tc>
          <w:tcPr>
            <w:tcW w:w="2375" w:type="dxa"/>
            <w:hideMark/>
          </w:tcPr>
          <w:p w14:paraId="75469395" w14:textId="0AE54FF0" w:rsidR="00AC1133" w:rsidRPr="00CF64DA" w:rsidRDefault="00AC1133" w:rsidP="008E0AC0">
            <w:pPr>
              <w:rPr>
                <w:rFonts w:ascii="Times New Roman" w:hAnsi="Times New Roman" w:cs="Times New Roman"/>
                <w:sz w:val="24"/>
                <w:szCs w:val="24"/>
              </w:rPr>
            </w:pPr>
            <w:r w:rsidRPr="00C62889">
              <w:rPr>
                <w:rFonts w:ascii="Times New Roman" w:eastAsia="Times New Roman" w:hAnsi="Times New Roman" w:cs="Times New Roman"/>
                <w:color w:val="000000"/>
                <w:sz w:val="24"/>
                <w:szCs w:val="24"/>
                <w:lang w:eastAsia="lv-LV"/>
              </w:rPr>
              <w:t xml:space="preserve">Personu apliecinošu dokumentu informācijas sistēmas (PADIS) programmatūras un specializētās aparatūras uzturēšana (prognozētās izmaksas saskaņā ar noslēgtajiem līgumiem) = EUR 300 000 + PVN </w:t>
            </w:r>
            <w:r w:rsidRPr="00C62889">
              <w:rPr>
                <w:rFonts w:ascii="Times New Roman" w:eastAsia="Times New Roman" w:hAnsi="Times New Roman" w:cs="Times New Roman"/>
                <w:color w:val="000000"/>
                <w:sz w:val="24"/>
                <w:szCs w:val="24"/>
                <w:lang w:eastAsia="lv-LV"/>
              </w:rPr>
              <w:lastRenderedPageBreak/>
              <w:t>(21%) EUR 63 000 = EUR 363 000;</w:t>
            </w:r>
          </w:p>
        </w:tc>
        <w:tc>
          <w:tcPr>
            <w:tcW w:w="1497" w:type="dxa"/>
            <w:hideMark/>
          </w:tcPr>
          <w:p w14:paraId="2F98A9B9" w14:textId="77777777" w:rsidR="00AC1133" w:rsidRPr="00CF64DA" w:rsidRDefault="00AC1133" w:rsidP="008E0AC0">
            <w:pPr>
              <w:rPr>
                <w:rFonts w:ascii="Times New Roman" w:hAnsi="Times New Roman" w:cs="Times New Roman"/>
                <w:sz w:val="24"/>
                <w:szCs w:val="24"/>
              </w:rPr>
            </w:pPr>
            <w:r w:rsidRPr="00CF64DA">
              <w:rPr>
                <w:rFonts w:ascii="Times New Roman" w:hAnsi="Times New Roman" w:cs="Times New Roman"/>
                <w:sz w:val="24"/>
                <w:szCs w:val="24"/>
              </w:rPr>
              <w:lastRenderedPageBreak/>
              <w:t>423 500</w:t>
            </w:r>
          </w:p>
        </w:tc>
        <w:tc>
          <w:tcPr>
            <w:tcW w:w="1150" w:type="dxa"/>
            <w:hideMark/>
          </w:tcPr>
          <w:p w14:paraId="0EB3FBF2" w14:textId="77777777" w:rsidR="00AC1133" w:rsidRPr="00CF64DA" w:rsidRDefault="00AC1133"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1240" w:type="dxa"/>
            <w:hideMark/>
          </w:tcPr>
          <w:p w14:paraId="29D52F4F" w14:textId="77777777" w:rsidR="00AC1133" w:rsidRPr="00CF64DA" w:rsidRDefault="00AC1133" w:rsidP="008E0AC0">
            <w:pPr>
              <w:rPr>
                <w:rFonts w:ascii="Times New Roman" w:hAnsi="Times New Roman" w:cs="Times New Roman"/>
                <w:sz w:val="24"/>
                <w:szCs w:val="24"/>
              </w:rPr>
            </w:pPr>
            <w:r w:rsidRPr="00CF64DA">
              <w:rPr>
                <w:rFonts w:ascii="Times New Roman" w:hAnsi="Times New Roman" w:cs="Times New Roman"/>
                <w:sz w:val="24"/>
                <w:szCs w:val="24"/>
              </w:rPr>
              <w:t>423 500</w:t>
            </w:r>
          </w:p>
        </w:tc>
      </w:tr>
      <w:tr w:rsidR="00AC1133" w:rsidRPr="00CF64DA" w14:paraId="3EA696F4" w14:textId="77777777" w:rsidTr="008B4E6F">
        <w:trPr>
          <w:trHeight w:val="2670"/>
        </w:trPr>
        <w:tc>
          <w:tcPr>
            <w:tcW w:w="943" w:type="dxa"/>
            <w:vMerge/>
            <w:noWrap/>
          </w:tcPr>
          <w:p w14:paraId="36D4FA17" w14:textId="77777777" w:rsidR="00AC1133" w:rsidRPr="00CF64DA" w:rsidRDefault="00AC1133">
            <w:pPr>
              <w:rPr>
                <w:rFonts w:ascii="Times New Roman" w:hAnsi="Times New Roman" w:cs="Times New Roman"/>
                <w:sz w:val="24"/>
                <w:szCs w:val="24"/>
              </w:rPr>
            </w:pPr>
          </w:p>
        </w:tc>
        <w:tc>
          <w:tcPr>
            <w:tcW w:w="750" w:type="dxa"/>
            <w:vMerge/>
            <w:noWrap/>
          </w:tcPr>
          <w:p w14:paraId="238B1C19" w14:textId="77777777" w:rsidR="00AC1133" w:rsidRPr="00CF64DA" w:rsidRDefault="00AC1133" w:rsidP="008E0AC0">
            <w:pPr>
              <w:rPr>
                <w:rFonts w:ascii="Times New Roman" w:hAnsi="Times New Roman" w:cs="Times New Roman"/>
                <w:sz w:val="24"/>
                <w:szCs w:val="24"/>
              </w:rPr>
            </w:pPr>
          </w:p>
        </w:tc>
        <w:tc>
          <w:tcPr>
            <w:tcW w:w="1963" w:type="dxa"/>
            <w:gridSpan w:val="2"/>
            <w:vMerge/>
          </w:tcPr>
          <w:p w14:paraId="2AC1B975" w14:textId="77777777" w:rsidR="00AC1133" w:rsidRPr="00CF64DA" w:rsidRDefault="00AC1133">
            <w:pPr>
              <w:rPr>
                <w:rFonts w:ascii="Times New Roman" w:hAnsi="Times New Roman" w:cs="Times New Roman"/>
                <w:sz w:val="24"/>
                <w:szCs w:val="24"/>
              </w:rPr>
            </w:pPr>
          </w:p>
        </w:tc>
        <w:tc>
          <w:tcPr>
            <w:tcW w:w="2375" w:type="dxa"/>
          </w:tcPr>
          <w:p w14:paraId="64F49731" w14:textId="52E0644D" w:rsidR="00AC1133" w:rsidRPr="00CF64DA" w:rsidRDefault="00AC1133" w:rsidP="008E0AC0">
            <w:pPr>
              <w:rPr>
                <w:rFonts w:ascii="Times New Roman" w:hAnsi="Times New Roman" w:cs="Times New Roman"/>
                <w:sz w:val="24"/>
                <w:szCs w:val="24"/>
              </w:rPr>
            </w:pPr>
            <w:r w:rsidRPr="00C62889">
              <w:rPr>
                <w:rFonts w:ascii="Times New Roman" w:eastAsia="Times New Roman" w:hAnsi="Times New Roman" w:cs="Times New Roman"/>
                <w:color w:val="000000"/>
                <w:sz w:val="24"/>
                <w:szCs w:val="24"/>
                <w:lang w:eastAsia="lv-LV"/>
              </w:rPr>
              <w:t>eID-LV starpprogrammatūras uzturēšana (prognozētās izmaksas saskaņā ar noslēgtajiem līgumiem) EUR 50 000 + PVN (21%) EUR 10 500 = EUR 60 500.</w:t>
            </w:r>
          </w:p>
        </w:tc>
        <w:tc>
          <w:tcPr>
            <w:tcW w:w="1497" w:type="dxa"/>
          </w:tcPr>
          <w:p w14:paraId="16591CE7" w14:textId="77777777" w:rsidR="00AC1133" w:rsidRPr="00CF64DA" w:rsidRDefault="00AC1133" w:rsidP="008E0AC0">
            <w:pPr>
              <w:rPr>
                <w:rFonts w:ascii="Times New Roman" w:hAnsi="Times New Roman" w:cs="Times New Roman"/>
                <w:sz w:val="24"/>
                <w:szCs w:val="24"/>
              </w:rPr>
            </w:pPr>
          </w:p>
        </w:tc>
        <w:tc>
          <w:tcPr>
            <w:tcW w:w="1150" w:type="dxa"/>
          </w:tcPr>
          <w:p w14:paraId="73B6852F" w14:textId="77777777" w:rsidR="00AC1133" w:rsidRPr="00CF64DA" w:rsidRDefault="00AC1133" w:rsidP="008E0AC0">
            <w:pPr>
              <w:rPr>
                <w:rFonts w:ascii="Times New Roman" w:hAnsi="Times New Roman" w:cs="Times New Roman"/>
                <w:sz w:val="24"/>
                <w:szCs w:val="24"/>
              </w:rPr>
            </w:pPr>
          </w:p>
        </w:tc>
        <w:tc>
          <w:tcPr>
            <w:tcW w:w="1240" w:type="dxa"/>
          </w:tcPr>
          <w:p w14:paraId="3C204FEA" w14:textId="77777777" w:rsidR="00AC1133" w:rsidRPr="00CF64DA" w:rsidRDefault="00AC1133" w:rsidP="008E0AC0">
            <w:pPr>
              <w:rPr>
                <w:rFonts w:ascii="Times New Roman" w:hAnsi="Times New Roman" w:cs="Times New Roman"/>
                <w:sz w:val="24"/>
                <w:szCs w:val="24"/>
              </w:rPr>
            </w:pPr>
          </w:p>
        </w:tc>
      </w:tr>
      <w:tr w:rsidR="008E0AC0" w:rsidRPr="00CF64DA" w14:paraId="0DC1D049" w14:textId="77777777" w:rsidTr="00244CE3">
        <w:trPr>
          <w:trHeight w:val="983"/>
        </w:trPr>
        <w:tc>
          <w:tcPr>
            <w:tcW w:w="943" w:type="dxa"/>
            <w:vMerge w:val="restart"/>
            <w:noWrap/>
            <w:hideMark/>
          </w:tcPr>
          <w:p w14:paraId="66DEBE60"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val="restart"/>
            <w:noWrap/>
            <w:hideMark/>
          </w:tcPr>
          <w:p w14:paraId="0A3A63B0"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2259</w:t>
            </w:r>
          </w:p>
        </w:tc>
        <w:tc>
          <w:tcPr>
            <w:tcW w:w="1963" w:type="dxa"/>
            <w:gridSpan w:val="2"/>
            <w:vMerge w:val="restart"/>
            <w:hideMark/>
          </w:tcPr>
          <w:p w14:paraId="7D0EFF3F"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Pārējie informācijas tehnoloģiju pakalpojumi</w:t>
            </w:r>
          </w:p>
        </w:tc>
        <w:tc>
          <w:tcPr>
            <w:tcW w:w="2375" w:type="dxa"/>
            <w:hideMark/>
          </w:tcPr>
          <w:p w14:paraId="43630973" w14:textId="77777777" w:rsidR="008E0AC0" w:rsidRPr="00244CE3" w:rsidRDefault="008E0AC0" w:rsidP="008E0AC0">
            <w:pPr>
              <w:rPr>
                <w:rFonts w:ascii="Times New Roman" w:hAnsi="Times New Roman" w:cs="Times New Roman"/>
                <w:sz w:val="24"/>
                <w:szCs w:val="24"/>
              </w:rPr>
            </w:pPr>
            <w:r w:rsidRPr="002409A7">
              <w:rPr>
                <w:rFonts w:ascii="Times New Roman" w:hAnsi="Times New Roman" w:cs="Times New Roman"/>
                <w:sz w:val="24"/>
                <w:szCs w:val="24"/>
              </w:rPr>
              <w:t>Personas apliecību (eID karšu) izsniegšanai nepieciešamo uzticamības pakalpojumu iegāde (prognoze atbilstoši spēkā esošajam līgumam par sertifikācijas pakalpojumu iegādi) = EUR 700 030 + PVN (21%) EUR 147 006 = EUR 847 036;</w:t>
            </w:r>
          </w:p>
        </w:tc>
        <w:tc>
          <w:tcPr>
            <w:tcW w:w="1497" w:type="dxa"/>
            <w:vMerge w:val="restart"/>
            <w:hideMark/>
          </w:tcPr>
          <w:p w14:paraId="496E5A77"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877 286</w:t>
            </w:r>
          </w:p>
        </w:tc>
        <w:tc>
          <w:tcPr>
            <w:tcW w:w="1150" w:type="dxa"/>
            <w:vMerge w:val="restart"/>
            <w:hideMark/>
          </w:tcPr>
          <w:p w14:paraId="2991715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-877 286</w:t>
            </w:r>
          </w:p>
        </w:tc>
        <w:tc>
          <w:tcPr>
            <w:tcW w:w="1240" w:type="dxa"/>
            <w:vMerge w:val="restart"/>
            <w:hideMark/>
          </w:tcPr>
          <w:p w14:paraId="4BB5852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0</w:t>
            </w:r>
          </w:p>
        </w:tc>
      </w:tr>
      <w:tr w:rsidR="008E0AC0" w:rsidRPr="00CF64DA" w14:paraId="11E50D72" w14:textId="77777777" w:rsidTr="008B4E6F">
        <w:trPr>
          <w:trHeight w:val="2508"/>
        </w:trPr>
        <w:tc>
          <w:tcPr>
            <w:tcW w:w="943" w:type="dxa"/>
            <w:vMerge/>
            <w:hideMark/>
          </w:tcPr>
          <w:p w14:paraId="5F602CF3" w14:textId="77777777" w:rsidR="008E0AC0" w:rsidRPr="00CF64DA" w:rsidRDefault="008E0AC0">
            <w:pPr>
              <w:rPr>
                <w:rFonts w:ascii="Times New Roman" w:hAnsi="Times New Roman" w:cs="Times New Roman"/>
                <w:sz w:val="24"/>
                <w:szCs w:val="24"/>
              </w:rPr>
            </w:pPr>
          </w:p>
        </w:tc>
        <w:tc>
          <w:tcPr>
            <w:tcW w:w="750" w:type="dxa"/>
            <w:vMerge/>
            <w:hideMark/>
          </w:tcPr>
          <w:p w14:paraId="07A95B78" w14:textId="77777777" w:rsidR="008E0AC0" w:rsidRPr="00CF64DA" w:rsidRDefault="008E0AC0">
            <w:pPr>
              <w:rPr>
                <w:rFonts w:ascii="Times New Roman" w:hAnsi="Times New Roman" w:cs="Times New Roman"/>
                <w:sz w:val="24"/>
                <w:szCs w:val="24"/>
              </w:rPr>
            </w:pPr>
          </w:p>
        </w:tc>
        <w:tc>
          <w:tcPr>
            <w:tcW w:w="1963" w:type="dxa"/>
            <w:gridSpan w:val="2"/>
            <w:vMerge/>
            <w:hideMark/>
          </w:tcPr>
          <w:p w14:paraId="0726C15F" w14:textId="77777777" w:rsidR="008E0AC0" w:rsidRPr="00CF64DA" w:rsidRDefault="008E0AC0">
            <w:pPr>
              <w:rPr>
                <w:rFonts w:ascii="Times New Roman" w:hAnsi="Times New Roman" w:cs="Times New Roman"/>
                <w:sz w:val="24"/>
                <w:szCs w:val="24"/>
              </w:rPr>
            </w:pPr>
          </w:p>
        </w:tc>
        <w:tc>
          <w:tcPr>
            <w:tcW w:w="2375" w:type="dxa"/>
            <w:hideMark/>
          </w:tcPr>
          <w:p w14:paraId="74D50485" w14:textId="177B437E" w:rsidR="008E0AC0" w:rsidRPr="002409A7" w:rsidRDefault="008E0AC0" w:rsidP="005F24CC">
            <w:pPr>
              <w:rPr>
                <w:rFonts w:ascii="Times New Roman" w:hAnsi="Times New Roman" w:cs="Times New Roman"/>
                <w:sz w:val="24"/>
                <w:szCs w:val="24"/>
              </w:rPr>
            </w:pPr>
            <w:r w:rsidRPr="002409A7">
              <w:rPr>
                <w:rFonts w:ascii="Times New Roman" w:hAnsi="Times New Roman" w:cs="Times New Roman"/>
                <w:sz w:val="24"/>
                <w:szCs w:val="24"/>
              </w:rPr>
              <w:t xml:space="preserve">Personu apliecinošu dokumentu informācijas sistēmas (PADIS) un eID-LV starpprogrammatūras ikgadējais drošības audits (prognozētās izmaksas saskaņā ar iepriekšējos gados slēgtajiem līgumiem) = EUR </w:t>
            </w:r>
            <w:r w:rsidR="00AC1133" w:rsidRPr="00244CE3">
              <w:rPr>
                <w:rFonts w:ascii="Times New Roman" w:hAnsi="Times New Roman" w:cs="Times New Roman"/>
                <w:sz w:val="24"/>
                <w:szCs w:val="24"/>
              </w:rPr>
              <w:t>25 000</w:t>
            </w:r>
            <w:r w:rsidRPr="00244CE3">
              <w:rPr>
                <w:rFonts w:ascii="Times New Roman" w:hAnsi="Times New Roman" w:cs="Times New Roman"/>
                <w:sz w:val="24"/>
                <w:szCs w:val="24"/>
              </w:rPr>
              <w:t xml:space="preserve"> + PVN (21%) EUR </w:t>
            </w:r>
            <w:r w:rsidR="00AC1133" w:rsidRPr="00244CE3">
              <w:rPr>
                <w:rFonts w:ascii="Times New Roman" w:hAnsi="Times New Roman" w:cs="Times New Roman"/>
                <w:sz w:val="24"/>
                <w:szCs w:val="24"/>
              </w:rPr>
              <w:t>5 500</w:t>
            </w:r>
            <w:r w:rsidRPr="00244CE3">
              <w:rPr>
                <w:rFonts w:ascii="Times New Roman" w:hAnsi="Times New Roman" w:cs="Times New Roman"/>
                <w:sz w:val="24"/>
                <w:szCs w:val="24"/>
              </w:rPr>
              <w:t xml:space="preserve"> = </w:t>
            </w:r>
            <w:r w:rsidRPr="00D47BF7">
              <w:rPr>
                <w:rFonts w:ascii="Times New Roman" w:hAnsi="Times New Roman" w:cs="Times New Roman"/>
                <w:sz w:val="24"/>
                <w:szCs w:val="24"/>
              </w:rPr>
              <w:t xml:space="preserve">EUR </w:t>
            </w:r>
            <w:r w:rsidR="005F24CC" w:rsidRPr="00D47BF7">
              <w:rPr>
                <w:rFonts w:ascii="Times New Roman" w:hAnsi="Times New Roman" w:cs="Times New Roman"/>
                <w:sz w:val="24"/>
                <w:szCs w:val="24"/>
              </w:rPr>
              <w:t>30 250</w:t>
            </w:r>
            <w:r w:rsidRPr="00D47BF7">
              <w:rPr>
                <w:rFonts w:ascii="Times New Roman" w:hAnsi="Times New Roman" w:cs="Times New Roman"/>
                <w:sz w:val="24"/>
                <w:szCs w:val="24"/>
              </w:rPr>
              <w:t>.</w:t>
            </w:r>
          </w:p>
        </w:tc>
        <w:tc>
          <w:tcPr>
            <w:tcW w:w="1497" w:type="dxa"/>
            <w:vMerge/>
            <w:hideMark/>
          </w:tcPr>
          <w:p w14:paraId="2B1B4633" w14:textId="77777777" w:rsidR="008E0AC0" w:rsidRPr="00CF64DA" w:rsidRDefault="008E0AC0">
            <w:pPr>
              <w:rPr>
                <w:rFonts w:ascii="Times New Roman" w:hAnsi="Times New Roman" w:cs="Times New Roman"/>
                <w:sz w:val="24"/>
                <w:szCs w:val="24"/>
              </w:rPr>
            </w:pPr>
          </w:p>
        </w:tc>
        <w:tc>
          <w:tcPr>
            <w:tcW w:w="1150" w:type="dxa"/>
            <w:vMerge/>
            <w:hideMark/>
          </w:tcPr>
          <w:p w14:paraId="5060CAF3" w14:textId="77777777" w:rsidR="008E0AC0" w:rsidRPr="00CF64DA" w:rsidRDefault="008E0AC0">
            <w:pPr>
              <w:rPr>
                <w:rFonts w:ascii="Times New Roman" w:hAnsi="Times New Roman" w:cs="Times New Roman"/>
                <w:sz w:val="24"/>
                <w:szCs w:val="24"/>
              </w:rPr>
            </w:pPr>
          </w:p>
        </w:tc>
        <w:tc>
          <w:tcPr>
            <w:tcW w:w="1240" w:type="dxa"/>
            <w:vMerge/>
            <w:hideMark/>
          </w:tcPr>
          <w:p w14:paraId="2C569D80" w14:textId="77777777" w:rsidR="008E0AC0" w:rsidRPr="00CF64DA" w:rsidRDefault="008E0AC0">
            <w:pPr>
              <w:rPr>
                <w:rFonts w:ascii="Times New Roman" w:hAnsi="Times New Roman" w:cs="Times New Roman"/>
                <w:sz w:val="24"/>
                <w:szCs w:val="24"/>
              </w:rPr>
            </w:pPr>
          </w:p>
        </w:tc>
      </w:tr>
      <w:tr w:rsidR="008E0AC0" w:rsidRPr="00CF64DA" w14:paraId="5D65528A" w14:textId="77777777" w:rsidTr="008B4E6F">
        <w:trPr>
          <w:trHeight w:val="765"/>
        </w:trPr>
        <w:tc>
          <w:tcPr>
            <w:tcW w:w="943" w:type="dxa"/>
            <w:noWrap/>
            <w:hideMark/>
          </w:tcPr>
          <w:p w14:paraId="1B418F01"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lastRenderedPageBreak/>
              <w:t> </w:t>
            </w:r>
          </w:p>
        </w:tc>
        <w:tc>
          <w:tcPr>
            <w:tcW w:w="750" w:type="dxa"/>
            <w:noWrap/>
            <w:hideMark/>
          </w:tcPr>
          <w:p w14:paraId="3D17E2DE"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2300</w:t>
            </w:r>
          </w:p>
        </w:tc>
        <w:tc>
          <w:tcPr>
            <w:tcW w:w="4338" w:type="dxa"/>
            <w:gridSpan w:val="3"/>
            <w:hideMark/>
          </w:tcPr>
          <w:p w14:paraId="58673FC1"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Krājumi, materiāli, energoresursi, preces, biroja preces un inventārs, kurus neuzskaita kodā 5000</w:t>
            </w:r>
          </w:p>
        </w:tc>
        <w:tc>
          <w:tcPr>
            <w:tcW w:w="1497" w:type="dxa"/>
            <w:hideMark/>
          </w:tcPr>
          <w:p w14:paraId="0C05B88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3 829 838</w:t>
            </w:r>
          </w:p>
        </w:tc>
        <w:tc>
          <w:tcPr>
            <w:tcW w:w="1150" w:type="dxa"/>
            <w:hideMark/>
          </w:tcPr>
          <w:p w14:paraId="52854F69"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93 101</w:t>
            </w:r>
          </w:p>
        </w:tc>
        <w:tc>
          <w:tcPr>
            <w:tcW w:w="1240" w:type="dxa"/>
            <w:hideMark/>
          </w:tcPr>
          <w:p w14:paraId="5F4461B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3 922 939</w:t>
            </w:r>
          </w:p>
        </w:tc>
      </w:tr>
      <w:tr w:rsidR="008E0AC0" w:rsidRPr="00CF64DA" w14:paraId="40ED8431" w14:textId="77777777" w:rsidTr="008B4E6F">
        <w:trPr>
          <w:trHeight w:val="324"/>
        </w:trPr>
        <w:tc>
          <w:tcPr>
            <w:tcW w:w="943" w:type="dxa"/>
            <w:noWrap/>
            <w:hideMark/>
          </w:tcPr>
          <w:p w14:paraId="131C66A8"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439AEB6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2310</w:t>
            </w:r>
          </w:p>
        </w:tc>
        <w:tc>
          <w:tcPr>
            <w:tcW w:w="4338" w:type="dxa"/>
            <w:gridSpan w:val="3"/>
            <w:hideMark/>
          </w:tcPr>
          <w:p w14:paraId="2946E834"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Biroja preces un inventārs </w:t>
            </w:r>
          </w:p>
        </w:tc>
        <w:tc>
          <w:tcPr>
            <w:tcW w:w="1497" w:type="dxa"/>
            <w:hideMark/>
          </w:tcPr>
          <w:p w14:paraId="2046D56E"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28 435</w:t>
            </w:r>
          </w:p>
        </w:tc>
        <w:tc>
          <w:tcPr>
            <w:tcW w:w="1150" w:type="dxa"/>
            <w:hideMark/>
          </w:tcPr>
          <w:p w14:paraId="58769BD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-38</w:t>
            </w:r>
          </w:p>
        </w:tc>
        <w:tc>
          <w:tcPr>
            <w:tcW w:w="1240" w:type="dxa"/>
            <w:hideMark/>
          </w:tcPr>
          <w:p w14:paraId="5944D6B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28 397</w:t>
            </w:r>
          </w:p>
        </w:tc>
      </w:tr>
      <w:tr w:rsidR="008E0AC0" w:rsidRPr="00CF64DA" w14:paraId="1BCD0D52" w14:textId="77777777" w:rsidTr="008B4E6F">
        <w:trPr>
          <w:trHeight w:val="2820"/>
        </w:trPr>
        <w:tc>
          <w:tcPr>
            <w:tcW w:w="943" w:type="dxa"/>
            <w:noWrap/>
            <w:hideMark/>
          </w:tcPr>
          <w:p w14:paraId="72F52C9B"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42BD2A39"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1963" w:type="dxa"/>
            <w:gridSpan w:val="2"/>
            <w:hideMark/>
          </w:tcPr>
          <w:p w14:paraId="6E09A68B"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2375" w:type="dxa"/>
            <w:hideMark/>
          </w:tcPr>
          <w:p w14:paraId="03471A89" w14:textId="66B7BDF3"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Personu apliecinošu dokumentu izsniegšanas procesa nodrošināšanai nepieciešamo materiālu iegāde, t.sk. aploksnes, papīrs un citas biroja preces (prognoze pamatojoties uz vidējo faktisko patēriņu iepriekšējos gados) – EUR 23 469 + PVN (21%) EUR 4</w:t>
            </w:r>
            <w:r w:rsidR="00244CE3">
              <w:rPr>
                <w:rFonts w:ascii="Times New Roman" w:hAnsi="Times New Roman" w:cs="Times New Roman"/>
                <w:sz w:val="24"/>
                <w:szCs w:val="24"/>
              </w:rPr>
              <w:t xml:space="preserve"> </w:t>
            </w:r>
            <w:r w:rsidRPr="00CF64DA">
              <w:rPr>
                <w:rFonts w:ascii="Times New Roman" w:hAnsi="Times New Roman" w:cs="Times New Roman"/>
                <w:sz w:val="24"/>
                <w:szCs w:val="24"/>
              </w:rPr>
              <w:t>928 = EUR 28 397;</w:t>
            </w:r>
          </w:p>
        </w:tc>
        <w:tc>
          <w:tcPr>
            <w:tcW w:w="1497" w:type="dxa"/>
            <w:hideMark/>
          </w:tcPr>
          <w:p w14:paraId="59D1ACF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28 435</w:t>
            </w:r>
          </w:p>
        </w:tc>
        <w:tc>
          <w:tcPr>
            <w:tcW w:w="1150" w:type="dxa"/>
            <w:hideMark/>
          </w:tcPr>
          <w:p w14:paraId="5BE49C1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-38</w:t>
            </w:r>
          </w:p>
        </w:tc>
        <w:tc>
          <w:tcPr>
            <w:tcW w:w="1240" w:type="dxa"/>
            <w:hideMark/>
          </w:tcPr>
          <w:p w14:paraId="6C4485C7"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28 397</w:t>
            </w:r>
          </w:p>
        </w:tc>
      </w:tr>
      <w:tr w:rsidR="008E0AC0" w:rsidRPr="00CF64DA" w14:paraId="372D16E4" w14:textId="77777777" w:rsidTr="008B4E6F">
        <w:trPr>
          <w:trHeight w:val="324"/>
        </w:trPr>
        <w:tc>
          <w:tcPr>
            <w:tcW w:w="943" w:type="dxa"/>
            <w:noWrap/>
            <w:hideMark/>
          </w:tcPr>
          <w:p w14:paraId="2484B72A"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12739ED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2390</w:t>
            </w:r>
          </w:p>
        </w:tc>
        <w:tc>
          <w:tcPr>
            <w:tcW w:w="4338" w:type="dxa"/>
            <w:gridSpan w:val="3"/>
            <w:hideMark/>
          </w:tcPr>
          <w:p w14:paraId="78A0D2F3"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Pārējās preces</w:t>
            </w:r>
          </w:p>
        </w:tc>
        <w:tc>
          <w:tcPr>
            <w:tcW w:w="1497" w:type="dxa"/>
            <w:hideMark/>
          </w:tcPr>
          <w:p w14:paraId="4CC9AD5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3 801 403</w:t>
            </w:r>
          </w:p>
        </w:tc>
        <w:tc>
          <w:tcPr>
            <w:tcW w:w="1150" w:type="dxa"/>
            <w:hideMark/>
          </w:tcPr>
          <w:p w14:paraId="700C90A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93 139</w:t>
            </w:r>
          </w:p>
        </w:tc>
        <w:tc>
          <w:tcPr>
            <w:tcW w:w="1240" w:type="dxa"/>
            <w:hideMark/>
          </w:tcPr>
          <w:p w14:paraId="2D15C4D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3 894 542</w:t>
            </w:r>
          </w:p>
        </w:tc>
      </w:tr>
      <w:tr w:rsidR="008E0AC0" w:rsidRPr="00CF64DA" w14:paraId="2FC63896" w14:textId="77777777" w:rsidTr="008B4E6F">
        <w:trPr>
          <w:trHeight w:val="2085"/>
        </w:trPr>
        <w:tc>
          <w:tcPr>
            <w:tcW w:w="943" w:type="dxa"/>
            <w:vMerge w:val="restart"/>
            <w:noWrap/>
            <w:hideMark/>
          </w:tcPr>
          <w:p w14:paraId="57D3F7CD"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val="restart"/>
            <w:noWrap/>
            <w:hideMark/>
          </w:tcPr>
          <w:p w14:paraId="79D65E8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1963" w:type="dxa"/>
            <w:gridSpan w:val="2"/>
            <w:vMerge w:val="restart"/>
            <w:hideMark/>
          </w:tcPr>
          <w:p w14:paraId="2FF5E9FE"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2375" w:type="dxa"/>
            <w:hideMark/>
          </w:tcPr>
          <w:p w14:paraId="081E738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Nepieciešamais pasu sagatavju skaits 287 000 x vienas sagataves cena (atbilstoši līgumam par pasu sagatavju izgatavošanu un piegādi) EUR 4,99 = EUR 1 432 130 + PVN (21%) EUR 300 747 = EUR 1 732 877;</w:t>
            </w:r>
          </w:p>
        </w:tc>
        <w:tc>
          <w:tcPr>
            <w:tcW w:w="1497" w:type="dxa"/>
            <w:vMerge w:val="restart"/>
            <w:hideMark/>
          </w:tcPr>
          <w:p w14:paraId="13434CCD"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3 801 403</w:t>
            </w:r>
          </w:p>
        </w:tc>
        <w:tc>
          <w:tcPr>
            <w:tcW w:w="1150" w:type="dxa"/>
            <w:vMerge w:val="restart"/>
            <w:hideMark/>
          </w:tcPr>
          <w:p w14:paraId="17E61BE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93 139</w:t>
            </w:r>
          </w:p>
        </w:tc>
        <w:tc>
          <w:tcPr>
            <w:tcW w:w="1240" w:type="dxa"/>
            <w:vMerge w:val="restart"/>
            <w:hideMark/>
          </w:tcPr>
          <w:p w14:paraId="71C8648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3 894 542</w:t>
            </w:r>
          </w:p>
        </w:tc>
      </w:tr>
      <w:tr w:rsidR="008E0AC0" w:rsidRPr="00CF64DA" w14:paraId="773A5F0F" w14:textId="77777777" w:rsidTr="008B4E6F">
        <w:trPr>
          <w:trHeight w:val="2475"/>
        </w:trPr>
        <w:tc>
          <w:tcPr>
            <w:tcW w:w="943" w:type="dxa"/>
            <w:vMerge/>
            <w:hideMark/>
          </w:tcPr>
          <w:p w14:paraId="6275915B" w14:textId="77777777" w:rsidR="008E0AC0" w:rsidRPr="00CF64DA" w:rsidRDefault="008E0AC0">
            <w:pPr>
              <w:rPr>
                <w:rFonts w:ascii="Times New Roman" w:hAnsi="Times New Roman" w:cs="Times New Roman"/>
                <w:sz w:val="24"/>
                <w:szCs w:val="24"/>
              </w:rPr>
            </w:pPr>
          </w:p>
        </w:tc>
        <w:tc>
          <w:tcPr>
            <w:tcW w:w="750" w:type="dxa"/>
            <w:vMerge/>
            <w:hideMark/>
          </w:tcPr>
          <w:p w14:paraId="5356391B" w14:textId="77777777" w:rsidR="008E0AC0" w:rsidRPr="00CF64DA" w:rsidRDefault="008E0AC0">
            <w:pPr>
              <w:rPr>
                <w:rFonts w:ascii="Times New Roman" w:hAnsi="Times New Roman" w:cs="Times New Roman"/>
                <w:sz w:val="24"/>
                <w:szCs w:val="24"/>
              </w:rPr>
            </w:pPr>
          </w:p>
        </w:tc>
        <w:tc>
          <w:tcPr>
            <w:tcW w:w="1963" w:type="dxa"/>
            <w:gridSpan w:val="2"/>
            <w:vMerge/>
            <w:hideMark/>
          </w:tcPr>
          <w:p w14:paraId="2DD9B3FA" w14:textId="77777777" w:rsidR="008E0AC0" w:rsidRPr="00CF64DA" w:rsidRDefault="008E0AC0">
            <w:pPr>
              <w:rPr>
                <w:rFonts w:ascii="Times New Roman" w:hAnsi="Times New Roman" w:cs="Times New Roman"/>
                <w:sz w:val="24"/>
                <w:szCs w:val="24"/>
              </w:rPr>
            </w:pPr>
          </w:p>
        </w:tc>
        <w:tc>
          <w:tcPr>
            <w:tcW w:w="2375" w:type="dxa"/>
            <w:hideMark/>
          </w:tcPr>
          <w:p w14:paraId="13DA384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Nepieciešamais personas apliecību sagatavju skaits 357 300  x vienas sagataves cena (prognozētā cena jaunā parauga sagatavei atbilstoši veiktajai tirgus izpētei) EUR 5,00 = EUR 1 786 500 + PVN (21%) EUR 375 165 = EUR 2 161 665;</w:t>
            </w:r>
          </w:p>
        </w:tc>
        <w:tc>
          <w:tcPr>
            <w:tcW w:w="1497" w:type="dxa"/>
            <w:vMerge/>
            <w:hideMark/>
          </w:tcPr>
          <w:p w14:paraId="35AD5641" w14:textId="77777777" w:rsidR="008E0AC0" w:rsidRPr="00CF64DA" w:rsidRDefault="008E0AC0">
            <w:pPr>
              <w:rPr>
                <w:rFonts w:ascii="Times New Roman" w:hAnsi="Times New Roman" w:cs="Times New Roman"/>
                <w:sz w:val="24"/>
                <w:szCs w:val="24"/>
              </w:rPr>
            </w:pPr>
          </w:p>
        </w:tc>
        <w:tc>
          <w:tcPr>
            <w:tcW w:w="1150" w:type="dxa"/>
            <w:vMerge/>
            <w:hideMark/>
          </w:tcPr>
          <w:p w14:paraId="55D2D560" w14:textId="77777777" w:rsidR="008E0AC0" w:rsidRPr="00CF64DA" w:rsidRDefault="008E0AC0">
            <w:pPr>
              <w:rPr>
                <w:rFonts w:ascii="Times New Roman" w:hAnsi="Times New Roman" w:cs="Times New Roman"/>
                <w:sz w:val="24"/>
                <w:szCs w:val="24"/>
              </w:rPr>
            </w:pPr>
          </w:p>
        </w:tc>
        <w:tc>
          <w:tcPr>
            <w:tcW w:w="1240" w:type="dxa"/>
            <w:vMerge/>
            <w:hideMark/>
          </w:tcPr>
          <w:p w14:paraId="1450B4F2" w14:textId="77777777" w:rsidR="008E0AC0" w:rsidRPr="00CF64DA" w:rsidRDefault="008E0AC0">
            <w:pPr>
              <w:rPr>
                <w:rFonts w:ascii="Times New Roman" w:hAnsi="Times New Roman" w:cs="Times New Roman"/>
                <w:sz w:val="24"/>
                <w:szCs w:val="24"/>
              </w:rPr>
            </w:pPr>
          </w:p>
        </w:tc>
      </w:tr>
      <w:tr w:rsidR="008E0AC0" w:rsidRPr="00CF64DA" w14:paraId="0053E4D4" w14:textId="77777777" w:rsidTr="008B4E6F">
        <w:trPr>
          <w:trHeight w:val="630"/>
        </w:trPr>
        <w:tc>
          <w:tcPr>
            <w:tcW w:w="943" w:type="dxa"/>
            <w:noWrap/>
            <w:hideMark/>
          </w:tcPr>
          <w:p w14:paraId="155DB6AA"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 </w:t>
            </w:r>
          </w:p>
        </w:tc>
        <w:tc>
          <w:tcPr>
            <w:tcW w:w="750" w:type="dxa"/>
            <w:noWrap/>
            <w:hideMark/>
          </w:tcPr>
          <w:p w14:paraId="4735671B"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5000</w:t>
            </w:r>
          </w:p>
        </w:tc>
        <w:tc>
          <w:tcPr>
            <w:tcW w:w="4338" w:type="dxa"/>
            <w:gridSpan w:val="3"/>
            <w:hideMark/>
          </w:tcPr>
          <w:p w14:paraId="66C15E5C"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Pamatkapitāla veidošana </w:t>
            </w:r>
          </w:p>
        </w:tc>
        <w:tc>
          <w:tcPr>
            <w:tcW w:w="1497" w:type="dxa"/>
            <w:hideMark/>
          </w:tcPr>
          <w:p w14:paraId="234DCA50"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169 400</w:t>
            </w:r>
          </w:p>
        </w:tc>
        <w:tc>
          <w:tcPr>
            <w:tcW w:w="1150" w:type="dxa"/>
            <w:hideMark/>
          </w:tcPr>
          <w:p w14:paraId="7A571F3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7B54D3F2"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169 400</w:t>
            </w:r>
          </w:p>
        </w:tc>
      </w:tr>
      <w:tr w:rsidR="008E0AC0" w:rsidRPr="00CF64DA" w14:paraId="69E7663B" w14:textId="77777777" w:rsidTr="008B4E6F">
        <w:trPr>
          <w:trHeight w:val="3105"/>
        </w:trPr>
        <w:tc>
          <w:tcPr>
            <w:tcW w:w="943" w:type="dxa"/>
            <w:noWrap/>
            <w:hideMark/>
          </w:tcPr>
          <w:p w14:paraId="2D7E3A83"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lastRenderedPageBreak/>
              <w:t> </w:t>
            </w:r>
          </w:p>
        </w:tc>
        <w:tc>
          <w:tcPr>
            <w:tcW w:w="750" w:type="dxa"/>
            <w:noWrap/>
            <w:hideMark/>
          </w:tcPr>
          <w:p w14:paraId="5E976E7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5121</w:t>
            </w:r>
          </w:p>
        </w:tc>
        <w:tc>
          <w:tcPr>
            <w:tcW w:w="1963" w:type="dxa"/>
            <w:gridSpan w:val="2"/>
            <w:hideMark/>
          </w:tcPr>
          <w:p w14:paraId="72766A6E"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Datorprogrammas</w:t>
            </w:r>
          </w:p>
        </w:tc>
        <w:tc>
          <w:tcPr>
            <w:tcW w:w="2375" w:type="dxa"/>
            <w:hideMark/>
          </w:tcPr>
          <w:p w14:paraId="43DDE091"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497" w:type="dxa"/>
            <w:hideMark/>
          </w:tcPr>
          <w:p w14:paraId="31FCF60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169 400</w:t>
            </w:r>
          </w:p>
        </w:tc>
        <w:tc>
          <w:tcPr>
            <w:tcW w:w="1150" w:type="dxa"/>
            <w:hideMark/>
          </w:tcPr>
          <w:p w14:paraId="5076BB0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0</w:t>
            </w:r>
          </w:p>
        </w:tc>
        <w:tc>
          <w:tcPr>
            <w:tcW w:w="1240" w:type="dxa"/>
            <w:hideMark/>
          </w:tcPr>
          <w:p w14:paraId="75F2425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169 400</w:t>
            </w:r>
          </w:p>
        </w:tc>
      </w:tr>
      <w:tr w:rsidR="008E0AC0" w:rsidRPr="00CF64DA" w14:paraId="1DCB9697" w14:textId="77777777" w:rsidTr="008B4E6F">
        <w:trPr>
          <w:trHeight w:val="276"/>
        </w:trPr>
        <w:tc>
          <w:tcPr>
            <w:tcW w:w="943" w:type="dxa"/>
            <w:noWrap/>
            <w:hideMark/>
          </w:tcPr>
          <w:p w14:paraId="6D49DDD7" w14:textId="77777777" w:rsidR="008E0AC0" w:rsidRPr="00CF64DA" w:rsidRDefault="008E0AC0" w:rsidP="008E0AC0">
            <w:pPr>
              <w:rPr>
                <w:rFonts w:ascii="Times New Roman" w:hAnsi="Times New Roman" w:cs="Times New Roman"/>
                <w:sz w:val="24"/>
                <w:szCs w:val="24"/>
              </w:rPr>
            </w:pPr>
          </w:p>
        </w:tc>
        <w:tc>
          <w:tcPr>
            <w:tcW w:w="750" w:type="dxa"/>
            <w:noWrap/>
            <w:hideMark/>
          </w:tcPr>
          <w:p w14:paraId="45D07D56" w14:textId="77777777" w:rsidR="008E0AC0" w:rsidRPr="00CF64DA" w:rsidRDefault="008E0AC0">
            <w:pPr>
              <w:rPr>
                <w:rFonts w:ascii="Times New Roman" w:hAnsi="Times New Roman" w:cs="Times New Roman"/>
                <w:sz w:val="24"/>
                <w:szCs w:val="24"/>
              </w:rPr>
            </w:pPr>
          </w:p>
        </w:tc>
        <w:tc>
          <w:tcPr>
            <w:tcW w:w="1963" w:type="dxa"/>
            <w:gridSpan w:val="2"/>
            <w:noWrap/>
            <w:hideMark/>
          </w:tcPr>
          <w:p w14:paraId="6A652C5F" w14:textId="77777777" w:rsidR="008E0AC0" w:rsidRPr="00CF64DA" w:rsidRDefault="008E0AC0">
            <w:pPr>
              <w:rPr>
                <w:rFonts w:ascii="Times New Roman" w:hAnsi="Times New Roman" w:cs="Times New Roman"/>
                <w:sz w:val="24"/>
                <w:szCs w:val="24"/>
              </w:rPr>
            </w:pPr>
          </w:p>
        </w:tc>
        <w:tc>
          <w:tcPr>
            <w:tcW w:w="2375" w:type="dxa"/>
            <w:noWrap/>
            <w:hideMark/>
          </w:tcPr>
          <w:p w14:paraId="46643A70" w14:textId="77777777" w:rsidR="008E0AC0" w:rsidRPr="00CF64DA" w:rsidRDefault="008E0AC0">
            <w:pPr>
              <w:rPr>
                <w:rFonts w:ascii="Times New Roman" w:hAnsi="Times New Roman" w:cs="Times New Roman"/>
                <w:sz w:val="24"/>
                <w:szCs w:val="24"/>
              </w:rPr>
            </w:pPr>
          </w:p>
        </w:tc>
        <w:tc>
          <w:tcPr>
            <w:tcW w:w="1497" w:type="dxa"/>
            <w:noWrap/>
            <w:hideMark/>
          </w:tcPr>
          <w:p w14:paraId="0E22B32E" w14:textId="77777777" w:rsidR="008E0AC0" w:rsidRPr="00CF64DA" w:rsidRDefault="008E0AC0">
            <w:pPr>
              <w:rPr>
                <w:rFonts w:ascii="Times New Roman" w:hAnsi="Times New Roman" w:cs="Times New Roman"/>
                <w:sz w:val="24"/>
                <w:szCs w:val="24"/>
              </w:rPr>
            </w:pPr>
          </w:p>
        </w:tc>
        <w:tc>
          <w:tcPr>
            <w:tcW w:w="1150" w:type="dxa"/>
            <w:noWrap/>
            <w:hideMark/>
          </w:tcPr>
          <w:p w14:paraId="6440B30A" w14:textId="77777777" w:rsidR="008E0AC0" w:rsidRPr="00CF64DA" w:rsidRDefault="008E0AC0">
            <w:pPr>
              <w:rPr>
                <w:rFonts w:ascii="Times New Roman" w:hAnsi="Times New Roman" w:cs="Times New Roman"/>
                <w:sz w:val="24"/>
                <w:szCs w:val="24"/>
              </w:rPr>
            </w:pPr>
          </w:p>
        </w:tc>
        <w:tc>
          <w:tcPr>
            <w:tcW w:w="1240" w:type="dxa"/>
            <w:noWrap/>
            <w:hideMark/>
          </w:tcPr>
          <w:p w14:paraId="212183D7" w14:textId="77777777" w:rsidR="008E0AC0" w:rsidRPr="00CF64DA" w:rsidRDefault="008E0AC0">
            <w:pPr>
              <w:rPr>
                <w:rFonts w:ascii="Times New Roman" w:hAnsi="Times New Roman" w:cs="Times New Roman"/>
                <w:sz w:val="24"/>
                <w:szCs w:val="24"/>
              </w:rPr>
            </w:pPr>
          </w:p>
        </w:tc>
      </w:tr>
      <w:tr w:rsidR="008E0AC0" w:rsidRPr="00CF64DA" w14:paraId="53A185AB" w14:textId="77777777" w:rsidTr="008B4E6F">
        <w:trPr>
          <w:trHeight w:val="780"/>
        </w:trPr>
        <w:tc>
          <w:tcPr>
            <w:tcW w:w="9918" w:type="dxa"/>
            <w:gridSpan w:val="8"/>
            <w:hideMark/>
          </w:tcPr>
          <w:p w14:paraId="265CDD46" w14:textId="35BAA223" w:rsidR="008E0AC0" w:rsidRPr="00CF64DA" w:rsidRDefault="002B5A30" w:rsidP="008E0AC0">
            <w:pPr>
              <w:rPr>
                <w:rFonts w:ascii="Times New Roman" w:hAnsi="Times New Roman" w:cs="Times New Roman"/>
                <w:b/>
                <w:bCs/>
                <w:sz w:val="24"/>
                <w:szCs w:val="24"/>
              </w:rPr>
            </w:pPr>
            <w:r w:rsidRPr="00E37233">
              <w:rPr>
                <w:rFonts w:ascii="Times New Roman" w:hAnsi="Times New Roman" w:cs="Times New Roman"/>
                <w:b/>
                <w:bCs/>
                <w:sz w:val="24"/>
                <w:szCs w:val="24"/>
              </w:rPr>
              <w:t>Izdevumi</w:t>
            </w:r>
            <w:r w:rsidR="008E0AC0" w:rsidRPr="00E37233">
              <w:rPr>
                <w:rFonts w:ascii="Times New Roman" w:hAnsi="Times New Roman" w:cs="Times New Roman"/>
                <w:b/>
                <w:bCs/>
                <w:sz w:val="24"/>
                <w:szCs w:val="24"/>
              </w:rPr>
              <w:t xml:space="preserve"> Iekšlietu ministrijas budžeta programm</w:t>
            </w:r>
            <w:r w:rsidRPr="00E37233">
              <w:rPr>
                <w:rFonts w:ascii="Times New Roman" w:hAnsi="Times New Roman" w:cs="Times New Roman"/>
                <w:b/>
                <w:bCs/>
                <w:sz w:val="24"/>
                <w:szCs w:val="24"/>
              </w:rPr>
              <w:t xml:space="preserve">ā </w:t>
            </w:r>
            <w:r w:rsidR="008E0AC0" w:rsidRPr="00E37233">
              <w:rPr>
                <w:rFonts w:ascii="Times New Roman" w:hAnsi="Times New Roman" w:cs="Times New Roman"/>
                <w:b/>
                <w:bCs/>
                <w:sz w:val="24"/>
                <w:szCs w:val="24"/>
              </w:rPr>
              <w:t>02.00.00 „Iekšlietu ministrijas vienotā sakaru un informācijas sistēma”</w:t>
            </w:r>
          </w:p>
        </w:tc>
      </w:tr>
      <w:tr w:rsidR="008E0AC0" w:rsidRPr="00CF64DA" w14:paraId="477A43CF" w14:textId="77777777" w:rsidTr="006619F7">
        <w:trPr>
          <w:trHeight w:val="288"/>
        </w:trPr>
        <w:tc>
          <w:tcPr>
            <w:tcW w:w="943" w:type="dxa"/>
            <w:noWrap/>
            <w:hideMark/>
          </w:tcPr>
          <w:p w14:paraId="7691D6A5" w14:textId="77777777" w:rsidR="008E0AC0" w:rsidRPr="00CF64DA" w:rsidRDefault="008E0AC0" w:rsidP="008E0AC0">
            <w:pPr>
              <w:rPr>
                <w:rFonts w:ascii="Times New Roman" w:hAnsi="Times New Roman" w:cs="Times New Roman"/>
                <w:b/>
                <w:bCs/>
                <w:sz w:val="24"/>
                <w:szCs w:val="24"/>
              </w:rPr>
            </w:pPr>
          </w:p>
        </w:tc>
        <w:tc>
          <w:tcPr>
            <w:tcW w:w="750" w:type="dxa"/>
            <w:noWrap/>
            <w:hideMark/>
          </w:tcPr>
          <w:p w14:paraId="53E47CDD" w14:textId="77777777" w:rsidR="008E0AC0" w:rsidRPr="00CF64DA" w:rsidRDefault="008E0AC0">
            <w:pPr>
              <w:rPr>
                <w:rFonts w:ascii="Times New Roman" w:hAnsi="Times New Roman" w:cs="Times New Roman"/>
                <w:sz w:val="24"/>
                <w:szCs w:val="24"/>
              </w:rPr>
            </w:pPr>
          </w:p>
        </w:tc>
        <w:tc>
          <w:tcPr>
            <w:tcW w:w="1963" w:type="dxa"/>
            <w:gridSpan w:val="2"/>
            <w:noWrap/>
            <w:hideMark/>
          </w:tcPr>
          <w:p w14:paraId="7F970D1D" w14:textId="77777777" w:rsidR="008E0AC0" w:rsidRPr="00CF64DA" w:rsidRDefault="008E0AC0">
            <w:pPr>
              <w:rPr>
                <w:rFonts w:ascii="Times New Roman" w:hAnsi="Times New Roman" w:cs="Times New Roman"/>
                <w:sz w:val="24"/>
                <w:szCs w:val="24"/>
              </w:rPr>
            </w:pPr>
          </w:p>
        </w:tc>
        <w:tc>
          <w:tcPr>
            <w:tcW w:w="2375" w:type="dxa"/>
            <w:noWrap/>
            <w:hideMark/>
          </w:tcPr>
          <w:p w14:paraId="60DF01C7" w14:textId="77777777" w:rsidR="008E0AC0" w:rsidRPr="00CF64DA" w:rsidRDefault="008E0AC0">
            <w:pPr>
              <w:rPr>
                <w:rFonts w:ascii="Times New Roman" w:hAnsi="Times New Roman" w:cs="Times New Roman"/>
                <w:sz w:val="24"/>
                <w:szCs w:val="24"/>
              </w:rPr>
            </w:pPr>
          </w:p>
        </w:tc>
        <w:tc>
          <w:tcPr>
            <w:tcW w:w="1497" w:type="dxa"/>
            <w:noWrap/>
            <w:hideMark/>
          </w:tcPr>
          <w:p w14:paraId="66540D07" w14:textId="77777777" w:rsidR="008E0AC0" w:rsidRPr="00CF64DA" w:rsidRDefault="008E0AC0">
            <w:pPr>
              <w:rPr>
                <w:rFonts w:ascii="Times New Roman" w:hAnsi="Times New Roman" w:cs="Times New Roman"/>
                <w:sz w:val="24"/>
                <w:szCs w:val="24"/>
              </w:rPr>
            </w:pPr>
          </w:p>
        </w:tc>
        <w:tc>
          <w:tcPr>
            <w:tcW w:w="1150" w:type="dxa"/>
            <w:noWrap/>
            <w:hideMark/>
          </w:tcPr>
          <w:p w14:paraId="4184A84C" w14:textId="77777777" w:rsidR="008E0AC0" w:rsidRPr="00CF64DA" w:rsidRDefault="008E0AC0">
            <w:pPr>
              <w:rPr>
                <w:rFonts w:ascii="Times New Roman" w:hAnsi="Times New Roman" w:cs="Times New Roman"/>
                <w:sz w:val="24"/>
                <w:szCs w:val="24"/>
              </w:rPr>
            </w:pPr>
          </w:p>
        </w:tc>
        <w:tc>
          <w:tcPr>
            <w:tcW w:w="1240" w:type="dxa"/>
            <w:noWrap/>
            <w:hideMark/>
          </w:tcPr>
          <w:p w14:paraId="193954E3" w14:textId="77777777" w:rsidR="008E0AC0" w:rsidRPr="00CF64DA" w:rsidRDefault="008E0AC0">
            <w:pPr>
              <w:rPr>
                <w:rFonts w:ascii="Times New Roman" w:hAnsi="Times New Roman" w:cs="Times New Roman"/>
                <w:sz w:val="24"/>
                <w:szCs w:val="24"/>
              </w:rPr>
            </w:pPr>
          </w:p>
        </w:tc>
      </w:tr>
      <w:tr w:rsidR="008E0AC0" w:rsidRPr="00CF64DA" w14:paraId="76AA5985" w14:textId="77777777" w:rsidTr="006619F7">
        <w:trPr>
          <w:trHeight w:val="276"/>
        </w:trPr>
        <w:tc>
          <w:tcPr>
            <w:tcW w:w="943" w:type="dxa"/>
            <w:noWrap/>
            <w:hideMark/>
          </w:tcPr>
          <w:p w14:paraId="388830A5" w14:textId="77777777" w:rsidR="008E0AC0" w:rsidRPr="00CF64DA" w:rsidRDefault="008E0AC0">
            <w:pPr>
              <w:rPr>
                <w:rFonts w:ascii="Times New Roman" w:hAnsi="Times New Roman" w:cs="Times New Roman"/>
                <w:sz w:val="24"/>
                <w:szCs w:val="24"/>
              </w:rPr>
            </w:pPr>
          </w:p>
        </w:tc>
        <w:tc>
          <w:tcPr>
            <w:tcW w:w="750" w:type="dxa"/>
            <w:vMerge w:val="restart"/>
            <w:hideMark/>
          </w:tcPr>
          <w:p w14:paraId="5BBEF89D"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Kods</w:t>
            </w:r>
          </w:p>
        </w:tc>
        <w:tc>
          <w:tcPr>
            <w:tcW w:w="1963" w:type="dxa"/>
            <w:gridSpan w:val="2"/>
            <w:vMerge w:val="restart"/>
            <w:hideMark/>
          </w:tcPr>
          <w:p w14:paraId="48549499"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Koda nosaukums</w:t>
            </w:r>
          </w:p>
        </w:tc>
        <w:tc>
          <w:tcPr>
            <w:tcW w:w="2375" w:type="dxa"/>
            <w:vMerge w:val="restart"/>
            <w:hideMark/>
          </w:tcPr>
          <w:p w14:paraId="6FD58B3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Precizēts detalizētais izdevumu aprēķins</w:t>
            </w:r>
          </w:p>
        </w:tc>
        <w:tc>
          <w:tcPr>
            <w:tcW w:w="1497" w:type="dxa"/>
            <w:vMerge w:val="restart"/>
            <w:noWrap/>
            <w:hideMark/>
          </w:tcPr>
          <w:p w14:paraId="6E49E04B" w14:textId="2A77A703"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Apstiprināts</w:t>
            </w:r>
            <w:r w:rsidR="00651319">
              <w:rPr>
                <w:rFonts w:ascii="Times New Roman" w:hAnsi="Times New Roman" w:cs="Times New Roman"/>
                <w:b/>
                <w:bCs/>
                <w:sz w:val="24"/>
                <w:szCs w:val="24"/>
              </w:rPr>
              <w:t xml:space="preserve"> (rīk. Nr. 347)</w:t>
            </w:r>
          </w:p>
        </w:tc>
        <w:tc>
          <w:tcPr>
            <w:tcW w:w="1150" w:type="dxa"/>
            <w:vMerge w:val="restart"/>
            <w:noWrap/>
            <w:hideMark/>
          </w:tcPr>
          <w:p w14:paraId="232E831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Izmaiņas</w:t>
            </w:r>
          </w:p>
        </w:tc>
        <w:tc>
          <w:tcPr>
            <w:tcW w:w="1240" w:type="dxa"/>
            <w:vMerge w:val="restart"/>
            <w:noWrap/>
            <w:hideMark/>
          </w:tcPr>
          <w:p w14:paraId="4A67440C"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Projekts</w:t>
            </w:r>
          </w:p>
        </w:tc>
      </w:tr>
      <w:tr w:rsidR="008E0AC0" w:rsidRPr="00CF64DA" w14:paraId="6C75B951" w14:textId="77777777" w:rsidTr="006619F7">
        <w:trPr>
          <w:trHeight w:val="288"/>
        </w:trPr>
        <w:tc>
          <w:tcPr>
            <w:tcW w:w="943" w:type="dxa"/>
            <w:noWrap/>
            <w:hideMark/>
          </w:tcPr>
          <w:p w14:paraId="0039495E" w14:textId="77777777" w:rsidR="008E0AC0" w:rsidRPr="00CF64DA" w:rsidRDefault="008E0AC0" w:rsidP="008E0AC0">
            <w:pPr>
              <w:rPr>
                <w:rFonts w:ascii="Times New Roman" w:hAnsi="Times New Roman" w:cs="Times New Roman"/>
                <w:b/>
                <w:bCs/>
                <w:sz w:val="24"/>
                <w:szCs w:val="24"/>
              </w:rPr>
            </w:pPr>
          </w:p>
        </w:tc>
        <w:tc>
          <w:tcPr>
            <w:tcW w:w="750" w:type="dxa"/>
            <w:vMerge/>
            <w:hideMark/>
          </w:tcPr>
          <w:p w14:paraId="30C04CFA" w14:textId="77777777" w:rsidR="008E0AC0" w:rsidRPr="00CF64DA" w:rsidRDefault="008E0AC0">
            <w:pPr>
              <w:rPr>
                <w:rFonts w:ascii="Times New Roman" w:hAnsi="Times New Roman" w:cs="Times New Roman"/>
                <w:sz w:val="24"/>
                <w:szCs w:val="24"/>
              </w:rPr>
            </w:pPr>
          </w:p>
        </w:tc>
        <w:tc>
          <w:tcPr>
            <w:tcW w:w="1963" w:type="dxa"/>
            <w:gridSpan w:val="2"/>
            <w:vMerge/>
            <w:hideMark/>
          </w:tcPr>
          <w:p w14:paraId="5C55E4A4" w14:textId="77777777" w:rsidR="008E0AC0" w:rsidRPr="00CF64DA" w:rsidRDefault="008E0AC0">
            <w:pPr>
              <w:rPr>
                <w:rFonts w:ascii="Times New Roman" w:hAnsi="Times New Roman" w:cs="Times New Roman"/>
                <w:sz w:val="24"/>
                <w:szCs w:val="24"/>
              </w:rPr>
            </w:pPr>
          </w:p>
        </w:tc>
        <w:tc>
          <w:tcPr>
            <w:tcW w:w="2375" w:type="dxa"/>
            <w:vMerge/>
            <w:hideMark/>
          </w:tcPr>
          <w:p w14:paraId="66315D4A" w14:textId="77777777" w:rsidR="008E0AC0" w:rsidRPr="00CF64DA" w:rsidRDefault="008E0AC0">
            <w:pPr>
              <w:rPr>
                <w:rFonts w:ascii="Times New Roman" w:hAnsi="Times New Roman" w:cs="Times New Roman"/>
                <w:sz w:val="24"/>
                <w:szCs w:val="24"/>
              </w:rPr>
            </w:pPr>
          </w:p>
        </w:tc>
        <w:tc>
          <w:tcPr>
            <w:tcW w:w="1497" w:type="dxa"/>
            <w:vMerge/>
            <w:hideMark/>
          </w:tcPr>
          <w:p w14:paraId="0ED4C770" w14:textId="77777777" w:rsidR="008E0AC0" w:rsidRPr="00CF64DA" w:rsidRDefault="008E0AC0">
            <w:pPr>
              <w:rPr>
                <w:rFonts w:ascii="Times New Roman" w:hAnsi="Times New Roman" w:cs="Times New Roman"/>
                <w:b/>
                <w:bCs/>
                <w:sz w:val="24"/>
                <w:szCs w:val="24"/>
              </w:rPr>
            </w:pPr>
          </w:p>
        </w:tc>
        <w:tc>
          <w:tcPr>
            <w:tcW w:w="1150" w:type="dxa"/>
            <w:vMerge/>
            <w:hideMark/>
          </w:tcPr>
          <w:p w14:paraId="13F3C837" w14:textId="77777777" w:rsidR="008E0AC0" w:rsidRPr="00CF64DA" w:rsidRDefault="008E0AC0">
            <w:pPr>
              <w:rPr>
                <w:rFonts w:ascii="Times New Roman" w:hAnsi="Times New Roman" w:cs="Times New Roman"/>
                <w:b/>
                <w:bCs/>
                <w:sz w:val="24"/>
                <w:szCs w:val="24"/>
              </w:rPr>
            </w:pPr>
          </w:p>
        </w:tc>
        <w:tc>
          <w:tcPr>
            <w:tcW w:w="1240" w:type="dxa"/>
            <w:vMerge/>
            <w:hideMark/>
          </w:tcPr>
          <w:p w14:paraId="0A54A61F" w14:textId="77777777" w:rsidR="008E0AC0" w:rsidRPr="00CF64DA" w:rsidRDefault="008E0AC0">
            <w:pPr>
              <w:rPr>
                <w:rFonts w:ascii="Times New Roman" w:hAnsi="Times New Roman" w:cs="Times New Roman"/>
                <w:b/>
                <w:bCs/>
                <w:sz w:val="24"/>
                <w:szCs w:val="24"/>
              </w:rPr>
            </w:pPr>
          </w:p>
        </w:tc>
      </w:tr>
      <w:tr w:rsidR="008E0AC0" w:rsidRPr="00CF64DA" w14:paraId="63A305F2" w14:textId="77777777" w:rsidTr="006619F7">
        <w:trPr>
          <w:trHeight w:val="324"/>
        </w:trPr>
        <w:tc>
          <w:tcPr>
            <w:tcW w:w="943" w:type="dxa"/>
            <w:noWrap/>
            <w:hideMark/>
          </w:tcPr>
          <w:p w14:paraId="7B535242" w14:textId="77777777" w:rsidR="008E0AC0" w:rsidRPr="00CF64DA" w:rsidRDefault="008E0AC0">
            <w:pPr>
              <w:rPr>
                <w:rFonts w:ascii="Times New Roman" w:hAnsi="Times New Roman" w:cs="Times New Roman"/>
                <w:sz w:val="24"/>
                <w:szCs w:val="24"/>
              </w:rPr>
            </w:pPr>
          </w:p>
        </w:tc>
        <w:tc>
          <w:tcPr>
            <w:tcW w:w="5088" w:type="dxa"/>
            <w:gridSpan w:val="4"/>
            <w:hideMark/>
          </w:tcPr>
          <w:p w14:paraId="4687954D"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Izdevumi kopā</w:t>
            </w:r>
          </w:p>
        </w:tc>
        <w:tc>
          <w:tcPr>
            <w:tcW w:w="1497" w:type="dxa"/>
            <w:noWrap/>
            <w:hideMark/>
          </w:tcPr>
          <w:p w14:paraId="5A77976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171 063</w:t>
            </w:r>
          </w:p>
        </w:tc>
        <w:tc>
          <w:tcPr>
            <w:tcW w:w="1150" w:type="dxa"/>
            <w:hideMark/>
          </w:tcPr>
          <w:p w14:paraId="38F7D12A"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noWrap/>
            <w:hideMark/>
          </w:tcPr>
          <w:p w14:paraId="161FF91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171 063</w:t>
            </w:r>
          </w:p>
        </w:tc>
      </w:tr>
      <w:tr w:rsidR="008E0AC0" w:rsidRPr="00CF64DA" w14:paraId="6934949A" w14:textId="77777777" w:rsidTr="006619F7">
        <w:trPr>
          <w:trHeight w:val="645"/>
        </w:trPr>
        <w:tc>
          <w:tcPr>
            <w:tcW w:w="943" w:type="dxa"/>
            <w:noWrap/>
            <w:hideMark/>
          </w:tcPr>
          <w:p w14:paraId="00281007" w14:textId="77777777" w:rsidR="008E0AC0" w:rsidRPr="00CF64DA" w:rsidRDefault="008E0AC0" w:rsidP="008E0AC0">
            <w:pPr>
              <w:rPr>
                <w:rFonts w:ascii="Times New Roman" w:hAnsi="Times New Roman" w:cs="Times New Roman"/>
                <w:b/>
                <w:bCs/>
                <w:sz w:val="24"/>
                <w:szCs w:val="24"/>
              </w:rPr>
            </w:pPr>
          </w:p>
        </w:tc>
        <w:tc>
          <w:tcPr>
            <w:tcW w:w="750" w:type="dxa"/>
            <w:hideMark/>
          </w:tcPr>
          <w:p w14:paraId="1BFB7A5E"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2000</w:t>
            </w:r>
          </w:p>
        </w:tc>
        <w:tc>
          <w:tcPr>
            <w:tcW w:w="4338" w:type="dxa"/>
            <w:gridSpan w:val="3"/>
            <w:hideMark/>
          </w:tcPr>
          <w:p w14:paraId="199226DE"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Preces un pakalpojumi</w:t>
            </w:r>
          </w:p>
        </w:tc>
        <w:tc>
          <w:tcPr>
            <w:tcW w:w="1497" w:type="dxa"/>
            <w:hideMark/>
          </w:tcPr>
          <w:p w14:paraId="16E9D5C9"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158 963</w:t>
            </w:r>
          </w:p>
        </w:tc>
        <w:tc>
          <w:tcPr>
            <w:tcW w:w="1150" w:type="dxa"/>
            <w:hideMark/>
          </w:tcPr>
          <w:p w14:paraId="23BB504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64032F2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158 963</w:t>
            </w:r>
          </w:p>
        </w:tc>
      </w:tr>
      <w:tr w:rsidR="008B4FA4" w:rsidRPr="00CF64DA" w14:paraId="2FDB806D" w14:textId="77777777" w:rsidTr="006619F7">
        <w:trPr>
          <w:trHeight w:val="645"/>
        </w:trPr>
        <w:tc>
          <w:tcPr>
            <w:tcW w:w="943" w:type="dxa"/>
            <w:noWrap/>
          </w:tcPr>
          <w:p w14:paraId="7BDB8AF7" w14:textId="77777777" w:rsidR="008B4FA4" w:rsidRPr="00CF64DA" w:rsidRDefault="008B4FA4" w:rsidP="008B4FA4">
            <w:pPr>
              <w:rPr>
                <w:rFonts w:ascii="Times New Roman" w:hAnsi="Times New Roman" w:cs="Times New Roman"/>
                <w:b/>
                <w:bCs/>
                <w:sz w:val="24"/>
                <w:szCs w:val="24"/>
              </w:rPr>
            </w:pPr>
          </w:p>
        </w:tc>
        <w:tc>
          <w:tcPr>
            <w:tcW w:w="750" w:type="dxa"/>
          </w:tcPr>
          <w:p w14:paraId="306F1C7E" w14:textId="49F82E6E"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2200</w:t>
            </w:r>
          </w:p>
        </w:tc>
        <w:tc>
          <w:tcPr>
            <w:tcW w:w="4338" w:type="dxa"/>
            <w:gridSpan w:val="3"/>
          </w:tcPr>
          <w:p w14:paraId="31A4E3DE" w14:textId="511A0847"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 xml:space="preserve">Pakalpojumi </w:t>
            </w:r>
          </w:p>
        </w:tc>
        <w:tc>
          <w:tcPr>
            <w:tcW w:w="1497" w:type="dxa"/>
          </w:tcPr>
          <w:p w14:paraId="1DC68A2D" w14:textId="6EBC6F38"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116 522</w:t>
            </w:r>
          </w:p>
        </w:tc>
        <w:tc>
          <w:tcPr>
            <w:tcW w:w="1150" w:type="dxa"/>
          </w:tcPr>
          <w:p w14:paraId="64AFA19C" w14:textId="4E03B8F8"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7 335</w:t>
            </w:r>
          </w:p>
        </w:tc>
        <w:tc>
          <w:tcPr>
            <w:tcW w:w="1240" w:type="dxa"/>
          </w:tcPr>
          <w:p w14:paraId="40D7BF87" w14:textId="7FDBE538"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123 857</w:t>
            </w:r>
          </w:p>
        </w:tc>
      </w:tr>
      <w:tr w:rsidR="008B4FA4" w:rsidRPr="00CF64DA" w14:paraId="0383963C" w14:textId="77777777" w:rsidTr="006619F7">
        <w:trPr>
          <w:trHeight w:val="645"/>
        </w:trPr>
        <w:tc>
          <w:tcPr>
            <w:tcW w:w="943" w:type="dxa"/>
            <w:noWrap/>
          </w:tcPr>
          <w:p w14:paraId="10EAC242" w14:textId="77777777" w:rsidR="008B4FA4" w:rsidRPr="00CF64DA" w:rsidRDefault="008B4FA4" w:rsidP="008B4FA4">
            <w:pPr>
              <w:rPr>
                <w:rFonts w:ascii="Times New Roman" w:hAnsi="Times New Roman" w:cs="Times New Roman"/>
                <w:b/>
                <w:bCs/>
                <w:sz w:val="24"/>
                <w:szCs w:val="24"/>
              </w:rPr>
            </w:pPr>
          </w:p>
        </w:tc>
        <w:tc>
          <w:tcPr>
            <w:tcW w:w="750" w:type="dxa"/>
          </w:tcPr>
          <w:p w14:paraId="192B0E62" w14:textId="31F5A176"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2240</w:t>
            </w:r>
          </w:p>
        </w:tc>
        <w:tc>
          <w:tcPr>
            <w:tcW w:w="4338" w:type="dxa"/>
            <w:gridSpan w:val="3"/>
          </w:tcPr>
          <w:p w14:paraId="23D3861E" w14:textId="373FF91E"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Remontdarbi un iestāžu uzturēšanas pakalpojumi (izņemot ēku, būvju un ceļu kapitālo remontu)</w:t>
            </w:r>
          </w:p>
        </w:tc>
        <w:tc>
          <w:tcPr>
            <w:tcW w:w="1497" w:type="dxa"/>
          </w:tcPr>
          <w:p w14:paraId="04CCEF70" w14:textId="77777777" w:rsidR="008B4FA4" w:rsidRPr="008B4FA4" w:rsidRDefault="008B4FA4" w:rsidP="008B4FA4">
            <w:pPr>
              <w:rPr>
                <w:rFonts w:ascii="Times New Roman" w:hAnsi="Times New Roman" w:cs="Times New Roman"/>
                <w:b/>
                <w:bCs/>
                <w:sz w:val="24"/>
                <w:szCs w:val="24"/>
              </w:rPr>
            </w:pPr>
          </w:p>
        </w:tc>
        <w:tc>
          <w:tcPr>
            <w:tcW w:w="1150" w:type="dxa"/>
          </w:tcPr>
          <w:p w14:paraId="450A5A8D" w14:textId="2C44D827"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 xml:space="preserve">4 441 </w:t>
            </w:r>
          </w:p>
        </w:tc>
        <w:tc>
          <w:tcPr>
            <w:tcW w:w="1240" w:type="dxa"/>
          </w:tcPr>
          <w:p w14:paraId="3940BC46" w14:textId="68252B5B" w:rsidR="008B4FA4" w:rsidRPr="008B4FA4" w:rsidRDefault="008B4FA4" w:rsidP="008B4FA4">
            <w:pPr>
              <w:rPr>
                <w:rFonts w:ascii="Times New Roman" w:hAnsi="Times New Roman" w:cs="Times New Roman"/>
                <w:b/>
                <w:bCs/>
                <w:sz w:val="24"/>
                <w:szCs w:val="24"/>
              </w:rPr>
            </w:pPr>
            <w:r w:rsidRPr="008B4FA4">
              <w:rPr>
                <w:rFonts w:ascii="Times New Roman" w:hAnsi="Times New Roman" w:cs="Times New Roman"/>
                <w:sz w:val="24"/>
                <w:szCs w:val="24"/>
              </w:rPr>
              <w:t>4 441</w:t>
            </w:r>
          </w:p>
        </w:tc>
      </w:tr>
      <w:tr w:rsidR="00A51BD9" w:rsidRPr="00CF64DA" w14:paraId="47736708" w14:textId="77777777" w:rsidTr="006619F7">
        <w:trPr>
          <w:trHeight w:val="645"/>
        </w:trPr>
        <w:tc>
          <w:tcPr>
            <w:tcW w:w="943" w:type="dxa"/>
            <w:noWrap/>
          </w:tcPr>
          <w:p w14:paraId="4972E8EC" w14:textId="77777777" w:rsidR="00A51BD9" w:rsidRPr="00CF64DA" w:rsidRDefault="00A51BD9" w:rsidP="00A51BD9">
            <w:pPr>
              <w:rPr>
                <w:rFonts w:ascii="Times New Roman" w:hAnsi="Times New Roman" w:cs="Times New Roman"/>
                <w:b/>
                <w:bCs/>
                <w:sz w:val="24"/>
                <w:szCs w:val="24"/>
              </w:rPr>
            </w:pPr>
          </w:p>
        </w:tc>
        <w:tc>
          <w:tcPr>
            <w:tcW w:w="750" w:type="dxa"/>
          </w:tcPr>
          <w:p w14:paraId="585E7ED3" w14:textId="6C5FB2C5" w:rsidR="00A51BD9" w:rsidRPr="008B4FA4" w:rsidRDefault="00A51BD9" w:rsidP="00A51BD9">
            <w:pPr>
              <w:rPr>
                <w:rFonts w:ascii="Times New Roman" w:hAnsi="Times New Roman" w:cs="Times New Roman"/>
                <w:sz w:val="24"/>
                <w:szCs w:val="24"/>
              </w:rPr>
            </w:pPr>
            <w:r w:rsidRPr="000F5D56">
              <w:rPr>
                <w:rFonts w:ascii="Times New Roman" w:hAnsi="Times New Roman" w:cs="Times New Roman"/>
                <w:bCs/>
                <w:sz w:val="24"/>
                <w:szCs w:val="24"/>
              </w:rPr>
              <w:t>2243</w:t>
            </w:r>
          </w:p>
        </w:tc>
        <w:tc>
          <w:tcPr>
            <w:tcW w:w="1937" w:type="dxa"/>
          </w:tcPr>
          <w:p w14:paraId="3C343D5E" w14:textId="2E5A14CC" w:rsidR="00A51BD9" w:rsidRPr="008B4FA4" w:rsidRDefault="00A51BD9" w:rsidP="00A51BD9">
            <w:pPr>
              <w:rPr>
                <w:rFonts w:ascii="Times New Roman" w:hAnsi="Times New Roman" w:cs="Times New Roman"/>
                <w:sz w:val="24"/>
                <w:szCs w:val="24"/>
              </w:rPr>
            </w:pPr>
            <w:r w:rsidRPr="00F850F7">
              <w:rPr>
                <w:rFonts w:ascii="Times New Roman" w:hAnsi="Times New Roman" w:cs="Times New Roman"/>
                <w:bCs/>
                <w:sz w:val="24"/>
                <w:szCs w:val="24"/>
              </w:rPr>
              <w:t>Iekārtas, inventāra un aparatūras remonts, tehniskā apkalpošana</w:t>
            </w:r>
          </w:p>
        </w:tc>
        <w:tc>
          <w:tcPr>
            <w:tcW w:w="2401" w:type="dxa"/>
            <w:gridSpan w:val="2"/>
          </w:tcPr>
          <w:p w14:paraId="2B8370FC" w14:textId="50DC98DF" w:rsidR="00A51BD9" w:rsidRPr="008B4FA4" w:rsidRDefault="00A51BD9" w:rsidP="00A51BD9">
            <w:pPr>
              <w:rPr>
                <w:rFonts w:ascii="Times New Roman" w:hAnsi="Times New Roman" w:cs="Times New Roman"/>
                <w:sz w:val="24"/>
                <w:szCs w:val="24"/>
              </w:rPr>
            </w:pPr>
            <w:r w:rsidRPr="00F06092">
              <w:rPr>
                <w:rFonts w:ascii="Times New Roman" w:hAnsi="Times New Roman" w:cs="Times New Roman"/>
                <w:sz w:val="24"/>
                <w:szCs w:val="24"/>
              </w:rPr>
              <w:t>Personu apliecinošu dokumentu informācijas sistēmas (PADIS) izmitināšanas infrastruktūras un personu apliecinošu dokumentu izsniegšanas darba vietas aprīkojuma</w:t>
            </w:r>
            <w:r>
              <w:rPr>
                <w:rFonts w:ascii="Times New Roman" w:hAnsi="Times New Roman" w:cs="Times New Roman"/>
                <w:sz w:val="24"/>
                <w:szCs w:val="24"/>
              </w:rPr>
              <w:t xml:space="preserve"> remonta un apkopes izdevumi </w:t>
            </w:r>
            <w:r w:rsidRPr="00F06092">
              <w:rPr>
                <w:rFonts w:ascii="Times New Roman" w:hAnsi="Times New Roman" w:cs="Times New Roman"/>
                <w:sz w:val="24"/>
                <w:szCs w:val="24"/>
              </w:rPr>
              <w:t xml:space="preserve">(prognoze pamatojoties uz faktiskajiem </w:t>
            </w:r>
            <w:r w:rsidRPr="00F06092">
              <w:rPr>
                <w:rFonts w:ascii="Times New Roman" w:hAnsi="Times New Roman" w:cs="Times New Roman"/>
                <w:sz w:val="24"/>
                <w:szCs w:val="24"/>
              </w:rPr>
              <w:lastRenderedPageBreak/>
              <w:t>izdevumiem iepriekšējos gados, saskaņā ar pašreizējiem līgumiem)</w:t>
            </w:r>
            <w:r>
              <w:rPr>
                <w:rFonts w:ascii="Times New Roman" w:hAnsi="Times New Roman" w:cs="Times New Roman"/>
                <w:sz w:val="24"/>
                <w:szCs w:val="24"/>
              </w:rPr>
              <w:t xml:space="preserve"> </w:t>
            </w:r>
            <w:r w:rsidRPr="00F06092">
              <w:rPr>
                <w:rFonts w:ascii="Times New Roman" w:hAnsi="Times New Roman" w:cs="Times New Roman"/>
                <w:sz w:val="24"/>
                <w:szCs w:val="24"/>
              </w:rPr>
              <w:t xml:space="preserve">EUR </w:t>
            </w:r>
            <w:r>
              <w:rPr>
                <w:rFonts w:ascii="Times New Roman" w:hAnsi="Times New Roman" w:cs="Times New Roman"/>
                <w:sz w:val="24"/>
                <w:szCs w:val="24"/>
              </w:rPr>
              <w:t>3 670</w:t>
            </w:r>
            <w:r w:rsidRPr="00F06092">
              <w:rPr>
                <w:rFonts w:ascii="Times New Roman" w:hAnsi="Times New Roman" w:cs="Times New Roman"/>
                <w:sz w:val="24"/>
                <w:szCs w:val="24"/>
              </w:rPr>
              <w:t xml:space="preserve"> + PVN (21%) EUR </w:t>
            </w:r>
            <w:r>
              <w:rPr>
                <w:rFonts w:ascii="Times New Roman" w:hAnsi="Times New Roman" w:cs="Times New Roman"/>
                <w:sz w:val="24"/>
                <w:szCs w:val="24"/>
              </w:rPr>
              <w:t>771</w:t>
            </w:r>
            <w:r w:rsidRPr="00F06092">
              <w:rPr>
                <w:rFonts w:ascii="Times New Roman" w:hAnsi="Times New Roman" w:cs="Times New Roman"/>
                <w:sz w:val="24"/>
                <w:szCs w:val="24"/>
              </w:rPr>
              <w:t xml:space="preserve"> = EUR 4</w:t>
            </w:r>
            <w:r>
              <w:rPr>
                <w:rFonts w:ascii="Times New Roman" w:hAnsi="Times New Roman" w:cs="Times New Roman"/>
                <w:sz w:val="24"/>
                <w:szCs w:val="24"/>
              </w:rPr>
              <w:t xml:space="preserve"> 441</w:t>
            </w:r>
          </w:p>
        </w:tc>
        <w:tc>
          <w:tcPr>
            <w:tcW w:w="1497" w:type="dxa"/>
          </w:tcPr>
          <w:p w14:paraId="3B231B63" w14:textId="2B350166" w:rsidR="00A51BD9" w:rsidRPr="008B4FA4" w:rsidRDefault="00A51BD9" w:rsidP="00A51BD9">
            <w:pPr>
              <w:rPr>
                <w:rFonts w:ascii="Times New Roman" w:hAnsi="Times New Roman" w:cs="Times New Roman"/>
                <w:b/>
                <w:bCs/>
                <w:sz w:val="24"/>
                <w:szCs w:val="24"/>
              </w:rPr>
            </w:pPr>
          </w:p>
        </w:tc>
        <w:tc>
          <w:tcPr>
            <w:tcW w:w="1150" w:type="dxa"/>
          </w:tcPr>
          <w:p w14:paraId="4CDE6F71" w14:textId="39E176C8" w:rsidR="00A51BD9" w:rsidRPr="008B4FA4" w:rsidRDefault="00A51BD9" w:rsidP="00A51BD9">
            <w:pPr>
              <w:rPr>
                <w:rFonts w:ascii="Times New Roman" w:hAnsi="Times New Roman" w:cs="Times New Roman"/>
                <w:sz w:val="24"/>
                <w:szCs w:val="24"/>
              </w:rPr>
            </w:pPr>
            <w:r>
              <w:rPr>
                <w:rFonts w:ascii="Times New Roman" w:hAnsi="Times New Roman" w:cs="Times New Roman"/>
                <w:sz w:val="24"/>
                <w:szCs w:val="24"/>
              </w:rPr>
              <w:t>4 441</w:t>
            </w:r>
          </w:p>
        </w:tc>
        <w:tc>
          <w:tcPr>
            <w:tcW w:w="1240" w:type="dxa"/>
          </w:tcPr>
          <w:p w14:paraId="0C663106" w14:textId="1996B358" w:rsidR="00A51BD9" w:rsidRPr="008B4FA4" w:rsidRDefault="00A51BD9" w:rsidP="00A51BD9">
            <w:pPr>
              <w:rPr>
                <w:rFonts w:ascii="Times New Roman" w:hAnsi="Times New Roman" w:cs="Times New Roman"/>
                <w:sz w:val="24"/>
                <w:szCs w:val="24"/>
              </w:rPr>
            </w:pPr>
            <w:r>
              <w:rPr>
                <w:rFonts w:ascii="Times New Roman" w:hAnsi="Times New Roman" w:cs="Times New Roman"/>
                <w:sz w:val="24"/>
                <w:szCs w:val="24"/>
              </w:rPr>
              <w:t>4 441</w:t>
            </w:r>
          </w:p>
        </w:tc>
      </w:tr>
      <w:tr w:rsidR="006619F7" w:rsidRPr="00D47BF7" w14:paraId="6E87C8B1" w14:textId="77777777" w:rsidTr="006619F7">
        <w:trPr>
          <w:trHeight w:val="645"/>
        </w:trPr>
        <w:tc>
          <w:tcPr>
            <w:tcW w:w="943" w:type="dxa"/>
            <w:noWrap/>
          </w:tcPr>
          <w:p w14:paraId="157A0333" w14:textId="77777777" w:rsidR="006619F7" w:rsidRPr="00CF64DA" w:rsidRDefault="006619F7" w:rsidP="006619F7">
            <w:pPr>
              <w:rPr>
                <w:rFonts w:ascii="Times New Roman" w:hAnsi="Times New Roman" w:cs="Times New Roman"/>
                <w:b/>
                <w:bCs/>
                <w:sz w:val="24"/>
                <w:szCs w:val="24"/>
              </w:rPr>
            </w:pPr>
          </w:p>
        </w:tc>
        <w:tc>
          <w:tcPr>
            <w:tcW w:w="750" w:type="dxa"/>
          </w:tcPr>
          <w:p w14:paraId="04D98004" w14:textId="49861695" w:rsidR="006619F7" w:rsidRPr="008B4FA4" w:rsidRDefault="006619F7" w:rsidP="006619F7">
            <w:pPr>
              <w:rPr>
                <w:rFonts w:ascii="Times New Roman" w:hAnsi="Times New Roman" w:cs="Times New Roman"/>
                <w:sz w:val="24"/>
                <w:szCs w:val="24"/>
              </w:rPr>
            </w:pPr>
            <w:r>
              <w:rPr>
                <w:rFonts w:ascii="Times New Roman" w:hAnsi="Times New Roman" w:cs="Times New Roman"/>
                <w:bCs/>
                <w:sz w:val="24"/>
                <w:szCs w:val="24"/>
              </w:rPr>
              <w:t>2250</w:t>
            </w:r>
          </w:p>
        </w:tc>
        <w:tc>
          <w:tcPr>
            <w:tcW w:w="4338" w:type="dxa"/>
            <w:gridSpan w:val="3"/>
          </w:tcPr>
          <w:p w14:paraId="2710CDAE" w14:textId="381D1D35" w:rsidR="006619F7" w:rsidRPr="008B4FA4" w:rsidRDefault="006619F7" w:rsidP="006619F7">
            <w:pPr>
              <w:rPr>
                <w:rFonts w:ascii="Times New Roman" w:hAnsi="Times New Roman" w:cs="Times New Roman"/>
                <w:sz w:val="24"/>
                <w:szCs w:val="24"/>
              </w:rPr>
            </w:pPr>
            <w:r w:rsidRPr="00255AB8">
              <w:rPr>
                <w:rFonts w:ascii="Times New Roman" w:hAnsi="Times New Roman" w:cs="Times New Roman"/>
                <w:bCs/>
                <w:sz w:val="24"/>
                <w:szCs w:val="24"/>
              </w:rPr>
              <w:t>Informācijas tehnoloģijas pakalpojumi</w:t>
            </w:r>
          </w:p>
        </w:tc>
        <w:tc>
          <w:tcPr>
            <w:tcW w:w="1497" w:type="dxa"/>
          </w:tcPr>
          <w:p w14:paraId="4AAF56D7" w14:textId="4FF6543E" w:rsidR="006619F7" w:rsidRPr="00D47BF7" w:rsidRDefault="006619F7" w:rsidP="006619F7">
            <w:pPr>
              <w:rPr>
                <w:rFonts w:ascii="Times New Roman" w:hAnsi="Times New Roman" w:cs="Times New Roman"/>
                <w:b/>
                <w:bCs/>
                <w:sz w:val="24"/>
                <w:szCs w:val="24"/>
              </w:rPr>
            </w:pPr>
            <w:r w:rsidRPr="00D47BF7">
              <w:rPr>
                <w:rFonts w:ascii="Times New Roman" w:hAnsi="Times New Roman" w:cs="Times New Roman"/>
                <w:bCs/>
                <w:sz w:val="24"/>
                <w:szCs w:val="24"/>
              </w:rPr>
              <w:t>116 522</w:t>
            </w:r>
          </w:p>
        </w:tc>
        <w:tc>
          <w:tcPr>
            <w:tcW w:w="1150" w:type="dxa"/>
          </w:tcPr>
          <w:p w14:paraId="43A34CA6" w14:textId="380AAE22" w:rsidR="006619F7" w:rsidRPr="00D47BF7" w:rsidRDefault="006619F7" w:rsidP="006619F7">
            <w:pPr>
              <w:rPr>
                <w:rFonts w:ascii="Times New Roman" w:hAnsi="Times New Roman" w:cs="Times New Roman"/>
                <w:sz w:val="24"/>
                <w:szCs w:val="24"/>
              </w:rPr>
            </w:pPr>
            <w:r w:rsidRPr="00D47BF7">
              <w:rPr>
                <w:rFonts w:ascii="Times New Roman" w:hAnsi="Times New Roman" w:cs="Times New Roman"/>
                <w:bCs/>
                <w:sz w:val="24"/>
                <w:szCs w:val="24"/>
              </w:rPr>
              <w:t>2 894</w:t>
            </w:r>
          </w:p>
        </w:tc>
        <w:tc>
          <w:tcPr>
            <w:tcW w:w="1240" w:type="dxa"/>
          </w:tcPr>
          <w:p w14:paraId="6AC04E46" w14:textId="0CC71F81" w:rsidR="006619F7" w:rsidRPr="00D47BF7" w:rsidRDefault="006619F7" w:rsidP="006619F7">
            <w:pPr>
              <w:rPr>
                <w:rFonts w:ascii="Times New Roman" w:hAnsi="Times New Roman" w:cs="Times New Roman"/>
                <w:sz w:val="24"/>
                <w:szCs w:val="24"/>
              </w:rPr>
            </w:pPr>
            <w:r w:rsidRPr="00D47BF7">
              <w:rPr>
                <w:rFonts w:ascii="Times New Roman" w:hAnsi="Times New Roman" w:cs="Times New Roman"/>
                <w:bCs/>
                <w:sz w:val="24"/>
                <w:szCs w:val="24"/>
              </w:rPr>
              <w:t>119 416</w:t>
            </w:r>
          </w:p>
        </w:tc>
      </w:tr>
      <w:tr w:rsidR="00606904" w:rsidRPr="00D47BF7" w14:paraId="5FBA7948" w14:textId="77777777" w:rsidTr="00D17180">
        <w:trPr>
          <w:trHeight w:val="699"/>
        </w:trPr>
        <w:tc>
          <w:tcPr>
            <w:tcW w:w="943" w:type="dxa"/>
            <w:noWrap/>
            <w:hideMark/>
          </w:tcPr>
          <w:p w14:paraId="2135C2F2" w14:textId="77777777" w:rsidR="00606904" w:rsidRPr="00CF64DA" w:rsidRDefault="00606904" w:rsidP="00606904">
            <w:pPr>
              <w:rPr>
                <w:rFonts w:ascii="Times New Roman" w:hAnsi="Times New Roman" w:cs="Times New Roman"/>
                <w:b/>
                <w:bCs/>
                <w:sz w:val="24"/>
                <w:szCs w:val="24"/>
              </w:rPr>
            </w:pPr>
          </w:p>
        </w:tc>
        <w:tc>
          <w:tcPr>
            <w:tcW w:w="750" w:type="dxa"/>
            <w:vMerge w:val="restart"/>
            <w:hideMark/>
          </w:tcPr>
          <w:p w14:paraId="0BFDB0AE" w14:textId="77777777" w:rsidR="00606904" w:rsidRDefault="00606904" w:rsidP="00606904">
            <w:pPr>
              <w:rPr>
                <w:rFonts w:ascii="Times New Roman" w:hAnsi="Times New Roman" w:cs="Times New Roman"/>
                <w:sz w:val="24"/>
                <w:szCs w:val="24"/>
              </w:rPr>
            </w:pPr>
            <w:r w:rsidRPr="00CF64DA">
              <w:rPr>
                <w:rFonts w:ascii="Times New Roman" w:hAnsi="Times New Roman" w:cs="Times New Roman"/>
                <w:sz w:val="24"/>
                <w:szCs w:val="24"/>
              </w:rPr>
              <w:t>2251</w:t>
            </w:r>
          </w:p>
          <w:p w14:paraId="1E6FCB12" w14:textId="77777777" w:rsidR="000C6D56" w:rsidRDefault="000C6D56" w:rsidP="00606904">
            <w:pPr>
              <w:rPr>
                <w:rFonts w:ascii="Times New Roman" w:hAnsi="Times New Roman" w:cs="Times New Roman"/>
                <w:sz w:val="24"/>
                <w:szCs w:val="24"/>
              </w:rPr>
            </w:pPr>
          </w:p>
          <w:p w14:paraId="41CE2C6F" w14:textId="77777777" w:rsidR="000C6D56" w:rsidRDefault="000C6D56" w:rsidP="00606904">
            <w:pPr>
              <w:rPr>
                <w:rFonts w:ascii="Times New Roman" w:hAnsi="Times New Roman" w:cs="Times New Roman"/>
                <w:sz w:val="24"/>
                <w:szCs w:val="24"/>
              </w:rPr>
            </w:pPr>
          </w:p>
          <w:p w14:paraId="1D8B6F53" w14:textId="77777777" w:rsidR="000C6D56" w:rsidRDefault="000C6D56" w:rsidP="00606904">
            <w:pPr>
              <w:rPr>
                <w:rFonts w:ascii="Times New Roman" w:hAnsi="Times New Roman" w:cs="Times New Roman"/>
                <w:sz w:val="24"/>
                <w:szCs w:val="24"/>
              </w:rPr>
            </w:pPr>
          </w:p>
          <w:p w14:paraId="093A8432" w14:textId="77777777" w:rsidR="000C6D56" w:rsidRDefault="000C6D56" w:rsidP="00606904">
            <w:pPr>
              <w:rPr>
                <w:rFonts w:ascii="Times New Roman" w:hAnsi="Times New Roman" w:cs="Times New Roman"/>
                <w:sz w:val="24"/>
                <w:szCs w:val="24"/>
              </w:rPr>
            </w:pPr>
          </w:p>
          <w:p w14:paraId="24EE18C1" w14:textId="77777777" w:rsidR="000C6D56" w:rsidRDefault="000C6D56" w:rsidP="00606904">
            <w:pPr>
              <w:rPr>
                <w:rFonts w:ascii="Times New Roman" w:hAnsi="Times New Roman" w:cs="Times New Roman"/>
                <w:sz w:val="24"/>
                <w:szCs w:val="24"/>
              </w:rPr>
            </w:pPr>
          </w:p>
          <w:p w14:paraId="5D386C7E" w14:textId="77777777" w:rsidR="000C6D56" w:rsidRDefault="000C6D56" w:rsidP="00606904">
            <w:pPr>
              <w:rPr>
                <w:rFonts w:ascii="Times New Roman" w:hAnsi="Times New Roman" w:cs="Times New Roman"/>
                <w:sz w:val="24"/>
                <w:szCs w:val="24"/>
              </w:rPr>
            </w:pPr>
          </w:p>
          <w:p w14:paraId="58A70972" w14:textId="77777777" w:rsidR="000C6D56" w:rsidRDefault="000C6D56" w:rsidP="00606904">
            <w:pPr>
              <w:rPr>
                <w:rFonts w:ascii="Times New Roman" w:hAnsi="Times New Roman" w:cs="Times New Roman"/>
                <w:sz w:val="24"/>
                <w:szCs w:val="24"/>
              </w:rPr>
            </w:pPr>
          </w:p>
          <w:p w14:paraId="1B2234EE" w14:textId="77777777" w:rsidR="000C6D56" w:rsidRDefault="000C6D56" w:rsidP="00606904">
            <w:pPr>
              <w:rPr>
                <w:rFonts w:ascii="Times New Roman" w:hAnsi="Times New Roman" w:cs="Times New Roman"/>
                <w:sz w:val="24"/>
                <w:szCs w:val="24"/>
              </w:rPr>
            </w:pPr>
          </w:p>
          <w:p w14:paraId="0A555220" w14:textId="77777777" w:rsidR="000C6D56" w:rsidRDefault="000C6D56" w:rsidP="00606904">
            <w:pPr>
              <w:rPr>
                <w:rFonts w:ascii="Times New Roman" w:hAnsi="Times New Roman" w:cs="Times New Roman"/>
                <w:sz w:val="24"/>
                <w:szCs w:val="24"/>
              </w:rPr>
            </w:pPr>
          </w:p>
          <w:p w14:paraId="063C49EE" w14:textId="77777777" w:rsidR="000C6D56" w:rsidRDefault="000C6D56" w:rsidP="00606904">
            <w:pPr>
              <w:rPr>
                <w:rFonts w:ascii="Times New Roman" w:hAnsi="Times New Roman" w:cs="Times New Roman"/>
                <w:sz w:val="24"/>
                <w:szCs w:val="24"/>
              </w:rPr>
            </w:pPr>
          </w:p>
          <w:p w14:paraId="51ECDAB2" w14:textId="77777777" w:rsidR="000C6D56" w:rsidRDefault="000C6D56" w:rsidP="00606904">
            <w:pPr>
              <w:rPr>
                <w:rFonts w:ascii="Times New Roman" w:hAnsi="Times New Roman" w:cs="Times New Roman"/>
                <w:sz w:val="24"/>
                <w:szCs w:val="24"/>
              </w:rPr>
            </w:pPr>
          </w:p>
          <w:p w14:paraId="068EB117" w14:textId="77777777" w:rsidR="000C6D56" w:rsidRDefault="000C6D56" w:rsidP="00606904">
            <w:pPr>
              <w:rPr>
                <w:rFonts w:ascii="Times New Roman" w:hAnsi="Times New Roman" w:cs="Times New Roman"/>
                <w:sz w:val="24"/>
                <w:szCs w:val="24"/>
              </w:rPr>
            </w:pPr>
          </w:p>
          <w:p w14:paraId="2B2C6B57" w14:textId="77777777" w:rsidR="000C6D56" w:rsidRDefault="000C6D56" w:rsidP="00606904">
            <w:pPr>
              <w:rPr>
                <w:rFonts w:ascii="Times New Roman" w:hAnsi="Times New Roman" w:cs="Times New Roman"/>
                <w:sz w:val="24"/>
                <w:szCs w:val="24"/>
              </w:rPr>
            </w:pPr>
          </w:p>
          <w:p w14:paraId="621EB3FB" w14:textId="77777777" w:rsidR="000C6D56" w:rsidRDefault="000C6D56" w:rsidP="00606904">
            <w:pPr>
              <w:rPr>
                <w:rFonts w:ascii="Times New Roman" w:hAnsi="Times New Roman" w:cs="Times New Roman"/>
                <w:sz w:val="24"/>
                <w:szCs w:val="24"/>
              </w:rPr>
            </w:pPr>
          </w:p>
          <w:p w14:paraId="4EEB9A0C" w14:textId="77777777" w:rsidR="000C6D56" w:rsidRDefault="000C6D56" w:rsidP="00606904">
            <w:pPr>
              <w:rPr>
                <w:rFonts w:ascii="Times New Roman" w:hAnsi="Times New Roman" w:cs="Times New Roman"/>
                <w:sz w:val="24"/>
                <w:szCs w:val="24"/>
              </w:rPr>
            </w:pPr>
          </w:p>
          <w:p w14:paraId="3F818D7C" w14:textId="77777777" w:rsidR="000C6D56" w:rsidRDefault="000C6D56" w:rsidP="00606904">
            <w:pPr>
              <w:rPr>
                <w:rFonts w:ascii="Times New Roman" w:hAnsi="Times New Roman" w:cs="Times New Roman"/>
                <w:sz w:val="24"/>
                <w:szCs w:val="24"/>
              </w:rPr>
            </w:pPr>
          </w:p>
          <w:p w14:paraId="681DA0B1" w14:textId="77777777" w:rsidR="000C6D56" w:rsidRDefault="000C6D56" w:rsidP="00606904">
            <w:pPr>
              <w:rPr>
                <w:rFonts w:ascii="Times New Roman" w:hAnsi="Times New Roman" w:cs="Times New Roman"/>
                <w:sz w:val="24"/>
                <w:szCs w:val="24"/>
              </w:rPr>
            </w:pPr>
          </w:p>
          <w:p w14:paraId="53AA8D8D" w14:textId="77777777" w:rsidR="000C6D56" w:rsidRDefault="000C6D56" w:rsidP="00606904">
            <w:pPr>
              <w:rPr>
                <w:rFonts w:ascii="Times New Roman" w:hAnsi="Times New Roman" w:cs="Times New Roman"/>
                <w:sz w:val="24"/>
                <w:szCs w:val="24"/>
              </w:rPr>
            </w:pPr>
          </w:p>
          <w:p w14:paraId="51053F9A" w14:textId="77777777" w:rsidR="000C6D56" w:rsidRDefault="000C6D56" w:rsidP="00606904">
            <w:pPr>
              <w:rPr>
                <w:rFonts w:ascii="Times New Roman" w:hAnsi="Times New Roman" w:cs="Times New Roman"/>
                <w:sz w:val="24"/>
                <w:szCs w:val="24"/>
              </w:rPr>
            </w:pPr>
          </w:p>
          <w:p w14:paraId="5165C791" w14:textId="77B03F59" w:rsidR="000C6D56" w:rsidRDefault="000C6D56" w:rsidP="00606904">
            <w:pPr>
              <w:rPr>
                <w:rFonts w:ascii="Times New Roman" w:hAnsi="Times New Roman" w:cs="Times New Roman"/>
                <w:sz w:val="24"/>
                <w:szCs w:val="24"/>
              </w:rPr>
            </w:pPr>
            <w:r>
              <w:rPr>
                <w:rFonts w:ascii="Times New Roman" w:hAnsi="Times New Roman" w:cs="Times New Roman"/>
                <w:sz w:val="24"/>
                <w:szCs w:val="24"/>
              </w:rPr>
              <w:t>2252</w:t>
            </w:r>
          </w:p>
          <w:p w14:paraId="48A5F099" w14:textId="77777777" w:rsidR="000C6D56" w:rsidRDefault="000C6D56" w:rsidP="00606904">
            <w:pPr>
              <w:rPr>
                <w:rFonts w:ascii="Times New Roman" w:hAnsi="Times New Roman" w:cs="Times New Roman"/>
                <w:sz w:val="24"/>
                <w:szCs w:val="24"/>
              </w:rPr>
            </w:pPr>
          </w:p>
          <w:p w14:paraId="210BFF24" w14:textId="77777777" w:rsidR="000C6D56" w:rsidRDefault="000C6D56" w:rsidP="00606904">
            <w:pPr>
              <w:rPr>
                <w:rFonts w:ascii="Times New Roman" w:hAnsi="Times New Roman" w:cs="Times New Roman"/>
                <w:sz w:val="24"/>
                <w:szCs w:val="24"/>
              </w:rPr>
            </w:pPr>
          </w:p>
          <w:p w14:paraId="6447CE95" w14:textId="77777777" w:rsidR="000C6D56" w:rsidRDefault="000C6D56" w:rsidP="00606904">
            <w:pPr>
              <w:rPr>
                <w:rFonts w:ascii="Times New Roman" w:hAnsi="Times New Roman" w:cs="Times New Roman"/>
                <w:sz w:val="24"/>
                <w:szCs w:val="24"/>
              </w:rPr>
            </w:pPr>
          </w:p>
          <w:p w14:paraId="31CD2769" w14:textId="77777777" w:rsidR="000C6D56" w:rsidRDefault="000C6D56" w:rsidP="00606904">
            <w:pPr>
              <w:rPr>
                <w:rFonts w:ascii="Times New Roman" w:hAnsi="Times New Roman" w:cs="Times New Roman"/>
                <w:sz w:val="24"/>
                <w:szCs w:val="24"/>
              </w:rPr>
            </w:pPr>
          </w:p>
          <w:p w14:paraId="266DB599" w14:textId="77777777" w:rsidR="000C6D56" w:rsidRDefault="000C6D56" w:rsidP="00606904">
            <w:pPr>
              <w:rPr>
                <w:rFonts w:ascii="Times New Roman" w:hAnsi="Times New Roman" w:cs="Times New Roman"/>
                <w:sz w:val="24"/>
                <w:szCs w:val="24"/>
              </w:rPr>
            </w:pPr>
          </w:p>
          <w:p w14:paraId="59DC68E0" w14:textId="77777777" w:rsidR="000C6D56" w:rsidRDefault="000C6D56" w:rsidP="00606904">
            <w:pPr>
              <w:rPr>
                <w:rFonts w:ascii="Times New Roman" w:hAnsi="Times New Roman" w:cs="Times New Roman"/>
                <w:sz w:val="24"/>
                <w:szCs w:val="24"/>
              </w:rPr>
            </w:pPr>
          </w:p>
          <w:p w14:paraId="26848014" w14:textId="77777777" w:rsidR="000C6D56" w:rsidRPr="00CF64DA" w:rsidRDefault="000C6D56" w:rsidP="00606904">
            <w:pPr>
              <w:rPr>
                <w:rFonts w:ascii="Times New Roman" w:hAnsi="Times New Roman" w:cs="Times New Roman"/>
                <w:sz w:val="24"/>
                <w:szCs w:val="24"/>
              </w:rPr>
            </w:pPr>
          </w:p>
        </w:tc>
        <w:tc>
          <w:tcPr>
            <w:tcW w:w="1963" w:type="dxa"/>
            <w:gridSpan w:val="2"/>
            <w:vMerge w:val="restart"/>
            <w:hideMark/>
          </w:tcPr>
          <w:p w14:paraId="0E277406" w14:textId="77777777" w:rsidR="00606904" w:rsidRDefault="00606904" w:rsidP="00606904">
            <w:pPr>
              <w:rPr>
                <w:rFonts w:ascii="Times New Roman" w:hAnsi="Times New Roman" w:cs="Times New Roman"/>
                <w:sz w:val="24"/>
                <w:szCs w:val="24"/>
              </w:rPr>
            </w:pPr>
            <w:r w:rsidRPr="00CF64DA">
              <w:rPr>
                <w:rFonts w:ascii="Times New Roman" w:hAnsi="Times New Roman" w:cs="Times New Roman"/>
                <w:sz w:val="24"/>
                <w:szCs w:val="24"/>
              </w:rPr>
              <w:t>Informācijas sistēmas uzturēšana</w:t>
            </w:r>
          </w:p>
          <w:p w14:paraId="1A9AD5A3" w14:textId="77777777" w:rsidR="000C6D56" w:rsidRDefault="000C6D56" w:rsidP="00606904">
            <w:pPr>
              <w:rPr>
                <w:rFonts w:ascii="Times New Roman" w:hAnsi="Times New Roman" w:cs="Times New Roman"/>
                <w:sz w:val="24"/>
                <w:szCs w:val="24"/>
              </w:rPr>
            </w:pPr>
          </w:p>
          <w:p w14:paraId="15D041E2" w14:textId="77777777" w:rsidR="000C6D56" w:rsidRDefault="000C6D56" w:rsidP="00606904">
            <w:pPr>
              <w:rPr>
                <w:rFonts w:ascii="Times New Roman" w:hAnsi="Times New Roman" w:cs="Times New Roman"/>
                <w:sz w:val="24"/>
                <w:szCs w:val="24"/>
              </w:rPr>
            </w:pPr>
          </w:p>
          <w:p w14:paraId="717C3DDC" w14:textId="77777777" w:rsidR="000C6D56" w:rsidRDefault="000C6D56" w:rsidP="00606904">
            <w:pPr>
              <w:rPr>
                <w:rFonts w:ascii="Times New Roman" w:hAnsi="Times New Roman" w:cs="Times New Roman"/>
                <w:sz w:val="24"/>
                <w:szCs w:val="24"/>
              </w:rPr>
            </w:pPr>
          </w:p>
          <w:p w14:paraId="465E1B0E" w14:textId="77777777" w:rsidR="000C6D56" w:rsidRDefault="000C6D56" w:rsidP="00606904">
            <w:pPr>
              <w:rPr>
                <w:rFonts w:ascii="Times New Roman" w:hAnsi="Times New Roman" w:cs="Times New Roman"/>
                <w:sz w:val="24"/>
                <w:szCs w:val="24"/>
              </w:rPr>
            </w:pPr>
          </w:p>
          <w:p w14:paraId="2340C4ED" w14:textId="77777777" w:rsidR="000C6D56" w:rsidRDefault="000C6D56" w:rsidP="00606904">
            <w:pPr>
              <w:rPr>
                <w:rFonts w:ascii="Times New Roman" w:hAnsi="Times New Roman" w:cs="Times New Roman"/>
                <w:sz w:val="24"/>
                <w:szCs w:val="24"/>
              </w:rPr>
            </w:pPr>
          </w:p>
          <w:p w14:paraId="06CF6D9A" w14:textId="77777777" w:rsidR="000C6D56" w:rsidRDefault="000C6D56" w:rsidP="00606904">
            <w:pPr>
              <w:rPr>
                <w:rFonts w:ascii="Times New Roman" w:hAnsi="Times New Roman" w:cs="Times New Roman"/>
                <w:sz w:val="24"/>
                <w:szCs w:val="24"/>
              </w:rPr>
            </w:pPr>
          </w:p>
          <w:p w14:paraId="5EAC5495" w14:textId="77777777" w:rsidR="000C6D56" w:rsidRDefault="000C6D56" w:rsidP="00606904">
            <w:pPr>
              <w:rPr>
                <w:rFonts w:ascii="Times New Roman" w:hAnsi="Times New Roman" w:cs="Times New Roman"/>
                <w:sz w:val="24"/>
                <w:szCs w:val="24"/>
              </w:rPr>
            </w:pPr>
          </w:p>
          <w:p w14:paraId="1435B558" w14:textId="77777777" w:rsidR="000C6D56" w:rsidRDefault="000C6D56" w:rsidP="00606904">
            <w:pPr>
              <w:rPr>
                <w:rFonts w:ascii="Times New Roman" w:hAnsi="Times New Roman" w:cs="Times New Roman"/>
                <w:sz w:val="24"/>
                <w:szCs w:val="24"/>
              </w:rPr>
            </w:pPr>
          </w:p>
          <w:p w14:paraId="6B7AA2F2" w14:textId="77777777" w:rsidR="000C6D56" w:rsidRDefault="000C6D56" w:rsidP="00606904">
            <w:pPr>
              <w:rPr>
                <w:rFonts w:ascii="Times New Roman" w:hAnsi="Times New Roman" w:cs="Times New Roman"/>
                <w:sz w:val="24"/>
                <w:szCs w:val="24"/>
              </w:rPr>
            </w:pPr>
          </w:p>
          <w:p w14:paraId="5AC9FDAC" w14:textId="77777777" w:rsidR="000C6D56" w:rsidRDefault="000C6D56" w:rsidP="00606904">
            <w:pPr>
              <w:rPr>
                <w:rFonts w:ascii="Times New Roman" w:hAnsi="Times New Roman" w:cs="Times New Roman"/>
                <w:sz w:val="24"/>
                <w:szCs w:val="24"/>
              </w:rPr>
            </w:pPr>
          </w:p>
          <w:p w14:paraId="12158EB9" w14:textId="77777777" w:rsidR="000C6D56" w:rsidRDefault="000C6D56" w:rsidP="00606904">
            <w:pPr>
              <w:rPr>
                <w:rFonts w:ascii="Times New Roman" w:hAnsi="Times New Roman" w:cs="Times New Roman"/>
                <w:sz w:val="24"/>
                <w:szCs w:val="24"/>
              </w:rPr>
            </w:pPr>
          </w:p>
          <w:p w14:paraId="6010FD83" w14:textId="77777777" w:rsidR="000C6D56" w:rsidRDefault="000C6D56" w:rsidP="00606904">
            <w:pPr>
              <w:rPr>
                <w:rFonts w:ascii="Times New Roman" w:hAnsi="Times New Roman" w:cs="Times New Roman"/>
                <w:sz w:val="24"/>
                <w:szCs w:val="24"/>
              </w:rPr>
            </w:pPr>
          </w:p>
          <w:p w14:paraId="06DA6E2C" w14:textId="77777777" w:rsidR="000C6D56" w:rsidRDefault="000C6D56" w:rsidP="00606904">
            <w:pPr>
              <w:rPr>
                <w:rFonts w:ascii="Times New Roman" w:hAnsi="Times New Roman" w:cs="Times New Roman"/>
                <w:sz w:val="24"/>
                <w:szCs w:val="24"/>
              </w:rPr>
            </w:pPr>
          </w:p>
          <w:p w14:paraId="04C150D3" w14:textId="77777777" w:rsidR="000C6D56" w:rsidRDefault="000C6D56" w:rsidP="00606904">
            <w:pPr>
              <w:rPr>
                <w:rFonts w:ascii="Times New Roman" w:hAnsi="Times New Roman" w:cs="Times New Roman"/>
                <w:sz w:val="24"/>
                <w:szCs w:val="24"/>
              </w:rPr>
            </w:pPr>
          </w:p>
          <w:p w14:paraId="07466308" w14:textId="77777777" w:rsidR="000C6D56" w:rsidRDefault="000C6D56" w:rsidP="00606904">
            <w:pPr>
              <w:rPr>
                <w:rFonts w:ascii="Times New Roman" w:hAnsi="Times New Roman" w:cs="Times New Roman"/>
                <w:sz w:val="24"/>
                <w:szCs w:val="24"/>
              </w:rPr>
            </w:pPr>
          </w:p>
          <w:p w14:paraId="3251DC1C" w14:textId="77777777" w:rsidR="000C6D56" w:rsidRDefault="000C6D56" w:rsidP="00606904">
            <w:pPr>
              <w:rPr>
                <w:rFonts w:ascii="Times New Roman" w:hAnsi="Times New Roman" w:cs="Times New Roman"/>
                <w:sz w:val="24"/>
                <w:szCs w:val="24"/>
              </w:rPr>
            </w:pPr>
          </w:p>
          <w:p w14:paraId="0975EC7A" w14:textId="77777777" w:rsidR="000C6D56" w:rsidRDefault="000C6D56" w:rsidP="00606904">
            <w:pPr>
              <w:rPr>
                <w:rFonts w:ascii="Times New Roman" w:hAnsi="Times New Roman" w:cs="Times New Roman"/>
                <w:sz w:val="24"/>
                <w:szCs w:val="24"/>
              </w:rPr>
            </w:pPr>
          </w:p>
          <w:p w14:paraId="41027E52" w14:textId="5AE4C7C2" w:rsidR="000C6D56" w:rsidRDefault="000C6D56" w:rsidP="00606904">
            <w:pPr>
              <w:rPr>
                <w:rFonts w:ascii="Times New Roman" w:hAnsi="Times New Roman" w:cs="Times New Roman"/>
                <w:sz w:val="24"/>
                <w:szCs w:val="24"/>
              </w:rPr>
            </w:pPr>
            <w:r w:rsidRPr="00255AB8">
              <w:rPr>
                <w:rFonts w:ascii="Times New Roman" w:hAnsi="Times New Roman" w:cs="Times New Roman"/>
                <w:sz w:val="24"/>
                <w:szCs w:val="24"/>
              </w:rPr>
              <w:t>Informācijas sistēmas licenču nomas izdevumi</w:t>
            </w:r>
          </w:p>
          <w:p w14:paraId="17B4DACC" w14:textId="77777777" w:rsidR="000C6D56" w:rsidRDefault="000C6D56" w:rsidP="00606904">
            <w:pPr>
              <w:rPr>
                <w:rFonts w:ascii="Times New Roman" w:hAnsi="Times New Roman" w:cs="Times New Roman"/>
                <w:sz w:val="24"/>
                <w:szCs w:val="24"/>
              </w:rPr>
            </w:pPr>
          </w:p>
          <w:p w14:paraId="103A70C5" w14:textId="77777777" w:rsidR="000C6D56" w:rsidRDefault="000C6D56" w:rsidP="00606904">
            <w:pPr>
              <w:rPr>
                <w:rFonts w:ascii="Times New Roman" w:hAnsi="Times New Roman" w:cs="Times New Roman"/>
                <w:sz w:val="24"/>
                <w:szCs w:val="24"/>
              </w:rPr>
            </w:pPr>
          </w:p>
          <w:p w14:paraId="2D04F2EF" w14:textId="77777777" w:rsidR="000C6D56" w:rsidRDefault="000C6D56" w:rsidP="00606904">
            <w:pPr>
              <w:rPr>
                <w:rFonts w:ascii="Times New Roman" w:hAnsi="Times New Roman" w:cs="Times New Roman"/>
                <w:sz w:val="24"/>
                <w:szCs w:val="24"/>
              </w:rPr>
            </w:pPr>
          </w:p>
          <w:p w14:paraId="31E88B99" w14:textId="77777777" w:rsidR="000C6D56" w:rsidRDefault="000C6D56" w:rsidP="00606904">
            <w:pPr>
              <w:rPr>
                <w:rFonts w:ascii="Times New Roman" w:hAnsi="Times New Roman" w:cs="Times New Roman"/>
                <w:sz w:val="24"/>
                <w:szCs w:val="24"/>
              </w:rPr>
            </w:pPr>
          </w:p>
          <w:p w14:paraId="41403F14" w14:textId="77777777" w:rsidR="000C6D56" w:rsidRDefault="000C6D56" w:rsidP="00606904">
            <w:pPr>
              <w:rPr>
                <w:rFonts w:ascii="Times New Roman" w:hAnsi="Times New Roman" w:cs="Times New Roman"/>
                <w:sz w:val="24"/>
                <w:szCs w:val="24"/>
              </w:rPr>
            </w:pPr>
          </w:p>
          <w:p w14:paraId="58C0BB94" w14:textId="77777777" w:rsidR="000C6D56" w:rsidRDefault="000C6D56" w:rsidP="00606904">
            <w:pPr>
              <w:rPr>
                <w:rFonts w:ascii="Times New Roman" w:hAnsi="Times New Roman" w:cs="Times New Roman"/>
                <w:sz w:val="24"/>
                <w:szCs w:val="24"/>
              </w:rPr>
            </w:pPr>
          </w:p>
          <w:p w14:paraId="74E90A62" w14:textId="77777777" w:rsidR="000C6D56" w:rsidRDefault="000C6D56" w:rsidP="00606904">
            <w:pPr>
              <w:rPr>
                <w:rFonts w:ascii="Times New Roman" w:hAnsi="Times New Roman" w:cs="Times New Roman"/>
                <w:sz w:val="24"/>
                <w:szCs w:val="24"/>
              </w:rPr>
            </w:pPr>
          </w:p>
          <w:p w14:paraId="2B4047D7" w14:textId="77777777" w:rsidR="000C6D56" w:rsidRDefault="000C6D56" w:rsidP="00606904">
            <w:pPr>
              <w:rPr>
                <w:rFonts w:ascii="Times New Roman" w:hAnsi="Times New Roman" w:cs="Times New Roman"/>
                <w:sz w:val="24"/>
                <w:szCs w:val="24"/>
              </w:rPr>
            </w:pPr>
          </w:p>
          <w:p w14:paraId="5C10CEDB" w14:textId="77777777" w:rsidR="000C6D56" w:rsidRDefault="000C6D56" w:rsidP="00606904">
            <w:pPr>
              <w:rPr>
                <w:rFonts w:ascii="Times New Roman" w:hAnsi="Times New Roman" w:cs="Times New Roman"/>
                <w:sz w:val="24"/>
                <w:szCs w:val="24"/>
              </w:rPr>
            </w:pPr>
          </w:p>
          <w:p w14:paraId="0BDC99E7" w14:textId="77777777" w:rsidR="000C6D56" w:rsidRDefault="000C6D56" w:rsidP="00606904">
            <w:pPr>
              <w:rPr>
                <w:rFonts w:ascii="Times New Roman" w:hAnsi="Times New Roman" w:cs="Times New Roman"/>
                <w:sz w:val="24"/>
                <w:szCs w:val="24"/>
              </w:rPr>
            </w:pPr>
          </w:p>
          <w:p w14:paraId="2908ED70" w14:textId="77777777" w:rsidR="000C6D56" w:rsidRDefault="000C6D56" w:rsidP="00606904">
            <w:pPr>
              <w:rPr>
                <w:rFonts w:ascii="Times New Roman" w:hAnsi="Times New Roman" w:cs="Times New Roman"/>
                <w:sz w:val="24"/>
                <w:szCs w:val="24"/>
              </w:rPr>
            </w:pPr>
          </w:p>
          <w:p w14:paraId="5689B635" w14:textId="77777777" w:rsidR="000C6D56" w:rsidRDefault="000C6D56" w:rsidP="00606904">
            <w:pPr>
              <w:rPr>
                <w:rFonts w:ascii="Times New Roman" w:hAnsi="Times New Roman" w:cs="Times New Roman"/>
                <w:sz w:val="24"/>
                <w:szCs w:val="24"/>
              </w:rPr>
            </w:pPr>
          </w:p>
          <w:p w14:paraId="7C1FE4E5" w14:textId="77777777" w:rsidR="000C6D56" w:rsidRDefault="000C6D56" w:rsidP="00606904">
            <w:pPr>
              <w:rPr>
                <w:rFonts w:ascii="Times New Roman" w:hAnsi="Times New Roman" w:cs="Times New Roman"/>
                <w:sz w:val="24"/>
                <w:szCs w:val="24"/>
              </w:rPr>
            </w:pPr>
          </w:p>
          <w:p w14:paraId="6E9D16A1" w14:textId="77777777" w:rsidR="000C6D56" w:rsidRDefault="000C6D56" w:rsidP="00606904">
            <w:pPr>
              <w:rPr>
                <w:rFonts w:ascii="Times New Roman" w:hAnsi="Times New Roman" w:cs="Times New Roman"/>
                <w:sz w:val="24"/>
                <w:szCs w:val="24"/>
              </w:rPr>
            </w:pPr>
          </w:p>
          <w:p w14:paraId="1B7A1EFE" w14:textId="77777777" w:rsidR="000C6D56" w:rsidRDefault="000C6D56" w:rsidP="00606904">
            <w:pPr>
              <w:rPr>
                <w:rFonts w:ascii="Times New Roman" w:hAnsi="Times New Roman" w:cs="Times New Roman"/>
                <w:sz w:val="24"/>
                <w:szCs w:val="24"/>
              </w:rPr>
            </w:pPr>
          </w:p>
          <w:p w14:paraId="3703BD88" w14:textId="77777777" w:rsidR="000C6D56" w:rsidRDefault="000C6D56" w:rsidP="00606904">
            <w:pPr>
              <w:rPr>
                <w:rFonts w:ascii="Times New Roman" w:hAnsi="Times New Roman" w:cs="Times New Roman"/>
                <w:sz w:val="24"/>
                <w:szCs w:val="24"/>
              </w:rPr>
            </w:pPr>
          </w:p>
          <w:p w14:paraId="443241A7" w14:textId="77777777" w:rsidR="000C6D56" w:rsidRPr="00CF64DA" w:rsidRDefault="000C6D56" w:rsidP="00606904">
            <w:pPr>
              <w:rPr>
                <w:rFonts w:ascii="Times New Roman" w:hAnsi="Times New Roman" w:cs="Times New Roman"/>
                <w:sz w:val="24"/>
                <w:szCs w:val="24"/>
              </w:rPr>
            </w:pPr>
          </w:p>
        </w:tc>
        <w:tc>
          <w:tcPr>
            <w:tcW w:w="2375" w:type="dxa"/>
            <w:hideMark/>
          </w:tcPr>
          <w:p w14:paraId="570D7AF5" w14:textId="699DEABF" w:rsidR="00606904" w:rsidRPr="00D47BF7" w:rsidRDefault="00606904" w:rsidP="00606904">
            <w:pPr>
              <w:rPr>
                <w:rFonts w:ascii="Times New Roman" w:hAnsi="Times New Roman" w:cs="Times New Roman"/>
                <w:sz w:val="24"/>
                <w:szCs w:val="24"/>
              </w:rPr>
            </w:pPr>
            <w:r w:rsidRPr="00D47BF7">
              <w:rPr>
                <w:rFonts w:ascii="Times New Roman" w:hAnsi="Times New Roman" w:cs="Times New Roman"/>
                <w:sz w:val="24"/>
                <w:szCs w:val="24"/>
              </w:rPr>
              <w:lastRenderedPageBreak/>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48 392 + PVN (21%) EUR 10 162 = EUR 58 554</w:t>
            </w:r>
          </w:p>
        </w:tc>
        <w:tc>
          <w:tcPr>
            <w:tcW w:w="1497" w:type="dxa"/>
            <w:vMerge w:val="restart"/>
            <w:hideMark/>
          </w:tcPr>
          <w:p w14:paraId="3B32FA4C" w14:textId="3D08AD25" w:rsidR="00606904" w:rsidRPr="00D47BF7" w:rsidRDefault="00606904" w:rsidP="00606904">
            <w:pPr>
              <w:rPr>
                <w:rFonts w:ascii="Times New Roman" w:hAnsi="Times New Roman" w:cs="Times New Roman"/>
                <w:sz w:val="24"/>
                <w:szCs w:val="24"/>
              </w:rPr>
            </w:pPr>
            <w:r w:rsidRPr="00D47BF7">
              <w:rPr>
                <w:rFonts w:ascii="Times New Roman" w:hAnsi="Times New Roman" w:cs="Times New Roman"/>
                <w:sz w:val="24"/>
                <w:szCs w:val="24"/>
              </w:rPr>
              <w:t>116 522</w:t>
            </w:r>
          </w:p>
        </w:tc>
        <w:tc>
          <w:tcPr>
            <w:tcW w:w="1150" w:type="dxa"/>
            <w:vMerge w:val="restart"/>
            <w:hideMark/>
          </w:tcPr>
          <w:p w14:paraId="3F7B41B4" w14:textId="2835D982" w:rsidR="00606904" w:rsidRPr="00D47BF7" w:rsidRDefault="00606904" w:rsidP="00606904">
            <w:pPr>
              <w:rPr>
                <w:rFonts w:ascii="Times New Roman" w:hAnsi="Times New Roman" w:cs="Times New Roman"/>
                <w:sz w:val="24"/>
                <w:szCs w:val="24"/>
              </w:rPr>
            </w:pPr>
            <w:r w:rsidRPr="00D47BF7">
              <w:rPr>
                <w:rFonts w:ascii="Times New Roman" w:hAnsi="Times New Roman" w:cs="Times New Roman"/>
                <w:sz w:val="24"/>
                <w:szCs w:val="24"/>
              </w:rPr>
              <w:t>- 57</w:t>
            </w:r>
            <w:r w:rsidR="000C6D56" w:rsidRPr="00D47BF7">
              <w:rPr>
                <w:rFonts w:ascii="Times New Roman" w:hAnsi="Times New Roman" w:cs="Times New Roman"/>
                <w:sz w:val="24"/>
                <w:szCs w:val="24"/>
              </w:rPr>
              <w:t> </w:t>
            </w:r>
            <w:r w:rsidRPr="00D47BF7">
              <w:rPr>
                <w:rFonts w:ascii="Times New Roman" w:hAnsi="Times New Roman" w:cs="Times New Roman"/>
                <w:sz w:val="24"/>
                <w:szCs w:val="24"/>
              </w:rPr>
              <w:t>968</w:t>
            </w:r>
          </w:p>
          <w:p w14:paraId="34E6256C" w14:textId="77777777" w:rsidR="000C6D56" w:rsidRPr="00D47BF7" w:rsidRDefault="000C6D56" w:rsidP="00606904">
            <w:pPr>
              <w:rPr>
                <w:rFonts w:ascii="Times New Roman" w:hAnsi="Times New Roman" w:cs="Times New Roman"/>
                <w:sz w:val="24"/>
                <w:szCs w:val="24"/>
              </w:rPr>
            </w:pPr>
          </w:p>
          <w:p w14:paraId="7C3667DD" w14:textId="77777777" w:rsidR="000C6D56" w:rsidRPr="00D47BF7" w:rsidRDefault="000C6D56" w:rsidP="00606904">
            <w:pPr>
              <w:rPr>
                <w:rFonts w:ascii="Times New Roman" w:hAnsi="Times New Roman" w:cs="Times New Roman"/>
                <w:sz w:val="24"/>
                <w:szCs w:val="24"/>
              </w:rPr>
            </w:pPr>
          </w:p>
          <w:p w14:paraId="4E3B7C00" w14:textId="77777777" w:rsidR="000C6D56" w:rsidRPr="00D47BF7" w:rsidRDefault="000C6D56" w:rsidP="00606904">
            <w:pPr>
              <w:rPr>
                <w:rFonts w:ascii="Times New Roman" w:hAnsi="Times New Roman" w:cs="Times New Roman"/>
                <w:sz w:val="24"/>
                <w:szCs w:val="24"/>
              </w:rPr>
            </w:pPr>
          </w:p>
          <w:p w14:paraId="5B10E96F" w14:textId="77777777" w:rsidR="000C6D56" w:rsidRPr="00D47BF7" w:rsidRDefault="000C6D56" w:rsidP="00606904">
            <w:pPr>
              <w:rPr>
                <w:rFonts w:ascii="Times New Roman" w:hAnsi="Times New Roman" w:cs="Times New Roman"/>
                <w:sz w:val="24"/>
                <w:szCs w:val="24"/>
              </w:rPr>
            </w:pPr>
          </w:p>
          <w:p w14:paraId="32D83492" w14:textId="77777777" w:rsidR="000C6D56" w:rsidRPr="00D47BF7" w:rsidRDefault="000C6D56" w:rsidP="00606904">
            <w:pPr>
              <w:rPr>
                <w:rFonts w:ascii="Times New Roman" w:hAnsi="Times New Roman" w:cs="Times New Roman"/>
                <w:sz w:val="24"/>
                <w:szCs w:val="24"/>
              </w:rPr>
            </w:pPr>
          </w:p>
          <w:p w14:paraId="2B659870" w14:textId="77777777" w:rsidR="000C6D56" w:rsidRPr="00D47BF7" w:rsidRDefault="000C6D56" w:rsidP="00606904">
            <w:pPr>
              <w:rPr>
                <w:rFonts w:ascii="Times New Roman" w:hAnsi="Times New Roman" w:cs="Times New Roman"/>
                <w:sz w:val="24"/>
                <w:szCs w:val="24"/>
              </w:rPr>
            </w:pPr>
          </w:p>
          <w:p w14:paraId="7395BA88" w14:textId="77777777" w:rsidR="000C6D56" w:rsidRPr="00D47BF7" w:rsidRDefault="000C6D56" w:rsidP="00606904">
            <w:pPr>
              <w:rPr>
                <w:rFonts w:ascii="Times New Roman" w:hAnsi="Times New Roman" w:cs="Times New Roman"/>
                <w:sz w:val="24"/>
                <w:szCs w:val="24"/>
              </w:rPr>
            </w:pPr>
          </w:p>
          <w:p w14:paraId="5221D5F0" w14:textId="77777777" w:rsidR="000C6D56" w:rsidRPr="00D47BF7" w:rsidRDefault="000C6D56" w:rsidP="00606904">
            <w:pPr>
              <w:rPr>
                <w:rFonts w:ascii="Times New Roman" w:hAnsi="Times New Roman" w:cs="Times New Roman"/>
                <w:sz w:val="24"/>
                <w:szCs w:val="24"/>
              </w:rPr>
            </w:pPr>
          </w:p>
          <w:p w14:paraId="77192CA1" w14:textId="77777777" w:rsidR="000C6D56" w:rsidRPr="00D47BF7" w:rsidRDefault="000C6D56" w:rsidP="00606904">
            <w:pPr>
              <w:rPr>
                <w:rFonts w:ascii="Times New Roman" w:hAnsi="Times New Roman" w:cs="Times New Roman"/>
                <w:sz w:val="24"/>
                <w:szCs w:val="24"/>
              </w:rPr>
            </w:pPr>
          </w:p>
          <w:p w14:paraId="1BD21187" w14:textId="77777777" w:rsidR="000C6D56" w:rsidRPr="00D47BF7" w:rsidRDefault="000C6D56" w:rsidP="00606904">
            <w:pPr>
              <w:rPr>
                <w:rFonts w:ascii="Times New Roman" w:hAnsi="Times New Roman" w:cs="Times New Roman"/>
                <w:sz w:val="24"/>
                <w:szCs w:val="24"/>
              </w:rPr>
            </w:pPr>
          </w:p>
          <w:p w14:paraId="64F73764" w14:textId="77777777" w:rsidR="000C6D56" w:rsidRPr="00D47BF7" w:rsidRDefault="000C6D56" w:rsidP="00606904">
            <w:pPr>
              <w:rPr>
                <w:rFonts w:ascii="Times New Roman" w:hAnsi="Times New Roman" w:cs="Times New Roman"/>
                <w:sz w:val="24"/>
                <w:szCs w:val="24"/>
              </w:rPr>
            </w:pPr>
          </w:p>
          <w:p w14:paraId="7B14DEE0" w14:textId="77777777" w:rsidR="000C6D56" w:rsidRPr="00D47BF7" w:rsidRDefault="000C6D56" w:rsidP="00606904">
            <w:pPr>
              <w:rPr>
                <w:rFonts w:ascii="Times New Roman" w:hAnsi="Times New Roman" w:cs="Times New Roman"/>
                <w:sz w:val="24"/>
                <w:szCs w:val="24"/>
              </w:rPr>
            </w:pPr>
          </w:p>
          <w:p w14:paraId="6AB738A0" w14:textId="77777777" w:rsidR="000C6D56" w:rsidRPr="00D47BF7" w:rsidRDefault="000C6D56" w:rsidP="00606904">
            <w:pPr>
              <w:rPr>
                <w:rFonts w:ascii="Times New Roman" w:hAnsi="Times New Roman" w:cs="Times New Roman"/>
                <w:sz w:val="24"/>
                <w:szCs w:val="24"/>
              </w:rPr>
            </w:pPr>
          </w:p>
          <w:p w14:paraId="120438B4" w14:textId="77777777" w:rsidR="000C6D56" w:rsidRPr="00D47BF7" w:rsidRDefault="000C6D56" w:rsidP="00606904">
            <w:pPr>
              <w:rPr>
                <w:rFonts w:ascii="Times New Roman" w:hAnsi="Times New Roman" w:cs="Times New Roman"/>
                <w:sz w:val="24"/>
                <w:szCs w:val="24"/>
              </w:rPr>
            </w:pPr>
          </w:p>
          <w:p w14:paraId="47001E6B" w14:textId="77777777" w:rsidR="000C6D56" w:rsidRPr="00D47BF7" w:rsidRDefault="000C6D56" w:rsidP="00606904">
            <w:pPr>
              <w:rPr>
                <w:rFonts w:ascii="Times New Roman" w:hAnsi="Times New Roman" w:cs="Times New Roman"/>
                <w:sz w:val="24"/>
                <w:szCs w:val="24"/>
              </w:rPr>
            </w:pPr>
          </w:p>
          <w:p w14:paraId="6A9BBE38" w14:textId="77777777" w:rsidR="000C6D56" w:rsidRPr="00D47BF7" w:rsidRDefault="000C6D56" w:rsidP="00606904">
            <w:pPr>
              <w:rPr>
                <w:rFonts w:ascii="Times New Roman" w:hAnsi="Times New Roman" w:cs="Times New Roman"/>
                <w:sz w:val="24"/>
                <w:szCs w:val="24"/>
              </w:rPr>
            </w:pPr>
          </w:p>
          <w:p w14:paraId="73DD51E4" w14:textId="77777777" w:rsidR="000C6D56" w:rsidRPr="00D47BF7" w:rsidRDefault="000C6D56" w:rsidP="00606904">
            <w:pPr>
              <w:rPr>
                <w:rFonts w:ascii="Times New Roman" w:hAnsi="Times New Roman" w:cs="Times New Roman"/>
                <w:sz w:val="24"/>
                <w:szCs w:val="24"/>
              </w:rPr>
            </w:pPr>
          </w:p>
          <w:p w14:paraId="0C9B9915" w14:textId="77777777" w:rsidR="000C6D56" w:rsidRPr="00D47BF7" w:rsidRDefault="000C6D56" w:rsidP="00606904">
            <w:pPr>
              <w:rPr>
                <w:rFonts w:ascii="Times New Roman" w:hAnsi="Times New Roman" w:cs="Times New Roman"/>
                <w:sz w:val="24"/>
                <w:szCs w:val="24"/>
              </w:rPr>
            </w:pPr>
          </w:p>
          <w:p w14:paraId="484C7AD8" w14:textId="77777777" w:rsidR="000C6D56" w:rsidRPr="00D47BF7" w:rsidRDefault="000C6D56" w:rsidP="00606904">
            <w:pPr>
              <w:rPr>
                <w:rFonts w:ascii="Times New Roman" w:hAnsi="Times New Roman" w:cs="Times New Roman"/>
                <w:sz w:val="24"/>
                <w:szCs w:val="24"/>
              </w:rPr>
            </w:pPr>
          </w:p>
          <w:p w14:paraId="39117D7F" w14:textId="0FFB6E7F" w:rsidR="000C6D56" w:rsidRPr="00D47BF7" w:rsidRDefault="000C6D56" w:rsidP="00606904">
            <w:pPr>
              <w:rPr>
                <w:rFonts w:ascii="Times New Roman" w:hAnsi="Times New Roman" w:cs="Times New Roman"/>
                <w:sz w:val="24"/>
                <w:szCs w:val="24"/>
              </w:rPr>
            </w:pPr>
            <w:r w:rsidRPr="00D47BF7">
              <w:rPr>
                <w:rFonts w:ascii="Times New Roman" w:hAnsi="Times New Roman" w:cs="Times New Roman"/>
                <w:sz w:val="24"/>
                <w:szCs w:val="24"/>
              </w:rPr>
              <w:t>60 862</w:t>
            </w:r>
          </w:p>
          <w:p w14:paraId="6F08407C" w14:textId="77777777" w:rsidR="000C6D56" w:rsidRPr="00D47BF7" w:rsidRDefault="000C6D56" w:rsidP="00606904">
            <w:pPr>
              <w:rPr>
                <w:rFonts w:ascii="Times New Roman" w:hAnsi="Times New Roman" w:cs="Times New Roman"/>
                <w:sz w:val="24"/>
                <w:szCs w:val="24"/>
              </w:rPr>
            </w:pPr>
          </w:p>
          <w:p w14:paraId="2A9EBC99" w14:textId="77777777" w:rsidR="000C6D56" w:rsidRPr="00D47BF7" w:rsidRDefault="000C6D56" w:rsidP="00606904">
            <w:pPr>
              <w:rPr>
                <w:rFonts w:ascii="Times New Roman" w:hAnsi="Times New Roman" w:cs="Times New Roman"/>
                <w:sz w:val="24"/>
                <w:szCs w:val="24"/>
              </w:rPr>
            </w:pPr>
          </w:p>
          <w:p w14:paraId="26B6149F" w14:textId="77777777" w:rsidR="000C6D56" w:rsidRPr="00D47BF7" w:rsidRDefault="000C6D56" w:rsidP="00606904">
            <w:pPr>
              <w:rPr>
                <w:rFonts w:ascii="Times New Roman" w:hAnsi="Times New Roman" w:cs="Times New Roman"/>
                <w:sz w:val="24"/>
                <w:szCs w:val="24"/>
              </w:rPr>
            </w:pPr>
          </w:p>
          <w:p w14:paraId="3241E5D7" w14:textId="77777777" w:rsidR="000C6D56" w:rsidRPr="00D47BF7" w:rsidRDefault="000C6D56" w:rsidP="00606904">
            <w:pPr>
              <w:rPr>
                <w:rFonts w:ascii="Times New Roman" w:hAnsi="Times New Roman" w:cs="Times New Roman"/>
                <w:sz w:val="24"/>
                <w:szCs w:val="24"/>
              </w:rPr>
            </w:pPr>
          </w:p>
          <w:p w14:paraId="251B26EC" w14:textId="77777777" w:rsidR="000C6D56" w:rsidRPr="00D47BF7" w:rsidRDefault="000C6D56" w:rsidP="00606904">
            <w:pPr>
              <w:rPr>
                <w:rFonts w:ascii="Times New Roman" w:hAnsi="Times New Roman" w:cs="Times New Roman"/>
                <w:sz w:val="24"/>
                <w:szCs w:val="24"/>
              </w:rPr>
            </w:pPr>
          </w:p>
          <w:p w14:paraId="1DB0FFF5" w14:textId="77777777" w:rsidR="000C6D56" w:rsidRPr="00D47BF7" w:rsidRDefault="000C6D56" w:rsidP="00606904">
            <w:pPr>
              <w:rPr>
                <w:rFonts w:ascii="Times New Roman" w:hAnsi="Times New Roman" w:cs="Times New Roman"/>
                <w:sz w:val="24"/>
                <w:szCs w:val="24"/>
              </w:rPr>
            </w:pPr>
          </w:p>
          <w:p w14:paraId="2DB901AA" w14:textId="0FEE9D1E" w:rsidR="000C6D56" w:rsidRPr="00D47BF7" w:rsidRDefault="000C6D56" w:rsidP="00606904">
            <w:pPr>
              <w:rPr>
                <w:rFonts w:ascii="Times New Roman" w:hAnsi="Times New Roman" w:cs="Times New Roman"/>
                <w:sz w:val="24"/>
                <w:szCs w:val="24"/>
              </w:rPr>
            </w:pPr>
          </w:p>
        </w:tc>
        <w:tc>
          <w:tcPr>
            <w:tcW w:w="1240" w:type="dxa"/>
            <w:vMerge w:val="restart"/>
            <w:hideMark/>
          </w:tcPr>
          <w:p w14:paraId="3BCAB044" w14:textId="0C6145AB" w:rsidR="00606904" w:rsidRPr="00D47BF7" w:rsidRDefault="0098346F" w:rsidP="00606904">
            <w:pPr>
              <w:rPr>
                <w:rFonts w:ascii="Times New Roman" w:hAnsi="Times New Roman" w:cs="Times New Roman"/>
                <w:sz w:val="24"/>
                <w:szCs w:val="24"/>
              </w:rPr>
            </w:pPr>
            <w:r w:rsidRPr="00D47BF7">
              <w:rPr>
                <w:rFonts w:ascii="Times New Roman" w:hAnsi="Times New Roman" w:cs="Times New Roman"/>
                <w:sz w:val="24"/>
                <w:szCs w:val="24"/>
              </w:rPr>
              <w:t>58 554</w:t>
            </w:r>
          </w:p>
          <w:p w14:paraId="10F6FB0A" w14:textId="77777777" w:rsidR="000C6D56" w:rsidRPr="00D47BF7" w:rsidRDefault="000C6D56" w:rsidP="00606904">
            <w:pPr>
              <w:rPr>
                <w:rFonts w:ascii="Times New Roman" w:hAnsi="Times New Roman" w:cs="Times New Roman"/>
                <w:sz w:val="24"/>
                <w:szCs w:val="24"/>
              </w:rPr>
            </w:pPr>
          </w:p>
          <w:p w14:paraId="6E096DCB" w14:textId="77777777" w:rsidR="000C6D56" w:rsidRPr="00D47BF7" w:rsidRDefault="000C6D56" w:rsidP="00606904">
            <w:pPr>
              <w:rPr>
                <w:rFonts w:ascii="Times New Roman" w:hAnsi="Times New Roman" w:cs="Times New Roman"/>
                <w:sz w:val="24"/>
                <w:szCs w:val="24"/>
              </w:rPr>
            </w:pPr>
          </w:p>
          <w:p w14:paraId="7AC609AA" w14:textId="77777777" w:rsidR="000C6D56" w:rsidRPr="00D47BF7" w:rsidRDefault="000C6D56" w:rsidP="00606904">
            <w:pPr>
              <w:rPr>
                <w:rFonts w:ascii="Times New Roman" w:hAnsi="Times New Roman" w:cs="Times New Roman"/>
                <w:sz w:val="24"/>
                <w:szCs w:val="24"/>
              </w:rPr>
            </w:pPr>
          </w:p>
          <w:p w14:paraId="1A6DC7F4" w14:textId="77777777" w:rsidR="000C6D56" w:rsidRPr="00D47BF7" w:rsidRDefault="000C6D56" w:rsidP="00606904">
            <w:pPr>
              <w:rPr>
                <w:rFonts w:ascii="Times New Roman" w:hAnsi="Times New Roman" w:cs="Times New Roman"/>
                <w:sz w:val="24"/>
                <w:szCs w:val="24"/>
              </w:rPr>
            </w:pPr>
          </w:p>
          <w:p w14:paraId="009CA599" w14:textId="77777777" w:rsidR="000C6D56" w:rsidRPr="00D47BF7" w:rsidRDefault="000C6D56" w:rsidP="00606904">
            <w:pPr>
              <w:rPr>
                <w:rFonts w:ascii="Times New Roman" w:hAnsi="Times New Roman" w:cs="Times New Roman"/>
                <w:sz w:val="24"/>
                <w:szCs w:val="24"/>
              </w:rPr>
            </w:pPr>
          </w:p>
          <w:p w14:paraId="14899CC7" w14:textId="77777777" w:rsidR="000C6D56" w:rsidRPr="00D47BF7" w:rsidRDefault="000C6D56" w:rsidP="00606904">
            <w:pPr>
              <w:rPr>
                <w:rFonts w:ascii="Times New Roman" w:hAnsi="Times New Roman" w:cs="Times New Roman"/>
                <w:sz w:val="24"/>
                <w:szCs w:val="24"/>
              </w:rPr>
            </w:pPr>
          </w:p>
          <w:p w14:paraId="7E5028A0" w14:textId="77777777" w:rsidR="000C6D56" w:rsidRPr="00D47BF7" w:rsidRDefault="000C6D56" w:rsidP="00606904">
            <w:pPr>
              <w:rPr>
                <w:rFonts w:ascii="Times New Roman" w:hAnsi="Times New Roman" w:cs="Times New Roman"/>
                <w:sz w:val="24"/>
                <w:szCs w:val="24"/>
              </w:rPr>
            </w:pPr>
          </w:p>
          <w:p w14:paraId="64337F84" w14:textId="77777777" w:rsidR="000C6D56" w:rsidRPr="00D47BF7" w:rsidRDefault="000C6D56" w:rsidP="00606904">
            <w:pPr>
              <w:rPr>
                <w:rFonts w:ascii="Times New Roman" w:hAnsi="Times New Roman" w:cs="Times New Roman"/>
                <w:sz w:val="24"/>
                <w:szCs w:val="24"/>
              </w:rPr>
            </w:pPr>
          </w:p>
          <w:p w14:paraId="26AFD714" w14:textId="77777777" w:rsidR="000C6D56" w:rsidRPr="00D47BF7" w:rsidRDefault="000C6D56" w:rsidP="00606904">
            <w:pPr>
              <w:rPr>
                <w:rFonts w:ascii="Times New Roman" w:hAnsi="Times New Roman" w:cs="Times New Roman"/>
                <w:sz w:val="24"/>
                <w:szCs w:val="24"/>
              </w:rPr>
            </w:pPr>
          </w:p>
          <w:p w14:paraId="42DAD1DD" w14:textId="77777777" w:rsidR="000C6D56" w:rsidRPr="00D47BF7" w:rsidRDefault="000C6D56" w:rsidP="00606904">
            <w:pPr>
              <w:rPr>
                <w:rFonts w:ascii="Times New Roman" w:hAnsi="Times New Roman" w:cs="Times New Roman"/>
                <w:sz w:val="24"/>
                <w:szCs w:val="24"/>
              </w:rPr>
            </w:pPr>
          </w:p>
          <w:p w14:paraId="5FB1DC95" w14:textId="77777777" w:rsidR="000C6D56" w:rsidRPr="00D47BF7" w:rsidRDefault="000C6D56" w:rsidP="00606904">
            <w:pPr>
              <w:rPr>
                <w:rFonts w:ascii="Times New Roman" w:hAnsi="Times New Roman" w:cs="Times New Roman"/>
                <w:sz w:val="24"/>
                <w:szCs w:val="24"/>
              </w:rPr>
            </w:pPr>
          </w:p>
          <w:p w14:paraId="45681D0A" w14:textId="77777777" w:rsidR="000C6D56" w:rsidRPr="00D47BF7" w:rsidRDefault="000C6D56" w:rsidP="00606904">
            <w:pPr>
              <w:rPr>
                <w:rFonts w:ascii="Times New Roman" w:hAnsi="Times New Roman" w:cs="Times New Roman"/>
                <w:sz w:val="24"/>
                <w:szCs w:val="24"/>
              </w:rPr>
            </w:pPr>
          </w:p>
          <w:p w14:paraId="462EEB77" w14:textId="77777777" w:rsidR="000C6D56" w:rsidRPr="00D47BF7" w:rsidRDefault="000C6D56" w:rsidP="00606904">
            <w:pPr>
              <w:rPr>
                <w:rFonts w:ascii="Times New Roman" w:hAnsi="Times New Roman" w:cs="Times New Roman"/>
                <w:sz w:val="24"/>
                <w:szCs w:val="24"/>
              </w:rPr>
            </w:pPr>
          </w:p>
          <w:p w14:paraId="110BFE1D" w14:textId="77777777" w:rsidR="000C6D56" w:rsidRPr="00D47BF7" w:rsidRDefault="000C6D56" w:rsidP="00606904">
            <w:pPr>
              <w:rPr>
                <w:rFonts w:ascii="Times New Roman" w:hAnsi="Times New Roman" w:cs="Times New Roman"/>
                <w:sz w:val="24"/>
                <w:szCs w:val="24"/>
              </w:rPr>
            </w:pPr>
          </w:p>
          <w:p w14:paraId="142055C3" w14:textId="77777777" w:rsidR="000C6D56" w:rsidRPr="00D47BF7" w:rsidRDefault="000C6D56" w:rsidP="00606904">
            <w:pPr>
              <w:rPr>
                <w:rFonts w:ascii="Times New Roman" w:hAnsi="Times New Roman" w:cs="Times New Roman"/>
                <w:sz w:val="24"/>
                <w:szCs w:val="24"/>
              </w:rPr>
            </w:pPr>
          </w:p>
          <w:p w14:paraId="3786C84C" w14:textId="77777777" w:rsidR="000C6D56" w:rsidRPr="00D47BF7" w:rsidRDefault="000C6D56" w:rsidP="00606904">
            <w:pPr>
              <w:rPr>
                <w:rFonts w:ascii="Times New Roman" w:hAnsi="Times New Roman" w:cs="Times New Roman"/>
                <w:sz w:val="24"/>
                <w:szCs w:val="24"/>
              </w:rPr>
            </w:pPr>
          </w:p>
          <w:p w14:paraId="48BED6C3" w14:textId="77777777" w:rsidR="000C6D56" w:rsidRPr="00D47BF7" w:rsidRDefault="000C6D56" w:rsidP="00606904">
            <w:pPr>
              <w:rPr>
                <w:rFonts w:ascii="Times New Roman" w:hAnsi="Times New Roman" w:cs="Times New Roman"/>
                <w:sz w:val="24"/>
                <w:szCs w:val="24"/>
              </w:rPr>
            </w:pPr>
          </w:p>
          <w:p w14:paraId="5C41D7CC" w14:textId="77777777" w:rsidR="000C6D56" w:rsidRPr="00D47BF7" w:rsidRDefault="000C6D56" w:rsidP="00606904">
            <w:pPr>
              <w:rPr>
                <w:rFonts w:ascii="Times New Roman" w:hAnsi="Times New Roman" w:cs="Times New Roman"/>
                <w:sz w:val="24"/>
                <w:szCs w:val="24"/>
              </w:rPr>
            </w:pPr>
          </w:p>
          <w:p w14:paraId="65008898" w14:textId="77777777" w:rsidR="000C6D56" w:rsidRPr="00D47BF7" w:rsidRDefault="000C6D56" w:rsidP="00606904">
            <w:pPr>
              <w:rPr>
                <w:rFonts w:ascii="Times New Roman" w:hAnsi="Times New Roman" w:cs="Times New Roman"/>
                <w:sz w:val="24"/>
                <w:szCs w:val="24"/>
              </w:rPr>
            </w:pPr>
          </w:p>
          <w:p w14:paraId="6085271A" w14:textId="3E81ED52" w:rsidR="000C6D56" w:rsidRPr="00D47BF7" w:rsidRDefault="000C6D56" w:rsidP="00606904">
            <w:pPr>
              <w:rPr>
                <w:rFonts w:ascii="Times New Roman" w:hAnsi="Times New Roman" w:cs="Times New Roman"/>
                <w:sz w:val="24"/>
                <w:szCs w:val="24"/>
              </w:rPr>
            </w:pPr>
            <w:r w:rsidRPr="00D47BF7">
              <w:rPr>
                <w:rFonts w:ascii="Times New Roman" w:hAnsi="Times New Roman" w:cs="Times New Roman"/>
                <w:sz w:val="24"/>
                <w:szCs w:val="24"/>
              </w:rPr>
              <w:t>60 862</w:t>
            </w:r>
          </w:p>
          <w:p w14:paraId="6F3A0242" w14:textId="77777777" w:rsidR="000C6D56" w:rsidRPr="00D47BF7" w:rsidRDefault="000C6D56" w:rsidP="00606904">
            <w:pPr>
              <w:rPr>
                <w:rFonts w:ascii="Times New Roman" w:hAnsi="Times New Roman" w:cs="Times New Roman"/>
                <w:sz w:val="24"/>
                <w:szCs w:val="24"/>
              </w:rPr>
            </w:pPr>
          </w:p>
          <w:p w14:paraId="1F759ACF" w14:textId="77777777" w:rsidR="000C6D56" w:rsidRPr="00D47BF7" w:rsidRDefault="000C6D56" w:rsidP="00606904">
            <w:pPr>
              <w:rPr>
                <w:rFonts w:ascii="Times New Roman" w:hAnsi="Times New Roman" w:cs="Times New Roman"/>
                <w:sz w:val="24"/>
                <w:szCs w:val="24"/>
              </w:rPr>
            </w:pPr>
          </w:p>
          <w:p w14:paraId="7DC0C259" w14:textId="77777777" w:rsidR="000C6D56" w:rsidRPr="00D47BF7" w:rsidRDefault="000C6D56" w:rsidP="00606904">
            <w:pPr>
              <w:rPr>
                <w:rFonts w:ascii="Times New Roman" w:hAnsi="Times New Roman" w:cs="Times New Roman"/>
                <w:sz w:val="24"/>
                <w:szCs w:val="24"/>
              </w:rPr>
            </w:pPr>
          </w:p>
          <w:p w14:paraId="66ECD7A7" w14:textId="77777777" w:rsidR="000C6D56" w:rsidRPr="00D47BF7" w:rsidRDefault="000C6D56" w:rsidP="00606904">
            <w:pPr>
              <w:rPr>
                <w:rFonts w:ascii="Times New Roman" w:hAnsi="Times New Roman" w:cs="Times New Roman"/>
                <w:sz w:val="24"/>
                <w:szCs w:val="24"/>
              </w:rPr>
            </w:pPr>
          </w:p>
          <w:p w14:paraId="2719FD4F" w14:textId="77777777" w:rsidR="000C6D56" w:rsidRPr="00D47BF7" w:rsidRDefault="000C6D56" w:rsidP="00606904">
            <w:pPr>
              <w:rPr>
                <w:rFonts w:ascii="Times New Roman" w:hAnsi="Times New Roman" w:cs="Times New Roman"/>
                <w:sz w:val="24"/>
                <w:szCs w:val="24"/>
              </w:rPr>
            </w:pPr>
          </w:p>
          <w:p w14:paraId="2D81983F" w14:textId="50CB9839" w:rsidR="000C6D56" w:rsidRPr="00D47BF7" w:rsidRDefault="000C6D56" w:rsidP="00606904">
            <w:pPr>
              <w:rPr>
                <w:rFonts w:ascii="Times New Roman" w:hAnsi="Times New Roman" w:cs="Times New Roman"/>
                <w:sz w:val="24"/>
                <w:szCs w:val="24"/>
              </w:rPr>
            </w:pPr>
          </w:p>
        </w:tc>
      </w:tr>
      <w:tr w:rsidR="008E0AC0" w:rsidRPr="00CF64DA" w14:paraId="7B94D0DF" w14:textId="77777777" w:rsidTr="006619F7">
        <w:trPr>
          <w:trHeight w:val="1692"/>
        </w:trPr>
        <w:tc>
          <w:tcPr>
            <w:tcW w:w="943" w:type="dxa"/>
            <w:noWrap/>
            <w:hideMark/>
          </w:tcPr>
          <w:p w14:paraId="0FCBBB8A" w14:textId="77777777" w:rsidR="008E0AC0" w:rsidRPr="00CF64DA" w:rsidRDefault="008E0AC0" w:rsidP="008E0AC0">
            <w:pPr>
              <w:rPr>
                <w:rFonts w:ascii="Times New Roman" w:hAnsi="Times New Roman" w:cs="Times New Roman"/>
                <w:sz w:val="24"/>
                <w:szCs w:val="24"/>
              </w:rPr>
            </w:pPr>
          </w:p>
        </w:tc>
        <w:tc>
          <w:tcPr>
            <w:tcW w:w="750" w:type="dxa"/>
            <w:vMerge/>
            <w:hideMark/>
          </w:tcPr>
          <w:p w14:paraId="15E664B1" w14:textId="77777777" w:rsidR="008E0AC0" w:rsidRPr="00CF64DA" w:rsidRDefault="008E0AC0">
            <w:pPr>
              <w:rPr>
                <w:rFonts w:ascii="Times New Roman" w:hAnsi="Times New Roman" w:cs="Times New Roman"/>
                <w:sz w:val="24"/>
                <w:szCs w:val="24"/>
              </w:rPr>
            </w:pPr>
          </w:p>
        </w:tc>
        <w:tc>
          <w:tcPr>
            <w:tcW w:w="1963" w:type="dxa"/>
            <w:gridSpan w:val="2"/>
            <w:vMerge/>
            <w:hideMark/>
          </w:tcPr>
          <w:p w14:paraId="42B19FAF" w14:textId="77777777" w:rsidR="008E0AC0" w:rsidRPr="00CF64DA" w:rsidRDefault="008E0AC0">
            <w:pPr>
              <w:rPr>
                <w:rFonts w:ascii="Times New Roman" w:hAnsi="Times New Roman" w:cs="Times New Roman"/>
                <w:sz w:val="24"/>
                <w:szCs w:val="24"/>
              </w:rPr>
            </w:pPr>
          </w:p>
        </w:tc>
        <w:tc>
          <w:tcPr>
            <w:tcW w:w="2375" w:type="dxa"/>
            <w:hideMark/>
          </w:tcPr>
          <w:p w14:paraId="3347DE0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xml:space="preserve">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w:t>
            </w:r>
            <w:r w:rsidRPr="00CF64DA">
              <w:rPr>
                <w:rFonts w:ascii="Times New Roman" w:hAnsi="Times New Roman" w:cs="Times New Roman"/>
                <w:sz w:val="24"/>
                <w:szCs w:val="24"/>
              </w:rPr>
              <w:lastRenderedPageBreak/>
              <w:t>(21%) EUR 10 563 = EUR 60 862</w:t>
            </w:r>
          </w:p>
        </w:tc>
        <w:tc>
          <w:tcPr>
            <w:tcW w:w="1497" w:type="dxa"/>
            <w:vMerge/>
            <w:hideMark/>
          </w:tcPr>
          <w:p w14:paraId="671EA4FD" w14:textId="77777777" w:rsidR="008E0AC0" w:rsidRPr="00CF64DA" w:rsidRDefault="008E0AC0">
            <w:pPr>
              <w:rPr>
                <w:rFonts w:ascii="Times New Roman" w:hAnsi="Times New Roman" w:cs="Times New Roman"/>
                <w:sz w:val="24"/>
                <w:szCs w:val="24"/>
              </w:rPr>
            </w:pPr>
          </w:p>
        </w:tc>
        <w:tc>
          <w:tcPr>
            <w:tcW w:w="1150" w:type="dxa"/>
            <w:vMerge/>
            <w:hideMark/>
          </w:tcPr>
          <w:p w14:paraId="1DAC58F3" w14:textId="77777777" w:rsidR="008E0AC0" w:rsidRPr="00CF64DA" w:rsidRDefault="008E0AC0">
            <w:pPr>
              <w:rPr>
                <w:rFonts w:ascii="Times New Roman" w:hAnsi="Times New Roman" w:cs="Times New Roman"/>
                <w:sz w:val="24"/>
                <w:szCs w:val="24"/>
              </w:rPr>
            </w:pPr>
          </w:p>
        </w:tc>
        <w:tc>
          <w:tcPr>
            <w:tcW w:w="1240" w:type="dxa"/>
            <w:vMerge/>
            <w:hideMark/>
          </w:tcPr>
          <w:p w14:paraId="77DD3059" w14:textId="77777777" w:rsidR="008E0AC0" w:rsidRPr="00CF64DA" w:rsidRDefault="008E0AC0">
            <w:pPr>
              <w:rPr>
                <w:rFonts w:ascii="Times New Roman" w:hAnsi="Times New Roman" w:cs="Times New Roman"/>
                <w:sz w:val="24"/>
                <w:szCs w:val="24"/>
              </w:rPr>
            </w:pPr>
          </w:p>
        </w:tc>
      </w:tr>
      <w:tr w:rsidR="000B39DE" w:rsidRPr="00CF64DA" w14:paraId="32F885C3" w14:textId="77777777" w:rsidTr="006619F7">
        <w:trPr>
          <w:trHeight w:val="1572"/>
        </w:trPr>
        <w:tc>
          <w:tcPr>
            <w:tcW w:w="943" w:type="dxa"/>
            <w:noWrap/>
            <w:hideMark/>
          </w:tcPr>
          <w:p w14:paraId="171DF5AC" w14:textId="77777777" w:rsidR="000B39DE" w:rsidRPr="00CF64DA" w:rsidRDefault="000B39DE" w:rsidP="000B39DE">
            <w:pPr>
              <w:rPr>
                <w:rFonts w:ascii="Times New Roman" w:hAnsi="Times New Roman" w:cs="Times New Roman"/>
                <w:sz w:val="24"/>
                <w:szCs w:val="24"/>
              </w:rPr>
            </w:pPr>
          </w:p>
        </w:tc>
        <w:tc>
          <w:tcPr>
            <w:tcW w:w="750" w:type="dxa"/>
            <w:hideMark/>
          </w:tcPr>
          <w:p w14:paraId="7366884B" w14:textId="77777777" w:rsidR="000B39DE" w:rsidRPr="00CF64DA" w:rsidRDefault="000B39DE" w:rsidP="000B39DE">
            <w:pPr>
              <w:rPr>
                <w:rFonts w:ascii="Times New Roman" w:hAnsi="Times New Roman" w:cs="Times New Roman"/>
                <w:sz w:val="24"/>
                <w:szCs w:val="24"/>
              </w:rPr>
            </w:pPr>
            <w:r w:rsidRPr="00CF64DA">
              <w:rPr>
                <w:rFonts w:ascii="Times New Roman" w:hAnsi="Times New Roman" w:cs="Times New Roman"/>
                <w:sz w:val="24"/>
                <w:szCs w:val="24"/>
              </w:rPr>
              <w:t>2300</w:t>
            </w:r>
          </w:p>
        </w:tc>
        <w:tc>
          <w:tcPr>
            <w:tcW w:w="1963" w:type="dxa"/>
            <w:gridSpan w:val="2"/>
            <w:hideMark/>
          </w:tcPr>
          <w:p w14:paraId="3F87AA05" w14:textId="77777777" w:rsidR="000B39DE" w:rsidRPr="00CF64DA" w:rsidRDefault="000B39DE" w:rsidP="000B39DE">
            <w:pPr>
              <w:rPr>
                <w:rFonts w:ascii="Times New Roman" w:hAnsi="Times New Roman" w:cs="Times New Roman"/>
                <w:sz w:val="24"/>
                <w:szCs w:val="24"/>
              </w:rPr>
            </w:pPr>
            <w:r w:rsidRPr="00CF64DA">
              <w:rPr>
                <w:rFonts w:ascii="Times New Roman" w:hAnsi="Times New Roman" w:cs="Times New Roman"/>
                <w:sz w:val="24"/>
                <w:szCs w:val="24"/>
              </w:rPr>
              <w:t>Krājumi, materiāli, energoresursi, preces, biroja preces un inventārs, kurus neuzskaita kodā 5000</w:t>
            </w:r>
          </w:p>
        </w:tc>
        <w:tc>
          <w:tcPr>
            <w:tcW w:w="2375" w:type="dxa"/>
            <w:hideMark/>
          </w:tcPr>
          <w:p w14:paraId="5292568F" w14:textId="77777777" w:rsidR="000B39DE" w:rsidRPr="00CF64DA" w:rsidRDefault="000B39DE" w:rsidP="000B39DE">
            <w:pPr>
              <w:rPr>
                <w:rFonts w:ascii="Times New Roman" w:hAnsi="Times New Roman" w:cs="Times New Roman"/>
                <w:b/>
                <w:bCs/>
                <w:sz w:val="24"/>
                <w:szCs w:val="24"/>
              </w:rPr>
            </w:pPr>
            <w:r w:rsidRPr="00CF64DA">
              <w:rPr>
                <w:rFonts w:ascii="Times New Roman" w:hAnsi="Times New Roman" w:cs="Times New Roman"/>
                <w:b/>
                <w:bCs/>
                <w:sz w:val="24"/>
                <w:szCs w:val="24"/>
              </w:rPr>
              <w:t> </w:t>
            </w:r>
          </w:p>
        </w:tc>
        <w:tc>
          <w:tcPr>
            <w:tcW w:w="1497" w:type="dxa"/>
            <w:hideMark/>
          </w:tcPr>
          <w:p w14:paraId="530F967F" w14:textId="183AE144" w:rsidR="000B39DE" w:rsidRPr="00D47BF7" w:rsidRDefault="000B39DE" w:rsidP="000B39DE">
            <w:pPr>
              <w:rPr>
                <w:rFonts w:ascii="Times New Roman" w:hAnsi="Times New Roman" w:cs="Times New Roman"/>
                <w:sz w:val="24"/>
                <w:szCs w:val="24"/>
              </w:rPr>
            </w:pPr>
            <w:r w:rsidRPr="00D47BF7">
              <w:rPr>
                <w:rFonts w:ascii="Times New Roman" w:hAnsi="Times New Roman" w:cs="Times New Roman"/>
                <w:sz w:val="24"/>
                <w:szCs w:val="24"/>
              </w:rPr>
              <w:t>42 441</w:t>
            </w:r>
          </w:p>
        </w:tc>
        <w:tc>
          <w:tcPr>
            <w:tcW w:w="1150" w:type="dxa"/>
            <w:hideMark/>
          </w:tcPr>
          <w:p w14:paraId="180D6B38" w14:textId="37F2B819" w:rsidR="000B39DE" w:rsidRPr="00D47BF7" w:rsidRDefault="000B39DE" w:rsidP="000B39DE">
            <w:pPr>
              <w:rPr>
                <w:rFonts w:ascii="Times New Roman" w:hAnsi="Times New Roman" w:cs="Times New Roman"/>
                <w:sz w:val="24"/>
                <w:szCs w:val="24"/>
              </w:rPr>
            </w:pPr>
            <w:r w:rsidRPr="00D47BF7">
              <w:rPr>
                <w:rFonts w:ascii="Times New Roman" w:hAnsi="Times New Roman" w:cs="Times New Roman"/>
                <w:sz w:val="24"/>
                <w:szCs w:val="24"/>
              </w:rPr>
              <w:t>-7 335</w:t>
            </w:r>
          </w:p>
        </w:tc>
        <w:tc>
          <w:tcPr>
            <w:tcW w:w="1240" w:type="dxa"/>
            <w:hideMark/>
          </w:tcPr>
          <w:p w14:paraId="55D6F818" w14:textId="4A4C6C48" w:rsidR="000B39DE" w:rsidRPr="00D47BF7" w:rsidRDefault="000B39DE" w:rsidP="000B39DE">
            <w:pPr>
              <w:rPr>
                <w:rFonts w:ascii="Times New Roman" w:hAnsi="Times New Roman" w:cs="Times New Roman"/>
                <w:sz w:val="24"/>
                <w:szCs w:val="24"/>
              </w:rPr>
            </w:pPr>
            <w:r w:rsidRPr="00D47BF7">
              <w:rPr>
                <w:rFonts w:ascii="Times New Roman" w:hAnsi="Times New Roman" w:cs="Times New Roman"/>
                <w:sz w:val="24"/>
                <w:szCs w:val="24"/>
              </w:rPr>
              <w:t>35 106</w:t>
            </w:r>
          </w:p>
        </w:tc>
      </w:tr>
      <w:tr w:rsidR="008738D3" w:rsidRPr="00CF64DA" w14:paraId="10461AE5" w14:textId="77777777" w:rsidTr="006619F7">
        <w:trPr>
          <w:trHeight w:val="2400"/>
        </w:trPr>
        <w:tc>
          <w:tcPr>
            <w:tcW w:w="943" w:type="dxa"/>
            <w:noWrap/>
            <w:hideMark/>
          </w:tcPr>
          <w:p w14:paraId="033069E7" w14:textId="77777777" w:rsidR="008738D3" w:rsidRPr="00CF64DA" w:rsidRDefault="008738D3" w:rsidP="008738D3">
            <w:pPr>
              <w:rPr>
                <w:rFonts w:ascii="Times New Roman" w:hAnsi="Times New Roman" w:cs="Times New Roman"/>
                <w:sz w:val="24"/>
                <w:szCs w:val="24"/>
              </w:rPr>
            </w:pPr>
          </w:p>
        </w:tc>
        <w:tc>
          <w:tcPr>
            <w:tcW w:w="750" w:type="dxa"/>
            <w:hideMark/>
          </w:tcPr>
          <w:p w14:paraId="735B7125" w14:textId="77777777" w:rsidR="008738D3" w:rsidRPr="00CF64DA" w:rsidRDefault="008738D3" w:rsidP="008738D3">
            <w:pPr>
              <w:rPr>
                <w:rFonts w:ascii="Times New Roman" w:hAnsi="Times New Roman" w:cs="Times New Roman"/>
                <w:sz w:val="24"/>
                <w:szCs w:val="24"/>
              </w:rPr>
            </w:pPr>
            <w:r w:rsidRPr="00CF64DA">
              <w:rPr>
                <w:rFonts w:ascii="Times New Roman" w:hAnsi="Times New Roman" w:cs="Times New Roman"/>
                <w:sz w:val="24"/>
                <w:szCs w:val="24"/>
              </w:rPr>
              <w:t>2311</w:t>
            </w:r>
          </w:p>
        </w:tc>
        <w:tc>
          <w:tcPr>
            <w:tcW w:w="1963" w:type="dxa"/>
            <w:gridSpan w:val="2"/>
            <w:hideMark/>
          </w:tcPr>
          <w:p w14:paraId="16109B6C" w14:textId="77777777" w:rsidR="008738D3" w:rsidRPr="00CF64DA" w:rsidRDefault="008738D3" w:rsidP="008738D3">
            <w:pPr>
              <w:rPr>
                <w:rFonts w:ascii="Times New Roman" w:hAnsi="Times New Roman" w:cs="Times New Roman"/>
                <w:sz w:val="24"/>
                <w:szCs w:val="24"/>
              </w:rPr>
            </w:pPr>
            <w:r w:rsidRPr="00CF64DA">
              <w:rPr>
                <w:rFonts w:ascii="Times New Roman" w:hAnsi="Times New Roman" w:cs="Times New Roman"/>
                <w:sz w:val="24"/>
                <w:szCs w:val="24"/>
              </w:rPr>
              <w:t>Biroja preces</w:t>
            </w:r>
          </w:p>
        </w:tc>
        <w:tc>
          <w:tcPr>
            <w:tcW w:w="2375" w:type="dxa"/>
            <w:hideMark/>
          </w:tcPr>
          <w:p w14:paraId="162735E9" w14:textId="0EDF614B" w:rsidR="008738D3" w:rsidRPr="00D47BF7" w:rsidRDefault="008738D3" w:rsidP="008738D3">
            <w:pPr>
              <w:rPr>
                <w:rFonts w:ascii="Times New Roman" w:hAnsi="Times New Roman" w:cs="Times New Roman"/>
                <w:sz w:val="24"/>
                <w:szCs w:val="24"/>
              </w:rPr>
            </w:pPr>
            <w:r w:rsidRPr="00D47BF7">
              <w:rPr>
                <w:rFonts w:ascii="Times New Roman" w:hAnsi="Times New Roman" w:cs="Times New Roman"/>
                <w:sz w:val="24"/>
                <w:szCs w:val="24"/>
              </w:rPr>
              <w:t>Personu apliecinošu dokumentu izsniegšanas procesa nodrošināšanai nepieciešamo lāzerprintera toneru iegāde (prognoze pamatojoties uz vidējo faktisko patēriņu iepriekšējos gados) – EUR 22 236 + PVN (21%) EUR 4 670 = EUR 26 906</w:t>
            </w:r>
          </w:p>
        </w:tc>
        <w:tc>
          <w:tcPr>
            <w:tcW w:w="1497" w:type="dxa"/>
            <w:hideMark/>
          </w:tcPr>
          <w:p w14:paraId="794BDD8B" w14:textId="78133D06" w:rsidR="008738D3" w:rsidRPr="00D47BF7" w:rsidRDefault="008738D3" w:rsidP="008738D3">
            <w:pPr>
              <w:rPr>
                <w:rFonts w:ascii="Times New Roman" w:hAnsi="Times New Roman" w:cs="Times New Roman"/>
                <w:sz w:val="24"/>
                <w:szCs w:val="24"/>
              </w:rPr>
            </w:pPr>
            <w:r w:rsidRPr="00D47BF7">
              <w:rPr>
                <w:rFonts w:ascii="Times New Roman" w:hAnsi="Times New Roman" w:cs="Times New Roman"/>
                <w:sz w:val="24"/>
                <w:szCs w:val="24"/>
              </w:rPr>
              <w:t>30 854</w:t>
            </w:r>
          </w:p>
        </w:tc>
        <w:tc>
          <w:tcPr>
            <w:tcW w:w="1150" w:type="dxa"/>
            <w:hideMark/>
          </w:tcPr>
          <w:p w14:paraId="6E7F1CA6" w14:textId="7962431B" w:rsidR="008738D3" w:rsidRPr="00D47BF7" w:rsidRDefault="008738D3" w:rsidP="008738D3">
            <w:pPr>
              <w:rPr>
                <w:rFonts w:ascii="Times New Roman" w:hAnsi="Times New Roman" w:cs="Times New Roman"/>
                <w:sz w:val="24"/>
                <w:szCs w:val="24"/>
              </w:rPr>
            </w:pPr>
            <w:r w:rsidRPr="00D47BF7">
              <w:rPr>
                <w:rFonts w:ascii="Times New Roman" w:hAnsi="Times New Roman" w:cs="Times New Roman"/>
                <w:sz w:val="24"/>
                <w:szCs w:val="24"/>
              </w:rPr>
              <w:t>-3 948</w:t>
            </w:r>
          </w:p>
        </w:tc>
        <w:tc>
          <w:tcPr>
            <w:tcW w:w="1240" w:type="dxa"/>
            <w:hideMark/>
          </w:tcPr>
          <w:p w14:paraId="1D7AEF96" w14:textId="4F64D33F" w:rsidR="008738D3" w:rsidRPr="00D47BF7" w:rsidRDefault="008738D3" w:rsidP="008738D3">
            <w:pPr>
              <w:rPr>
                <w:rFonts w:ascii="Times New Roman" w:hAnsi="Times New Roman" w:cs="Times New Roman"/>
                <w:sz w:val="24"/>
                <w:szCs w:val="24"/>
              </w:rPr>
            </w:pPr>
            <w:r w:rsidRPr="00D47BF7">
              <w:rPr>
                <w:rFonts w:ascii="Times New Roman" w:hAnsi="Times New Roman" w:cs="Times New Roman"/>
                <w:sz w:val="24"/>
                <w:szCs w:val="24"/>
              </w:rPr>
              <w:t>26 906</w:t>
            </w:r>
          </w:p>
        </w:tc>
      </w:tr>
      <w:tr w:rsidR="008738D3" w:rsidRPr="00CF64DA" w14:paraId="4F0F7959" w14:textId="77777777" w:rsidTr="006619F7">
        <w:trPr>
          <w:trHeight w:val="699"/>
        </w:trPr>
        <w:tc>
          <w:tcPr>
            <w:tcW w:w="943" w:type="dxa"/>
            <w:noWrap/>
            <w:hideMark/>
          </w:tcPr>
          <w:p w14:paraId="6C828F04" w14:textId="77777777" w:rsidR="008738D3" w:rsidRPr="00CF64DA" w:rsidRDefault="008738D3" w:rsidP="008738D3">
            <w:pPr>
              <w:rPr>
                <w:rFonts w:ascii="Times New Roman" w:hAnsi="Times New Roman" w:cs="Times New Roman"/>
                <w:sz w:val="24"/>
                <w:szCs w:val="24"/>
              </w:rPr>
            </w:pPr>
          </w:p>
        </w:tc>
        <w:tc>
          <w:tcPr>
            <w:tcW w:w="750" w:type="dxa"/>
            <w:hideMark/>
          </w:tcPr>
          <w:p w14:paraId="67B585C3" w14:textId="77777777" w:rsidR="008738D3" w:rsidRPr="00CF64DA" w:rsidRDefault="008738D3" w:rsidP="008738D3">
            <w:pPr>
              <w:rPr>
                <w:rFonts w:ascii="Times New Roman" w:hAnsi="Times New Roman" w:cs="Times New Roman"/>
                <w:sz w:val="24"/>
                <w:szCs w:val="24"/>
              </w:rPr>
            </w:pPr>
            <w:r w:rsidRPr="00CF64DA">
              <w:rPr>
                <w:rFonts w:ascii="Times New Roman" w:hAnsi="Times New Roman" w:cs="Times New Roman"/>
                <w:sz w:val="24"/>
                <w:szCs w:val="24"/>
              </w:rPr>
              <w:t>2350</w:t>
            </w:r>
          </w:p>
        </w:tc>
        <w:tc>
          <w:tcPr>
            <w:tcW w:w="1963" w:type="dxa"/>
            <w:gridSpan w:val="2"/>
            <w:hideMark/>
          </w:tcPr>
          <w:p w14:paraId="39D966AD" w14:textId="77777777" w:rsidR="008738D3" w:rsidRPr="00CF64DA" w:rsidRDefault="008738D3" w:rsidP="008738D3">
            <w:pPr>
              <w:rPr>
                <w:rFonts w:ascii="Times New Roman" w:hAnsi="Times New Roman" w:cs="Times New Roman"/>
                <w:sz w:val="24"/>
                <w:szCs w:val="24"/>
              </w:rPr>
            </w:pPr>
            <w:r w:rsidRPr="00CF64DA">
              <w:rPr>
                <w:rFonts w:ascii="Times New Roman" w:hAnsi="Times New Roman" w:cs="Times New Roman"/>
                <w:sz w:val="24"/>
                <w:szCs w:val="24"/>
              </w:rPr>
              <w:t>Kārtējā remonta un iestāžu uzturēšanas materiāli</w:t>
            </w:r>
          </w:p>
        </w:tc>
        <w:tc>
          <w:tcPr>
            <w:tcW w:w="2375" w:type="dxa"/>
            <w:hideMark/>
          </w:tcPr>
          <w:p w14:paraId="6444D6B5" w14:textId="454EC94C" w:rsidR="008738D3" w:rsidRPr="00D47BF7" w:rsidRDefault="008738D3" w:rsidP="008738D3">
            <w:pPr>
              <w:rPr>
                <w:rFonts w:ascii="Times New Roman" w:hAnsi="Times New Roman" w:cs="Times New Roman"/>
                <w:sz w:val="24"/>
                <w:szCs w:val="24"/>
              </w:rPr>
            </w:pPr>
            <w:r w:rsidRPr="00D47BF7">
              <w:rPr>
                <w:rFonts w:ascii="Times New Roman" w:hAnsi="Times New Roman" w:cs="Times New Roman"/>
                <w:sz w:val="24"/>
                <w:szCs w:val="24"/>
              </w:rPr>
              <w:t>Personu apliecinošu dokumentu izsniegšanas procesam nepieciešamo gala iekārtu rezerves daļu iegāde – EUR 6 777 + PVN (21%) EUR 1 423 = EUR 8 200</w:t>
            </w:r>
          </w:p>
        </w:tc>
        <w:tc>
          <w:tcPr>
            <w:tcW w:w="1497" w:type="dxa"/>
            <w:hideMark/>
          </w:tcPr>
          <w:p w14:paraId="3FEDD21E" w14:textId="1971797C" w:rsidR="008738D3" w:rsidRPr="00D47BF7" w:rsidRDefault="008738D3" w:rsidP="008738D3">
            <w:pPr>
              <w:rPr>
                <w:rFonts w:ascii="Times New Roman" w:hAnsi="Times New Roman" w:cs="Times New Roman"/>
                <w:sz w:val="24"/>
                <w:szCs w:val="24"/>
              </w:rPr>
            </w:pPr>
            <w:r w:rsidRPr="00D47BF7">
              <w:rPr>
                <w:rFonts w:ascii="Times New Roman" w:hAnsi="Times New Roman" w:cs="Times New Roman"/>
                <w:sz w:val="24"/>
                <w:szCs w:val="24"/>
              </w:rPr>
              <w:t>11 587</w:t>
            </w:r>
          </w:p>
        </w:tc>
        <w:tc>
          <w:tcPr>
            <w:tcW w:w="1150" w:type="dxa"/>
            <w:hideMark/>
          </w:tcPr>
          <w:p w14:paraId="21A2A61D" w14:textId="23D9F57D" w:rsidR="008738D3" w:rsidRPr="00CF64DA" w:rsidRDefault="008738D3" w:rsidP="008738D3">
            <w:pPr>
              <w:rPr>
                <w:rFonts w:ascii="Times New Roman" w:hAnsi="Times New Roman" w:cs="Times New Roman"/>
                <w:sz w:val="24"/>
                <w:szCs w:val="24"/>
              </w:rPr>
            </w:pPr>
            <w:r>
              <w:rPr>
                <w:rFonts w:ascii="Times New Roman" w:hAnsi="Times New Roman" w:cs="Times New Roman"/>
                <w:color w:val="0070C0"/>
                <w:sz w:val="24"/>
                <w:szCs w:val="24"/>
              </w:rPr>
              <w:t>-3 387</w:t>
            </w:r>
          </w:p>
        </w:tc>
        <w:tc>
          <w:tcPr>
            <w:tcW w:w="1240" w:type="dxa"/>
            <w:hideMark/>
          </w:tcPr>
          <w:p w14:paraId="77CB5882" w14:textId="7DD5C7C4" w:rsidR="008738D3" w:rsidRPr="00CF64DA" w:rsidRDefault="008738D3" w:rsidP="008738D3">
            <w:pPr>
              <w:rPr>
                <w:rFonts w:ascii="Times New Roman" w:hAnsi="Times New Roman" w:cs="Times New Roman"/>
                <w:sz w:val="24"/>
                <w:szCs w:val="24"/>
              </w:rPr>
            </w:pPr>
            <w:r w:rsidRPr="000F5D56">
              <w:rPr>
                <w:rFonts w:ascii="Times New Roman" w:hAnsi="Times New Roman" w:cs="Times New Roman"/>
                <w:color w:val="0070C0"/>
                <w:sz w:val="24"/>
                <w:szCs w:val="24"/>
              </w:rPr>
              <w:t>8 200</w:t>
            </w:r>
          </w:p>
        </w:tc>
      </w:tr>
      <w:tr w:rsidR="008E0AC0" w:rsidRPr="00CF64DA" w14:paraId="0FD374AB" w14:textId="77777777" w:rsidTr="006619F7">
        <w:trPr>
          <w:trHeight w:val="324"/>
        </w:trPr>
        <w:tc>
          <w:tcPr>
            <w:tcW w:w="943" w:type="dxa"/>
            <w:noWrap/>
            <w:hideMark/>
          </w:tcPr>
          <w:p w14:paraId="1FAF2A91" w14:textId="77777777" w:rsidR="008E0AC0" w:rsidRPr="00CF64DA" w:rsidRDefault="008E0AC0" w:rsidP="008E0AC0">
            <w:pPr>
              <w:rPr>
                <w:rFonts w:ascii="Times New Roman" w:hAnsi="Times New Roman" w:cs="Times New Roman"/>
                <w:sz w:val="24"/>
                <w:szCs w:val="24"/>
              </w:rPr>
            </w:pPr>
          </w:p>
        </w:tc>
        <w:tc>
          <w:tcPr>
            <w:tcW w:w="750" w:type="dxa"/>
            <w:noWrap/>
            <w:hideMark/>
          </w:tcPr>
          <w:p w14:paraId="1E00D159"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5000</w:t>
            </w:r>
          </w:p>
        </w:tc>
        <w:tc>
          <w:tcPr>
            <w:tcW w:w="4338" w:type="dxa"/>
            <w:gridSpan w:val="3"/>
            <w:hideMark/>
          </w:tcPr>
          <w:p w14:paraId="206C008D"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Pamatkapitāla veidošana </w:t>
            </w:r>
          </w:p>
        </w:tc>
        <w:tc>
          <w:tcPr>
            <w:tcW w:w="1497" w:type="dxa"/>
            <w:hideMark/>
          </w:tcPr>
          <w:p w14:paraId="6A5DE40E"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12 100</w:t>
            </w:r>
          </w:p>
        </w:tc>
        <w:tc>
          <w:tcPr>
            <w:tcW w:w="1150" w:type="dxa"/>
            <w:hideMark/>
          </w:tcPr>
          <w:p w14:paraId="2F02EE30"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1E788001"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12 100</w:t>
            </w:r>
          </w:p>
        </w:tc>
      </w:tr>
      <w:tr w:rsidR="008E0AC0" w:rsidRPr="00CF64DA" w14:paraId="2BA4867B" w14:textId="77777777" w:rsidTr="006619F7">
        <w:trPr>
          <w:trHeight w:val="2715"/>
        </w:trPr>
        <w:tc>
          <w:tcPr>
            <w:tcW w:w="943" w:type="dxa"/>
            <w:noWrap/>
            <w:hideMark/>
          </w:tcPr>
          <w:p w14:paraId="3E2F707B" w14:textId="77777777" w:rsidR="008E0AC0" w:rsidRPr="00CF64DA" w:rsidRDefault="008E0AC0" w:rsidP="008E0AC0">
            <w:pPr>
              <w:rPr>
                <w:rFonts w:ascii="Times New Roman" w:hAnsi="Times New Roman" w:cs="Times New Roman"/>
                <w:b/>
                <w:bCs/>
                <w:sz w:val="24"/>
                <w:szCs w:val="24"/>
              </w:rPr>
            </w:pPr>
          </w:p>
        </w:tc>
        <w:tc>
          <w:tcPr>
            <w:tcW w:w="750" w:type="dxa"/>
            <w:hideMark/>
          </w:tcPr>
          <w:p w14:paraId="3CFAE68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5238</w:t>
            </w:r>
          </w:p>
        </w:tc>
        <w:tc>
          <w:tcPr>
            <w:tcW w:w="1963" w:type="dxa"/>
            <w:gridSpan w:val="2"/>
            <w:hideMark/>
          </w:tcPr>
          <w:p w14:paraId="006B1D65"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Datortehnika, sakaru un cita biroja tehnika</w:t>
            </w:r>
          </w:p>
        </w:tc>
        <w:tc>
          <w:tcPr>
            <w:tcW w:w="2375" w:type="dxa"/>
            <w:hideMark/>
          </w:tcPr>
          <w:p w14:paraId="2853565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xml:space="preserve">Personu apliecinošu dokumentu informācijas sistēmas (PADIS) izmitināšanas infrastruktūras un personu apliecinošu dokumentu izsniegšanas darba vietas aprīkojuma rezerves iekārtu un </w:t>
            </w:r>
            <w:r w:rsidRPr="00CF64DA">
              <w:rPr>
                <w:rFonts w:ascii="Times New Roman" w:hAnsi="Times New Roman" w:cs="Times New Roman"/>
                <w:sz w:val="24"/>
                <w:szCs w:val="24"/>
              </w:rPr>
              <w:lastRenderedPageBreak/>
              <w:t xml:space="preserve">komplektējošo daļu iegāde - EUR 10 000 + PVN (21%) EUR 2 100 = EUR 12 100 </w:t>
            </w:r>
          </w:p>
        </w:tc>
        <w:tc>
          <w:tcPr>
            <w:tcW w:w="1497" w:type="dxa"/>
            <w:hideMark/>
          </w:tcPr>
          <w:p w14:paraId="2023958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lastRenderedPageBreak/>
              <w:t>12 100</w:t>
            </w:r>
          </w:p>
        </w:tc>
        <w:tc>
          <w:tcPr>
            <w:tcW w:w="1150" w:type="dxa"/>
            <w:hideMark/>
          </w:tcPr>
          <w:p w14:paraId="102D410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0</w:t>
            </w:r>
          </w:p>
        </w:tc>
        <w:tc>
          <w:tcPr>
            <w:tcW w:w="1240" w:type="dxa"/>
            <w:hideMark/>
          </w:tcPr>
          <w:p w14:paraId="3324F3A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12 100</w:t>
            </w:r>
          </w:p>
        </w:tc>
      </w:tr>
    </w:tbl>
    <w:p w14:paraId="61C7E3FA" w14:textId="77777777" w:rsidR="008E0AC0" w:rsidRPr="00CF64DA" w:rsidRDefault="008E0AC0">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943"/>
        <w:gridCol w:w="750"/>
        <w:gridCol w:w="1924"/>
        <w:gridCol w:w="39"/>
        <w:gridCol w:w="2375"/>
        <w:gridCol w:w="1497"/>
        <w:gridCol w:w="1150"/>
        <w:gridCol w:w="1240"/>
      </w:tblGrid>
      <w:tr w:rsidR="008E0AC0" w:rsidRPr="00CF64DA" w14:paraId="2BBCAA2F" w14:textId="77777777" w:rsidTr="008B4E6F">
        <w:trPr>
          <w:trHeight w:val="1305"/>
        </w:trPr>
        <w:tc>
          <w:tcPr>
            <w:tcW w:w="9918" w:type="dxa"/>
            <w:gridSpan w:val="8"/>
            <w:hideMark/>
          </w:tcPr>
          <w:p w14:paraId="4C81D45C" w14:textId="77777777" w:rsidR="008E0AC0" w:rsidRPr="00CF64DA" w:rsidRDefault="008E0AC0" w:rsidP="00CF64DA">
            <w:pPr>
              <w:jc w:val="center"/>
              <w:rPr>
                <w:rFonts w:ascii="Times New Roman" w:hAnsi="Times New Roman" w:cs="Times New Roman"/>
                <w:b/>
                <w:bCs/>
                <w:sz w:val="28"/>
                <w:szCs w:val="28"/>
              </w:rPr>
            </w:pPr>
            <w:r w:rsidRPr="00CF64DA">
              <w:rPr>
                <w:rFonts w:ascii="Times New Roman" w:hAnsi="Times New Roman" w:cs="Times New Roman"/>
                <w:b/>
                <w:bCs/>
                <w:sz w:val="28"/>
                <w:szCs w:val="28"/>
              </w:rPr>
              <w:t>Personu apliecinošu dokumentu izsniegšanas procesa nodrošināšanai nepieciešamo izdevumu aprēķins 2019.gadam</w:t>
            </w:r>
          </w:p>
        </w:tc>
      </w:tr>
      <w:tr w:rsidR="008E0AC0" w:rsidRPr="00CF64DA" w14:paraId="16427FAE" w14:textId="77777777" w:rsidTr="008B4E6F">
        <w:trPr>
          <w:trHeight w:val="324"/>
        </w:trPr>
        <w:tc>
          <w:tcPr>
            <w:tcW w:w="943" w:type="dxa"/>
            <w:hideMark/>
          </w:tcPr>
          <w:p w14:paraId="7FD9A1F7"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Nr.p.k.</w:t>
            </w:r>
          </w:p>
        </w:tc>
        <w:tc>
          <w:tcPr>
            <w:tcW w:w="750" w:type="dxa"/>
            <w:hideMark/>
          </w:tcPr>
          <w:p w14:paraId="5B277937"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Kods</w:t>
            </w:r>
          </w:p>
        </w:tc>
        <w:tc>
          <w:tcPr>
            <w:tcW w:w="1963" w:type="dxa"/>
            <w:gridSpan w:val="2"/>
            <w:hideMark/>
          </w:tcPr>
          <w:p w14:paraId="14620FD2"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Koda nosaukums</w:t>
            </w:r>
          </w:p>
        </w:tc>
        <w:tc>
          <w:tcPr>
            <w:tcW w:w="2375" w:type="dxa"/>
            <w:hideMark/>
          </w:tcPr>
          <w:p w14:paraId="1105A0CB"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Detalizēts izdevumu aprēķins</w:t>
            </w:r>
          </w:p>
        </w:tc>
        <w:tc>
          <w:tcPr>
            <w:tcW w:w="1497" w:type="dxa"/>
            <w:noWrap/>
            <w:hideMark/>
          </w:tcPr>
          <w:p w14:paraId="1FF63363" w14:textId="2AC76DF8"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Apstiprināts</w:t>
            </w:r>
            <w:r w:rsidR="00651319">
              <w:rPr>
                <w:rFonts w:ascii="Times New Roman" w:hAnsi="Times New Roman" w:cs="Times New Roman"/>
                <w:b/>
                <w:bCs/>
                <w:sz w:val="24"/>
                <w:szCs w:val="24"/>
              </w:rPr>
              <w:t xml:space="preserve"> (rīk. Nr. 347)</w:t>
            </w:r>
          </w:p>
        </w:tc>
        <w:tc>
          <w:tcPr>
            <w:tcW w:w="1150" w:type="dxa"/>
            <w:noWrap/>
            <w:hideMark/>
          </w:tcPr>
          <w:p w14:paraId="431E13D0"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Izmaiņas</w:t>
            </w:r>
          </w:p>
        </w:tc>
        <w:tc>
          <w:tcPr>
            <w:tcW w:w="1240" w:type="dxa"/>
            <w:noWrap/>
            <w:hideMark/>
          </w:tcPr>
          <w:p w14:paraId="73EAEAE6"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Projekts</w:t>
            </w:r>
          </w:p>
        </w:tc>
      </w:tr>
      <w:tr w:rsidR="008E0AC0" w:rsidRPr="00CF64DA" w14:paraId="71D14B4E" w14:textId="77777777" w:rsidTr="008B4E6F">
        <w:trPr>
          <w:trHeight w:val="288"/>
        </w:trPr>
        <w:tc>
          <w:tcPr>
            <w:tcW w:w="943" w:type="dxa"/>
            <w:hideMark/>
          </w:tcPr>
          <w:p w14:paraId="1028EF16"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1</w:t>
            </w:r>
          </w:p>
        </w:tc>
        <w:tc>
          <w:tcPr>
            <w:tcW w:w="750" w:type="dxa"/>
            <w:hideMark/>
          </w:tcPr>
          <w:p w14:paraId="0D68CD4D"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2</w:t>
            </w:r>
          </w:p>
        </w:tc>
        <w:tc>
          <w:tcPr>
            <w:tcW w:w="1963" w:type="dxa"/>
            <w:gridSpan w:val="2"/>
            <w:hideMark/>
          </w:tcPr>
          <w:p w14:paraId="0898C031"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3</w:t>
            </w:r>
          </w:p>
        </w:tc>
        <w:tc>
          <w:tcPr>
            <w:tcW w:w="2375" w:type="dxa"/>
            <w:hideMark/>
          </w:tcPr>
          <w:p w14:paraId="6711DAA2"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4</w:t>
            </w:r>
          </w:p>
        </w:tc>
        <w:tc>
          <w:tcPr>
            <w:tcW w:w="1497" w:type="dxa"/>
            <w:hideMark/>
          </w:tcPr>
          <w:p w14:paraId="32FD79F4"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5</w:t>
            </w:r>
          </w:p>
        </w:tc>
        <w:tc>
          <w:tcPr>
            <w:tcW w:w="1150" w:type="dxa"/>
            <w:hideMark/>
          </w:tcPr>
          <w:p w14:paraId="413C5E35"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6</w:t>
            </w:r>
          </w:p>
        </w:tc>
        <w:tc>
          <w:tcPr>
            <w:tcW w:w="1240" w:type="dxa"/>
            <w:hideMark/>
          </w:tcPr>
          <w:p w14:paraId="43F6E58E" w14:textId="77777777" w:rsidR="008E0AC0" w:rsidRPr="00CF64DA" w:rsidRDefault="008E0AC0" w:rsidP="008E0AC0">
            <w:pPr>
              <w:rPr>
                <w:rFonts w:ascii="Times New Roman" w:hAnsi="Times New Roman" w:cs="Times New Roman"/>
                <w:i/>
                <w:iCs/>
                <w:sz w:val="24"/>
                <w:szCs w:val="24"/>
              </w:rPr>
            </w:pPr>
            <w:r w:rsidRPr="00CF64DA">
              <w:rPr>
                <w:rFonts w:ascii="Times New Roman" w:hAnsi="Times New Roman" w:cs="Times New Roman"/>
                <w:i/>
                <w:iCs/>
                <w:sz w:val="24"/>
                <w:szCs w:val="24"/>
              </w:rPr>
              <w:t>7</w:t>
            </w:r>
          </w:p>
        </w:tc>
      </w:tr>
      <w:tr w:rsidR="008E0AC0" w:rsidRPr="00CF64DA" w14:paraId="683F0AB4" w14:textId="77777777" w:rsidTr="008B4E6F">
        <w:trPr>
          <w:trHeight w:val="348"/>
        </w:trPr>
        <w:tc>
          <w:tcPr>
            <w:tcW w:w="943" w:type="dxa"/>
            <w:vMerge w:val="restart"/>
            <w:hideMark/>
          </w:tcPr>
          <w:p w14:paraId="0542DD8F"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w:t>
            </w:r>
          </w:p>
        </w:tc>
        <w:tc>
          <w:tcPr>
            <w:tcW w:w="2713" w:type="dxa"/>
            <w:gridSpan w:val="3"/>
            <w:vMerge w:val="restart"/>
            <w:noWrap/>
            <w:hideMark/>
          </w:tcPr>
          <w:p w14:paraId="713A71EA"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2019.gadā</w:t>
            </w:r>
          </w:p>
        </w:tc>
        <w:tc>
          <w:tcPr>
            <w:tcW w:w="2375" w:type="dxa"/>
            <w:noWrap/>
            <w:hideMark/>
          </w:tcPr>
          <w:p w14:paraId="6A311C56"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 xml:space="preserve"> Izdevumi kopā</w:t>
            </w:r>
          </w:p>
        </w:tc>
        <w:tc>
          <w:tcPr>
            <w:tcW w:w="1497" w:type="dxa"/>
            <w:hideMark/>
          </w:tcPr>
          <w:p w14:paraId="7918F2AB"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3 610 191</w:t>
            </w:r>
          </w:p>
        </w:tc>
        <w:tc>
          <w:tcPr>
            <w:tcW w:w="1150" w:type="dxa"/>
            <w:hideMark/>
          </w:tcPr>
          <w:p w14:paraId="4D228BBF"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41580184"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3 610 191</w:t>
            </w:r>
          </w:p>
        </w:tc>
      </w:tr>
      <w:tr w:rsidR="008E0AC0" w:rsidRPr="00CF64DA" w14:paraId="5EFAFFB3" w14:textId="77777777" w:rsidTr="008B4E6F">
        <w:trPr>
          <w:trHeight w:val="1395"/>
        </w:trPr>
        <w:tc>
          <w:tcPr>
            <w:tcW w:w="943" w:type="dxa"/>
            <w:vMerge/>
            <w:hideMark/>
          </w:tcPr>
          <w:p w14:paraId="558A8EDB" w14:textId="77777777" w:rsidR="008E0AC0" w:rsidRPr="00CF64DA" w:rsidRDefault="008E0AC0">
            <w:pPr>
              <w:rPr>
                <w:rFonts w:ascii="Times New Roman" w:hAnsi="Times New Roman" w:cs="Times New Roman"/>
                <w:b/>
                <w:bCs/>
                <w:sz w:val="24"/>
                <w:szCs w:val="24"/>
              </w:rPr>
            </w:pPr>
          </w:p>
        </w:tc>
        <w:tc>
          <w:tcPr>
            <w:tcW w:w="2713" w:type="dxa"/>
            <w:gridSpan w:val="3"/>
            <w:vMerge/>
            <w:hideMark/>
          </w:tcPr>
          <w:p w14:paraId="3F973DE0" w14:textId="77777777" w:rsidR="008E0AC0" w:rsidRPr="00CF64DA" w:rsidRDefault="008E0AC0">
            <w:pPr>
              <w:rPr>
                <w:rFonts w:ascii="Times New Roman" w:hAnsi="Times New Roman" w:cs="Times New Roman"/>
                <w:b/>
                <w:bCs/>
                <w:sz w:val="24"/>
                <w:szCs w:val="24"/>
              </w:rPr>
            </w:pPr>
          </w:p>
        </w:tc>
        <w:tc>
          <w:tcPr>
            <w:tcW w:w="2375" w:type="dxa"/>
            <w:hideMark/>
          </w:tcPr>
          <w:p w14:paraId="282D9DCE"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 xml:space="preserve"> Izdevumi Iekšlietu ministrijas budžeta programmai 11.01.00 „Pilsonības un migrācijas lietu pārvalde”</w:t>
            </w:r>
          </w:p>
        </w:tc>
        <w:tc>
          <w:tcPr>
            <w:tcW w:w="1497" w:type="dxa"/>
            <w:hideMark/>
          </w:tcPr>
          <w:p w14:paraId="790BC318"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3 439 128</w:t>
            </w:r>
          </w:p>
        </w:tc>
        <w:tc>
          <w:tcPr>
            <w:tcW w:w="1150" w:type="dxa"/>
            <w:hideMark/>
          </w:tcPr>
          <w:p w14:paraId="53487910"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1E5932B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3 439 128</w:t>
            </w:r>
          </w:p>
        </w:tc>
      </w:tr>
      <w:tr w:rsidR="008E0AC0" w:rsidRPr="00CF64DA" w14:paraId="368E9C1C" w14:textId="77777777" w:rsidTr="008B4E6F">
        <w:trPr>
          <w:trHeight w:val="324"/>
        </w:trPr>
        <w:tc>
          <w:tcPr>
            <w:tcW w:w="943" w:type="dxa"/>
            <w:noWrap/>
            <w:hideMark/>
          </w:tcPr>
          <w:p w14:paraId="5E306DD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02F29598"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2000</w:t>
            </w:r>
          </w:p>
        </w:tc>
        <w:tc>
          <w:tcPr>
            <w:tcW w:w="1963" w:type="dxa"/>
            <w:gridSpan w:val="2"/>
            <w:hideMark/>
          </w:tcPr>
          <w:p w14:paraId="2F619C72"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Preces un pakalpojumi</w:t>
            </w:r>
          </w:p>
        </w:tc>
        <w:tc>
          <w:tcPr>
            <w:tcW w:w="2375" w:type="dxa"/>
            <w:hideMark/>
          </w:tcPr>
          <w:p w14:paraId="4EBB8C0B"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 </w:t>
            </w:r>
          </w:p>
        </w:tc>
        <w:tc>
          <w:tcPr>
            <w:tcW w:w="1497" w:type="dxa"/>
            <w:hideMark/>
          </w:tcPr>
          <w:p w14:paraId="0BF86F8B"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3 269 728</w:t>
            </w:r>
          </w:p>
        </w:tc>
        <w:tc>
          <w:tcPr>
            <w:tcW w:w="1150" w:type="dxa"/>
            <w:hideMark/>
          </w:tcPr>
          <w:p w14:paraId="54DBF066"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14A26F2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3 269 728</w:t>
            </w:r>
          </w:p>
        </w:tc>
      </w:tr>
      <w:tr w:rsidR="008E0AC0" w:rsidRPr="00CF64DA" w14:paraId="4B7D883A" w14:textId="77777777" w:rsidTr="008B4E6F">
        <w:trPr>
          <w:trHeight w:val="324"/>
        </w:trPr>
        <w:tc>
          <w:tcPr>
            <w:tcW w:w="943" w:type="dxa"/>
            <w:noWrap/>
            <w:hideMark/>
          </w:tcPr>
          <w:p w14:paraId="1807A47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783CDE8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2200</w:t>
            </w:r>
          </w:p>
        </w:tc>
        <w:tc>
          <w:tcPr>
            <w:tcW w:w="4338" w:type="dxa"/>
            <w:gridSpan w:val="3"/>
            <w:hideMark/>
          </w:tcPr>
          <w:p w14:paraId="523148C4"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Pakalpojumi </w:t>
            </w:r>
          </w:p>
        </w:tc>
        <w:tc>
          <w:tcPr>
            <w:tcW w:w="1497" w:type="dxa"/>
            <w:hideMark/>
          </w:tcPr>
          <w:p w14:paraId="47C166BD"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1 504 943</w:t>
            </w:r>
          </w:p>
        </w:tc>
        <w:tc>
          <w:tcPr>
            <w:tcW w:w="1150" w:type="dxa"/>
            <w:hideMark/>
          </w:tcPr>
          <w:p w14:paraId="618F2AD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-1 001 288</w:t>
            </w:r>
          </w:p>
        </w:tc>
        <w:tc>
          <w:tcPr>
            <w:tcW w:w="1240" w:type="dxa"/>
            <w:hideMark/>
          </w:tcPr>
          <w:p w14:paraId="4C6B4D3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503 655</w:t>
            </w:r>
          </w:p>
        </w:tc>
      </w:tr>
      <w:tr w:rsidR="008E0AC0" w:rsidRPr="00CF64DA" w14:paraId="78DAD5AF" w14:textId="77777777" w:rsidTr="008B4E6F">
        <w:trPr>
          <w:trHeight w:val="735"/>
        </w:trPr>
        <w:tc>
          <w:tcPr>
            <w:tcW w:w="943" w:type="dxa"/>
            <w:noWrap/>
            <w:hideMark/>
          </w:tcPr>
          <w:p w14:paraId="29DFE5B9"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0D7CBD1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2240</w:t>
            </w:r>
          </w:p>
        </w:tc>
        <w:tc>
          <w:tcPr>
            <w:tcW w:w="4338" w:type="dxa"/>
            <w:gridSpan w:val="3"/>
            <w:hideMark/>
          </w:tcPr>
          <w:p w14:paraId="056E7E10"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Remontdarbi un iestāžu uzturēšanas pakalpojumi (izņemot ēku, būvju un ceļu kapitālo remontu)</w:t>
            </w:r>
          </w:p>
        </w:tc>
        <w:tc>
          <w:tcPr>
            <w:tcW w:w="1497" w:type="dxa"/>
            <w:hideMark/>
          </w:tcPr>
          <w:p w14:paraId="7AE6DE7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204 157</w:t>
            </w:r>
          </w:p>
        </w:tc>
        <w:tc>
          <w:tcPr>
            <w:tcW w:w="1150" w:type="dxa"/>
            <w:hideMark/>
          </w:tcPr>
          <w:p w14:paraId="05F14CF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-21 689</w:t>
            </w:r>
          </w:p>
        </w:tc>
        <w:tc>
          <w:tcPr>
            <w:tcW w:w="1240" w:type="dxa"/>
            <w:hideMark/>
          </w:tcPr>
          <w:p w14:paraId="1522F34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182 468</w:t>
            </w:r>
          </w:p>
        </w:tc>
      </w:tr>
      <w:tr w:rsidR="008E0AC0" w:rsidRPr="00CF64DA" w14:paraId="1EC247D6" w14:textId="77777777" w:rsidTr="008B4E6F">
        <w:trPr>
          <w:trHeight w:val="4230"/>
        </w:trPr>
        <w:tc>
          <w:tcPr>
            <w:tcW w:w="943" w:type="dxa"/>
            <w:vMerge w:val="restart"/>
            <w:noWrap/>
            <w:hideMark/>
          </w:tcPr>
          <w:p w14:paraId="7E4488F1"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lastRenderedPageBreak/>
              <w:t> </w:t>
            </w:r>
          </w:p>
        </w:tc>
        <w:tc>
          <w:tcPr>
            <w:tcW w:w="750" w:type="dxa"/>
            <w:vMerge w:val="restart"/>
            <w:noWrap/>
            <w:hideMark/>
          </w:tcPr>
          <w:p w14:paraId="264674D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2243</w:t>
            </w:r>
          </w:p>
        </w:tc>
        <w:tc>
          <w:tcPr>
            <w:tcW w:w="1963" w:type="dxa"/>
            <w:gridSpan w:val="2"/>
            <w:vMerge w:val="restart"/>
            <w:hideMark/>
          </w:tcPr>
          <w:p w14:paraId="77FC6C16"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Iekārtas, inventāra un aparatūras remonts, tehniskā apkalpošana</w:t>
            </w:r>
          </w:p>
        </w:tc>
        <w:tc>
          <w:tcPr>
            <w:tcW w:w="2375" w:type="dxa"/>
            <w:hideMark/>
          </w:tcPr>
          <w:p w14:paraId="29CB72FE"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Pārvaldes Personalizācijas centra inženiertehnisko un drošības sistēmu uzturēšana, t.sk. videonovērošanas sistēma, pieejas kontroles sistēma un drošības sistēma ar signalizāciju, gāzes ugunsdzēšanas sistēma serveru telpās, ventilācijas un kondicionēšanas sistēma (prognoze pamatojoties uz faktiskajiem izdevumiem iepriekšējos gados, saskaņā ar pašreizējiem līgumiem) – EUR 1 400 x 12 mēn + PVN (21%) 3 528 = EUR 20 328;</w:t>
            </w:r>
          </w:p>
        </w:tc>
        <w:tc>
          <w:tcPr>
            <w:tcW w:w="1497" w:type="dxa"/>
            <w:vMerge w:val="restart"/>
            <w:hideMark/>
          </w:tcPr>
          <w:p w14:paraId="7D073C6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35 536</w:t>
            </w:r>
          </w:p>
        </w:tc>
        <w:tc>
          <w:tcPr>
            <w:tcW w:w="1150" w:type="dxa"/>
            <w:vMerge w:val="restart"/>
            <w:hideMark/>
          </w:tcPr>
          <w:p w14:paraId="19A6571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-3 108</w:t>
            </w:r>
          </w:p>
        </w:tc>
        <w:tc>
          <w:tcPr>
            <w:tcW w:w="1240" w:type="dxa"/>
            <w:vMerge w:val="restart"/>
            <w:hideMark/>
          </w:tcPr>
          <w:p w14:paraId="1D674B59"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32 428</w:t>
            </w:r>
          </w:p>
        </w:tc>
      </w:tr>
      <w:tr w:rsidR="008E0AC0" w:rsidRPr="00CF64DA" w14:paraId="462EF520" w14:textId="77777777" w:rsidTr="008B4E6F">
        <w:trPr>
          <w:trHeight w:val="2625"/>
        </w:trPr>
        <w:tc>
          <w:tcPr>
            <w:tcW w:w="943" w:type="dxa"/>
            <w:vMerge/>
            <w:hideMark/>
          </w:tcPr>
          <w:p w14:paraId="1E4AA08E" w14:textId="77777777" w:rsidR="008E0AC0" w:rsidRPr="00CF64DA" w:rsidRDefault="008E0AC0">
            <w:pPr>
              <w:rPr>
                <w:rFonts w:ascii="Times New Roman" w:hAnsi="Times New Roman" w:cs="Times New Roman"/>
                <w:sz w:val="24"/>
                <w:szCs w:val="24"/>
              </w:rPr>
            </w:pPr>
          </w:p>
        </w:tc>
        <w:tc>
          <w:tcPr>
            <w:tcW w:w="750" w:type="dxa"/>
            <w:vMerge/>
            <w:hideMark/>
          </w:tcPr>
          <w:p w14:paraId="2FFE29D3" w14:textId="77777777" w:rsidR="008E0AC0" w:rsidRPr="00CF64DA" w:rsidRDefault="008E0AC0">
            <w:pPr>
              <w:rPr>
                <w:rFonts w:ascii="Times New Roman" w:hAnsi="Times New Roman" w:cs="Times New Roman"/>
                <w:sz w:val="24"/>
                <w:szCs w:val="24"/>
              </w:rPr>
            </w:pPr>
          </w:p>
        </w:tc>
        <w:tc>
          <w:tcPr>
            <w:tcW w:w="1963" w:type="dxa"/>
            <w:gridSpan w:val="2"/>
            <w:vMerge/>
            <w:hideMark/>
          </w:tcPr>
          <w:p w14:paraId="44974D02" w14:textId="77777777" w:rsidR="008E0AC0" w:rsidRPr="00CF64DA" w:rsidRDefault="008E0AC0">
            <w:pPr>
              <w:rPr>
                <w:rFonts w:ascii="Times New Roman" w:hAnsi="Times New Roman" w:cs="Times New Roman"/>
                <w:sz w:val="24"/>
                <w:szCs w:val="24"/>
              </w:rPr>
            </w:pPr>
          </w:p>
        </w:tc>
        <w:tc>
          <w:tcPr>
            <w:tcW w:w="2375" w:type="dxa"/>
            <w:hideMark/>
          </w:tcPr>
          <w:p w14:paraId="7B7218E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Pārvaldes Personalizācijas centra tehniskā aprīkojuma remonts un apkalpošana (prognoze pamatojoties uz faktiskajiem izdevumiem iepriekšējos gados, saskaņā ar pašreizējiem līgumiem) – 10 000 EUR + PVN (21%) EUR 2 100 = EUR 12 100.</w:t>
            </w:r>
          </w:p>
        </w:tc>
        <w:tc>
          <w:tcPr>
            <w:tcW w:w="1497" w:type="dxa"/>
            <w:vMerge/>
            <w:hideMark/>
          </w:tcPr>
          <w:p w14:paraId="6331FADB" w14:textId="77777777" w:rsidR="008E0AC0" w:rsidRPr="00CF64DA" w:rsidRDefault="008E0AC0">
            <w:pPr>
              <w:rPr>
                <w:rFonts w:ascii="Times New Roman" w:hAnsi="Times New Roman" w:cs="Times New Roman"/>
                <w:sz w:val="24"/>
                <w:szCs w:val="24"/>
              </w:rPr>
            </w:pPr>
          </w:p>
        </w:tc>
        <w:tc>
          <w:tcPr>
            <w:tcW w:w="1150" w:type="dxa"/>
            <w:vMerge/>
            <w:hideMark/>
          </w:tcPr>
          <w:p w14:paraId="0F719288" w14:textId="77777777" w:rsidR="008E0AC0" w:rsidRPr="00CF64DA" w:rsidRDefault="008E0AC0">
            <w:pPr>
              <w:rPr>
                <w:rFonts w:ascii="Times New Roman" w:hAnsi="Times New Roman" w:cs="Times New Roman"/>
                <w:sz w:val="24"/>
                <w:szCs w:val="24"/>
              </w:rPr>
            </w:pPr>
          </w:p>
        </w:tc>
        <w:tc>
          <w:tcPr>
            <w:tcW w:w="1240" w:type="dxa"/>
            <w:vMerge/>
            <w:hideMark/>
          </w:tcPr>
          <w:p w14:paraId="130F1F42" w14:textId="77777777" w:rsidR="008E0AC0" w:rsidRPr="00CF64DA" w:rsidRDefault="008E0AC0">
            <w:pPr>
              <w:rPr>
                <w:rFonts w:ascii="Times New Roman" w:hAnsi="Times New Roman" w:cs="Times New Roman"/>
                <w:sz w:val="24"/>
                <w:szCs w:val="24"/>
              </w:rPr>
            </w:pPr>
          </w:p>
        </w:tc>
      </w:tr>
      <w:tr w:rsidR="008E0AC0" w:rsidRPr="00CF64DA" w14:paraId="79579767" w14:textId="77777777" w:rsidTr="008B4E6F">
        <w:trPr>
          <w:trHeight w:val="2355"/>
        </w:trPr>
        <w:tc>
          <w:tcPr>
            <w:tcW w:w="943" w:type="dxa"/>
            <w:vMerge w:val="restart"/>
            <w:noWrap/>
            <w:hideMark/>
          </w:tcPr>
          <w:p w14:paraId="127EB7C7"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lastRenderedPageBreak/>
              <w:t> </w:t>
            </w:r>
          </w:p>
        </w:tc>
        <w:tc>
          <w:tcPr>
            <w:tcW w:w="750" w:type="dxa"/>
            <w:vMerge w:val="restart"/>
            <w:noWrap/>
            <w:hideMark/>
          </w:tcPr>
          <w:p w14:paraId="225CF708"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2249</w:t>
            </w:r>
          </w:p>
        </w:tc>
        <w:tc>
          <w:tcPr>
            <w:tcW w:w="1963" w:type="dxa"/>
            <w:gridSpan w:val="2"/>
            <w:vMerge w:val="restart"/>
            <w:hideMark/>
          </w:tcPr>
          <w:p w14:paraId="637DA80C"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Pārējie remontdarbu un iestāžu uzturēšanas pakalpojumi</w:t>
            </w:r>
          </w:p>
        </w:tc>
        <w:tc>
          <w:tcPr>
            <w:tcW w:w="2375" w:type="dxa"/>
            <w:hideMark/>
          </w:tcPr>
          <w:p w14:paraId="66A4D2C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Informatīvā tālruņa par personu apliecinošu dokumentu izsniegšanas jautājumiem uzturēšanas izmaksas (prognoze pamatojoties uz faktiskajiem izdevumiem iepriekšējos gados) – EUR 40 000 + PVN (21%) EUR 8400 = EUR 48 400;</w:t>
            </w:r>
          </w:p>
        </w:tc>
        <w:tc>
          <w:tcPr>
            <w:tcW w:w="1497" w:type="dxa"/>
            <w:vMerge w:val="restart"/>
            <w:hideMark/>
          </w:tcPr>
          <w:p w14:paraId="5C366D1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168 621</w:t>
            </w:r>
          </w:p>
        </w:tc>
        <w:tc>
          <w:tcPr>
            <w:tcW w:w="1150" w:type="dxa"/>
            <w:vMerge w:val="restart"/>
            <w:hideMark/>
          </w:tcPr>
          <w:p w14:paraId="2F03D490"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-18 581</w:t>
            </w:r>
          </w:p>
        </w:tc>
        <w:tc>
          <w:tcPr>
            <w:tcW w:w="1240" w:type="dxa"/>
            <w:vMerge w:val="restart"/>
            <w:hideMark/>
          </w:tcPr>
          <w:p w14:paraId="40FE5D8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150 040</w:t>
            </w:r>
          </w:p>
        </w:tc>
      </w:tr>
      <w:tr w:rsidR="008E0AC0" w:rsidRPr="00CF64DA" w14:paraId="14B2AD55" w14:textId="77777777" w:rsidTr="008B4E6F">
        <w:trPr>
          <w:trHeight w:val="2496"/>
        </w:trPr>
        <w:tc>
          <w:tcPr>
            <w:tcW w:w="943" w:type="dxa"/>
            <w:vMerge/>
            <w:hideMark/>
          </w:tcPr>
          <w:p w14:paraId="30583890" w14:textId="77777777" w:rsidR="008E0AC0" w:rsidRPr="00CF64DA" w:rsidRDefault="008E0AC0">
            <w:pPr>
              <w:rPr>
                <w:rFonts w:ascii="Times New Roman" w:hAnsi="Times New Roman" w:cs="Times New Roman"/>
                <w:sz w:val="24"/>
                <w:szCs w:val="24"/>
              </w:rPr>
            </w:pPr>
          </w:p>
        </w:tc>
        <w:tc>
          <w:tcPr>
            <w:tcW w:w="750" w:type="dxa"/>
            <w:vMerge/>
            <w:hideMark/>
          </w:tcPr>
          <w:p w14:paraId="437EC6C0" w14:textId="77777777" w:rsidR="008E0AC0" w:rsidRPr="00CF64DA" w:rsidRDefault="008E0AC0">
            <w:pPr>
              <w:rPr>
                <w:rFonts w:ascii="Times New Roman" w:hAnsi="Times New Roman" w:cs="Times New Roman"/>
                <w:sz w:val="24"/>
                <w:szCs w:val="24"/>
              </w:rPr>
            </w:pPr>
          </w:p>
        </w:tc>
        <w:tc>
          <w:tcPr>
            <w:tcW w:w="1963" w:type="dxa"/>
            <w:gridSpan w:val="2"/>
            <w:vMerge/>
            <w:hideMark/>
          </w:tcPr>
          <w:p w14:paraId="719B96CD" w14:textId="77777777" w:rsidR="008E0AC0" w:rsidRPr="00CF64DA" w:rsidRDefault="008E0AC0">
            <w:pPr>
              <w:rPr>
                <w:rFonts w:ascii="Times New Roman" w:hAnsi="Times New Roman" w:cs="Times New Roman"/>
                <w:sz w:val="24"/>
                <w:szCs w:val="24"/>
              </w:rPr>
            </w:pPr>
          </w:p>
        </w:tc>
        <w:tc>
          <w:tcPr>
            <w:tcW w:w="2375" w:type="dxa"/>
            <w:hideMark/>
          </w:tcPr>
          <w:p w14:paraId="78F53B9E"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Informatīvu materiālu par personu apliecinošiem dokumentiem sagatavošanas, ražošanas un izplatīšanas izmaksas (prognoze pamatojoties uz faktiskajiem izdevumiem iepriekšējos gados) – EUR 4 000 + PVN (21%) EUR 840 = EUR 4 840;</w:t>
            </w:r>
          </w:p>
        </w:tc>
        <w:tc>
          <w:tcPr>
            <w:tcW w:w="1497" w:type="dxa"/>
            <w:vMerge/>
            <w:hideMark/>
          </w:tcPr>
          <w:p w14:paraId="72FD140E" w14:textId="77777777" w:rsidR="008E0AC0" w:rsidRPr="00CF64DA" w:rsidRDefault="008E0AC0">
            <w:pPr>
              <w:rPr>
                <w:rFonts w:ascii="Times New Roman" w:hAnsi="Times New Roman" w:cs="Times New Roman"/>
                <w:sz w:val="24"/>
                <w:szCs w:val="24"/>
              </w:rPr>
            </w:pPr>
          </w:p>
        </w:tc>
        <w:tc>
          <w:tcPr>
            <w:tcW w:w="1150" w:type="dxa"/>
            <w:vMerge/>
            <w:hideMark/>
          </w:tcPr>
          <w:p w14:paraId="71F7606F" w14:textId="77777777" w:rsidR="008E0AC0" w:rsidRPr="00CF64DA" w:rsidRDefault="008E0AC0">
            <w:pPr>
              <w:rPr>
                <w:rFonts w:ascii="Times New Roman" w:hAnsi="Times New Roman" w:cs="Times New Roman"/>
                <w:sz w:val="24"/>
                <w:szCs w:val="24"/>
              </w:rPr>
            </w:pPr>
          </w:p>
        </w:tc>
        <w:tc>
          <w:tcPr>
            <w:tcW w:w="1240" w:type="dxa"/>
            <w:vMerge/>
            <w:hideMark/>
          </w:tcPr>
          <w:p w14:paraId="3A3B6C33" w14:textId="77777777" w:rsidR="008E0AC0" w:rsidRPr="00CF64DA" w:rsidRDefault="008E0AC0">
            <w:pPr>
              <w:rPr>
                <w:rFonts w:ascii="Times New Roman" w:hAnsi="Times New Roman" w:cs="Times New Roman"/>
                <w:sz w:val="24"/>
                <w:szCs w:val="24"/>
              </w:rPr>
            </w:pPr>
          </w:p>
        </w:tc>
      </w:tr>
      <w:tr w:rsidR="008E0AC0" w:rsidRPr="00CF64DA" w14:paraId="6A7CC774" w14:textId="77777777" w:rsidTr="00244CE3">
        <w:trPr>
          <w:trHeight w:val="1266"/>
        </w:trPr>
        <w:tc>
          <w:tcPr>
            <w:tcW w:w="943" w:type="dxa"/>
            <w:vMerge/>
            <w:hideMark/>
          </w:tcPr>
          <w:p w14:paraId="25B05053" w14:textId="77777777" w:rsidR="008E0AC0" w:rsidRPr="00CF64DA" w:rsidRDefault="008E0AC0">
            <w:pPr>
              <w:rPr>
                <w:rFonts w:ascii="Times New Roman" w:hAnsi="Times New Roman" w:cs="Times New Roman"/>
                <w:sz w:val="24"/>
                <w:szCs w:val="24"/>
              </w:rPr>
            </w:pPr>
          </w:p>
        </w:tc>
        <w:tc>
          <w:tcPr>
            <w:tcW w:w="750" w:type="dxa"/>
            <w:vMerge/>
            <w:hideMark/>
          </w:tcPr>
          <w:p w14:paraId="78064DB3" w14:textId="77777777" w:rsidR="008E0AC0" w:rsidRPr="00CF64DA" w:rsidRDefault="008E0AC0">
            <w:pPr>
              <w:rPr>
                <w:rFonts w:ascii="Times New Roman" w:hAnsi="Times New Roman" w:cs="Times New Roman"/>
                <w:sz w:val="24"/>
                <w:szCs w:val="24"/>
              </w:rPr>
            </w:pPr>
          </w:p>
        </w:tc>
        <w:tc>
          <w:tcPr>
            <w:tcW w:w="1963" w:type="dxa"/>
            <w:gridSpan w:val="2"/>
            <w:vMerge/>
            <w:hideMark/>
          </w:tcPr>
          <w:p w14:paraId="24DFCC28" w14:textId="77777777" w:rsidR="008E0AC0" w:rsidRPr="00CF64DA" w:rsidRDefault="008E0AC0">
            <w:pPr>
              <w:rPr>
                <w:rFonts w:ascii="Times New Roman" w:hAnsi="Times New Roman" w:cs="Times New Roman"/>
                <w:sz w:val="24"/>
                <w:szCs w:val="24"/>
              </w:rPr>
            </w:pPr>
          </w:p>
        </w:tc>
        <w:tc>
          <w:tcPr>
            <w:tcW w:w="2375" w:type="dxa"/>
            <w:hideMark/>
          </w:tcPr>
          <w:p w14:paraId="38A7E56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xml:space="preserve">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 EUR 80 000 + PVN </w:t>
            </w:r>
            <w:r w:rsidRPr="00CF64DA">
              <w:rPr>
                <w:rFonts w:ascii="Times New Roman" w:hAnsi="Times New Roman" w:cs="Times New Roman"/>
                <w:sz w:val="24"/>
                <w:szCs w:val="24"/>
              </w:rPr>
              <w:lastRenderedPageBreak/>
              <w:t>(21%) EUR 16 800 = EUR 96 800</w:t>
            </w:r>
          </w:p>
        </w:tc>
        <w:tc>
          <w:tcPr>
            <w:tcW w:w="1497" w:type="dxa"/>
            <w:vMerge/>
            <w:hideMark/>
          </w:tcPr>
          <w:p w14:paraId="1C17CC0D" w14:textId="77777777" w:rsidR="008E0AC0" w:rsidRPr="00CF64DA" w:rsidRDefault="008E0AC0">
            <w:pPr>
              <w:rPr>
                <w:rFonts w:ascii="Times New Roman" w:hAnsi="Times New Roman" w:cs="Times New Roman"/>
                <w:sz w:val="24"/>
                <w:szCs w:val="24"/>
              </w:rPr>
            </w:pPr>
          </w:p>
        </w:tc>
        <w:tc>
          <w:tcPr>
            <w:tcW w:w="1150" w:type="dxa"/>
            <w:vMerge/>
            <w:hideMark/>
          </w:tcPr>
          <w:p w14:paraId="57FBD454" w14:textId="77777777" w:rsidR="008E0AC0" w:rsidRPr="00CF64DA" w:rsidRDefault="008E0AC0">
            <w:pPr>
              <w:rPr>
                <w:rFonts w:ascii="Times New Roman" w:hAnsi="Times New Roman" w:cs="Times New Roman"/>
                <w:sz w:val="24"/>
                <w:szCs w:val="24"/>
              </w:rPr>
            </w:pPr>
          </w:p>
        </w:tc>
        <w:tc>
          <w:tcPr>
            <w:tcW w:w="1240" w:type="dxa"/>
            <w:vMerge/>
            <w:hideMark/>
          </w:tcPr>
          <w:p w14:paraId="730D90E6" w14:textId="77777777" w:rsidR="008E0AC0" w:rsidRPr="00CF64DA" w:rsidRDefault="008E0AC0">
            <w:pPr>
              <w:rPr>
                <w:rFonts w:ascii="Times New Roman" w:hAnsi="Times New Roman" w:cs="Times New Roman"/>
                <w:sz w:val="24"/>
                <w:szCs w:val="24"/>
              </w:rPr>
            </w:pPr>
          </w:p>
        </w:tc>
      </w:tr>
      <w:tr w:rsidR="008E0AC0" w:rsidRPr="00CF64DA" w14:paraId="59A77AC8" w14:textId="77777777" w:rsidTr="008B4E6F">
        <w:trPr>
          <w:trHeight w:val="324"/>
        </w:trPr>
        <w:tc>
          <w:tcPr>
            <w:tcW w:w="943" w:type="dxa"/>
            <w:noWrap/>
            <w:hideMark/>
          </w:tcPr>
          <w:p w14:paraId="4FFCAFBD"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lastRenderedPageBreak/>
              <w:t> </w:t>
            </w:r>
          </w:p>
        </w:tc>
        <w:tc>
          <w:tcPr>
            <w:tcW w:w="750" w:type="dxa"/>
            <w:noWrap/>
            <w:hideMark/>
          </w:tcPr>
          <w:p w14:paraId="2BEED681"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2250</w:t>
            </w:r>
          </w:p>
        </w:tc>
        <w:tc>
          <w:tcPr>
            <w:tcW w:w="4338" w:type="dxa"/>
            <w:gridSpan w:val="3"/>
            <w:hideMark/>
          </w:tcPr>
          <w:p w14:paraId="04A7DB79"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Informācijas tehnoloģiju pakalpojumi</w:t>
            </w:r>
          </w:p>
        </w:tc>
        <w:tc>
          <w:tcPr>
            <w:tcW w:w="1497" w:type="dxa"/>
            <w:hideMark/>
          </w:tcPr>
          <w:p w14:paraId="369B64C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1 300 786</w:t>
            </w:r>
          </w:p>
        </w:tc>
        <w:tc>
          <w:tcPr>
            <w:tcW w:w="1150" w:type="dxa"/>
            <w:hideMark/>
          </w:tcPr>
          <w:p w14:paraId="0277275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-979 599</w:t>
            </w:r>
          </w:p>
        </w:tc>
        <w:tc>
          <w:tcPr>
            <w:tcW w:w="1240" w:type="dxa"/>
            <w:hideMark/>
          </w:tcPr>
          <w:p w14:paraId="302D6C7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321 187</w:t>
            </w:r>
          </w:p>
        </w:tc>
      </w:tr>
      <w:tr w:rsidR="008E0AC0" w:rsidRPr="00CF64DA" w14:paraId="196BDA73" w14:textId="77777777" w:rsidTr="008B4E6F">
        <w:trPr>
          <w:trHeight w:val="2715"/>
        </w:trPr>
        <w:tc>
          <w:tcPr>
            <w:tcW w:w="943" w:type="dxa"/>
            <w:noWrap/>
            <w:hideMark/>
          </w:tcPr>
          <w:p w14:paraId="091E422C"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68DD3A98"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2251</w:t>
            </w:r>
          </w:p>
        </w:tc>
        <w:tc>
          <w:tcPr>
            <w:tcW w:w="1963" w:type="dxa"/>
            <w:gridSpan w:val="2"/>
            <w:hideMark/>
          </w:tcPr>
          <w:p w14:paraId="0A1DC44B"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Informācijas sistēmas uzturēšana</w:t>
            </w:r>
          </w:p>
        </w:tc>
        <w:tc>
          <w:tcPr>
            <w:tcW w:w="2375" w:type="dxa"/>
            <w:hideMark/>
          </w:tcPr>
          <w:p w14:paraId="33003A61"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Personu apliecinošu dokumentu informācijas sistēmas (PADIS) programmatūras un specializētās aparatūras uzturēšana (prognozētās izmaksas saskaņā ar noslēgtajiem līgumiem) = EUR 254 269 + PVN (21%) EUR 53 396  = EUR 307 666</w:t>
            </w:r>
          </w:p>
        </w:tc>
        <w:tc>
          <w:tcPr>
            <w:tcW w:w="1497" w:type="dxa"/>
            <w:hideMark/>
          </w:tcPr>
          <w:p w14:paraId="2ACC5981"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423 500</w:t>
            </w:r>
          </w:p>
        </w:tc>
        <w:tc>
          <w:tcPr>
            <w:tcW w:w="1150" w:type="dxa"/>
            <w:hideMark/>
          </w:tcPr>
          <w:p w14:paraId="7C928187"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-115 834</w:t>
            </w:r>
          </w:p>
        </w:tc>
        <w:tc>
          <w:tcPr>
            <w:tcW w:w="1240" w:type="dxa"/>
            <w:hideMark/>
          </w:tcPr>
          <w:p w14:paraId="1B8005D1"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307 666</w:t>
            </w:r>
          </w:p>
        </w:tc>
      </w:tr>
      <w:tr w:rsidR="008E0AC0" w:rsidRPr="00CF64DA" w14:paraId="0E2AFC4A" w14:textId="77777777" w:rsidTr="008B4E6F">
        <w:trPr>
          <w:trHeight w:val="2685"/>
        </w:trPr>
        <w:tc>
          <w:tcPr>
            <w:tcW w:w="943" w:type="dxa"/>
            <w:vMerge w:val="restart"/>
            <w:noWrap/>
            <w:hideMark/>
          </w:tcPr>
          <w:p w14:paraId="59A8381B"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val="restart"/>
            <w:noWrap/>
            <w:hideMark/>
          </w:tcPr>
          <w:p w14:paraId="257D44D8"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2259</w:t>
            </w:r>
          </w:p>
        </w:tc>
        <w:tc>
          <w:tcPr>
            <w:tcW w:w="1963" w:type="dxa"/>
            <w:gridSpan w:val="2"/>
            <w:vMerge w:val="restart"/>
            <w:hideMark/>
          </w:tcPr>
          <w:p w14:paraId="51C6CE8F"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Pārējie informācijas tehnoloģiju pakalpojumi</w:t>
            </w:r>
          </w:p>
        </w:tc>
        <w:tc>
          <w:tcPr>
            <w:tcW w:w="2375" w:type="dxa"/>
            <w:vMerge w:val="restart"/>
            <w:hideMark/>
          </w:tcPr>
          <w:p w14:paraId="52EF37B6"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Personu apliecinošu dokumentu informācijas sistēmas (PADIS) un eID-LV starpprogrammatūras ikgadējais drošības audits (prognozētās izmaksas saskaņā ar iepriekšējos gados slēgtajiem līgumiem) = EUR 11 174 + PVN (21%) EUR 2 347 = EUR 13 521.</w:t>
            </w:r>
          </w:p>
        </w:tc>
        <w:tc>
          <w:tcPr>
            <w:tcW w:w="1497" w:type="dxa"/>
            <w:vMerge w:val="restart"/>
            <w:hideMark/>
          </w:tcPr>
          <w:p w14:paraId="3E39334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877 286</w:t>
            </w:r>
          </w:p>
        </w:tc>
        <w:tc>
          <w:tcPr>
            <w:tcW w:w="1150" w:type="dxa"/>
            <w:vMerge w:val="restart"/>
            <w:hideMark/>
          </w:tcPr>
          <w:p w14:paraId="337230A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-863 765</w:t>
            </w:r>
          </w:p>
        </w:tc>
        <w:tc>
          <w:tcPr>
            <w:tcW w:w="1240" w:type="dxa"/>
            <w:vMerge w:val="restart"/>
            <w:hideMark/>
          </w:tcPr>
          <w:p w14:paraId="3EC106B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13 521</w:t>
            </w:r>
          </w:p>
        </w:tc>
      </w:tr>
      <w:tr w:rsidR="008E0AC0" w:rsidRPr="00CF64DA" w14:paraId="6AB01405" w14:textId="77777777" w:rsidTr="008B4E6F">
        <w:trPr>
          <w:trHeight w:val="458"/>
        </w:trPr>
        <w:tc>
          <w:tcPr>
            <w:tcW w:w="943" w:type="dxa"/>
            <w:vMerge/>
            <w:hideMark/>
          </w:tcPr>
          <w:p w14:paraId="221D4EA5" w14:textId="77777777" w:rsidR="008E0AC0" w:rsidRPr="00CF64DA" w:rsidRDefault="008E0AC0">
            <w:pPr>
              <w:rPr>
                <w:rFonts w:ascii="Times New Roman" w:hAnsi="Times New Roman" w:cs="Times New Roman"/>
                <w:sz w:val="24"/>
                <w:szCs w:val="24"/>
              </w:rPr>
            </w:pPr>
          </w:p>
        </w:tc>
        <w:tc>
          <w:tcPr>
            <w:tcW w:w="750" w:type="dxa"/>
            <w:vMerge/>
            <w:hideMark/>
          </w:tcPr>
          <w:p w14:paraId="595EC66A" w14:textId="77777777" w:rsidR="008E0AC0" w:rsidRPr="00CF64DA" w:rsidRDefault="008E0AC0">
            <w:pPr>
              <w:rPr>
                <w:rFonts w:ascii="Times New Roman" w:hAnsi="Times New Roman" w:cs="Times New Roman"/>
                <w:sz w:val="24"/>
                <w:szCs w:val="24"/>
              </w:rPr>
            </w:pPr>
          </w:p>
        </w:tc>
        <w:tc>
          <w:tcPr>
            <w:tcW w:w="1963" w:type="dxa"/>
            <w:gridSpan w:val="2"/>
            <w:vMerge/>
            <w:hideMark/>
          </w:tcPr>
          <w:p w14:paraId="23EEAC5F" w14:textId="77777777" w:rsidR="008E0AC0" w:rsidRPr="00CF64DA" w:rsidRDefault="008E0AC0">
            <w:pPr>
              <w:rPr>
                <w:rFonts w:ascii="Times New Roman" w:hAnsi="Times New Roman" w:cs="Times New Roman"/>
                <w:sz w:val="24"/>
                <w:szCs w:val="24"/>
              </w:rPr>
            </w:pPr>
          </w:p>
        </w:tc>
        <w:tc>
          <w:tcPr>
            <w:tcW w:w="2375" w:type="dxa"/>
            <w:vMerge/>
            <w:hideMark/>
          </w:tcPr>
          <w:p w14:paraId="16578684" w14:textId="77777777" w:rsidR="008E0AC0" w:rsidRPr="00CF64DA" w:rsidRDefault="008E0AC0">
            <w:pPr>
              <w:rPr>
                <w:rFonts w:ascii="Times New Roman" w:hAnsi="Times New Roman" w:cs="Times New Roman"/>
                <w:sz w:val="24"/>
                <w:szCs w:val="24"/>
              </w:rPr>
            </w:pPr>
          </w:p>
        </w:tc>
        <w:tc>
          <w:tcPr>
            <w:tcW w:w="1497" w:type="dxa"/>
            <w:vMerge/>
            <w:hideMark/>
          </w:tcPr>
          <w:p w14:paraId="36D02CCD" w14:textId="77777777" w:rsidR="008E0AC0" w:rsidRPr="00CF64DA" w:rsidRDefault="008E0AC0">
            <w:pPr>
              <w:rPr>
                <w:rFonts w:ascii="Times New Roman" w:hAnsi="Times New Roman" w:cs="Times New Roman"/>
                <w:sz w:val="24"/>
                <w:szCs w:val="24"/>
              </w:rPr>
            </w:pPr>
          </w:p>
        </w:tc>
        <w:tc>
          <w:tcPr>
            <w:tcW w:w="1150" w:type="dxa"/>
            <w:vMerge/>
            <w:hideMark/>
          </w:tcPr>
          <w:p w14:paraId="6B538CD0" w14:textId="77777777" w:rsidR="008E0AC0" w:rsidRPr="00CF64DA" w:rsidRDefault="008E0AC0">
            <w:pPr>
              <w:rPr>
                <w:rFonts w:ascii="Times New Roman" w:hAnsi="Times New Roman" w:cs="Times New Roman"/>
                <w:sz w:val="24"/>
                <w:szCs w:val="24"/>
              </w:rPr>
            </w:pPr>
          </w:p>
        </w:tc>
        <w:tc>
          <w:tcPr>
            <w:tcW w:w="1240" w:type="dxa"/>
            <w:vMerge/>
            <w:hideMark/>
          </w:tcPr>
          <w:p w14:paraId="7F4DE751" w14:textId="77777777" w:rsidR="008E0AC0" w:rsidRPr="00CF64DA" w:rsidRDefault="008E0AC0">
            <w:pPr>
              <w:rPr>
                <w:rFonts w:ascii="Times New Roman" w:hAnsi="Times New Roman" w:cs="Times New Roman"/>
                <w:sz w:val="24"/>
                <w:szCs w:val="24"/>
              </w:rPr>
            </w:pPr>
          </w:p>
        </w:tc>
      </w:tr>
      <w:tr w:rsidR="008E0AC0" w:rsidRPr="00CF64DA" w14:paraId="09B0F4E7" w14:textId="77777777" w:rsidTr="008B4E6F">
        <w:trPr>
          <w:trHeight w:val="765"/>
        </w:trPr>
        <w:tc>
          <w:tcPr>
            <w:tcW w:w="943" w:type="dxa"/>
            <w:noWrap/>
            <w:hideMark/>
          </w:tcPr>
          <w:p w14:paraId="7FFCFEEC"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27CC8E49"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2300</w:t>
            </w:r>
          </w:p>
        </w:tc>
        <w:tc>
          <w:tcPr>
            <w:tcW w:w="4338" w:type="dxa"/>
            <w:gridSpan w:val="3"/>
            <w:hideMark/>
          </w:tcPr>
          <w:p w14:paraId="6D7B4562"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Krājumi, materiāli, energoresursi, preces, biroja preces un inventārs, kurus neuzskaita kodā 5000</w:t>
            </w:r>
          </w:p>
        </w:tc>
        <w:tc>
          <w:tcPr>
            <w:tcW w:w="1497" w:type="dxa"/>
            <w:hideMark/>
          </w:tcPr>
          <w:p w14:paraId="2D21A9A7"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1 764 785</w:t>
            </w:r>
          </w:p>
        </w:tc>
        <w:tc>
          <w:tcPr>
            <w:tcW w:w="1150" w:type="dxa"/>
            <w:hideMark/>
          </w:tcPr>
          <w:p w14:paraId="7F76389E"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1 001 288</w:t>
            </w:r>
          </w:p>
        </w:tc>
        <w:tc>
          <w:tcPr>
            <w:tcW w:w="1240" w:type="dxa"/>
            <w:hideMark/>
          </w:tcPr>
          <w:p w14:paraId="7566F42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2 766 073</w:t>
            </w:r>
          </w:p>
        </w:tc>
      </w:tr>
      <w:tr w:rsidR="008E0AC0" w:rsidRPr="00CF64DA" w14:paraId="2DC02D62" w14:textId="77777777" w:rsidTr="008B4E6F">
        <w:trPr>
          <w:trHeight w:val="324"/>
        </w:trPr>
        <w:tc>
          <w:tcPr>
            <w:tcW w:w="943" w:type="dxa"/>
            <w:noWrap/>
            <w:hideMark/>
          </w:tcPr>
          <w:p w14:paraId="64B00414"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4F995C04"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2310</w:t>
            </w:r>
          </w:p>
        </w:tc>
        <w:tc>
          <w:tcPr>
            <w:tcW w:w="4338" w:type="dxa"/>
            <w:gridSpan w:val="3"/>
            <w:hideMark/>
          </w:tcPr>
          <w:p w14:paraId="496BDCBF"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Biroja preces un inventārs </w:t>
            </w:r>
          </w:p>
        </w:tc>
        <w:tc>
          <w:tcPr>
            <w:tcW w:w="1497" w:type="dxa"/>
            <w:hideMark/>
          </w:tcPr>
          <w:p w14:paraId="4A005651"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28 435</w:t>
            </w:r>
          </w:p>
        </w:tc>
        <w:tc>
          <w:tcPr>
            <w:tcW w:w="1150" w:type="dxa"/>
            <w:hideMark/>
          </w:tcPr>
          <w:p w14:paraId="09FC2D7B"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-290</w:t>
            </w:r>
          </w:p>
        </w:tc>
        <w:tc>
          <w:tcPr>
            <w:tcW w:w="1240" w:type="dxa"/>
            <w:hideMark/>
          </w:tcPr>
          <w:p w14:paraId="2A69892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28 145</w:t>
            </w:r>
          </w:p>
        </w:tc>
      </w:tr>
      <w:tr w:rsidR="008E0AC0" w:rsidRPr="00CF64DA" w14:paraId="00D12C9A" w14:textId="77777777" w:rsidTr="008B4E6F">
        <w:trPr>
          <w:trHeight w:val="2820"/>
        </w:trPr>
        <w:tc>
          <w:tcPr>
            <w:tcW w:w="943" w:type="dxa"/>
            <w:noWrap/>
            <w:hideMark/>
          </w:tcPr>
          <w:p w14:paraId="4099DE9F"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noWrap/>
            <w:hideMark/>
          </w:tcPr>
          <w:p w14:paraId="69FE4151"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1963" w:type="dxa"/>
            <w:gridSpan w:val="2"/>
            <w:hideMark/>
          </w:tcPr>
          <w:p w14:paraId="5A1CAC2C"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2375" w:type="dxa"/>
            <w:hideMark/>
          </w:tcPr>
          <w:p w14:paraId="1905F578"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xml:space="preserve">Personu apliecinošu dokumentu izsniegšanas procesa nodrošināšanai nepieciešamo materiālu iegāde, t.sk. aploksnes, papīrs un citas biroja preces (prognoze pamatojoties uz vidējo faktisko </w:t>
            </w:r>
            <w:r w:rsidRPr="00CF64DA">
              <w:rPr>
                <w:rFonts w:ascii="Times New Roman" w:hAnsi="Times New Roman" w:cs="Times New Roman"/>
                <w:sz w:val="24"/>
                <w:szCs w:val="24"/>
              </w:rPr>
              <w:lastRenderedPageBreak/>
              <w:t>patēriņu iepriekšējos gados) – EUR 23 260 + PVN (21%) EUR 4 885 = EUR 28 145;</w:t>
            </w:r>
          </w:p>
        </w:tc>
        <w:tc>
          <w:tcPr>
            <w:tcW w:w="1497" w:type="dxa"/>
            <w:hideMark/>
          </w:tcPr>
          <w:p w14:paraId="14A6BC2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lastRenderedPageBreak/>
              <w:t>28 435</w:t>
            </w:r>
          </w:p>
        </w:tc>
        <w:tc>
          <w:tcPr>
            <w:tcW w:w="1150" w:type="dxa"/>
            <w:hideMark/>
          </w:tcPr>
          <w:p w14:paraId="5B8C3F6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-290</w:t>
            </w:r>
          </w:p>
        </w:tc>
        <w:tc>
          <w:tcPr>
            <w:tcW w:w="1240" w:type="dxa"/>
            <w:hideMark/>
          </w:tcPr>
          <w:p w14:paraId="2E68AD68"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28 145</w:t>
            </w:r>
          </w:p>
        </w:tc>
      </w:tr>
      <w:tr w:rsidR="008E0AC0" w:rsidRPr="00CF64DA" w14:paraId="217FF868" w14:textId="77777777" w:rsidTr="008B4E6F">
        <w:trPr>
          <w:trHeight w:val="324"/>
        </w:trPr>
        <w:tc>
          <w:tcPr>
            <w:tcW w:w="943" w:type="dxa"/>
            <w:noWrap/>
            <w:hideMark/>
          </w:tcPr>
          <w:p w14:paraId="73A8BDCC"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lastRenderedPageBreak/>
              <w:t> </w:t>
            </w:r>
          </w:p>
        </w:tc>
        <w:tc>
          <w:tcPr>
            <w:tcW w:w="750" w:type="dxa"/>
            <w:noWrap/>
            <w:hideMark/>
          </w:tcPr>
          <w:p w14:paraId="2B86419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2390</w:t>
            </w:r>
          </w:p>
        </w:tc>
        <w:tc>
          <w:tcPr>
            <w:tcW w:w="4338" w:type="dxa"/>
            <w:gridSpan w:val="3"/>
            <w:hideMark/>
          </w:tcPr>
          <w:p w14:paraId="588FBE7C"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Pārējās preces</w:t>
            </w:r>
          </w:p>
        </w:tc>
        <w:tc>
          <w:tcPr>
            <w:tcW w:w="1497" w:type="dxa"/>
            <w:hideMark/>
          </w:tcPr>
          <w:p w14:paraId="1D8B797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1 736 350</w:t>
            </w:r>
          </w:p>
        </w:tc>
        <w:tc>
          <w:tcPr>
            <w:tcW w:w="1150" w:type="dxa"/>
            <w:hideMark/>
          </w:tcPr>
          <w:p w14:paraId="0ABF5240"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1 001 578</w:t>
            </w:r>
          </w:p>
        </w:tc>
        <w:tc>
          <w:tcPr>
            <w:tcW w:w="1240" w:type="dxa"/>
            <w:hideMark/>
          </w:tcPr>
          <w:p w14:paraId="68C3256F"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2 737 928</w:t>
            </w:r>
          </w:p>
        </w:tc>
      </w:tr>
      <w:tr w:rsidR="008E0AC0" w:rsidRPr="00CF64DA" w14:paraId="29718409" w14:textId="77777777" w:rsidTr="008B4E6F">
        <w:trPr>
          <w:trHeight w:val="2055"/>
        </w:trPr>
        <w:tc>
          <w:tcPr>
            <w:tcW w:w="943" w:type="dxa"/>
            <w:noWrap/>
            <w:hideMark/>
          </w:tcPr>
          <w:p w14:paraId="45696288"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val="restart"/>
            <w:noWrap/>
            <w:hideMark/>
          </w:tcPr>
          <w:p w14:paraId="76F5D07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1963" w:type="dxa"/>
            <w:gridSpan w:val="2"/>
            <w:vMerge w:val="restart"/>
            <w:hideMark/>
          </w:tcPr>
          <w:p w14:paraId="4F4AABD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2375" w:type="dxa"/>
            <w:hideMark/>
          </w:tcPr>
          <w:p w14:paraId="7EAF057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Nepieciešamais pasu sagatavju skaits 75 000 x vienas sagataves cena (atbilstoši līgumam par pasu sagatavju izgatavošanu un piegādi) EUR 4,99 = EUR 374 250 + PVN (21%) EUR 78 593 = EUR 452 843;</w:t>
            </w:r>
          </w:p>
        </w:tc>
        <w:tc>
          <w:tcPr>
            <w:tcW w:w="1497" w:type="dxa"/>
            <w:vMerge w:val="restart"/>
            <w:hideMark/>
          </w:tcPr>
          <w:p w14:paraId="1B725099"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1 736 350</w:t>
            </w:r>
          </w:p>
        </w:tc>
        <w:tc>
          <w:tcPr>
            <w:tcW w:w="1150" w:type="dxa"/>
            <w:vMerge w:val="restart"/>
            <w:hideMark/>
          </w:tcPr>
          <w:p w14:paraId="0B8ABC73"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1 001 578</w:t>
            </w:r>
          </w:p>
        </w:tc>
        <w:tc>
          <w:tcPr>
            <w:tcW w:w="1240" w:type="dxa"/>
            <w:vMerge w:val="restart"/>
            <w:hideMark/>
          </w:tcPr>
          <w:p w14:paraId="646C4A76"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2 737 928</w:t>
            </w:r>
          </w:p>
        </w:tc>
      </w:tr>
      <w:tr w:rsidR="008E0AC0" w:rsidRPr="00CF64DA" w14:paraId="53978264" w14:textId="77777777" w:rsidTr="008B4E6F">
        <w:trPr>
          <w:trHeight w:val="2400"/>
        </w:trPr>
        <w:tc>
          <w:tcPr>
            <w:tcW w:w="943" w:type="dxa"/>
            <w:noWrap/>
            <w:hideMark/>
          </w:tcPr>
          <w:p w14:paraId="02E307B8"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 </w:t>
            </w:r>
          </w:p>
        </w:tc>
        <w:tc>
          <w:tcPr>
            <w:tcW w:w="750" w:type="dxa"/>
            <w:vMerge/>
            <w:hideMark/>
          </w:tcPr>
          <w:p w14:paraId="5AABC508" w14:textId="77777777" w:rsidR="008E0AC0" w:rsidRPr="00CF64DA" w:rsidRDefault="008E0AC0">
            <w:pPr>
              <w:rPr>
                <w:rFonts w:ascii="Times New Roman" w:hAnsi="Times New Roman" w:cs="Times New Roman"/>
                <w:sz w:val="24"/>
                <w:szCs w:val="24"/>
              </w:rPr>
            </w:pPr>
          </w:p>
        </w:tc>
        <w:tc>
          <w:tcPr>
            <w:tcW w:w="1963" w:type="dxa"/>
            <w:gridSpan w:val="2"/>
            <w:vMerge/>
            <w:hideMark/>
          </w:tcPr>
          <w:p w14:paraId="0AB29DAD" w14:textId="77777777" w:rsidR="008E0AC0" w:rsidRPr="00CF64DA" w:rsidRDefault="008E0AC0">
            <w:pPr>
              <w:rPr>
                <w:rFonts w:ascii="Times New Roman" w:hAnsi="Times New Roman" w:cs="Times New Roman"/>
                <w:sz w:val="24"/>
                <w:szCs w:val="24"/>
              </w:rPr>
            </w:pPr>
          </w:p>
        </w:tc>
        <w:tc>
          <w:tcPr>
            <w:tcW w:w="2375" w:type="dxa"/>
            <w:hideMark/>
          </w:tcPr>
          <w:p w14:paraId="0157B13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Nepieciešamais personas apliecību sagatavju skaits 377 700  x vienas sagataves cena (prognozētā cena jaunā parauga sagatavei atbilstoši veiktajai tirgus izpētei) EUR 5,00 = EUR 1 888 500 + PVN (21%) EUR 396 585 = EUR 2 285 085;</w:t>
            </w:r>
          </w:p>
        </w:tc>
        <w:tc>
          <w:tcPr>
            <w:tcW w:w="1497" w:type="dxa"/>
            <w:vMerge/>
            <w:hideMark/>
          </w:tcPr>
          <w:p w14:paraId="1C35793F" w14:textId="77777777" w:rsidR="008E0AC0" w:rsidRPr="00CF64DA" w:rsidRDefault="008E0AC0">
            <w:pPr>
              <w:rPr>
                <w:rFonts w:ascii="Times New Roman" w:hAnsi="Times New Roman" w:cs="Times New Roman"/>
                <w:sz w:val="24"/>
                <w:szCs w:val="24"/>
              </w:rPr>
            </w:pPr>
          </w:p>
        </w:tc>
        <w:tc>
          <w:tcPr>
            <w:tcW w:w="1150" w:type="dxa"/>
            <w:vMerge/>
            <w:hideMark/>
          </w:tcPr>
          <w:p w14:paraId="4A793490" w14:textId="77777777" w:rsidR="008E0AC0" w:rsidRPr="00CF64DA" w:rsidRDefault="008E0AC0">
            <w:pPr>
              <w:rPr>
                <w:rFonts w:ascii="Times New Roman" w:hAnsi="Times New Roman" w:cs="Times New Roman"/>
                <w:sz w:val="24"/>
                <w:szCs w:val="24"/>
              </w:rPr>
            </w:pPr>
          </w:p>
        </w:tc>
        <w:tc>
          <w:tcPr>
            <w:tcW w:w="1240" w:type="dxa"/>
            <w:vMerge/>
            <w:hideMark/>
          </w:tcPr>
          <w:p w14:paraId="26E25304" w14:textId="77777777" w:rsidR="008E0AC0" w:rsidRPr="00CF64DA" w:rsidRDefault="008E0AC0">
            <w:pPr>
              <w:rPr>
                <w:rFonts w:ascii="Times New Roman" w:hAnsi="Times New Roman" w:cs="Times New Roman"/>
                <w:sz w:val="24"/>
                <w:szCs w:val="24"/>
              </w:rPr>
            </w:pPr>
          </w:p>
        </w:tc>
      </w:tr>
      <w:tr w:rsidR="008E0AC0" w:rsidRPr="00CF64DA" w14:paraId="07C3029C" w14:textId="77777777" w:rsidTr="008B4E6F">
        <w:trPr>
          <w:trHeight w:val="630"/>
        </w:trPr>
        <w:tc>
          <w:tcPr>
            <w:tcW w:w="943" w:type="dxa"/>
            <w:noWrap/>
            <w:hideMark/>
          </w:tcPr>
          <w:p w14:paraId="76720A2B"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 </w:t>
            </w:r>
          </w:p>
        </w:tc>
        <w:tc>
          <w:tcPr>
            <w:tcW w:w="750" w:type="dxa"/>
            <w:noWrap/>
            <w:hideMark/>
          </w:tcPr>
          <w:p w14:paraId="0FFD1DA4"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5000</w:t>
            </w:r>
          </w:p>
        </w:tc>
        <w:tc>
          <w:tcPr>
            <w:tcW w:w="4338" w:type="dxa"/>
            <w:gridSpan w:val="3"/>
            <w:hideMark/>
          </w:tcPr>
          <w:p w14:paraId="7C66E687" w14:textId="77777777" w:rsidR="008E0AC0" w:rsidRPr="00CF64DA" w:rsidRDefault="008E0AC0">
            <w:pPr>
              <w:rPr>
                <w:rFonts w:ascii="Times New Roman" w:hAnsi="Times New Roman" w:cs="Times New Roman"/>
                <w:b/>
                <w:bCs/>
                <w:sz w:val="24"/>
                <w:szCs w:val="24"/>
              </w:rPr>
            </w:pPr>
            <w:r w:rsidRPr="00CF64DA">
              <w:rPr>
                <w:rFonts w:ascii="Times New Roman" w:hAnsi="Times New Roman" w:cs="Times New Roman"/>
                <w:b/>
                <w:bCs/>
                <w:sz w:val="24"/>
                <w:szCs w:val="24"/>
              </w:rPr>
              <w:t>Pamatkapitāla veidošana </w:t>
            </w:r>
          </w:p>
        </w:tc>
        <w:tc>
          <w:tcPr>
            <w:tcW w:w="1497" w:type="dxa"/>
            <w:hideMark/>
          </w:tcPr>
          <w:p w14:paraId="12A6D3F7"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169 400</w:t>
            </w:r>
          </w:p>
        </w:tc>
        <w:tc>
          <w:tcPr>
            <w:tcW w:w="1150" w:type="dxa"/>
            <w:hideMark/>
          </w:tcPr>
          <w:p w14:paraId="251E5537"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17B7F873"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169 400</w:t>
            </w:r>
          </w:p>
        </w:tc>
      </w:tr>
      <w:tr w:rsidR="008E0AC0" w:rsidRPr="00CF64DA" w14:paraId="5BEA84D6" w14:textId="77777777" w:rsidTr="008B4E6F">
        <w:trPr>
          <w:trHeight w:val="3135"/>
        </w:trPr>
        <w:tc>
          <w:tcPr>
            <w:tcW w:w="943" w:type="dxa"/>
            <w:noWrap/>
            <w:hideMark/>
          </w:tcPr>
          <w:p w14:paraId="5F47E24D"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lastRenderedPageBreak/>
              <w:t> </w:t>
            </w:r>
          </w:p>
        </w:tc>
        <w:tc>
          <w:tcPr>
            <w:tcW w:w="750" w:type="dxa"/>
            <w:noWrap/>
            <w:hideMark/>
          </w:tcPr>
          <w:p w14:paraId="63C196B0"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5121</w:t>
            </w:r>
          </w:p>
        </w:tc>
        <w:tc>
          <w:tcPr>
            <w:tcW w:w="1963" w:type="dxa"/>
            <w:gridSpan w:val="2"/>
            <w:hideMark/>
          </w:tcPr>
          <w:p w14:paraId="14BEBB4D"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Datorprogrammas</w:t>
            </w:r>
          </w:p>
        </w:tc>
        <w:tc>
          <w:tcPr>
            <w:tcW w:w="2375" w:type="dxa"/>
            <w:hideMark/>
          </w:tcPr>
          <w:p w14:paraId="742438E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497" w:type="dxa"/>
            <w:hideMark/>
          </w:tcPr>
          <w:p w14:paraId="2CA733FC"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169 400</w:t>
            </w:r>
          </w:p>
        </w:tc>
        <w:tc>
          <w:tcPr>
            <w:tcW w:w="1150" w:type="dxa"/>
            <w:hideMark/>
          </w:tcPr>
          <w:p w14:paraId="25820405"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0</w:t>
            </w:r>
          </w:p>
        </w:tc>
        <w:tc>
          <w:tcPr>
            <w:tcW w:w="1240" w:type="dxa"/>
            <w:hideMark/>
          </w:tcPr>
          <w:p w14:paraId="07E0F382"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169 400</w:t>
            </w:r>
          </w:p>
        </w:tc>
      </w:tr>
      <w:tr w:rsidR="008E0AC0" w:rsidRPr="00CF64DA" w14:paraId="0DF48C67" w14:textId="77777777" w:rsidTr="008B4E6F">
        <w:trPr>
          <w:trHeight w:val="276"/>
        </w:trPr>
        <w:tc>
          <w:tcPr>
            <w:tcW w:w="943" w:type="dxa"/>
            <w:noWrap/>
            <w:hideMark/>
          </w:tcPr>
          <w:p w14:paraId="4EF6F1F0" w14:textId="77777777" w:rsidR="008E0AC0" w:rsidRPr="00CF64DA" w:rsidRDefault="008E0AC0" w:rsidP="008E0AC0">
            <w:pPr>
              <w:rPr>
                <w:rFonts w:ascii="Times New Roman" w:hAnsi="Times New Roman" w:cs="Times New Roman"/>
                <w:sz w:val="24"/>
                <w:szCs w:val="24"/>
              </w:rPr>
            </w:pPr>
          </w:p>
        </w:tc>
        <w:tc>
          <w:tcPr>
            <w:tcW w:w="750" w:type="dxa"/>
            <w:noWrap/>
            <w:hideMark/>
          </w:tcPr>
          <w:p w14:paraId="72AC691D" w14:textId="77777777" w:rsidR="008E0AC0" w:rsidRPr="00CF64DA" w:rsidRDefault="008E0AC0">
            <w:pPr>
              <w:rPr>
                <w:rFonts w:ascii="Times New Roman" w:hAnsi="Times New Roman" w:cs="Times New Roman"/>
                <w:sz w:val="24"/>
                <w:szCs w:val="24"/>
              </w:rPr>
            </w:pPr>
          </w:p>
        </w:tc>
        <w:tc>
          <w:tcPr>
            <w:tcW w:w="1963" w:type="dxa"/>
            <w:gridSpan w:val="2"/>
            <w:noWrap/>
            <w:hideMark/>
          </w:tcPr>
          <w:p w14:paraId="5B497113" w14:textId="77777777" w:rsidR="008E0AC0" w:rsidRPr="00CF64DA" w:rsidRDefault="008E0AC0">
            <w:pPr>
              <w:rPr>
                <w:rFonts w:ascii="Times New Roman" w:hAnsi="Times New Roman" w:cs="Times New Roman"/>
                <w:sz w:val="24"/>
                <w:szCs w:val="24"/>
              </w:rPr>
            </w:pPr>
          </w:p>
        </w:tc>
        <w:tc>
          <w:tcPr>
            <w:tcW w:w="2375" w:type="dxa"/>
            <w:noWrap/>
            <w:hideMark/>
          </w:tcPr>
          <w:p w14:paraId="2B83C357" w14:textId="77777777" w:rsidR="008E0AC0" w:rsidRPr="00CF64DA" w:rsidRDefault="008E0AC0">
            <w:pPr>
              <w:rPr>
                <w:rFonts w:ascii="Times New Roman" w:hAnsi="Times New Roman" w:cs="Times New Roman"/>
                <w:sz w:val="24"/>
                <w:szCs w:val="24"/>
              </w:rPr>
            </w:pPr>
          </w:p>
        </w:tc>
        <w:tc>
          <w:tcPr>
            <w:tcW w:w="1497" w:type="dxa"/>
            <w:noWrap/>
            <w:hideMark/>
          </w:tcPr>
          <w:p w14:paraId="78E9A77C" w14:textId="77777777" w:rsidR="008E0AC0" w:rsidRPr="00CF64DA" w:rsidRDefault="008E0AC0">
            <w:pPr>
              <w:rPr>
                <w:rFonts w:ascii="Times New Roman" w:hAnsi="Times New Roman" w:cs="Times New Roman"/>
                <w:sz w:val="24"/>
                <w:szCs w:val="24"/>
              </w:rPr>
            </w:pPr>
          </w:p>
        </w:tc>
        <w:tc>
          <w:tcPr>
            <w:tcW w:w="1150" w:type="dxa"/>
            <w:noWrap/>
            <w:hideMark/>
          </w:tcPr>
          <w:p w14:paraId="36CB39CE" w14:textId="77777777" w:rsidR="008E0AC0" w:rsidRPr="00CF64DA" w:rsidRDefault="008E0AC0">
            <w:pPr>
              <w:rPr>
                <w:rFonts w:ascii="Times New Roman" w:hAnsi="Times New Roman" w:cs="Times New Roman"/>
                <w:sz w:val="24"/>
                <w:szCs w:val="24"/>
              </w:rPr>
            </w:pPr>
          </w:p>
        </w:tc>
        <w:tc>
          <w:tcPr>
            <w:tcW w:w="1240" w:type="dxa"/>
            <w:noWrap/>
            <w:hideMark/>
          </w:tcPr>
          <w:p w14:paraId="2D75741F" w14:textId="77777777" w:rsidR="008E0AC0" w:rsidRPr="00CF64DA" w:rsidRDefault="008E0AC0">
            <w:pPr>
              <w:rPr>
                <w:rFonts w:ascii="Times New Roman" w:hAnsi="Times New Roman" w:cs="Times New Roman"/>
                <w:sz w:val="24"/>
                <w:szCs w:val="24"/>
              </w:rPr>
            </w:pPr>
          </w:p>
        </w:tc>
      </w:tr>
      <w:tr w:rsidR="008E0AC0" w:rsidRPr="00CF64DA" w14:paraId="1461796C" w14:textId="77777777" w:rsidTr="008B4E6F">
        <w:trPr>
          <w:trHeight w:val="780"/>
        </w:trPr>
        <w:tc>
          <w:tcPr>
            <w:tcW w:w="9918" w:type="dxa"/>
            <w:gridSpan w:val="8"/>
            <w:hideMark/>
          </w:tcPr>
          <w:p w14:paraId="79BAF54D" w14:textId="73DBAC1F" w:rsidR="008E0AC0" w:rsidRPr="00CF64DA" w:rsidRDefault="00651319" w:rsidP="008E0AC0">
            <w:pPr>
              <w:rPr>
                <w:rFonts w:ascii="Times New Roman" w:hAnsi="Times New Roman" w:cs="Times New Roman"/>
                <w:b/>
                <w:bCs/>
                <w:sz w:val="24"/>
                <w:szCs w:val="24"/>
              </w:rPr>
            </w:pPr>
            <w:r w:rsidRPr="00A011A1">
              <w:rPr>
                <w:rFonts w:ascii="Times New Roman" w:hAnsi="Times New Roman" w:cs="Times New Roman"/>
                <w:b/>
                <w:bCs/>
                <w:sz w:val="24"/>
                <w:szCs w:val="24"/>
              </w:rPr>
              <w:t>Izdevumi</w:t>
            </w:r>
            <w:r w:rsidR="008E0AC0" w:rsidRPr="00A011A1">
              <w:rPr>
                <w:rFonts w:ascii="Times New Roman" w:hAnsi="Times New Roman" w:cs="Times New Roman"/>
                <w:b/>
                <w:bCs/>
                <w:sz w:val="24"/>
                <w:szCs w:val="24"/>
              </w:rPr>
              <w:t xml:space="preserve"> Iekšlietu ministrijas budžeta programm</w:t>
            </w:r>
            <w:r w:rsidRPr="00A011A1">
              <w:rPr>
                <w:rFonts w:ascii="Times New Roman" w:hAnsi="Times New Roman" w:cs="Times New Roman"/>
                <w:b/>
                <w:bCs/>
                <w:sz w:val="24"/>
                <w:szCs w:val="24"/>
              </w:rPr>
              <w:t>ā</w:t>
            </w:r>
            <w:r w:rsidR="008E0AC0" w:rsidRPr="00A011A1">
              <w:rPr>
                <w:rFonts w:ascii="Times New Roman" w:hAnsi="Times New Roman" w:cs="Times New Roman"/>
                <w:b/>
                <w:bCs/>
                <w:sz w:val="24"/>
                <w:szCs w:val="24"/>
              </w:rPr>
              <w:t xml:space="preserve"> 02.00.00 „Iekšlietu ministrijas vienotā sakaru un informācijas sistēma”</w:t>
            </w:r>
          </w:p>
        </w:tc>
      </w:tr>
      <w:tr w:rsidR="008E0AC0" w:rsidRPr="00CF64DA" w14:paraId="02023CAC" w14:textId="77777777" w:rsidTr="008B4E6F">
        <w:trPr>
          <w:trHeight w:val="288"/>
        </w:trPr>
        <w:tc>
          <w:tcPr>
            <w:tcW w:w="943" w:type="dxa"/>
            <w:noWrap/>
            <w:hideMark/>
          </w:tcPr>
          <w:p w14:paraId="7A7BCDD1" w14:textId="77777777" w:rsidR="008E0AC0" w:rsidRPr="00CF64DA" w:rsidRDefault="008E0AC0" w:rsidP="008E0AC0">
            <w:pPr>
              <w:rPr>
                <w:rFonts w:ascii="Times New Roman" w:hAnsi="Times New Roman" w:cs="Times New Roman"/>
                <w:b/>
                <w:bCs/>
                <w:sz w:val="24"/>
                <w:szCs w:val="24"/>
              </w:rPr>
            </w:pPr>
          </w:p>
        </w:tc>
        <w:tc>
          <w:tcPr>
            <w:tcW w:w="750" w:type="dxa"/>
            <w:noWrap/>
            <w:hideMark/>
          </w:tcPr>
          <w:p w14:paraId="7A93C3DB" w14:textId="77777777" w:rsidR="008E0AC0" w:rsidRPr="00CF64DA" w:rsidRDefault="008E0AC0">
            <w:pPr>
              <w:rPr>
                <w:rFonts w:ascii="Times New Roman" w:hAnsi="Times New Roman" w:cs="Times New Roman"/>
                <w:sz w:val="24"/>
                <w:szCs w:val="24"/>
              </w:rPr>
            </w:pPr>
          </w:p>
        </w:tc>
        <w:tc>
          <w:tcPr>
            <w:tcW w:w="1963" w:type="dxa"/>
            <w:gridSpan w:val="2"/>
            <w:noWrap/>
            <w:hideMark/>
          </w:tcPr>
          <w:p w14:paraId="11CDAF5C" w14:textId="77777777" w:rsidR="008E0AC0" w:rsidRPr="00CF64DA" w:rsidRDefault="008E0AC0">
            <w:pPr>
              <w:rPr>
                <w:rFonts w:ascii="Times New Roman" w:hAnsi="Times New Roman" w:cs="Times New Roman"/>
                <w:sz w:val="24"/>
                <w:szCs w:val="24"/>
              </w:rPr>
            </w:pPr>
          </w:p>
        </w:tc>
        <w:tc>
          <w:tcPr>
            <w:tcW w:w="2375" w:type="dxa"/>
            <w:noWrap/>
            <w:hideMark/>
          </w:tcPr>
          <w:p w14:paraId="1ACD0735" w14:textId="77777777" w:rsidR="008E0AC0" w:rsidRPr="00CF64DA" w:rsidRDefault="008E0AC0">
            <w:pPr>
              <w:rPr>
                <w:rFonts w:ascii="Times New Roman" w:hAnsi="Times New Roman" w:cs="Times New Roman"/>
                <w:sz w:val="24"/>
                <w:szCs w:val="24"/>
              </w:rPr>
            </w:pPr>
          </w:p>
        </w:tc>
        <w:tc>
          <w:tcPr>
            <w:tcW w:w="1497" w:type="dxa"/>
            <w:noWrap/>
            <w:hideMark/>
          </w:tcPr>
          <w:p w14:paraId="469A4B3A" w14:textId="77777777" w:rsidR="008E0AC0" w:rsidRPr="00CF64DA" w:rsidRDefault="008E0AC0">
            <w:pPr>
              <w:rPr>
                <w:rFonts w:ascii="Times New Roman" w:hAnsi="Times New Roman" w:cs="Times New Roman"/>
                <w:sz w:val="24"/>
                <w:szCs w:val="24"/>
              </w:rPr>
            </w:pPr>
          </w:p>
        </w:tc>
        <w:tc>
          <w:tcPr>
            <w:tcW w:w="1150" w:type="dxa"/>
            <w:noWrap/>
            <w:hideMark/>
          </w:tcPr>
          <w:p w14:paraId="2844DB25" w14:textId="77777777" w:rsidR="008E0AC0" w:rsidRPr="00CF64DA" w:rsidRDefault="008E0AC0">
            <w:pPr>
              <w:rPr>
                <w:rFonts w:ascii="Times New Roman" w:hAnsi="Times New Roman" w:cs="Times New Roman"/>
                <w:sz w:val="24"/>
                <w:szCs w:val="24"/>
              </w:rPr>
            </w:pPr>
          </w:p>
        </w:tc>
        <w:tc>
          <w:tcPr>
            <w:tcW w:w="1240" w:type="dxa"/>
            <w:noWrap/>
            <w:hideMark/>
          </w:tcPr>
          <w:p w14:paraId="7497E392" w14:textId="77777777" w:rsidR="008E0AC0" w:rsidRPr="00CF64DA" w:rsidRDefault="008E0AC0">
            <w:pPr>
              <w:rPr>
                <w:rFonts w:ascii="Times New Roman" w:hAnsi="Times New Roman" w:cs="Times New Roman"/>
                <w:sz w:val="24"/>
                <w:szCs w:val="24"/>
              </w:rPr>
            </w:pPr>
          </w:p>
        </w:tc>
      </w:tr>
      <w:tr w:rsidR="008E0AC0" w:rsidRPr="00CF64DA" w14:paraId="73AE2703" w14:textId="77777777" w:rsidTr="008B4E6F">
        <w:trPr>
          <w:trHeight w:val="276"/>
        </w:trPr>
        <w:tc>
          <w:tcPr>
            <w:tcW w:w="943" w:type="dxa"/>
            <w:noWrap/>
            <w:hideMark/>
          </w:tcPr>
          <w:p w14:paraId="2ADE43DD" w14:textId="77777777" w:rsidR="008E0AC0" w:rsidRPr="00CF64DA" w:rsidRDefault="008E0AC0">
            <w:pPr>
              <w:rPr>
                <w:rFonts w:ascii="Times New Roman" w:hAnsi="Times New Roman" w:cs="Times New Roman"/>
                <w:sz w:val="24"/>
                <w:szCs w:val="24"/>
              </w:rPr>
            </w:pPr>
          </w:p>
        </w:tc>
        <w:tc>
          <w:tcPr>
            <w:tcW w:w="750" w:type="dxa"/>
            <w:vMerge w:val="restart"/>
            <w:hideMark/>
          </w:tcPr>
          <w:p w14:paraId="2BDE43AA"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Kods</w:t>
            </w:r>
          </w:p>
        </w:tc>
        <w:tc>
          <w:tcPr>
            <w:tcW w:w="1963" w:type="dxa"/>
            <w:gridSpan w:val="2"/>
            <w:vMerge w:val="restart"/>
            <w:hideMark/>
          </w:tcPr>
          <w:p w14:paraId="08D69B17" w14:textId="77777777" w:rsidR="008E0AC0" w:rsidRPr="00CF64DA" w:rsidRDefault="008E0AC0">
            <w:pPr>
              <w:rPr>
                <w:rFonts w:ascii="Times New Roman" w:hAnsi="Times New Roman" w:cs="Times New Roman"/>
                <w:sz w:val="24"/>
                <w:szCs w:val="24"/>
              </w:rPr>
            </w:pPr>
            <w:r w:rsidRPr="00CF64DA">
              <w:rPr>
                <w:rFonts w:ascii="Times New Roman" w:hAnsi="Times New Roman" w:cs="Times New Roman"/>
                <w:sz w:val="24"/>
                <w:szCs w:val="24"/>
              </w:rPr>
              <w:t>Koda nosaukums</w:t>
            </w:r>
          </w:p>
        </w:tc>
        <w:tc>
          <w:tcPr>
            <w:tcW w:w="2375" w:type="dxa"/>
            <w:vMerge w:val="restart"/>
            <w:hideMark/>
          </w:tcPr>
          <w:p w14:paraId="2C087C07" w14:textId="77777777" w:rsidR="008E0AC0" w:rsidRPr="00CF64DA" w:rsidRDefault="008E0AC0" w:rsidP="008E0AC0">
            <w:pPr>
              <w:rPr>
                <w:rFonts w:ascii="Times New Roman" w:hAnsi="Times New Roman" w:cs="Times New Roman"/>
                <w:sz w:val="24"/>
                <w:szCs w:val="24"/>
              </w:rPr>
            </w:pPr>
            <w:r w:rsidRPr="00CF64DA">
              <w:rPr>
                <w:rFonts w:ascii="Times New Roman" w:hAnsi="Times New Roman" w:cs="Times New Roman"/>
                <w:sz w:val="24"/>
                <w:szCs w:val="24"/>
              </w:rPr>
              <w:t>Precizēts detalizētais izdevumu aprēķins</w:t>
            </w:r>
          </w:p>
        </w:tc>
        <w:tc>
          <w:tcPr>
            <w:tcW w:w="1497" w:type="dxa"/>
            <w:vMerge w:val="restart"/>
            <w:noWrap/>
            <w:hideMark/>
          </w:tcPr>
          <w:p w14:paraId="5C8AD4A2" w14:textId="0B2F2D4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Apstiprināts</w:t>
            </w:r>
            <w:r w:rsidR="00651319">
              <w:rPr>
                <w:rFonts w:ascii="Times New Roman" w:hAnsi="Times New Roman" w:cs="Times New Roman"/>
                <w:b/>
                <w:bCs/>
                <w:sz w:val="24"/>
                <w:szCs w:val="24"/>
              </w:rPr>
              <w:t xml:space="preserve"> (rīk. Nr. 347)</w:t>
            </w:r>
          </w:p>
        </w:tc>
        <w:tc>
          <w:tcPr>
            <w:tcW w:w="1150" w:type="dxa"/>
            <w:vMerge w:val="restart"/>
            <w:noWrap/>
            <w:hideMark/>
          </w:tcPr>
          <w:p w14:paraId="550C3E9D"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Izmaiņas</w:t>
            </w:r>
          </w:p>
        </w:tc>
        <w:tc>
          <w:tcPr>
            <w:tcW w:w="1240" w:type="dxa"/>
            <w:vMerge w:val="restart"/>
            <w:noWrap/>
            <w:hideMark/>
          </w:tcPr>
          <w:p w14:paraId="51CAFF3A"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Projekts</w:t>
            </w:r>
          </w:p>
        </w:tc>
      </w:tr>
      <w:tr w:rsidR="008E0AC0" w:rsidRPr="00CF64DA" w14:paraId="56214124" w14:textId="77777777" w:rsidTr="008B4E6F">
        <w:trPr>
          <w:trHeight w:val="288"/>
        </w:trPr>
        <w:tc>
          <w:tcPr>
            <w:tcW w:w="943" w:type="dxa"/>
            <w:noWrap/>
            <w:hideMark/>
          </w:tcPr>
          <w:p w14:paraId="7B1BA136" w14:textId="77777777" w:rsidR="008E0AC0" w:rsidRPr="00CF64DA" w:rsidRDefault="008E0AC0" w:rsidP="008E0AC0">
            <w:pPr>
              <w:rPr>
                <w:rFonts w:ascii="Times New Roman" w:hAnsi="Times New Roman" w:cs="Times New Roman"/>
                <w:b/>
                <w:bCs/>
                <w:sz w:val="24"/>
                <w:szCs w:val="24"/>
              </w:rPr>
            </w:pPr>
          </w:p>
        </w:tc>
        <w:tc>
          <w:tcPr>
            <w:tcW w:w="750" w:type="dxa"/>
            <w:vMerge/>
            <w:hideMark/>
          </w:tcPr>
          <w:p w14:paraId="6E049006" w14:textId="77777777" w:rsidR="008E0AC0" w:rsidRPr="00CF64DA" w:rsidRDefault="008E0AC0">
            <w:pPr>
              <w:rPr>
                <w:rFonts w:ascii="Times New Roman" w:hAnsi="Times New Roman" w:cs="Times New Roman"/>
                <w:sz w:val="24"/>
                <w:szCs w:val="24"/>
              </w:rPr>
            </w:pPr>
          </w:p>
        </w:tc>
        <w:tc>
          <w:tcPr>
            <w:tcW w:w="1963" w:type="dxa"/>
            <w:gridSpan w:val="2"/>
            <w:vMerge/>
            <w:hideMark/>
          </w:tcPr>
          <w:p w14:paraId="40161650" w14:textId="77777777" w:rsidR="008E0AC0" w:rsidRPr="00CF64DA" w:rsidRDefault="008E0AC0">
            <w:pPr>
              <w:rPr>
                <w:rFonts w:ascii="Times New Roman" w:hAnsi="Times New Roman" w:cs="Times New Roman"/>
                <w:sz w:val="24"/>
                <w:szCs w:val="24"/>
              </w:rPr>
            </w:pPr>
          </w:p>
        </w:tc>
        <w:tc>
          <w:tcPr>
            <w:tcW w:w="2375" w:type="dxa"/>
            <w:vMerge/>
            <w:hideMark/>
          </w:tcPr>
          <w:p w14:paraId="2A62D6B4" w14:textId="77777777" w:rsidR="008E0AC0" w:rsidRPr="00CF64DA" w:rsidRDefault="008E0AC0">
            <w:pPr>
              <w:rPr>
                <w:rFonts w:ascii="Times New Roman" w:hAnsi="Times New Roman" w:cs="Times New Roman"/>
                <w:sz w:val="24"/>
                <w:szCs w:val="24"/>
              </w:rPr>
            </w:pPr>
          </w:p>
        </w:tc>
        <w:tc>
          <w:tcPr>
            <w:tcW w:w="1497" w:type="dxa"/>
            <w:vMerge/>
            <w:hideMark/>
          </w:tcPr>
          <w:p w14:paraId="2CD3707D" w14:textId="77777777" w:rsidR="008E0AC0" w:rsidRPr="00CF64DA" w:rsidRDefault="008E0AC0">
            <w:pPr>
              <w:rPr>
                <w:rFonts w:ascii="Times New Roman" w:hAnsi="Times New Roman" w:cs="Times New Roman"/>
                <w:b/>
                <w:bCs/>
                <w:sz w:val="24"/>
                <w:szCs w:val="24"/>
              </w:rPr>
            </w:pPr>
          </w:p>
        </w:tc>
        <w:tc>
          <w:tcPr>
            <w:tcW w:w="1150" w:type="dxa"/>
            <w:vMerge/>
            <w:hideMark/>
          </w:tcPr>
          <w:p w14:paraId="468F2E9F" w14:textId="77777777" w:rsidR="008E0AC0" w:rsidRPr="00CF64DA" w:rsidRDefault="008E0AC0">
            <w:pPr>
              <w:rPr>
                <w:rFonts w:ascii="Times New Roman" w:hAnsi="Times New Roman" w:cs="Times New Roman"/>
                <w:b/>
                <w:bCs/>
                <w:sz w:val="24"/>
                <w:szCs w:val="24"/>
              </w:rPr>
            </w:pPr>
          </w:p>
        </w:tc>
        <w:tc>
          <w:tcPr>
            <w:tcW w:w="1240" w:type="dxa"/>
            <w:vMerge/>
            <w:hideMark/>
          </w:tcPr>
          <w:p w14:paraId="7DFC60FA" w14:textId="77777777" w:rsidR="008E0AC0" w:rsidRPr="00CF64DA" w:rsidRDefault="008E0AC0">
            <w:pPr>
              <w:rPr>
                <w:rFonts w:ascii="Times New Roman" w:hAnsi="Times New Roman" w:cs="Times New Roman"/>
                <w:b/>
                <w:bCs/>
                <w:sz w:val="24"/>
                <w:szCs w:val="24"/>
              </w:rPr>
            </w:pPr>
          </w:p>
        </w:tc>
      </w:tr>
      <w:tr w:rsidR="008E0AC0" w:rsidRPr="00CF64DA" w14:paraId="0EA27DA4" w14:textId="77777777" w:rsidTr="008B4E6F">
        <w:trPr>
          <w:trHeight w:val="324"/>
        </w:trPr>
        <w:tc>
          <w:tcPr>
            <w:tcW w:w="943" w:type="dxa"/>
            <w:noWrap/>
            <w:hideMark/>
          </w:tcPr>
          <w:p w14:paraId="54CCF8B0" w14:textId="77777777" w:rsidR="008E0AC0" w:rsidRPr="00CF64DA" w:rsidRDefault="008E0AC0">
            <w:pPr>
              <w:rPr>
                <w:rFonts w:ascii="Times New Roman" w:hAnsi="Times New Roman" w:cs="Times New Roman"/>
                <w:sz w:val="24"/>
                <w:szCs w:val="24"/>
              </w:rPr>
            </w:pPr>
          </w:p>
        </w:tc>
        <w:tc>
          <w:tcPr>
            <w:tcW w:w="5088" w:type="dxa"/>
            <w:gridSpan w:val="4"/>
            <w:hideMark/>
          </w:tcPr>
          <w:p w14:paraId="566D6661"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Izdevumi kopā</w:t>
            </w:r>
          </w:p>
        </w:tc>
        <w:tc>
          <w:tcPr>
            <w:tcW w:w="1497" w:type="dxa"/>
            <w:noWrap/>
            <w:hideMark/>
          </w:tcPr>
          <w:p w14:paraId="3DFD8D67"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171 063</w:t>
            </w:r>
          </w:p>
        </w:tc>
        <w:tc>
          <w:tcPr>
            <w:tcW w:w="1150" w:type="dxa"/>
            <w:hideMark/>
          </w:tcPr>
          <w:p w14:paraId="43266D0D"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noWrap/>
            <w:hideMark/>
          </w:tcPr>
          <w:p w14:paraId="34327440"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171 063</w:t>
            </w:r>
          </w:p>
        </w:tc>
      </w:tr>
      <w:tr w:rsidR="008E0AC0" w:rsidRPr="00CF64DA" w14:paraId="2D9E145D" w14:textId="77777777" w:rsidTr="008B4E6F">
        <w:trPr>
          <w:trHeight w:val="645"/>
        </w:trPr>
        <w:tc>
          <w:tcPr>
            <w:tcW w:w="943" w:type="dxa"/>
            <w:noWrap/>
            <w:hideMark/>
          </w:tcPr>
          <w:p w14:paraId="0ABAAD83" w14:textId="77777777" w:rsidR="008E0AC0" w:rsidRPr="00CF64DA" w:rsidRDefault="008E0AC0" w:rsidP="008E0AC0">
            <w:pPr>
              <w:rPr>
                <w:rFonts w:ascii="Times New Roman" w:hAnsi="Times New Roman" w:cs="Times New Roman"/>
                <w:b/>
                <w:bCs/>
                <w:sz w:val="24"/>
                <w:szCs w:val="24"/>
              </w:rPr>
            </w:pPr>
          </w:p>
        </w:tc>
        <w:tc>
          <w:tcPr>
            <w:tcW w:w="750" w:type="dxa"/>
            <w:hideMark/>
          </w:tcPr>
          <w:p w14:paraId="369F1F28"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2000</w:t>
            </w:r>
          </w:p>
        </w:tc>
        <w:tc>
          <w:tcPr>
            <w:tcW w:w="4338" w:type="dxa"/>
            <w:gridSpan w:val="3"/>
            <w:hideMark/>
          </w:tcPr>
          <w:p w14:paraId="117B0D96"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Preces un pakalpojumi</w:t>
            </w:r>
          </w:p>
        </w:tc>
        <w:tc>
          <w:tcPr>
            <w:tcW w:w="1497" w:type="dxa"/>
            <w:hideMark/>
          </w:tcPr>
          <w:p w14:paraId="38C4F4FB"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158 963</w:t>
            </w:r>
          </w:p>
        </w:tc>
        <w:tc>
          <w:tcPr>
            <w:tcW w:w="1150" w:type="dxa"/>
            <w:hideMark/>
          </w:tcPr>
          <w:p w14:paraId="76F71194"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7F6A5725" w14:textId="77777777" w:rsidR="008E0AC0" w:rsidRPr="00CF64DA" w:rsidRDefault="008E0AC0" w:rsidP="008E0AC0">
            <w:pPr>
              <w:rPr>
                <w:rFonts w:ascii="Times New Roman" w:hAnsi="Times New Roman" w:cs="Times New Roman"/>
                <w:b/>
                <w:bCs/>
                <w:sz w:val="24"/>
                <w:szCs w:val="24"/>
              </w:rPr>
            </w:pPr>
            <w:r w:rsidRPr="00CF64DA">
              <w:rPr>
                <w:rFonts w:ascii="Times New Roman" w:hAnsi="Times New Roman" w:cs="Times New Roman"/>
                <w:b/>
                <w:bCs/>
                <w:sz w:val="24"/>
                <w:szCs w:val="24"/>
              </w:rPr>
              <w:t>158 963</w:t>
            </w:r>
          </w:p>
        </w:tc>
      </w:tr>
      <w:tr w:rsidR="00EA59EE" w:rsidRPr="00CF64DA" w14:paraId="01927726" w14:textId="77777777" w:rsidTr="008B4E6F">
        <w:trPr>
          <w:trHeight w:val="645"/>
        </w:trPr>
        <w:tc>
          <w:tcPr>
            <w:tcW w:w="943" w:type="dxa"/>
            <w:noWrap/>
          </w:tcPr>
          <w:p w14:paraId="554C01E8" w14:textId="77777777" w:rsidR="00EA59EE" w:rsidRPr="00CF64DA" w:rsidRDefault="00EA59EE" w:rsidP="00EA59EE">
            <w:pPr>
              <w:rPr>
                <w:rFonts w:ascii="Times New Roman" w:hAnsi="Times New Roman" w:cs="Times New Roman"/>
                <w:b/>
                <w:bCs/>
                <w:sz w:val="24"/>
                <w:szCs w:val="24"/>
              </w:rPr>
            </w:pPr>
          </w:p>
        </w:tc>
        <w:tc>
          <w:tcPr>
            <w:tcW w:w="750" w:type="dxa"/>
          </w:tcPr>
          <w:p w14:paraId="5FF20862" w14:textId="7C4C3891"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2200</w:t>
            </w:r>
          </w:p>
        </w:tc>
        <w:tc>
          <w:tcPr>
            <w:tcW w:w="4338" w:type="dxa"/>
            <w:gridSpan w:val="3"/>
          </w:tcPr>
          <w:p w14:paraId="63386F0B" w14:textId="13230804"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 xml:space="preserve">Pakalpojumi </w:t>
            </w:r>
          </w:p>
        </w:tc>
        <w:tc>
          <w:tcPr>
            <w:tcW w:w="1497" w:type="dxa"/>
          </w:tcPr>
          <w:p w14:paraId="0708D1DD" w14:textId="41F74650"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116 522</w:t>
            </w:r>
          </w:p>
        </w:tc>
        <w:tc>
          <w:tcPr>
            <w:tcW w:w="1150" w:type="dxa"/>
          </w:tcPr>
          <w:p w14:paraId="7867CF18" w14:textId="46514221"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7 335</w:t>
            </w:r>
          </w:p>
        </w:tc>
        <w:tc>
          <w:tcPr>
            <w:tcW w:w="1240" w:type="dxa"/>
          </w:tcPr>
          <w:p w14:paraId="4180B452" w14:textId="3662C860"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123 857</w:t>
            </w:r>
          </w:p>
        </w:tc>
      </w:tr>
      <w:tr w:rsidR="00EA59EE" w:rsidRPr="00CF64DA" w14:paraId="4508662E" w14:textId="77777777" w:rsidTr="008B4E6F">
        <w:trPr>
          <w:trHeight w:val="645"/>
        </w:trPr>
        <w:tc>
          <w:tcPr>
            <w:tcW w:w="943" w:type="dxa"/>
            <w:noWrap/>
          </w:tcPr>
          <w:p w14:paraId="68A96CE0" w14:textId="77777777" w:rsidR="00EA59EE" w:rsidRPr="00CF64DA" w:rsidRDefault="00EA59EE" w:rsidP="00EA59EE">
            <w:pPr>
              <w:rPr>
                <w:rFonts w:ascii="Times New Roman" w:hAnsi="Times New Roman" w:cs="Times New Roman"/>
                <w:b/>
                <w:bCs/>
                <w:sz w:val="24"/>
                <w:szCs w:val="24"/>
              </w:rPr>
            </w:pPr>
          </w:p>
        </w:tc>
        <w:tc>
          <w:tcPr>
            <w:tcW w:w="750" w:type="dxa"/>
          </w:tcPr>
          <w:p w14:paraId="46C2B886" w14:textId="06ADE34B"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2240</w:t>
            </w:r>
          </w:p>
        </w:tc>
        <w:tc>
          <w:tcPr>
            <w:tcW w:w="4338" w:type="dxa"/>
            <w:gridSpan w:val="3"/>
          </w:tcPr>
          <w:p w14:paraId="372DBCC7" w14:textId="57F5749C"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Remontdarbi un iestāžu uzturēšanas pakalpojumi (izņemot ēku, būvju un ceļu kapitālo remontu)</w:t>
            </w:r>
          </w:p>
        </w:tc>
        <w:tc>
          <w:tcPr>
            <w:tcW w:w="1497" w:type="dxa"/>
          </w:tcPr>
          <w:p w14:paraId="70AFFECC" w14:textId="77777777" w:rsidR="00EA59EE" w:rsidRPr="00CF64DA" w:rsidRDefault="00EA59EE" w:rsidP="00EA59EE">
            <w:pPr>
              <w:rPr>
                <w:rFonts w:ascii="Times New Roman" w:hAnsi="Times New Roman" w:cs="Times New Roman"/>
                <w:b/>
                <w:bCs/>
                <w:sz w:val="24"/>
                <w:szCs w:val="24"/>
              </w:rPr>
            </w:pPr>
          </w:p>
        </w:tc>
        <w:tc>
          <w:tcPr>
            <w:tcW w:w="1150" w:type="dxa"/>
          </w:tcPr>
          <w:p w14:paraId="2ACED684" w14:textId="7E875FA2"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 xml:space="preserve">4 441 </w:t>
            </w:r>
          </w:p>
        </w:tc>
        <w:tc>
          <w:tcPr>
            <w:tcW w:w="1240" w:type="dxa"/>
          </w:tcPr>
          <w:p w14:paraId="5C0849E9" w14:textId="2A6CB753" w:rsidR="00EA59EE" w:rsidRPr="00CF64DA" w:rsidRDefault="00EA59EE" w:rsidP="00EA59EE">
            <w:pPr>
              <w:rPr>
                <w:rFonts w:ascii="Times New Roman" w:hAnsi="Times New Roman" w:cs="Times New Roman"/>
                <w:b/>
                <w:bCs/>
                <w:sz w:val="24"/>
                <w:szCs w:val="24"/>
              </w:rPr>
            </w:pPr>
            <w:r w:rsidRPr="008B4FA4">
              <w:rPr>
                <w:rFonts w:ascii="Times New Roman" w:hAnsi="Times New Roman" w:cs="Times New Roman"/>
                <w:sz w:val="24"/>
                <w:szCs w:val="24"/>
              </w:rPr>
              <w:t>4 441</w:t>
            </w:r>
          </w:p>
        </w:tc>
      </w:tr>
      <w:tr w:rsidR="005B2FD6" w:rsidRPr="00CF64DA" w14:paraId="41BCA104" w14:textId="77777777" w:rsidTr="002112D6">
        <w:trPr>
          <w:trHeight w:val="645"/>
        </w:trPr>
        <w:tc>
          <w:tcPr>
            <w:tcW w:w="943" w:type="dxa"/>
            <w:noWrap/>
          </w:tcPr>
          <w:p w14:paraId="223B1AC1" w14:textId="77777777" w:rsidR="005B2FD6" w:rsidRPr="00CF64DA" w:rsidRDefault="005B2FD6" w:rsidP="005B2FD6">
            <w:pPr>
              <w:rPr>
                <w:rFonts w:ascii="Times New Roman" w:hAnsi="Times New Roman" w:cs="Times New Roman"/>
                <w:b/>
                <w:bCs/>
                <w:sz w:val="24"/>
                <w:szCs w:val="24"/>
              </w:rPr>
            </w:pPr>
          </w:p>
        </w:tc>
        <w:tc>
          <w:tcPr>
            <w:tcW w:w="750" w:type="dxa"/>
          </w:tcPr>
          <w:p w14:paraId="507E206D" w14:textId="7C79E25A" w:rsidR="005B2FD6" w:rsidRPr="008B4FA4" w:rsidRDefault="005B2FD6" w:rsidP="005B2FD6">
            <w:pPr>
              <w:rPr>
                <w:rFonts w:ascii="Times New Roman" w:hAnsi="Times New Roman" w:cs="Times New Roman"/>
                <w:sz w:val="24"/>
                <w:szCs w:val="24"/>
              </w:rPr>
            </w:pPr>
            <w:r>
              <w:rPr>
                <w:rFonts w:ascii="Times New Roman" w:hAnsi="Times New Roman" w:cs="Times New Roman"/>
                <w:sz w:val="24"/>
                <w:szCs w:val="24"/>
              </w:rPr>
              <w:t>2243</w:t>
            </w:r>
          </w:p>
        </w:tc>
        <w:tc>
          <w:tcPr>
            <w:tcW w:w="1924" w:type="dxa"/>
          </w:tcPr>
          <w:p w14:paraId="11AEC5ED" w14:textId="6F6AFFDE" w:rsidR="005B2FD6" w:rsidRPr="008B4FA4" w:rsidRDefault="005B2FD6" w:rsidP="005B2FD6">
            <w:pPr>
              <w:rPr>
                <w:rFonts w:ascii="Times New Roman" w:hAnsi="Times New Roman" w:cs="Times New Roman"/>
                <w:sz w:val="24"/>
                <w:szCs w:val="24"/>
              </w:rPr>
            </w:pPr>
            <w:r w:rsidRPr="00F850F7">
              <w:rPr>
                <w:rFonts w:ascii="Times New Roman" w:hAnsi="Times New Roman" w:cs="Times New Roman"/>
                <w:bCs/>
                <w:sz w:val="24"/>
                <w:szCs w:val="24"/>
              </w:rPr>
              <w:t>Iekārtas, inventāra un aparatūras remonts, tehniskā apkalpošana</w:t>
            </w:r>
          </w:p>
        </w:tc>
        <w:tc>
          <w:tcPr>
            <w:tcW w:w="2414" w:type="dxa"/>
            <w:gridSpan w:val="2"/>
          </w:tcPr>
          <w:p w14:paraId="46A53EAB" w14:textId="76E6DBEF" w:rsidR="005B2FD6" w:rsidRPr="008B4FA4" w:rsidRDefault="005B2FD6" w:rsidP="005B2FD6">
            <w:pPr>
              <w:rPr>
                <w:rFonts w:ascii="Times New Roman" w:hAnsi="Times New Roman" w:cs="Times New Roman"/>
                <w:sz w:val="24"/>
                <w:szCs w:val="24"/>
              </w:rPr>
            </w:pPr>
            <w:r w:rsidRPr="00F06092">
              <w:rPr>
                <w:rFonts w:ascii="Times New Roman" w:hAnsi="Times New Roman" w:cs="Times New Roman"/>
                <w:sz w:val="24"/>
                <w:szCs w:val="24"/>
              </w:rPr>
              <w:t>Personu apliecinošu dokumentu informācijas sistēmas (PADIS) izmitināšanas infrastruktūras un personu apliecinošu dokumentu izsniegšanas darba vietas aprīkojuma</w:t>
            </w:r>
            <w:r>
              <w:rPr>
                <w:rFonts w:ascii="Times New Roman" w:hAnsi="Times New Roman" w:cs="Times New Roman"/>
                <w:sz w:val="24"/>
                <w:szCs w:val="24"/>
              </w:rPr>
              <w:t xml:space="preserve"> remonta un apkopes izdevumi </w:t>
            </w:r>
            <w:r w:rsidRPr="00F06092">
              <w:rPr>
                <w:rFonts w:ascii="Times New Roman" w:hAnsi="Times New Roman" w:cs="Times New Roman"/>
                <w:sz w:val="24"/>
                <w:szCs w:val="24"/>
              </w:rPr>
              <w:t xml:space="preserve">(prognoze pamatojoties uz faktiskajiem </w:t>
            </w:r>
            <w:r w:rsidRPr="00F06092">
              <w:rPr>
                <w:rFonts w:ascii="Times New Roman" w:hAnsi="Times New Roman" w:cs="Times New Roman"/>
                <w:sz w:val="24"/>
                <w:szCs w:val="24"/>
              </w:rPr>
              <w:lastRenderedPageBreak/>
              <w:t>izdevumiem iepriekšējos gados, saskaņā ar pašreizējiem līgumiem)</w:t>
            </w:r>
            <w:r>
              <w:rPr>
                <w:rFonts w:ascii="Times New Roman" w:hAnsi="Times New Roman" w:cs="Times New Roman"/>
                <w:sz w:val="24"/>
                <w:szCs w:val="24"/>
              </w:rPr>
              <w:t xml:space="preserve"> </w:t>
            </w:r>
            <w:r w:rsidRPr="00F06092">
              <w:rPr>
                <w:rFonts w:ascii="Times New Roman" w:hAnsi="Times New Roman" w:cs="Times New Roman"/>
                <w:sz w:val="24"/>
                <w:szCs w:val="24"/>
              </w:rPr>
              <w:t xml:space="preserve">EUR </w:t>
            </w:r>
            <w:r>
              <w:rPr>
                <w:rFonts w:ascii="Times New Roman" w:hAnsi="Times New Roman" w:cs="Times New Roman"/>
                <w:sz w:val="24"/>
                <w:szCs w:val="24"/>
              </w:rPr>
              <w:t>3 670</w:t>
            </w:r>
            <w:r w:rsidRPr="00F06092">
              <w:rPr>
                <w:rFonts w:ascii="Times New Roman" w:hAnsi="Times New Roman" w:cs="Times New Roman"/>
                <w:sz w:val="24"/>
                <w:szCs w:val="24"/>
              </w:rPr>
              <w:t xml:space="preserve"> + PVN (21%) EUR </w:t>
            </w:r>
            <w:r>
              <w:rPr>
                <w:rFonts w:ascii="Times New Roman" w:hAnsi="Times New Roman" w:cs="Times New Roman"/>
                <w:sz w:val="24"/>
                <w:szCs w:val="24"/>
              </w:rPr>
              <w:t>771</w:t>
            </w:r>
            <w:r w:rsidRPr="00F06092">
              <w:rPr>
                <w:rFonts w:ascii="Times New Roman" w:hAnsi="Times New Roman" w:cs="Times New Roman"/>
                <w:sz w:val="24"/>
                <w:szCs w:val="24"/>
              </w:rPr>
              <w:t xml:space="preserve"> = EUR 4</w:t>
            </w:r>
            <w:r>
              <w:rPr>
                <w:rFonts w:ascii="Times New Roman" w:hAnsi="Times New Roman" w:cs="Times New Roman"/>
                <w:sz w:val="24"/>
                <w:szCs w:val="24"/>
              </w:rPr>
              <w:t xml:space="preserve"> 441</w:t>
            </w:r>
          </w:p>
        </w:tc>
        <w:tc>
          <w:tcPr>
            <w:tcW w:w="1497" w:type="dxa"/>
          </w:tcPr>
          <w:p w14:paraId="78EBBDC8" w14:textId="12C264E4" w:rsidR="005B2FD6" w:rsidRPr="00CF64DA" w:rsidRDefault="005B2FD6" w:rsidP="005B2FD6">
            <w:pPr>
              <w:rPr>
                <w:rFonts w:ascii="Times New Roman" w:hAnsi="Times New Roman" w:cs="Times New Roman"/>
                <w:b/>
                <w:bCs/>
                <w:sz w:val="24"/>
                <w:szCs w:val="24"/>
              </w:rPr>
            </w:pPr>
          </w:p>
        </w:tc>
        <w:tc>
          <w:tcPr>
            <w:tcW w:w="1150" w:type="dxa"/>
          </w:tcPr>
          <w:p w14:paraId="06DC93B3" w14:textId="11905C6F" w:rsidR="005B2FD6" w:rsidRPr="008B4FA4" w:rsidRDefault="005B2FD6" w:rsidP="005B2FD6">
            <w:pPr>
              <w:rPr>
                <w:rFonts w:ascii="Times New Roman" w:hAnsi="Times New Roman" w:cs="Times New Roman"/>
                <w:sz w:val="24"/>
                <w:szCs w:val="24"/>
              </w:rPr>
            </w:pPr>
            <w:r>
              <w:rPr>
                <w:rFonts w:ascii="Times New Roman" w:hAnsi="Times New Roman" w:cs="Times New Roman"/>
                <w:sz w:val="24"/>
                <w:szCs w:val="24"/>
              </w:rPr>
              <w:t>4 441</w:t>
            </w:r>
          </w:p>
        </w:tc>
        <w:tc>
          <w:tcPr>
            <w:tcW w:w="1240" w:type="dxa"/>
          </w:tcPr>
          <w:p w14:paraId="571AFF2F" w14:textId="6A36C47F" w:rsidR="005B2FD6" w:rsidRPr="008B4FA4" w:rsidRDefault="005B2FD6" w:rsidP="005B2FD6">
            <w:pPr>
              <w:rPr>
                <w:rFonts w:ascii="Times New Roman" w:hAnsi="Times New Roman" w:cs="Times New Roman"/>
                <w:sz w:val="24"/>
                <w:szCs w:val="24"/>
              </w:rPr>
            </w:pPr>
            <w:r>
              <w:rPr>
                <w:rFonts w:ascii="Times New Roman" w:hAnsi="Times New Roman" w:cs="Times New Roman"/>
                <w:sz w:val="24"/>
                <w:szCs w:val="24"/>
              </w:rPr>
              <w:t>4 441</w:t>
            </w:r>
          </w:p>
        </w:tc>
      </w:tr>
      <w:tr w:rsidR="005B2FD6" w:rsidRPr="00CF64DA" w14:paraId="0497294E" w14:textId="77777777" w:rsidTr="00DF596D">
        <w:trPr>
          <w:trHeight w:val="336"/>
        </w:trPr>
        <w:tc>
          <w:tcPr>
            <w:tcW w:w="943" w:type="dxa"/>
            <w:noWrap/>
          </w:tcPr>
          <w:p w14:paraId="5BE3949B" w14:textId="77777777" w:rsidR="005B2FD6" w:rsidRPr="00CF64DA" w:rsidRDefault="005B2FD6" w:rsidP="005B2FD6">
            <w:pPr>
              <w:rPr>
                <w:rFonts w:ascii="Times New Roman" w:hAnsi="Times New Roman" w:cs="Times New Roman"/>
                <w:b/>
                <w:bCs/>
                <w:sz w:val="24"/>
                <w:szCs w:val="24"/>
              </w:rPr>
            </w:pPr>
          </w:p>
        </w:tc>
        <w:tc>
          <w:tcPr>
            <w:tcW w:w="750" w:type="dxa"/>
          </w:tcPr>
          <w:p w14:paraId="44C8E1AA" w14:textId="2431280E" w:rsidR="005B2FD6" w:rsidRPr="00CF64DA" w:rsidRDefault="005B2FD6" w:rsidP="005B2FD6">
            <w:pPr>
              <w:rPr>
                <w:rFonts w:ascii="Times New Roman" w:hAnsi="Times New Roman" w:cs="Times New Roman"/>
                <w:b/>
                <w:bCs/>
                <w:sz w:val="24"/>
                <w:szCs w:val="24"/>
              </w:rPr>
            </w:pPr>
            <w:r>
              <w:rPr>
                <w:rFonts w:ascii="Times New Roman" w:hAnsi="Times New Roman" w:cs="Times New Roman"/>
                <w:bCs/>
                <w:sz w:val="24"/>
                <w:szCs w:val="24"/>
              </w:rPr>
              <w:t>2250</w:t>
            </w:r>
          </w:p>
        </w:tc>
        <w:tc>
          <w:tcPr>
            <w:tcW w:w="4338" w:type="dxa"/>
            <w:gridSpan w:val="3"/>
          </w:tcPr>
          <w:p w14:paraId="69860B0D" w14:textId="0CDA63C4" w:rsidR="005B2FD6" w:rsidRPr="00CF64DA" w:rsidRDefault="005B2FD6" w:rsidP="005B2FD6">
            <w:pPr>
              <w:rPr>
                <w:rFonts w:ascii="Times New Roman" w:hAnsi="Times New Roman" w:cs="Times New Roman"/>
                <w:b/>
                <w:bCs/>
                <w:sz w:val="24"/>
                <w:szCs w:val="24"/>
              </w:rPr>
            </w:pPr>
            <w:r w:rsidRPr="00255AB8">
              <w:rPr>
                <w:rFonts w:ascii="Times New Roman" w:hAnsi="Times New Roman" w:cs="Times New Roman"/>
                <w:bCs/>
                <w:sz w:val="24"/>
                <w:szCs w:val="24"/>
              </w:rPr>
              <w:t>Informācijas tehnoloģijas pakalpojumi</w:t>
            </w:r>
          </w:p>
        </w:tc>
        <w:tc>
          <w:tcPr>
            <w:tcW w:w="1497" w:type="dxa"/>
          </w:tcPr>
          <w:p w14:paraId="5662D8D3" w14:textId="313213C2" w:rsidR="005B2FD6" w:rsidRPr="00D47BF7" w:rsidRDefault="005B2FD6" w:rsidP="005B2FD6">
            <w:pPr>
              <w:rPr>
                <w:rFonts w:ascii="Times New Roman" w:hAnsi="Times New Roman" w:cs="Times New Roman"/>
                <w:b/>
                <w:bCs/>
                <w:sz w:val="24"/>
                <w:szCs w:val="24"/>
              </w:rPr>
            </w:pPr>
            <w:r w:rsidRPr="00D47BF7">
              <w:rPr>
                <w:rFonts w:ascii="Times New Roman" w:hAnsi="Times New Roman" w:cs="Times New Roman"/>
                <w:bCs/>
                <w:sz w:val="24"/>
                <w:szCs w:val="24"/>
              </w:rPr>
              <w:t>116 522</w:t>
            </w:r>
          </w:p>
        </w:tc>
        <w:tc>
          <w:tcPr>
            <w:tcW w:w="1150" w:type="dxa"/>
          </w:tcPr>
          <w:p w14:paraId="2924EE18" w14:textId="692CC87C" w:rsidR="005B2FD6" w:rsidRPr="00D47BF7" w:rsidRDefault="005B2FD6" w:rsidP="005B2FD6">
            <w:pPr>
              <w:rPr>
                <w:rFonts w:ascii="Times New Roman" w:hAnsi="Times New Roman" w:cs="Times New Roman"/>
                <w:b/>
                <w:bCs/>
                <w:sz w:val="24"/>
                <w:szCs w:val="24"/>
              </w:rPr>
            </w:pPr>
            <w:r w:rsidRPr="00D47BF7">
              <w:rPr>
                <w:rFonts w:ascii="Times New Roman" w:hAnsi="Times New Roman" w:cs="Times New Roman"/>
                <w:bCs/>
                <w:sz w:val="24"/>
                <w:szCs w:val="24"/>
              </w:rPr>
              <w:t>2 894</w:t>
            </w:r>
          </w:p>
        </w:tc>
        <w:tc>
          <w:tcPr>
            <w:tcW w:w="1240" w:type="dxa"/>
          </w:tcPr>
          <w:p w14:paraId="08CEE796" w14:textId="76143EC8" w:rsidR="005B2FD6" w:rsidRPr="00D47BF7" w:rsidRDefault="005B2FD6" w:rsidP="005B2FD6">
            <w:pPr>
              <w:rPr>
                <w:rFonts w:ascii="Times New Roman" w:hAnsi="Times New Roman" w:cs="Times New Roman"/>
                <w:b/>
                <w:bCs/>
                <w:sz w:val="24"/>
                <w:szCs w:val="24"/>
              </w:rPr>
            </w:pPr>
            <w:r w:rsidRPr="00D47BF7">
              <w:rPr>
                <w:rFonts w:ascii="Times New Roman" w:hAnsi="Times New Roman" w:cs="Times New Roman"/>
                <w:bCs/>
                <w:sz w:val="24"/>
                <w:szCs w:val="24"/>
              </w:rPr>
              <w:t>119 416</w:t>
            </w:r>
          </w:p>
        </w:tc>
      </w:tr>
      <w:tr w:rsidR="005B2FD6" w:rsidRPr="00CF64DA" w14:paraId="0C03B031" w14:textId="77777777" w:rsidTr="00244CE3">
        <w:trPr>
          <w:trHeight w:val="841"/>
        </w:trPr>
        <w:tc>
          <w:tcPr>
            <w:tcW w:w="943" w:type="dxa"/>
            <w:noWrap/>
            <w:hideMark/>
          </w:tcPr>
          <w:p w14:paraId="247FF93F" w14:textId="77777777" w:rsidR="005B2FD6" w:rsidRPr="00CF64DA" w:rsidRDefault="005B2FD6" w:rsidP="005B2FD6">
            <w:pPr>
              <w:rPr>
                <w:rFonts w:ascii="Times New Roman" w:hAnsi="Times New Roman" w:cs="Times New Roman"/>
                <w:b/>
                <w:bCs/>
                <w:sz w:val="24"/>
                <w:szCs w:val="24"/>
              </w:rPr>
            </w:pPr>
          </w:p>
        </w:tc>
        <w:tc>
          <w:tcPr>
            <w:tcW w:w="750" w:type="dxa"/>
            <w:hideMark/>
          </w:tcPr>
          <w:p w14:paraId="5C89A7F9"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2251</w:t>
            </w:r>
          </w:p>
        </w:tc>
        <w:tc>
          <w:tcPr>
            <w:tcW w:w="1963" w:type="dxa"/>
            <w:gridSpan w:val="2"/>
            <w:hideMark/>
          </w:tcPr>
          <w:p w14:paraId="27FDDD3E"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Informācijas sistēmas uzturēšana</w:t>
            </w:r>
          </w:p>
        </w:tc>
        <w:tc>
          <w:tcPr>
            <w:tcW w:w="2375" w:type="dxa"/>
            <w:hideMark/>
          </w:tcPr>
          <w:p w14:paraId="511D4892" w14:textId="33418EFB" w:rsidR="005B2FD6" w:rsidRPr="00D47BF7" w:rsidRDefault="00A011A1" w:rsidP="005B2FD6">
            <w:pPr>
              <w:rPr>
                <w:rFonts w:ascii="Times New Roman" w:hAnsi="Times New Roman" w:cs="Times New Roman"/>
                <w:sz w:val="24"/>
                <w:szCs w:val="24"/>
              </w:rPr>
            </w:pPr>
            <w:r w:rsidRPr="00D47BF7">
              <w:rPr>
                <w:rFonts w:ascii="Times New Roman" w:hAnsi="Times New Roman" w:cs="Times New Roman"/>
                <w:sz w:val="24"/>
                <w:szCs w:val="24"/>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48 392 + PVN (21%) EUR 10 162 = EUR 58 554</w:t>
            </w:r>
          </w:p>
        </w:tc>
        <w:tc>
          <w:tcPr>
            <w:tcW w:w="1497" w:type="dxa"/>
            <w:hideMark/>
          </w:tcPr>
          <w:p w14:paraId="6B75F9F4" w14:textId="77777777"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116 522</w:t>
            </w:r>
          </w:p>
        </w:tc>
        <w:tc>
          <w:tcPr>
            <w:tcW w:w="1150" w:type="dxa"/>
            <w:hideMark/>
          </w:tcPr>
          <w:p w14:paraId="2802FB94" w14:textId="7CEC0567" w:rsidR="005B2FD6" w:rsidRPr="00D47BF7" w:rsidRDefault="00A011A1" w:rsidP="005B2FD6">
            <w:pPr>
              <w:rPr>
                <w:rFonts w:ascii="Times New Roman" w:hAnsi="Times New Roman" w:cs="Times New Roman"/>
                <w:sz w:val="24"/>
                <w:szCs w:val="24"/>
              </w:rPr>
            </w:pPr>
            <w:r w:rsidRPr="00D47BF7">
              <w:rPr>
                <w:rFonts w:ascii="Times New Roman" w:hAnsi="Times New Roman" w:cs="Times New Roman"/>
                <w:sz w:val="24"/>
                <w:szCs w:val="24"/>
              </w:rPr>
              <w:t>- 57 968</w:t>
            </w:r>
          </w:p>
        </w:tc>
        <w:tc>
          <w:tcPr>
            <w:tcW w:w="1240" w:type="dxa"/>
            <w:hideMark/>
          </w:tcPr>
          <w:p w14:paraId="157A3303" w14:textId="0D6ABBBC" w:rsidR="005B2FD6" w:rsidRPr="00D47BF7" w:rsidRDefault="00A011A1" w:rsidP="005B2FD6">
            <w:pPr>
              <w:rPr>
                <w:rFonts w:ascii="Times New Roman" w:hAnsi="Times New Roman" w:cs="Times New Roman"/>
                <w:sz w:val="24"/>
                <w:szCs w:val="24"/>
              </w:rPr>
            </w:pPr>
            <w:r w:rsidRPr="00D47BF7">
              <w:rPr>
                <w:rFonts w:ascii="Times New Roman" w:hAnsi="Times New Roman" w:cs="Times New Roman"/>
                <w:sz w:val="24"/>
                <w:szCs w:val="24"/>
              </w:rPr>
              <w:t>58 554</w:t>
            </w:r>
          </w:p>
        </w:tc>
      </w:tr>
      <w:tr w:rsidR="005B2FD6" w:rsidRPr="00CF64DA" w14:paraId="51E9AF8A" w14:textId="77777777" w:rsidTr="005B2FD6">
        <w:trPr>
          <w:trHeight w:val="1408"/>
        </w:trPr>
        <w:tc>
          <w:tcPr>
            <w:tcW w:w="943" w:type="dxa"/>
            <w:noWrap/>
            <w:hideMark/>
          </w:tcPr>
          <w:p w14:paraId="048B00D3" w14:textId="77777777" w:rsidR="005B2FD6" w:rsidRPr="00CF64DA" w:rsidRDefault="005B2FD6" w:rsidP="005B2FD6">
            <w:pPr>
              <w:rPr>
                <w:rFonts w:ascii="Times New Roman" w:hAnsi="Times New Roman" w:cs="Times New Roman"/>
                <w:sz w:val="24"/>
                <w:szCs w:val="24"/>
              </w:rPr>
            </w:pPr>
          </w:p>
        </w:tc>
        <w:tc>
          <w:tcPr>
            <w:tcW w:w="750" w:type="dxa"/>
            <w:hideMark/>
          </w:tcPr>
          <w:p w14:paraId="63AB5AE5" w14:textId="37204252" w:rsidR="005B2FD6" w:rsidRPr="00CF64DA" w:rsidRDefault="00A011A1" w:rsidP="00A011A1">
            <w:pPr>
              <w:rPr>
                <w:rFonts w:ascii="Times New Roman" w:hAnsi="Times New Roman" w:cs="Times New Roman"/>
                <w:sz w:val="24"/>
                <w:szCs w:val="24"/>
              </w:rPr>
            </w:pPr>
            <w:r>
              <w:rPr>
                <w:rFonts w:ascii="Times New Roman" w:hAnsi="Times New Roman" w:cs="Times New Roman"/>
                <w:sz w:val="24"/>
                <w:szCs w:val="24"/>
              </w:rPr>
              <w:t>2252</w:t>
            </w:r>
          </w:p>
        </w:tc>
        <w:tc>
          <w:tcPr>
            <w:tcW w:w="1963" w:type="dxa"/>
            <w:gridSpan w:val="2"/>
            <w:hideMark/>
          </w:tcPr>
          <w:p w14:paraId="01675CE9" w14:textId="77777777" w:rsidR="00A011A1" w:rsidRDefault="00A011A1" w:rsidP="00A011A1">
            <w:pPr>
              <w:rPr>
                <w:rFonts w:ascii="Times New Roman" w:hAnsi="Times New Roman" w:cs="Times New Roman"/>
                <w:sz w:val="24"/>
                <w:szCs w:val="24"/>
              </w:rPr>
            </w:pPr>
            <w:r w:rsidRPr="00255AB8">
              <w:rPr>
                <w:rFonts w:ascii="Times New Roman" w:hAnsi="Times New Roman" w:cs="Times New Roman"/>
                <w:sz w:val="24"/>
                <w:szCs w:val="24"/>
              </w:rPr>
              <w:t>Informācijas sistēmas licenču nomas izdevumi</w:t>
            </w:r>
          </w:p>
          <w:p w14:paraId="3FCADE88" w14:textId="77777777" w:rsidR="005B2FD6" w:rsidRPr="00CF64DA" w:rsidRDefault="005B2FD6" w:rsidP="005B2FD6">
            <w:pPr>
              <w:rPr>
                <w:rFonts w:ascii="Times New Roman" w:hAnsi="Times New Roman" w:cs="Times New Roman"/>
                <w:sz w:val="24"/>
                <w:szCs w:val="24"/>
              </w:rPr>
            </w:pPr>
          </w:p>
        </w:tc>
        <w:tc>
          <w:tcPr>
            <w:tcW w:w="2375" w:type="dxa"/>
            <w:hideMark/>
          </w:tcPr>
          <w:p w14:paraId="64C7CAFD"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497" w:type="dxa"/>
            <w:hideMark/>
          </w:tcPr>
          <w:p w14:paraId="5FC345F7" w14:textId="77777777" w:rsidR="005B2FD6" w:rsidRPr="00CF64DA" w:rsidRDefault="005B2FD6" w:rsidP="005B2FD6">
            <w:pPr>
              <w:rPr>
                <w:rFonts w:ascii="Times New Roman" w:hAnsi="Times New Roman" w:cs="Times New Roman"/>
                <w:sz w:val="24"/>
                <w:szCs w:val="24"/>
              </w:rPr>
            </w:pPr>
          </w:p>
        </w:tc>
        <w:tc>
          <w:tcPr>
            <w:tcW w:w="1150" w:type="dxa"/>
            <w:hideMark/>
          </w:tcPr>
          <w:p w14:paraId="616010CF" w14:textId="756405C6" w:rsidR="005B2FD6" w:rsidRPr="00CF64DA" w:rsidRDefault="00A011A1" w:rsidP="005B2FD6">
            <w:pPr>
              <w:rPr>
                <w:rFonts w:ascii="Times New Roman" w:hAnsi="Times New Roman" w:cs="Times New Roman"/>
                <w:sz w:val="24"/>
                <w:szCs w:val="24"/>
              </w:rPr>
            </w:pPr>
            <w:r>
              <w:rPr>
                <w:rFonts w:ascii="Times New Roman" w:hAnsi="Times New Roman" w:cs="Times New Roman"/>
                <w:sz w:val="24"/>
                <w:szCs w:val="24"/>
              </w:rPr>
              <w:t>60 862</w:t>
            </w:r>
          </w:p>
        </w:tc>
        <w:tc>
          <w:tcPr>
            <w:tcW w:w="1240" w:type="dxa"/>
            <w:hideMark/>
          </w:tcPr>
          <w:p w14:paraId="3D71CD9C" w14:textId="193E6070" w:rsidR="005B2FD6" w:rsidRPr="00CF64DA" w:rsidRDefault="00A011A1" w:rsidP="005B2FD6">
            <w:pPr>
              <w:rPr>
                <w:rFonts w:ascii="Times New Roman" w:hAnsi="Times New Roman" w:cs="Times New Roman"/>
                <w:sz w:val="24"/>
                <w:szCs w:val="24"/>
              </w:rPr>
            </w:pPr>
            <w:r>
              <w:rPr>
                <w:rFonts w:ascii="Times New Roman" w:hAnsi="Times New Roman" w:cs="Times New Roman"/>
                <w:sz w:val="24"/>
                <w:szCs w:val="24"/>
              </w:rPr>
              <w:t>60 862</w:t>
            </w:r>
          </w:p>
        </w:tc>
      </w:tr>
      <w:tr w:rsidR="005B2FD6" w:rsidRPr="00CF64DA" w14:paraId="62633EEE" w14:textId="77777777" w:rsidTr="008B4E6F">
        <w:trPr>
          <w:trHeight w:val="1572"/>
        </w:trPr>
        <w:tc>
          <w:tcPr>
            <w:tcW w:w="943" w:type="dxa"/>
            <w:noWrap/>
            <w:hideMark/>
          </w:tcPr>
          <w:p w14:paraId="0D00211F" w14:textId="77777777" w:rsidR="005B2FD6" w:rsidRPr="00CF64DA" w:rsidRDefault="005B2FD6" w:rsidP="005B2FD6">
            <w:pPr>
              <w:rPr>
                <w:rFonts w:ascii="Times New Roman" w:hAnsi="Times New Roman" w:cs="Times New Roman"/>
                <w:sz w:val="24"/>
                <w:szCs w:val="24"/>
              </w:rPr>
            </w:pPr>
          </w:p>
        </w:tc>
        <w:tc>
          <w:tcPr>
            <w:tcW w:w="750" w:type="dxa"/>
            <w:hideMark/>
          </w:tcPr>
          <w:p w14:paraId="59034986"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2300</w:t>
            </w:r>
          </w:p>
        </w:tc>
        <w:tc>
          <w:tcPr>
            <w:tcW w:w="1963" w:type="dxa"/>
            <w:gridSpan w:val="2"/>
            <w:hideMark/>
          </w:tcPr>
          <w:p w14:paraId="6E287A69"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Krājumi, materiāli, energoresursi, preces, biroja preces un inventārs, kurus neuzskaita kodā 5000</w:t>
            </w:r>
          </w:p>
        </w:tc>
        <w:tc>
          <w:tcPr>
            <w:tcW w:w="2375" w:type="dxa"/>
            <w:hideMark/>
          </w:tcPr>
          <w:p w14:paraId="21ECFB18" w14:textId="77777777" w:rsidR="005B2FD6" w:rsidRPr="00CF64DA" w:rsidRDefault="005B2FD6" w:rsidP="005B2FD6">
            <w:pPr>
              <w:rPr>
                <w:rFonts w:ascii="Times New Roman" w:hAnsi="Times New Roman" w:cs="Times New Roman"/>
                <w:b/>
                <w:bCs/>
                <w:sz w:val="24"/>
                <w:szCs w:val="24"/>
              </w:rPr>
            </w:pPr>
            <w:r w:rsidRPr="00CF64DA">
              <w:rPr>
                <w:rFonts w:ascii="Times New Roman" w:hAnsi="Times New Roman" w:cs="Times New Roman"/>
                <w:b/>
                <w:bCs/>
                <w:sz w:val="24"/>
                <w:szCs w:val="24"/>
              </w:rPr>
              <w:t> </w:t>
            </w:r>
          </w:p>
        </w:tc>
        <w:tc>
          <w:tcPr>
            <w:tcW w:w="1497" w:type="dxa"/>
            <w:hideMark/>
          </w:tcPr>
          <w:p w14:paraId="1B697F65" w14:textId="2854DA28"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42 441</w:t>
            </w:r>
          </w:p>
        </w:tc>
        <w:tc>
          <w:tcPr>
            <w:tcW w:w="1150" w:type="dxa"/>
            <w:hideMark/>
          </w:tcPr>
          <w:p w14:paraId="3948F798" w14:textId="2F8C931A"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-7 335</w:t>
            </w:r>
          </w:p>
        </w:tc>
        <w:tc>
          <w:tcPr>
            <w:tcW w:w="1240" w:type="dxa"/>
            <w:hideMark/>
          </w:tcPr>
          <w:p w14:paraId="3F4F5B02" w14:textId="376210B6"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35 106</w:t>
            </w:r>
          </w:p>
        </w:tc>
      </w:tr>
      <w:tr w:rsidR="005B2FD6" w:rsidRPr="00CF64DA" w14:paraId="1E07D8B7" w14:textId="77777777" w:rsidTr="008B4E6F">
        <w:trPr>
          <w:trHeight w:val="2400"/>
        </w:trPr>
        <w:tc>
          <w:tcPr>
            <w:tcW w:w="943" w:type="dxa"/>
            <w:noWrap/>
            <w:hideMark/>
          </w:tcPr>
          <w:p w14:paraId="14721D2F" w14:textId="77777777" w:rsidR="005B2FD6" w:rsidRPr="00CF64DA" w:rsidRDefault="005B2FD6" w:rsidP="005B2FD6">
            <w:pPr>
              <w:rPr>
                <w:rFonts w:ascii="Times New Roman" w:hAnsi="Times New Roman" w:cs="Times New Roman"/>
                <w:sz w:val="24"/>
                <w:szCs w:val="24"/>
              </w:rPr>
            </w:pPr>
          </w:p>
        </w:tc>
        <w:tc>
          <w:tcPr>
            <w:tcW w:w="750" w:type="dxa"/>
            <w:hideMark/>
          </w:tcPr>
          <w:p w14:paraId="78D65D0D"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2311</w:t>
            </w:r>
          </w:p>
        </w:tc>
        <w:tc>
          <w:tcPr>
            <w:tcW w:w="1963" w:type="dxa"/>
            <w:gridSpan w:val="2"/>
            <w:hideMark/>
          </w:tcPr>
          <w:p w14:paraId="52BCB8C7"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Biroja preces</w:t>
            </w:r>
          </w:p>
        </w:tc>
        <w:tc>
          <w:tcPr>
            <w:tcW w:w="2375" w:type="dxa"/>
            <w:hideMark/>
          </w:tcPr>
          <w:p w14:paraId="2D098A47" w14:textId="75750C41"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Personu apliecinošu dokumentu izsniegšanas procesa nodrošināšanai nepieciešamo lāzerprintera toneru iegāde (prognoze pamatojoties uz vidējo faktisko patēriņu iepriekšējos gados) – EUR 22 236 + PVN (21%) EUR 4 670 = EUR 26 906</w:t>
            </w:r>
          </w:p>
        </w:tc>
        <w:tc>
          <w:tcPr>
            <w:tcW w:w="1497" w:type="dxa"/>
            <w:hideMark/>
          </w:tcPr>
          <w:p w14:paraId="620A936B" w14:textId="6978B615"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30 854</w:t>
            </w:r>
          </w:p>
        </w:tc>
        <w:tc>
          <w:tcPr>
            <w:tcW w:w="1150" w:type="dxa"/>
            <w:hideMark/>
          </w:tcPr>
          <w:p w14:paraId="4AC6509A" w14:textId="0DCCB2A2"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-3 948</w:t>
            </w:r>
          </w:p>
        </w:tc>
        <w:tc>
          <w:tcPr>
            <w:tcW w:w="1240" w:type="dxa"/>
            <w:hideMark/>
          </w:tcPr>
          <w:p w14:paraId="350F10E4" w14:textId="36A968FE"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26 906</w:t>
            </w:r>
          </w:p>
        </w:tc>
      </w:tr>
      <w:tr w:rsidR="005B2FD6" w:rsidRPr="00CF64DA" w14:paraId="41B4F3CA" w14:textId="77777777" w:rsidTr="008B4E6F">
        <w:trPr>
          <w:trHeight w:val="1572"/>
        </w:trPr>
        <w:tc>
          <w:tcPr>
            <w:tcW w:w="943" w:type="dxa"/>
            <w:noWrap/>
            <w:hideMark/>
          </w:tcPr>
          <w:p w14:paraId="2E11AED0" w14:textId="77777777" w:rsidR="005B2FD6" w:rsidRPr="00CF64DA" w:rsidRDefault="005B2FD6" w:rsidP="005B2FD6">
            <w:pPr>
              <w:rPr>
                <w:rFonts w:ascii="Times New Roman" w:hAnsi="Times New Roman" w:cs="Times New Roman"/>
                <w:sz w:val="24"/>
                <w:szCs w:val="24"/>
              </w:rPr>
            </w:pPr>
          </w:p>
        </w:tc>
        <w:tc>
          <w:tcPr>
            <w:tcW w:w="750" w:type="dxa"/>
            <w:hideMark/>
          </w:tcPr>
          <w:p w14:paraId="776C1C3A"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2350</w:t>
            </w:r>
          </w:p>
        </w:tc>
        <w:tc>
          <w:tcPr>
            <w:tcW w:w="1963" w:type="dxa"/>
            <w:gridSpan w:val="2"/>
            <w:hideMark/>
          </w:tcPr>
          <w:p w14:paraId="0983E5E5"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Kārtējā remonta un iestāžu uzturēšanas materiāli</w:t>
            </w:r>
          </w:p>
        </w:tc>
        <w:tc>
          <w:tcPr>
            <w:tcW w:w="2375" w:type="dxa"/>
            <w:hideMark/>
          </w:tcPr>
          <w:p w14:paraId="24172962" w14:textId="2F61FCDA"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Personu apliecinošu dokumentu izsniegšanas procesam nepieciešamo gala iekārtu rezerves daļu iegāde – EUR 6 777 + PVN (21%) EUR 1 423 = EUR 8 200</w:t>
            </w:r>
          </w:p>
        </w:tc>
        <w:tc>
          <w:tcPr>
            <w:tcW w:w="1497" w:type="dxa"/>
            <w:hideMark/>
          </w:tcPr>
          <w:p w14:paraId="279B4801" w14:textId="4A1FA5A6"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11 587</w:t>
            </w:r>
          </w:p>
        </w:tc>
        <w:tc>
          <w:tcPr>
            <w:tcW w:w="1150" w:type="dxa"/>
            <w:hideMark/>
          </w:tcPr>
          <w:p w14:paraId="0B261912" w14:textId="3E346348"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-3 387</w:t>
            </w:r>
          </w:p>
        </w:tc>
        <w:tc>
          <w:tcPr>
            <w:tcW w:w="1240" w:type="dxa"/>
            <w:hideMark/>
          </w:tcPr>
          <w:p w14:paraId="4F9C7EB0" w14:textId="584AA241" w:rsidR="005B2FD6" w:rsidRPr="00D47BF7" w:rsidRDefault="005B2FD6" w:rsidP="005B2FD6">
            <w:pPr>
              <w:rPr>
                <w:rFonts w:ascii="Times New Roman" w:hAnsi="Times New Roman" w:cs="Times New Roman"/>
                <w:sz w:val="24"/>
                <w:szCs w:val="24"/>
              </w:rPr>
            </w:pPr>
            <w:r w:rsidRPr="00D47BF7">
              <w:rPr>
                <w:rFonts w:ascii="Times New Roman" w:hAnsi="Times New Roman" w:cs="Times New Roman"/>
                <w:sz w:val="24"/>
                <w:szCs w:val="24"/>
              </w:rPr>
              <w:t>8 200</w:t>
            </w:r>
          </w:p>
        </w:tc>
      </w:tr>
      <w:tr w:rsidR="005B2FD6" w:rsidRPr="00CF64DA" w14:paraId="71713DC6" w14:textId="77777777" w:rsidTr="008B4E6F">
        <w:trPr>
          <w:trHeight w:val="324"/>
        </w:trPr>
        <w:tc>
          <w:tcPr>
            <w:tcW w:w="943" w:type="dxa"/>
            <w:noWrap/>
            <w:hideMark/>
          </w:tcPr>
          <w:p w14:paraId="55F95BA8" w14:textId="77777777" w:rsidR="005B2FD6" w:rsidRPr="00CF64DA" w:rsidRDefault="005B2FD6" w:rsidP="005B2FD6">
            <w:pPr>
              <w:rPr>
                <w:rFonts w:ascii="Times New Roman" w:hAnsi="Times New Roman" w:cs="Times New Roman"/>
                <w:sz w:val="24"/>
                <w:szCs w:val="24"/>
              </w:rPr>
            </w:pPr>
          </w:p>
        </w:tc>
        <w:tc>
          <w:tcPr>
            <w:tcW w:w="750" w:type="dxa"/>
            <w:noWrap/>
            <w:hideMark/>
          </w:tcPr>
          <w:p w14:paraId="5A3E1C9D" w14:textId="77777777" w:rsidR="005B2FD6" w:rsidRPr="00CF64DA" w:rsidRDefault="005B2FD6" w:rsidP="005B2FD6">
            <w:pPr>
              <w:rPr>
                <w:rFonts w:ascii="Times New Roman" w:hAnsi="Times New Roman" w:cs="Times New Roman"/>
                <w:b/>
                <w:bCs/>
                <w:sz w:val="24"/>
                <w:szCs w:val="24"/>
              </w:rPr>
            </w:pPr>
            <w:r w:rsidRPr="00CF64DA">
              <w:rPr>
                <w:rFonts w:ascii="Times New Roman" w:hAnsi="Times New Roman" w:cs="Times New Roman"/>
                <w:b/>
                <w:bCs/>
                <w:sz w:val="24"/>
                <w:szCs w:val="24"/>
              </w:rPr>
              <w:t>5000</w:t>
            </w:r>
          </w:p>
        </w:tc>
        <w:tc>
          <w:tcPr>
            <w:tcW w:w="4338" w:type="dxa"/>
            <w:gridSpan w:val="3"/>
            <w:hideMark/>
          </w:tcPr>
          <w:p w14:paraId="1BDC920C" w14:textId="77777777" w:rsidR="005B2FD6" w:rsidRPr="00CF64DA" w:rsidRDefault="005B2FD6" w:rsidP="005B2FD6">
            <w:pPr>
              <w:rPr>
                <w:rFonts w:ascii="Times New Roman" w:hAnsi="Times New Roman" w:cs="Times New Roman"/>
                <w:b/>
                <w:bCs/>
                <w:sz w:val="24"/>
                <w:szCs w:val="24"/>
              </w:rPr>
            </w:pPr>
            <w:r w:rsidRPr="00CF64DA">
              <w:rPr>
                <w:rFonts w:ascii="Times New Roman" w:hAnsi="Times New Roman" w:cs="Times New Roman"/>
                <w:b/>
                <w:bCs/>
                <w:sz w:val="24"/>
                <w:szCs w:val="24"/>
              </w:rPr>
              <w:t>Pamatkapitāla veidošana </w:t>
            </w:r>
          </w:p>
        </w:tc>
        <w:tc>
          <w:tcPr>
            <w:tcW w:w="1497" w:type="dxa"/>
            <w:hideMark/>
          </w:tcPr>
          <w:p w14:paraId="77DB961F" w14:textId="77777777" w:rsidR="005B2FD6" w:rsidRPr="00CF64DA" w:rsidRDefault="005B2FD6" w:rsidP="005B2FD6">
            <w:pPr>
              <w:rPr>
                <w:rFonts w:ascii="Times New Roman" w:hAnsi="Times New Roman" w:cs="Times New Roman"/>
                <w:b/>
                <w:bCs/>
                <w:sz w:val="24"/>
                <w:szCs w:val="24"/>
              </w:rPr>
            </w:pPr>
            <w:r w:rsidRPr="00CF64DA">
              <w:rPr>
                <w:rFonts w:ascii="Times New Roman" w:hAnsi="Times New Roman" w:cs="Times New Roman"/>
                <w:b/>
                <w:bCs/>
                <w:sz w:val="24"/>
                <w:szCs w:val="24"/>
              </w:rPr>
              <w:t>12 100</w:t>
            </w:r>
          </w:p>
        </w:tc>
        <w:tc>
          <w:tcPr>
            <w:tcW w:w="1150" w:type="dxa"/>
            <w:hideMark/>
          </w:tcPr>
          <w:p w14:paraId="3E1B1334" w14:textId="77777777" w:rsidR="005B2FD6" w:rsidRPr="00CF64DA" w:rsidRDefault="005B2FD6" w:rsidP="005B2FD6">
            <w:pPr>
              <w:rPr>
                <w:rFonts w:ascii="Times New Roman" w:hAnsi="Times New Roman" w:cs="Times New Roman"/>
                <w:b/>
                <w:bCs/>
                <w:sz w:val="24"/>
                <w:szCs w:val="24"/>
              </w:rPr>
            </w:pPr>
            <w:r w:rsidRPr="00CF64DA">
              <w:rPr>
                <w:rFonts w:ascii="Times New Roman" w:hAnsi="Times New Roman" w:cs="Times New Roman"/>
                <w:b/>
                <w:bCs/>
                <w:sz w:val="24"/>
                <w:szCs w:val="24"/>
              </w:rPr>
              <w:t>0</w:t>
            </w:r>
          </w:p>
        </w:tc>
        <w:tc>
          <w:tcPr>
            <w:tcW w:w="1240" w:type="dxa"/>
            <w:hideMark/>
          </w:tcPr>
          <w:p w14:paraId="2FBC9A1E" w14:textId="77777777" w:rsidR="005B2FD6" w:rsidRPr="00CF64DA" w:rsidRDefault="005B2FD6" w:rsidP="005B2FD6">
            <w:pPr>
              <w:rPr>
                <w:rFonts w:ascii="Times New Roman" w:hAnsi="Times New Roman" w:cs="Times New Roman"/>
                <w:b/>
                <w:bCs/>
                <w:sz w:val="24"/>
                <w:szCs w:val="24"/>
              </w:rPr>
            </w:pPr>
            <w:r w:rsidRPr="00CF64DA">
              <w:rPr>
                <w:rFonts w:ascii="Times New Roman" w:hAnsi="Times New Roman" w:cs="Times New Roman"/>
                <w:b/>
                <w:bCs/>
                <w:sz w:val="24"/>
                <w:szCs w:val="24"/>
              </w:rPr>
              <w:t>12 100</w:t>
            </w:r>
          </w:p>
        </w:tc>
      </w:tr>
      <w:tr w:rsidR="005B2FD6" w:rsidRPr="00CF64DA" w14:paraId="405F924A" w14:textId="77777777" w:rsidTr="008B4E6F">
        <w:trPr>
          <w:trHeight w:val="2715"/>
        </w:trPr>
        <w:tc>
          <w:tcPr>
            <w:tcW w:w="943" w:type="dxa"/>
            <w:noWrap/>
            <w:hideMark/>
          </w:tcPr>
          <w:p w14:paraId="205BBCB5" w14:textId="77777777" w:rsidR="005B2FD6" w:rsidRPr="00CF64DA" w:rsidRDefault="005B2FD6" w:rsidP="005B2FD6">
            <w:pPr>
              <w:rPr>
                <w:rFonts w:ascii="Times New Roman" w:hAnsi="Times New Roman" w:cs="Times New Roman"/>
                <w:b/>
                <w:bCs/>
                <w:sz w:val="24"/>
                <w:szCs w:val="24"/>
              </w:rPr>
            </w:pPr>
          </w:p>
        </w:tc>
        <w:tc>
          <w:tcPr>
            <w:tcW w:w="750" w:type="dxa"/>
            <w:hideMark/>
          </w:tcPr>
          <w:p w14:paraId="7A633541"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5238</w:t>
            </w:r>
          </w:p>
        </w:tc>
        <w:tc>
          <w:tcPr>
            <w:tcW w:w="1963" w:type="dxa"/>
            <w:gridSpan w:val="2"/>
            <w:hideMark/>
          </w:tcPr>
          <w:p w14:paraId="4AFF0615"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Datortehnika, sakaru un cita biroja tehnika</w:t>
            </w:r>
          </w:p>
        </w:tc>
        <w:tc>
          <w:tcPr>
            <w:tcW w:w="2375" w:type="dxa"/>
            <w:hideMark/>
          </w:tcPr>
          <w:p w14:paraId="34993D0E"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497" w:type="dxa"/>
            <w:hideMark/>
          </w:tcPr>
          <w:p w14:paraId="75C80B5D"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12 100</w:t>
            </w:r>
          </w:p>
        </w:tc>
        <w:tc>
          <w:tcPr>
            <w:tcW w:w="1150" w:type="dxa"/>
            <w:hideMark/>
          </w:tcPr>
          <w:p w14:paraId="1668E15A"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0</w:t>
            </w:r>
          </w:p>
        </w:tc>
        <w:tc>
          <w:tcPr>
            <w:tcW w:w="1240" w:type="dxa"/>
            <w:hideMark/>
          </w:tcPr>
          <w:p w14:paraId="509A0932" w14:textId="77777777" w:rsidR="005B2FD6" w:rsidRPr="00CF64DA" w:rsidRDefault="005B2FD6" w:rsidP="005B2FD6">
            <w:pPr>
              <w:rPr>
                <w:rFonts w:ascii="Times New Roman" w:hAnsi="Times New Roman" w:cs="Times New Roman"/>
                <w:sz w:val="24"/>
                <w:szCs w:val="24"/>
              </w:rPr>
            </w:pPr>
            <w:r w:rsidRPr="00CF64DA">
              <w:rPr>
                <w:rFonts w:ascii="Times New Roman" w:hAnsi="Times New Roman" w:cs="Times New Roman"/>
                <w:sz w:val="24"/>
                <w:szCs w:val="24"/>
              </w:rPr>
              <w:t>12 100</w:t>
            </w:r>
          </w:p>
        </w:tc>
      </w:tr>
    </w:tbl>
    <w:p w14:paraId="2D7BF388" w14:textId="77777777" w:rsidR="008E0AC0" w:rsidRDefault="008E0AC0"/>
    <w:p w14:paraId="073A694C" w14:textId="77777777" w:rsidR="008A0B5F" w:rsidRPr="008A0B5F" w:rsidRDefault="008A0B5F" w:rsidP="008A0B5F">
      <w:pPr>
        <w:spacing w:after="0" w:line="240" w:lineRule="auto"/>
        <w:rPr>
          <w:rFonts w:ascii="Times New Roman" w:hAnsi="Times New Roman"/>
          <w:color w:val="000000"/>
          <w:sz w:val="28"/>
          <w:lang w:eastAsia="lv-LV"/>
        </w:rPr>
      </w:pPr>
      <w:r w:rsidRPr="008A0B5F">
        <w:rPr>
          <w:rFonts w:ascii="Times New Roman" w:hAnsi="Times New Roman"/>
          <w:color w:val="000000"/>
          <w:sz w:val="28"/>
          <w:lang w:eastAsia="lv-LV"/>
        </w:rPr>
        <w:lastRenderedPageBreak/>
        <w:t>Iesniedzējs:</w:t>
      </w:r>
    </w:p>
    <w:p w14:paraId="66E6479F" w14:textId="1425593E" w:rsidR="008A0B5F" w:rsidRPr="008A0B5F" w:rsidRDefault="008A0B5F" w:rsidP="008A0B5F">
      <w:pPr>
        <w:spacing w:after="0" w:line="240" w:lineRule="auto"/>
        <w:rPr>
          <w:rFonts w:ascii="Times New Roman" w:hAnsi="Times New Roman"/>
          <w:color w:val="000000"/>
          <w:sz w:val="28"/>
          <w:lang w:eastAsia="lv-LV"/>
        </w:rPr>
      </w:pPr>
      <w:r w:rsidRPr="008A0B5F">
        <w:rPr>
          <w:rFonts w:ascii="Times New Roman" w:hAnsi="Times New Roman"/>
          <w:color w:val="000000"/>
          <w:sz w:val="28"/>
          <w:lang w:eastAsia="lv-LV"/>
        </w:rPr>
        <w:t>Iekšlietu ministrs</w:t>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t>R</w:t>
      </w:r>
      <w:r w:rsidR="00D47BF7">
        <w:rPr>
          <w:rFonts w:ascii="Times New Roman" w:hAnsi="Times New Roman"/>
          <w:color w:val="000000"/>
          <w:sz w:val="28"/>
          <w:lang w:eastAsia="lv-LV"/>
        </w:rPr>
        <w:t xml:space="preserve">ihards </w:t>
      </w:r>
      <w:r w:rsidRPr="008A0B5F">
        <w:rPr>
          <w:rFonts w:ascii="Times New Roman" w:hAnsi="Times New Roman"/>
          <w:color w:val="000000"/>
          <w:sz w:val="28"/>
          <w:lang w:eastAsia="lv-LV"/>
        </w:rPr>
        <w:t>Kozlovskis</w:t>
      </w:r>
    </w:p>
    <w:p w14:paraId="2B5695C0" w14:textId="77777777" w:rsidR="008A0B5F" w:rsidRPr="008A0B5F" w:rsidRDefault="008A0B5F" w:rsidP="008A0B5F">
      <w:pPr>
        <w:spacing w:after="0" w:line="240" w:lineRule="auto"/>
        <w:rPr>
          <w:rFonts w:ascii="Times New Roman" w:hAnsi="Times New Roman"/>
          <w:color w:val="000000"/>
          <w:sz w:val="28"/>
          <w:lang w:eastAsia="lv-LV"/>
        </w:rPr>
      </w:pPr>
    </w:p>
    <w:p w14:paraId="33BBAB4F" w14:textId="77777777" w:rsidR="008A0B5F" w:rsidRPr="008A0B5F" w:rsidRDefault="008A0B5F" w:rsidP="008A0B5F">
      <w:pPr>
        <w:spacing w:after="0" w:line="240" w:lineRule="auto"/>
        <w:rPr>
          <w:rFonts w:ascii="Times New Roman" w:hAnsi="Times New Roman"/>
          <w:color w:val="000000"/>
          <w:sz w:val="28"/>
          <w:lang w:eastAsia="lv-LV"/>
        </w:rPr>
      </w:pPr>
      <w:r w:rsidRPr="008A0B5F">
        <w:rPr>
          <w:rFonts w:ascii="Times New Roman" w:hAnsi="Times New Roman"/>
          <w:color w:val="000000"/>
          <w:sz w:val="28"/>
          <w:lang w:eastAsia="lv-LV"/>
        </w:rPr>
        <w:t>Vīza:</w:t>
      </w:r>
    </w:p>
    <w:p w14:paraId="41A7D742" w14:textId="62A2A1C8" w:rsidR="008A0B5F" w:rsidRDefault="008A0B5F" w:rsidP="008A0B5F">
      <w:pPr>
        <w:spacing w:after="0" w:line="240" w:lineRule="auto"/>
        <w:rPr>
          <w:rFonts w:ascii="Times New Roman" w:hAnsi="Times New Roman"/>
          <w:color w:val="000000"/>
          <w:sz w:val="28"/>
          <w:lang w:eastAsia="lv-LV"/>
        </w:rPr>
      </w:pPr>
      <w:r w:rsidRPr="008A0B5F">
        <w:rPr>
          <w:rFonts w:ascii="Times New Roman" w:hAnsi="Times New Roman"/>
          <w:color w:val="000000"/>
          <w:sz w:val="28"/>
          <w:lang w:eastAsia="lv-LV"/>
        </w:rPr>
        <w:t xml:space="preserve">Valsts sekretāre </w:t>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r>
      <w:r w:rsidRPr="008A0B5F">
        <w:rPr>
          <w:rFonts w:ascii="Times New Roman" w:hAnsi="Times New Roman"/>
          <w:color w:val="000000"/>
          <w:sz w:val="28"/>
          <w:lang w:eastAsia="lv-LV"/>
        </w:rPr>
        <w:tab/>
        <w:t>I</w:t>
      </w:r>
      <w:r w:rsidR="00D47BF7">
        <w:rPr>
          <w:rFonts w:ascii="Times New Roman" w:hAnsi="Times New Roman"/>
          <w:color w:val="000000"/>
          <w:sz w:val="28"/>
          <w:lang w:eastAsia="lv-LV"/>
        </w:rPr>
        <w:t xml:space="preserve">lze </w:t>
      </w:r>
      <w:r w:rsidRPr="008A0B5F">
        <w:rPr>
          <w:rFonts w:ascii="Times New Roman" w:hAnsi="Times New Roman"/>
          <w:color w:val="000000"/>
          <w:sz w:val="28"/>
          <w:lang w:eastAsia="lv-LV"/>
        </w:rPr>
        <w:t>Pētersone–Godmane</w:t>
      </w:r>
    </w:p>
    <w:p w14:paraId="45459B49" w14:textId="77777777" w:rsidR="00315B45" w:rsidRPr="008A0B5F" w:rsidRDefault="00315B45" w:rsidP="008A0B5F">
      <w:pPr>
        <w:spacing w:after="0" w:line="240" w:lineRule="auto"/>
        <w:rPr>
          <w:rFonts w:ascii="Times New Roman" w:hAnsi="Times New Roman"/>
          <w:color w:val="000000"/>
          <w:sz w:val="28"/>
          <w:lang w:eastAsia="lv-LV"/>
        </w:rPr>
      </w:pPr>
    </w:p>
    <w:p w14:paraId="5EF9C57C" w14:textId="77777777" w:rsidR="008A0B5F" w:rsidRPr="008A0B5F" w:rsidRDefault="008A0B5F" w:rsidP="008A0B5F">
      <w:pPr>
        <w:spacing w:after="0" w:line="240" w:lineRule="auto"/>
        <w:rPr>
          <w:rFonts w:ascii="Times New Roman" w:hAnsi="Times New Roman"/>
          <w:sz w:val="28"/>
        </w:rPr>
      </w:pPr>
    </w:p>
    <w:p w14:paraId="0FCBEB5F" w14:textId="60480E24" w:rsidR="008A0B5F" w:rsidRPr="00495AE6" w:rsidRDefault="00BF3160" w:rsidP="008A0B5F">
      <w:pPr>
        <w:pStyle w:val="HTMLPreformatted"/>
        <w:jc w:val="both"/>
        <w:rPr>
          <w:rFonts w:ascii="Times New Roman" w:hAnsi="Times New Roman" w:cs="Times New Roman"/>
          <w:lang w:val="de-DE" w:eastAsia="en-US"/>
        </w:rPr>
      </w:pPr>
      <w:r>
        <w:rPr>
          <w:rFonts w:ascii="Times New Roman" w:hAnsi="Times New Roman" w:cs="Times New Roman"/>
          <w:lang w:val="de-DE" w:eastAsia="en-US"/>
        </w:rPr>
        <w:t>Peneze</w:t>
      </w:r>
      <w:r w:rsidR="008A0B5F">
        <w:rPr>
          <w:rFonts w:ascii="Times New Roman" w:hAnsi="Times New Roman" w:cs="Times New Roman"/>
          <w:lang w:val="de-DE" w:eastAsia="en-US"/>
        </w:rPr>
        <w:t xml:space="preserve"> 67219521</w:t>
      </w:r>
    </w:p>
    <w:p w14:paraId="1D115B21" w14:textId="77777777" w:rsidR="008A0B5F" w:rsidRDefault="00FD1737" w:rsidP="008A0B5F">
      <w:pPr>
        <w:spacing w:after="0"/>
        <w:jc w:val="both"/>
        <w:rPr>
          <w:rFonts w:ascii="Times New Roman" w:eastAsia="Times New Roman" w:hAnsi="Times New Roman" w:cs="Times New Roman"/>
          <w:sz w:val="20"/>
          <w:szCs w:val="20"/>
          <w:lang w:val="de-DE"/>
        </w:rPr>
      </w:pPr>
      <w:hyperlink r:id="rId7" w:history="1">
        <w:r w:rsidR="008A0B5F">
          <w:rPr>
            <w:rStyle w:val="Hyperlink"/>
            <w:rFonts w:ascii="Times New Roman" w:eastAsia="Times New Roman" w:hAnsi="Times New Roman" w:cs="Times New Roman"/>
            <w:sz w:val="20"/>
            <w:szCs w:val="20"/>
            <w:lang w:val="de-DE"/>
          </w:rPr>
          <w:t>Dzintra.Peneze</w:t>
        </w:r>
        <w:r w:rsidR="008A0B5F" w:rsidRPr="005C075A">
          <w:rPr>
            <w:rStyle w:val="Hyperlink"/>
            <w:rFonts w:ascii="Times New Roman" w:eastAsia="Times New Roman" w:hAnsi="Times New Roman" w:cs="Times New Roman"/>
            <w:sz w:val="20"/>
            <w:szCs w:val="20"/>
            <w:lang w:val="de-DE"/>
          </w:rPr>
          <w:t>@pmlp.gov.lv</w:t>
        </w:r>
      </w:hyperlink>
    </w:p>
    <w:p w14:paraId="3DE1BCA2" w14:textId="77777777" w:rsidR="008A0B5F" w:rsidRDefault="008A0B5F" w:rsidP="008A0B5F">
      <w:pPr>
        <w:spacing w:after="0"/>
        <w:jc w:val="both"/>
        <w:rPr>
          <w:rFonts w:ascii="Times New Roman" w:eastAsia="Times New Roman" w:hAnsi="Times New Roman" w:cs="Times New Roman"/>
          <w:sz w:val="20"/>
          <w:szCs w:val="20"/>
          <w:lang w:val="de-DE"/>
        </w:rPr>
      </w:pPr>
    </w:p>
    <w:p w14:paraId="180E5CCF" w14:textId="64CD9772" w:rsidR="008A0B5F" w:rsidRDefault="00BF3160" w:rsidP="008A0B5F">
      <w:pPr>
        <w:spacing w:after="0"/>
        <w:jc w:val="both"/>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Brīvniece</w:t>
      </w:r>
      <w:bookmarkStart w:id="0" w:name="_GoBack"/>
      <w:bookmarkEnd w:id="0"/>
      <w:r w:rsidR="008A0B5F">
        <w:rPr>
          <w:rFonts w:ascii="Times New Roman" w:eastAsia="Times New Roman" w:hAnsi="Times New Roman" w:cs="Times New Roman"/>
          <w:sz w:val="20"/>
          <w:szCs w:val="20"/>
          <w:lang w:val="de-DE"/>
        </w:rPr>
        <w:t xml:space="preserve"> 67219453</w:t>
      </w:r>
    </w:p>
    <w:p w14:paraId="7A0B2F63" w14:textId="77777777" w:rsidR="008A0B5F" w:rsidRPr="0016014D" w:rsidRDefault="00FD1737" w:rsidP="008A0B5F">
      <w:pPr>
        <w:spacing w:after="0"/>
        <w:jc w:val="both"/>
        <w:rPr>
          <w:rFonts w:ascii="Times New Roman" w:eastAsia="Times New Roman" w:hAnsi="Times New Roman" w:cs="Times New Roman"/>
          <w:sz w:val="20"/>
          <w:szCs w:val="20"/>
          <w:lang w:val="de-DE"/>
        </w:rPr>
      </w:pPr>
      <w:hyperlink r:id="rId8" w:history="1">
        <w:r w:rsidR="008A0B5F" w:rsidRPr="00B7211E">
          <w:rPr>
            <w:rStyle w:val="Hyperlink"/>
            <w:rFonts w:ascii="Times New Roman" w:eastAsia="Times New Roman" w:hAnsi="Times New Roman" w:cs="Times New Roman"/>
            <w:sz w:val="20"/>
            <w:szCs w:val="20"/>
            <w:lang w:val="de-DE"/>
          </w:rPr>
          <w:t>ramona.brivniece@pmlp.gov.lv</w:t>
        </w:r>
      </w:hyperlink>
      <w:r w:rsidR="008A0B5F">
        <w:rPr>
          <w:rFonts w:ascii="Times New Roman" w:eastAsia="Times New Roman" w:hAnsi="Times New Roman" w:cs="Times New Roman"/>
          <w:sz w:val="20"/>
          <w:szCs w:val="20"/>
          <w:lang w:val="de-DE"/>
        </w:rPr>
        <w:t xml:space="preserve"> </w:t>
      </w:r>
    </w:p>
    <w:p w14:paraId="1A25E007" w14:textId="77777777" w:rsidR="008A0B5F" w:rsidRDefault="008A0B5F"/>
    <w:sectPr w:rsidR="008A0B5F" w:rsidSect="00BF3160">
      <w:headerReference w:type="default" r:id="rId9"/>
      <w:footerReference w:type="defaul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07A3" w14:textId="77777777" w:rsidR="00FD1737" w:rsidRDefault="00FD1737" w:rsidP="008A0B5F">
      <w:pPr>
        <w:spacing w:after="0" w:line="240" w:lineRule="auto"/>
      </w:pPr>
      <w:r>
        <w:separator/>
      </w:r>
    </w:p>
  </w:endnote>
  <w:endnote w:type="continuationSeparator" w:id="0">
    <w:p w14:paraId="557254D4" w14:textId="77777777" w:rsidR="00FD1737" w:rsidRDefault="00FD1737" w:rsidP="008A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2574" w14:textId="672FA838" w:rsidR="000911BD" w:rsidRDefault="002934F3" w:rsidP="00BF3160">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3160">
      <w:rPr>
        <w:rFonts w:ascii="Times New Roman" w:hAnsi="Times New Roman" w:cs="Times New Roman"/>
        <w:noProof/>
        <w:sz w:val="20"/>
        <w:szCs w:val="20"/>
      </w:rPr>
      <w:t>IEMAnotp1_170117_groz347</w:t>
    </w:r>
    <w:r>
      <w:rPr>
        <w:rFonts w:ascii="Times New Roman" w:hAnsi="Times New Roman" w:cs="Times New Roman"/>
        <w:sz w:val="20"/>
        <w:szCs w:val="20"/>
      </w:rPr>
      <w:fldChar w:fldCharType="end"/>
    </w:r>
    <w:r w:rsidR="000911BD" w:rsidRPr="008A0B5F">
      <w:rPr>
        <w:rFonts w:ascii="Times New Roman" w:hAnsi="Times New Roman" w:cs="Times New Roman"/>
        <w:sz w:val="20"/>
        <w:szCs w:val="20"/>
      </w:rPr>
      <w:t>; Ministru kabineta rīkojuma projekta „</w:t>
    </w:r>
    <w:r w:rsidR="000911BD" w:rsidRPr="008A0B5F">
      <w:rPr>
        <w:rFonts w:ascii="Times New Roman" w:hAnsi="Times New Roman" w:cs="Times New Roman"/>
        <w:bCs/>
        <w:sz w:val="20"/>
        <w:szCs w:val="20"/>
      </w:rPr>
      <w:t>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000911BD" w:rsidRPr="008A0B5F">
      <w:rPr>
        <w:rFonts w:ascii="Times New Roman" w:hAnsi="Times New Roman" w:cs="Times New Roman"/>
        <w:sz w:val="20"/>
        <w:szCs w:val="20"/>
      </w:rPr>
      <w:t>” sākotnējās ietekmes novērtējuma ziņojum</w:t>
    </w:r>
    <w:r w:rsidR="000911BD" w:rsidRPr="008A0B5F">
      <w:rPr>
        <w:rFonts w:ascii="Times New Roman" w:hAnsi="Times New Roman"/>
        <w:sz w:val="20"/>
        <w:szCs w:val="20"/>
      </w:rPr>
      <w:t>a</w:t>
    </w:r>
    <w:r w:rsidR="000911BD" w:rsidRPr="008A0B5F">
      <w:rPr>
        <w:rFonts w:ascii="Times New Roman" w:hAnsi="Times New Roman" w:cs="Times New Roman"/>
        <w:sz w:val="20"/>
        <w:szCs w:val="20"/>
      </w:rPr>
      <w:t xml:space="preserve"> (anotācija</w:t>
    </w:r>
    <w:r w:rsidR="000911BD" w:rsidRPr="008A0B5F">
      <w:rPr>
        <w:rFonts w:ascii="Times New Roman" w:hAnsi="Times New Roman"/>
        <w:sz w:val="20"/>
        <w:szCs w:val="20"/>
      </w:rPr>
      <w:t>s</w:t>
    </w:r>
    <w:r w:rsidR="000911BD" w:rsidRPr="008A0B5F">
      <w:rPr>
        <w:rFonts w:ascii="Times New Roman" w:hAnsi="Times New Roman" w:cs="Times New Roman"/>
        <w:sz w:val="20"/>
        <w:szCs w:val="20"/>
      </w:rPr>
      <w:t>)</w:t>
    </w:r>
    <w:r w:rsidR="000911BD" w:rsidRPr="008A0B5F">
      <w:rPr>
        <w:rFonts w:ascii="Times New Roman" w:hAnsi="Times New Roman"/>
        <w:sz w:val="20"/>
        <w:szCs w:val="20"/>
      </w:rPr>
      <w:t xml:space="preserve"> </w:t>
    </w:r>
    <w:r w:rsidR="00BF3160">
      <w:rPr>
        <w:rFonts w:ascii="Times New Roman" w:hAnsi="Times New Roman"/>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C6EC" w14:textId="77777777" w:rsidR="00BF3160" w:rsidRDefault="00BF3160" w:rsidP="00BF3160">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IEMAnotp1_170117_groz347</w:t>
    </w:r>
    <w:r>
      <w:rPr>
        <w:rFonts w:ascii="Times New Roman" w:hAnsi="Times New Roman" w:cs="Times New Roman"/>
        <w:sz w:val="20"/>
        <w:szCs w:val="20"/>
      </w:rPr>
      <w:fldChar w:fldCharType="end"/>
    </w:r>
    <w:r w:rsidRPr="008A0B5F">
      <w:rPr>
        <w:rFonts w:ascii="Times New Roman" w:hAnsi="Times New Roman" w:cs="Times New Roman"/>
        <w:sz w:val="20"/>
        <w:szCs w:val="20"/>
      </w:rPr>
      <w:t>; Ministru kabineta rīkojuma projekta „</w:t>
    </w:r>
    <w:r w:rsidRPr="008A0B5F">
      <w:rPr>
        <w:rFonts w:ascii="Times New Roman" w:hAnsi="Times New Roman" w:cs="Times New Roman"/>
        <w:bCs/>
        <w:sz w:val="20"/>
        <w:szCs w:val="20"/>
      </w:rPr>
      <w:t>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Pr="008A0B5F">
      <w:rPr>
        <w:rFonts w:ascii="Times New Roman" w:hAnsi="Times New Roman" w:cs="Times New Roman"/>
        <w:sz w:val="20"/>
        <w:szCs w:val="20"/>
      </w:rPr>
      <w:t>” sākotnējās ietekmes novērtējuma ziņojum</w:t>
    </w:r>
    <w:r w:rsidRPr="008A0B5F">
      <w:rPr>
        <w:rFonts w:ascii="Times New Roman" w:hAnsi="Times New Roman"/>
        <w:sz w:val="20"/>
        <w:szCs w:val="20"/>
      </w:rPr>
      <w:t>a</w:t>
    </w:r>
    <w:r w:rsidRPr="008A0B5F">
      <w:rPr>
        <w:rFonts w:ascii="Times New Roman" w:hAnsi="Times New Roman" w:cs="Times New Roman"/>
        <w:sz w:val="20"/>
        <w:szCs w:val="20"/>
      </w:rPr>
      <w:t xml:space="preserve"> (anotācija</w:t>
    </w:r>
    <w:r w:rsidRPr="008A0B5F">
      <w:rPr>
        <w:rFonts w:ascii="Times New Roman" w:hAnsi="Times New Roman"/>
        <w:sz w:val="20"/>
        <w:szCs w:val="20"/>
      </w:rPr>
      <w:t>s</w:t>
    </w:r>
    <w:r w:rsidRPr="008A0B5F">
      <w:rPr>
        <w:rFonts w:ascii="Times New Roman" w:hAnsi="Times New Roman" w:cs="Times New Roman"/>
        <w:sz w:val="20"/>
        <w:szCs w:val="20"/>
      </w:rPr>
      <w:t>)</w:t>
    </w:r>
    <w:r w:rsidRPr="008A0B5F">
      <w:rPr>
        <w:rFonts w:ascii="Times New Roman" w:hAnsi="Times New Roman"/>
        <w:sz w:val="20"/>
        <w:szCs w:val="20"/>
      </w:rPr>
      <w:t xml:space="preserve"> </w:t>
    </w:r>
    <w:r>
      <w:rPr>
        <w:rFonts w:ascii="Times New Roman" w:hAnsi="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C623" w14:textId="77777777" w:rsidR="00FD1737" w:rsidRDefault="00FD1737" w:rsidP="008A0B5F">
      <w:pPr>
        <w:spacing w:after="0" w:line="240" w:lineRule="auto"/>
      </w:pPr>
      <w:r>
        <w:separator/>
      </w:r>
    </w:p>
  </w:footnote>
  <w:footnote w:type="continuationSeparator" w:id="0">
    <w:p w14:paraId="3C826763" w14:textId="77777777" w:rsidR="00FD1737" w:rsidRDefault="00FD1737" w:rsidP="008A0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47866"/>
      <w:docPartObj>
        <w:docPartGallery w:val="Page Numbers (Top of Page)"/>
        <w:docPartUnique/>
      </w:docPartObj>
    </w:sdtPr>
    <w:sdtEndPr>
      <w:rPr>
        <w:noProof/>
      </w:rPr>
    </w:sdtEndPr>
    <w:sdtContent>
      <w:p w14:paraId="57A30C46" w14:textId="0F8F6AE2" w:rsidR="000911BD" w:rsidRDefault="000911BD">
        <w:pPr>
          <w:pStyle w:val="Header"/>
          <w:jc w:val="center"/>
        </w:pPr>
        <w:r>
          <w:fldChar w:fldCharType="begin"/>
        </w:r>
        <w:r>
          <w:instrText xml:space="preserve"> PAGE   \* MERGEFORMAT </w:instrText>
        </w:r>
        <w:r>
          <w:fldChar w:fldCharType="separate"/>
        </w:r>
        <w:r w:rsidR="00BF3160">
          <w:rPr>
            <w:noProof/>
          </w:rPr>
          <w:t>25</w:t>
        </w:r>
        <w:r>
          <w:rPr>
            <w:noProof/>
          </w:rPr>
          <w:fldChar w:fldCharType="end"/>
        </w:r>
      </w:p>
    </w:sdtContent>
  </w:sdt>
  <w:p w14:paraId="033235D9" w14:textId="77777777" w:rsidR="000911BD" w:rsidRDefault="00091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92"/>
    <w:rsid w:val="00031751"/>
    <w:rsid w:val="000911BD"/>
    <w:rsid w:val="000B39DE"/>
    <w:rsid w:val="000C6D56"/>
    <w:rsid w:val="000F5D56"/>
    <w:rsid w:val="000F7E43"/>
    <w:rsid w:val="001344A2"/>
    <w:rsid w:val="001401A3"/>
    <w:rsid w:val="0014199A"/>
    <w:rsid w:val="002112D6"/>
    <w:rsid w:val="002409A7"/>
    <w:rsid w:val="00244CE3"/>
    <w:rsid w:val="00255AB8"/>
    <w:rsid w:val="002934F3"/>
    <w:rsid w:val="002B5A30"/>
    <w:rsid w:val="00315B45"/>
    <w:rsid w:val="00343125"/>
    <w:rsid w:val="004E4EC5"/>
    <w:rsid w:val="004F4564"/>
    <w:rsid w:val="0054740C"/>
    <w:rsid w:val="005B2FD6"/>
    <w:rsid w:val="005F050E"/>
    <w:rsid w:val="005F24CC"/>
    <w:rsid w:val="00606904"/>
    <w:rsid w:val="00651319"/>
    <w:rsid w:val="00657230"/>
    <w:rsid w:val="006619F7"/>
    <w:rsid w:val="00667378"/>
    <w:rsid w:val="00672700"/>
    <w:rsid w:val="006C45BE"/>
    <w:rsid w:val="006E0F71"/>
    <w:rsid w:val="00765A2B"/>
    <w:rsid w:val="007A2615"/>
    <w:rsid w:val="008738D3"/>
    <w:rsid w:val="008A0B5F"/>
    <w:rsid w:val="008A402A"/>
    <w:rsid w:val="008B22E0"/>
    <w:rsid w:val="008B4E6F"/>
    <w:rsid w:val="008B4FA4"/>
    <w:rsid w:val="008D6445"/>
    <w:rsid w:val="008D7B67"/>
    <w:rsid w:val="008E0AC0"/>
    <w:rsid w:val="0098346F"/>
    <w:rsid w:val="009A1086"/>
    <w:rsid w:val="009E3227"/>
    <w:rsid w:val="00A011A1"/>
    <w:rsid w:val="00A10D31"/>
    <w:rsid w:val="00A51BD9"/>
    <w:rsid w:val="00A9457A"/>
    <w:rsid w:val="00AC1133"/>
    <w:rsid w:val="00B1309B"/>
    <w:rsid w:val="00BF3160"/>
    <w:rsid w:val="00C81990"/>
    <w:rsid w:val="00CF2383"/>
    <w:rsid w:val="00CF64DA"/>
    <w:rsid w:val="00D17180"/>
    <w:rsid w:val="00D47BF7"/>
    <w:rsid w:val="00D81292"/>
    <w:rsid w:val="00DA1D59"/>
    <w:rsid w:val="00DB77C4"/>
    <w:rsid w:val="00DF596D"/>
    <w:rsid w:val="00E07835"/>
    <w:rsid w:val="00E3436F"/>
    <w:rsid w:val="00E37233"/>
    <w:rsid w:val="00E46DD5"/>
    <w:rsid w:val="00EA59EE"/>
    <w:rsid w:val="00F06092"/>
    <w:rsid w:val="00F850F7"/>
    <w:rsid w:val="00FD1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93633"/>
  <w15:chartTrackingRefBased/>
  <w15:docId w15:val="{B0B95F1F-2B8F-4CB9-98F9-D7CBA6F0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B5F"/>
  </w:style>
  <w:style w:type="paragraph" w:styleId="Footer">
    <w:name w:val="footer"/>
    <w:basedOn w:val="Normal"/>
    <w:link w:val="FooterChar"/>
    <w:uiPriority w:val="99"/>
    <w:unhideWhenUsed/>
    <w:rsid w:val="008A0B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B5F"/>
  </w:style>
  <w:style w:type="paragraph" w:customStyle="1" w:styleId="naisf">
    <w:name w:val="naisf"/>
    <w:basedOn w:val="Normal"/>
    <w:rsid w:val="008A0B5F"/>
    <w:pPr>
      <w:spacing w:before="100" w:after="100" w:line="240" w:lineRule="auto"/>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8A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8A0B5F"/>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8A0B5F"/>
    <w:rPr>
      <w:color w:val="0000FF"/>
      <w:u w:val="single"/>
    </w:rPr>
  </w:style>
  <w:style w:type="paragraph" w:styleId="BalloonText">
    <w:name w:val="Balloon Text"/>
    <w:basedOn w:val="Normal"/>
    <w:link w:val="BalloonTextChar"/>
    <w:uiPriority w:val="99"/>
    <w:semiHidden/>
    <w:unhideWhenUsed/>
    <w:rsid w:val="008A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2A"/>
    <w:rPr>
      <w:rFonts w:ascii="Segoe UI" w:hAnsi="Segoe UI" w:cs="Segoe UI"/>
      <w:sz w:val="18"/>
      <w:szCs w:val="18"/>
    </w:rPr>
  </w:style>
  <w:style w:type="character" w:styleId="CommentReference">
    <w:name w:val="annotation reference"/>
    <w:basedOn w:val="DefaultParagraphFont"/>
    <w:uiPriority w:val="99"/>
    <w:semiHidden/>
    <w:unhideWhenUsed/>
    <w:rsid w:val="008A402A"/>
    <w:rPr>
      <w:sz w:val="16"/>
      <w:szCs w:val="16"/>
    </w:rPr>
  </w:style>
  <w:style w:type="paragraph" w:styleId="CommentText">
    <w:name w:val="annotation text"/>
    <w:basedOn w:val="Normal"/>
    <w:link w:val="CommentTextChar"/>
    <w:uiPriority w:val="99"/>
    <w:semiHidden/>
    <w:unhideWhenUsed/>
    <w:rsid w:val="008A402A"/>
    <w:pPr>
      <w:spacing w:line="240" w:lineRule="auto"/>
    </w:pPr>
    <w:rPr>
      <w:sz w:val="20"/>
      <w:szCs w:val="20"/>
    </w:rPr>
  </w:style>
  <w:style w:type="character" w:customStyle="1" w:styleId="CommentTextChar">
    <w:name w:val="Comment Text Char"/>
    <w:basedOn w:val="DefaultParagraphFont"/>
    <w:link w:val="CommentText"/>
    <w:uiPriority w:val="99"/>
    <w:semiHidden/>
    <w:rsid w:val="008A402A"/>
    <w:rPr>
      <w:sz w:val="20"/>
      <w:szCs w:val="20"/>
    </w:rPr>
  </w:style>
  <w:style w:type="paragraph" w:styleId="CommentSubject">
    <w:name w:val="annotation subject"/>
    <w:basedOn w:val="CommentText"/>
    <w:next w:val="CommentText"/>
    <w:link w:val="CommentSubjectChar"/>
    <w:uiPriority w:val="99"/>
    <w:semiHidden/>
    <w:unhideWhenUsed/>
    <w:rsid w:val="008A402A"/>
    <w:rPr>
      <w:b/>
      <w:bCs/>
    </w:rPr>
  </w:style>
  <w:style w:type="character" w:customStyle="1" w:styleId="CommentSubjectChar">
    <w:name w:val="Comment Subject Char"/>
    <w:basedOn w:val="CommentTextChar"/>
    <w:link w:val="CommentSubject"/>
    <w:uiPriority w:val="99"/>
    <w:semiHidden/>
    <w:rsid w:val="008A402A"/>
    <w:rPr>
      <w:b/>
      <w:bCs/>
      <w:sz w:val="20"/>
      <w:szCs w:val="20"/>
    </w:rPr>
  </w:style>
  <w:style w:type="paragraph" w:styleId="ListParagraph">
    <w:name w:val="List Paragraph"/>
    <w:basedOn w:val="Normal"/>
    <w:uiPriority w:val="34"/>
    <w:qFormat/>
    <w:rsid w:val="0025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3857">
      <w:bodyDiv w:val="1"/>
      <w:marLeft w:val="0"/>
      <w:marRight w:val="0"/>
      <w:marTop w:val="0"/>
      <w:marBottom w:val="0"/>
      <w:divBdr>
        <w:top w:val="none" w:sz="0" w:space="0" w:color="auto"/>
        <w:left w:val="none" w:sz="0" w:space="0" w:color="auto"/>
        <w:bottom w:val="none" w:sz="0" w:space="0" w:color="auto"/>
        <w:right w:val="none" w:sz="0" w:space="0" w:color="auto"/>
      </w:divBdr>
    </w:div>
    <w:div w:id="813372023">
      <w:bodyDiv w:val="1"/>
      <w:marLeft w:val="0"/>
      <w:marRight w:val="0"/>
      <w:marTop w:val="0"/>
      <w:marBottom w:val="0"/>
      <w:divBdr>
        <w:top w:val="none" w:sz="0" w:space="0" w:color="auto"/>
        <w:left w:val="none" w:sz="0" w:space="0" w:color="auto"/>
        <w:bottom w:val="none" w:sz="0" w:space="0" w:color="auto"/>
        <w:right w:val="none" w:sz="0" w:space="0" w:color="auto"/>
      </w:divBdr>
    </w:div>
    <w:div w:id="843207255">
      <w:bodyDiv w:val="1"/>
      <w:marLeft w:val="0"/>
      <w:marRight w:val="0"/>
      <w:marTop w:val="0"/>
      <w:marBottom w:val="0"/>
      <w:divBdr>
        <w:top w:val="none" w:sz="0" w:space="0" w:color="auto"/>
        <w:left w:val="none" w:sz="0" w:space="0" w:color="auto"/>
        <w:bottom w:val="none" w:sz="0" w:space="0" w:color="auto"/>
        <w:right w:val="none" w:sz="0" w:space="0" w:color="auto"/>
      </w:divBdr>
    </w:div>
    <w:div w:id="1113743963">
      <w:bodyDiv w:val="1"/>
      <w:marLeft w:val="0"/>
      <w:marRight w:val="0"/>
      <w:marTop w:val="0"/>
      <w:marBottom w:val="0"/>
      <w:divBdr>
        <w:top w:val="none" w:sz="0" w:space="0" w:color="auto"/>
        <w:left w:val="none" w:sz="0" w:space="0" w:color="auto"/>
        <w:bottom w:val="none" w:sz="0" w:space="0" w:color="auto"/>
        <w:right w:val="none" w:sz="0" w:space="0" w:color="auto"/>
      </w:divBdr>
    </w:div>
    <w:div w:id="1320890271">
      <w:bodyDiv w:val="1"/>
      <w:marLeft w:val="0"/>
      <w:marRight w:val="0"/>
      <w:marTop w:val="0"/>
      <w:marBottom w:val="0"/>
      <w:divBdr>
        <w:top w:val="none" w:sz="0" w:space="0" w:color="auto"/>
        <w:left w:val="none" w:sz="0" w:space="0" w:color="auto"/>
        <w:bottom w:val="none" w:sz="0" w:space="0" w:color="auto"/>
        <w:right w:val="none" w:sz="0" w:space="0" w:color="auto"/>
      </w:divBdr>
    </w:div>
    <w:div w:id="14336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brivniece@pml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uss.treiguts@pml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CFF6-8BA2-43E8-AE67-69C67C09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14538</Words>
  <Characters>8288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Peneze</dc:creator>
  <cp:keywords/>
  <dc:description/>
  <cp:lastModifiedBy>Kristine Stone</cp:lastModifiedBy>
  <cp:revision>2</cp:revision>
  <cp:lastPrinted>2017-01-25T11:16:00Z</cp:lastPrinted>
  <dcterms:created xsi:type="dcterms:W3CDTF">2017-01-25T11:17:00Z</dcterms:created>
  <dcterms:modified xsi:type="dcterms:W3CDTF">2017-01-25T11:17:00Z</dcterms:modified>
</cp:coreProperties>
</file>