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E4D7" w14:textId="77777777" w:rsidR="00AE6FED" w:rsidRPr="00E93BD9" w:rsidRDefault="00AE6FED" w:rsidP="00953827">
      <w:pPr>
        <w:tabs>
          <w:tab w:val="left" w:pos="567"/>
        </w:tabs>
        <w:jc w:val="both"/>
        <w:rPr>
          <w:rStyle w:val="Hyperlink"/>
          <w:color w:val="auto"/>
          <w:sz w:val="28"/>
          <w:szCs w:val="28"/>
        </w:rPr>
      </w:pPr>
    </w:p>
    <w:p w14:paraId="36C1FE4B" w14:textId="5E6F5C3E" w:rsidR="009A5720" w:rsidRPr="00E93BD9" w:rsidRDefault="009A5720" w:rsidP="00953827">
      <w:pPr>
        <w:pStyle w:val="Header"/>
        <w:tabs>
          <w:tab w:val="left" w:pos="426"/>
          <w:tab w:val="left" w:pos="567"/>
        </w:tabs>
        <w:rPr>
          <w:bCs/>
          <w:sz w:val="28"/>
          <w:szCs w:val="28"/>
        </w:rPr>
      </w:pPr>
    </w:p>
    <w:p w14:paraId="5A23C2B9" w14:textId="77777777" w:rsidR="00417BF0" w:rsidRPr="00E93BD9" w:rsidRDefault="00417BF0" w:rsidP="00953827">
      <w:pPr>
        <w:pStyle w:val="Header"/>
        <w:tabs>
          <w:tab w:val="left" w:pos="426"/>
          <w:tab w:val="left" w:pos="567"/>
        </w:tabs>
        <w:rPr>
          <w:b/>
          <w:bCs/>
          <w:sz w:val="28"/>
          <w:szCs w:val="28"/>
        </w:rPr>
      </w:pPr>
    </w:p>
    <w:p w14:paraId="12C29F12" w14:textId="0096889F" w:rsidR="00953827" w:rsidRPr="00E93BD9" w:rsidRDefault="00953827" w:rsidP="00953827">
      <w:pPr>
        <w:tabs>
          <w:tab w:val="left" w:pos="6663"/>
        </w:tabs>
        <w:rPr>
          <w:sz w:val="28"/>
          <w:szCs w:val="28"/>
        </w:rPr>
      </w:pPr>
      <w:r w:rsidRPr="00E93BD9">
        <w:rPr>
          <w:sz w:val="28"/>
          <w:szCs w:val="28"/>
        </w:rPr>
        <w:t xml:space="preserve">2017. gada </w:t>
      </w:r>
      <w:r w:rsidR="00C455D0">
        <w:rPr>
          <w:sz w:val="28"/>
          <w:szCs w:val="28"/>
        </w:rPr>
        <w:t>31. janvārī</w:t>
      </w:r>
      <w:r w:rsidRPr="00E93BD9">
        <w:rPr>
          <w:sz w:val="28"/>
          <w:szCs w:val="28"/>
        </w:rPr>
        <w:tab/>
        <w:t>Noteikumi Nr.</w:t>
      </w:r>
      <w:r w:rsidR="00C455D0">
        <w:rPr>
          <w:sz w:val="28"/>
          <w:szCs w:val="28"/>
        </w:rPr>
        <w:t> 54</w:t>
      </w:r>
    </w:p>
    <w:p w14:paraId="4F5D2EA2" w14:textId="487415CF" w:rsidR="00953827" w:rsidRPr="00E93BD9" w:rsidRDefault="00953827" w:rsidP="00953827">
      <w:pPr>
        <w:tabs>
          <w:tab w:val="left" w:pos="6663"/>
        </w:tabs>
        <w:rPr>
          <w:sz w:val="28"/>
          <w:szCs w:val="28"/>
        </w:rPr>
      </w:pPr>
      <w:r w:rsidRPr="00E93BD9">
        <w:rPr>
          <w:sz w:val="28"/>
          <w:szCs w:val="28"/>
        </w:rPr>
        <w:t>Rīgā</w:t>
      </w:r>
      <w:r w:rsidRPr="00E93BD9">
        <w:rPr>
          <w:sz w:val="28"/>
          <w:szCs w:val="28"/>
        </w:rPr>
        <w:tab/>
        <w:t>(prot. Nr.</w:t>
      </w:r>
      <w:r w:rsidR="00C455D0">
        <w:rPr>
          <w:sz w:val="28"/>
          <w:szCs w:val="28"/>
        </w:rPr>
        <w:t> 5  17</w:t>
      </w:r>
      <w:bookmarkStart w:id="0" w:name="_GoBack"/>
      <w:bookmarkEnd w:id="0"/>
      <w:r w:rsidRPr="00E93BD9">
        <w:rPr>
          <w:sz w:val="28"/>
          <w:szCs w:val="28"/>
        </w:rPr>
        <w:t>. §)</w:t>
      </w:r>
    </w:p>
    <w:p w14:paraId="52ECAE6E" w14:textId="77777777" w:rsidR="00BE64BE" w:rsidRPr="00E93BD9" w:rsidRDefault="00BE64BE" w:rsidP="00953827">
      <w:pPr>
        <w:tabs>
          <w:tab w:val="left" w:pos="567"/>
        </w:tabs>
        <w:rPr>
          <w:sz w:val="28"/>
          <w:szCs w:val="28"/>
        </w:rPr>
      </w:pPr>
    </w:p>
    <w:p w14:paraId="5CEC9518" w14:textId="61F0D8F5" w:rsidR="00EB7305" w:rsidRPr="00E93BD9" w:rsidRDefault="00882FEB" w:rsidP="00953827">
      <w:pPr>
        <w:tabs>
          <w:tab w:val="left" w:pos="567"/>
        </w:tabs>
        <w:jc w:val="center"/>
        <w:rPr>
          <w:b/>
          <w:sz w:val="28"/>
          <w:szCs w:val="28"/>
        </w:rPr>
      </w:pPr>
      <w:r w:rsidRPr="00E93BD9">
        <w:rPr>
          <w:b/>
          <w:sz w:val="28"/>
          <w:szCs w:val="28"/>
        </w:rPr>
        <w:t xml:space="preserve">Kārtība, kādā </w:t>
      </w:r>
      <w:r w:rsidRPr="00E93BD9">
        <w:rPr>
          <w:b/>
          <w:bCs/>
          <w:sz w:val="28"/>
          <w:szCs w:val="28"/>
        </w:rPr>
        <w:t>izmanto</w:t>
      </w:r>
      <w:r w:rsidR="001C1994" w:rsidRPr="00E93BD9">
        <w:rPr>
          <w:b/>
          <w:sz w:val="28"/>
          <w:szCs w:val="28"/>
        </w:rPr>
        <w:t xml:space="preserve"> 2017. gadam </w:t>
      </w:r>
      <w:r w:rsidRPr="00E93BD9">
        <w:rPr>
          <w:b/>
          <w:bCs/>
          <w:sz w:val="28"/>
          <w:szCs w:val="28"/>
        </w:rPr>
        <w:t>paredzēto apropriāciju</w:t>
      </w:r>
      <w:r w:rsidRPr="00E93BD9">
        <w:rPr>
          <w:b/>
          <w:sz w:val="28"/>
          <w:szCs w:val="28"/>
        </w:rPr>
        <w:t xml:space="preserve"> </w:t>
      </w:r>
      <w:r w:rsidR="009D238E" w:rsidRPr="00E93BD9">
        <w:rPr>
          <w:b/>
          <w:sz w:val="28"/>
          <w:szCs w:val="28"/>
        </w:rPr>
        <w:t>v</w:t>
      </w:r>
      <w:r w:rsidRPr="00E93BD9">
        <w:rPr>
          <w:b/>
          <w:sz w:val="28"/>
          <w:szCs w:val="28"/>
        </w:rPr>
        <w:t>alsts un pašvaldību vienoto klientu apkalpošanas centru tīkla izveidei, uzturēšanai un publisko pakalpojumu sistēmas pilnveidei</w:t>
      </w:r>
    </w:p>
    <w:p w14:paraId="7B20901C" w14:textId="77777777" w:rsidR="00EB7305" w:rsidRPr="00E93BD9" w:rsidRDefault="00EB7305" w:rsidP="00F952E0">
      <w:pPr>
        <w:tabs>
          <w:tab w:val="left" w:pos="567"/>
          <w:tab w:val="left" w:pos="7069"/>
        </w:tabs>
        <w:rPr>
          <w:sz w:val="28"/>
          <w:szCs w:val="28"/>
        </w:rPr>
      </w:pPr>
    </w:p>
    <w:p w14:paraId="3E8BB7E6" w14:textId="5E2DDB5A" w:rsidR="00953827" w:rsidRPr="00E93BD9" w:rsidRDefault="00EB7305" w:rsidP="00F952E0">
      <w:pPr>
        <w:tabs>
          <w:tab w:val="left" w:pos="567"/>
          <w:tab w:val="left" w:pos="4536"/>
        </w:tabs>
        <w:jc w:val="right"/>
        <w:rPr>
          <w:sz w:val="28"/>
          <w:szCs w:val="28"/>
        </w:rPr>
      </w:pPr>
      <w:r w:rsidRPr="00E93BD9">
        <w:rPr>
          <w:sz w:val="28"/>
          <w:szCs w:val="28"/>
        </w:rPr>
        <w:t>Izdoti saskaņā ar</w:t>
      </w:r>
      <w:r w:rsidR="0099606C" w:rsidRPr="00E93BD9">
        <w:rPr>
          <w:sz w:val="28"/>
          <w:szCs w:val="28"/>
        </w:rPr>
        <w:t xml:space="preserve"> </w:t>
      </w:r>
      <w:r w:rsidR="00CE779E" w:rsidRPr="00E93BD9">
        <w:rPr>
          <w:sz w:val="28"/>
          <w:szCs w:val="28"/>
        </w:rPr>
        <w:t>likum</w:t>
      </w:r>
      <w:r w:rsidR="00F952E0" w:rsidRPr="00E93BD9">
        <w:rPr>
          <w:sz w:val="28"/>
          <w:szCs w:val="28"/>
        </w:rPr>
        <w:t>a</w:t>
      </w:r>
      <w:r w:rsidR="00CE779E" w:rsidRPr="00E93BD9">
        <w:rPr>
          <w:sz w:val="28"/>
          <w:szCs w:val="28"/>
        </w:rPr>
        <w:t xml:space="preserve"> </w:t>
      </w:r>
    </w:p>
    <w:p w14:paraId="67FB301B" w14:textId="77777777" w:rsidR="00F952E0" w:rsidRPr="00E93BD9" w:rsidRDefault="00953827" w:rsidP="00F952E0">
      <w:pPr>
        <w:tabs>
          <w:tab w:val="left" w:pos="567"/>
          <w:tab w:val="left" w:pos="4536"/>
        </w:tabs>
        <w:jc w:val="right"/>
        <w:rPr>
          <w:sz w:val="28"/>
          <w:szCs w:val="28"/>
        </w:rPr>
      </w:pPr>
      <w:r w:rsidRPr="00E93BD9">
        <w:rPr>
          <w:sz w:val="28"/>
          <w:szCs w:val="28"/>
        </w:rPr>
        <w:t>"</w:t>
      </w:r>
      <w:r w:rsidR="00B21786" w:rsidRPr="00E93BD9">
        <w:rPr>
          <w:sz w:val="28"/>
          <w:szCs w:val="28"/>
        </w:rPr>
        <w:t>P</w:t>
      </w:r>
      <w:r w:rsidR="00CE779E" w:rsidRPr="00E93BD9">
        <w:rPr>
          <w:sz w:val="28"/>
          <w:szCs w:val="28"/>
        </w:rPr>
        <w:t>ar valsts budžetu 201</w:t>
      </w:r>
      <w:r w:rsidR="009F61C6" w:rsidRPr="00E93BD9">
        <w:rPr>
          <w:sz w:val="28"/>
          <w:szCs w:val="28"/>
        </w:rPr>
        <w:t>7</w:t>
      </w:r>
      <w:r w:rsidR="00CE779E" w:rsidRPr="00E93BD9">
        <w:rPr>
          <w:sz w:val="28"/>
          <w:szCs w:val="28"/>
        </w:rPr>
        <w:t>.</w:t>
      </w:r>
      <w:r w:rsidR="00A368C2" w:rsidRPr="00E93BD9">
        <w:rPr>
          <w:sz w:val="28"/>
          <w:szCs w:val="28"/>
        </w:rPr>
        <w:t> </w:t>
      </w:r>
      <w:r w:rsidR="00CE779E" w:rsidRPr="00E93BD9">
        <w:rPr>
          <w:sz w:val="28"/>
          <w:szCs w:val="28"/>
        </w:rPr>
        <w:t>gadam</w:t>
      </w:r>
      <w:r w:rsidRPr="00E93BD9">
        <w:rPr>
          <w:sz w:val="28"/>
          <w:szCs w:val="28"/>
        </w:rPr>
        <w:t>"</w:t>
      </w:r>
    </w:p>
    <w:p w14:paraId="2162F42F" w14:textId="2A715BB8" w:rsidR="00A33FF6" w:rsidRPr="00E93BD9" w:rsidRDefault="000708C5" w:rsidP="00F952E0">
      <w:pPr>
        <w:tabs>
          <w:tab w:val="left" w:pos="567"/>
          <w:tab w:val="left" w:pos="4536"/>
        </w:tabs>
        <w:jc w:val="right"/>
        <w:rPr>
          <w:sz w:val="28"/>
          <w:szCs w:val="28"/>
        </w:rPr>
      </w:pPr>
      <w:r w:rsidRPr="00E93BD9">
        <w:rPr>
          <w:sz w:val="28"/>
          <w:szCs w:val="28"/>
        </w:rPr>
        <w:t>44</w:t>
      </w:r>
      <w:r w:rsidR="00FE0436" w:rsidRPr="00E93BD9">
        <w:rPr>
          <w:sz w:val="28"/>
          <w:szCs w:val="28"/>
        </w:rPr>
        <w:t>.</w:t>
      </w:r>
      <w:r w:rsidR="00A368C2" w:rsidRPr="00E93BD9">
        <w:rPr>
          <w:sz w:val="28"/>
          <w:szCs w:val="28"/>
        </w:rPr>
        <w:t> </w:t>
      </w:r>
      <w:r w:rsidR="00FE0436" w:rsidRPr="00E93BD9">
        <w:rPr>
          <w:sz w:val="28"/>
          <w:szCs w:val="28"/>
        </w:rPr>
        <w:t>pant</w:t>
      </w:r>
      <w:r w:rsidR="00A33FF6" w:rsidRPr="00E93BD9">
        <w:rPr>
          <w:sz w:val="28"/>
          <w:szCs w:val="28"/>
        </w:rPr>
        <w:t>u</w:t>
      </w:r>
    </w:p>
    <w:p w14:paraId="6C3E6C10" w14:textId="77777777" w:rsidR="00A33FF6" w:rsidRPr="00E93BD9" w:rsidRDefault="00A33FF6" w:rsidP="00F952E0">
      <w:pPr>
        <w:tabs>
          <w:tab w:val="left" w:pos="567"/>
        </w:tabs>
        <w:jc w:val="right"/>
        <w:rPr>
          <w:sz w:val="28"/>
          <w:szCs w:val="28"/>
        </w:rPr>
      </w:pPr>
    </w:p>
    <w:p w14:paraId="59BAEFEE" w14:textId="77777777" w:rsidR="00A4157D" w:rsidRPr="00E93BD9" w:rsidRDefault="00A4157D" w:rsidP="00953827">
      <w:pPr>
        <w:pStyle w:val="ListParagraph"/>
        <w:ind w:left="0"/>
        <w:jc w:val="center"/>
        <w:rPr>
          <w:b/>
          <w:sz w:val="28"/>
          <w:szCs w:val="28"/>
        </w:rPr>
      </w:pPr>
      <w:r w:rsidRPr="00E93BD9">
        <w:rPr>
          <w:b/>
          <w:sz w:val="28"/>
          <w:szCs w:val="28"/>
        </w:rPr>
        <w:t>I. Vispārīgie jautājumi</w:t>
      </w:r>
    </w:p>
    <w:p w14:paraId="7C1E0604" w14:textId="77777777" w:rsidR="00882FEB" w:rsidRPr="00E93BD9" w:rsidRDefault="00882FEB" w:rsidP="00953827">
      <w:pPr>
        <w:pStyle w:val="ListParagraph"/>
        <w:ind w:left="0"/>
        <w:jc w:val="center"/>
        <w:rPr>
          <w:b/>
          <w:sz w:val="28"/>
          <w:szCs w:val="28"/>
        </w:rPr>
      </w:pPr>
    </w:p>
    <w:p w14:paraId="084D5069" w14:textId="374ADF2E" w:rsidR="00656510" w:rsidRPr="00E93BD9" w:rsidRDefault="00F952E0" w:rsidP="00F952E0">
      <w:pPr>
        <w:pStyle w:val="tv213"/>
        <w:spacing w:before="0" w:beforeAutospacing="0" w:after="0" w:afterAutospacing="0"/>
        <w:ind w:firstLine="709"/>
        <w:jc w:val="both"/>
        <w:rPr>
          <w:sz w:val="28"/>
          <w:szCs w:val="28"/>
        </w:rPr>
      </w:pPr>
      <w:bookmarkStart w:id="1" w:name="p-312428"/>
      <w:bookmarkStart w:id="2" w:name="p1"/>
      <w:bookmarkEnd w:id="1"/>
      <w:bookmarkEnd w:id="2"/>
      <w:proofErr w:type="gramStart"/>
      <w:r w:rsidRPr="00E93BD9">
        <w:rPr>
          <w:sz w:val="28"/>
          <w:szCs w:val="28"/>
        </w:rPr>
        <w:t>1. </w:t>
      </w:r>
      <w:r w:rsidR="00882FEB" w:rsidRPr="00E93BD9">
        <w:rPr>
          <w:sz w:val="28"/>
          <w:szCs w:val="28"/>
        </w:rPr>
        <w:t>Noteikumi</w:t>
      </w:r>
      <w:proofErr w:type="gramEnd"/>
      <w:r w:rsidR="00882FEB" w:rsidRPr="00E93BD9">
        <w:rPr>
          <w:sz w:val="28"/>
          <w:szCs w:val="28"/>
        </w:rPr>
        <w:t xml:space="preserve"> nosaka kārtību, kādā Vides aizsardzības un reģionālās attīstības ministrija (turpmāk – ministrija) budžeta programmas 30.00.00 </w:t>
      </w:r>
      <w:r w:rsidR="00953827" w:rsidRPr="00E93BD9">
        <w:rPr>
          <w:sz w:val="28"/>
          <w:szCs w:val="28"/>
        </w:rPr>
        <w:t>"</w:t>
      </w:r>
      <w:r w:rsidR="00882FEB" w:rsidRPr="00E93BD9">
        <w:rPr>
          <w:sz w:val="28"/>
          <w:szCs w:val="28"/>
        </w:rPr>
        <w:t>Attīstības nacionālie atbalsta instrumenti</w:t>
      </w:r>
      <w:r w:rsidR="00953827" w:rsidRPr="00E93BD9">
        <w:rPr>
          <w:sz w:val="28"/>
          <w:szCs w:val="28"/>
        </w:rPr>
        <w:t>"</w:t>
      </w:r>
      <w:r w:rsidR="00882FEB" w:rsidRPr="00E93BD9">
        <w:rPr>
          <w:sz w:val="28"/>
          <w:szCs w:val="28"/>
        </w:rPr>
        <w:t xml:space="preserve"> ietvaros paredzēt</w:t>
      </w:r>
      <w:r w:rsidR="001C1994" w:rsidRPr="00E93BD9">
        <w:rPr>
          <w:sz w:val="28"/>
          <w:szCs w:val="28"/>
        </w:rPr>
        <w:t>o</w:t>
      </w:r>
      <w:r w:rsidR="00882FEB" w:rsidRPr="00E93BD9">
        <w:rPr>
          <w:sz w:val="28"/>
          <w:szCs w:val="28"/>
        </w:rPr>
        <w:t xml:space="preserve"> apropriācij</w:t>
      </w:r>
      <w:r w:rsidR="001C1994" w:rsidRPr="00E93BD9">
        <w:rPr>
          <w:sz w:val="28"/>
          <w:szCs w:val="28"/>
        </w:rPr>
        <w:t>u</w:t>
      </w:r>
      <w:r w:rsidR="00882FEB" w:rsidRPr="00E93BD9">
        <w:rPr>
          <w:sz w:val="28"/>
          <w:szCs w:val="28"/>
        </w:rPr>
        <w:t xml:space="preserve"> </w:t>
      </w:r>
      <w:r w:rsidR="00882FEB" w:rsidRPr="00E93BD9">
        <w:rPr>
          <w:bCs/>
          <w:sz w:val="28"/>
          <w:szCs w:val="28"/>
        </w:rPr>
        <w:t>izmanto</w:t>
      </w:r>
      <w:r w:rsidR="00882FEB" w:rsidRPr="00E93BD9">
        <w:rPr>
          <w:sz w:val="28"/>
          <w:szCs w:val="28"/>
        </w:rPr>
        <w:t xml:space="preserve"> </w:t>
      </w:r>
      <w:r w:rsidR="009D238E" w:rsidRPr="00E93BD9">
        <w:rPr>
          <w:sz w:val="28"/>
          <w:szCs w:val="28"/>
        </w:rPr>
        <w:t>v</w:t>
      </w:r>
      <w:r w:rsidR="00882FEB" w:rsidRPr="00E93BD9">
        <w:rPr>
          <w:sz w:val="28"/>
          <w:szCs w:val="28"/>
        </w:rPr>
        <w:t>alsts un pašvaldību vienoto klientu apkalpošanas centru tīkla (turpmāk</w:t>
      </w:r>
      <w:r w:rsidR="001C1994" w:rsidRPr="00E93BD9">
        <w:rPr>
          <w:sz w:val="28"/>
          <w:szCs w:val="28"/>
        </w:rPr>
        <w:t> </w:t>
      </w:r>
      <w:r w:rsidR="00882FEB" w:rsidRPr="00E93BD9">
        <w:rPr>
          <w:sz w:val="28"/>
          <w:szCs w:val="28"/>
        </w:rPr>
        <w:t>– vienotie klientu apkalpošanas centri) izveidei, uzturēšanai un publisko pakalpojumu sistēmas pilnveidei 2017. gad</w:t>
      </w:r>
      <w:r w:rsidR="001C1994" w:rsidRPr="00E93BD9">
        <w:rPr>
          <w:sz w:val="28"/>
          <w:szCs w:val="28"/>
        </w:rPr>
        <w:t>ā</w:t>
      </w:r>
      <w:r w:rsidR="000B6A2B" w:rsidRPr="00E93BD9">
        <w:rPr>
          <w:sz w:val="28"/>
          <w:szCs w:val="28"/>
        </w:rPr>
        <w:t>.</w:t>
      </w:r>
    </w:p>
    <w:p w14:paraId="5BF26157" w14:textId="77777777" w:rsidR="00F952E0" w:rsidRPr="00E93BD9" w:rsidRDefault="00F952E0" w:rsidP="00F952E0">
      <w:pPr>
        <w:pStyle w:val="tv213"/>
        <w:spacing w:before="0" w:beforeAutospacing="0" w:after="0" w:afterAutospacing="0"/>
        <w:ind w:firstLine="709"/>
        <w:jc w:val="both"/>
        <w:rPr>
          <w:sz w:val="28"/>
          <w:szCs w:val="28"/>
        </w:rPr>
      </w:pPr>
    </w:p>
    <w:p w14:paraId="12C32567" w14:textId="0A930BE0" w:rsidR="00442C28" w:rsidRPr="00E93BD9" w:rsidRDefault="00F952E0" w:rsidP="00F952E0">
      <w:pPr>
        <w:pStyle w:val="tv213"/>
        <w:spacing w:before="0" w:beforeAutospacing="0" w:after="0" w:afterAutospacing="0"/>
        <w:ind w:firstLine="709"/>
        <w:jc w:val="both"/>
        <w:rPr>
          <w:sz w:val="28"/>
          <w:szCs w:val="28"/>
        </w:rPr>
      </w:pPr>
      <w:r w:rsidRPr="00E93BD9">
        <w:rPr>
          <w:sz w:val="28"/>
          <w:szCs w:val="28"/>
        </w:rPr>
        <w:t>2. </w:t>
      </w:r>
      <w:r w:rsidR="00882FEB" w:rsidRPr="00E93BD9">
        <w:rPr>
          <w:sz w:val="28"/>
          <w:szCs w:val="28"/>
        </w:rPr>
        <w:t xml:space="preserve">Ministrija veic pašvaldību atlasi valsts budžeta dotācijas piešķiršanai, </w:t>
      </w:r>
      <w:r w:rsidR="001C1994" w:rsidRPr="00E93BD9">
        <w:rPr>
          <w:sz w:val="28"/>
          <w:szCs w:val="28"/>
        </w:rPr>
        <w:t xml:space="preserve">lai </w:t>
      </w:r>
      <w:r w:rsidR="00882FEB" w:rsidRPr="00E93BD9">
        <w:rPr>
          <w:sz w:val="28"/>
          <w:szCs w:val="28"/>
        </w:rPr>
        <w:t>ievie</w:t>
      </w:r>
      <w:r w:rsidR="001C1994" w:rsidRPr="00E93BD9">
        <w:rPr>
          <w:sz w:val="28"/>
          <w:szCs w:val="28"/>
        </w:rPr>
        <w:t>stu</w:t>
      </w:r>
      <w:r w:rsidR="00882FEB" w:rsidRPr="00E93BD9">
        <w:rPr>
          <w:sz w:val="28"/>
          <w:szCs w:val="28"/>
        </w:rPr>
        <w:t xml:space="preserve"> vienas pieturas aģentūras principu pakalpojumu sniegšanā</w:t>
      </w:r>
      <w:r w:rsidR="00442C28" w:rsidRPr="00E93BD9">
        <w:rPr>
          <w:sz w:val="28"/>
          <w:szCs w:val="28"/>
        </w:rPr>
        <w:t>.</w:t>
      </w:r>
    </w:p>
    <w:p w14:paraId="7C8D3413" w14:textId="77777777" w:rsidR="00F952E0" w:rsidRPr="00E93BD9" w:rsidRDefault="00F952E0" w:rsidP="00F952E0">
      <w:pPr>
        <w:pStyle w:val="tv213"/>
        <w:spacing w:before="0" w:beforeAutospacing="0" w:after="0" w:afterAutospacing="0"/>
        <w:ind w:firstLine="709"/>
        <w:jc w:val="both"/>
        <w:rPr>
          <w:sz w:val="28"/>
          <w:szCs w:val="28"/>
        </w:rPr>
      </w:pPr>
    </w:p>
    <w:p w14:paraId="2AB43CE4" w14:textId="0130FDE6" w:rsidR="00A4157D" w:rsidRPr="00E93BD9" w:rsidRDefault="00F952E0" w:rsidP="00F952E0">
      <w:pPr>
        <w:pStyle w:val="tv213"/>
        <w:spacing w:before="0" w:beforeAutospacing="0" w:after="0" w:afterAutospacing="0"/>
        <w:ind w:firstLine="709"/>
        <w:jc w:val="both"/>
        <w:rPr>
          <w:sz w:val="28"/>
          <w:szCs w:val="28"/>
        </w:rPr>
      </w:pPr>
      <w:r w:rsidRPr="00E93BD9">
        <w:rPr>
          <w:sz w:val="28"/>
          <w:szCs w:val="28"/>
        </w:rPr>
        <w:t>3. </w:t>
      </w:r>
      <w:r w:rsidR="00A4157D" w:rsidRPr="00E93BD9">
        <w:rPr>
          <w:sz w:val="28"/>
          <w:szCs w:val="28"/>
        </w:rPr>
        <w:t>Ministrija centralizēti nodrošina vienot</w:t>
      </w:r>
      <w:r w:rsidR="00E95FB9">
        <w:rPr>
          <w:sz w:val="28"/>
          <w:szCs w:val="28"/>
        </w:rPr>
        <w:t>o</w:t>
      </w:r>
      <w:r w:rsidR="00A4157D" w:rsidRPr="00E93BD9">
        <w:rPr>
          <w:sz w:val="28"/>
          <w:szCs w:val="28"/>
        </w:rPr>
        <w:t xml:space="preserve"> klientu apkalpošanas centru atpazīstamības pasākumus (piemēram, viedkaršu lasītāju izgatavošana, plakātu izgatavošana, bukletu sagatavošana un izdošana) un </w:t>
      </w:r>
      <w:r w:rsidR="001C1994" w:rsidRPr="00E93BD9">
        <w:rPr>
          <w:sz w:val="28"/>
          <w:szCs w:val="28"/>
        </w:rPr>
        <w:t xml:space="preserve">veic </w:t>
      </w:r>
      <w:r w:rsidR="00A4157D" w:rsidRPr="00E93BD9">
        <w:rPr>
          <w:sz w:val="28"/>
          <w:szCs w:val="28"/>
        </w:rPr>
        <w:t>sabiedriskās domas pētījum</w:t>
      </w:r>
      <w:r w:rsidR="001C1994" w:rsidRPr="00E93BD9">
        <w:rPr>
          <w:sz w:val="28"/>
          <w:szCs w:val="28"/>
        </w:rPr>
        <w:t>u</w:t>
      </w:r>
      <w:r w:rsidR="00A4157D" w:rsidRPr="00E93BD9">
        <w:rPr>
          <w:sz w:val="28"/>
          <w:szCs w:val="28"/>
        </w:rPr>
        <w:t xml:space="preserve">, šim mērķim paredzot finansējumu 10 000 </w:t>
      </w:r>
      <w:proofErr w:type="spellStart"/>
      <w:r w:rsidR="00A4157D" w:rsidRPr="00E93BD9">
        <w:rPr>
          <w:i/>
          <w:iCs/>
          <w:sz w:val="28"/>
          <w:szCs w:val="28"/>
        </w:rPr>
        <w:t>euro</w:t>
      </w:r>
      <w:proofErr w:type="spellEnd"/>
      <w:r w:rsidR="00A4157D" w:rsidRPr="00E93BD9">
        <w:rPr>
          <w:sz w:val="28"/>
          <w:szCs w:val="28"/>
        </w:rPr>
        <w:t xml:space="preserve"> apmērā </w:t>
      </w:r>
      <w:r w:rsidR="000135AF" w:rsidRPr="00E93BD9">
        <w:rPr>
          <w:sz w:val="28"/>
          <w:szCs w:val="28"/>
        </w:rPr>
        <w:t xml:space="preserve">no budžeta programmas 30.00.00 </w:t>
      </w:r>
      <w:r w:rsidR="00953827" w:rsidRPr="00E93BD9">
        <w:rPr>
          <w:sz w:val="28"/>
          <w:szCs w:val="28"/>
        </w:rPr>
        <w:t>"</w:t>
      </w:r>
      <w:r w:rsidR="00A4157D" w:rsidRPr="00E93BD9">
        <w:rPr>
          <w:sz w:val="28"/>
          <w:szCs w:val="28"/>
        </w:rPr>
        <w:t xml:space="preserve">Attīstības </w:t>
      </w:r>
      <w:r w:rsidR="000135AF" w:rsidRPr="00E93BD9">
        <w:rPr>
          <w:sz w:val="28"/>
          <w:szCs w:val="28"/>
        </w:rPr>
        <w:t>nacionālie atbalsta instrumenti</w:t>
      </w:r>
      <w:r w:rsidR="00953827" w:rsidRPr="00E93BD9">
        <w:rPr>
          <w:sz w:val="28"/>
          <w:szCs w:val="28"/>
        </w:rPr>
        <w:t>"</w:t>
      </w:r>
      <w:r w:rsidR="00A4157D" w:rsidRPr="00E93BD9">
        <w:rPr>
          <w:sz w:val="28"/>
          <w:szCs w:val="28"/>
        </w:rPr>
        <w:t xml:space="preserve"> ietvaros piešķirtās valsts budžeta dotācijas.</w:t>
      </w:r>
    </w:p>
    <w:p w14:paraId="2E8F4A72" w14:textId="77777777" w:rsidR="00CA243E" w:rsidRPr="00E93BD9" w:rsidRDefault="00CA243E" w:rsidP="00953827">
      <w:pPr>
        <w:pStyle w:val="tv213"/>
        <w:spacing w:before="0" w:beforeAutospacing="0" w:after="0" w:afterAutospacing="0"/>
        <w:jc w:val="both"/>
        <w:rPr>
          <w:sz w:val="28"/>
          <w:szCs w:val="28"/>
        </w:rPr>
      </w:pPr>
    </w:p>
    <w:p w14:paraId="755E3AC9" w14:textId="77777777" w:rsidR="00C44EC2" w:rsidRPr="00E93BD9" w:rsidRDefault="006A1481" w:rsidP="00953827">
      <w:pPr>
        <w:pStyle w:val="tv213"/>
        <w:spacing w:before="0" w:beforeAutospacing="0" w:after="0" w:afterAutospacing="0"/>
        <w:jc w:val="center"/>
        <w:rPr>
          <w:b/>
          <w:sz w:val="28"/>
          <w:szCs w:val="28"/>
        </w:rPr>
      </w:pPr>
      <w:r w:rsidRPr="00E93BD9">
        <w:rPr>
          <w:b/>
          <w:sz w:val="28"/>
          <w:szCs w:val="28"/>
        </w:rPr>
        <w:t>II. Valsts budžeta dotācijas piešķiršanas kārtība</w:t>
      </w:r>
      <w:r w:rsidR="00F970C5" w:rsidRPr="00E93BD9">
        <w:rPr>
          <w:b/>
          <w:sz w:val="28"/>
          <w:szCs w:val="28"/>
        </w:rPr>
        <w:t xml:space="preserve"> vienot</w:t>
      </w:r>
      <w:r w:rsidR="008619E8" w:rsidRPr="00E93BD9">
        <w:rPr>
          <w:b/>
          <w:sz w:val="28"/>
          <w:szCs w:val="28"/>
        </w:rPr>
        <w:t>ā</w:t>
      </w:r>
      <w:r w:rsidR="00F970C5" w:rsidRPr="00E93BD9">
        <w:rPr>
          <w:b/>
          <w:sz w:val="28"/>
          <w:szCs w:val="28"/>
        </w:rPr>
        <w:t xml:space="preserve"> klientu apkalpošanas centr</w:t>
      </w:r>
      <w:r w:rsidR="008619E8" w:rsidRPr="00E93BD9">
        <w:rPr>
          <w:b/>
          <w:sz w:val="28"/>
          <w:szCs w:val="28"/>
        </w:rPr>
        <w:t>a</w:t>
      </w:r>
      <w:r w:rsidR="00F970C5" w:rsidRPr="00E93BD9">
        <w:rPr>
          <w:b/>
          <w:sz w:val="28"/>
          <w:szCs w:val="28"/>
        </w:rPr>
        <w:t xml:space="preserve"> izveidei </w:t>
      </w:r>
      <w:r w:rsidR="00C44EC2" w:rsidRPr="00E93BD9">
        <w:rPr>
          <w:b/>
          <w:sz w:val="28"/>
          <w:szCs w:val="28"/>
        </w:rPr>
        <w:t xml:space="preserve">un uzturēšanai </w:t>
      </w:r>
    </w:p>
    <w:p w14:paraId="4878EDDD" w14:textId="3B022755" w:rsidR="002112FB" w:rsidRPr="00E93BD9" w:rsidRDefault="008619E8" w:rsidP="00953827">
      <w:pPr>
        <w:pStyle w:val="tv213"/>
        <w:spacing w:before="0" w:beforeAutospacing="0" w:after="0" w:afterAutospacing="0"/>
        <w:jc w:val="center"/>
        <w:rPr>
          <w:b/>
          <w:sz w:val="28"/>
          <w:szCs w:val="28"/>
        </w:rPr>
      </w:pPr>
      <w:r w:rsidRPr="00E93BD9">
        <w:rPr>
          <w:b/>
          <w:sz w:val="28"/>
          <w:szCs w:val="28"/>
        </w:rPr>
        <w:t>novadu</w:t>
      </w:r>
      <w:r w:rsidR="00D06F93" w:rsidRPr="00E93BD9">
        <w:rPr>
          <w:b/>
          <w:sz w:val="28"/>
          <w:szCs w:val="28"/>
        </w:rPr>
        <w:t xml:space="preserve"> un reģionālās</w:t>
      </w:r>
      <w:r w:rsidRPr="00E93BD9">
        <w:rPr>
          <w:b/>
          <w:sz w:val="28"/>
          <w:szCs w:val="28"/>
        </w:rPr>
        <w:t xml:space="preserve"> nozīmes attīstības centrā 2017. gadā</w:t>
      </w:r>
      <w:proofErr w:type="gramStart"/>
      <w:r w:rsidRPr="00E93BD9">
        <w:rPr>
          <w:b/>
          <w:sz w:val="28"/>
          <w:szCs w:val="28"/>
        </w:rPr>
        <w:t xml:space="preserve"> </w:t>
      </w:r>
      <w:r w:rsidR="00C44EC2" w:rsidRPr="00E93BD9">
        <w:rPr>
          <w:b/>
          <w:sz w:val="28"/>
          <w:szCs w:val="28"/>
        </w:rPr>
        <w:t xml:space="preserve"> </w:t>
      </w:r>
      <w:proofErr w:type="gramEnd"/>
    </w:p>
    <w:p w14:paraId="0CE2D9AF" w14:textId="77777777" w:rsidR="007E78B6" w:rsidRPr="00E93BD9" w:rsidRDefault="007E78B6" w:rsidP="00953827">
      <w:pPr>
        <w:pStyle w:val="tv213"/>
        <w:spacing w:before="0" w:beforeAutospacing="0" w:after="0" w:afterAutospacing="0"/>
        <w:jc w:val="center"/>
        <w:rPr>
          <w:sz w:val="28"/>
          <w:szCs w:val="28"/>
        </w:rPr>
      </w:pPr>
    </w:p>
    <w:p w14:paraId="1F0F87E6" w14:textId="6595EECE" w:rsidR="008619E8" w:rsidRPr="00E93BD9" w:rsidRDefault="00F952E0" w:rsidP="00F952E0">
      <w:pPr>
        <w:pStyle w:val="tv213"/>
        <w:tabs>
          <w:tab w:val="left" w:pos="567"/>
        </w:tabs>
        <w:spacing w:before="0" w:beforeAutospacing="0" w:after="0" w:afterAutospacing="0"/>
        <w:ind w:firstLine="709"/>
        <w:jc w:val="both"/>
        <w:rPr>
          <w:sz w:val="28"/>
          <w:szCs w:val="28"/>
        </w:rPr>
      </w:pPr>
      <w:r w:rsidRPr="00E93BD9">
        <w:rPr>
          <w:sz w:val="28"/>
          <w:szCs w:val="28"/>
        </w:rPr>
        <w:t>4. </w:t>
      </w:r>
      <w:r w:rsidR="00F81B20" w:rsidRPr="00E93BD9">
        <w:rPr>
          <w:sz w:val="28"/>
          <w:szCs w:val="28"/>
        </w:rPr>
        <w:t>Valsts budžeta dotāciju vienotā klientu apkalpošanas centra izveid</w:t>
      </w:r>
      <w:r w:rsidR="00F14C73" w:rsidRPr="00E93BD9">
        <w:rPr>
          <w:sz w:val="28"/>
          <w:szCs w:val="28"/>
        </w:rPr>
        <w:t>ei</w:t>
      </w:r>
      <w:r w:rsidR="00F81B20" w:rsidRPr="00E93BD9">
        <w:rPr>
          <w:sz w:val="28"/>
          <w:szCs w:val="28"/>
        </w:rPr>
        <w:t xml:space="preserve">, uzturēšanai un </w:t>
      </w:r>
      <w:r w:rsidR="00F14C73" w:rsidRPr="00E93BD9">
        <w:rPr>
          <w:sz w:val="28"/>
          <w:szCs w:val="28"/>
        </w:rPr>
        <w:t xml:space="preserve">publisko pakalpojumu sistēmas </w:t>
      </w:r>
      <w:r w:rsidR="00F81B20" w:rsidRPr="00E93BD9">
        <w:rPr>
          <w:sz w:val="28"/>
          <w:szCs w:val="28"/>
        </w:rPr>
        <w:t>pilnveidei novadu nozīmes attīstības centrā pašvaldībai piešķir atbilstoši šo noteikumu 1</w:t>
      </w:r>
      <w:r w:rsidR="00953827" w:rsidRPr="00E93BD9">
        <w:rPr>
          <w:sz w:val="28"/>
          <w:szCs w:val="28"/>
        </w:rPr>
        <w:t>. p</w:t>
      </w:r>
      <w:r w:rsidR="00F81B20" w:rsidRPr="00E93BD9">
        <w:rPr>
          <w:sz w:val="28"/>
          <w:szCs w:val="28"/>
        </w:rPr>
        <w:t>ielikumam.</w:t>
      </w:r>
    </w:p>
    <w:p w14:paraId="43F7448E" w14:textId="77777777" w:rsidR="00F952E0" w:rsidRPr="00E93BD9" w:rsidRDefault="00F952E0" w:rsidP="00F952E0">
      <w:pPr>
        <w:pStyle w:val="tv213"/>
        <w:tabs>
          <w:tab w:val="left" w:pos="567"/>
        </w:tabs>
        <w:spacing w:before="0" w:beforeAutospacing="0" w:after="0" w:afterAutospacing="0"/>
        <w:ind w:firstLine="709"/>
        <w:jc w:val="both"/>
        <w:rPr>
          <w:sz w:val="28"/>
          <w:szCs w:val="28"/>
        </w:rPr>
      </w:pPr>
    </w:p>
    <w:p w14:paraId="5FC87DE2" w14:textId="0FA9EB0F" w:rsidR="00D06F93" w:rsidRPr="00E93BD9" w:rsidRDefault="00F952E0" w:rsidP="00F952E0">
      <w:pPr>
        <w:pStyle w:val="tv213"/>
        <w:tabs>
          <w:tab w:val="left" w:pos="567"/>
        </w:tabs>
        <w:spacing w:before="0" w:beforeAutospacing="0" w:after="0" w:afterAutospacing="0"/>
        <w:ind w:firstLine="709"/>
        <w:jc w:val="both"/>
        <w:rPr>
          <w:sz w:val="28"/>
          <w:szCs w:val="28"/>
        </w:rPr>
      </w:pPr>
      <w:r w:rsidRPr="00E93BD9">
        <w:rPr>
          <w:sz w:val="28"/>
          <w:szCs w:val="28"/>
        </w:rPr>
        <w:t>5. </w:t>
      </w:r>
      <w:r w:rsidR="00D06F93" w:rsidRPr="00E93BD9">
        <w:rPr>
          <w:sz w:val="28"/>
          <w:szCs w:val="28"/>
        </w:rPr>
        <w:t>Lai nodrošinātu vienoto klientu apkalpošanas centru darbībai nepieciešamo pakalpojumu vadības sistēmas uzturēšanu, valsts budžeta dotāciju Ventspils pilsētas domei piešķir atbilstoši šo noteikumu 1. pielikumam un t</w:t>
      </w:r>
      <w:r w:rsidR="004318E9" w:rsidRPr="00E93BD9">
        <w:rPr>
          <w:sz w:val="28"/>
          <w:szCs w:val="28"/>
        </w:rPr>
        <w:t>o</w:t>
      </w:r>
      <w:r w:rsidR="00D06F93" w:rsidRPr="00E93BD9">
        <w:rPr>
          <w:sz w:val="28"/>
          <w:szCs w:val="28"/>
        </w:rPr>
        <w:t xml:space="preserve"> izlieto saskaņ</w:t>
      </w:r>
      <w:r w:rsidR="004318E9" w:rsidRPr="00E93BD9">
        <w:rPr>
          <w:sz w:val="28"/>
          <w:szCs w:val="28"/>
        </w:rPr>
        <w:t>ā</w:t>
      </w:r>
      <w:r w:rsidR="00D06F93" w:rsidRPr="00E93BD9">
        <w:rPr>
          <w:sz w:val="28"/>
          <w:szCs w:val="28"/>
        </w:rPr>
        <w:t xml:space="preserve"> ar ministrijas un Ventspils pilsētas domes noslēgto līgumu.</w:t>
      </w:r>
    </w:p>
    <w:p w14:paraId="2CC1B3C8" w14:textId="77777777" w:rsidR="00F952E0" w:rsidRPr="00E93BD9" w:rsidRDefault="00F952E0" w:rsidP="00F952E0">
      <w:pPr>
        <w:pStyle w:val="tv213"/>
        <w:tabs>
          <w:tab w:val="left" w:pos="567"/>
        </w:tabs>
        <w:spacing w:before="0" w:beforeAutospacing="0" w:after="0" w:afterAutospacing="0"/>
        <w:ind w:firstLine="709"/>
        <w:jc w:val="both"/>
        <w:rPr>
          <w:sz w:val="28"/>
          <w:szCs w:val="28"/>
        </w:rPr>
      </w:pPr>
    </w:p>
    <w:p w14:paraId="15D49B95" w14:textId="1E1AC831" w:rsidR="008619E8" w:rsidRPr="00E93BD9" w:rsidRDefault="00F952E0" w:rsidP="00F952E0">
      <w:pPr>
        <w:pStyle w:val="tv213"/>
        <w:tabs>
          <w:tab w:val="left" w:pos="567"/>
        </w:tabs>
        <w:spacing w:before="0" w:beforeAutospacing="0" w:after="0" w:afterAutospacing="0"/>
        <w:ind w:firstLine="709"/>
        <w:jc w:val="both"/>
        <w:rPr>
          <w:sz w:val="28"/>
          <w:szCs w:val="28"/>
        </w:rPr>
      </w:pPr>
      <w:r w:rsidRPr="00E93BD9">
        <w:rPr>
          <w:sz w:val="28"/>
          <w:szCs w:val="28"/>
        </w:rPr>
        <w:t>6. </w:t>
      </w:r>
      <w:r w:rsidR="008619E8" w:rsidRPr="00E93BD9">
        <w:rPr>
          <w:sz w:val="28"/>
          <w:szCs w:val="28"/>
        </w:rPr>
        <w:t>Vienotā klientu apkalpošanas centra izveidei novadu nozīmes attīstības centrā paredzētās vienreizējās valsts budžeta dotācijas apmērs nevar pārsniegt 70 % no kopējām izveidošanas izmaksām jeb 10 000 </w:t>
      </w:r>
      <w:proofErr w:type="spellStart"/>
      <w:r w:rsidR="008619E8" w:rsidRPr="00E93BD9">
        <w:rPr>
          <w:i/>
          <w:sz w:val="28"/>
          <w:szCs w:val="28"/>
        </w:rPr>
        <w:t>euro</w:t>
      </w:r>
      <w:proofErr w:type="spellEnd"/>
      <w:r w:rsidR="008619E8" w:rsidRPr="00E93BD9">
        <w:rPr>
          <w:sz w:val="28"/>
          <w:szCs w:val="28"/>
        </w:rPr>
        <w:t>.</w:t>
      </w:r>
    </w:p>
    <w:p w14:paraId="047EBA53" w14:textId="77777777" w:rsidR="00F952E0" w:rsidRPr="00E93BD9" w:rsidRDefault="00F952E0" w:rsidP="00F952E0">
      <w:pPr>
        <w:pStyle w:val="tv213"/>
        <w:tabs>
          <w:tab w:val="left" w:pos="567"/>
        </w:tabs>
        <w:spacing w:before="0" w:beforeAutospacing="0" w:after="0" w:afterAutospacing="0"/>
        <w:ind w:firstLine="709"/>
        <w:jc w:val="both"/>
        <w:rPr>
          <w:sz w:val="28"/>
          <w:szCs w:val="28"/>
        </w:rPr>
      </w:pPr>
    </w:p>
    <w:p w14:paraId="706345DB" w14:textId="0CBEB050" w:rsidR="00CF4DA7" w:rsidRPr="00E93BD9" w:rsidRDefault="00F952E0" w:rsidP="00F952E0">
      <w:pPr>
        <w:pStyle w:val="tv213"/>
        <w:tabs>
          <w:tab w:val="left" w:pos="567"/>
        </w:tabs>
        <w:spacing w:before="0" w:beforeAutospacing="0" w:after="0" w:afterAutospacing="0"/>
        <w:ind w:firstLine="709"/>
        <w:jc w:val="both"/>
        <w:rPr>
          <w:sz w:val="28"/>
          <w:szCs w:val="28"/>
        </w:rPr>
      </w:pPr>
      <w:r w:rsidRPr="00E93BD9">
        <w:rPr>
          <w:sz w:val="28"/>
          <w:szCs w:val="28"/>
        </w:rPr>
        <w:t>7. </w:t>
      </w:r>
      <w:r w:rsidR="00CF4DA7" w:rsidRPr="00E93BD9">
        <w:rPr>
          <w:sz w:val="28"/>
          <w:szCs w:val="28"/>
        </w:rPr>
        <w:t xml:space="preserve">Vienotā klientu apkalpošanas centra izveidei reģionālas nozīmes attīstības centrā paredzētās vienreizējās dotācijas apmērs nevar pārsniegt 70 % no kopējām izveidošanas izmaksām jeb 50 000 </w:t>
      </w:r>
      <w:proofErr w:type="spellStart"/>
      <w:r w:rsidR="00CF4DA7" w:rsidRPr="00E93BD9">
        <w:rPr>
          <w:i/>
          <w:sz w:val="28"/>
          <w:szCs w:val="28"/>
        </w:rPr>
        <w:t>euro</w:t>
      </w:r>
      <w:proofErr w:type="spellEnd"/>
      <w:r w:rsidR="00CF4DA7" w:rsidRPr="00E93BD9">
        <w:rPr>
          <w:sz w:val="28"/>
          <w:szCs w:val="28"/>
        </w:rPr>
        <w:t>.</w:t>
      </w:r>
    </w:p>
    <w:p w14:paraId="0A7E9C59" w14:textId="77777777" w:rsidR="00F952E0" w:rsidRPr="00E93BD9" w:rsidRDefault="00F952E0" w:rsidP="00F952E0">
      <w:pPr>
        <w:pStyle w:val="tv213"/>
        <w:tabs>
          <w:tab w:val="left" w:pos="567"/>
        </w:tabs>
        <w:spacing w:before="0" w:beforeAutospacing="0" w:after="0" w:afterAutospacing="0"/>
        <w:ind w:firstLine="709"/>
        <w:jc w:val="both"/>
        <w:rPr>
          <w:sz w:val="28"/>
          <w:szCs w:val="28"/>
        </w:rPr>
      </w:pPr>
    </w:p>
    <w:p w14:paraId="1E558CF6" w14:textId="3640A70C" w:rsidR="002112FB" w:rsidRPr="00E93BD9" w:rsidRDefault="00F952E0" w:rsidP="00F952E0">
      <w:pPr>
        <w:pStyle w:val="tv213"/>
        <w:tabs>
          <w:tab w:val="left" w:pos="567"/>
        </w:tabs>
        <w:spacing w:before="0" w:beforeAutospacing="0" w:after="0" w:afterAutospacing="0"/>
        <w:ind w:firstLine="709"/>
        <w:jc w:val="both"/>
        <w:rPr>
          <w:sz w:val="28"/>
          <w:szCs w:val="28"/>
        </w:rPr>
      </w:pPr>
      <w:r w:rsidRPr="00E93BD9">
        <w:rPr>
          <w:sz w:val="28"/>
          <w:szCs w:val="28"/>
        </w:rPr>
        <w:t>8. </w:t>
      </w:r>
      <w:r w:rsidR="002112FB" w:rsidRPr="00E93BD9">
        <w:rPr>
          <w:sz w:val="28"/>
          <w:szCs w:val="28"/>
        </w:rPr>
        <w:t>Vienotā klientu apkalpošanas centra izveidošanas vai pielāgošanas un aprīkošanas (vienreizējās) atbalstāmās izmaksas ir šādas:</w:t>
      </w:r>
    </w:p>
    <w:p w14:paraId="530D6F94" w14:textId="2C6A41BF" w:rsidR="002112FB" w:rsidRPr="00E93BD9" w:rsidRDefault="00F952E0" w:rsidP="00F952E0">
      <w:pPr>
        <w:pStyle w:val="tv213"/>
        <w:spacing w:before="0" w:beforeAutospacing="0" w:after="0" w:afterAutospacing="0"/>
        <w:ind w:firstLine="709"/>
        <w:jc w:val="both"/>
        <w:rPr>
          <w:sz w:val="28"/>
          <w:szCs w:val="28"/>
        </w:rPr>
      </w:pPr>
      <w:r w:rsidRPr="00E93BD9">
        <w:rPr>
          <w:sz w:val="28"/>
          <w:szCs w:val="28"/>
        </w:rPr>
        <w:t>8.1. </w:t>
      </w:r>
      <w:r w:rsidR="00E43266" w:rsidRPr="00E93BD9">
        <w:rPr>
          <w:sz w:val="28"/>
          <w:szCs w:val="28"/>
        </w:rPr>
        <w:t xml:space="preserve">specifiski vides un informācijas pieejamības nodrošināšanas pasākumi, ievērojot </w:t>
      </w:r>
      <w:r w:rsidR="00F97390" w:rsidRPr="00E93BD9">
        <w:rPr>
          <w:sz w:val="28"/>
          <w:szCs w:val="28"/>
        </w:rPr>
        <w:t xml:space="preserve">vajadzības, kādas ir </w:t>
      </w:r>
      <w:r w:rsidR="00E43266" w:rsidRPr="00E93BD9">
        <w:rPr>
          <w:sz w:val="28"/>
          <w:szCs w:val="28"/>
        </w:rPr>
        <w:t>person</w:t>
      </w:r>
      <w:r w:rsidR="00F97390" w:rsidRPr="00E93BD9">
        <w:rPr>
          <w:sz w:val="28"/>
          <w:szCs w:val="28"/>
        </w:rPr>
        <w:t>ām</w:t>
      </w:r>
      <w:r w:rsidR="00E43266" w:rsidRPr="00E93BD9">
        <w:rPr>
          <w:sz w:val="28"/>
          <w:szCs w:val="28"/>
        </w:rPr>
        <w:t xml:space="preserve"> ar redzes, dzirdes, kustību un garīga rakstura traucējumiem (uzbrauktuvju izbūve, ēkā izveidoto durvju platuma nodrošināšana atbilstoši vajadzībām, kādas ir personām, kas pārvietojas ratiņkrēslā,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r w:rsidR="002112FB" w:rsidRPr="00E93BD9">
        <w:rPr>
          <w:sz w:val="28"/>
          <w:szCs w:val="28"/>
        </w:rPr>
        <w:t>;</w:t>
      </w:r>
    </w:p>
    <w:p w14:paraId="457E576C" w14:textId="091EA2F2" w:rsidR="002112FB" w:rsidRPr="00E93BD9" w:rsidRDefault="00F952E0" w:rsidP="00F952E0">
      <w:pPr>
        <w:pStyle w:val="tv213"/>
        <w:spacing w:before="0" w:beforeAutospacing="0" w:after="0" w:afterAutospacing="0"/>
        <w:ind w:firstLine="709"/>
        <w:jc w:val="both"/>
        <w:rPr>
          <w:sz w:val="28"/>
          <w:szCs w:val="28"/>
        </w:rPr>
      </w:pPr>
      <w:r w:rsidRPr="00E93BD9">
        <w:rPr>
          <w:sz w:val="28"/>
          <w:szCs w:val="28"/>
        </w:rPr>
        <w:t>8.2. </w:t>
      </w:r>
      <w:r w:rsidR="002112FB" w:rsidRPr="00E93BD9">
        <w:rPr>
          <w:sz w:val="28"/>
          <w:szCs w:val="28"/>
        </w:rPr>
        <w:t>klientu apkalpošanas vietu izveide vai pielāgošana, ievērojot vienotu stilu;</w:t>
      </w:r>
    </w:p>
    <w:p w14:paraId="542FFFD7" w14:textId="77777777" w:rsidR="00B2526B" w:rsidRPr="000A04B9" w:rsidRDefault="00B2526B" w:rsidP="00B2526B">
      <w:pPr>
        <w:pStyle w:val="tv213"/>
        <w:spacing w:before="0" w:beforeAutospacing="0" w:after="0" w:afterAutospacing="0"/>
        <w:ind w:firstLine="709"/>
        <w:jc w:val="both"/>
        <w:rPr>
          <w:sz w:val="28"/>
          <w:szCs w:val="28"/>
        </w:rPr>
      </w:pPr>
      <w:r w:rsidRPr="000A04B9">
        <w:rPr>
          <w:sz w:val="28"/>
          <w:szCs w:val="28"/>
        </w:rPr>
        <w:t xml:space="preserve">8.3. darba vietu aprīkošana ar </w:t>
      </w:r>
      <w:proofErr w:type="spellStart"/>
      <w:r w:rsidRPr="000A04B9">
        <w:rPr>
          <w:sz w:val="28"/>
          <w:szCs w:val="28"/>
        </w:rPr>
        <w:t>datorpieslēgumu</w:t>
      </w:r>
      <w:proofErr w:type="spellEnd"/>
      <w:r w:rsidRPr="000A04B9">
        <w:rPr>
          <w:sz w:val="28"/>
          <w:szCs w:val="28"/>
        </w:rPr>
        <w:t xml:space="preserve"> un internetu, kas tai skaitā nodrošina iespēju pievienot maksājumu karšu pieņemšanas termināli;</w:t>
      </w:r>
    </w:p>
    <w:p w14:paraId="00E3FB29" w14:textId="63E94A00" w:rsidR="002112FB" w:rsidRPr="00E93BD9" w:rsidRDefault="00F952E0" w:rsidP="00F952E0">
      <w:pPr>
        <w:pStyle w:val="tv213"/>
        <w:spacing w:before="0" w:beforeAutospacing="0" w:after="0" w:afterAutospacing="0"/>
        <w:ind w:firstLine="709"/>
        <w:jc w:val="both"/>
        <w:rPr>
          <w:sz w:val="28"/>
          <w:szCs w:val="28"/>
        </w:rPr>
      </w:pPr>
      <w:r w:rsidRPr="00E93BD9">
        <w:rPr>
          <w:sz w:val="28"/>
          <w:szCs w:val="28"/>
        </w:rPr>
        <w:t>8.4. </w:t>
      </w:r>
      <w:r w:rsidR="002112FB" w:rsidRPr="00E93BD9">
        <w:rPr>
          <w:sz w:val="28"/>
          <w:szCs w:val="28"/>
        </w:rPr>
        <w:t>videonovērošanas ierīkošana klientu apkalpošanas telpās;</w:t>
      </w:r>
    </w:p>
    <w:p w14:paraId="4526FCF5" w14:textId="07C8CD3A" w:rsidR="002112FB" w:rsidRPr="00E93BD9" w:rsidRDefault="00F952E0" w:rsidP="00F952E0">
      <w:pPr>
        <w:pStyle w:val="tv213"/>
        <w:spacing w:before="0" w:beforeAutospacing="0" w:after="0" w:afterAutospacing="0"/>
        <w:ind w:firstLine="709"/>
        <w:jc w:val="both"/>
        <w:rPr>
          <w:sz w:val="28"/>
          <w:szCs w:val="28"/>
        </w:rPr>
      </w:pPr>
      <w:r w:rsidRPr="00E93BD9">
        <w:rPr>
          <w:sz w:val="28"/>
          <w:szCs w:val="28"/>
        </w:rPr>
        <w:t>8.5. </w:t>
      </w:r>
      <w:r w:rsidR="002112FB" w:rsidRPr="00E93BD9">
        <w:rPr>
          <w:sz w:val="28"/>
          <w:szCs w:val="28"/>
        </w:rPr>
        <w:t>rindu vadības iekārtas iepirkšana un uzturēšana klientu plūsmas koordinēšanai;</w:t>
      </w:r>
    </w:p>
    <w:p w14:paraId="03C30B2A" w14:textId="1524DF99" w:rsidR="002112FB" w:rsidRPr="00E93BD9" w:rsidRDefault="00F952E0" w:rsidP="00F952E0">
      <w:pPr>
        <w:pStyle w:val="tv213"/>
        <w:spacing w:before="0" w:beforeAutospacing="0" w:after="0" w:afterAutospacing="0"/>
        <w:ind w:firstLine="709"/>
        <w:jc w:val="both"/>
        <w:rPr>
          <w:sz w:val="28"/>
          <w:szCs w:val="28"/>
        </w:rPr>
      </w:pPr>
      <w:r w:rsidRPr="00E93BD9">
        <w:rPr>
          <w:sz w:val="28"/>
          <w:szCs w:val="28"/>
        </w:rPr>
        <w:t>8.6. </w:t>
      </w:r>
      <w:r w:rsidR="002112FB" w:rsidRPr="00E93BD9">
        <w:rPr>
          <w:sz w:val="28"/>
          <w:szCs w:val="28"/>
        </w:rPr>
        <w:t>autostāvvietas ierīkošana, paredzot visus nepieciešamos nosacījumus</w:t>
      </w:r>
      <w:r w:rsidR="00F97390" w:rsidRPr="00E93BD9">
        <w:rPr>
          <w:sz w:val="28"/>
          <w:szCs w:val="28"/>
        </w:rPr>
        <w:t>, lai t</w:t>
      </w:r>
      <w:r w:rsidR="00FD4535" w:rsidRPr="00E93BD9">
        <w:rPr>
          <w:sz w:val="28"/>
          <w:szCs w:val="28"/>
        </w:rPr>
        <w:t>o</w:t>
      </w:r>
      <w:r w:rsidR="00F97390" w:rsidRPr="00E93BD9">
        <w:rPr>
          <w:sz w:val="28"/>
          <w:szCs w:val="28"/>
        </w:rPr>
        <w:t xml:space="preserve"> varētu izmantot</w:t>
      </w:r>
      <w:r w:rsidR="002112FB" w:rsidRPr="00E93BD9">
        <w:rPr>
          <w:sz w:val="28"/>
          <w:szCs w:val="28"/>
        </w:rPr>
        <w:t xml:space="preserve"> person</w:t>
      </w:r>
      <w:r w:rsidR="00F97390" w:rsidRPr="00E93BD9">
        <w:rPr>
          <w:sz w:val="28"/>
          <w:szCs w:val="28"/>
        </w:rPr>
        <w:t>as</w:t>
      </w:r>
      <w:r w:rsidR="002112FB" w:rsidRPr="00E93BD9">
        <w:rPr>
          <w:sz w:val="28"/>
          <w:szCs w:val="28"/>
        </w:rPr>
        <w:t xml:space="preserve"> ar invaliditāti;</w:t>
      </w:r>
    </w:p>
    <w:p w14:paraId="6C900620" w14:textId="6D56BA50" w:rsidR="002112FB" w:rsidRPr="00E93BD9" w:rsidRDefault="00F952E0" w:rsidP="00F952E0">
      <w:pPr>
        <w:pStyle w:val="tv213"/>
        <w:spacing w:before="0" w:beforeAutospacing="0" w:after="0" w:afterAutospacing="0"/>
        <w:ind w:firstLine="709"/>
        <w:jc w:val="both"/>
        <w:rPr>
          <w:sz w:val="28"/>
          <w:szCs w:val="28"/>
        </w:rPr>
      </w:pPr>
      <w:r w:rsidRPr="00E93BD9">
        <w:rPr>
          <w:sz w:val="28"/>
          <w:szCs w:val="28"/>
        </w:rPr>
        <w:t>8.7. </w:t>
      </w:r>
      <w:r w:rsidR="002112FB" w:rsidRPr="00E93BD9">
        <w:rPr>
          <w:sz w:val="28"/>
          <w:szCs w:val="28"/>
        </w:rPr>
        <w:t>viena datora iegāde, kas būs pieejams apmeklētājiem, un brīvpieejas interneta ierīkošana klientu uzgaidāmajā telpā;</w:t>
      </w:r>
    </w:p>
    <w:p w14:paraId="6C47D87B" w14:textId="33368DD8" w:rsidR="002112FB" w:rsidRPr="00E93BD9" w:rsidRDefault="00F952E0" w:rsidP="00F952E0">
      <w:pPr>
        <w:ind w:firstLine="709"/>
        <w:jc w:val="both"/>
        <w:rPr>
          <w:sz w:val="28"/>
          <w:szCs w:val="28"/>
        </w:rPr>
      </w:pPr>
      <w:r w:rsidRPr="00E93BD9">
        <w:rPr>
          <w:sz w:val="28"/>
          <w:szCs w:val="28"/>
        </w:rPr>
        <w:t>8.8. </w:t>
      </w:r>
      <w:r w:rsidR="002112FB" w:rsidRPr="00E93BD9">
        <w:rPr>
          <w:sz w:val="28"/>
          <w:szCs w:val="28"/>
        </w:rPr>
        <w:t>informācijas centra ierīkošana ievadinformācijas un konsultācijas sniegšanai, kā arī faksa aparātu un klientu apkalpošanai nepieciešamo multifunkcionālo iekārtu iegāde;</w:t>
      </w:r>
    </w:p>
    <w:p w14:paraId="1B48E564" w14:textId="4EEC57D5" w:rsidR="002112FB" w:rsidRPr="00E93BD9" w:rsidRDefault="00F952E0" w:rsidP="00F952E0">
      <w:pPr>
        <w:ind w:firstLine="709"/>
        <w:jc w:val="both"/>
        <w:rPr>
          <w:sz w:val="28"/>
          <w:szCs w:val="28"/>
        </w:rPr>
      </w:pPr>
      <w:r w:rsidRPr="00E93BD9">
        <w:rPr>
          <w:sz w:val="28"/>
          <w:szCs w:val="28"/>
        </w:rPr>
        <w:t>8.9. </w:t>
      </w:r>
      <w:r w:rsidR="002112FB" w:rsidRPr="00E93BD9">
        <w:rPr>
          <w:sz w:val="28"/>
          <w:szCs w:val="28"/>
        </w:rPr>
        <w:t xml:space="preserve">telefoniski sniegto konsultāciju integrācija ar vienotā klientu apkalpošanas centra pakalpojumu vadības sistēmu, izmantojot </w:t>
      </w:r>
      <w:r w:rsidR="00326B50" w:rsidRPr="00E93BD9">
        <w:rPr>
          <w:sz w:val="28"/>
          <w:szCs w:val="28"/>
        </w:rPr>
        <w:t>i</w:t>
      </w:r>
      <w:r w:rsidR="002112FB" w:rsidRPr="00E93BD9">
        <w:rPr>
          <w:sz w:val="28"/>
          <w:szCs w:val="28"/>
        </w:rPr>
        <w:t>nternet</w:t>
      </w:r>
      <w:r w:rsidR="00326B50" w:rsidRPr="00E93BD9">
        <w:rPr>
          <w:sz w:val="28"/>
          <w:szCs w:val="28"/>
        </w:rPr>
        <w:t>a</w:t>
      </w:r>
      <w:r w:rsidR="002112FB" w:rsidRPr="00E93BD9">
        <w:rPr>
          <w:sz w:val="28"/>
          <w:szCs w:val="28"/>
        </w:rPr>
        <w:t xml:space="preserve"> tīklu.</w:t>
      </w:r>
    </w:p>
    <w:p w14:paraId="5BC227B6" w14:textId="77777777" w:rsidR="00C0269B" w:rsidRPr="00E93BD9" w:rsidRDefault="00C0269B" w:rsidP="00C0269B">
      <w:pPr>
        <w:pStyle w:val="tv213"/>
        <w:tabs>
          <w:tab w:val="left" w:pos="142"/>
          <w:tab w:val="left" w:pos="567"/>
        </w:tabs>
        <w:spacing w:before="0" w:beforeAutospacing="0" w:after="0" w:afterAutospacing="0"/>
        <w:ind w:firstLine="709"/>
        <w:jc w:val="both"/>
        <w:rPr>
          <w:sz w:val="28"/>
          <w:szCs w:val="28"/>
        </w:rPr>
      </w:pPr>
    </w:p>
    <w:p w14:paraId="00C10CE2" w14:textId="427A4CFB" w:rsidR="008619E8" w:rsidRPr="00E93BD9" w:rsidRDefault="00C0269B" w:rsidP="00C0269B">
      <w:pPr>
        <w:pStyle w:val="tv213"/>
        <w:tabs>
          <w:tab w:val="left" w:pos="142"/>
          <w:tab w:val="left" w:pos="567"/>
        </w:tabs>
        <w:spacing w:before="0" w:beforeAutospacing="0" w:after="0" w:afterAutospacing="0"/>
        <w:ind w:firstLine="709"/>
        <w:jc w:val="both"/>
        <w:rPr>
          <w:sz w:val="28"/>
          <w:szCs w:val="28"/>
        </w:rPr>
      </w:pPr>
      <w:r w:rsidRPr="00E93BD9">
        <w:rPr>
          <w:sz w:val="28"/>
          <w:szCs w:val="28"/>
        </w:rPr>
        <w:t>9. </w:t>
      </w:r>
      <w:r w:rsidR="008619E8" w:rsidRPr="00E93BD9">
        <w:rPr>
          <w:sz w:val="28"/>
          <w:szCs w:val="28"/>
        </w:rPr>
        <w:t>Vienotajā klientu apkalpošanas centrā nodarbināto atlīdzības fonda nodrošināšanai valsts budžeta dotācija piešķirama šādā apmērā:</w:t>
      </w:r>
    </w:p>
    <w:p w14:paraId="25A6CFCE" w14:textId="68E8072F" w:rsidR="00A75DB7" w:rsidRPr="00E93BD9" w:rsidRDefault="00C0269B" w:rsidP="00C0269B">
      <w:pPr>
        <w:pStyle w:val="tv213"/>
        <w:tabs>
          <w:tab w:val="left" w:pos="142"/>
        </w:tabs>
        <w:spacing w:before="0" w:beforeAutospacing="0" w:after="0" w:afterAutospacing="0"/>
        <w:ind w:firstLine="709"/>
        <w:jc w:val="both"/>
        <w:rPr>
          <w:sz w:val="28"/>
          <w:szCs w:val="28"/>
        </w:rPr>
      </w:pPr>
      <w:r w:rsidRPr="00E93BD9">
        <w:rPr>
          <w:sz w:val="28"/>
          <w:szCs w:val="28"/>
        </w:rPr>
        <w:lastRenderedPageBreak/>
        <w:t>9.1. </w:t>
      </w:r>
      <w:r w:rsidR="00A75DB7" w:rsidRPr="00E93BD9">
        <w:rPr>
          <w:sz w:val="28"/>
          <w:szCs w:val="28"/>
        </w:rPr>
        <w:t xml:space="preserve">pašvaldībām, kurās ir līdz 10 000 iedzīvotāju, – 500 </w:t>
      </w:r>
      <w:proofErr w:type="spellStart"/>
      <w:r w:rsidR="00A75DB7" w:rsidRPr="00E93BD9">
        <w:rPr>
          <w:i/>
          <w:sz w:val="28"/>
          <w:szCs w:val="28"/>
        </w:rPr>
        <w:t>euro</w:t>
      </w:r>
      <w:proofErr w:type="spellEnd"/>
      <w:r w:rsidR="00A75DB7" w:rsidRPr="00E93BD9">
        <w:rPr>
          <w:sz w:val="28"/>
          <w:szCs w:val="28"/>
        </w:rPr>
        <w:t xml:space="preserve"> mēnesī;</w:t>
      </w:r>
    </w:p>
    <w:p w14:paraId="61042721" w14:textId="11E79806" w:rsidR="00A75DB7" w:rsidRPr="00E93BD9" w:rsidRDefault="00F952E0" w:rsidP="00C0269B">
      <w:pPr>
        <w:pStyle w:val="tv213"/>
        <w:tabs>
          <w:tab w:val="left" w:pos="142"/>
        </w:tabs>
        <w:spacing w:before="0" w:beforeAutospacing="0" w:after="0" w:afterAutospacing="0"/>
        <w:ind w:firstLine="709"/>
        <w:jc w:val="both"/>
        <w:rPr>
          <w:sz w:val="28"/>
          <w:szCs w:val="28"/>
        </w:rPr>
      </w:pPr>
      <w:r w:rsidRPr="00E93BD9">
        <w:rPr>
          <w:sz w:val="28"/>
          <w:szCs w:val="28"/>
        </w:rPr>
        <w:t>9.2. </w:t>
      </w:r>
      <w:r w:rsidR="00A75DB7" w:rsidRPr="00E93BD9">
        <w:rPr>
          <w:sz w:val="28"/>
          <w:szCs w:val="28"/>
        </w:rPr>
        <w:t xml:space="preserve">pašvaldībām, kurās ir no 10 001 līdz 20 000 iedzīvotāju, – 700 </w:t>
      </w:r>
      <w:proofErr w:type="spellStart"/>
      <w:r w:rsidR="00A75DB7" w:rsidRPr="00E93BD9">
        <w:rPr>
          <w:i/>
          <w:sz w:val="28"/>
          <w:szCs w:val="28"/>
        </w:rPr>
        <w:t>euro</w:t>
      </w:r>
      <w:proofErr w:type="spellEnd"/>
      <w:r w:rsidR="00A75DB7" w:rsidRPr="00E93BD9">
        <w:rPr>
          <w:sz w:val="28"/>
          <w:szCs w:val="28"/>
        </w:rPr>
        <w:t xml:space="preserve"> mēnesī;</w:t>
      </w:r>
    </w:p>
    <w:p w14:paraId="0D8E9F35" w14:textId="7CBFCFDB" w:rsidR="00A75DB7" w:rsidRPr="00E93BD9" w:rsidRDefault="00F952E0" w:rsidP="00C0269B">
      <w:pPr>
        <w:pStyle w:val="tv213"/>
        <w:tabs>
          <w:tab w:val="left" w:pos="142"/>
        </w:tabs>
        <w:spacing w:before="0" w:beforeAutospacing="0" w:after="0" w:afterAutospacing="0"/>
        <w:ind w:firstLine="709"/>
        <w:jc w:val="both"/>
        <w:rPr>
          <w:sz w:val="28"/>
          <w:szCs w:val="28"/>
        </w:rPr>
      </w:pPr>
      <w:r w:rsidRPr="00E93BD9">
        <w:rPr>
          <w:sz w:val="28"/>
          <w:szCs w:val="28"/>
        </w:rPr>
        <w:t>9.3. </w:t>
      </w:r>
      <w:r w:rsidR="00A75DB7" w:rsidRPr="00E93BD9">
        <w:rPr>
          <w:sz w:val="28"/>
          <w:szCs w:val="28"/>
        </w:rPr>
        <w:t xml:space="preserve">pašvaldībām, kurās ir vairāk nekā 20 000 iedzīvotāju, – 1 000 </w:t>
      </w:r>
      <w:proofErr w:type="spellStart"/>
      <w:r w:rsidR="00A75DB7" w:rsidRPr="00E93BD9">
        <w:rPr>
          <w:i/>
          <w:sz w:val="28"/>
          <w:szCs w:val="28"/>
        </w:rPr>
        <w:t>euro</w:t>
      </w:r>
      <w:proofErr w:type="spellEnd"/>
      <w:r w:rsidR="00A75DB7" w:rsidRPr="00E93BD9">
        <w:rPr>
          <w:sz w:val="28"/>
          <w:szCs w:val="28"/>
        </w:rPr>
        <w:t xml:space="preserve"> mēnesī.</w:t>
      </w:r>
    </w:p>
    <w:p w14:paraId="06EAEF48"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73B268F9" w14:textId="77777777" w:rsidR="00B2526B" w:rsidRPr="000A04B9" w:rsidRDefault="00B2526B" w:rsidP="00B2526B">
      <w:pPr>
        <w:pStyle w:val="tv213"/>
        <w:tabs>
          <w:tab w:val="left" w:pos="567"/>
        </w:tabs>
        <w:spacing w:before="0" w:beforeAutospacing="0" w:after="0" w:afterAutospacing="0"/>
        <w:ind w:firstLine="709"/>
        <w:jc w:val="both"/>
        <w:rPr>
          <w:sz w:val="28"/>
          <w:szCs w:val="28"/>
        </w:rPr>
      </w:pPr>
      <w:r w:rsidRPr="000A04B9">
        <w:rPr>
          <w:sz w:val="28"/>
          <w:szCs w:val="28"/>
        </w:rPr>
        <w:t>10. Atlīdzība vienoto klientu apkalpošanas centru nodarbinātajiem piešķirama, nepārsniedzot noteikto apmēru, neatkarīgi no iesaistīto darbinieku skaita.</w:t>
      </w:r>
    </w:p>
    <w:p w14:paraId="7DEA53B3"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54AB783B" w14:textId="3AA686D5" w:rsidR="008619E8"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11. </w:t>
      </w:r>
      <w:r w:rsidR="008619E8" w:rsidRPr="00E93BD9">
        <w:rPr>
          <w:sz w:val="28"/>
          <w:szCs w:val="28"/>
        </w:rPr>
        <w:t>Valsts budžeta dotācija vienotā klientu apkalpošanas centra uzturēšanai piešķiram</w:t>
      </w:r>
      <w:r w:rsidR="002112FB" w:rsidRPr="00E93BD9">
        <w:rPr>
          <w:sz w:val="28"/>
          <w:szCs w:val="28"/>
        </w:rPr>
        <w:t>a</w:t>
      </w:r>
      <w:r w:rsidR="008619E8" w:rsidRPr="00E93BD9">
        <w:rPr>
          <w:sz w:val="28"/>
          <w:szCs w:val="28"/>
        </w:rPr>
        <w:t xml:space="preserve"> 15 % apmērā no </w:t>
      </w:r>
      <w:r w:rsidR="0017059F" w:rsidRPr="00E93BD9">
        <w:rPr>
          <w:sz w:val="28"/>
          <w:szCs w:val="28"/>
        </w:rPr>
        <w:t>valsts budžeta dotācijas nodarbināto atlīdzības fonda nodrošināšanai</w:t>
      </w:r>
      <w:r w:rsidR="008619E8" w:rsidRPr="00E93BD9">
        <w:rPr>
          <w:sz w:val="28"/>
          <w:szCs w:val="28"/>
        </w:rPr>
        <w:t>.</w:t>
      </w:r>
      <w:r w:rsidR="0049742A" w:rsidRPr="00E93BD9">
        <w:rPr>
          <w:sz w:val="28"/>
          <w:szCs w:val="28"/>
        </w:rPr>
        <w:t xml:space="preserve"> </w:t>
      </w:r>
    </w:p>
    <w:p w14:paraId="2C7A6BAA" w14:textId="77777777" w:rsidR="00C0269B" w:rsidRPr="00E93BD9" w:rsidRDefault="00C0269B" w:rsidP="00C0269B">
      <w:pPr>
        <w:tabs>
          <w:tab w:val="left" w:pos="567"/>
        </w:tabs>
        <w:ind w:firstLine="709"/>
        <w:jc w:val="both"/>
        <w:rPr>
          <w:sz w:val="28"/>
          <w:szCs w:val="28"/>
        </w:rPr>
      </w:pPr>
    </w:p>
    <w:p w14:paraId="7D4E677F" w14:textId="6F8116F2" w:rsidR="008619E8" w:rsidRPr="00E93BD9" w:rsidRDefault="00C0269B" w:rsidP="00C0269B">
      <w:pPr>
        <w:tabs>
          <w:tab w:val="left" w:pos="567"/>
        </w:tabs>
        <w:ind w:firstLine="709"/>
        <w:jc w:val="both"/>
        <w:rPr>
          <w:sz w:val="28"/>
          <w:szCs w:val="28"/>
        </w:rPr>
      </w:pPr>
      <w:r w:rsidRPr="00E93BD9">
        <w:rPr>
          <w:sz w:val="28"/>
          <w:szCs w:val="28"/>
        </w:rPr>
        <w:t>12. </w:t>
      </w:r>
      <w:r w:rsidR="008619E8" w:rsidRPr="00E93BD9">
        <w:rPr>
          <w:sz w:val="28"/>
          <w:szCs w:val="28"/>
        </w:rPr>
        <w:t>Vienotā klientu apkalpošanas centra uzturēšanas atbalstāmās izmaksas ir šādas:</w:t>
      </w:r>
    </w:p>
    <w:p w14:paraId="355A63D8" w14:textId="774CFFC3" w:rsidR="00E44064" w:rsidRPr="00E93BD9" w:rsidRDefault="00C0269B" w:rsidP="00C0269B">
      <w:pPr>
        <w:pStyle w:val="tv213"/>
        <w:tabs>
          <w:tab w:val="left" w:pos="993"/>
        </w:tabs>
        <w:spacing w:before="0" w:beforeAutospacing="0" w:after="0" w:afterAutospacing="0"/>
        <w:ind w:firstLine="709"/>
        <w:jc w:val="both"/>
        <w:rPr>
          <w:sz w:val="28"/>
          <w:szCs w:val="28"/>
        </w:rPr>
      </w:pPr>
      <w:r w:rsidRPr="00E93BD9">
        <w:rPr>
          <w:sz w:val="28"/>
          <w:szCs w:val="28"/>
        </w:rPr>
        <w:t>12.1. </w:t>
      </w:r>
      <w:r w:rsidR="00E44064" w:rsidRPr="00E93BD9">
        <w:rPr>
          <w:sz w:val="28"/>
          <w:szCs w:val="28"/>
        </w:rPr>
        <w:t>kancelejas preces, biroja piederumi un biroja aprīkojuma noma;</w:t>
      </w:r>
    </w:p>
    <w:p w14:paraId="67B528C9" w14:textId="004DBDDF" w:rsidR="00E44064" w:rsidRPr="00E93BD9" w:rsidRDefault="00C0269B" w:rsidP="00C0269B">
      <w:pPr>
        <w:pStyle w:val="tv213"/>
        <w:tabs>
          <w:tab w:val="left" w:pos="993"/>
        </w:tabs>
        <w:spacing w:before="0" w:beforeAutospacing="0" w:after="0" w:afterAutospacing="0"/>
        <w:ind w:firstLine="709"/>
        <w:jc w:val="both"/>
        <w:rPr>
          <w:sz w:val="28"/>
          <w:szCs w:val="28"/>
        </w:rPr>
      </w:pPr>
      <w:r w:rsidRPr="00E93BD9">
        <w:rPr>
          <w:sz w:val="28"/>
          <w:szCs w:val="28"/>
        </w:rPr>
        <w:t>12.2. </w:t>
      </w:r>
      <w:r w:rsidR="00E44064" w:rsidRPr="00E93BD9">
        <w:rPr>
          <w:sz w:val="28"/>
          <w:szCs w:val="28"/>
        </w:rPr>
        <w:t>telpu noma un īre, komunālie maksājumi un telpu uzturēšanas izmaksas (tai skaitā iestādes koplietošanas telpu un koplietošanas resursu izmantošanas izmaksu proporcionāla segšana);</w:t>
      </w:r>
    </w:p>
    <w:p w14:paraId="2BEAA6A0" w14:textId="772640BF" w:rsidR="00E44064" w:rsidRPr="00E93BD9" w:rsidRDefault="00C0269B" w:rsidP="00C0269B">
      <w:pPr>
        <w:pStyle w:val="tv213"/>
        <w:tabs>
          <w:tab w:val="left" w:pos="993"/>
        </w:tabs>
        <w:spacing w:before="0" w:beforeAutospacing="0" w:after="0" w:afterAutospacing="0"/>
        <w:ind w:firstLine="709"/>
        <w:jc w:val="both"/>
        <w:rPr>
          <w:sz w:val="28"/>
          <w:szCs w:val="28"/>
        </w:rPr>
      </w:pPr>
      <w:r w:rsidRPr="00E93BD9">
        <w:rPr>
          <w:sz w:val="28"/>
          <w:szCs w:val="28"/>
        </w:rPr>
        <w:t>12.3. </w:t>
      </w:r>
      <w:r w:rsidR="00FB3492" w:rsidRPr="00E93BD9">
        <w:rPr>
          <w:sz w:val="28"/>
          <w:szCs w:val="28"/>
        </w:rPr>
        <w:t>sakaru, interneta, informācijas tehnoloģiju uzturēšanas izmaksas un pasta pakalpojumu izmaksas</w:t>
      </w:r>
      <w:r w:rsidR="00E44064" w:rsidRPr="00E93BD9">
        <w:rPr>
          <w:sz w:val="28"/>
          <w:szCs w:val="28"/>
        </w:rPr>
        <w:t>;</w:t>
      </w:r>
    </w:p>
    <w:p w14:paraId="64070869" w14:textId="2BA2EAF6" w:rsidR="00E44064" w:rsidRPr="00E93BD9" w:rsidRDefault="00C0269B" w:rsidP="00C0269B">
      <w:pPr>
        <w:pStyle w:val="tv213"/>
        <w:tabs>
          <w:tab w:val="left" w:pos="993"/>
        </w:tabs>
        <w:spacing w:before="0" w:beforeAutospacing="0" w:after="0" w:afterAutospacing="0"/>
        <w:ind w:firstLine="709"/>
        <w:jc w:val="both"/>
        <w:rPr>
          <w:sz w:val="28"/>
          <w:szCs w:val="28"/>
        </w:rPr>
      </w:pPr>
      <w:r w:rsidRPr="00E93BD9">
        <w:rPr>
          <w:sz w:val="28"/>
          <w:szCs w:val="28"/>
        </w:rPr>
        <w:t>12.4. </w:t>
      </w:r>
      <w:r w:rsidR="00E44064" w:rsidRPr="00E93BD9">
        <w:rPr>
          <w:sz w:val="28"/>
          <w:szCs w:val="28"/>
        </w:rPr>
        <w:t>citas izmaksas, kas nav iekļautas vienot</w:t>
      </w:r>
      <w:r w:rsidR="00B2526B">
        <w:rPr>
          <w:sz w:val="28"/>
          <w:szCs w:val="28"/>
        </w:rPr>
        <w:t>o</w:t>
      </w:r>
      <w:r w:rsidR="00E44064" w:rsidRPr="00E93BD9">
        <w:rPr>
          <w:sz w:val="28"/>
          <w:szCs w:val="28"/>
        </w:rPr>
        <w:t xml:space="preserve"> klientu apkalpošanas centr</w:t>
      </w:r>
      <w:r w:rsidR="00B2526B">
        <w:rPr>
          <w:sz w:val="28"/>
          <w:szCs w:val="28"/>
        </w:rPr>
        <w:t>u</w:t>
      </w:r>
      <w:r w:rsidR="00E44064" w:rsidRPr="00E93BD9">
        <w:rPr>
          <w:sz w:val="28"/>
          <w:szCs w:val="28"/>
        </w:rPr>
        <w:t xml:space="preserve"> tiešajās attiecināmajās izmaksās, bet ir nepieciešamas darbības rezultātu sasniegšanai.</w:t>
      </w:r>
    </w:p>
    <w:p w14:paraId="29891407"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4B22896E" w14:textId="3669C00F" w:rsidR="00A80BCB"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13. </w:t>
      </w:r>
      <w:r w:rsidR="00A224E5" w:rsidRPr="00E93BD9">
        <w:rPr>
          <w:sz w:val="28"/>
          <w:szCs w:val="28"/>
        </w:rPr>
        <w:t>Ministrija 10 darbdienu laikā pēc šo noteikumu stāšanās spēkā pārskaita dotācijas transfertu noteiktam mērķim uz pašvaldības norēķinu kontu Valsts kasē</w:t>
      </w:r>
      <w:r w:rsidR="008619E8" w:rsidRPr="00E93BD9">
        <w:rPr>
          <w:sz w:val="28"/>
          <w:szCs w:val="28"/>
        </w:rPr>
        <w:t>.</w:t>
      </w:r>
    </w:p>
    <w:p w14:paraId="0AD2072B"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35E6D81B" w14:textId="2DB9DE79" w:rsidR="00A80BCB"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14. </w:t>
      </w:r>
      <w:r w:rsidR="00A80BCB" w:rsidRPr="00E93BD9">
        <w:rPr>
          <w:sz w:val="28"/>
          <w:szCs w:val="28"/>
        </w:rPr>
        <w:t xml:space="preserve">Ministrija 15 darbdienu laikā pēc šo noteikumu stāšanās spēkā Valsts pārvaldes iekārtas likumā noteiktajā kārtībā </w:t>
      </w:r>
      <w:r w:rsidR="00A3136B" w:rsidRPr="00E93BD9">
        <w:rPr>
          <w:sz w:val="28"/>
          <w:szCs w:val="28"/>
        </w:rPr>
        <w:t xml:space="preserve">organizē </w:t>
      </w:r>
      <w:r w:rsidR="00A80BCB" w:rsidRPr="00E93BD9">
        <w:rPr>
          <w:sz w:val="28"/>
          <w:szCs w:val="28"/>
        </w:rPr>
        <w:t>sadarbības līguma noslēgšanu starp valsts pārvaldes iestādēm un attiecīgo pašvaldību par publisko pakalpojumu sniegšanu vienotajos klientu apkalpošanas centros. Sadarbības līgumā neparedz</w:t>
      </w:r>
      <w:r w:rsidR="00601B85" w:rsidRPr="00E93BD9">
        <w:rPr>
          <w:sz w:val="28"/>
          <w:szCs w:val="28"/>
        </w:rPr>
        <w:t xml:space="preserve"> iespējamā</w:t>
      </w:r>
      <w:r w:rsidR="00A80BCB" w:rsidRPr="00E93BD9">
        <w:rPr>
          <w:sz w:val="28"/>
          <w:szCs w:val="28"/>
        </w:rPr>
        <w:t xml:space="preserve"> līgum</w:t>
      </w:r>
      <w:r w:rsidR="00601B85" w:rsidRPr="00E93BD9">
        <w:rPr>
          <w:sz w:val="28"/>
          <w:szCs w:val="28"/>
        </w:rPr>
        <w:t xml:space="preserve">a </w:t>
      </w:r>
      <w:r w:rsidR="00A80BCB" w:rsidRPr="00E93BD9">
        <w:rPr>
          <w:sz w:val="28"/>
          <w:szCs w:val="28"/>
        </w:rPr>
        <w:t>strīda izšķiršanu ties</w:t>
      </w:r>
      <w:r w:rsidR="00601B85" w:rsidRPr="00E93BD9">
        <w:rPr>
          <w:sz w:val="28"/>
          <w:szCs w:val="28"/>
        </w:rPr>
        <w:t>as ceļā</w:t>
      </w:r>
      <w:r w:rsidR="00A80BCB" w:rsidRPr="00E93BD9">
        <w:rPr>
          <w:sz w:val="28"/>
          <w:szCs w:val="28"/>
        </w:rPr>
        <w:t>.</w:t>
      </w:r>
      <w:r w:rsidR="00A3136B" w:rsidRPr="00E93BD9">
        <w:rPr>
          <w:sz w:val="28"/>
          <w:szCs w:val="28"/>
        </w:rPr>
        <w:t xml:space="preserve"> </w:t>
      </w:r>
    </w:p>
    <w:p w14:paraId="0064F933" w14:textId="77777777" w:rsidR="006D727B" w:rsidRPr="00E93BD9" w:rsidRDefault="006D727B" w:rsidP="00953827">
      <w:pPr>
        <w:pStyle w:val="tv213"/>
        <w:spacing w:before="0" w:beforeAutospacing="0" w:after="0" w:afterAutospacing="0"/>
        <w:jc w:val="both"/>
        <w:rPr>
          <w:sz w:val="28"/>
          <w:szCs w:val="28"/>
        </w:rPr>
      </w:pPr>
      <w:bookmarkStart w:id="3" w:name="p19"/>
      <w:bookmarkStart w:id="4" w:name="p-78174"/>
      <w:bookmarkStart w:id="5" w:name="p5"/>
      <w:bookmarkStart w:id="6" w:name="p-585354"/>
      <w:bookmarkStart w:id="7" w:name="p6"/>
      <w:bookmarkStart w:id="8" w:name="p-585355"/>
      <w:bookmarkStart w:id="9" w:name="p7"/>
      <w:bookmarkStart w:id="10" w:name="p-585356"/>
      <w:bookmarkStart w:id="11" w:name="p8"/>
      <w:bookmarkStart w:id="12" w:name="p-585357"/>
      <w:bookmarkStart w:id="13" w:name="p10"/>
      <w:bookmarkStart w:id="14" w:name="p-585359"/>
      <w:bookmarkEnd w:id="3"/>
      <w:bookmarkEnd w:id="4"/>
      <w:bookmarkEnd w:id="5"/>
      <w:bookmarkEnd w:id="6"/>
      <w:bookmarkEnd w:id="7"/>
      <w:bookmarkEnd w:id="8"/>
      <w:bookmarkEnd w:id="9"/>
      <w:bookmarkEnd w:id="10"/>
      <w:bookmarkEnd w:id="11"/>
      <w:bookmarkEnd w:id="12"/>
      <w:bookmarkEnd w:id="13"/>
      <w:bookmarkEnd w:id="14"/>
    </w:p>
    <w:p w14:paraId="0ADBA4D4" w14:textId="7C8C2669" w:rsidR="006D727B" w:rsidRPr="00E93BD9" w:rsidRDefault="00AF6F36" w:rsidP="00953827">
      <w:pPr>
        <w:pStyle w:val="tv213"/>
        <w:spacing w:before="0" w:beforeAutospacing="0" w:after="0" w:afterAutospacing="0"/>
        <w:ind w:left="641"/>
        <w:jc w:val="center"/>
        <w:rPr>
          <w:b/>
          <w:sz w:val="28"/>
          <w:szCs w:val="28"/>
        </w:rPr>
      </w:pPr>
      <w:r w:rsidRPr="00E93BD9">
        <w:rPr>
          <w:b/>
          <w:sz w:val="28"/>
          <w:szCs w:val="28"/>
        </w:rPr>
        <w:t>III</w:t>
      </w:r>
      <w:r w:rsidR="006D727B" w:rsidRPr="00E93BD9">
        <w:rPr>
          <w:b/>
          <w:sz w:val="28"/>
          <w:szCs w:val="28"/>
        </w:rPr>
        <w:t>. Valsts budžeta</w:t>
      </w:r>
      <w:r w:rsidR="006D727B" w:rsidRPr="00E93BD9">
        <w:rPr>
          <w:sz w:val="28"/>
          <w:szCs w:val="28"/>
        </w:rPr>
        <w:t xml:space="preserve"> </w:t>
      </w:r>
      <w:r w:rsidR="006D727B" w:rsidRPr="00E93BD9">
        <w:rPr>
          <w:b/>
          <w:sz w:val="28"/>
          <w:szCs w:val="28"/>
        </w:rPr>
        <w:t>dotācijas izlietošanas uzraudzība</w:t>
      </w:r>
    </w:p>
    <w:p w14:paraId="75C5D557" w14:textId="77777777" w:rsidR="007E78B6" w:rsidRPr="00E93BD9" w:rsidRDefault="007E78B6" w:rsidP="00953827">
      <w:pPr>
        <w:pStyle w:val="tv213"/>
        <w:spacing w:before="0" w:beforeAutospacing="0" w:after="0" w:afterAutospacing="0"/>
        <w:ind w:left="641"/>
        <w:jc w:val="center"/>
        <w:rPr>
          <w:sz w:val="28"/>
          <w:szCs w:val="28"/>
        </w:rPr>
      </w:pPr>
    </w:p>
    <w:p w14:paraId="11EAE698" w14:textId="08D71B91" w:rsidR="00606FE2" w:rsidRPr="00E93BD9" w:rsidRDefault="00303C7E" w:rsidP="00606FE2">
      <w:pPr>
        <w:pStyle w:val="tv213"/>
        <w:tabs>
          <w:tab w:val="left" w:pos="567"/>
        </w:tabs>
        <w:spacing w:before="0" w:beforeAutospacing="0" w:after="0" w:afterAutospacing="0"/>
        <w:ind w:firstLine="709"/>
        <w:jc w:val="both"/>
        <w:rPr>
          <w:sz w:val="28"/>
          <w:szCs w:val="28"/>
        </w:rPr>
      </w:pPr>
      <w:r w:rsidRPr="00E93BD9">
        <w:rPr>
          <w:sz w:val="28"/>
          <w:szCs w:val="28"/>
        </w:rPr>
        <w:t>15. Piešķirtās valsts budžeta dotācijas izlietošanu uzrauga ministrija atbilstoši ministrijas iekšējiem normatīvajiem aktiem</w:t>
      </w:r>
      <w:r w:rsidR="0088047F" w:rsidRPr="00E93BD9">
        <w:rPr>
          <w:sz w:val="28"/>
          <w:szCs w:val="28"/>
        </w:rPr>
        <w:t>, kas nosaka</w:t>
      </w:r>
      <w:r w:rsidRPr="00E93BD9">
        <w:rPr>
          <w:sz w:val="28"/>
          <w:szCs w:val="28"/>
        </w:rPr>
        <w:t xml:space="preserve"> pašvaldību pārskatu par piešķirtās valsts budžeta dotācijas izlietojum</w:t>
      </w:r>
      <w:r w:rsidR="00C42E3B" w:rsidRPr="00E93BD9">
        <w:rPr>
          <w:sz w:val="28"/>
          <w:szCs w:val="28"/>
        </w:rPr>
        <w:t>u</w:t>
      </w:r>
      <w:r w:rsidRPr="00E93BD9">
        <w:rPr>
          <w:sz w:val="28"/>
          <w:szCs w:val="28"/>
        </w:rPr>
        <w:t xml:space="preserve"> pārbaudi un valsts un pašvaldību vienoto klientu apkalpošanas centru tīkla uzturēšanas izdevumu aprēķināšanu 2017. gadam un turpmākajiem gadiem.</w:t>
      </w:r>
    </w:p>
    <w:p w14:paraId="782F426E"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274F0F7E" w14:textId="28EF820B" w:rsidR="006D727B"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lastRenderedPageBreak/>
        <w:t>16. </w:t>
      </w:r>
      <w:r w:rsidR="00C03366" w:rsidRPr="00E93BD9">
        <w:rPr>
          <w:sz w:val="28"/>
          <w:szCs w:val="28"/>
        </w:rPr>
        <w:t>Pašvaldība ir atbildīga par piešķirtās valsts budžeta dotācijas izlieto</w:t>
      </w:r>
      <w:r w:rsidR="008D5ABC" w:rsidRPr="00E93BD9">
        <w:rPr>
          <w:sz w:val="28"/>
          <w:szCs w:val="28"/>
        </w:rPr>
        <w:t>jumu</w:t>
      </w:r>
      <w:r w:rsidR="00C03366" w:rsidRPr="00E93BD9">
        <w:rPr>
          <w:sz w:val="28"/>
          <w:szCs w:val="28"/>
        </w:rPr>
        <w:t xml:space="preserve"> atbilstoši paredzētajam mērķim un </w:t>
      </w:r>
      <w:r w:rsidR="00D9680E" w:rsidRPr="00E93BD9">
        <w:rPr>
          <w:sz w:val="28"/>
          <w:szCs w:val="28"/>
        </w:rPr>
        <w:t>par grāmatvedības uzskaites nodrošināšanu ar vienotā klientu apkalpošanas centra izveidi un uzturēšanu saistītajiem izdevumiem.</w:t>
      </w:r>
    </w:p>
    <w:p w14:paraId="538D406F"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1220ED6F" w14:textId="3E4A69EA" w:rsidR="006D727B"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17. </w:t>
      </w:r>
      <w:r w:rsidR="004C13F9" w:rsidRPr="00E93BD9">
        <w:rPr>
          <w:sz w:val="28"/>
          <w:szCs w:val="28"/>
        </w:rPr>
        <w:t>Pašvaldība līdz kārtējā gada 15. janvārim</w:t>
      </w:r>
      <w:r w:rsidR="004C13F9" w:rsidRPr="00E93BD9">
        <w:rPr>
          <w:sz w:val="28"/>
          <w:szCs w:val="28"/>
          <w:shd w:val="clear" w:color="auto" w:fill="FFFFFF"/>
        </w:rPr>
        <w:t xml:space="preserve"> sagatavo pā</w:t>
      </w:r>
      <w:r w:rsidR="004C13F9" w:rsidRPr="00E93BD9">
        <w:rPr>
          <w:sz w:val="28"/>
          <w:szCs w:val="28"/>
        </w:rPr>
        <w:t xml:space="preserve">rskatu par 2017. gadā piešķirtās valsts budžeta dotācijas izlietojumu vienoto klientu apkalpošanas centru izveidei un darbības nodrošināšanai, </w:t>
      </w:r>
      <w:r w:rsidR="008D5ABC" w:rsidRPr="00E93BD9">
        <w:rPr>
          <w:sz w:val="28"/>
          <w:szCs w:val="28"/>
        </w:rPr>
        <w:t>aizpildot šādas veidlapas</w:t>
      </w:r>
      <w:r w:rsidR="004C13F9" w:rsidRPr="00E93BD9">
        <w:rPr>
          <w:sz w:val="28"/>
          <w:szCs w:val="28"/>
        </w:rPr>
        <w:t>:</w:t>
      </w:r>
    </w:p>
    <w:p w14:paraId="1BF53FCD" w14:textId="2D3ACB93" w:rsidR="006D727B" w:rsidRPr="00E93BD9" w:rsidRDefault="00C0269B" w:rsidP="00C0269B">
      <w:pPr>
        <w:pStyle w:val="tv213"/>
        <w:tabs>
          <w:tab w:val="left" w:pos="993"/>
        </w:tabs>
        <w:spacing w:before="0" w:beforeAutospacing="0" w:after="0" w:afterAutospacing="0"/>
        <w:ind w:firstLine="709"/>
        <w:jc w:val="both"/>
        <w:rPr>
          <w:sz w:val="28"/>
          <w:szCs w:val="28"/>
        </w:rPr>
      </w:pPr>
      <w:r w:rsidRPr="00E93BD9">
        <w:rPr>
          <w:sz w:val="28"/>
          <w:szCs w:val="28"/>
        </w:rPr>
        <w:t>17.1. </w:t>
      </w:r>
      <w:r w:rsidR="00953827" w:rsidRPr="00E93BD9">
        <w:rPr>
          <w:sz w:val="28"/>
          <w:szCs w:val="28"/>
        </w:rPr>
        <w:t>"</w:t>
      </w:r>
      <w:r w:rsidR="00AF221F" w:rsidRPr="00E93BD9">
        <w:rPr>
          <w:bCs/>
          <w:sz w:val="28"/>
          <w:szCs w:val="28"/>
        </w:rPr>
        <w:t xml:space="preserve">Pārskats par piešķirtās valsts budžeta dotācijas izlietojumu 2017. gadā </w:t>
      </w:r>
      <w:r w:rsidR="009D238E" w:rsidRPr="00E93BD9">
        <w:rPr>
          <w:bCs/>
          <w:sz w:val="28"/>
          <w:szCs w:val="28"/>
        </w:rPr>
        <w:t>v</w:t>
      </w:r>
      <w:r w:rsidR="00AF221F" w:rsidRPr="00E93BD9">
        <w:rPr>
          <w:bCs/>
          <w:sz w:val="28"/>
          <w:szCs w:val="28"/>
        </w:rPr>
        <w:t>alsts un pašvaldību vienoto klientu apkalpošanas centru izveidei</w:t>
      </w:r>
      <w:r w:rsidR="00953827" w:rsidRPr="00E93BD9">
        <w:rPr>
          <w:bCs/>
          <w:sz w:val="28"/>
          <w:szCs w:val="28"/>
        </w:rPr>
        <w:t>"</w:t>
      </w:r>
      <w:r w:rsidR="001056D9" w:rsidRPr="00E93BD9">
        <w:rPr>
          <w:sz w:val="28"/>
          <w:szCs w:val="28"/>
        </w:rPr>
        <w:t xml:space="preserve"> </w:t>
      </w:r>
      <w:r w:rsidR="008D5ABC" w:rsidRPr="00E93BD9">
        <w:rPr>
          <w:sz w:val="28"/>
          <w:szCs w:val="28"/>
        </w:rPr>
        <w:t>(2. pielikums)</w:t>
      </w:r>
      <w:r w:rsidR="00F70F45" w:rsidRPr="00E93BD9">
        <w:rPr>
          <w:sz w:val="28"/>
          <w:szCs w:val="28"/>
        </w:rPr>
        <w:t>;</w:t>
      </w:r>
    </w:p>
    <w:p w14:paraId="1636D81A" w14:textId="03F99EA8" w:rsidR="006D727B" w:rsidRPr="00E93BD9" w:rsidRDefault="00C0269B" w:rsidP="00C0269B">
      <w:pPr>
        <w:pStyle w:val="tv213"/>
        <w:tabs>
          <w:tab w:val="left" w:pos="993"/>
        </w:tabs>
        <w:spacing w:before="0" w:beforeAutospacing="0" w:after="0" w:afterAutospacing="0"/>
        <w:ind w:firstLine="709"/>
        <w:jc w:val="both"/>
        <w:rPr>
          <w:sz w:val="28"/>
          <w:szCs w:val="28"/>
        </w:rPr>
      </w:pPr>
      <w:r w:rsidRPr="00E93BD9">
        <w:rPr>
          <w:sz w:val="28"/>
          <w:szCs w:val="28"/>
        </w:rPr>
        <w:t>17.2. </w:t>
      </w:r>
      <w:r w:rsidR="00953827" w:rsidRPr="00E93BD9">
        <w:rPr>
          <w:sz w:val="28"/>
          <w:szCs w:val="28"/>
        </w:rPr>
        <w:t>"</w:t>
      </w:r>
      <w:r w:rsidR="00AF221F" w:rsidRPr="00E93BD9">
        <w:rPr>
          <w:bCs/>
          <w:sz w:val="28"/>
          <w:szCs w:val="28"/>
        </w:rPr>
        <w:t xml:space="preserve">Pārskats par piešķirtās valsts budžeta dotācijas izlietojumu 2017. gadā </w:t>
      </w:r>
      <w:r w:rsidR="009D238E" w:rsidRPr="00E93BD9">
        <w:rPr>
          <w:bCs/>
          <w:sz w:val="28"/>
          <w:szCs w:val="28"/>
        </w:rPr>
        <w:t>v</w:t>
      </w:r>
      <w:r w:rsidR="00AF221F" w:rsidRPr="00E93BD9">
        <w:rPr>
          <w:bCs/>
          <w:sz w:val="28"/>
          <w:szCs w:val="28"/>
        </w:rPr>
        <w:t>alsts un pašvaldību vienoto klientu apkalpošanas centru tīkla uzturēšanai</w:t>
      </w:r>
      <w:r w:rsidR="00953827" w:rsidRPr="00E93BD9">
        <w:rPr>
          <w:bCs/>
          <w:sz w:val="28"/>
          <w:szCs w:val="28"/>
        </w:rPr>
        <w:t>"</w:t>
      </w:r>
      <w:r w:rsidR="008D5ABC" w:rsidRPr="00E93BD9">
        <w:rPr>
          <w:sz w:val="28"/>
          <w:szCs w:val="28"/>
        </w:rPr>
        <w:t xml:space="preserve"> (3. pielikums).</w:t>
      </w:r>
    </w:p>
    <w:p w14:paraId="085FEC6D"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0E923C5D" w14:textId="72697ED2" w:rsidR="00E03BC4"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18. </w:t>
      </w:r>
      <w:r w:rsidR="004C13F9" w:rsidRPr="00E93BD9">
        <w:rPr>
          <w:sz w:val="28"/>
          <w:szCs w:val="28"/>
        </w:rPr>
        <w:t>Ventspils pilsētas dome līdz kārtējā gada 15. janvārim</w:t>
      </w:r>
      <w:r w:rsidR="004C13F9" w:rsidRPr="00E93BD9" w:rsidDel="00EA107B">
        <w:rPr>
          <w:sz w:val="28"/>
          <w:szCs w:val="28"/>
        </w:rPr>
        <w:t xml:space="preserve"> </w:t>
      </w:r>
      <w:r w:rsidR="004C13F9" w:rsidRPr="00E93BD9">
        <w:rPr>
          <w:sz w:val="28"/>
          <w:szCs w:val="28"/>
        </w:rPr>
        <w:t>sagatavo pārskatu par 2017. gadā piešķirtās valsts budžeta dotācijas izlietojumu vienoto klientu apkalpošanas centru pakalpojumu vadības sistēmas nodrošināšanai</w:t>
      </w:r>
      <w:r w:rsidR="00B937DB" w:rsidRPr="00E93BD9">
        <w:rPr>
          <w:sz w:val="28"/>
          <w:szCs w:val="28"/>
        </w:rPr>
        <w:t xml:space="preserve"> un</w:t>
      </w:r>
      <w:r w:rsidR="004C13F9" w:rsidRPr="00E93BD9">
        <w:rPr>
          <w:sz w:val="28"/>
          <w:szCs w:val="28"/>
        </w:rPr>
        <w:t xml:space="preserve"> aizpild</w:t>
      </w:r>
      <w:r w:rsidR="00B937DB" w:rsidRPr="00E93BD9">
        <w:rPr>
          <w:sz w:val="28"/>
          <w:szCs w:val="28"/>
        </w:rPr>
        <w:t>a šo noteikumu</w:t>
      </w:r>
      <w:r w:rsidR="004C13F9" w:rsidRPr="00E93BD9">
        <w:rPr>
          <w:sz w:val="28"/>
          <w:szCs w:val="28"/>
        </w:rPr>
        <w:t xml:space="preserve"> </w:t>
      </w:r>
      <w:r w:rsidR="00B937DB" w:rsidRPr="00E93BD9">
        <w:rPr>
          <w:sz w:val="28"/>
          <w:szCs w:val="28"/>
        </w:rPr>
        <w:t xml:space="preserve">3. pielikumā norādīto veidlapu </w:t>
      </w:r>
      <w:r w:rsidR="00953827" w:rsidRPr="00E93BD9">
        <w:rPr>
          <w:sz w:val="28"/>
          <w:szCs w:val="28"/>
        </w:rPr>
        <w:t>"</w:t>
      </w:r>
      <w:r w:rsidR="004C13F9" w:rsidRPr="00E93BD9">
        <w:rPr>
          <w:bCs/>
          <w:sz w:val="28"/>
          <w:szCs w:val="28"/>
        </w:rPr>
        <w:t xml:space="preserve">Pārskats par piešķirtās valsts budžeta dotācijas izlietojumu 2017. gadā </w:t>
      </w:r>
      <w:r w:rsidR="009D238E" w:rsidRPr="00E93BD9">
        <w:rPr>
          <w:bCs/>
          <w:sz w:val="28"/>
          <w:szCs w:val="28"/>
        </w:rPr>
        <w:t>v</w:t>
      </w:r>
      <w:r w:rsidR="004C13F9" w:rsidRPr="00E93BD9">
        <w:rPr>
          <w:bCs/>
          <w:sz w:val="28"/>
          <w:szCs w:val="28"/>
        </w:rPr>
        <w:t>alsts un pašvaldību vienoto klientu apkalpošanas centru tīkla uzturēšanai</w:t>
      </w:r>
      <w:r w:rsidR="00953827" w:rsidRPr="00E93BD9">
        <w:rPr>
          <w:bCs/>
          <w:sz w:val="28"/>
          <w:szCs w:val="28"/>
        </w:rPr>
        <w:t>"</w:t>
      </w:r>
      <w:r w:rsidR="00B937DB" w:rsidRPr="00E93BD9">
        <w:rPr>
          <w:sz w:val="28"/>
          <w:szCs w:val="28"/>
        </w:rPr>
        <w:t>.</w:t>
      </w:r>
    </w:p>
    <w:p w14:paraId="48E15AA9"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5BCAC468" w14:textId="7D4EFAFE" w:rsidR="001056D9"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19. </w:t>
      </w:r>
      <w:r w:rsidR="001056D9" w:rsidRPr="00E93BD9">
        <w:rPr>
          <w:sz w:val="28"/>
          <w:szCs w:val="28"/>
        </w:rPr>
        <w:t>Šo noteikumu 17. un 18</w:t>
      </w:r>
      <w:r w:rsidR="00953827" w:rsidRPr="00E93BD9">
        <w:rPr>
          <w:sz w:val="28"/>
          <w:szCs w:val="28"/>
        </w:rPr>
        <w:t>. p</w:t>
      </w:r>
      <w:r w:rsidR="001056D9" w:rsidRPr="00E93BD9">
        <w:rPr>
          <w:sz w:val="28"/>
          <w:szCs w:val="28"/>
        </w:rPr>
        <w:t xml:space="preserve">unktā minēto pārskatu sagatavošanai, pārbaudei, parakstīšanai un iesniegšanai lieto informācijas sistēmu </w:t>
      </w:r>
      <w:r w:rsidR="00953827" w:rsidRPr="00E93BD9">
        <w:rPr>
          <w:sz w:val="28"/>
          <w:szCs w:val="28"/>
        </w:rPr>
        <w:t>"</w:t>
      </w:r>
      <w:r w:rsidR="001056D9" w:rsidRPr="00E93BD9">
        <w:rPr>
          <w:sz w:val="28"/>
          <w:szCs w:val="28"/>
        </w:rPr>
        <w:t>Ministriju, centrālo valsts iestāžu un pašvaldību budžeta pārskatu informācijas sistēma</w:t>
      </w:r>
      <w:r w:rsidR="00953827" w:rsidRPr="00E93BD9">
        <w:rPr>
          <w:sz w:val="28"/>
          <w:szCs w:val="28"/>
        </w:rPr>
        <w:t>"</w:t>
      </w:r>
      <w:r w:rsidR="001056D9" w:rsidRPr="00E93BD9">
        <w:rPr>
          <w:sz w:val="28"/>
          <w:szCs w:val="28"/>
        </w:rPr>
        <w:t xml:space="preserve"> (turpmāk – informācija</w:t>
      </w:r>
      <w:r w:rsidR="00E95FB9">
        <w:rPr>
          <w:sz w:val="28"/>
          <w:szCs w:val="28"/>
        </w:rPr>
        <w:t>s</w:t>
      </w:r>
      <w:r w:rsidR="001056D9" w:rsidRPr="00E93BD9">
        <w:rPr>
          <w:sz w:val="28"/>
          <w:szCs w:val="28"/>
        </w:rPr>
        <w:t xml:space="preserve"> sistēma </w:t>
      </w:r>
      <w:r w:rsidR="00953827" w:rsidRPr="00E93BD9">
        <w:rPr>
          <w:sz w:val="28"/>
          <w:szCs w:val="28"/>
        </w:rPr>
        <w:t>"</w:t>
      </w:r>
      <w:proofErr w:type="spellStart"/>
      <w:r w:rsidR="001056D9" w:rsidRPr="00E93BD9">
        <w:rPr>
          <w:sz w:val="28"/>
          <w:szCs w:val="28"/>
        </w:rPr>
        <w:t>ePārskati</w:t>
      </w:r>
      <w:proofErr w:type="spellEnd"/>
      <w:r w:rsidR="00953827" w:rsidRPr="00E93BD9">
        <w:rPr>
          <w:sz w:val="28"/>
          <w:szCs w:val="28"/>
        </w:rPr>
        <w:t>"</w:t>
      </w:r>
      <w:r w:rsidR="001056D9" w:rsidRPr="00E93BD9">
        <w:rPr>
          <w:sz w:val="28"/>
          <w:szCs w:val="28"/>
        </w:rPr>
        <w:t>) atbilstoši normatīvajiem aktiem par kārtību, kādā Valsts kase nodrošina elektronisko informācijas apmaiņu.</w:t>
      </w:r>
    </w:p>
    <w:p w14:paraId="7D83EB28" w14:textId="77777777" w:rsidR="00C0269B" w:rsidRPr="00E93BD9" w:rsidRDefault="00C0269B" w:rsidP="009843BD">
      <w:pPr>
        <w:pStyle w:val="tv213"/>
        <w:tabs>
          <w:tab w:val="left" w:pos="567"/>
        </w:tabs>
        <w:spacing w:before="0" w:beforeAutospacing="0" w:after="0" w:afterAutospacing="0"/>
        <w:ind w:firstLine="709"/>
        <w:jc w:val="both"/>
        <w:rPr>
          <w:sz w:val="28"/>
          <w:szCs w:val="28"/>
        </w:rPr>
      </w:pPr>
    </w:p>
    <w:p w14:paraId="6136FCA2" w14:textId="3A973006" w:rsidR="009843BD" w:rsidRPr="00E93BD9" w:rsidRDefault="009843BD" w:rsidP="009843BD">
      <w:pPr>
        <w:pStyle w:val="tv213"/>
        <w:spacing w:before="0" w:beforeAutospacing="0" w:after="0" w:afterAutospacing="0"/>
        <w:ind w:firstLine="709"/>
        <w:jc w:val="both"/>
        <w:rPr>
          <w:sz w:val="28"/>
          <w:szCs w:val="28"/>
        </w:rPr>
      </w:pPr>
      <w:r w:rsidRPr="00E93BD9">
        <w:rPr>
          <w:sz w:val="28"/>
          <w:szCs w:val="28"/>
        </w:rPr>
        <w:t>20. Ministrija informācijas sistēmā "</w:t>
      </w:r>
      <w:proofErr w:type="spellStart"/>
      <w:r w:rsidRPr="00E93BD9">
        <w:rPr>
          <w:sz w:val="28"/>
          <w:szCs w:val="28"/>
        </w:rPr>
        <w:t>ePārskati</w:t>
      </w:r>
      <w:proofErr w:type="spellEnd"/>
      <w:r w:rsidRPr="00E93BD9">
        <w:rPr>
          <w:sz w:val="28"/>
          <w:szCs w:val="28"/>
        </w:rPr>
        <w:t>" 20 darbdienu laikā pēc pārskatu iesniegšanas beigu datuma pārbauda pārskatu atbilstību piešķirtās valsts budžeta dotācijas izlietojumam un apstiprina pārskatu. Pašvaldība un ministrija pēc pārskatu apstiprināšanas tajos iekļauto informāciju izmanto grāmatvedības ierakstu veikšanai. Ministrija izlases kārtībā uz vietas pārbauda pašvaldībām piešķirto valsts budžeta dotāciju izlietojumu.</w:t>
      </w:r>
    </w:p>
    <w:p w14:paraId="2C1D5CF5" w14:textId="77777777" w:rsidR="00C0269B" w:rsidRPr="00E93BD9" w:rsidRDefault="00C0269B" w:rsidP="009843BD">
      <w:pPr>
        <w:pStyle w:val="tv213"/>
        <w:tabs>
          <w:tab w:val="left" w:pos="567"/>
        </w:tabs>
        <w:spacing w:before="0" w:beforeAutospacing="0" w:after="0" w:afterAutospacing="0"/>
        <w:ind w:firstLine="709"/>
        <w:jc w:val="both"/>
        <w:rPr>
          <w:sz w:val="28"/>
          <w:szCs w:val="28"/>
        </w:rPr>
      </w:pPr>
    </w:p>
    <w:p w14:paraId="2163DC02" w14:textId="49D6AECC" w:rsidR="00BE2CE7"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21. </w:t>
      </w:r>
      <w:r w:rsidR="004C13F9" w:rsidRPr="00E93BD9">
        <w:rPr>
          <w:sz w:val="28"/>
          <w:szCs w:val="28"/>
        </w:rPr>
        <w:t>Ministrija transferta avansa maksājumu atzīst izdevumos</w:t>
      </w:r>
      <w:r w:rsidR="007B53E7" w:rsidRPr="00E93BD9">
        <w:rPr>
          <w:sz w:val="28"/>
          <w:szCs w:val="28"/>
        </w:rPr>
        <w:t>, bet</w:t>
      </w:r>
      <w:r w:rsidR="004C13F9" w:rsidRPr="00E93BD9">
        <w:rPr>
          <w:sz w:val="28"/>
          <w:szCs w:val="28"/>
        </w:rPr>
        <w:t xml:space="preserve"> pašvaldības pēc min</w:t>
      </w:r>
      <w:r w:rsidR="007B53E7" w:rsidRPr="00E93BD9">
        <w:rPr>
          <w:sz w:val="28"/>
          <w:szCs w:val="28"/>
        </w:rPr>
        <w:t>istrijas apstiprinājuma saņemšanas</w:t>
      </w:r>
      <w:r w:rsidR="004C13F9" w:rsidRPr="00E93BD9">
        <w:rPr>
          <w:sz w:val="28"/>
          <w:szCs w:val="28"/>
        </w:rPr>
        <w:t xml:space="preserve"> </w:t>
      </w:r>
      <w:r w:rsidR="002521AA" w:rsidRPr="00E93BD9">
        <w:rPr>
          <w:sz w:val="28"/>
          <w:szCs w:val="28"/>
        </w:rPr>
        <w:t xml:space="preserve">par attaisnotajiem izdevumiem </w:t>
      </w:r>
      <w:r w:rsidR="004C13F9" w:rsidRPr="00E93BD9">
        <w:rPr>
          <w:sz w:val="28"/>
          <w:szCs w:val="28"/>
        </w:rPr>
        <w:t xml:space="preserve">informācijas sistēmā </w:t>
      </w:r>
      <w:r w:rsidR="00953827" w:rsidRPr="00E93BD9">
        <w:rPr>
          <w:sz w:val="28"/>
          <w:szCs w:val="28"/>
        </w:rPr>
        <w:t>"</w:t>
      </w:r>
      <w:proofErr w:type="spellStart"/>
      <w:r w:rsidR="004C13F9" w:rsidRPr="00E93BD9">
        <w:rPr>
          <w:sz w:val="28"/>
          <w:szCs w:val="28"/>
        </w:rPr>
        <w:t>ePārskati</w:t>
      </w:r>
      <w:proofErr w:type="spellEnd"/>
      <w:r w:rsidR="00953827" w:rsidRPr="00E93BD9">
        <w:rPr>
          <w:sz w:val="28"/>
          <w:szCs w:val="28"/>
        </w:rPr>
        <w:t>"</w:t>
      </w:r>
      <w:r w:rsidR="004C13F9" w:rsidRPr="00E93BD9">
        <w:rPr>
          <w:sz w:val="28"/>
          <w:szCs w:val="28"/>
        </w:rPr>
        <w:t xml:space="preserve"> </w:t>
      </w:r>
      <w:r w:rsidR="00FD4535" w:rsidRPr="00E93BD9">
        <w:rPr>
          <w:sz w:val="28"/>
          <w:szCs w:val="28"/>
        </w:rPr>
        <w:t xml:space="preserve">saņemto transferta </w:t>
      </w:r>
      <w:r w:rsidR="002521AA" w:rsidRPr="00E93BD9">
        <w:rPr>
          <w:sz w:val="28"/>
          <w:szCs w:val="28"/>
        </w:rPr>
        <w:t xml:space="preserve">avansa maksājumu atzīst ieņēmumos </w:t>
      </w:r>
      <w:r w:rsidR="004C13F9" w:rsidRPr="00E93BD9">
        <w:rPr>
          <w:sz w:val="28"/>
          <w:szCs w:val="28"/>
        </w:rPr>
        <w:t>atbilstoši šo noteikumu 2.  un 3. pielikumā norādītaj</w:t>
      </w:r>
      <w:r w:rsidR="00415FFA" w:rsidRPr="00E93BD9">
        <w:rPr>
          <w:sz w:val="28"/>
          <w:szCs w:val="28"/>
        </w:rPr>
        <w:t>os pārskatos iekļautajai</w:t>
      </w:r>
      <w:r w:rsidR="004C13F9" w:rsidRPr="00E93BD9">
        <w:rPr>
          <w:sz w:val="28"/>
          <w:szCs w:val="28"/>
        </w:rPr>
        <w:t xml:space="preserve"> informācijai</w:t>
      </w:r>
      <w:r w:rsidR="006D727B" w:rsidRPr="00E93BD9">
        <w:rPr>
          <w:sz w:val="28"/>
          <w:szCs w:val="28"/>
        </w:rPr>
        <w:t>.</w:t>
      </w:r>
      <w:r w:rsidR="00415FFA" w:rsidRPr="00E93BD9">
        <w:rPr>
          <w:sz w:val="28"/>
          <w:szCs w:val="28"/>
        </w:rPr>
        <w:t xml:space="preserve"> </w:t>
      </w:r>
    </w:p>
    <w:p w14:paraId="25DFF384" w14:textId="60378C31" w:rsidR="00C0269B" w:rsidRPr="00E93BD9" w:rsidRDefault="00C0269B" w:rsidP="00C0269B">
      <w:pPr>
        <w:pStyle w:val="tv213"/>
        <w:tabs>
          <w:tab w:val="left" w:pos="567"/>
        </w:tabs>
        <w:spacing w:before="0" w:beforeAutospacing="0" w:after="0" w:afterAutospacing="0"/>
        <w:ind w:firstLine="709"/>
        <w:jc w:val="both"/>
        <w:rPr>
          <w:sz w:val="28"/>
          <w:szCs w:val="28"/>
        </w:rPr>
      </w:pPr>
    </w:p>
    <w:p w14:paraId="4B8455A9" w14:textId="4323AF29" w:rsidR="005D7AF8"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lastRenderedPageBreak/>
        <w:t>22. </w:t>
      </w:r>
      <w:r w:rsidR="001359C7" w:rsidRPr="00E93BD9">
        <w:rPr>
          <w:sz w:val="28"/>
          <w:szCs w:val="28"/>
        </w:rPr>
        <w:t>M</w:t>
      </w:r>
      <w:r w:rsidR="006D727B" w:rsidRPr="00E93BD9">
        <w:rPr>
          <w:sz w:val="28"/>
          <w:szCs w:val="28"/>
        </w:rPr>
        <w:t>inistrija apstiprina veiktos uzturēšanas izdevumus atbilstoši uzkrāšanas principam, pamatkapitāla veidošanas izdevumus – atbilstoši naudas plūsmai.</w:t>
      </w:r>
    </w:p>
    <w:p w14:paraId="3A49376C"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09542D52" w14:textId="627BD4AD" w:rsidR="005D7AF8"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23. </w:t>
      </w:r>
      <w:r w:rsidR="005D7AF8" w:rsidRPr="00E93BD9">
        <w:rPr>
          <w:sz w:val="28"/>
          <w:szCs w:val="28"/>
        </w:rPr>
        <w:t>Valsts budžeta dotāciju, kas nav izlietota atbilstoši paredzētajam mērķim</w:t>
      </w:r>
      <w:r w:rsidR="00B87956" w:rsidRPr="00E93BD9">
        <w:rPr>
          <w:sz w:val="28"/>
          <w:szCs w:val="28"/>
        </w:rPr>
        <w:t xml:space="preserve">, </w:t>
      </w:r>
      <w:r w:rsidR="005D7AF8" w:rsidRPr="00E93BD9">
        <w:rPr>
          <w:sz w:val="28"/>
          <w:szCs w:val="28"/>
        </w:rPr>
        <w:t xml:space="preserve">pašvaldība </w:t>
      </w:r>
      <w:r w:rsidR="00B87956" w:rsidRPr="00E93BD9">
        <w:rPr>
          <w:sz w:val="28"/>
          <w:szCs w:val="28"/>
        </w:rPr>
        <w:t>atmaksā ministrijai 10</w:t>
      </w:r>
      <w:r w:rsidR="0071723D" w:rsidRPr="00E93BD9">
        <w:rPr>
          <w:sz w:val="28"/>
          <w:szCs w:val="28"/>
        </w:rPr>
        <w:t> </w:t>
      </w:r>
      <w:r w:rsidR="00B87956" w:rsidRPr="00E93BD9">
        <w:rPr>
          <w:sz w:val="28"/>
          <w:szCs w:val="28"/>
        </w:rPr>
        <w:t xml:space="preserve">darbdienu laikā no ministrijas </w:t>
      </w:r>
      <w:r w:rsidR="005118B3" w:rsidRPr="00E93BD9">
        <w:rPr>
          <w:sz w:val="28"/>
          <w:szCs w:val="28"/>
        </w:rPr>
        <w:t xml:space="preserve">vēstules saņemšanas </w:t>
      </w:r>
      <w:r w:rsidR="005118B3">
        <w:rPr>
          <w:sz w:val="28"/>
          <w:szCs w:val="28"/>
        </w:rPr>
        <w:t xml:space="preserve">par </w:t>
      </w:r>
      <w:r w:rsidR="00B87956" w:rsidRPr="00E93BD9">
        <w:rPr>
          <w:sz w:val="28"/>
          <w:szCs w:val="28"/>
        </w:rPr>
        <w:t>atmaksas pieprasījum</w:t>
      </w:r>
      <w:r w:rsidR="005118B3">
        <w:rPr>
          <w:sz w:val="28"/>
          <w:szCs w:val="28"/>
        </w:rPr>
        <w:t>u</w:t>
      </w:r>
      <w:r w:rsidR="00B87956" w:rsidRPr="00E93BD9">
        <w:rPr>
          <w:sz w:val="28"/>
          <w:szCs w:val="28"/>
        </w:rPr>
        <w:t>.</w:t>
      </w:r>
    </w:p>
    <w:p w14:paraId="2E2AC80C" w14:textId="77777777" w:rsidR="00C0269B" w:rsidRPr="00E93BD9" w:rsidRDefault="00C0269B" w:rsidP="00C0269B">
      <w:pPr>
        <w:pStyle w:val="tv213"/>
        <w:tabs>
          <w:tab w:val="left" w:pos="567"/>
        </w:tabs>
        <w:spacing w:before="0" w:beforeAutospacing="0" w:after="0" w:afterAutospacing="0"/>
        <w:ind w:firstLine="709"/>
        <w:jc w:val="both"/>
        <w:rPr>
          <w:sz w:val="28"/>
          <w:szCs w:val="28"/>
        </w:rPr>
      </w:pPr>
    </w:p>
    <w:p w14:paraId="5D65A6BA" w14:textId="62BE4DAF" w:rsidR="006D727B" w:rsidRPr="00E93BD9" w:rsidRDefault="00C0269B" w:rsidP="00C0269B">
      <w:pPr>
        <w:pStyle w:val="tv213"/>
        <w:tabs>
          <w:tab w:val="left" w:pos="567"/>
        </w:tabs>
        <w:spacing w:before="0" w:beforeAutospacing="0" w:after="0" w:afterAutospacing="0"/>
        <w:ind w:firstLine="709"/>
        <w:jc w:val="both"/>
        <w:rPr>
          <w:sz w:val="28"/>
          <w:szCs w:val="28"/>
        </w:rPr>
      </w:pPr>
      <w:r w:rsidRPr="00E93BD9">
        <w:rPr>
          <w:sz w:val="28"/>
          <w:szCs w:val="28"/>
        </w:rPr>
        <w:t>24. </w:t>
      </w:r>
      <w:r w:rsidR="006D727B" w:rsidRPr="00E93BD9">
        <w:rPr>
          <w:sz w:val="28"/>
          <w:szCs w:val="28"/>
        </w:rPr>
        <w:t>Iepriekšējo periodu uzskaites kļūdas, neprecizitātes un grāmatvedības uzskaites kārtības maiņas ietekmi uzskaita kā pārskata perioda ieņēmumu un izdevumu korekcijas</w:t>
      </w:r>
      <w:r w:rsidR="00B02196" w:rsidRPr="00E93BD9">
        <w:rPr>
          <w:sz w:val="28"/>
          <w:szCs w:val="28"/>
        </w:rPr>
        <w:t>.</w:t>
      </w:r>
    </w:p>
    <w:p w14:paraId="53D842C7" w14:textId="77777777" w:rsidR="00953827" w:rsidRPr="00E93BD9" w:rsidRDefault="00953827" w:rsidP="00953827">
      <w:pPr>
        <w:jc w:val="both"/>
        <w:rPr>
          <w:sz w:val="28"/>
          <w:szCs w:val="28"/>
        </w:rPr>
      </w:pPr>
    </w:p>
    <w:p w14:paraId="2A86A349" w14:textId="77777777" w:rsidR="00953827" w:rsidRPr="00E93BD9" w:rsidRDefault="00953827" w:rsidP="00953827">
      <w:pPr>
        <w:jc w:val="both"/>
        <w:rPr>
          <w:sz w:val="28"/>
          <w:szCs w:val="28"/>
        </w:rPr>
      </w:pPr>
    </w:p>
    <w:p w14:paraId="0A32FCF1" w14:textId="77777777" w:rsidR="00953827" w:rsidRPr="00E93BD9" w:rsidRDefault="00953827" w:rsidP="00953827">
      <w:pPr>
        <w:jc w:val="both"/>
        <w:rPr>
          <w:sz w:val="28"/>
          <w:szCs w:val="28"/>
        </w:rPr>
      </w:pPr>
    </w:p>
    <w:p w14:paraId="30586A86" w14:textId="77777777" w:rsidR="004420F4" w:rsidRDefault="004420F4" w:rsidP="004420F4">
      <w:pPr>
        <w:pStyle w:val="naisf"/>
        <w:tabs>
          <w:tab w:val="left" w:pos="6521"/>
          <w:tab w:val="right" w:pos="8820"/>
        </w:tabs>
        <w:spacing w:before="0" w:after="0"/>
        <w:ind w:firstLine="709"/>
        <w:rPr>
          <w:sz w:val="28"/>
          <w:szCs w:val="28"/>
        </w:rPr>
      </w:pPr>
      <w:r>
        <w:rPr>
          <w:sz w:val="28"/>
          <w:szCs w:val="28"/>
        </w:rPr>
        <w:t>Ministru prezidenta vietā –</w:t>
      </w:r>
    </w:p>
    <w:p w14:paraId="4AFB6A73" w14:textId="77777777" w:rsidR="004420F4" w:rsidRPr="00C514FD" w:rsidRDefault="004420F4" w:rsidP="004420F4">
      <w:pPr>
        <w:tabs>
          <w:tab w:val="left" w:pos="6521"/>
          <w:tab w:val="right" w:pos="8820"/>
        </w:tabs>
        <w:ind w:firstLine="709"/>
        <w:rPr>
          <w:sz w:val="28"/>
          <w:szCs w:val="28"/>
        </w:rPr>
      </w:pPr>
      <w:r>
        <w:rPr>
          <w:sz w:val="28"/>
          <w:szCs w:val="28"/>
        </w:rPr>
        <w:t>zemkopības ministrs</w:t>
      </w:r>
      <w:r>
        <w:rPr>
          <w:sz w:val="28"/>
          <w:szCs w:val="28"/>
        </w:rPr>
        <w:tab/>
        <w:t>Jānis Dūklavs</w:t>
      </w:r>
    </w:p>
    <w:p w14:paraId="654B228F" w14:textId="77777777" w:rsidR="00953827" w:rsidRPr="00E93BD9" w:rsidRDefault="00953827" w:rsidP="00953827">
      <w:pPr>
        <w:pStyle w:val="naisf"/>
        <w:tabs>
          <w:tab w:val="right" w:pos="9000"/>
        </w:tabs>
        <w:spacing w:before="0" w:after="0"/>
        <w:ind w:firstLine="709"/>
        <w:rPr>
          <w:sz w:val="28"/>
          <w:szCs w:val="28"/>
        </w:rPr>
      </w:pPr>
    </w:p>
    <w:p w14:paraId="0E79A670" w14:textId="77777777" w:rsidR="00953827" w:rsidRPr="00E93BD9" w:rsidRDefault="00953827" w:rsidP="00953827">
      <w:pPr>
        <w:pStyle w:val="naisf"/>
        <w:tabs>
          <w:tab w:val="right" w:pos="9000"/>
        </w:tabs>
        <w:spacing w:before="0" w:after="0"/>
        <w:ind w:firstLine="709"/>
        <w:rPr>
          <w:sz w:val="28"/>
          <w:szCs w:val="28"/>
        </w:rPr>
      </w:pPr>
    </w:p>
    <w:p w14:paraId="6BF2CC09" w14:textId="77777777" w:rsidR="00953827" w:rsidRPr="00E93BD9" w:rsidRDefault="00953827" w:rsidP="00953827">
      <w:pPr>
        <w:pStyle w:val="naisf"/>
        <w:tabs>
          <w:tab w:val="right" w:pos="9000"/>
        </w:tabs>
        <w:spacing w:before="0" w:after="0"/>
        <w:ind w:firstLine="709"/>
        <w:rPr>
          <w:sz w:val="28"/>
          <w:szCs w:val="28"/>
        </w:rPr>
      </w:pPr>
    </w:p>
    <w:p w14:paraId="5C8A5BB2" w14:textId="77777777" w:rsidR="00953827" w:rsidRPr="00E93BD9" w:rsidRDefault="00953827" w:rsidP="00953827">
      <w:pPr>
        <w:tabs>
          <w:tab w:val="left" w:pos="6521"/>
          <w:tab w:val="right" w:pos="8820"/>
        </w:tabs>
        <w:ind w:firstLine="709"/>
        <w:rPr>
          <w:sz w:val="28"/>
          <w:szCs w:val="28"/>
        </w:rPr>
      </w:pPr>
      <w:r w:rsidRPr="00E93BD9">
        <w:rPr>
          <w:sz w:val="28"/>
          <w:szCs w:val="28"/>
        </w:rPr>
        <w:t xml:space="preserve">Vides aizsardzības un </w:t>
      </w:r>
    </w:p>
    <w:p w14:paraId="42ECA131" w14:textId="77777777" w:rsidR="00953827" w:rsidRPr="00E93BD9" w:rsidRDefault="00953827" w:rsidP="00953827">
      <w:pPr>
        <w:tabs>
          <w:tab w:val="left" w:pos="6521"/>
          <w:tab w:val="right" w:pos="8820"/>
        </w:tabs>
        <w:ind w:firstLine="709"/>
        <w:rPr>
          <w:sz w:val="28"/>
          <w:szCs w:val="28"/>
        </w:rPr>
      </w:pPr>
      <w:r w:rsidRPr="00E93BD9">
        <w:rPr>
          <w:sz w:val="28"/>
          <w:szCs w:val="28"/>
        </w:rPr>
        <w:t>reģionālās attīstības ministrs</w:t>
      </w:r>
      <w:r w:rsidRPr="00E93BD9">
        <w:rPr>
          <w:sz w:val="28"/>
          <w:szCs w:val="28"/>
        </w:rPr>
        <w:tab/>
        <w:t>Kaspars Gerhards</w:t>
      </w:r>
    </w:p>
    <w:sectPr w:rsidR="00953827" w:rsidRPr="00E93BD9" w:rsidSect="00953827">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DC480" w14:textId="77777777" w:rsidR="00AC504E" w:rsidRDefault="00AC504E">
      <w:r>
        <w:separator/>
      </w:r>
    </w:p>
  </w:endnote>
  <w:endnote w:type="continuationSeparator" w:id="0">
    <w:p w14:paraId="3072513D" w14:textId="77777777" w:rsidR="00AC504E" w:rsidRDefault="00A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F8C8" w14:textId="77777777" w:rsidR="00953827" w:rsidRPr="00953827" w:rsidRDefault="00953827" w:rsidP="00953827">
    <w:pPr>
      <w:tabs>
        <w:tab w:val="left" w:pos="567"/>
      </w:tabs>
      <w:jc w:val="both"/>
      <w:rPr>
        <w:sz w:val="16"/>
        <w:szCs w:val="16"/>
      </w:rPr>
    </w:pPr>
    <w:r>
      <w:rPr>
        <w:sz w:val="16"/>
        <w:szCs w:val="16"/>
      </w:rPr>
      <w:t>N0086_7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0692" w14:textId="1FFFCEA8" w:rsidR="006A757E" w:rsidRPr="00953827" w:rsidRDefault="00953827" w:rsidP="00953827">
    <w:pPr>
      <w:tabs>
        <w:tab w:val="left" w:pos="567"/>
      </w:tabs>
      <w:jc w:val="both"/>
      <w:rPr>
        <w:sz w:val="16"/>
        <w:szCs w:val="16"/>
      </w:rPr>
    </w:pPr>
    <w:r>
      <w:rPr>
        <w:sz w:val="16"/>
        <w:szCs w:val="16"/>
      </w:rPr>
      <w:t>N0086_7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1C5E" w14:textId="77777777" w:rsidR="00AC504E" w:rsidRDefault="00AC504E">
      <w:r>
        <w:separator/>
      </w:r>
    </w:p>
  </w:footnote>
  <w:footnote w:type="continuationSeparator" w:id="0">
    <w:p w14:paraId="6CC7E4A6" w14:textId="77777777" w:rsidR="00AC504E" w:rsidRDefault="00AC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29725"/>
      <w:docPartObj>
        <w:docPartGallery w:val="Page Numbers (Top of Page)"/>
        <w:docPartUnique/>
      </w:docPartObj>
    </w:sdtPr>
    <w:sdtEndPr>
      <w:rPr>
        <w:noProof/>
      </w:rPr>
    </w:sdtEndPr>
    <w:sdtContent>
      <w:p w14:paraId="6EF8B7B3" w14:textId="77777777" w:rsidR="006A757E" w:rsidRDefault="006A757E" w:rsidP="005A6BEA">
        <w:pPr>
          <w:pStyle w:val="Header"/>
          <w:jc w:val="center"/>
        </w:pPr>
        <w:r>
          <w:fldChar w:fldCharType="begin"/>
        </w:r>
        <w:r>
          <w:instrText xml:space="preserve"> PAGE   \* MERGEFORMAT </w:instrText>
        </w:r>
        <w:r>
          <w:fldChar w:fldCharType="separate"/>
        </w:r>
        <w:r w:rsidR="00C455D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D97C" w14:textId="77777777" w:rsidR="00953827" w:rsidRDefault="00953827">
    <w:pPr>
      <w:pStyle w:val="Header"/>
    </w:pPr>
  </w:p>
  <w:p w14:paraId="5D412F5B" w14:textId="35E80F7A" w:rsidR="00953827" w:rsidRDefault="00953827">
    <w:pPr>
      <w:pStyle w:val="Header"/>
    </w:pPr>
    <w:r>
      <w:rPr>
        <w:noProof/>
        <w:sz w:val="32"/>
        <w:szCs w:val="32"/>
      </w:rPr>
      <w:drawing>
        <wp:inline distT="0" distB="0" distL="0" distR="0" wp14:anchorId="22A68CEB" wp14:editId="28DB0995">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B01"/>
    <w:multiLevelType w:val="hybridMultilevel"/>
    <w:tmpl w:val="B1B4E4DC"/>
    <w:lvl w:ilvl="0" w:tplc="7054A078">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26860"/>
    <w:multiLevelType w:val="multilevel"/>
    <w:tmpl w:val="0C1AA0E0"/>
    <w:lvl w:ilvl="0">
      <w:start w:val="1"/>
      <w:numFmt w:val="decimal"/>
      <w:lvlText w:val="%1."/>
      <w:lvlJc w:val="left"/>
      <w:pPr>
        <w:ind w:left="1440"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40400E5"/>
    <w:multiLevelType w:val="hybridMultilevel"/>
    <w:tmpl w:val="EE1AF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933DC"/>
    <w:multiLevelType w:val="hybridMultilevel"/>
    <w:tmpl w:val="545CD682"/>
    <w:lvl w:ilvl="0" w:tplc="86F25192">
      <w:start w:val="1"/>
      <w:numFmt w:val="decimal"/>
      <w:lvlText w:val="%1."/>
      <w:lvlJc w:val="center"/>
      <w:pPr>
        <w:ind w:left="720" w:hanging="360"/>
      </w:pPr>
      <w:rPr>
        <w:rFonts w:ascii="Times New Roman" w:hAnsi="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C45B1"/>
    <w:multiLevelType w:val="hybridMultilevel"/>
    <w:tmpl w:val="D7241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7A72ED"/>
    <w:multiLevelType w:val="multilevel"/>
    <w:tmpl w:val="0C1AA0E0"/>
    <w:lvl w:ilvl="0">
      <w:start w:val="1"/>
      <w:numFmt w:val="decimal"/>
      <w:lvlText w:val="%1."/>
      <w:lvlJc w:val="left"/>
      <w:pPr>
        <w:ind w:left="644"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AB6383F"/>
    <w:multiLevelType w:val="hybridMultilevel"/>
    <w:tmpl w:val="4E125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A54596"/>
    <w:multiLevelType w:val="hybridMultilevel"/>
    <w:tmpl w:val="B1B4E4DC"/>
    <w:lvl w:ilvl="0" w:tplc="7054A078">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1B223C"/>
    <w:multiLevelType w:val="multilevel"/>
    <w:tmpl w:val="0C1AA0E0"/>
    <w:lvl w:ilvl="0">
      <w:start w:val="1"/>
      <w:numFmt w:val="decimal"/>
      <w:lvlText w:val="%1."/>
      <w:lvlJc w:val="left"/>
      <w:pPr>
        <w:ind w:left="644"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373A7129"/>
    <w:multiLevelType w:val="multilevel"/>
    <w:tmpl w:val="4B92B962"/>
    <w:lvl w:ilvl="0">
      <w:start w:val="3"/>
      <w:numFmt w:val="decimal"/>
      <w:lvlText w:val="%1."/>
      <w:lvlJc w:val="center"/>
      <w:pPr>
        <w:ind w:left="720" w:hanging="360"/>
      </w:pPr>
      <w:rPr>
        <w:rFonts w:ascii="Times New Roman" w:hAnsi="Times New Roman" w:hint="default"/>
        <w:b/>
        <w:i w:val="0"/>
      </w:rPr>
    </w:lvl>
    <w:lvl w:ilvl="1">
      <w:start w:val="1"/>
      <w:numFmt w:val="decimal"/>
      <w:isLgl/>
      <w:lvlText w:val="%1.%2."/>
      <w:lvlJc w:val="left"/>
      <w:pPr>
        <w:ind w:left="1070" w:hanging="360"/>
      </w:pPr>
      <w:rPr>
        <w:rFonts w:hint="default"/>
        <w:b w:val="0"/>
        <w:i w:val="0"/>
        <w:strike w:val="0"/>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10">
    <w:nsid w:val="43136B97"/>
    <w:multiLevelType w:val="hybridMultilevel"/>
    <w:tmpl w:val="83C0C6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1D38BD"/>
    <w:multiLevelType w:val="multilevel"/>
    <w:tmpl w:val="4C9C7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4C35643A"/>
    <w:multiLevelType w:val="multilevel"/>
    <w:tmpl w:val="CF3CE2B0"/>
    <w:lvl w:ilvl="0">
      <w:start w:val="1"/>
      <w:numFmt w:val="decimal"/>
      <w:lvlText w:val="%1."/>
      <w:lvlJc w:val="left"/>
      <w:pPr>
        <w:ind w:left="644" w:hanging="360"/>
      </w:pPr>
      <w:rPr>
        <w:rFonts w:ascii="Times New Roman" w:hAnsi="Times New Roman" w:hint="default"/>
        <w:b w:val="0"/>
        <w:i w:val="0"/>
        <w:strike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5090731F"/>
    <w:multiLevelType w:val="hybridMultilevel"/>
    <w:tmpl w:val="30FA4728"/>
    <w:lvl w:ilvl="0" w:tplc="F1DC0DA0">
      <w:start w:val="19"/>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4">
    <w:nsid w:val="54591531"/>
    <w:multiLevelType w:val="multilevel"/>
    <w:tmpl w:val="790E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75D13"/>
    <w:multiLevelType w:val="hybridMultilevel"/>
    <w:tmpl w:val="A25E71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72C464E"/>
    <w:multiLevelType w:val="hybridMultilevel"/>
    <w:tmpl w:val="0AACBC38"/>
    <w:lvl w:ilvl="0" w:tplc="D9262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7D62DA9"/>
    <w:multiLevelType w:val="hybridMultilevel"/>
    <w:tmpl w:val="C60E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802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14"/>
  </w:num>
  <w:num w:numId="4">
    <w:abstractNumId w:val="12"/>
  </w:num>
  <w:num w:numId="5">
    <w:abstractNumId w:val="13"/>
  </w:num>
  <w:num w:numId="6">
    <w:abstractNumId w:val="16"/>
  </w:num>
  <w:num w:numId="7">
    <w:abstractNumId w:val="1"/>
  </w:num>
  <w:num w:numId="8">
    <w:abstractNumId w:val="6"/>
  </w:num>
  <w:num w:numId="9">
    <w:abstractNumId w:val="7"/>
  </w:num>
  <w:num w:numId="10">
    <w:abstractNumId w:val="0"/>
  </w:num>
  <w:num w:numId="11">
    <w:abstractNumId w:val="3"/>
  </w:num>
  <w:num w:numId="12">
    <w:abstractNumId w:val="9"/>
  </w:num>
  <w:num w:numId="13">
    <w:abstractNumId w:val="2"/>
  </w:num>
  <w:num w:numId="14">
    <w:abstractNumId w:val="4"/>
  </w:num>
  <w:num w:numId="15">
    <w:abstractNumId w:val="10"/>
  </w:num>
  <w:num w:numId="16">
    <w:abstractNumId w:val="5"/>
  </w:num>
  <w:num w:numId="17">
    <w:abstractNumId w:val="18"/>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BE"/>
    <w:rsid w:val="00000B57"/>
    <w:rsid w:val="00000F1F"/>
    <w:rsid w:val="000022B4"/>
    <w:rsid w:val="00002848"/>
    <w:rsid w:val="000046B6"/>
    <w:rsid w:val="000050E6"/>
    <w:rsid w:val="00010850"/>
    <w:rsid w:val="000135AF"/>
    <w:rsid w:val="00013B69"/>
    <w:rsid w:val="00017CAB"/>
    <w:rsid w:val="00022F6D"/>
    <w:rsid w:val="00024722"/>
    <w:rsid w:val="0002583D"/>
    <w:rsid w:val="00030A9C"/>
    <w:rsid w:val="00032A10"/>
    <w:rsid w:val="00032EB9"/>
    <w:rsid w:val="00034C7A"/>
    <w:rsid w:val="00043701"/>
    <w:rsid w:val="00045145"/>
    <w:rsid w:val="0004631C"/>
    <w:rsid w:val="00046822"/>
    <w:rsid w:val="00061F01"/>
    <w:rsid w:val="0006386A"/>
    <w:rsid w:val="00063C29"/>
    <w:rsid w:val="000651F0"/>
    <w:rsid w:val="00065F8C"/>
    <w:rsid w:val="00066585"/>
    <w:rsid w:val="00067AFA"/>
    <w:rsid w:val="000708C5"/>
    <w:rsid w:val="00071053"/>
    <w:rsid w:val="00072022"/>
    <w:rsid w:val="00072A17"/>
    <w:rsid w:val="00074919"/>
    <w:rsid w:val="00075E89"/>
    <w:rsid w:val="000862DC"/>
    <w:rsid w:val="00087020"/>
    <w:rsid w:val="000914DA"/>
    <w:rsid w:val="0009363B"/>
    <w:rsid w:val="00095036"/>
    <w:rsid w:val="000974A0"/>
    <w:rsid w:val="000A0250"/>
    <w:rsid w:val="000A1DD0"/>
    <w:rsid w:val="000A6972"/>
    <w:rsid w:val="000A70E8"/>
    <w:rsid w:val="000A7590"/>
    <w:rsid w:val="000A7F2D"/>
    <w:rsid w:val="000B6A2B"/>
    <w:rsid w:val="000C0626"/>
    <w:rsid w:val="000C12C9"/>
    <w:rsid w:val="000C2A98"/>
    <w:rsid w:val="000C2F47"/>
    <w:rsid w:val="000C7506"/>
    <w:rsid w:val="000D1F96"/>
    <w:rsid w:val="000D5425"/>
    <w:rsid w:val="000E040E"/>
    <w:rsid w:val="000E4F42"/>
    <w:rsid w:val="000E657F"/>
    <w:rsid w:val="000F165B"/>
    <w:rsid w:val="000F6E98"/>
    <w:rsid w:val="001021EC"/>
    <w:rsid w:val="001024B7"/>
    <w:rsid w:val="001043A5"/>
    <w:rsid w:val="001056D9"/>
    <w:rsid w:val="001067B4"/>
    <w:rsid w:val="00110373"/>
    <w:rsid w:val="00110760"/>
    <w:rsid w:val="0011565D"/>
    <w:rsid w:val="00117E67"/>
    <w:rsid w:val="001204AA"/>
    <w:rsid w:val="00120A7D"/>
    <w:rsid w:val="00121504"/>
    <w:rsid w:val="0012289F"/>
    <w:rsid w:val="00122B84"/>
    <w:rsid w:val="00124E1A"/>
    <w:rsid w:val="00127606"/>
    <w:rsid w:val="001317C3"/>
    <w:rsid w:val="001359C7"/>
    <w:rsid w:val="001370AA"/>
    <w:rsid w:val="001378F1"/>
    <w:rsid w:val="0014073D"/>
    <w:rsid w:val="00140EBE"/>
    <w:rsid w:val="00145F60"/>
    <w:rsid w:val="00146C1F"/>
    <w:rsid w:val="001471A1"/>
    <w:rsid w:val="00147E00"/>
    <w:rsid w:val="0015150A"/>
    <w:rsid w:val="001530E4"/>
    <w:rsid w:val="00153619"/>
    <w:rsid w:val="00157356"/>
    <w:rsid w:val="0017059F"/>
    <w:rsid w:val="00170D21"/>
    <w:rsid w:val="00172186"/>
    <w:rsid w:val="0017331E"/>
    <w:rsid w:val="001851BC"/>
    <w:rsid w:val="00190473"/>
    <w:rsid w:val="0019231F"/>
    <w:rsid w:val="001A03A2"/>
    <w:rsid w:val="001A2172"/>
    <w:rsid w:val="001A6FC3"/>
    <w:rsid w:val="001A7354"/>
    <w:rsid w:val="001B1695"/>
    <w:rsid w:val="001B2D8D"/>
    <w:rsid w:val="001B2E4A"/>
    <w:rsid w:val="001B33CE"/>
    <w:rsid w:val="001B376B"/>
    <w:rsid w:val="001B5157"/>
    <w:rsid w:val="001B69AB"/>
    <w:rsid w:val="001C0705"/>
    <w:rsid w:val="001C1994"/>
    <w:rsid w:val="001C2643"/>
    <w:rsid w:val="001D0CE6"/>
    <w:rsid w:val="001E59D8"/>
    <w:rsid w:val="001F20B6"/>
    <w:rsid w:val="001F3039"/>
    <w:rsid w:val="001F6151"/>
    <w:rsid w:val="00200A2F"/>
    <w:rsid w:val="002012B8"/>
    <w:rsid w:val="00202B69"/>
    <w:rsid w:val="00203275"/>
    <w:rsid w:val="002112FB"/>
    <w:rsid w:val="00216C06"/>
    <w:rsid w:val="002176C6"/>
    <w:rsid w:val="002205D7"/>
    <w:rsid w:val="002237C2"/>
    <w:rsid w:val="00226DA8"/>
    <w:rsid w:val="00227032"/>
    <w:rsid w:val="00230877"/>
    <w:rsid w:val="002313D0"/>
    <w:rsid w:val="00236B66"/>
    <w:rsid w:val="00241342"/>
    <w:rsid w:val="002521AA"/>
    <w:rsid w:val="002763B3"/>
    <w:rsid w:val="002810C9"/>
    <w:rsid w:val="00281F62"/>
    <w:rsid w:val="0028240C"/>
    <w:rsid w:val="00283BBC"/>
    <w:rsid w:val="00287632"/>
    <w:rsid w:val="0028770D"/>
    <w:rsid w:val="00290BFE"/>
    <w:rsid w:val="00295409"/>
    <w:rsid w:val="002971DC"/>
    <w:rsid w:val="00297AC5"/>
    <w:rsid w:val="002A35A7"/>
    <w:rsid w:val="002A3727"/>
    <w:rsid w:val="002A3C74"/>
    <w:rsid w:val="002A5C7B"/>
    <w:rsid w:val="002A7746"/>
    <w:rsid w:val="002B0E27"/>
    <w:rsid w:val="002B1C75"/>
    <w:rsid w:val="002B29A6"/>
    <w:rsid w:val="002C1327"/>
    <w:rsid w:val="002C2E9F"/>
    <w:rsid w:val="002C731D"/>
    <w:rsid w:val="002D0ED1"/>
    <w:rsid w:val="002D2FEB"/>
    <w:rsid w:val="002E4EB5"/>
    <w:rsid w:val="002F1DC0"/>
    <w:rsid w:val="002F3781"/>
    <w:rsid w:val="002F3C2A"/>
    <w:rsid w:val="002F6C70"/>
    <w:rsid w:val="00301349"/>
    <w:rsid w:val="0030200C"/>
    <w:rsid w:val="003027C8"/>
    <w:rsid w:val="00303C7E"/>
    <w:rsid w:val="00304DD1"/>
    <w:rsid w:val="00307464"/>
    <w:rsid w:val="00307CD5"/>
    <w:rsid w:val="0031008A"/>
    <w:rsid w:val="00313A03"/>
    <w:rsid w:val="003200B0"/>
    <w:rsid w:val="00324B00"/>
    <w:rsid w:val="003264EF"/>
    <w:rsid w:val="00326B50"/>
    <w:rsid w:val="003273B7"/>
    <w:rsid w:val="0033291A"/>
    <w:rsid w:val="00333649"/>
    <w:rsid w:val="00334976"/>
    <w:rsid w:val="00335C73"/>
    <w:rsid w:val="00336930"/>
    <w:rsid w:val="00340E2E"/>
    <w:rsid w:val="003421AA"/>
    <w:rsid w:val="00345263"/>
    <w:rsid w:val="00347610"/>
    <w:rsid w:val="003504F7"/>
    <w:rsid w:val="00350737"/>
    <w:rsid w:val="00350F67"/>
    <w:rsid w:val="0035644D"/>
    <w:rsid w:val="00357AF6"/>
    <w:rsid w:val="00361467"/>
    <w:rsid w:val="00363685"/>
    <w:rsid w:val="00380724"/>
    <w:rsid w:val="003816D9"/>
    <w:rsid w:val="00382260"/>
    <w:rsid w:val="003852F3"/>
    <w:rsid w:val="003905B5"/>
    <w:rsid w:val="0039302F"/>
    <w:rsid w:val="00394431"/>
    <w:rsid w:val="00394DF3"/>
    <w:rsid w:val="0039738B"/>
    <w:rsid w:val="003A19D9"/>
    <w:rsid w:val="003A1A44"/>
    <w:rsid w:val="003A725C"/>
    <w:rsid w:val="003B0E21"/>
    <w:rsid w:val="003B5239"/>
    <w:rsid w:val="003B5765"/>
    <w:rsid w:val="003B74BC"/>
    <w:rsid w:val="003C0686"/>
    <w:rsid w:val="003C4C9E"/>
    <w:rsid w:val="003C5CB6"/>
    <w:rsid w:val="003D003B"/>
    <w:rsid w:val="003D40D7"/>
    <w:rsid w:val="003D4E96"/>
    <w:rsid w:val="003D785A"/>
    <w:rsid w:val="003E2B36"/>
    <w:rsid w:val="003F0765"/>
    <w:rsid w:val="003F106A"/>
    <w:rsid w:val="003F7199"/>
    <w:rsid w:val="003F72CB"/>
    <w:rsid w:val="003F794E"/>
    <w:rsid w:val="00400B47"/>
    <w:rsid w:val="00402825"/>
    <w:rsid w:val="00404B54"/>
    <w:rsid w:val="00406654"/>
    <w:rsid w:val="00410AF9"/>
    <w:rsid w:val="00415FFA"/>
    <w:rsid w:val="00417BF0"/>
    <w:rsid w:val="00420300"/>
    <w:rsid w:val="004234E9"/>
    <w:rsid w:val="004235E2"/>
    <w:rsid w:val="004266F1"/>
    <w:rsid w:val="004277DA"/>
    <w:rsid w:val="004301DA"/>
    <w:rsid w:val="004318E9"/>
    <w:rsid w:val="00431E4D"/>
    <w:rsid w:val="004348CA"/>
    <w:rsid w:val="00434BF9"/>
    <w:rsid w:val="00436324"/>
    <w:rsid w:val="004420F4"/>
    <w:rsid w:val="00442C28"/>
    <w:rsid w:val="00447D69"/>
    <w:rsid w:val="00450C1F"/>
    <w:rsid w:val="00455488"/>
    <w:rsid w:val="0046092F"/>
    <w:rsid w:val="00460FDC"/>
    <w:rsid w:val="00461A6B"/>
    <w:rsid w:val="004628AE"/>
    <w:rsid w:val="00462C9B"/>
    <w:rsid w:val="0046327E"/>
    <w:rsid w:val="00466B01"/>
    <w:rsid w:val="00467532"/>
    <w:rsid w:val="004837EB"/>
    <w:rsid w:val="00483E87"/>
    <w:rsid w:val="00484E66"/>
    <w:rsid w:val="00484F3E"/>
    <w:rsid w:val="0048686C"/>
    <w:rsid w:val="00491DA2"/>
    <w:rsid w:val="00496BA4"/>
    <w:rsid w:val="0049721E"/>
    <w:rsid w:val="0049724E"/>
    <w:rsid w:val="0049742A"/>
    <w:rsid w:val="0049751E"/>
    <w:rsid w:val="004A468D"/>
    <w:rsid w:val="004A60E5"/>
    <w:rsid w:val="004A67B2"/>
    <w:rsid w:val="004A7251"/>
    <w:rsid w:val="004B2AB5"/>
    <w:rsid w:val="004B7A49"/>
    <w:rsid w:val="004C0165"/>
    <w:rsid w:val="004C0CAE"/>
    <w:rsid w:val="004C13F9"/>
    <w:rsid w:val="004C4DB0"/>
    <w:rsid w:val="004C5081"/>
    <w:rsid w:val="004D7532"/>
    <w:rsid w:val="004E4099"/>
    <w:rsid w:val="004E6F9A"/>
    <w:rsid w:val="004E7F44"/>
    <w:rsid w:val="004F1494"/>
    <w:rsid w:val="004F2AC9"/>
    <w:rsid w:val="004F5F0D"/>
    <w:rsid w:val="00502138"/>
    <w:rsid w:val="00502409"/>
    <w:rsid w:val="00503E4E"/>
    <w:rsid w:val="0050651D"/>
    <w:rsid w:val="005118B3"/>
    <w:rsid w:val="0051512F"/>
    <w:rsid w:val="00523534"/>
    <w:rsid w:val="00523ED1"/>
    <w:rsid w:val="0052435F"/>
    <w:rsid w:val="005267F4"/>
    <w:rsid w:val="00527DDD"/>
    <w:rsid w:val="0053145E"/>
    <w:rsid w:val="00534DD7"/>
    <w:rsid w:val="0053706D"/>
    <w:rsid w:val="005379CC"/>
    <w:rsid w:val="0054021D"/>
    <w:rsid w:val="005404E0"/>
    <w:rsid w:val="00546319"/>
    <w:rsid w:val="0054653C"/>
    <w:rsid w:val="00547188"/>
    <w:rsid w:val="005515B7"/>
    <w:rsid w:val="00554021"/>
    <w:rsid w:val="00555AD3"/>
    <w:rsid w:val="0056191F"/>
    <w:rsid w:val="00561D68"/>
    <w:rsid w:val="00570872"/>
    <w:rsid w:val="00570CF9"/>
    <w:rsid w:val="00574CAA"/>
    <w:rsid w:val="00574EF0"/>
    <w:rsid w:val="00577B65"/>
    <w:rsid w:val="005805AF"/>
    <w:rsid w:val="00582750"/>
    <w:rsid w:val="00587242"/>
    <w:rsid w:val="005875CF"/>
    <w:rsid w:val="00587C04"/>
    <w:rsid w:val="00590903"/>
    <w:rsid w:val="00593A67"/>
    <w:rsid w:val="00593F1B"/>
    <w:rsid w:val="005954F6"/>
    <w:rsid w:val="00596640"/>
    <w:rsid w:val="005971B6"/>
    <w:rsid w:val="005A52B3"/>
    <w:rsid w:val="005A6BEA"/>
    <w:rsid w:val="005B17A6"/>
    <w:rsid w:val="005B619E"/>
    <w:rsid w:val="005C1B58"/>
    <w:rsid w:val="005C244F"/>
    <w:rsid w:val="005C3BF8"/>
    <w:rsid w:val="005C3CBE"/>
    <w:rsid w:val="005C4554"/>
    <w:rsid w:val="005C74FB"/>
    <w:rsid w:val="005C7DC1"/>
    <w:rsid w:val="005D6CD4"/>
    <w:rsid w:val="005D78E0"/>
    <w:rsid w:val="005D799C"/>
    <w:rsid w:val="005D7AF8"/>
    <w:rsid w:val="005E2BBA"/>
    <w:rsid w:val="005E2EDB"/>
    <w:rsid w:val="005E3D3D"/>
    <w:rsid w:val="005E4635"/>
    <w:rsid w:val="005F03D9"/>
    <w:rsid w:val="005F0AD9"/>
    <w:rsid w:val="005F2BCF"/>
    <w:rsid w:val="005F441B"/>
    <w:rsid w:val="00601B85"/>
    <w:rsid w:val="00604C6F"/>
    <w:rsid w:val="00606FE2"/>
    <w:rsid w:val="00611881"/>
    <w:rsid w:val="00616D19"/>
    <w:rsid w:val="00620368"/>
    <w:rsid w:val="006206CE"/>
    <w:rsid w:val="00621178"/>
    <w:rsid w:val="00622406"/>
    <w:rsid w:val="00624EF3"/>
    <w:rsid w:val="0063221E"/>
    <w:rsid w:val="00634685"/>
    <w:rsid w:val="00635918"/>
    <w:rsid w:val="006375AE"/>
    <w:rsid w:val="006407B3"/>
    <w:rsid w:val="00646783"/>
    <w:rsid w:val="00653812"/>
    <w:rsid w:val="00653A7D"/>
    <w:rsid w:val="00656510"/>
    <w:rsid w:val="0065787B"/>
    <w:rsid w:val="006600B5"/>
    <w:rsid w:val="00660B32"/>
    <w:rsid w:val="0066395C"/>
    <w:rsid w:val="006651C1"/>
    <w:rsid w:val="006655B0"/>
    <w:rsid w:val="00666214"/>
    <w:rsid w:val="00671613"/>
    <w:rsid w:val="00672761"/>
    <w:rsid w:val="006727A5"/>
    <w:rsid w:val="00672A0D"/>
    <w:rsid w:val="0067458D"/>
    <w:rsid w:val="00677354"/>
    <w:rsid w:val="006815AB"/>
    <w:rsid w:val="00682E4F"/>
    <w:rsid w:val="00683995"/>
    <w:rsid w:val="00684330"/>
    <w:rsid w:val="0068663E"/>
    <w:rsid w:val="00691474"/>
    <w:rsid w:val="006938BB"/>
    <w:rsid w:val="006962B8"/>
    <w:rsid w:val="006A0776"/>
    <w:rsid w:val="006A1356"/>
    <w:rsid w:val="006A1481"/>
    <w:rsid w:val="006A2161"/>
    <w:rsid w:val="006A244B"/>
    <w:rsid w:val="006A6F11"/>
    <w:rsid w:val="006A757E"/>
    <w:rsid w:val="006B2131"/>
    <w:rsid w:val="006B29A5"/>
    <w:rsid w:val="006B6038"/>
    <w:rsid w:val="006C0E9D"/>
    <w:rsid w:val="006C1051"/>
    <w:rsid w:val="006C459E"/>
    <w:rsid w:val="006C6176"/>
    <w:rsid w:val="006D0983"/>
    <w:rsid w:val="006D1389"/>
    <w:rsid w:val="006D727B"/>
    <w:rsid w:val="006E36C7"/>
    <w:rsid w:val="006E3E66"/>
    <w:rsid w:val="006E5A68"/>
    <w:rsid w:val="006E715C"/>
    <w:rsid w:val="006F01A6"/>
    <w:rsid w:val="006F7540"/>
    <w:rsid w:val="006F7AD0"/>
    <w:rsid w:val="00701CCC"/>
    <w:rsid w:val="00705999"/>
    <w:rsid w:val="00705AAB"/>
    <w:rsid w:val="00706932"/>
    <w:rsid w:val="0070781B"/>
    <w:rsid w:val="0071055A"/>
    <w:rsid w:val="007112BA"/>
    <w:rsid w:val="00715606"/>
    <w:rsid w:val="007168F3"/>
    <w:rsid w:val="00716DD5"/>
    <w:rsid w:val="0071723D"/>
    <w:rsid w:val="00717662"/>
    <w:rsid w:val="00717FC4"/>
    <w:rsid w:val="0072216B"/>
    <w:rsid w:val="00722D7B"/>
    <w:rsid w:val="00726275"/>
    <w:rsid w:val="00734BA7"/>
    <w:rsid w:val="0073579A"/>
    <w:rsid w:val="007369DB"/>
    <w:rsid w:val="00737CC8"/>
    <w:rsid w:val="00740C9B"/>
    <w:rsid w:val="00742BA5"/>
    <w:rsid w:val="00746E01"/>
    <w:rsid w:val="007540B1"/>
    <w:rsid w:val="00754A96"/>
    <w:rsid w:val="0076298A"/>
    <w:rsid w:val="00762C5B"/>
    <w:rsid w:val="00762D0B"/>
    <w:rsid w:val="00764718"/>
    <w:rsid w:val="007705BD"/>
    <w:rsid w:val="007727D1"/>
    <w:rsid w:val="0077341C"/>
    <w:rsid w:val="007811DA"/>
    <w:rsid w:val="00783090"/>
    <w:rsid w:val="007838AB"/>
    <w:rsid w:val="007840C3"/>
    <w:rsid w:val="00784DFF"/>
    <w:rsid w:val="0078543A"/>
    <w:rsid w:val="00794C5A"/>
    <w:rsid w:val="007A0D3A"/>
    <w:rsid w:val="007A12A2"/>
    <w:rsid w:val="007A295C"/>
    <w:rsid w:val="007A31DA"/>
    <w:rsid w:val="007A5B23"/>
    <w:rsid w:val="007B0E61"/>
    <w:rsid w:val="007B3A55"/>
    <w:rsid w:val="007B53E7"/>
    <w:rsid w:val="007C01B9"/>
    <w:rsid w:val="007C2333"/>
    <w:rsid w:val="007C55CC"/>
    <w:rsid w:val="007C6D77"/>
    <w:rsid w:val="007D1776"/>
    <w:rsid w:val="007D40FA"/>
    <w:rsid w:val="007D5363"/>
    <w:rsid w:val="007D5880"/>
    <w:rsid w:val="007D6793"/>
    <w:rsid w:val="007D7324"/>
    <w:rsid w:val="007E0C1F"/>
    <w:rsid w:val="007E1271"/>
    <w:rsid w:val="007E1CE9"/>
    <w:rsid w:val="007E3A1B"/>
    <w:rsid w:val="007E723A"/>
    <w:rsid w:val="007E78B6"/>
    <w:rsid w:val="007F02C8"/>
    <w:rsid w:val="007F2AA9"/>
    <w:rsid w:val="007F405B"/>
    <w:rsid w:val="008074C6"/>
    <w:rsid w:val="00816679"/>
    <w:rsid w:val="00825B2F"/>
    <w:rsid w:val="00825E45"/>
    <w:rsid w:val="00831E85"/>
    <w:rsid w:val="008335A3"/>
    <w:rsid w:val="008352AC"/>
    <w:rsid w:val="008357F7"/>
    <w:rsid w:val="00837B3E"/>
    <w:rsid w:val="00843329"/>
    <w:rsid w:val="00850164"/>
    <w:rsid w:val="008512CA"/>
    <w:rsid w:val="00851E6A"/>
    <w:rsid w:val="00860E0A"/>
    <w:rsid w:val="008619E8"/>
    <w:rsid w:val="00861A5B"/>
    <w:rsid w:val="00862945"/>
    <w:rsid w:val="00870183"/>
    <w:rsid w:val="00870BFD"/>
    <w:rsid w:val="00877CBB"/>
    <w:rsid w:val="0088007F"/>
    <w:rsid w:val="0088047F"/>
    <w:rsid w:val="008829E1"/>
    <w:rsid w:val="00882FEB"/>
    <w:rsid w:val="00884CE8"/>
    <w:rsid w:val="008A300D"/>
    <w:rsid w:val="008A411A"/>
    <w:rsid w:val="008A45D0"/>
    <w:rsid w:val="008A6068"/>
    <w:rsid w:val="008A796C"/>
    <w:rsid w:val="008A7D6C"/>
    <w:rsid w:val="008B1AAB"/>
    <w:rsid w:val="008B28CC"/>
    <w:rsid w:val="008B56EC"/>
    <w:rsid w:val="008B7F40"/>
    <w:rsid w:val="008C3199"/>
    <w:rsid w:val="008C3287"/>
    <w:rsid w:val="008C7D36"/>
    <w:rsid w:val="008C7ED4"/>
    <w:rsid w:val="008C7EE9"/>
    <w:rsid w:val="008D1780"/>
    <w:rsid w:val="008D31B1"/>
    <w:rsid w:val="008D3961"/>
    <w:rsid w:val="008D5ABC"/>
    <w:rsid w:val="008D78BE"/>
    <w:rsid w:val="008E19F6"/>
    <w:rsid w:val="008E6791"/>
    <w:rsid w:val="008E7E66"/>
    <w:rsid w:val="008F11D7"/>
    <w:rsid w:val="008F6364"/>
    <w:rsid w:val="00903E08"/>
    <w:rsid w:val="009143A5"/>
    <w:rsid w:val="00914F71"/>
    <w:rsid w:val="00916BC1"/>
    <w:rsid w:val="00920C02"/>
    <w:rsid w:val="00921A0A"/>
    <w:rsid w:val="00924B25"/>
    <w:rsid w:val="00933086"/>
    <w:rsid w:val="00934255"/>
    <w:rsid w:val="00936880"/>
    <w:rsid w:val="00943760"/>
    <w:rsid w:val="009477AC"/>
    <w:rsid w:val="00952596"/>
    <w:rsid w:val="00953827"/>
    <w:rsid w:val="00960859"/>
    <w:rsid w:val="00967779"/>
    <w:rsid w:val="00973CCC"/>
    <w:rsid w:val="0097525C"/>
    <w:rsid w:val="00983BA4"/>
    <w:rsid w:val="009843BD"/>
    <w:rsid w:val="0098482D"/>
    <w:rsid w:val="00986888"/>
    <w:rsid w:val="00987FA6"/>
    <w:rsid w:val="00991EEF"/>
    <w:rsid w:val="00992E30"/>
    <w:rsid w:val="0099300B"/>
    <w:rsid w:val="0099354C"/>
    <w:rsid w:val="00993C79"/>
    <w:rsid w:val="0099606C"/>
    <w:rsid w:val="00996175"/>
    <w:rsid w:val="009A0E07"/>
    <w:rsid w:val="009A177A"/>
    <w:rsid w:val="009A5720"/>
    <w:rsid w:val="009A5C52"/>
    <w:rsid w:val="009B1163"/>
    <w:rsid w:val="009B1BAB"/>
    <w:rsid w:val="009B2431"/>
    <w:rsid w:val="009B2807"/>
    <w:rsid w:val="009B3938"/>
    <w:rsid w:val="009B626A"/>
    <w:rsid w:val="009C0D2A"/>
    <w:rsid w:val="009C1936"/>
    <w:rsid w:val="009C5499"/>
    <w:rsid w:val="009D188A"/>
    <w:rsid w:val="009D238E"/>
    <w:rsid w:val="009D5BA5"/>
    <w:rsid w:val="009D7F37"/>
    <w:rsid w:val="009E4532"/>
    <w:rsid w:val="009E4826"/>
    <w:rsid w:val="009E4CC8"/>
    <w:rsid w:val="009E5C19"/>
    <w:rsid w:val="009F0D7C"/>
    <w:rsid w:val="009F2C43"/>
    <w:rsid w:val="009F2C94"/>
    <w:rsid w:val="009F4A96"/>
    <w:rsid w:val="009F5428"/>
    <w:rsid w:val="009F61C6"/>
    <w:rsid w:val="00A00241"/>
    <w:rsid w:val="00A02454"/>
    <w:rsid w:val="00A06CE3"/>
    <w:rsid w:val="00A15001"/>
    <w:rsid w:val="00A17937"/>
    <w:rsid w:val="00A20B3B"/>
    <w:rsid w:val="00A21624"/>
    <w:rsid w:val="00A224E5"/>
    <w:rsid w:val="00A23672"/>
    <w:rsid w:val="00A270CF"/>
    <w:rsid w:val="00A3136B"/>
    <w:rsid w:val="00A32F25"/>
    <w:rsid w:val="00A33FF6"/>
    <w:rsid w:val="00A368C2"/>
    <w:rsid w:val="00A4157D"/>
    <w:rsid w:val="00A417DD"/>
    <w:rsid w:val="00A43DC3"/>
    <w:rsid w:val="00A505C1"/>
    <w:rsid w:val="00A506C8"/>
    <w:rsid w:val="00A57CB6"/>
    <w:rsid w:val="00A60C94"/>
    <w:rsid w:val="00A61074"/>
    <w:rsid w:val="00A62564"/>
    <w:rsid w:val="00A63ECC"/>
    <w:rsid w:val="00A702AD"/>
    <w:rsid w:val="00A755CB"/>
    <w:rsid w:val="00A757F0"/>
    <w:rsid w:val="00A75DB7"/>
    <w:rsid w:val="00A80BCB"/>
    <w:rsid w:val="00A8229D"/>
    <w:rsid w:val="00A82A40"/>
    <w:rsid w:val="00A83D29"/>
    <w:rsid w:val="00A84484"/>
    <w:rsid w:val="00A928FF"/>
    <w:rsid w:val="00A94AE7"/>
    <w:rsid w:val="00A96D21"/>
    <w:rsid w:val="00A972E7"/>
    <w:rsid w:val="00A97649"/>
    <w:rsid w:val="00AA031D"/>
    <w:rsid w:val="00AA0A23"/>
    <w:rsid w:val="00AA7A7E"/>
    <w:rsid w:val="00AB06BE"/>
    <w:rsid w:val="00AB0AB1"/>
    <w:rsid w:val="00AC2ED0"/>
    <w:rsid w:val="00AC3305"/>
    <w:rsid w:val="00AC372E"/>
    <w:rsid w:val="00AC504E"/>
    <w:rsid w:val="00AC57ED"/>
    <w:rsid w:val="00AD1D1C"/>
    <w:rsid w:val="00AD3F30"/>
    <w:rsid w:val="00AD4BEB"/>
    <w:rsid w:val="00AD5E3F"/>
    <w:rsid w:val="00AD685B"/>
    <w:rsid w:val="00AD7BF1"/>
    <w:rsid w:val="00AE02AB"/>
    <w:rsid w:val="00AE0DCF"/>
    <w:rsid w:val="00AE173A"/>
    <w:rsid w:val="00AE57F9"/>
    <w:rsid w:val="00AE6FED"/>
    <w:rsid w:val="00AF1150"/>
    <w:rsid w:val="00AF125B"/>
    <w:rsid w:val="00AF221F"/>
    <w:rsid w:val="00AF6F36"/>
    <w:rsid w:val="00B01136"/>
    <w:rsid w:val="00B02196"/>
    <w:rsid w:val="00B04F96"/>
    <w:rsid w:val="00B05E41"/>
    <w:rsid w:val="00B05FEF"/>
    <w:rsid w:val="00B074C0"/>
    <w:rsid w:val="00B075E8"/>
    <w:rsid w:val="00B07E4B"/>
    <w:rsid w:val="00B10DD2"/>
    <w:rsid w:val="00B1162C"/>
    <w:rsid w:val="00B11DAC"/>
    <w:rsid w:val="00B11F2C"/>
    <w:rsid w:val="00B12406"/>
    <w:rsid w:val="00B160B1"/>
    <w:rsid w:val="00B21786"/>
    <w:rsid w:val="00B2526B"/>
    <w:rsid w:val="00B26490"/>
    <w:rsid w:val="00B3049D"/>
    <w:rsid w:val="00B320DC"/>
    <w:rsid w:val="00B3316D"/>
    <w:rsid w:val="00B37C42"/>
    <w:rsid w:val="00B42BBD"/>
    <w:rsid w:val="00B439FE"/>
    <w:rsid w:val="00B55956"/>
    <w:rsid w:val="00B63D97"/>
    <w:rsid w:val="00B6658E"/>
    <w:rsid w:val="00B67544"/>
    <w:rsid w:val="00B679E5"/>
    <w:rsid w:val="00B71EDF"/>
    <w:rsid w:val="00B741A2"/>
    <w:rsid w:val="00B8521B"/>
    <w:rsid w:val="00B864E3"/>
    <w:rsid w:val="00B87956"/>
    <w:rsid w:val="00B90919"/>
    <w:rsid w:val="00B937DB"/>
    <w:rsid w:val="00B94BE5"/>
    <w:rsid w:val="00B96B3B"/>
    <w:rsid w:val="00BA27E8"/>
    <w:rsid w:val="00BA5FD7"/>
    <w:rsid w:val="00BB7B95"/>
    <w:rsid w:val="00BC09B1"/>
    <w:rsid w:val="00BC3F54"/>
    <w:rsid w:val="00BC422F"/>
    <w:rsid w:val="00BC6CA3"/>
    <w:rsid w:val="00BC76A2"/>
    <w:rsid w:val="00BD0446"/>
    <w:rsid w:val="00BD1D4A"/>
    <w:rsid w:val="00BD4718"/>
    <w:rsid w:val="00BE0AEB"/>
    <w:rsid w:val="00BE2CE7"/>
    <w:rsid w:val="00BE5259"/>
    <w:rsid w:val="00BE56AE"/>
    <w:rsid w:val="00BE5BE4"/>
    <w:rsid w:val="00BE64BE"/>
    <w:rsid w:val="00BE677C"/>
    <w:rsid w:val="00BE7C8C"/>
    <w:rsid w:val="00BF16EE"/>
    <w:rsid w:val="00BF2E1D"/>
    <w:rsid w:val="00BF6A92"/>
    <w:rsid w:val="00C0186E"/>
    <w:rsid w:val="00C0269B"/>
    <w:rsid w:val="00C03366"/>
    <w:rsid w:val="00C03A07"/>
    <w:rsid w:val="00C040BC"/>
    <w:rsid w:val="00C052C1"/>
    <w:rsid w:val="00C10653"/>
    <w:rsid w:val="00C17F9F"/>
    <w:rsid w:val="00C21597"/>
    <w:rsid w:val="00C21856"/>
    <w:rsid w:val="00C23FBE"/>
    <w:rsid w:val="00C31F21"/>
    <w:rsid w:val="00C32D94"/>
    <w:rsid w:val="00C33924"/>
    <w:rsid w:val="00C35D0B"/>
    <w:rsid w:val="00C4050C"/>
    <w:rsid w:val="00C42E3B"/>
    <w:rsid w:val="00C44EC2"/>
    <w:rsid w:val="00C455D0"/>
    <w:rsid w:val="00C461F3"/>
    <w:rsid w:val="00C47023"/>
    <w:rsid w:val="00C47742"/>
    <w:rsid w:val="00C629AC"/>
    <w:rsid w:val="00C75949"/>
    <w:rsid w:val="00C77AFA"/>
    <w:rsid w:val="00C80A61"/>
    <w:rsid w:val="00C80D45"/>
    <w:rsid w:val="00C8137E"/>
    <w:rsid w:val="00C826C8"/>
    <w:rsid w:val="00C82B25"/>
    <w:rsid w:val="00C84594"/>
    <w:rsid w:val="00C85175"/>
    <w:rsid w:val="00C870B7"/>
    <w:rsid w:val="00C9454F"/>
    <w:rsid w:val="00C94DE6"/>
    <w:rsid w:val="00C95448"/>
    <w:rsid w:val="00C978A3"/>
    <w:rsid w:val="00CA1417"/>
    <w:rsid w:val="00CA243E"/>
    <w:rsid w:val="00CA3053"/>
    <w:rsid w:val="00CB0CBD"/>
    <w:rsid w:val="00CB1C3D"/>
    <w:rsid w:val="00CB46B7"/>
    <w:rsid w:val="00CC6BC3"/>
    <w:rsid w:val="00CD587C"/>
    <w:rsid w:val="00CD647B"/>
    <w:rsid w:val="00CD74EE"/>
    <w:rsid w:val="00CE055A"/>
    <w:rsid w:val="00CE0C9E"/>
    <w:rsid w:val="00CE4C14"/>
    <w:rsid w:val="00CE57A5"/>
    <w:rsid w:val="00CE779E"/>
    <w:rsid w:val="00CF1D56"/>
    <w:rsid w:val="00CF4DA7"/>
    <w:rsid w:val="00CF5446"/>
    <w:rsid w:val="00CF6AED"/>
    <w:rsid w:val="00CF7CAD"/>
    <w:rsid w:val="00D0038B"/>
    <w:rsid w:val="00D06138"/>
    <w:rsid w:val="00D06F93"/>
    <w:rsid w:val="00D10013"/>
    <w:rsid w:val="00D11155"/>
    <w:rsid w:val="00D117EE"/>
    <w:rsid w:val="00D2267F"/>
    <w:rsid w:val="00D23221"/>
    <w:rsid w:val="00D23323"/>
    <w:rsid w:val="00D2469A"/>
    <w:rsid w:val="00D2543F"/>
    <w:rsid w:val="00D33730"/>
    <w:rsid w:val="00D37B17"/>
    <w:rsid w:val="00D42162"/>
    <w:rsid w:val="00D43556"/>
    <w:rsid w:val="00D45A69"/>
    <w:rsid w:val="00D46BE5"/>
    <w:rsid w:val="00D47C1D"/>
    <w:rsid w:val="00D511C7"/>
    <w:rsid w:val="00D577C1"/>
    <w:rsid w:val="00D6103A"/>
    <w:rsid w:val="00D6248C"/>
    <w:rsid w:val="00D816B6"/>
    <w:rsid w:val="00D844DB"/>
    <w:rsid w:val="00D85C7C"/>
    <w:rsid w:val="00D87DDF"/>
    <w:rsid w:val="00D92A63"/>
    <w:rsid w:val="00D9449A"/>
    <w:rsid w:val="00D958EE"/>
    <w:rsid w:val="00D9680E"/>
    <w:rsid w:val="00DA04E7"/>
    <w:rsid w:val="00DA395A"/>
    <w:rsid w:val="00DA6856"/>
    <w:rsid w:val="00DA7481"/>
    <w:rsid w:val="00DB3CD5"/>
    <w:rsid w:val="00DC040D"/>
    <w:rsid w:val="00DC70CD"/>
    <w:rsid w:val="00DC743D"/>
    <w:rsid w:val="00DC7D39"/>
    <w:rsid w:val="00DD5E92"/>
    <w:rsid w:val="00DD6CB7"/>
    <w:rsid w:val="00DE423D"/>
    <w:rsid w:val="00DF3849"/>
    <w:rsid w:val="00DF4A51"/>
    <w:rsid w:val="00DF6D44"/>
    <w:rsid w:val="00DF6F6B"/>
    <w:rsid w:val="00E02DDF"/>
    <w:rsid w:val="00E03BC4"/>
    <w:rsid w:val="00E03E0C"/>
    <w:rsid w:val="00E0580D"/>
    <w:rsid w:val="00E06A69"/>
    <w:rsid w:val="00E12015"/>
    <w:rsid w:val="00E12C0D"/>
    <w:rsid w:val="00E20125"/>
    <w:rsid w:val="00E229E8"/>
    <w:rsid w:val="00E24F04"/>
    <w:rsid w:val="00E31229"/>
    <w:rsid w:val="00E3445B"/>
    <w:rsid w:val="00E34575"/>
    <w:rsid w:val="00E366C4"/>
    <w:rsid w:val="00E37948"/>
    <w:rsid w:val="00E40B18"/>
    <w:rsid w:val="00E41A97"/>
    <w:rsid w:val="00E43266"/>
    <w:rsid w:val="00E44064"/>
    <w:rsid w:val="00E45734"/>
    <w:rsid w:val="00E47961"/>
    <w:rsid w:val="00E47BF8"/>
    <w:rsid w:val="00E517A6"/>
    <w:rsid w:val="00E533AB"/>
    <w:rsid w:val="00E53EB5"/>
    <w:rsid w:val="00E559D0"/>
    <w:rsid w:val="00E559DE"/>
    <w:rsid w:val="00E60B7C"/>
    <w:rsid w:val="00E70D55"/>
    <w:rsid w:val="00E727BE"/>
    <w:rsid w:val="00E7709E"/>
    <w:rsid w:val="00E843AD"/>
    <w:rsid w:val="00E9138A"/>
    <w:rsid w:val="00E918B3"/>
    <w:rsid w:val="00E93BD9"/>
    <w:rsid w:val="00E95FB9"/>
    <w:rsid w:val="00E967A3"/>
    <w:rsid w:val="00E96DED"/>
    <w:rsid w:val="00EA4856"/>
    <w:rsid w:val="00EA4DD2"/>
    <w:rsid w:val="00EA76E8"/>
    <w:rsid w:val="00EB18E7"/>
    <w:rsid w:val="00EB192C"/>
    <w:rsid w:val="00EB2FCC"/>
    <w:rsid w:val="00EB5B37"/>
    <w:rsid w:val="00EB7305"/>
    <w:rsid w:val="00EC002B"/>
    <w:rsid w:val="00EC49C5"/>
    <w:rsid w:val="00EC4F3E"/>
    <w:rsid w:val="00ED1695"/>
    <w:rsid w:val="00ED7B45"/>
    <w:rsid w:val="00EE6CD8"/>
    <w:rsid w:val="00EF2169"/>
    <w:rsid w:val="00EF3E24"/>
    <w:rsid w:val="00EF587E"/>
    <w:rsid w:val="00F0329E"/>
    <w:rsid w:val="00F07836"/>
    <w:rsid w:val="00F104B8"/>
    <w:rsid w:val="00F12CCF"/>
    <w:rsid w:val="00F14413"/>
    <w:rsid w:val="00F14C73"/>
    <w:rsid w:val="00F16964"/>
    <w:rsid w:val="00F2164D"/>
    <w:rsid w:val="00F21865"/>
    <w:rsid w:val="00F235A9"/>
    <w:rsid w:val="00F32C0C"/>
    <w:rsid w:val="00F364E9"/>
    <w:rsid w:val="00F40A0F"/>
    <w:rsid w:val="00F4353E"/>
    <w:rsid w:val="00F450B0"/>
    <w:rsid w:val="00F45C8A"/>
    <w:rsid w:val="00F51195"/>
    <w:rsid w:val="00F5212A"/>
    <w:rsid w:val="00F52674"/>
    <w:rsid w:val="00F5333B"/>
    <w:rsid w:val="00F569EE"/>
    <w:rsid w:val="00F60F05"/>
    <w:rsid w:val="00F62BFC"/>
    <w:rsid w:val="00F62EF5"/>
    <w:rsid w:val="00F62F86"/>
    <w:rsid w:val="00F6353B"/>
    <w:rsid w:val="00F6561F"/>
    <w:rsid w:val="00F6774B"/>
    <w:rsid w:val="00F70F45"/>
    <w:rsid w:val="00F73300"/>
    <w:rsid w:val="00F7526B"/>
    <w:rsid w:val="00F77DBA"/>
    <w:rsid w:val="00F814F4"/>
    <w:rsid w:val="00F81B20"/>
    <w:rsid w:val="00F87118"/>
    <w:rsid w:val="00F926BC"/>
    <w:rsid w:val="00F95077"/>
    <w:rsid w:val="00F950A6"/>
    <w:rsid w:val="00F952E0"/>
    <w:rsid w:val="00F970C5"/>
    <w:rsid w:val="00F97390"/>
    <w:rsid w:val="00FA30C0"/>
    <w:rsid w:val="00FB04C5"/>
    <w:rsid w:val="00FB0712"/>
    <w:rsid w:val="00FB3492"/>
    <w:rsid w:val="00FB4B5B"/>
    <w:rsid w:val="00FB5BCF"/>
    <w:rsid w:val="00FB62E4"/>
    <w:rsid w:val="00FC026F"/>
    <w:rsid w:val="00FC783C"/>
    <w:rsid w:val="00FD2CEF"/>
    <w:rsid w:val="00FD31B1"/>
    <w:rsid w:val="00FD4535"/>
    <w:rsid w:val="00FD77F3"/>
    <w:rsid w:val="00FE0436"/>
    <w:rsid w:val="00FE1888"/>
    <w:rsid w:val="00FE7692"/>
    <w:rsid w:val="00F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0BCA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643"/>
    <w:rPr>
      <w:rFonts w:ascii="Tahoma" w:hAnsi="Tahoma" w:cs="Tahoma"/>
      <w:sz w:val="16"/>
      <w:szCs w:val="16"/>
    </w:rPr>
  </w:style>
  <w:style w:type="paragraph" w:styleId="Header">
    <w:name w:val="header"/>
    <w:basedOn w:val="Normal"/>
    <w:link w:val="HeaderChar"/>
    <w:uiPriority w:val="99"/>
    <w:rsid w:val="0070781B"/>
    <w:pPr>
      <w:tabs>
        <w:tab w:val="center" w:pos="4153"/>
        <w:tab w:val="right" w:pos="8306"/>
      </w:tabs>
    </w:pPr>
  </w:style>
  <w:style w:type="paragraph" w:styleId="Footer">
    <w:name w:val="footer"/>
    <w:basedOn w:val="Normal"/>
    <w:rsid w:val="0070781B"/>
    <w:pPr>
      <w:tabs>
        <w:tab w:val="center" w:pos="4153"/>
        <w:tab w:val="right" w:pos="8306"/>
      </w:tabs>
    </w:pPr>
  </w:style>
  <w:style w:type="character" w:styleId="CommentReference">
    <w:name w:val="annotation reference"/>
    <w:rsid w:val="0099300B"/>
    <w:rPr>
      <w:sz w:val="16"/>
      <w:szCs w:val="16"/>
    </w:rPr>
  </w:style>
  <w:style w:type="paragraph" w:styleId="CommentText">
    <w:name w:val="annotation text"/>
    <w:aliases w:val=" Char3,Char3"/>
    <w:basedOn w:val="Normal"/>
    <w:link w:val="CommentTextChar"/>
    <w:rsid w:val="0099300B"/>
    <w:rPr>
      <w:sz w:val="20"/>
      <w:szCs w:val="20"/>
    </w:rPr>
  </w:style>
  <w:style w:type="character" w:customStyle="1" w:styleId="CommentTextChar">
    <w:name w:val="Comment Text Char"/>
    <w:aliases w:val=" Char3 Char,Char3 Char"/>
    <w:basedOn w:val="DefaultParagraphFont"/>
    <w:link w:val="CommentText"/>
    <w:rsid w:val="0099300B"/>
  </w:style>
  <w:style w:type="paragraph" w:styleId="CommentSubject">
    <w:name w:val="annotation subject"/>
    <w:basedOn w:val="CommentText"/>
    <w:next w:val="CommentText"/>
    <w:link w:val="CommentSubjectChar"/>
    <w:rsid w:val="0099300B"/>
    <w:rPr>
      <w:b/>
      <w:bCs/>
    </w:rPr>
  </w:style>
  <w:style w:type="character" w:customStyle="1" w:styleId="CommentSubjectChar">
    <w:name w:val="Comment Subject Char"/>
    <w:link w:val="CommentSubject"/>
    <w:rsid w:val="0099300B"/>
    <w:rPr>
      <w:b/>
      <w:bCs/>
    </w:rPr>
  </w:style>
  <w:style w:type="character" w:styleId="Hyperlink">
    <w:name w:val="Hyperlink"/>
    <w:rsid w:val="00843329"/>
    <w:rPr>
      <w:color w:val="0000FF"/>
      <w:u w:val="single"/>
    </w:rPr>
  </w:style>
  <w:style w:type="character" w:customStyle="1" w:styleId="HeaderChar">
    <w:name w:val="Header Char"/>
    <w:link w:val="Header"/>
    <w:uiPriority w:val="99"/>
    <w:rsid w:val="009A5720"/>
    <w:rPr>
      <w:sz w:val="24"/>
      <w:szCs w:val="24"/>
      <w:lang w:val="lv-LV" w:eastAsia="lv-LV"/>
    </w:rPr>
  </w:style>
  <w:style w:type="paragraph" w:styleId="ListParagraph">
    <w:name w:val="List Paragraph"/>
    <w:basedOn w:val="Normal"/>
    <w:link w:val="ListParagraphChar"/>
    <w:uiPriority w:val="34"/>
    <w:qFormat/>
    <w:rsid w:val="00FE0436"/>
    <w:pPr>
      <w:ind w:left="720"/>
    </w:pPr>
  </w:style>
  <w:style w:type="paragraph" w:customStyle="1" w:styleId="tv213">
    <w:name w:val="tv213"/>
    <w:basedOn w:val="Normal"/>
    <w:rsid w:val="00A33FF6"/>
    <w:pPr>
      <w:spacing w:before="100" w:beforeAutospacing="1" w:after="100" w:afterAutospacing="1"/>
    </w:pPr>
  </w:style>
  <w:style w:type="paragraph" w:customStyle="1" w:styleId="labojumupamats">
    <w:name w:val="labojumu_pamats"/>
    <w:basedOn w:val="Normal"/>
    <w:rsid w:val="00A33FF6"/>
    <w:pPr>
      <w:spacing w:before="100" w:beforeAutospacing="1" w:after="100" w:afterAutospacing="1"/>
    </w:pPr>
  </w:style>
  <w:style w:type="character" w:styleId="FollowedHyperlink">
    <w:name w:val="FollowedHyperlink"/>
    <w:rsid w:val="00F60F05"/>
    <w:rPr>
      <w:color w:val="954F72"/>
      <w:u w:val="single"/>
    </w:rPr>
  </w:style>
  <w:style w:type="table" w:styleId="TableGrid">
    <w:name w:val="Table Grid"/>
    <w:basedOn w:val="TableNormal"/>
    <w:uiPriority w:val="39"/>
    <w:rsid w:val="00D2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3090"/>
  </w:style>
  <w:style w:type="paragraph" w:styleId="FootnoteText">
    <w:name w:val="footnote text"/>
    <w:basedOn w:val="Normal"/>
    <w:link w:val="FootnoteTextChar"/>
    <w:uiPriority w:val="99"/>
    <w:semiHidden/>
    <w:unhideWhenUsed/>
    <w:rsid w:val="004632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632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6327E"/>
    <w:rPr>
      <w:vertAlign w:val="superscript"/>
    </w:rPr>
  </w:style>
  <w:style w:type="character" w:styleId="Emphasis">
    <w:name w:val="Emphasis"/>
    <w:basedOn w:val="DefaultParagraphFont"/>
    <w:qFormat/>
    <w:rsid w:val="00350737"/>
    <w:rPr>
      <w:i/>
      <w:iCs/>
    </w:rPr>
  </w:style>
  <w:style w:type="character" w:customStyle="1" w:styleId="ListParagraphChar">
    <w:name w:val="List Paragraph Char"/>
    <w:basedOn w:val="DefaultParagraphFont"/>
    <w:link w:val="ListParagraph"/>
    <w:uiPriority w:val="34"/>
    <w:rsid w:val="008B7F40"/>
    <w:rPr>
      <w:sz w:val="24"/>
      <w:szCs w:val="24"/>
    </w:rPr>
  </w:style>
  <w:style w:type="paragraph" w:customStyle="1" w:styleId="naisf">
    <w:name w:val="naisf"/>
    <w:basedOn w:val="Normal"/>
    <w:rsid w:val="00953827"/>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643"/>
    <w:rPr>
      <w:rFonts w:ascii="Tahoma" w:hAnsi="Tahoma" w:cs="Tahoma"/>
      <w:sz w:val="16"/>
      <w:szCs w:val="16"/>
    </w:rPr>
  </w:style>
  <w:style w:type="paragraph" w:styleId="Header">
    <w:name w:val="header"/>
    <w:basedOn w:val="Normal"/>
    <w:link w:val="HeaderChar"/>
    <w:uiPriority w:val="99"/>
    <w:rsid w:val="0070781B"/>
    <w:pPr>
      <w:tabs>
        <w:tab w:val="center" w:pos="4153"/>
        <w:tab w:val="right" w:pos="8306"/>
      </w:tabs>
    </w:pPr>
  </w:style>
  <w:style w:type="paragraph" w:styleId="Footer">
    <w:name w:val="footer"/>
    <w:basedOn w:val="Normal"/>
    <w:rsid w:val="0070781B"/>
    <w:pPr>
      <w:tabs>
        <w:tab w:val="center" w:pos="4153"/>
        <w:tab w:val="right" w:pos="8306"/>
      </w:tabs>
    </w:pPr>
  </w:style>
  <w:style w:type="character" w:styleId="CommentReference">
    <w:name w:val="annotation reference"/>
    <w:rsid w:val="0099300B"/>
    <w:rPr>
      <w:sz w:val="16"/>
      <w:szCs w:val="16"/>
    </w:rPr>
  </w:style>
  <w:style w:type="paragraph" w:styleId="CommentText">
    <w:name w:val="annotation text"/>
    <w:aliases w:val=" Char3,Char3"/>
    <w:basedOn w:val="Normal"/>
    <w:link w:val="CommentTextChar"/>
    <w:rsid w:val="0099300B"/>
    <w:rPr>
      <w:sz w:val="20"/>
      <w:szCs w:val="20"/>
    </w:rPr>
  </w:style>
  <w:style w:type="character" w:customStyle="1" w:styleId="CommentTextChar">
    <w:name w:val="Comment Text Char"/>
    <w:aliases w:val=" Char3 Char,Char3 Char"/>
    <w:basedOn w:val="DefaultParagraphFont"/>
    <w:link w:val="CommentText"/>
    <w:rsid w:val="0099300B"/>
  </w:style>
  <w:style w:type="paragraph" w:styleId="CommentSubject">
    <w:name w:val="annotation subject"/>
    <w:basedOn w:val="CommentText"/>
    <w:next w:val="CommentText"/>
    <w:link w:val="CommentSubjectChar"/>
    <w:rsid w:val="0099300B"/>
    <w:rPr>
      <w:b/>
      <w:bCs/>
    </w:rPr>
  </w:style>
  <w:style w:type="character" w:customStyle="1" w:styleId="CommentSubjectChar">
    <w:name w:val="Comment Subject Char"/>
    <w:link w:val="CommentSubject"/>
    <w:rsid w:val="0099300B"/>
    <w:rPr>
      <w:b/>
      <w:bCs/>
    </w:rPr>
  </w:style>
  <w:style w:type="character" w:styleId="Hyperlink">
    <w:name w:val="Hyperlink"/>
    <w:rsid w:val="00843329"/>
    <w:rPr>
      <w:color w:val="0000FF"/>
      <w:u w:val="single"/>
    </w:rPr>
  </w:style>
  <w:style w:type="character" w:customStyle="1" w:styleId="HeaderChar">
    <w:name w:val="Header Char"/>
    <w:link w:val="Header"/>
    <w:uiPriority w:val="99"/>
    <w:rsid w:val="009A5720"/>
    <w:rPr>
      <w:sz w:val="24"/>
      <w:szCs w:val="24"/>
      <w:lang w:val="lv-LV" w:eastAsia="lv-LV"/>
    </w:rPr>
  </w:style>
  <w:style w:type="paragraph" w:styleId="ListParagraph">
    <w:name w:val="List Paragraph"/>
    <w:basedOn w:val="Normal"/>
    <w:link w:val="ListParagraphChar"/>
    <w:uiPriority w:val="34"/>
    <w:qFormat/>
    <w:rsid w:val="00FE0436"/>
    <w:pPr>
      <w:ind w:left="720"/>
    </w:pPr>
  </w:style>
  <w:style w:type="paragraph" w:customStyle="1" w:styleId="tv213">
    <w:name w:val="tv213"/>
    <w:basedOn w:val="Normal"/>
    <w:rsid w:val="00A33FF6"/>
    <w:pPr>
      <w:spacing w:before="100" w:beforeAutospacing="1" w:after="100" w:afterAutospacing="1"/>
    </w:pPr>
  </w:style>
  <w:style w:type="paragraph" w:customStyle="1" w:styleId="labojumupamats">
    <w:name w:val="labojumu_pamats"/>
    <w:basedOn w:val="Normal"/>
    <w:rsid w:val="00A33FF6"/>
    <w:pPr>
      <w:spacing w:before="100" w:beforeAutospacing="1" w:after="100" w:afterAutospacing="1"/>
    </w:pPr>
  </w:style>
  <w:style w:type="character" w:styleId="FollowedHyperlink">
    <w:name w:val="FollowedHyperlink"/>
    <w:rsid w:val="00F60F05"/>
    <w:rPr>
      <w:color w:val="954F72"/>
      <w:u w:val="single"/>
    </w:rPr>
  </w:style>
  <w:style w:type="table" w:styleId="TableGrid">
    <w:name w:val="Table Grid"/>
    <w:basedOn w:val="TableNormal"/>
    <w:uiPriority w:val="39"/>
    <w:rsid w:val="00D2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3090"/>
  </w:style>
  <w:style w:type="paragraph" w:styleId="FootnoteText">
    <w:name w:val="footnote text"/>
    <w:basedOn w:val="Normal"/>
    <w:link w:val="FootnoteTextChar"/>
    <w:uiPriority w:val="99"/>
    <w:semiHidden/>
    <w:unhideWhenUsed/>
    <w:rsid w:val="004632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632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6327E"/>
    <w:rPr>
      <w:vertAlign w:val="superscript"/>
    </w:rPr>
  </w:style>
  <w:style w:type="character" w:styleId="Emphasis">
    <w:name w:val="Emphasis"/>
    <w:basedOn w:val="DefaultParagraphFont"/>
    <w:qFormat/>
    <w:rsid w:val="00350737"/>
    <w:rPr>
      <w:i/>
      <w:iCs/>
    </w:rPr>
  </w:style>
  <w:style w:type="character" w:customStyle="1" w:styleId="ListParagraphChar">
    <w:name w:val="List Paragraph Char"/>
    <w:basedOn w:val="DefaultParagraphFont"/>
    <w:link w:val="ListParagraph"/>
    <w:uiPriority w:val="34"/>
    <w:rsid w:val="008B7F40"/>
    <w:rPr>
      <w:sz w:val="24"/>
      <w:szCs w:val="24"/>
    </w:rPr>
  </w:style>
  <w:style w:type="paragraph" w:customStyle="1" w:styleId="naisf">
    <w:name w:val="naisf"/>
    <w:basedOn w:val="Normal"/>
    <w:rsid w:val="00953827"/>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1837">
      <w:bodyDiv w:val="1"/>
      <w:marLeft w:val="0"/>
      <w:marRight w:val="0"/>
      <w:marTop w:val="0"/>
      <w:marBottom w:val="0"/>
      <w:divBdr>
        <w:top w:val="none" w:sz="0" w:space="0" w:color="auto"/>
        <w:left w:val="none" w:sz="0" w:space="0" w:color="auto"/>
        <w:bottom w:val="none" w:sz="0" w:space="0" w:color="auto"/>
        <w:right w:val="none" w:sz="0" w:space="0" w:color="auto"/>
      </w:divBdr>
    </w:div>
    <w:div w:id="139733355">
      <w:bodyDiv w:val="1"/>
      <w:marLeft w:val="0"/>
      <w:marRight w:val="0"/>
      <w:marTop w:val="0"/>
      <w:marBottom w:val="0"/>
      <w:divBdr>
        <w:top w:val="none" w:sz="0" w:space="0" w:color="auto"/>
        <w:left w:val="none" w:sz="0" w:space="0" w:color="auto"/>
        <w:bottom w:val="none" w:sz="0" w:space="0" w:color="auto"/>
        <w:right w:val="none" w:sz="0" w:space="0" w:color="auto"/>
      </w:divBdr>
      <w:divsChild>
        <w:div w:id="851575211">
          <w:marLeft w:val="0"/>
          <w:marRight w:val="0"/>
          <w:marTop w:val="0"/>
          <w:marBottom w:val="0"/>
          <w:divBdr>
            <w:top w:val="none" w:sz="0" w:space="0" w:color="auto"/>
            <w:left w:val="none" w:sz="0" w:space="0" w:color="auto"/>
            <w:bottom w:val="none" w:sz="0" w:space="0" w:color="auto"/>
            <w:right w:val="none" w:sz="0" w:space="0" w:color="auto"/>
          </w:divBdr>
        </w:div>
        <w:div w:id="1943100984">
          <w:marLeft w:val="0"/>
          <w:marRight w:val="0"/>
          <w:marTop w:val="0"/>
          <w:marBottom w:val="0"/>
          <w:divBdr>
            <w:top w:val="none" w:sz="0" w:space="0" w:color="auto"/>
            <w:left w:val="none" w:sz="0" w:space="0" w:color="auto"/>
            <w:bottom w:val="none" w:sz="0" w:space="0" w:color="auto"/>
            <w:right w:val="none" w:sz="0" w:space="0" w:color="auto"/>
          </w:divBdr>
          <w:divsChild>
            <w:div w:id="1732850504">
              <w:marLeft w:val="0"/>
              <w:marRight w:val="0"/>
              <w:marTop w:val="0"/>
              <w:marBottom w:val="0"/>
              <w:divBdr>
                <w:top w:val="none" w:sz="0" w:space="0" w:color="auto"/>
                <w:left w:val="none" w:sz="0" w:space="0" w:color="auto"/>
                <w:bottom w:val="none" w:sz="0" w:space="0" w:color="auto"/>
                <w:right w:val="none" w:sz="0" w:space="0" w:color="auto"/>
              </w:divBdr>
              <w:divsChild>
                <w:div w:id="763109294">
                  <w:marLeft w:val="0"/>
                  <w:marRight w:val="0"/>
                  <w:marTop w:val="0"/>
                  <w:marBottom w:val="0"/>
                  <w:divBdr>
                    <w:top w:val="none" w:sz="0" w:space="0" w:color="auto"/>
                    <w:left w:val="none" w:sz="0" w:space="0" w:color="auto"/>
                    <w:bottom w:val="none" w:sz="0" w:space="0" w:color="auto"/>
                    <w:right w:val="none" w:sz="0" w:space="0" w:color="auto"/>
                  </w:divBdr>
                  <w:divsChild>
                    <w:div w:id="141318655">
                      <w:marLeft w:val="0"/>
                      <w:marRight w:val="0"/>
                      <w:marTop w:val="0"/>
                      <w:marBottom w:val="0"/>
                      <w:divBdr>
                        <w:top w:val="none" w:sz="0" w:space="0" w:color="auto"/>
                        <w:left w:val="none" w:sz="0" w:space="0" w:color="auto"/>
                        <w:bottom w:val="none" w:sz="0" w:space="0" w:color="auto"/>
                        <w:right w:val="none" w:sz="0" w:space="0" w:color="auto"/>
                      </w:divBdr>
                    </w:div>
                  </w:divsChild>
                </w:div>
                <w:div w:id="930550385">
                  <w:marLeft w:val="0"/>
                  <w:marRight w:val="0"/>
                  <w:marTop w:val="0"/>
                  <w:marBottom w:val="0"/>
                  <w:divBdr>
                    <w:top w:val="none" w:sz="0" w:space="0" w:color="auto"/>
                    <w:left w:val="none" w:sz="0" w:space="0" w:color="auto"/>
                    <w:bottom w:val="none" w:sz="0" w:space="0" w:color="auto"/>
                    <w:right w:val="none" w:sz="0" w:space="0" w:color="auto"/>
                  </w:divBdr>
                  <w:divsChild>
                    <w:div w:id="1574194837">
                      <w:marLeft w:val="0"/>
                      <w:marRight w:val="0"/>
                      <w:marTop w:val="0"/>
                      <w:marBottom w:val="0"/>
                      <w:divBdr>
                        <w:top w:val="none" w:sz="0" w:space="0" w:color="auto"/>
                        <w:left w:val="none" w:sz="0" w:space="0" w:color="auto"/>
                        <w:bottom w:val="none" w:sz="0" w:space="0" w:color="auto"/>
                        <w:right w:val="none" w:sz="0" w:space="0" w:color="auto"/>
                      </w:divBdr>
                      <w:divsChild>
                        <w:div w:id="373043934">
                          <w:marLeft w:val="0"/>
                          <w:marRight w:val="0"/>
                          <w:marTop w:val="0"/>
                          <w:marBottom w:val="0"/>
                          <w:divBdr>
                            <w:top w:val="none" w:sz="0" w:space="0" w:color="auto"/>
                            <w:left w:val="none" w:sz="0" w:space="0" w:color="auto"/>
                            <w:bottom w:val="none" w:sz="0" w:space="0" w:color="auto"/>
                            <w:right w:val="none" w:sz="0" w:space="0" w:color="auto"/>
                          </w:divBdr>
                          <w:divsChild>
                            <w:div w:id="1246260893">
                              <w:marLeft w:val="0"/>
                              <w:marRight w:val="0"/>
                              <w:marTop w:val="0"/>
                              <w:marBottom w:val="0"/>
                              <w:divBdr>
                                <w:top w:val="none" w:sz="0" w:space="0" w:color="auto"/>
                                <w:left w:val="none" w:sz="0" w:space="0" w:color="auto"/>
                                <w:bottom w:val="none" w:sz="0" w:space="0" w:color="auto"/>
                                <w:right w:val="none" w:sz="0" w:space="0" w:color="auto"/>
                              </w:divBdr>
                            </w:div>
                          </w:divsChild>
                        </w:div>
                        <w:div w:id="1596011251">
                          <w:marLeft w:val="0"/>
                          <w:marRight w:val="0"/>
                          <w:marTop w:val="0"/>
                          <w:marBottom w:val="0"/>
                          <w:divBdr>
                            <w:top w:val="none" w:sz="0" w:space="0" w:color="auto"/>
                            <w:left w:val="none" w:sz="0" w:space="0" w:color="auto"/>
                            <w:bottom w:val="none" w:sz="0" w:space="0" w:color="auto"/>
                            <w:right w:val="none" w:sz="0" w:space="0" w:color="auto"/>
                          </w:divBdr>
                          <w:divsChild>
                            <w:div w:id="40637105">
                              <w:marLeft w:val="0"/>
                              <w:marRight w:val="0"/>
                              <w:marTop w:val="0"/>
                              <w:marBottom w:val="0"/>
                              <w:divBdr>
                                <w:top w:val="none" w:sz="0" w:space="0" w:color="auto"/>
                                <w:left w:val="none" w:sz="0" w:space="0" w:color="auto"/>
                                <w:bottom w:val="none" w:sz="0" w:space="0" w:color="auto"/>
                                <w:right w:val="none" w:sz="0" w:space="0" w:color="auto"/>
                              </w:divBdr>
                            </w:div>
                            <w:div w:id="86464500">
                              <w:marLeft w:val="0"/>
                              <w:marRight w:val="0"/>
                              <w:marTop w:val="0"/>
                              <w:marBottom w:val="0"/>
                              <w:divBdr>
                                <w:top w:val="none" w:sz="0" w:space="0" w:color="auto"/>
                                <w:left w:val="none" w:sz="0" w:space="0" w:color="auto"/>
                                <w:bottom w:val="none" w:sz="0" w:space="0" w:color="auto"/>
                                <w:right w:val="none" w:sz="0" w:space="0" w:color="auto"/>
                              </w:divBdr>
                            </w:div>
                            <w:div w:id="144011341">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256058295">
                              <w:marLeft w:val="0"/>
                              <w:marRight w:val="0"/>
                              <w:marTop w:val="0"/>
                              <w:marBottom w:val="0"/>
                              <w:divBdr>
                                <w:top w:val="none" w:sz="0" w:space="0" w:color="auto"/>
                                <w:left w:val="none" w:sz="0" w:space="0" w:color="auto"/>
                                <w:bottom w:val="none" w:sz="0" w:space="0" w:color="auto"/>
                                <w:right w:val="none" w:sz="0" w:space="0" w:color="auto"/>
                              </w:divBdr>
                            </w:div>
                            <w:div w:id="256331046">
                              <w:marLeft w:val="0"/>
                              <w:marRight w:val="0"/>
                              <w:marTop w:val="0"/>
                              <w:marBottom w:val="0"/>
                              <w:divBdr>
                                <w:top w:val="none" w:sz="0" w:space="0" w:color="auto"/>
                                <w:left w:val="none" w:sz="0" w:space="0" w:color="auto"/>
                                <w:bottom w:val="none" w:sz="0" w:space="0" w:color="auto"/>
                                <w:right w:val="none" w:sz="0" w:space="0" w:color="auto"/>
                              </w:divBdr>
                            </w:div>
                            <w:div w:id="267005313">
                              <w:marLeft w:val="0"/>
                              <w:marRight w:val="0"/>
                              <w:marTop w:val="0"/>
                              <w:marBottom w:val="0"/>
                              <w:divBdr>
                                <w:top w:val="none" w:sz="0" w:space="0" w:color="auto"/>
                                <w:left w:val="none" w:sz="0" w:space="0" w:color="auto"/>
                                <w:bottom w:val="none" w:sz="0" w:space="0" w:color="auto"/>
                                <w:right w:val="none" w:sz="0" w:space="0" w:color="auto"/>
                              </w:divBdr>
                            </w:div>
                            <w:div w:id="356661302">
                              <w:marLeft w:val="0"/>
                              <w:marRight w:val="0"/>
                              <w:marTop w:val="0"/>
                              <w:marBottom w:val="0"/>
                              <w:divBdr>
                                <w:top w:val="none" w:sz="0" w:space="0" w:color="auto"/>
                                <w:left w:val="none" w:sz="0" w:space="0" w:color="auto"/>
                                <w:bottom w:val="none" w:sz="0" w:space="0" w:color="auto"/>
                                <w:right w:val="none" w:sz="0" w:space="0" w:color="auto"/>
                              </w:divBdr>
                            </w:div>
                            <w:div w:id="516971270">
                              <w:marLeft w:val="0"/>
                              <w:marRight w:val="0"/>
                              <w:marTop w:val="0"/>
                              <w:marBottom w:val="0"/>
                              <w:divBdr>
                                <w:top w:val="none" w:sz="0" w:space="0" w:color="auto"/>
                                <w:left w:val="none" w:sz="0" w:space="0" w:color="auto"/>
                                <w:bottom w:val="none" w:sz="0" w:space="0" w:color="auto"/>
                                <w:right w:val="none" w:sz="0" w:space="0" w:color="auto"/>
                              </w:divBdr>
                            </w:div>
                            <w:div w:id="657274241">
                              <w:marLeft w:val="0"/>
                              <w:marRight w:val="0"/>
                              <w:marTop w:val="0"/>
                              <w:marBottom w:val="0"/>
                              <w:divBdr>
                                <w:top w:val="none" w:sz="0" w:space="0" w:color="auto"/>
                                <w:left w:val="none" w:sz="0" w:space="0" w:color="auto"/>
                                <w:bottom w:val="none" w:sz="0" w:space="0" w:color="auto"/>
                                <w:right w:val="none" w:sz="0" w:space="0" w:color="auto"/>
                              </w:divBdr>
                            </w:div>
                            <w:div w:id="680426979">
                              <w:marLeft w:val="0"/>
                              <w:marRight w:val="0"/>
                              <w:marTop w:val="0"/>
                              <w:marBottom w:val="0"/>
                              <w:divBdr>
                                <w:top w:val="none" w:sz="0" w:space="0" w:color="auto"/>
                                <w:left w:val="none" w:sz="0" w:space="0" w:color="auto"/>
                                <w:bottom w:val="none" w:sz="0" w:space="0" w:color="auto"/>
                                <w:right w:val="none" w:sz="0" w:space="0" w:color="auto"/>
                              </w:divBdr>
                            </w:div>
                            <w:div w:id="745344952">
                              <w:marLeft w:val="0"/>
                              <w:marRight w:val="0"/>
                              <w:marTop w:val="0"/>
                              <w:marBottom w:val="0"/>
                              <w:divBdr>
                                <w:top w:val="none" w:sz="0" w:space="0" w:color="auto"/>
                                <w:left w:val="none" w:sz="0" w:space="0" w:color="auto"/>
                                <w:bottom w:val="none" w:sz="0" w:space="0" w:color="auto"/>
                                <w:right w:val="none" w:sz="0" w:space="0" w:color="auto"/>
                              </w:divBdr>
                            </w:div>
                            <w:div w:id="891890617">
                              <w:marLeft w:val="0"/>
                              <w:marRight w:val="0"/>
                              <w:marTop w:val="0"/>
                              <w:marBottom w:val="0"/>
                              <w:divBdr>
                                <w:top w:val="none" w:sz="0" w:space="0" w:color="auto"/>
                                <w:left w:val="none" w:sz="0" w:space="0" w:color="auto"/>
                                <w:bottom w:val="none" w:sz="0" w:space="0" w:color="auto"/>
                                <w:right w:val="none" w:sz="0" w:space="0" w:color="auto"/>
                              </w:divBdr>
                            </w:div>
                            <w:div w:id="1207526072">
                              <w:marLeft w:val="0"/>
                              <w:marRight w:val="0"/>
                              <w:marTop w:val="0"/>
                              <w:marBottom w:val="0"/>
                              <w:divBdr>
                                <w:top w:val="none" w:sz="0" w:space="0" w:color="auto"/>
                                <w:left w:val="none" w:sz="0" w:space="0" w:color="auto"/>
                                <w:bottom w:val="none" w:sz="0" w:space="0" w:color="auto"/>
                                <w:right w:val="none" w:sz="0" w:space="0" w:color="auto"/>
                              </w:divBdr>
                            </w:div>
                            <w:div w:id="1253588122">
                              <w:marLeft w:val="0"/>
                              <w:marRight w:val="0"/>
                              <w:marTop w:val="0"/>
                              <w:marBottom w:val="0"/>
                              <w:divBdr>
                                <w:top w:val="none" w:sz="0" w:space="0" w:color="auto"/>
                                <w:left w:val="none" w:sz="0" w:space="0" w:color="auto"/>
                                <w:bottom w:val="none" w:sz="0" w:space="0" w:color="auto"/>
                                <w:right w:val="none" w:sz="0" w:space="0" w:color="auto"/>
                              </w:divBdr>
                            </w:div>
                            <w:div w:id="1267617101">
                              <w:marLeft w:val="0"/>
                              <w:marRight w:val="0"/>
                              <w:marTop w:val="0"/>
                              <w:marBottom w:val="0"/>
                              <w:divBdr>
                                <w:top w:val="none" w:sz="0" w:space="0" w:color="auto"/>
                                <w:left w:val="none" w:sz="0" w:space="0" w:color="auto"/>
                                <w:bottom w:val="none" w:sz="0" w:space="0" w:color="auto"/>
                                <w:right w:val="none" w:sz="0" w:space="0" w:color="auto"/>
                              </w:divBdr>
                            </w:div>
                            <w:div w:id="1306735982">
                              <w:marLeft w:val="0"/>
                              <w:marRight w:val="0"/>
                              <w:marTop w:val="0"/>
                              <w:marBottom w:val="0"/>
                              <w:divBdr>
                                <w:top w:val="none" w:sz="0" w:space="0" w:color="auto"/>
                                <w:left w:val="none" w:sz="0" w:space="0" w:color="auto"/>
                                <w:bottom w:val="none" w:sz="0" w:space="0" w:color="auto"/>
                                <w:right w:val="none" w:sz="0" w:space="0" w:color="auto"/>
                              </w:divBdr>
                            </w:div>
                            <w:div w:id="1342581911">
                              <w:marLeft w:val="0"/>
                              <w:marRight w:val="0"/>
                              <w:marTop w:val="0"/>
                              <w:marBottom w:val="0"/>
                              <w:divBdr>
                                <w:top w:val="none" w:sz="0" w:space="0" w:color="auto"/>
                                <w:left w:val="none" w:sz="0" w:space="0" w:color="auto"/>
                                <w:bottom w:val="none" w:sz="0" w:space="0" w:color="auto"/>
                                <w:right w:val="none" w:sz="0" w:space="0" w:color="auto"/>
                              </w:divBdr>
                            </w:div>
                            <w:div w:id="1484854687">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20119920">
                              <w:marLeft w:val="0"/>
                              <w:marRight w:val="0"/>
                              <w:marTop w:val="0"/>
                              <w:marBottom w:val="0"/>
                              <w:divBdr>
                                <w:top w:val="none" w:sz="0" w:space="0" w:color="auto"/>
                                <w:left w:val="none" w:sz="0" w:space="0" w:color="auto"/>
                                <w:bottom w:val="none" w:sz="0" w:space="0" w:color="auto"/>
                                <w:right w:val="none" w:sz="0" w:space="0" w:color="auto"/>
                              </w:divBdr>
                            </w:div>
                            <w:div w:id="1619988937">
                              <w:marLeft w:val="0"/>
                              <w:marRight w:val="0"/>
                              <w:marTop w:val="0"/>
                              <w:marBottom w:val="0"/>
                              <w:divBdr>
                                <w:top w:val="none" w:sz="0" w:space="0" w:color="auto"/>
                                <w:left w:val="none" w:sz="0" w:space="0" w:color="auto"/>
                                <w:bottom w:val="none" w:sz="0" w:space="0" w:color="auto"/>
                                <w:right w:val="none" w:sz="0" w:space="0" w:color="auto"/>
                              </w:divBdr>
                            </w:div>
                            <w:div w:id="1728719293">
                              <w:marLeft w:val="0"/>
                              <w:marRight w:val="0"/>
                              <w:marTop w:val="0"/>
                              <w:marBottom w:val="0"/>
                              <w:divBdr>
                                <w:top w:val="none" w:sz="0" w:space="0" w:color="auto"/>
                                <w:left w:val="none" w:sz="0" w:space="0" w:color="auto"/>
                                <w:bottom w:val="none" w:sz="0" w:space="0" w:color="auto"/>
                                <w:right w:val="none" w:sz="0" w:space="0" w:color="auto"/>
                              </w:divBdr>
                            </w:div>
                            <w:div w:id="1758285619">
                              <w:marLeft w:val="0"/>
                              <w:marRight w:val="0"/>
                              <w:marTop w:val="0"/>
                              <w:marBottom w:val="0"/>
                              <w:divBdr>
                                <w:top w:val="none" w:sz="0" w:space="0" w:color="auto"/>
                                <w:left w:val="none" w:sz="0" w:space="0" w:color="auto"/>
                                <w:bottom w:val="none" w:sz="0" w:space="0" w:color="auto"/>
                                <w:right w:val="none" w:sz="0" w:space="0" w:color="auto"/>
                              </w:divBdr>
                            </w:div>
                            <w:div w:id="1890414546">
                              <w:marLeft w:val="0"/>
                              <w:marRight w:val="0"/>
                              <w:marTop w:val="0"/>
                              <w:marBottom w:val="0"/>
                              <w:divBdr>
                                <w:top w:val="none" w:sz="0" w:space="0" w:color="auto"/>
                                <w:left w:val="none" w:sz="0" w:space="0" w:color="auto"/>
                                <w:bottom w:val="none" w:sz="0" w:space="0" w:color="auto"/>
                                <w:right w:val="none" w:sz="0" w:space="0" w:color="auto"/>
                              </w:divBdr>
                            </w:div>
                            <w:div w:id="1893732360">
                              <w:marLeft w:val="0"/>
                              <w:marRight w:val="0"/>
                              <w:marTop w:val="0"/>
                              <w:marBottom w:val="0"/>
                              <w:divBdr>
                                <w:top w:val="none" w:sz="0" w:space="0" w:color="auto"/>
                                <w:left w:val="none" w:sz="0" w:space="0" w:color="auto"/>
                                <w:bottom w:val="none" w:sz="0" w:space="0" w:color="auto"/>
                                <w:right w:val="none" w:sz="0" w:space="0" w:color="auto"/>
                              </w:divBdr>
                            </w:div>
                            <w:div w:id="2047368526">
                              <w:marLeft w:val="0"/>
                              <w:marRight w:val="0"/>
                              <w:marTop w:val="0"/>
                              <w:marBottom w:val="0"/>
                              <w:divBdr>
                                <w:top w:val="none" w:sz="0" w:space="0" w:color="auto"/>
                                <w:left w:val="none" w:sz="0" w:space="0" w:color="auto"/>
                                <w:bottom w:val="none" w:sz="0" w:space="0" w:color="auto"/>
                                <w:right w:val="none" w:sz="0" w:space="0" w:color="auto"/>
                              </w:divBdr>
                            </w:div>
                          </w:divsChild>
                        </w:div>
                        <w:div w:id="1879005252">
                          <w:marLeft w:val="0"/>
                          <w:marRight w:val="0"/>
                          <w:marTop w:val="0"/>
                          <w:marBottom w:val="0"/>
                          <w:divBdr>
                            <w:top w:val="none" w:sz="0" w:space="0" w:color="auto"/>
                            <w:left w:val="none" w:sz="0" w:space="0" w:color="auto"/>
                            <w:bottom w:val="none" w:sz="0" w:space="0" w:color="auto"/>
                            <w:right w:val="none" w:sz="0" w:space="0" w:color="auto"/>
                          </w:divBdr>
                          <w:divsChild>
                            <w:div w:id="431900500">
                              <w:marLeft w:val="0"/>
                              <w:marRight w:val="0"/>
                              <w:marTop w:val="0"/>
                              <w:marBottom w:val="0"/>
                              <w:divBdr>
                                <w:top w:val="none" w:sz="0" w:space="0" w:color="auto"/>
                                <w:left w:val="none" w:sz="0" w:space="0" w:color="auto"/>
                                <w:bottom w:val="none" w:sz="0" w:space="0" w:color="auto"/>
                                <w:right w:val="none" w:sz="0" w:space="0" w:color="auto"/>
                              </w:divBdr>
                              <w:divsChild>
                                <w:div w:id="450058587">
                                  <w:marLeft w:val="0"/>
                                  <w:marRight w:val="0"/>
                                  <w:marTop w:val="0"/>
                                  <w:marBottom w:val="0"/>
                                  <w:divBdr>
                                    <w:top w:val="none" w:sz="0" w:space="0" w:color="auto"/>
                                    <w:left w:val="none" w:sz="0" w:space="0" w:color="auto"/>
                                    <w:bottom w:val="none" w:sz="0" w:space="0" w:color="auto"/>
                                    <w:right w:val="none" w:sz="0" w:space="0" w:color="auto"/>
                                  </w:divBdr>
                                </w:div>
                                <w:div w:id="5190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4264">
                          <w:marLeft w:val="0"/>
                          <w:marRight w:val="0"/>
                          <w:marTop w:val="0"/>
                          <w:marBottom w:val="0"/>
                          <w:divBdr>
                            <w:top w:val="none" w:sz="0" w:space="0" w:color="auto"/>
                            <w:left w:val="none" w:sz="0" w:space="0" w:color="auto"/>
                            <w:bottom w:val="none" w:sz="0" w:space="0" w:color="auto"/>
                            <w:right w:val="none" w:sz="0" w:space="0" w:color="auto"/>
                          </w:divBdr>
                          <w:divsChild>
                            <w:div w:id="1094521216">
                              <w:marLeft w:val="0"/>
                              <w:marRight w:val="0"/>
                              <w:marTop w:val="0"/>
                              <w:marBottom w:val="0"/>
                              <w:divBdr>
                                <w:top w:val="none" w:sz="0" w:space="0" w:color="auto"/>
                                <w:left w:val="none" w:sz="0" w:space="0" w:color="auto"/>
                                <w:bottom w:val="none" w:sz="0" w:space="0" w:color="auto"/>
                                <w:right w:val="none" w:sz="0" w:space="0" w:color="auto"/>
                              </w:divBdr>
                            </w:div>
                            <w:div w:id="1971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989">
      <w:bodyDiv w:val="1"/>
      <w:marLeft w:val="0"/>
      <w:marRight w:val="0"/>
      <w:marTop w:val="0"/>
      <w:marBottom w:val="0"/>
      <w:divBdr>
        <w:top w:val="none" w:sz="0" w:space="0" w:color="auto"/>
        <w:left w:val="none" w:sz="0" w:space="0" w:color="auto"/>
        <w:bottom w:val="none" w:sz="0" w:space="0" w:color="auto"/>
        <w:right w:val="none" w:sz="0" w:space="0" w:color="auto"/>
      </w:divBdr>
    </w:div>
    <w:div w:id="291441613">
      <w:bodyDiv w:val="1"/>
      <w:marLeft w:val="0"/>
      <w:marRight w:val="0"/>
      <w:marTop w:val="0"/>
      <w:marBottom w:val="0"/>
      <w:divBdr>
        <w:top w:val="none" w:sz="0" w:space="0" w:color="auto"/>
        <w:left w:val="none" w:sz="0" w:space="0" w:color="auto"/>
        <w:bottom w:val="none" w:sz="0" w:space="0" w:color="auto"/>
        <w:right w:val="none" w:sz="0" w:space="0" w:color="auto"/>
      </w:divBdr>
    </w:div>
    <w:div w:id="350688972">
      <w:bodyDiv w:val="1"/>
      <w:marLeft w:val="0"/>
      <w:marRight w:val="0"/>
      <w:marTop w:val="0"/>
      <w:marBottom w:val="0"/>
      <w:divBdr>
        <w:top w:val="none" w:sz="0" w:space="0" w:color="auto"/>
        <w:left w:val="none" w:sz="0" w:space="0" w:color="auto"/>
        <w:bottom w:val="none" w:sz="0" w:space="0" w:color="auto"/>
        <w:right w:val="none" w:sz="0" w:space="0" w:color="auto"/>
      </w:divBdr>
      <w:divsChild>
        <w:div w:id="812796243">
          <w:marLeft w:val="0"/>
          <w:marRight w:val="0"/>
          <w:marTop w:val="0"/>
          <w:marBottom w:val="0"/>
          <w:divBdr>
            <w:top w:val="none" w:sz="0" w:space="0" w:color="auto"/>
            <w:left w:val="none" w:sz="0" w:space="0" w:color="auto"/>
            <w:bottom w:val="none" w:sz="0" w:space="0" w:color="auto"/>
            <w:right w:val="none" w:sz="0" w:space="0" w:color="auto"/>
          </w:divBdr>
        </w:div>
        <w:div w:id="471871743">
          <w:marLeft w:val="0"/>
          <w:marRight w:val="0"/>
          <w:marTop w:val="0"/>
          <w:marBottom w:val="0"/>
          <w:divBdr>
            <w:top w:val="none" w:sz="0" w:space="0" w:color="auto"/>
            <w:left w:val="none" w:sz="0" w:space="0" w:color="auto"/>
            <w:bottom w:val="none" w:sz="0" w:space="0" w:color="auto"/>
            <w:right w:val="none" w:sz="0" w:space="0" w:color="auto"/>
          </w:divBdr>
        </w:div>
        <w:div w:id="1269971701">
          <w:marLeft w:val="0"/>
          <w:marRight w:val="0"/>
          <w:marTop w:val="0"/>
          <w:marBottom w:val="0"/>
          <w:divBdr>
            <w:top w:val="none" w:sz="0" w:space="0" w:color="auto"/>
            <w:left w:val="none" w:sz="0" w:space="0" w:color="auto"/>
            <w:bottom w:val="none" w:sz="0" w:space="0" w:color="auto"/>
            <w:right w:val="none" w:sz="0" w:space="0" w:color="auto"/>
          </w:divBdr>
        </w:div>
        <w:div w:id="1525679344">
          <w:marLeft w:val="0"/>
          <w:marRight w:val="0"/>
          <w:marTop w:val="0"/>
          <w:marBottom w:val="0"/>
          <w:divBdr>
            <w:top w:val="none" w:sz="0" w:space="0" w:color="auto"/>
            <w:left w:val="none" w:sz="0" w:space="0" w:color="auto"/>
            <w:bottom w:val="none" w:sz="0" w:space="0" w:color="auto"/>
            <w:right w:val="none" w:sz="0" w:space="0" w:color="auto"/>
          </w:divBdr>
        </w:div>
        <w:div w:id="1882092945">
          <w:marLeft w:val="0"/>
          <w:marRight w:val="0"/>
          <w:marTop w:val="0"/>
          <w:marBottom w:val="0"/>
          <w:divBdr>
            <w:top w:val="none" w:sz="0" w:space="0" w:color="auto"/>
            <w:left w:val="none" w:sz="0" w:space="0" w:color="auto"/>
            <w:bottom w:val="none" w:sz="0" w:space="0" w:color="auto"/>
            <w:right w:val="none" w:sz="0" w:space="0" w:color="auto"/>
          </w:divBdr>
        </w:div>
        <w:div w:id="1562984226">
          <w:marLeft w:val="0"/>
          <w:marRight w:val="0"/>
          <w:marTop w:val="0"/>
          <w:marBottom w:val="0"/>
          <w:divBdr>
            <w:top w:val="none" w:sz="0" w:space="0" w:color="auto"/>
            <w:left w:val="none" w:sz="0" w:space="0" w:color="auto"/>
            <w:bottom w:val="none" w:sz="0" w:space="0" w:color="auto"/>
            <w:right w:val="none" w:sz="0" w:space="0" w:color="auto"/>
          </w:divBdr>
        </w:div>
      </w:divsChild>
    </w:div>
    <w:div w:id="406614165">
      <w:bodyDiv w:val="1"/>
      <w:marLeft w:val="0"/>
      <w:marRight w:val="0"/>
      <w:marTop w:val="0"/>
      <w:marBottom w:val="0"/>
      <w:divBdr>
        <w:top w:val="none" w:sz="0" w:space="0" w:color="auto"/>
        <w:left w:val="none" w:sz="0" w:space="0" w:color="auto"/>
        <w:bottom w:val="none" w:sz="0" w:space="0" w:color="auto"/>
        <w:right w:val="none" w:sz="0" w:space="0" w:color="auto"/>
      </w:divBdr>
    </w:div>
    <w:div w:id="550263227">
      <w:bodyDiv w:val="1"/>
      <w:marLeft w:val="0"/>
      <w:marRight w:val="0"/>
      <w:marTop w:val="0"/>
      <w:marBottom w:val="0"/>
      <w:divBdr>
        <w:top w:val="none" w:sz="0" w:space="0" w:color="auto"/>
        <w:left w:val="none" w:sz="0" w:space="0" w:color="auto"/>
        <w:bottom w:val="none" w:sz="0" w:space="0" w:color="auto"/>
        <w:right w:val="none" w:sz="0" w:space="0" w:color="auto"/>
      </w:divBdr>
    </w:div>
    <w:div w:id="606695642">
      <w:bodyDiv w:val="1"/>
      <w:marLeft w:val="0"/>
      <w:marRight w:val="0"/>
      <w:marTop w:val="0"/>
      <w:marBottom w:val="0"/>
      <w:divBdr>
        <w:top w:val="none" w:sz="0" w:space="0" w:color="auto"/>
        <w:left w:val="none" w:sz="0" w:space="0" w:color="auto"/>
        <w:bottom w:val="none" w:sz="0" w:space="0" w:color="auto"/>
        <w:right w:val="none" w:sz="0" w:space="0" w:color="auto"/>
      </w:divBdr>
      <w:divsChild>
        <w:div w:id="1951862450">
          <w:marLeft w:val="0"/>
          <w:marRight w:val="0"/>
          <w:marTop w:val="0"/>
          <w:marBottom w:val="0"/>
          <w:divBdr>
            <w:top w:val="none" w:sz="0" w:space="0" w:color="auto"/>
            <w:left w:val="none" w:sz="0" w:space="0" w:color="auto"/>
            <w:bottom w:val="none" w:sz="0" w:space="0" w:color="auto"/>
            <w:right w:val="none" w:sz="0" w:space="0" w:color="auto"/>
          </w:divBdr>
        </w:div>
        <w:div w:id="1608079717">
          <w:marLeft w:val="0"/>
          <w:marRight w:val="0"/>
          <w:marTop w:val="0"/>
          <w:marBottom w:val="0"/>
          <w:divBdr>
            <w:top w:val="none" w:sz="0" w:space="0" w:color="auto"/>
            <w:left w:val="none" w:sz="0" w:space="0" w:color="auto"/>
            <w:bottom w:val="none" w:sz="0" w:space="0" w:color="auto"/>
            <w:right w:val="none" w:sz="0" w:space="0" w:color="auto"/>
          </w:divBdr>
        </w:div>
        <w:div w:id="486171832">
          <w:marLeft w:val="0"/>
          <w:marRight w:val="0"/>
          <w:marTop w:val="0"/>
          <w:marBottom w:val="0"/>
          <w:divBdr>
            <w:top w:val="none" w:sz="0" w:space="0" w:color="auto"/>
            <w:left w:val="none" w:sz="0" w:space="0" w:color="auto"/>
            <w:bottom w:val="none" w:sz="0" w:space="0" w:color="auto"/>
            <w:right w:val="none" w:sz="0" w:space="0" w:color="auto"/>
          </w:divBdr>
        </w:div>
        <w:div w:id="36512955">
          <w:marLeft w:val="0"/>
          <w:marRight w:val="0"/>
          <w:marTop w:val="0"/>
          <w:marBottom w:val="0"/>
          <w:divBdr>
            <w:top w:val="none" w:sz="0" w:space="0" w:color="auto"/>
            <w:left w:val="none" w:sz="0" w:space="0" w:color="auto"/>
            <w:bottom w:val="none" w:sz="0" w:space="0" w:color="auto"/>
            <w:right w:val="none" w:sz="0" w:space="0" w:color="auto"/>
          </w:divBdr>
        </w:div>
      </w:divsChild>
    </w:div>
    <w:div w:id="620766708">
      <w:bodyDiv w:val="1"/>
      <w:marLeft w:val="0"/>
      <w:marRight w:val="0"/>
      <w:marTop w:val="0"/>
      <w:marBottom w:val="0"/>
      <w:divBdr>
        <w:top w:val="none" w:sz="0" w:space="0" w:color="auto"/>
        <w:left w:val="none" w:sz="0" w:space="0" w:color="auto"/>
        <w:bottom w:val="none" w:sz="0" w:space="0" w:color="auto"/>
        <w:right w:val="none" w:sz="0" w:space="0" w:color="auto"/>
      </w:divBdr>
    </w:div>
    <w:div w:id="627393574">
      <w:bodyDiv w:val="1"/>
      <w:marLeft w:val="0"/>
      <w:marRight w:val="0"/>
      <w:marTop w:val="0"/>
      <w:marBottom w:val="0"/>
      <w:divBdr>
        <w:top w:val="none" w:sz="0" w:space="0" w:color="auto"/>
        <w:left w:val="none" w:sz="0" w:space="0" w:color="auto"/>
        <w:bottom w:val="none" w:sz="0" w:space="0" w:color="auto"/>
        <w:right w:val="none" w:sz="0" w:space="0" w:color="auto"/>
      </w:divBdr>
    </w:div>
    <w:div w:id="783034348">
      <w:bodyDiv w:val="1"/>
      <w:marLeft w:val="0"/>
      <w:marRight w:val="0"/>
      <w:marTop w:val="0"/>
      <w:marBottom w:val="0"/>
      <w:divBdr>
        <w:top w:val="none" w:sz="0" w:space="0" w:color="auto"/>
        <w:left w:val="none" w:sz="0" w:space="0" w:color="auto"/>
        <w:bottom w:val="none" w:sz="0" w:space="0" w:color="auto"/>
        <w:right w:val="none" w:sz="0" w:space="0" w:color="auto"/>
      </w:divBdr>
      <w:divsChild>
        <w:div w:id="1369184078">
          <w:marLeft w:val="0"/>
          <w:marRight w:val="0"/>
          <w:marTop w:val="0"/>
          <w:marBottom w:val="0"/>
          <w:divBdr>
            <w:top w:val="none" w:sz="0" w:space="0" w:color="auto"/>
            <w:left w:val="none" w:sz="0" w:space="0" w:color="auto"/>
            <w:bottom w:val="none" w:sz="0" w:space="0" w:color="auto"/>
            <w:right w:val="none" w:sz="0" w:space="0" w:color="auto"/>
          </w:divBdr>
        </w:div>
        <w:div w:id="296690973">
          <w:marLeft w:val="0"/>
          <w:marRight w:val="0"/>
          <w:marTop w:val="0"/>
          <w:marBottom w:val="0"/>
          <w:divBdr>
            <w:top w:val="none" w:sz="0" w:space="0" w:color="auto"/>
            <w:left w:val="none" w:sz="0" w:space="0" w:color="auto"/>
            <w:bottom w:val="none" w:sz="0" w:space="0" w:color="auto"/>
            <w:right w:val="none" w:sz="0" w:space="0" w:color="auto"/>
          </w:divBdr>
        </w:div>
        <w:div w:id="1553301215">
          <w:marLeft w:val="0"/>
          <w:marRight w:val="0"/>
          <w:marTop w:val="0"/>
          <w:marBottom w:val="0"/>
          <w:divBdr>
            <w:top w:val="none" w:sz="0" w:space="0" w:color="auto"/>
            <w:left w:val="none" w:sz="0" w:space="0" w:color="auto"/>
            <w:bottom w:val="none" w:sz="0" w:space="0" w:color="auto"/>
            <w:right w:val="none" w:sz="0" w:space="0" w:color="auto"/>
          </w:divBdr>
        </w:div>
        <w:div w:id="1482962502">
          <w:marLeft w:val="0"/>
          <w:marRight w:val="0"/>
          <w:marTop w:val="0"/>
          <w:marBottom w:val="0"/>
          <w:divBdr>
            <w:top w:val="none" w:sz="0" w:space="0" w:color="auto"/>
            <w:left w:val="none" w:sz="0" w:space="0" w:color="auto"/>
            <w:bottom w:val="none" w:sz="0" w:space="0" w:color="auto"/>
            <w:right w:val="none" w:sz="0" w:space="0" w:color="auto"/>
          </w:divBdr>
        </w:div>
        <w:div w:id="992561287">
          <w:marLeft w:val="0"/>
          <w:marRight w:val="0"/>
          <w:marTop w:val="0"/>
          <w:marBottom w:val="0"/>
          <w:divBdr>
            <w:top w:val="none" w:sz="0" w:space="0" w:color="auto"/>
            <w:left w:val="none" w:sz="0" w:space="0" w:color="auto"/>
            <w:bottom w:val="none" w:sz="0" w:space="0" w:color="auto"/>
            <w:right w:val="none" w:sz="0" w:space="0" w:color="auto"/>
          </w:divBdr>
        </w:div>
        <w:div w:id="189757793">
          <w:marLeft w:val="0"/>
          <w:marRight w:val="0"/>
          <w:marTop w:val="0"/>
          <w:marBottom w:val="0"/>
          <w:divBdr>
            <w:top w:val="none" w:sz="0" w:space="0" w:color="auto"/>
            <w:left w:val="none" w:sz="0" w:space="0" w:color="auto"/>
            <w:bottom w:val="none" w:sz="0" w:space="0" w:color="auto"/>
            <w:right w:val="none" w:sz="0" w:space="0" w:color="auto"/>
          </w:divBdr>
        </w:div>
      </w:divsChild>
    </w:div>
    <w:div w:id="797650183">
      <w:bodyDiv w:val="1"/>
      <w:marLeft w:val="0"/>
      <w:marRight w:val="0"/>
      <w:marTop w:val="0"/>
      <w:marBottom w:val="0"/>
      <w:divBdr>
        <w:top w:val="none" w:sz="0" w:space="0" w:color="auto"/>
        <w:left w:val="none" w:sz="0" w:space="0" w:color="auto"/>
        <w:bottom w:val="none" w:sz="0" w:space="0" w:color="auto"/>
        <w:right w:val="none" w:sz="0" w:space="0" w:color="auto"/>
      </w:divBdr>
      <w:divsChild>
        <w:div w:id="1229193404">
          <w:marLeft w:val="0"/>
          <w:marRight w:val="0"/>
          <w:marTop w:val="0"/>
          <w:marBottom w:val="0"/>
          <w:divBdr>
            <w:top w:val="none" w:sz="0" w:space="0" w:color="auto"/>
            <w:left w:val="none" w:sz="0" w:space="0" w:color="auto"/>
            <w:bottom w:val="none" w:sz="0" w:space="0" w:color="auto"/>
            <w:right w:val="none" w:sz="0" w:space="0" w:color="auto"/>
          </w:divBdr>
        </w:div>
        <w:div w:id="1033190085">
          <w:marLeft w:val="0"/>
          <w:marRight w:val="0"/>
          <w:marTop w:val="0"/>
          <w:marBottom w:val="0"/>
          <w:divBdr>
            <w:top w:val="none" w:sz="0" w:space="0" w:color="auto"/>
            <w:left w:val="none" w:sz="0" w:space="0" w:color="auto"/>
            <w:bottom w:val="none" w:sz="0" w:space="0" w:color="auto"/>
            <w:right w:val="none" w:sz="0" w:space="0" w:color="auto"/>
          </w:divBdr>
        </w:div>
      </w:divsChild>
    </w:div>
    <w:div w:id="886066103">
      <w:bodyDiv w:val="1"/>
      <w:marLeft w:val="0"/>
      <w:marRight w:val="0"/>
      <w:marTop w:val="0"/>
      <w:marBottom w:val="0"/>
      <w:divBdr>
        <w:top w:val="none" w:sz="0" w:space="0" w:color="auto"/>
        <w:left w:val="none" w:sz="0" w:space="0" w:color="auto"/>
        <w:bottom w:val="none" w:sz="0" w:space="0" w:color="auto"/>
        <w:right w:val="none" w:sz="0" w:space="0" w:color="auto"/>
      </w:divBdr>
    </w:div>
    <w:div w:id="1041633786">
      <w:bodyDiv w:val="1"/>
      <w:marLeft w:val="0"/>
      <w:marRight w:val="0"/>
      <w:marTop w:val="0"/>
      <w:marBottom w:val="0"/>
      <w:divBdr>
        <w:top w:val="none" w:sz="0" w:space="0" w:color="auto"/>
        <w:left w:val="none" w:sz="0" w:space="0" w:color="auto"/>
        <w:bottom w:val="none" w:sz="0" w:space="0" w:color="auto"/>
        <w:right w:val="none" w:sz="0" w:space="0" w:color="auto"/>
      </w:divBdr>
      <w:divsChild>
        <w:div w:id="1719429075">
          <w:marLeft w:val="0"/>
          <w:marRight w:val="0"/>
          <w:marTop w:val="0"/>
          <w:marBottom w:val="0"/>
          <w:divBdr>
            <w:top w:val="none" w:sz="0" w:space="0" w:color="auto"/>
            <w:left w:val="none" w:sz="0" w:space="0" w:color="auto"/>
            <w:bottom w:val="none" w:sz="0" w:space="0" w:color="auto"/>
            <w:right w:val="none" w:sz="0" w:space="0" w:color="auto"/>
          </w:divBdr>
        </w:div>
        <w:div w:id="761492928">
          <w:marLeft w:val="0"/>
          <w:marRight w:val="0"/>
          <w:marTop w:val="0"/>
          <w:marBottom w:val="0"/>
          <w:divBdr>
            <w:top w:val="none" w:sz="0" w:space="0" w:color="auto"/>
            <w:left w:val="none" w:sz="0" w:space="0" w:color="auto"/>
            <w:bottom w:val="none" w:sz="0" w:space="0" w:color="auto"/>
            <w:right w:val="none" w:sz="0" w:space="0" w:color="auto"/>
          </w:divBdr>
        </w:div>
        <w:div w:id="1886987515">
          <w:marLeft w:val="0"/>
          <w:marRight w:val="0"/>
          <w:marTop w:val="0"/>
          <w:marBottom w:val="0"/>
          <w:divBdr>
            <w:top w:val="none" w:sz="0" w:space="0" w:color="auto"/>
            <w:left w:val="none" w:sz="0" w:space="0" w:color="auto"/>
            <w:bottom w:val="none" w:sz="0" w:space="0" w:color="auto"/>
            <w:right w:val="none" w:sz="0" w:space="0" w:color="auto"/>
          </w:divBdr>
        </w:div>
      </w:divsChild>
    </w:div>
    <w:div w:id="1314800144">
      <w:bodyDiv w:val="1"/>
      <w:marLeft w:val="0"/>
      <w:marRight w:val="0"/>
      <w:marTop w:val="0"/>
      <w:marBottom w:val="0"/>
      <w:divBdr>
        <w:top w:val="none" w:sz="0" w:space="0" w:color="auto"/>
        <w:left w:val="none" w:sz="0" w:space="0" w:color="auto"/>
        <w:bottom w:val="none" w:sz="0" w:space="0" w:color="auto"/>
        <w:right w:val="none" w:sz="0" w:space="0" w:color="auto"/>
      </w:divBdr>
    </w:div>
    <w:div w:id="1425111912">
      <w:bodyDiv w:val="1"/>
      <w:marLeft w:val="0"/>
      <w:marRight w:val="0"/>
      <w:marTop w:val="0"/>
      <w:marBottom w:val="0"/>
      <w:divBdr>
        <w:top w:val="none" w:sz="0" w:space="0" w:color="auto"/>
        <w:left w:val="none" w:sz="0" w:space="0" w:color="auto"/>
        <w:bottom w:val="none" w:sz="0" w:space="0" w:color="auto"/>
        <w:right w:val="none" w:sz="0" w:space="0" w:color="auto"/>
      </w:divBdr>
      <w:divsChild>
        <w:div w:id="2045014274">
          <w:marLeft w:val="0"/>
          <w:marRight w:val="0"/>
          <w:marTop w:val="0"/>
          <w:marBottom w:val="0"/>
          <w:divBdr>
            <w:top w:val="none" w:sz="0" w:space="0" w:color="auto"/>
            <w:left w:val="none" w:sz="0" w:space="0" w:color="auto"/>
            <w:bottom w:val="none" w:sz="0" w:space="0" w:color="auto"/>
            <w:right w:val="none" w:sz="0" w:space="0" w:color="auto"/>
          </w:divBdr>
        </w:div>
        <w:div w:id="88548139">
          <w:marLeft w:val="0"/>
          <w:marRight w:val="0"/>
          <w:marTop w:val="0"/>
          <w:marBottom w:val="0"/>
          <w:divBdr>
            <w:top w:val="none" w:sz="0" w:space="0" w:color="auto"/>
            <w:left w:val="none" w:sz="0" w:space="0" w:color="auto"/>
            <w:bottom w:val="none" w:sz="0" w:space="0" w:color="auto"/>
            <w:right w:val="none" w:sz="0" w:space="0" w:color="auto"/>
          </w:divBdr>
        </w:div>
        <w:div w:id="742488028">
          <w:marLeft w:val="0"/>
          <w:marRight w:val="0"/>
          <w:marTop w:val="0"/>
          <w:marBottom w:val="0"/>
          <w:divBdr>
            <w:top w:val="none" w:sz="0" w:space="0" w:color="auto"/>
            <w:left w:val="none" w:sz="0" w:space="0" w:color="auto"/>
            <w:bottom w:val="none" w:sz="0" w:space="0" w:color="auto"/>
            <w:right w:val="none" w:sz="0" w:space="0" w:color="auto"/>
          </w:divBdr>
        </w:div>
        <w:div w:id="1788355053">
          <w:marLeft w:val="0"/>
          <w:marRight w:val="0"/>
          <w:marTop w:val="0"/>
          <w:marBottom w:val="0"/>
          <w:divBdr>
            <w:top w:val="none" w:sz="0" w:space="0" w:color="auto"/>
            <w:left w:val="none" w:sz="0" w:space="0" w:color="auto"/>
            <w:bottom w:val="none" w:sz="0" w:space="0" w:color="auto"/>
            <w:right w:val="none" w:sz="0" w:space="0" w:color="auto"/>
          </w:divBdr>
        </w:div>
        <w:div w:id="212809790">
          <w:marLeft w:val="0"/>
          <w:marRight w:val="0"/>
          <w:marTop w:val="0"/>
          <w:marBottom w:val="0"/>
          <w:divBdr>
            <w:top w:val="none" w:sz="0" w:space="0" w:color="auto"/>
            <w:left w:val="none" w:sz="0" w:space="0" w:color="auto"/>
            <w:bottom w:val="none" w:sz="0" w:space="0" w:color="auto"/>
            <w:right w:val="none" w:sz="0" w:space="0" w:color="auto"/>
          </w:divBdr>
        </w:div>
        <w:div w:id="1104157807">
          <w:marLeft w:val="0"/>
          <w:marRight w:val="0"/>
          <w:marTop w:val="0"/>
          <w:marBottom w:val="0"/>
          <w:divBdr>
            <w:top w:val="none" w:sz="0" w:space="0" w:color="auto"/>
            <w:left w:val="none" w:sz="0" w:space="0" w:color="auto"/>
            <w:bottom w:val="none" w:sz="0" w:space="0" w:color="auto"/>
            <w:right w:val="none" w:sz="0" w:space="0" w:color="auto"/>
          </w:divBdr>
        </w:div>
        <w:div w:id="1591889758">
          <w:marLeft w:val="0"/>
          <w:marRight w:val="0"/>
          <w:marTop w:val="0"/>
          <w:marBottom w:val="0"/>
          <w:divBdr>
            <w:top w:val="none" w:sz="0" w:space="0" w:color="auto"/>
            <w:left w:val="none" w:sz="0" w:space="0" w:color="auto"/>
            <w:bottom w:val="none" w:sz="0" w:space="0" w:color="auto"/>
            <w:right w:val="none" w:sz="0" w:space="0" w:color="auto"/>
          </w:divBdr>
        </w:div>
        <w:div w:id="2061980449">
          <w:marLeft w:val="0"/>
          <w:marRight w:val="0"/>
          <w:marTop w:val="0"/>
          <w:marBottom w:val="0"/>
          <w:divBdr>
            <w:top w:val="none" w:sz="0" w:space="0" w:color="auto"/>
            <w:left w:val="none" w:sz="0" w:space="0" w:color="auto"/>
            <w:bottom w:val="none" w:sz="0" w:space="0" w:color="auto"/>
            <w:right w:val="none" w:sz="0" w:space="0" w:color="auto"/>
          </w:divBdr>
        </w:div>
        <w:div w:id="716393413">
          <w:marLeft w:val="0"/>
          <w:marRight w:val="0"/>
          <w:marTop w:val="0"/>
          <w:marBottom w:val="0"/>
          <w:divBdr>
            <w:top w:val="none" w:sz="0" w:space="0" w:color="auto"/>
            <w:left w:val="none" w:sz="0" w:space="0" w:color="auto"/>
            <w:bottom w:val="none" w:sz="0" w:space="0" w:color="auto"/>
            <w:right w:val="none" w:sz="0" w:space="0" w:color="auto"/>
          </w:divBdr>
        </w:div>
      </w:divsChild>
    </w:div>
    <w:div w:id="1566718067">
      <w:bodyDiv w:val="1"/>
      <w:marLeft w:val="0"/>
      <w:marRight w:val="0"/>
      <w:marTop w:val="0"/>
      <w:marBottom w:val="0"/>
      <w:divBdr>
        <w:top w:val="none" w:sz="0" w:space="0" w:color="auto"/>
        <w:left w:val="none" w:sz="0" w:space="0" w:color="auto"/>
        <w:bottom w:val="none" w:sz="0" w:space="0" w:color="auto"/>
        <w:right w:val="none" w:sz="0" w:space="0" w:color="auto"/>
      </w:divBdr>
    </w:div>
    <w:div w:id="1586912684">
      <w:bodyDiv w:val="1"/>
      <w:marLeft w:val="0"/>
      <w:marRight w:val="0"/>
      <w:marTop w:val="0"/>
      <w:marBottom w:val="0"/>
      <w:divBdr>
        <w:top w:val="none" w:sz="0" w:space="0" w:color="auto"/>
        <w:left w:val="none" w:sz="0" w:space="0" w:color="auto"/>
        <w:bottom w:val="none" w:sz="0" w:space="0" w:color="auto"/>
        <w:right w:val="none" w:sz="0" w:space="0" w:color="auto"/>
      </w:divBdr>
    </w:div>
    <w:div w:id="1603536109">
      <w:bodyDiv w:val="1"/>
      <w:marLeft w:val="0"/>
      <w:marRight w:val="0"/>
      <w:marTop w:val="0"/>
      <w:marBottom w:val="0"/>
      <w:divBdr>
        <w:top w:val="none" w:sz="0" w:space="0" w:color="auto"/>
        <w:left w:val="none" w:sz="0" w:space="0" w:color="auto"/>
        <w:bottom w:val="none" w:sz="0" w:space="0" w:color="auto"/>
        <w:right w:val="none" w:sz="0" w:space="0" w:color="auto"/>
      </w:divBdr>
    </w:div>
    <w:div w:id="1640844849">
      <w:bodyDiv w:val="1"/>
      <w:marLeft w:val="0"/>
      <w:marRight w:val="0"/>
      <w:marTop w:val="0"/>
      <w:marBottom w:val="0"/>
      <w:divBdr>
        <w:top w:val="none" w:sz="0" w:space="0" w:color="auto"/>
        <w:left w:val="none" w:sz="0" w:space="0" w:color="auto"/>
        <w:bottom w:val="none" w:sz="0" w:space="0" w:color="auto"/>
        <w:right w:val="none" w:sz="0" w:space="0" w:color="auto"/>
      </w:divBdr>
    </w:div>
    <w:div w:id="1828935741">
      <w:bodyDiv w:val="1"/>
      <w:marLeft w:val="0"/>
      <w:marRight w:val="0"/>
      <w:marTop w:val="0"/>
      <w:marBottom w:val="0"/>
      <w:divBdr>
        <w:top w:val="none" w:sz="0" w:space="0" w:color="auto"/>
        <w:left w:val="none" w:sz="0" w:space="0" w:color="auto"/>
        <w:bottom w:val="none" w:sz="0" w:space="0" w:color="auto"/>
        <w:right w:val="none" w:sz="0" w:space="0" w:color="auto"/>
      </w:divBdr>
    </w:div>
    <w:div w:id="1829859105">
      <w:bodyDiv w:val="1"/>
      <w:marLeft w:val="0"/>
      <w:marRight w:val="0"/>
      <w:marTop w:val="0"/>
      <w:marBottom w:val="0"/>
      <w:divBdr>
        <w:top w:val="none" w:sz="0" w:space="0" w:color="auto"/>
        <w:left w:val="none" w:sz="0" w:space="0" w:color="auto"/>
        <w:bottom w:val="none" w:sz="0" w:space="0" w:color="auto"/>
        <w:right w:val="none" w:sz="0" w:space="0" w:color="auto"/>
      </w:divBdr>
    </w:div>
    <w:div w:id="1881822271">
      <w:bodyDiv w:val="1"/>
      <w:marLeft w:val="0"/>
      <w:marRight w:val="0"/>
      <w:marTop w:val="0"/>
      <w:marBottom w:val="0"/>
      <w:divBdr>
        <w:top w:val="none" w:sz="0" w:space="0" w:color="auto"/>
        <w:left w:val="none" w:sz="0" w:space="0" w:color="auto"/>
        <w:bottom w:val="none" w:sz="0" w:space="0" w:color="auto"/>
        <w:right w:val="none" w:sz="0" w:space="0" w:color="auto"/>
      </w:divBdr>
    </w:div>
    <w:div w:id="1897353733">
      <w:bodyDiv w:val="1"/>
      <w:marLeft w:val="0"/>
      <w:marRight w:val="0"/>
      <w:marTop w:val="0"/>
      <w:marBottom w:val="0"/>
      <w:divBdr>
        <w:top w:val="none" w:sz="0" w:space="0" w:color="auto"/>
        <w:left w:val="none" w:sz="0" w:space="0" w:color="auto"/>
        <w:bottom w:val="none" w:sz="0" w:space="0" w:color="auto"/>
        <w:right w:val="none" w:sz="0" w:space="0" w:color="auto"/>
      </w:divBdr>
      <w:divsChild>
        <w:div w:id="341323566">
          <w:marLeft w:val="0"/>
          <w:marRight w:val="0"/>
          <w:marTop w:val="0"/>
          <w:marBottom w:val="0"/>
          <w:divBdr>
            <w:top w:val="none" w:sz="0" w:space="0" w:color="auto"/>
            <w:left w:val="none" w:sz="0" w:space="0" w:color="auto"/>
            <w:bottom w:val="none" w:sz="0" w:space="0" w:color="auto"/>
            <w:right w:val="none" w:sz="0" w:space="0" w:color="auto"/>
          </w:divBdr>
        </w:div>
        <w:div w:id="176819277">
          <w:marLeft w:val="0"/>
          <w:marRight w:val="0"/>
          <w:marTop w:val="0"/>
          <w:marBottom w:val="0"/>
          <w:divBdr>
            <w:top w:val="none" w:sz="0" w:space="0" w:color="auto"/>
            <w:left w:val="none" w:sz="0" w:space="0" w:color="auto"/>
            <w:bottom w:val="none" w:sz="0" w:space="0" w:color="auto"/>
            <w:right w:val="none" w:sz="0" w:space="0" w:color="auto"/>
          </w:divBdr>
        </w:div>
        <w:div w:id="2144034981">
          <w:marLeft w:val="0"/>
          <w:marRight w:val="0"/>
          <w:marTop w:val="0"/>
          <w:marBottom w:val="0"/>
          <w:divBdr>
            <w:top w:val="none" w:sz="0" w:space="0" w:color="auto"/>
            <w:left w:val="none" w:sz="0" w:space="0" w:color="auto"/>
            <w:bottom w:val="none" w:sz="0" w:space="0" w:color="auto"/>
            <w:right w:val="none" w:sz="0" w:space="0" w:color="auto"/>
          </w:divBdr>
        </w:div>
        <w:div w:id="1023362578">
          <w:marLeft w:val="0"/>
          <w:marRight w:val="0"/>
          <w:marTop w:val="0"/>
          <w:marBottom w:val="0"/>
          <w:divBdr>
            <w:top w:val="none" w:sz="0" w:space="0" w:color="auto"/>
            <w:left w:val="none" w:sz="0" w:space="0" w:color="auto"/>
            <w:bottom w:val="none" w:sz="0" w:space="0" w:color="auto"/>
            <w:right w:val="none" w:sz="0" w:space="0" w:color="auto"/>
          </w:divBdr>
        </w:div>
        <w:div w:id="1148716067">
          <w:marLeft w:val="0"/>
          <w:marRight w:val="0"/>
          <w:marTop w:val="0"/>
          <w:marBottom w:val="0"/>
          <w:divBdr>
            <w:top w:val="none" w:sz="0" w:space="0" w:color="auto"/>
            <w:left w:val="none" w:sz="0" w:space="0" w:color="auto"/>
            <w:bottom w:val="none" w:sz="0" w:space="0" w:color="auto"/>
            <w:right w:val="none" w:sz="0" w:space="0" w:color="auto"/>
          </w:divBdr>
        </w:div>
        <w:div w:id="1040125389">
          <w:marLeft w:val="0"/>
          <w:marRight w:val="0"/>
          <w:marTop w:val="0"/>
          <w:marBottom w:val="0"/>
          <w:divBdr>
            <w:top w:val="none" w:sz="0" w:space="0" w:color="auto"/>
            <w:left w:val="none" w:sz="0" w:space="0" w:color="auto"/>
            <w:bottom w:val="none" w:sz="0" w:space="0" w:color="auto"/>
            <w:right w:val="none" w:sz="0" w:space="0" w:color="auto"/>
          </w:divBdr>
        </w:div>
        <w:div w:id="271935214">
          <w:marLeft w:val="0"/>
          <w:marRight w:val="0"/>
          <w:marTop w:val="0"/>
          <w:marBottom w:val="0"/>
          <w:divBdr>
            <w:top w:val="none" w:sz="0" w:space="0" w:color="auto"/>
            <w:left w:val="none" w:sz="0" w:space="0" w:color="auto"/>
            <w:bottom w:val="none" w:sz="0" w:space="0" w:color="auto"/>
            <w:right w:val="none" w:sz="0" w:space="0" w:color="auto"/>
          </w:divBdr>
        </w:div>
      </w:divsChild>
    </w:div>
    <w:div w:id="2064208639">
      <w:bodyDiv w:val="1"/>
      <w:marLeft w:val="0"/>
      <w:marRight w:val="0"/>
      <w:marTop w:val="0"/>
      <w:marBottom w:val="0"/>
      <w:divBdr>
        <w:top w:val="none" w:sz="0" w:space="0" w:color="auto"/>
        <w:left w:val="none" w:sz="0" w:space="0" w:color="auto"/>
        <w:bottom w:val="none" w:sz="0" w:space="0" w:color="auto"/>
        <w:right w:val="none" w:sz="0" w:space="0" w:color="auto"/>
      </w:divBdr>
    </w:div>
    <w:div w:id="2070421663">
      <w:bodyDiv w:val="1"/>
      <w:marLeft w:val="0"/>
      <w:marRight w:val="0"/>
      <w:marTop w:val="0"/>
      <w:marBottom w:val="0"/>
      <w:divBdr>
        <w:top w:val="none" w:sz="0" w:space="0" w:color="auto"/>
        <w:left w:val="none" w:sz="0" w:space="0" w:color="auto"/>
        <w:bottom w:val="none" w:sz="0" w:space="0" w:color="auto"/>
        <w:right w:val="none" w:sz="0" w:space="0" w:color="auto"/>
      </w:divBdr>
    </w:div>
    <w:div w:id="21318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4487-A03E-47F0-8413-D066CEE0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1122</Words>
  <Characters>8262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Kārtība, kādā izmanto 2017. gadam  paredzēto apropriāciju Valsts un pašvaldību vienoto klientu apkalpošanas centru tīkla izveidei, uzturēšanai un publisko pakalpojumu sistēmas pilnveidei</vt:lpstr>
    </vt:vector>
  </TitlesOfParts>
  <Company>VARAM</Company>
  <LinksUpToDate>false</LinksUpToDate>
  <CharactersWithSpaces>9366</CharactersWithSpaces>
  <SharedDoc>false</SharedDoc>
  <HLinks>
    <vt:vector size="12" baseType="variant">
      <vt:variant>
        <vt:i4>6488128</vt:i4>
      </vt:variant>
      <vt:variant>
        <vt:i4>9</vt:i4>
      </vt:variant>
      <vt:variant>
        <vt:i4>0</vt:i4>
      </vt:variant>
      <vt:variant>
        <vt:i4>5</vt:i4>
      </vt:variant>
      <vt:variant>
        <vt:lpwstr>mailto:normunds.lauskis@varam.gov.lv</vt:lpwstr>
      </vt:variant>
      <vt:variant>
        <vt:lpwstr/>
      </vt:variant>
      <vt:variant>
        <vt:i4>4390925</vt:i4>
      </vt:variant>
      <vt:variant>
        <vt:i4>0</vt:i4>
      </vt:variant>
      <vt:variant>
        <vt:i4>0</vt:i4>
      </vt:variant>
      <vt:variant>
        <vt:i4>5</vt:i4>
      </vt:variant>
      <vt:variant>
        <vt:lpwstr>http://likumi.lv/doc.php?id=128390</vt:lpwstr>
      </vt:variant>
      <vt:variant>
        <vt:lpwstr>p8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2017. gadam  paredzēto apropriāciju Valsts un pašvaldību vienoto klientu apkalpošanas centru tīkla izveidei, uzturēšanai un publisko pakalpojumu sistēmas pilnveidei</dc:title>
  <dc:subject>Noteikumu projekts</dc:subject>
  <dc:creator>Maija Anspoka</dc:creator>
  <cp:keywords>VPVKAC</cp:keywords>
  <dc:description>6702938, Maija.Anspoka@varam.gov.lv</dc:description>
  <cp:lastModifiedBy>Leontīne Babkina</cp:lastModifiedBy>
  <cp:revision>28</cp:revision>
  <cp:lastPrinted>2017-01-30T07:54:00Z</cp:lastPrinted>
  <dcterms:created xsi:type="dcterms:W3CDTF">2017-01-04T16:20:00Z</dcterms:created>
  <dcterms:modified xsi:type="dcterms:W3CDTF">2017-02-01T09:49:00Z</dcterms:modified>
</cp:coreProperties>
</file>