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DD57C9" w:rsidRDefault="00894C55"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DD57C9">
        <w:rPr>
          <w:rFonts w:ascii="Times New Roman" w:eastAsia="Times New Roman" w:hAnsi="Times New Roman" w:cs="Times New Roman"/>
          <w:b/>
          <w:bCs/>
          <w:color w:val="414142"/>
          <w:sz w:val="24"/>
          <w:szCs w:val="24"/>
          <w:lang w:eastAsia="lv-LV"/>
        </w:rPr>
        <w:t xml:space="preserve"> </w:t>
      </w:r>
      <w:r w:rsidR="00DD57C9" w:rsidRPr="00DD57C9">
        <w:rPr>
          <w:rFonts w:ascii="Times New Roman" w:eastAsia="Times New Roman" w:hAnsi="Times New Roman" w:cs="Times New Roman"/>
          <w:b/>
          <w:bCs/>
          <w:sz w:val="24"/>
          <w:szCs w:val="24"/>
          <w:lang w:eastAsia="lv-LV"/>
        </w:rPr>
        <w:t>„Grozījum</w:t>
      </w:r>
      <w:r w:rsidR="003B226E">
        <w:rPr>
          <w:rFonts w:ascii="Times New Roman" w:eastAsia="Times New Roman" w:hAnsi="Times New Roman" w:cs="Times New Roman"/>
          <w:b/>
          <w:bCs/>
          <w:sz w:val="24"/>
          <w:szCs w:val="24"/>
          <w:lang w:eastAsia="lv-LV"/>
        </w:rPr>
        <w:t>i</w:t>
      </w:r>
      <w:r w:rsidR="00DD57C9" w:rsidRPr="00DD57C9">
        <w:rPr>
          <w:rFonts w:ascii="Times New Roman" w:eastAsia="Times New Roman" w:hAnsi="Times New Roman" w:cs="Times New Roman"/>
          <w:b/>
          <w:bCs/>
          <w:sz w:val="24"/>
          <w:szCs w:val="24"/>
          <w:lang w:eastAsia="lv-LV"/>
        </w:rPr>
        <w:t xml:space="preserve"> Ministru kabineta </w:t>
      </w:r>
      <w:r w:rsidR="00AB5273" w:rsidRPr="00AB5273">
        <w:rPr>
          <w:rFonts w:ascii="Times New Roman" w:eastAsia="Times New Roman" w:hAnsi="Times New Roman" w:cs="Times New Roman"/>
          <w:b/>
          <w:bCs/>
          <w:sz w:val="24"/>
          <w:szCs w:val="24"/>
          <w:lang w:eastAsia="lv-LV"/>
        </w:rPr>
        <w:t>2012.gada 18.decembra noteikumos Nr.943 ”Ārstniecības personu sertifikācijas kārtība”</w:t>
      </w:r>
      <w:r w:rsidR="00DD57C9" w:rsidRPr="00DD57C9">
        <w:rPr>
          <w:rFonts w:ascii="Times New Roman" w:eastAsia="Times New Roman" w:hAnsi="Times New Roman" w:cs="Times New Roman"/>
          <w:b/>
          <w:bCs/>
          <w:sz w:val="24"/>
          <w:szCs w:val="24"/>
          <w:lang w:eastAsia="lv-LV"/>
        </w:rPr>
        <w:t xml:space="preserve">” </w:t>
      </w:r>
      <w:r w:rsidRPr="00DD57C9">
        <w:rPr>
          <w:rFonts w:ascii="Times New Roman" w:eastAsia="Times New Roman" w:hAnsi="Times New Roman" w:cs="Times New Roman"/>
          <w:b/>
          <w:bCs/>
          <w:sz w:val="24"/>
          <w:szCs w:val="24"/>
          <w:lang w:eastAsia="lv-LV"/>
        </w:rPr>
        <w:t>projekta</w:t>
      </w:r>
      <w:r w:rsidR="003B0BF9" w:rsidRPr="00DD57C9">
        <w:rPr>
          <w:rFonts w:ascii="Times New Roman" w:eastAsia="Times New Roman" w:hAnsi="Times New Roman" w:cs="Times New Roman"/>
          <w:b/>
          <w:bCs/>
          <w:sz w:val="24"/>
          <w:szCs w:val="24"/>
          <w:lang w:eastAsia="lv-LV"/>
        </w:rPr>
        <w:br/>
      </w:r>
      <w:r w:rsidRPr="00DD57C9">
        <w:rPr>
          <w:rFonts w:ascii="Times New Roman" w:eastAsia="Times New Roman" w:hAnsi="Times New Roman" w:cs="Times New Roman"/>
          <w:b/>
          <w:bCs/>
          <w:sz w:val="24"/>
          <w:szCs w:val="24"/>
          <w:lang w:eastAsia="lv-LV"/>
        </w:rPr>
        <w:t>sākotnējās ietekmes novērtējuma ziņojums (anotācija)</w:t>
      </w: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97"/>
        <w:gridCol w:w="2409"/>
        <w:gridCol w:w="6125"/>
      </w:tblGrid>
      <w:tr w:rsidR="00DD57C9" w:rsidRPr="00DD57C9" w:rsidTr="00DD57C9">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D57C9" w:rsidRPr="00DD57C9" w:rsidRDefault="00DD57C9" w:rsidP="00DD57C9">
            <w:pPr>
              <w:pStyle w:val="tvhtml"/>
              <w:spacing w:line="315" w:lineRule="atLeast"/>
              <w:jc w:val="center"/>
              <w:rPr>
                <w:b/>
                <w:bCs/>
              </w:rPr>
            </w:pPr>
            <w:r w:rsidRPr="00DD57C9">
              <w:rPr>
                <w:b/>
                <w:bCs/>
              </w:rPr>
              <w:t>I. Tiesību akta projekta izstrādes nepieciešamība</w:t>
            </w:r>
          </w:p>
        </w:tc>
      </w:tr>
      <w:tr w:rsidR="00DD57C9" w:rsidRPr="00DD57C9" w:rsidTr="00DD57C9">
        <w:trPr>
          <w:trHeight w:val="405"/>
        </w:trPr>
        <w:tc>
          <w:tcPr>
            <w:tcW w:w="597"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jc w:val="center"/>
            </w:pPr>
            <w:r w:rsidRPr="00DD57C9">
              <w:t>1.</w:t>
            </w:r>
          </w:p>
        </w:tc>
        <w:tc>
          <w:tcPr>
            <w:tcW w:w="2409"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Pamatojums</w:t>
            </w:r>
          </w:p>
        </w:tc>
        <w:tc>
          <w:tcPr>
            <w:tcW w:w="6125"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9A2E36">
            <w:pPr>
              <w:rPr>
                <w:rFonts w:ascii="Times New Roman" w:hAnsi="Times New Roman" w:cs="Times New Roman"/>
                <w:sz w:val="24"/>
                <w:szCs w:val="24"/>
              </w:rPr>
            </w:pPr>
            <w:r w:rsidRPr="00DD57C9">
              <w:rPr>
                <w:rFonts w:ascii="Times New Roman" w:hAnsi="Times New Roman" w:cs="Times New Roman"/>
                <w:sz w:val="24"/>
                <w:szCs w:val="24"/>
              </w:rPr>
              <w:t xml:space="preserve">Ārstniecības likuma </w:t>
            </w:r>
            <w:r w:rsidR="009A2E36">
              <w:rPr>
                <w:rFonts w:ascii="Times New Roman" w:hAnsi="Times New Roman" w:cs="Times New Roman"/>
                <w:sz w:val="24"/>
                <w:szCs w:val="24"/>
              </w:rPr>
              <w:t>29</w:t>
            </w:r>
            <w:r w:rsidRPr="00DD57C9">
              <w:rPr>
                <w:rFonts w:ascii="Times New Roman" w:hAnsi="Times New Roman" w:cs="Times New Roman"/>
                <w:sz w:val="24"/>
                <w:szCs w:val="24"/>
              </w:rPr>
              <w:t>.pant</w:t>
            </w:r>
            <w:r w:rsidR="009A2E36">
              <w:rPr>
                <w:rFonts w:ascii="Times New Roman" w:hAnsi="Times New Roman" w:cs="Times New Roman"/>
                <w:sz w:val="24"/>
                <w:szCs w:val="24"/>
              </w:rPr>
              <w:t>a pirmā daļa</w:t>
            </w:r>
            <w:r w:rsidRPr="00DD57C9">
              <w:rPr>
                <w:rFonts w:ascii="Times New Roman" w:hAnsi="Times New Roman" w:cs="Times New Roman"/>
                <w:sz w:val="24"/>
                <w:szCs w:val="24"/>
              </w:rPr>
              <w:t>.</w:t>
            </w:r>
          </w:p>
        </w:tc>
      </w:tr>
      <w:tr w:rsidR="00DD57C9" w:rsidRPr="00DD57C9" w:rsidTr="00DD57C9">
        <w:trPr>
          <w:trHeight w:val="465"/>
        </w:trPr>
        <w:tc>
          <w:tcPr>
            <w:tcW w:w="597"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jc w:val="center"/>
            </w:pPr>
            <w:r w:rsidRPr="00DD57C9">
              <w:t>2.</w:t>
            </w:r>
          </w:p>
        </w:tc>
        <w:tc>
          <w:tcPr>
            <w:tcW w:w="2409" w:type="dxa"/>
            <w:tcBorders>
              <w:top w:val="outset" w:sz="6" w:space="0" w:color="414142"/>
              <w:left w:val="outset" w:sz="6" w:space="0" w:color="414142"/>
              <w:bottom w:val="outset" w:sz="6" w:space="0" w:color="414142"/>
              <w:right w:val="outset" w:sz="6" w:space="0" w:color="414142"/>
            </w:tcBorders>
            <w:hideMark/>
          </w:tcPr>
          <w:p w:rsidR="006548FD"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Pašreizējā situācija un problēmas, kuru risināšanai tiesību akta projekts izstrādāts, tiesiskā regulējuma mēr</w:t>
            </w:r>
            <w:bookmarkStart w:id="0" w:name="_GoBack"/>
            <w:bookmarkEnd w:id="0"/>
            <w:r w:rsidRPr="00DD57C9">
              <w:rPr>
                <w:rFonts w:ascii="Times New Roman" w:hAnsi="Times New Roman" w:cs="Times New Roman"/>
                <w:sz w:val="24"/>
                <w:szCs w:val="24"/>
              </w:rPr>
              <w:t>ķis un būtība</w:t>
            </w:r>
          </w:p>
          <w:p w:rsidR="006548FD" w:rsidRPr="006548FD" w:rsidRDefault="006548FD" w:rsidP="006548FD">
            <w:pPr>
              <w:rPr>
                <w:rFonts w:ascii="Times New Roman" w:hAnsi="Times New Roman" w:cs="Times New Roman"/>
                <w:sz w:val="24"/>
                <w:szCs w:val="24"/>
              </w:rPr>
            </w:pPr>
          </w:p>
          <w:p w:rsidR="006548FD" w:rsidRPr="006548FD" w:rsidRDefault="006548FD" w:rsidP="006548FD">
            <w:pPr>
              <w:rPr>
                <w:rFonts w:ascii="Times New Roman" w:hAnsi="Times New Roman" w:cs="Times New Roman"/>
                <w:sz w:val="24"/>
                <w:szCs w:val="24"/>
              </w:rPr>
            </w:pPr>
          </w:p>
          <w:p w:rsidR="006548FD" w:rsidRPr="006548FD" w:rsidRDefault="006548FD" w:rsidP="006548FD">
            <w:pPr>
              <w:rPr>
                <w:rFonts w:ascii="Times New Roman" w:hAnsi="Times New Roman" w:cs="Times New Roman"/>
                <w:sz w:val="24"/>
                <w:szCs w:val="24"/>
              </w:rPr>
            </w:pPr>
          </w:p>
          <w:p w:rsidR="006548FD" w:rsidRPr="006548FD" w:rsidRDefault="006548FD" w:rsidP="006548FD">
            <w:pPr>
              <w:rPr>
                <w:rFonts w:ascii="Times New Roman" w:hAnsi="Times New Roman" w:cs="Times New Roman"/>
                <w:sz w:val="24"/>
                <w:szCs w:val="24"/>
              </w:rPr>
            </w:pPr>
          </w:p>
          <w:p w:rsidR="006548FD" w:rsidRPr="006548FD" w:rsidRDefault="006548FD" w:rsidP="006548FD">
            <w:pPr>
              <w:rPr>
                <w:rFonts w:ascii="Times New Roman" w:hAnsi="Times New Roman" w:cs="Times New Roman"/>
                <w:sz w:val="24"/>
                <w:szCs w:val="24"/>
              </w:rPr>
            </w:pPr>
          </w:p>
          <w:p w:rsidR="006548FD" w:rsidRPr="006548FD" w:rsidRDefault="006548FD" w:rsidP="006548FD">
            <w:pPr>
              <w:rPr>
                <w:rFonts w:ascii="Times New Roman" w:hAnsi="Times New Roman" w:cs="Times New Roman"/>
                <w:sz w:val="24"/>
                <w:szCs w:val="24"/>
              </w:rPr>
            </w:pPr>
          </w:p>
          <w:p w:rsidR="006548FD" w:rsidRPr="006548FD" w:rsidRDefault="006548FD" w:rsidP="006548FD">
            <w:pPr>
              <w:rPr>
                <w:rFonts w:ascii="Times New Roman" w:hAnsi="Times New Roman" w:cs="Times New Roman"/>
                <w:sz w:val="24"/>
                <w:szCs w:val="24"/>
              </w:rPr>
            </w:pPr>
          </w:p>
          <w:p w:rsidR="006548FD" w:rsidRPr="006548FD" w:rsidRDefault="006548FD" w:rsidP="006548FD">
            <w:pPr>
              <w:rPr>
                <w:rFonts w:ascii="Times New Roman" w:hAnsi="Times New Roman" w:cs="Times New Roman"/>
                <w:sz w:val="24"/>
                <w:szCs w:val="24"/>
              </w:rPr>
            </w:pPr>
          </w:p>
          <w:p w:rsidR="006548FD" w:rsidRPr="006548FD" w:rsidRDefault="006548FD" w:rsidP="006548FD">
            <w:pPr>
              <w:rPr>
                <w:rFonts w:ascii="Times New Roman" w:hAnsi="Times New Roman" w:cs="Times New Roman"/>
                <w:sz w:val="24"/>
                <w:szCs w:val="24"/>
              </w:rPr>
            </w:pPr>
          </w:p>
          <w:p w:rsidR="006548FD" w:rsidRPr="006548FD" w:rsidRDefault="006548FD" w:rsidP="006548FD">
            <w:pPr>
              <w:rPr>
                <w:rFonts w:ascii="Times New Roman" w:hAnsi="Times New Roman" w:cs="Times New Roman"/>
                <w:sz w:val="24"/>
                <w:szCs w:val="24"/>
              </w:rPr>
            </w:pPr>
          </w:p>
          <w:p w:rsidR="006548FD" w:rsidRPr="006548FD" w:rsidRDefault="006548FD" w:rsidP="006548FD">
            <w:pPr>
              <w:rPr>
                <w:rFonts w:ascii="Times New Roman" w:hAnsi="Times New Roman" w:cs="Times New Roman"/>
                <w:sz w:val="24"/>
                <w:szCs w:val="24"/>
              </w:rPr>
            </w:pPr>
          </w:p>
          <w:p w:rsidR="006548FD" w:rsidRPr="006548FD" w:rsidRDefault="006548FD" w:rsidP="006548FD">
            <w:pPr>
              <w:rPr>
                <w:rFonts w:ascii="Times New Roman" w:hAnsi="Times New Roman" w:cs="Times New Roman"/>
                <w:sz w:val="24"/>
                <w:szCs w:val="24"/>
              </w:rPr>
            </w:pPr>
          </w:p>
          <w:p w:rsidR="006548FD" w:rsidRPr="006548FD" w:rsidRDefault="006548FD" w:rsidP="006548FD">
            <w:pPr>
              <w:rPr>
                <w:rFonts w:ascii="Times New Roman" w:hAnsi="Times New Roman" w:cs="Times New Roman"/>
                <w:sz w:val="24"/>
                <w:szCs w:val="24"/>
              </w:rPr>
            </w:pPr>
          </w:p>
          <w:p w:rsidR="006548FD" w:rsidRPr="006548FD" w:rsidRDefault="006548FD" w:rsidP="006548FD">
            <w:pPr>
              <w:rPr>
                <w:rFonts w:ascii="Times New Roman" w:hAnsi="Times New Roman" w:cs="Times New Roman"/>
                <w:sz w:val="24"/>
                <w:szCs w:val="24"/>
              </w:rPr>
            </w:pPr>
          </w:p>
          <w:p w:rsidR="006548FD" w:rsidRPr="006548FD" w:rsidRDefault="006548FD" w:rsidP="006548FD">
            <w:pPr>
              <w:rPr>
                <w:rFonts w:ascii="Times New Roman" w:hAnsi="Times New Roman" w:cs="Times New Roman"/>
                <w:sz w:val="24"/>
                <w:szCs w:val="24"/>
              </w:rPr>
            </w:pPr>
          </w:p>
          <w:p w:rsidR="006548FD" w:rsidRPr="006548FD" w:rsidRDefault="006548FD" w:rsidP="006548FD">
            <w:pPr>
              <w:rPr>
                <w:rFonts w:ascii="Times New Roman" w:hAnsi="Times New Roman" w:cs="Times New Roman"/>
                <w:sz w:val="24"/>
                <w:szCs w:val="24"/>
              </w:rPr>
            </w:pPr>
          </w:p>
          <w:p w:rsidR="006548FD" w:rsidRPr="006548FD" w:rsidRDefault="006548FD" w:rsidP="006548FD">
            <w:pPr>
              <w:rPr>
                <w:rFonts w:ascii="Times New Roman" w:hAnsi="Times New Roman" w:cs="Times New Roman"/>
                <w:sz w:val="24"/>
                <w:szCs w:val="24"/>
              </w:rPr>
            </w:pPr>
          </w:p>
          <w:p w:rsidR="006548FD" w:rsidRPr="006548FD" w:rsidRDefault="006548FD" w:rsidP="006548FD">
            <w:pPr>
              <w:rPr>
                <w:rFonts w:ascii="Times New Roman" w:hAnsi="Times New Roman" w:cs="Times New Roman"/>
                <w:sz w:val="24"/>
                <w:szCs w:val="24"/>
              </w:rPr>
            </w:pPr>
          </w:p>
          <w:p w:rsidR="006548FD" w:rsidRPr="006548FD" w:rsidRDefault="006548FD" w:rsidP="006548FD">
            <w:pPr>
              <w:rPr>
                <w:rFonts w:ascii="Times New Roman" w:hAnsi="Times New Roman" w:cs="Times New Roman"/>
                <w:sz w:val="24"/>
                <w:szCs w:val="24"/>
              </w:rPr>
            </w:pPr>
          </w:p>
          <w:p w:rsidR="006548FD" w:rsidRPr="006548FD" w:rsidRDefault="006548FD" w:rsidP="006548FD">
            <w:pPr>
              <w:rPr>
                <w:rFonts w:ascii="Times New Roman" w:hAnsi="Times New Roman" w:cs="Times New Roman"/>
                <w:sz w:val="24"/>
                <w:szCs w:val="24"/>
              </w:rPr>
            </w:pPr>
          </w:p>
          <w:p w:rsidR="006548FD" w:rsidRDefault="006548FD" w:rsidP="006548FD">
            <w:pPr>
              <w:rPr>
                <w:rFonts w:ascii="Times New Roman" w:hAnsi="Times New Roman" w:cs="Times New Roman"/>
                <w:sz w:val="24"/>
                <w:szCs w:val="24"/>
              </w:rPr>
            </w:pPr>
          </w:p>
          <w:p w:rsidR="00DD57C9" w:rsidRPr="006548FD" w:rsidRDefault="00DD57C9" w:rsidP="006548FD">
            <w:pPr>
              <w:rPr>
                <w:rFonts w:ascii="Times New Roman" w:hAnsi="Times New Roman" w:cs="Times New Roman"/>
                <w:sz w:val="24"/>
                <w:szCs w:val="24"/>
              </w:rPr>
            </w:pPr>
          </w:p>
        </w:tc>
        <w:tc>
          <w:tcPr>
            <w:tcW w:w="6125" w:type="dxa"/>
            <w:tcBorders>
              <w:top w:val="outset" w:sz="6" w:space="0" w:color="414142"/>
              <w:left w:val="outset" w:sz="6" w:space="0" w:color="414142"/>
              <w:bottom w:val="outset" w:sz="6" w:space="0" w:color="414142"/>
              <w:right w:val="outset" w:sz="6" w:space="0" w:color="414142"/>
            </w:tcBorders>
            <w:hideMark/>
          </w:tcPr>
          <w:p w:rsidR="008E74EA" w:rsidRDefault="009A2E36" w:rsidP="008E74EA">
            <w:pPr>
              <w:spacing w:after="0"/>
              <w:ind w:firstLine="408"/>
              <w:jc w:val="both"/>
              <w:rPr>
                <w:rFonts w:ascii="Times New Roman" w:hAnsi="Times New Roman" w:cs="Times New Roman"/>
                <w:sz w:val="24"/>
                <w:szCs w:val="24"/>
              </w:rPr>
            </w:pPr>
            <w:r>
              <w:rPr>
                <w:rFonts w:ascii="Times New Roman" w:hAnsi="Times New Roman" w:cs="Times New Roman"/>
                <w:sz w:val="24"/>
                <w:szCs w:val="24"/>
              </w:rPr>
              <w:t xml:space="preserve">Ārstniecības personu sertifikācijas kārtību </w:t>
            </w:r>
            <w:r w:rsidR="00DD57C9" w:rsidRPr="00DD57C9">
              <w:rPr>
                <w:rFonts w:ascii="Times New Roman" w:hAnsi="Times New Roman" w:cs="Times New Roman"/>
                <w:sz w:val="24"/>
                <w:szCs w:val="24"/>
              </w:rPr>
              <w:t xml:space="preserve">regulē </w:t>
            </w:r>
            <w:r>
              <w:rPr>
                <w:rFonts w:ascii="Times New Roman" w:hAnsi="Times New Roman" w:cs="Times New Roman"/>
                <w:sz w:val="24"/>
                <w:szCs w:val="24"/>
              </w:rPr>
              <w:t>Ministru kabineta 20</w:t>
            </w:r>
            <w:r w:rsidR="005D71E5">
              <w:rPr>
                <w:rFonts w:ascii="Times New Roman" w:hAnsi="Times New Roman" w:cs="Times New Roman"/>
                <w:sz w:val="24"/>
                <w:szCs w:val="24"/>
              </w:rPr>
              <w:t>1</w:t>
            </w:r>
            <w:r>
              <w:rPr>
                <w:rFonts w:ascii="Times New Roman" w:hAnsi="Times New Roman" w:cs="Times New Roman"/>
                <w:sz w:val="24"/>
                <w:szCs w:val="24"/>
              </w:rPr>
              <w:t xml:space="preserve">2.gada 18.decembra noteikumi Nr. 943 „Ārstniecības personu sertifikācijas kārtība” (turpmāk – Noteikumi Nr.943). </w:t>
            </w:r>
            <w:r w:rsidR="008F50B4">
              <w:rPr>
                <w:rFonts w:ascii="Times New Roman" w:hAnsi="Times New Roman" w:cs="Times New Roman"/>
                <w:sz w:val="24"/>
                <w:szCs w:val="24"/>
              </w:rPr>
              <w:t xml:space="preserve">Noteikumu Nr.943 IV </w:t>
            </w:r>
            <w:r w:rsidR="00E41DD0">
              <w:rPr>
                <w:rFonts w:ascii="Times New Roman" w:hAnsi="Times New Roman" w:cs="Times New Roman"/>
                <w:sz w:val="24"/>
                <w:szCs w:val="24"/>
              </w:rPr>
              <w:t>no</w:t>
            </w:r>
            <w:r w:rsidR="008F50B4">
              <w:rPr>
                <w:rFonts w:ascii="Times New Roman" w:hAnsi="Times New Roman" w:cs="Times New Roman"/>
                <w:sz w:val="24"/>
                <w:szCs w:val="24"/>
              </w:rPr>
              <w:t>daļa nosaka resertifikācijas kārtību. Ā</w:t>
            </w:r>
            <w:r w:rsidR="008F50B4" w:rsidRPr="008F50B4">
              <w:rPr>
                <w:rFonts w:ascii="Times New Roman" w:hAnsi="Times New Roman" w:cs="Times New Roman"/>
                <w:sz w:val="24"/>
                <w:szCs w:val="24"/>
              </w:rPr>
              <w:t>rstniecības personu resertifikācijas procesa mērķis un būtība ir ārstniecības personas profesionālās kvalifikācijas uzturēšana</w:t>
            </w:r>
            <w:r w:rsidR="008F50B4">
              <w:rPr>
                <w:rFonts w:ascii="Times New Roman" w:hAnsi="Times New Roman" w:cs="Times New Roman"/>
                <w:sz w:val="24"/>
                <w:szCs w:val="24"/>
              </w:rPr>
              <w:t xml:space="preserve">s un pilnveidošanas novērtēšana. </w:t>
            </w:r>
            <w:r w:rsidR="0065166C">
              <w:rPr>
                <w:rFonts w:ascii="Times New Roman" w:hAnsi="Times New Roman" w:cs="Times New Roman"/>
                <w:sz w:val="24"/>
                <w:szCs w:val="24"/>
              </w:rPr>
              <w:t>Noteikumu Nr.943 IV nodaļā i</w:t>
            </w:r>
            <w:r w:rsidR="008F50B4">
              <w:rPr>
                <w:rFonts w:ascii="Times New Roman" w:hAnsi="Times New Roman" w:cs="Times New Roman"/>
                <w:sz w:val="24"/>
                <w:szCs w:val="24"/>
              </w:rPr>
              <w:t>r n</w:t>
            </w:r>
            <w:r w:rsidR="008F50B4" w:rsidRPr="008F50B4">
              <w:rPr>
                <w:rFonts w:ascii="Times New Roman" w:hAnsi="Times New Roman" w:cs="Times New Roman"/>
                <w:sz w:val="24"/>
                <w:szCs w:val="24"/>
              </w:rPr>
              <w:t>oteikti dokumenti, kas ārstniecības personai, kas vēlas kārtot resertifikāciju (</w:t>
            </w:r>
            <w:r w:rsidR="008F50B4" w:rsidRPr="00E41DD0">
              <w:rPr>
                <w:rFonts w:ascii="Times New Roman" w:hAnsi="Times New Roman" w:cs="Times New Roman"/>
                <w:sz w:val="24"/>
                <w:szCs w:val="24"/>
              </w:rPr>
              <w:t>turpmāk – resertificējamā ārstniecības persona) nepieciešams iesniegt sertifikācijas institūcijā vai sertifikācijas</w:t>
            </w:r>
            <w:r w:rsidR="008F50B4" w:rsidRPr="008F50B4">
              <w:rPr>
                <w:rFonts w:ascii="Times New Roman" w:hAnsi="Times New Roman" w:cs="Times New Roman"/>
                <w:sz w:val="24"/>
                <w:szCs w:val="24"/>
              </w:rPr>
              <w:t xml:space="preserve"> komisijā, resertificējamās ārstniecības personas tiesības, kritēriji ārstnie</w:t>
            </w:r>
            <w:r w:rsidR="008F50B4">
              <w:rPr>
                <w:rFonts w:ascii="Times New Roman" w:hAnsi="Times New Roman" w:cs="Times New Roman"/>
                <w:sz w:val="24"/>
                <w:szCs w:val="24"/>
              </w:rPr>
              <w:t>cības personas resertifikācijai</w:t>
            </w:r>
            <w:r w:rsidR="0065166C">
              <w:rPr>
                <w:rFonts w:ascii="Times New Roman" w:hAnsi="Times New Roman" w:cs="Times New Roman"/>
                <w:sz w:val="24"/>
                <w:szCs w:val="24"/>
              </w:rPr>
              <w:t xml:space="preserve">, noteikts </w:t>
            </w:r>
            <w:r w:rsidR="0065166C" w:rsidRPr="0065166C">
              <w:rPr>
                <w:rFonts w:ascii="Times New Roman" w:hAnsi="Times New Roman" w:cs="Times New Roman"/>
                <w:sz w:val="24"/>
                <w:szCs w:val="24"/>
              </w:rPr>
              <w:t>neformāl</w:t>
            </w:r>
            <w:r w:rsidR="0065166C">
              <w:rPr>
                <w:rFonts w:ascii="Times New Roman" w:hAnsi="Times New Roman" w:cs="Times New Roman"/>
                <w:sz w:val="24"/>
                <w:szCs w:val="24"/>
              </w:rPr>
              <w:t>ās</w:t>
            </w:r>
            <w:r w:rsidR="0065166C" w:rsidRPr="0065166C">
              <w:rPr>
                <w:rFonts w:ascii="Times New Roman" w:hAnsi="Times New Roman" w:cs="Times New Roman"/>
                <w:sz w:val="24"/>
                <w:szCs w:val="24"/>
              </w:rPr>
              <w:t xml:space="preserve"> tālākizglītības punkt</w:t>
            </w:r>
            <w:r w:rsidR="0065166C">
              <w:rPr>
                <w:rFonts w:ascii="Times New Roman" w:hAnsi="Times New Roman" w:cs="Times New Roman"/>
                <w:sz w:val="24"/>
                <w:szCs w:val="24"/>
              </w:rPr>
              <w:t>u skaits, kas</w:t>
            </w:r>
            <w:r w:rsidR="0065166C" w:rsidRPr="0065166C">
              <w:rPr>
                <w:rFonts w:ascii="Times New Roman" w:hAnsi="Times New Roman" w:cs="Times New Roman"/>
                <w:sz w:val="24"/>
                <w:szCs w:val="24"/>
              </w:rPr>
              <w:t xml:space="preserve"> ti</w:t>
            </w:r>
            <w:r w:rsidR="0065166C">
              <w:rPr>
                <w:rFonts w:ascii="Times New Roman" w:hAnsi="Times New Roman" w:cs="Times New Roman"/>
                <w:sz w:val="24"/>
                <w:szCs w:val="24"/>
              </w:rPr>
              <w:t>e</w:t>
            </w:r>
            <w:r w:rsidR="0065166C" w:rsidRPr="0065166C">
              <w:rPr>
                <w:rFonts w:ascii="Times New Roman" w:hAnsi="Times New Roman" w:cs="Times New Roman"/>
                <w:sz w:val="24"/>
                <w:szCs w:val="24"/>
              </w:rPr>
              <w:t>k ņemti vērā ārstniecības personas resertifikācijā, kā arī  resertifikācijas kārtība</w:t>
            </w:r>
            <w:r w:rsidR="008F50B4" w:rsidRPr="008F50B4">
              <w:rPr>
                <w:rFonts w:ascii="Times New Roman" w:hAnsi="Times New Roman" w:cs="Times New Roman"/>
                <w:sz w:val="24"/>
                <w:szCs w:val="24"/>
              </w:rPr>
              <w:t>.</w:t>
            </w:r>
            <w:r w:rsidR="008E74EA">
              <w:rPr>
                <w:rFonts w:ascii="Times New Roman" w:hAnsi="Times New Roman" w:cs="Times New Roman"/>
                <w:sz w:val="24"/>
                <w:szCs w:val="24"/>
              </w:rPr>
              <w:t xml:space="preserve"> </w:t>
            </w:r>
          </w:p>
          <w:p w:rsidR="00913975" w:rsidRDefault="00913975" w:rsidP="00913975">
            <w:pPr>
              <w:spacing w:after="0"/>
              <w:ind w:firstLine="408"/>
              <w:jc w:val="both"/>
              <w:rPr>
                <w:rFonts w:ascii="Times New Roman" w:hAnsi="Times New Roman" w:cs="Times New Roman"/>
                <w:sz w:val="24"/>
                <w:szCs w:val="24"/>
              </w:rPr>
            </w:pPr>
            <w:r w:rsidRPr="00173D8C">
              <w:rPr>
                <w:rFonts w:ascii="Times New Roman" w:hAnsi="Times New Roman" w:cs="Times New Roman"/>
                <w:sz w:val="24"/>
                <w:szCs w:val="24"/>
              </w:rPr>
              <w:t>2015.gadā pamatdarbā ārstniecības iestādēs bija nodarbinātas 8945 māsas, kas ir par 4% mazāk kā 2014.gadā (9282) un par 15% mazāk kā 2005.gadā (10487).  Māsu skaits turpina sarukt. Jau 2013.gadā māsu skaita nodrošinājums uz 100 000 iedzīvotājiem ievērojami atpalika no ES valstu vidējiem rādītājiem – ja Latvijā māsu skaits bija 508,09, tad ES valstīs – 849,69.</w:t>
            </w:r>
            <w:r>
              <w:rPr>
                <w:rFonts w:ascii="Times New Roman" w:hAnsi="Times New Roman" w:cs="Times New Roman"/>
                <w:sz w:val="24"/>
                <w:szCs w:val="24"/>
              </w:rPr>
              <w:t xml:space="preserve"> </w:t>
            </w:r>
            <w:r w:rsidRPr="00173D8C">
              <w:rPr>
                <w:rFonts w:ascii="Times New Roman" w:hAnsi="Times New Roman" w:cs="Times New Roman"/>
                <w:sz w:val="24"/>
                <w:szCs w:val="24"/>
              </w:rPr>
              <w:t>vecmāšu skaits ir ievērojami audzis kopš 2006.gada – par 14% (no 2005.-2006.samazinājums par 20%). Lielākais vecmāšu skaita pieaugums vērojams laika periodā no 2014.-2015.gadam – par 3% divu gadu periodā salīdzinot ar 2013.gadu (vidēji gada laikā vecmāšu  skaits palielinājies 1-2% robežās).</w:t>
            </w:r>
            <w:r>
              <w:rPr>
                <w:rFonts w:ascii="Times New Roman" w:hAnsi="Times New Roman" w:cs="Times New Roman"/>
                <w:sz w:val="24"/>
                <w:szCs w:val="24"/>
              </w:rPr>
              <w:t xml:space="preserve"> </w:t>
            </w:r>
            <w:r w:rsidRPr="00173D8C">
              <w:rPr>
                <w:rFonts w:ascii="Times New Roman" w:hAnsi="Times New Roman" w:cs="Times New Roman"/>
                <w:sz w:val="24"/>
                <w:szCs w:val="24"/>
              </w:rPr>
              <w:t>Vecmāšu nodrošinājums uz 100 000 iedzīvotājiem ievērojami atpaliek no ES valstu vidējā rādītāja – 2013.gadā Latvijā bija 19,63 vecmātes uz 100 000 iedzīvotājiem, kamēr ES vidēji – 32,1.</w:t>
            </w:r>
            <w:r>
              <w:rPr>
                <w:rFonts w:ascii="Times New Roman" w:hAnsi="Times New Roman" w:cs="Times New Roman"/>
                <w:sz w:val="24"/>
                <w:szCs w:val="24"/>
              </w:rPr>
              <w:t xml:space="preserve"> </w:t>
            </w:r>
            <w:r w:rsidRPr="00441375">
              <w:rPr>
                <w:rFonts w:ascii="Times New Roman" w:hAnsi="Times New Roman" w:cs="Times New Roman"/>
                <w:sz w:val="24"/>
                <w:szCs w:val="24"/>
              </w:rPr>
              <w:t xml:space="preserve">Vienlaikus Veselības ministrija ir saņēmusi Latvijas Māsu asociācijas priekšlikumus attiecībā par sertificēto māsu un vecmāšu </w:t>
            </w:r>
            <w:r w:rsidR="00441375">
              <w:rPr>
                <w:rFonts w:ascii="Times New Roman" w:hAnsi="Times New Roman" w:cs="Times New Roman"/>
                <w:sz w:val="24"/>
                <w:szCs w:val="24"/>
              </w:rPr>
              <w:t>iespējām turpināt profesionālo darbību specialitātē, sniedzot pacientiem kvalitatīvu veselības aprūpes pakalpojumu.</w:t>
            </w:r>
          </w:p>
          <w:p w:rsidR="004C283E" w:rsidRPr="004C283E" w:rsidRDefault="00913975" w:rsidP="004C283E">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Līdz ar to </w:t>
            </w:r>
            <w:r w:rsidR="004C283E" w:rsidRPr="004C283E">
              <w:rPr>
                <w:rFonts w:ascii="Times New Roman" w:hAnsi="Times New Roman" w:cs="Times New Roman"/>
                <w:sz w:val="24"/>
                <w:szCs w:val="24"/>
              </w:rPr>
              <w:t>Veselības ministrija izstrādājusi Ministru kabineta noteikumu projektu „</w:t>
            </w:r>
            <w:r w:rsidR="004C283E" w:rsidRPr="004C283E">
              <w:rPr>
                <w:rFonts w:ascii="Times New Roman" w:eastAsia="Times New Roman" w:hAnsi="Times New Roman" w:cs="Times New Roman"/>
                <w:bCs/>
                <w:sz w:val="24"/>
                <w:szCs w:val="24"/>
                <w:lang w:eastAsia="lv-LV"/>
              </w:rPr>
              <w:t>Grozījumi Ministru kabineta 2012.gada 18.decembra noteikumos Nr.943 ”Ārstniecības personu sertifikācijas kārtība”” (turpmāk – Noteikumu projekts).</w:t>
            </w:r>
            <w:r w:rsidR="004C283E">
              <w:rPr>
                <w:rFonts w:ascii="Times New Roman" w:eastAsia="Times New Roman" w:hAnsi="Times New Roman" w:cs="Times New Roman"/>
                <w:bCs/>
                <w:sz w:val="24"/>
                <w:szCs w:val="24"/>
                <w:lang w:eastAsia="lv-LV"/>
              </w:rPr>
              <w:t xml:space="preserve"> </w:t>
            </w:r>
            <w:r w:rsidR="004C283E" w:rsidRPr="004C283E">
              <w:rPr>
                <w:rFonts w:ascii="Times New Roman" w:hAnsi="Times New Roman" w:cs="Times New Roman"/>
                <w:sz w:val="24"/>
                <w:szCs w:val="24"/>
              </w:rPr>
              <w:t>Noteikumu projektā ietvertas šādas izmaiņas attiecībā uz:</w:t>
            </w:r>
          </w:p>
          <w:p w:rsidR="00CA5100" w:rsidRPr="00B76150" w:rsidRDefault="0065325F" w:rsidP="007A6353">
            <w:pPr>
              <w:spacing w:after="0"/>
              <w:ind w:firstLine="408"/>
              <w:jc w:val="both"/>
              <w:rPr>
                <w:rFonts w:ascii="Times New Roman" w:hAnsi="Times New Roman" w:cs="Times New Roman"/>
                <w:i/>
                <w:sz w:val="24"/>
                <w:szCs w:val="24"/>
              </w:rPr>
            </w:pPr>
            <w:r>
              <w:rPr>
                <w:rFonts w:ascii="Times New Roman" w:hAnsi="Times New Roman" w:cs="Times New Roman"/>
                <w:i/>
                <w:sz w:val="24"/>
                <w:szCs w:val="24"/>
              </w:rPr>
              <w:lastRenderedPageBreak/>
              <w:t>1</w:t>
            </w:r>
            <w:r w:rsidR="00CA5100" w:rsidRPr="00B76150">
              <w:rPr>
                <w:rFonts w:ascii="Times New Roman" w:hAnsi="Times New Roman" w:cs="Times New Roman"/>
                <w:i/>
                <w:sz w:val="24"/>
                <w:szCs w:val="24"/>
              </w:rPr>
              <w:t>.</w:t>
            </w:r>
            <w:r w:rsidR="004C283E">
              <w:rPr>
                <w:rFonts w:ascii="Times New Roman" w:hAnsi="Times New Roman" w:cs="Times New Roman"/>
                <w:i/>
                <w:sz w:val="24"/>
                <w:szCs w:val="24"/>
              </w:rPr>
              <w:t>T</w:t>
            </w:r>
            <w:r w:rsidR="00CA5100" w:rsidRPr="00B76150">
              <w:rPr>
                <w:rFonts w:ascii="Times New Roman" w:hAnsi="Times New Roman" w:cs="Times New Roman"/>
                <w:i/>
                <w:sz w:val="24"/>
                <w:szCs w:val="24"/>
              </w:rPr>
              <w:t>ālākizglītības punktu skaitu.</w:t>
            </w:r>
          </w:p>
          <w:p w:rsidR="00E1779C" w:rsidRDefault="00F119CA" w:rsidP="007A6353">
            <w:pPr>
              <w:spacing w:after="0"/>
              <w:ind w:firstLine="408"/>
              <w:jc w:val="both"/>
              <w:rPr>
                <w:rFonts w:ascii="Times New Roman" w:hAnsi="Times New Roman" w:cs="Times New Roman"/>
                <w:sz w:val="24"/>
                <w:szCs w:val="24"/>
              </w:rPr>
            </w:pPr>
            <w:r w:rsidRPr="00F119CA">
              <w:rPr>
                <w:rFonts w:ascii="Times New Roman" w:hAnsi="Times New Roman" w:cs="Times New Roman"/>
                <w:sz w:val="24"/>
                <w:szCs w:val="24"/>
              </w:rPr>
              <w:t>Resertifikācijas procesā sertifikācijas komisija ņem</w:t>
            </w:r>
            <w:r>
              <w:rPr>
                <w:rFonts w:ascii="Times New Roman" w:hAnsi="Times New Roman" w:cs="Times New Roman"/>
                <w:sz w:val="24"/>
                <w:szCs w:val="24"/>
              </w:rPr>
              <w:t xml:space="preserve"> vērā, ka</w:t>
            </w:r>
            <w:r w:rsidRPr="00F119CA">
              <w:rPr>
                <w:rFonts w:ascii="Times New Roman" w:hAnsi="Times New Roman" w:cs="Times New Roman"/>
                <w:sz w:val="24"/>
                <w:szCs w:val="24"/>
              </w:rPr>
              <w:t xml:space="preserve"> ārstniecības persona sertifikāta derīguma termiņa laikā pamatspecialitātēs, apakšspecialitātēs vai papildspecialitātēs </w:t>
            </w:r>
            <w:r>
              <w:rPr>
                <w:rFonts w:ascii="Times New Roman" w:hAnsi="Times New Roman" w:cs="Times New Roman"/>
                <w:sz w:val="24"/>
                <w:szCs w:val="24"/>
              </w:rPr>
              <w:t xml:space="preserve">ir </w:t>
            </w:r>
            <w:r w:rsidRPr="00F119CA">
              <w:rPr>
                <w:rFonts w:ascii="Times New Roman" w:hAnsi="Times New Roman" w:cs="Times New Roman"/>
                <w:sz w:val="24"/>
                <w:szCs w:val="24"/>
              </w:rPr>
              <w:t>ieg</w:t>
            </w:r>
            <w:r>
              <w:rPr>
                <w:rFonts w:ascii="Times New Roman" w:hAnsi="Times New Roman" w:cs="Times New Roman"/>
                <w:sz w:val="24"/>
                <w:szCs w:val="24"/>
              </w:rPr>
              <w:t xml:space="preserve">uvusi </w:t>
            </w:r>
            <w:r w:rsidRPr="00F119CA">
              <w:rPr>
                <w:rFonts w:ascii="Times New Roman" w:hAnsi="Times New Roman" w:cs="Times New Roman"/>
                <w:sz w:val="24"/>
                <w:szCs w:val="24"/>
              </w:rPr>
              <w:t>150 tālākizglītības punktus</w:t>
            </w:r>
            <w:r w:rsidR="00D81938">
              <w:rPr>
                <w:rFonts w:ascii="Times New Roman" w:hAnsi="Times New Roman" w:cs="Times New Roman"/>
                <w:sz w:val="24"/>
                <w:szCs w:val="24"/>
              </w:rPr>
              <w:t xml:space="preserve"> (turpmāk – TIP)</w:t>
            </w:r>
            <w:r w:rsidRPr="00F119CA">
              <w:rPr>
                <w:rFonts w:ascii="Times New Roman" w:hAnsi="Times New Roman" w:cs="Times New Roman"/>
                <w:sz w:val="24"/>
                <w:szCs w:val="24"/>
              </w:rPr>
              <w:t>, un ārstnieciskajā vai diagnostiskajā metod</w:t>
            </w:r>
            <w:r w:rsidR="00E1779C">
              <w:rPr>
                <w:rFonts w:ascii="Times New Roman" w:hAnsi="Times New Roman" w:cs="Times New Roman"/>
                <w:sz w:val="24"/>
                <w:szCs w:val="24"/>
              </w:rPr>
              <w:t xml:space="preserve">ē – 100 </w:t>
            </w:r>
            <w:r w:rsidR="00D81938">
              <w:rPr>
                <w:rFonts w:ascii="Times New Roman" w:hAnsi="Times New Roman" w:cs="Times New Roman"/>
                <w:sz w:val="24"/>
                <w:szCs w:val="24"/>
              </w:rPr>
              <w:t>TIP</w:t>
            </w:r>
            <w:r>
              <w:rPr>
                <w:rFonts w:ascii="Times New Roman" w:hAnsi="Times New Roman" w:cs="Times New Roman"/>
                <w:sz w:val="24"/>
                <w:szCs w:val="24"/>
              </w:rPr>
              <w:t>.</w:t>
            </w:r>
            <w:r w:rsidR="00E1779C">
              <w:rPr>
                <w:rFonts w:ascii="Times New Roman" w:hAnsi="Times New Roman" w:cs="Times New Roman"/>
                <w:sz w:val="24"/>
                <w:szCs w:val="24"/>
              </w:rPr>
              <w:t xml:space="preserve"> </w:t>
            </w:r>
            <w:r w:rsidR="00E1779C" w:rsidRPr="00E1779C">
              <w:rPr>
                <w:rFonts w:ascii="Times New Roman" w:hAnsi="Times New Roman" w:cs="Times New Roman"/>
                <w:sz w:val="24"/>
                <w:szCs w:val="24"/>
              </w:rPr>
              <w:t xml:space="preserve">Tā kā ārstniecības personu resertifikācijas procesa mērķis un būtība ir ārstniecības personas profesionālās kvalifikācijas uzturēšanas un pilnveidošanas novērtēšana, tad, ņemot vērā sertifikācijas institūciju viedokli, ir noteikts </w:t>
            </w:r>
            <w:r w:rsidR="00D81938">
              <w:rPr>
                <w:rFonts w:ascii="Times New Roman" w:hAnsi="Times New Roman" w:cs="Times New Roman"/>
                <w:sz w:val="24"/>
                <w:szCs w:val="24"/>
              </w:rPr>
              <w:t xml:space="preserve">TIP </w:t>
            </w:r>
            <w:r w:rsidR="00E1779C" w:rsidRPr="00E1779C">
              <w:rPr>
                <w:rFonts w:ascii="Times New Roman" w:hAnsi="Times New Roman" w:cs="Times New Roman"/>
                <w:sz w:val="24"/>
                <w:szCs w:val="24"/>
              </w:rPr>
              <w:t xml:space="preserve">skaits, kuru iegūstot ārstniecības personas sertifikāta derīguma termiņa laikā, personai tiek izsniegts jauns ārstniecības personas sertifikāts bez sertifikācijas eksāmena kārtošanas. Papildus ir noteikts, ka 60% no Noteikumu projektā noteiktā </w:t>
            </w:r>
            <w:r w:rsidR="00D81938">
              <w:rPr>
                <w:rFonts w:ascii="Times New Roman" w:hAnsi="Times New Roman" w:cs="Times New Roman"/>
                <w:sz w:val="24"/>
                <w:szCs w:val="24"/>
              </w:rPr>
              <w:t xml:space="preserve">TIP </w:t>
            </w:r>
            <w:r w:rsidR="00E1779C" w:rsidRPr="00E1779C">
              <w:rPr>
                <w:rFonts w:ascii="Times New Roman" w:hAnsi="Times New Roman" w:cs="Times New Roman"/>
                <w:sz w:val="24"/>
                <w:szCs w:val="24"/>
              </w:rPr>
              <w:t xml:space="preserve">skaita jābūt iegūtiem par pasākumiem, kas ir attiecināmi uz resertificējamās ārstniecības personas profesionālo darbību ārstniecības personas sertifikātā norādītajā pamatspecialitātē, apakšspecialitātē vai papildspecialitātē vai ārstnieciskajā vai diagnostiskajā metodē, lai izvairītos no situācijas, ka ārstniecības persona pretendē uz ārstniecības personas sertifikātu resertifikācijas kārtībā, pamatojoties uz </w:t>
            </w:r>
            <w:r w:rsidR="00D81938">
              <w:rPr>
                <w:rFonts w:ascii="Times New Roman" w:hAnsi="Times New Roman" w:cs="Times New Roman"/>
                <w:sz w:val="24"/>
                <w:szCs w:val="24"/>
              </w:rPr>
              <w:t>TIP</w:t>
            </w:r>
            <w:r w:rsidR="00E1779C" w:rsidRPr="00E1779C">
              <w:rPr>
                <w:rFonts w:ascii="Times New Roman" w:hAnsi="Times New Roman" w:cs="Times New Roman"/>
                <w:sz w:val="24"/>
                <w:szCs w:val="24"/>
              </w:rPr>
              <w:t>, kas iegūti par pasākumiem, kas nav attiecināmi uz ārstniecības personas profesionālo darbību pamatspecialitātes, apakšspecialitātes, papildspecialitātes vai ārstnieciskās vai diagnostiskās metodes ietvaros.</w:t>
            </w:r>
            <w:r w:rsidR="00E1779C">
              <w:rPr>
                <w:rFonts w:ascii="Times New Roman" w:hAnsi="Times New Roman" w:cs="Times New Roman"/>
                <w:sz w:val="24"/>
                <w:szCs w:val="24"/>
              </w:rPr>
              <w:t xml:space="preserve"> </w:t>
            </w:r>
            <w:r w:rsidR="00E1779C" w:rsidRPr="00E1779C">
              <w:rPr>
                <w:rFonts w:ascii="Times New Roman" w:hAnsi="Times New Roman" w:cs="Times New Roman"/>
                <w:sz w:val="24"/>
                <w:szCs w:val="24"/>
              </w:rPr>
              <w:t>T</w:t>
            </w:r>
            <w:r w:rsidR="00D81938">
              <w:rPr>
                <w:rFonts w:ascii="Times New Roman" w:hAnsi="Times New Roman" w:cs="Times New Roman"/>
                <w:sz w:val="24"/>
                <w:szCs w:val="24"/>
              </w:rPr>
              <w:t xml:space="preserve">IP </w:t>
            </w:r>
            <w:r w:rsidR="00E1779C" w:rsidRPr="00E1779C">
              <w:rPr>
                <w:rFonts w:ascii="Times New Roman" w:hAnsi="Times New Roman" w:cs="Times New Roman"/>
                <w:sz w:val="24"/>
                <w:szCs w:val="24"/>
              </w:rPr>
              <w:t xml:space="preserve">pamatā tiek piešķirti par stundām, piemēram, par dalību specialitātes profesionālās organizācijas tālākizglītības pasākumos, neformālās tālākizglītības pasākumu programmās, profesionālajos kongresos - 1 </w:t>
            </w:r>
            <w:r w:rsidR="00D81938">
              <w:rPr>
                <w:rFonts w:ascii="Times New Roman" w:hAnsi="Times New Roman" w:cs="Times New Roman"/>
                <w:sz w:val="24"/>
                <w:szCs w:val="24"/>
              </w:rPr>
              <w:t xml:space="preserve">TIP </w:t>
            </w:r>
            <w:r w:rsidR="00E1779C" w:rsidRPr="00E1779C">
              <w:rPr>
                <w:rFonts w:ascii="Times New Roman" w:hAnsi="Times New Roman" w:cs="Times New Roman"/>
                <w:sz w:val="24"/>
                <w:szCs w:val="24"/>
              </w:rPr>
              <w:t>par akadēmisko stundu.</w:t>
            </w:r>
          </w:p>
          <w:p w:rsidR="00E1779C" w:rsidRDefault="00E1779C" w:rsidP="007A6353">
            <w:pPr>
              <w:spacing w:after="0"/>
              <w:ind w:firstLine="408"/>
              <w:jc w:val="both"/>
              <w:rPr>
                <w:rFonts w:ascii="Times New Roman" w:hAnsi="Times New Roman" w:cs="Times New Roman"/>
                <w:sz w:val="24"/>
                <w:szCs w:val="24"/>
              </w:rPr>
            </w:pPr>
            <w:r w:rsidRPr="00E1779C">
              <w:rPr>
                <w:rFonts w:ascii="Times New Roman" w:hAnsi="Times New Roman" w:cs="Times New Roman"/>
                <w:sz w:val="24"/>
                <w:szCs w:val="24"/>
              </w:rPr>
              <w:t xml:space="preserve">Ja iegūto </w:t>
            </w:r>
            <w:r w:rsidR="00D81938">
              <w:rPr>
                <w:rFonts w:ascii="Times New Roman" w:hAnsi="Times New Roman" w:cs="Times New Roman"/>
                <w:sz w:val="24"/>
                <w:szCs w:val="24"/>
              </w:rPr>
              <w:t xml:space="preserve">TIP </w:t>
            </w:r>
            <w:r w:rsidRPr="00E1779C">
              <w:rPr>
                <w:rFonts w:ascii="Times New Roman" w:hAnsi="Times New Roman" w:cs="Times New Roman"/>
                <w:sz w:val="24"/>
                <w:szCs w:val="24"/>
              </w:rPr>
              <w:t xml:space="preserve">skaits nav pietiekams, ārstniecības personai jākārto sertifikācijas eksāmens.  </w:t>
            </w:r>
          </w:p>
          <w:p w:rsidR="00CA5100" w:rsidRDefault="00F119CA" w:rsidP="007A6353">
            <w:pPr>
              <w:spacing w:after="0"/>
              <w:ind w:firstLine="408"/>
              <w:jc w:val="both"/>
              <w:rPr>
                <w:rFonts w:ascii="Times New Roman" w:hAnsi="Times New Roman" w:cs="Times New Roman"/>
                <w:sz w:val="24"/>
                <w:szCs w:val="24"/>
              </w:rPr>
            </w:pPr>
            <w:r w:rsidRPr="007D7B61">
              <w:rPr>
                <w:rFonts w:ascii="Times New Roman" w:hAnsi="Times New Roman" w:cs="Times New Roman"/>
                <w:sz w:val="24"/>
                <w:szCs w:val="24"/>
              </w:rPr>
              <w:t>Profesionālās kvalifikācijas tālākizglītības pasākumi ir maksas pakalpojumi</w:t>
            </w:r>
            <w:r>
              <w:rPr>
                <w:rFonts w:ascii="Times New Roman" w:hAnsi="Times New Roman" w:cs="Times New Roman"/>
                <w:sz w:val="24"/>
                <w:szCs w:val="24"/>
              </w:rPr>
              <w:t>.</w:t>
            </w:r>
            <w:r w:rsidR="00E1779C">
              <w:rPr>
                <w:rFonts w:ascii="Times New Roman" w:hAnsi="Times New Roman" w:cs="Times New Roman"/>
                <w:sz w:val="24"/>
                <w:szCs w:val="24"/>
              </w:rPr>
              <w:t xml:space="preserve"> </w:t>
            </w:r>
            <w:r w:rsidR="00D81938">
              <w:rPr>
                <w:rFonts w:ascii="Times New Roman" w:hAnsi="Times New Roman" w:cs="Times New Roman"/>
                <w:sz w:val="24"/>
                <w:szCs w:val="24"/>
              </w:rPr>
              <w:t xml:space="preserve">Piemēram, tālākizglītības pasākums Kardiopulmonālās reanimācijas apmācība (8 TIP) cena ir 30.00 </w:t>
            </w:r>
            <w:r w:rsidR="00D81938" w:rsidRPr="00D81938">
              <w:rPr>
                <w:rFonts w:ascii="Times New Roman" w:hAnsi="Times New Roman" w:cs="Times New Roman"/>
                <w:i/>
                <w:sz w:val="24"/>
                <w:szCs w:val="24"/>
              </w:rPr>
              <w:t>euro</w:t>
            </w:r>
            <w:r w:rsidR="00D81938">
              <w:rPr>
                <w:rFonts w:ascii="Times New Roman" w:hAnsi="Times New Roman" w:cs="Times New Roman"/>
                <w:sz w:val="24"/>
                <w:szCs w:val="24"/>
              </w:rPr>
              <w:t xml:space="preserve">, Procedūru standarti (16 TIP) – 22.00 </w:t>
            </w:r>
            <w:r w:rsidR="00D81938" w:rsidRPr="002B308F">
              <w:rPr>
                <w:rFonts w:ascii="Times New Roman" w:hAnsi="Times New Roman" w:cs="Times New Roman"/>
                <w:i/>
                <w:sz w:val="24"/>
                <w:szCs w:val="24"/>
              </w:rPr>
              <w:t>euro</w:t>
            </w:r>
            <w:r w:rsidR="00D81938">
              <w:rPr>
                <w:rFonts w:ascii="Times New Roman" w:hAnsi="Times New Roman" w:cs="Times New Roman"/>
                <w:sz w:val="24"/>
                <w:szCs w:val="24"/>
              </w:rPr>
              <w:t xml:space="preserve">, </w:t>
            </w:r>
            <w:r w:rsidR="002B308F" w:rsidRPr="002B308F">
              <w:rPr>
                <w:rFonts w:ascii="Times New Roman" w:hAnsi="Times New Roman" w:cs="Times New Roman"/>
                <w:sz w:val="24"/>
                <w:szCs w:val="24"/>
              </w:rPr>
              <w:t>Pacientu ar elpošanas sistēmas slimībām veselības aprūpe</w:t>
            </w:r>
            <w:r w:rsidR="002B308F">
              <w:rPr>
                <w:rFonts w:ascii="Times New Roman" w:hAnsi="Times New Roman" w:cs="Times New Roman"/>
                <w:sz w:val="24"/>
                <w:szCs w:val="24"/>
              </w:rPr>
              <w:t xml:space="preserve"> (8 TIP) 14.00 </w:t>
            </w:r>
            <w:r w:rsidR="002B308F" w:rsidRPr="002B308F">
              <w:rPr>
                <w:rFonts w:ascii="Times New Roman" w:hAnsi="Times New Roman" w:cs="Times New Roman"/>
                <w:i/>
                <w:sz w:val="24"/>
                <w:szCs w:val="24"/>
              </w:rPr>
              <w:t>euro</w:t>
            </w:r>
            <w:r w:rsidR="002B308F">
              <w:rPr>
                <w:rFonts w:ascii="Times New Roman" w:hAnsi="Times New Roman" w:cs="Times New Roman"/>
                <w:sz w:val="24"/>
                <w:szCs w:val="24"/>
              </w:rPr>
              <w:t xml:space="preserve">. </w:t>
            </w:r>
            <w:r w:rsidR="008610F7">
              <w:rPr>
                <w:rFonts w:ascii="Times New Roman" w:hAnsi="Times New Roman" w:cs="Times New Roman"/>
                <w:sz w:val="24"/>
                <w:szCs w:val="24"/>
              </w:rPr>
              <w:t xml:space="preserve">Pēc Latvijas Māsu asociācijas aprēķiniem gada laikā māsa, vecmāte tērē ap 100.00 </w:t>
            </w:r>
            <w:r w:rsidR="008610F7" w:rsidRPr="008610F7">
              <w:rPr>
                <w:rFonts w:ascii="Times New Roman" w:hAnsi="Times New Roman" w:cs="Times New Roman"/>
                <w:i/>
                <w:sz w:val="24"/>
                <w:szCs w:val="24"/>
              </w:rPr>
              <w:t>euro</w:t>
            </w:r>
            <w:r w:rsidR="008610F7">
              <w:rPr>
                <w:rFonts w:ascii="Times New Roman" w:hAnsi="Times New Roman" w:cs="Times New Roman"/>
                <w:sz w:val="24"/>
                <w:szCs w:val="24"/>
              </w:rPr>
              <w:t xml:space="preserve">. </w:t>
            </w:r>
            <w:r w:rsidR="002B308F">
              <w:rPr>
                <w:rFonts w:ascii="Times New Roman" w:hAnsi="Times New Roman" w:cs="Times New Roman"/>
                <w:sz w:val="24"/>
                <w:szCs w:val="24"/>
              </w:rPr>
              <w:t xml:space="preserve">Līdz ar to ārstniecības persona (māsai, vecmātei) par resertifikācijai nepieciešamo TIP skaitu aptuveni izlieto </w:t>
            </w:r>
            <w:r w:rsidR="008610F7">
              <w:rPr>
                <w:rFonts w:ascii="Times New Roman" w:hAnsi="Times New Roman" w:cs="Times New Roman"/>
                <w:sz w:val="24"/>
                <w:szCs w:val="24"/>
              </w:rPr>
              <w:t>500</w:t>
            </w:r>
            <w:r w:rsidR="002B308F">
              <w:rPr>
                <w:rFonts w:ascii="Times New Roman" w:hAnsi="Times New Roman" w:cs="Times New Roman"/>
                <w:sz w:val="24"/>
                <w:szCs w:val="24"/>
              </w:rPr>
              <w:t>.</w:t>
            </w:r>
            <w:r w:rsidR="008610F7">
              <w:rPr>
                <w:rFonts w:ascii="Times New Roman" w:hAnsi="Times New Roman" w:cs="Times New Roman"/>
                <w:sz w:val="24"/>
                <w:szCs w:val="24"/>
              </w:rPr>
              <w:t>0</w:t>
            </w:r>
            <w:r w:rsidR="002B308F">
              <w:rPr>
                <w:rFonts w:ascii="Times New Roman" w:hAnsi="Times New Roman" w:cs="Times New Roman"/>
                <w:sz w:val="24"/>
                <w:szCs w:val="24"/>
              </w:rPr>
              <w:t xml:space="preserve">0 </w:t>
            </w:r>
            <w:r w:rsidR="002B308F" w:rsidRPr="002B308F">
              <w:rPr>
                <w:rFonts w:ascii="Times New Roman" w:hAnsi="Times New Roman" w:cs="Times New Roman"/>
                <w:i/>
                <w:sz w:val="24"/>
                <w:szCs w:val="24"/>
              </w:rPr>
              <w:t>euro</w:t>
            </w:r>
            <w:r w:rsidR="002B308F">
              <w:rPr>
                <w:rFonts w:ascii="Times New Roman" w:hAnsi="Times New Roman" w:cs="Times New Roman"/>
                <w:i/>
                <w:sz w:val="24"/>
                <w:szCs w:val="24"/>
              </w:rPr>
              <w:t>.</w:t>
            </w:r>
          </w:p>
          <w:p w:rsidR="002B308F" w:rsidRPr="002B308F" w:rsidRDefault="002B308F" w:rsidP="007A6353">
            <w:pPr>
              <w:spacing w:after="0"/>
              <w:ind w:firstLine="408"/>
              <w:jc w:val="both"/>
              <w:rPr>
                <w:rFonts w:ascii="Times New Roman" w:hAnsi="Times New Roman" w:cs="Times New Roman"/>
                <w:sz w:val="24"/>
                <w:szCs w:val="24"/>
              </w:rPr>
            </w:pPr>
            <w:r>
              <w:rPr>
                <w:rFonts w:ascii="Times New Roman" w:hAnsi="Times New Roman" w:cs="Times New Roman"/>
                <w:sz w:val="24"/>
                <w:szCs w:val="24"/>
              </w:rPr>
              <w:t xml:space="preserve">Latvijas Māsu asociācija ir norādījusi, ka 150 TIP skaits ņemot vērā māsas un vecmātes atalgojumu ir nesamērīgs. Latvijas Māsu asociācija ierosina TIP skaitu samazināt, nosakot, ka resertifikācijai ir </w:t>
            </w:r>
            <w:r w:rsidR="004C283E">
              <w:rPr>
                <w:rFonts w:ascii="Times New Roman" w:hAnsi="Times New Roman" w:cs="Times New Roman"/>
                <w:sz w:val="24"/>
                <w:szCs w:val="24"/>
              </w:rPr>
              <w:t>nepieciešami 100 TIP. Vienlaikus Latvijas Māsu asociācija norāda, ka pacientu aprūpes kvalitāte samazinot TIP skaitu netiks apdraudēta, jo resertifikācijas process ir attiecināms uz praktizējošām māsām un vecmātēm.</w:t>
            </w:r>
          </w:p>
          <w:p w:rsidR="004C283E" w:rsidRDefault="00913975" w:rsidP="00067B9B">
            <w:pPr>
              <w:spacing w:after="0"/>
              <w:ind w:firstLine="408"/>
              <w:jc w:val="both"/>
              <w:rPr>
                <w:rFonts w:ascii="Times New Roman" w:hAnsi="Times New Roman" w:cs="Times New Roman"/>
                <w:sz w:val="24"/>
                <w:szCs w:val="24"/>
              </w:rPr>
            </w:pPr>
            <w:r>
              <w:rPr>
                <w:rFonts w:ascii="Times New Roman" w:hAnsi="Times New Roman" w:cs="Times New Roman"/>
                <w:sz w:val="24"/>
                <w:szCs w:val="24"/>
              </w:rPr>
              <w:lastRenderedPageBreak/>
              <w:t xml:space="preserve">Ņemot vērā iepriekš minēto Noteikumu projektā paredzēts noteikt, ka </w:t>
            </w:r>
            <w:r w:rsidRPr="00913975">
              <w:rPr>
                <w:rFonts w:ascii="Times New Roman" w:hAnsi="Times New Roman" w:cs="Times New Roman"/>
                <w:sz w:val="24"/>
                <w:szCs w:val="24"/>
              </w:rPr>
              <w:t xml:space="preserve">māsu un vecmāšu profesiju pamatspecialitātēs, apakšspecialitātēs vai papildspecialitātēs </w:t>
            </w:r>
            <w:r>
              <w:rPr>
                <w:rFonts w:ascii="Times New Roman" w:hAnsi="Times New Roman" w:cs="Times New Roman"/>
                <w:sz w:val="24"/>
                <w:szCs w:val="24"/>
              </w:rPr>
              <w:t>resertifikācijai nepieciešams iegūt</w:t>
            </w:r>
            <w:r w:rsidRPr="00913975">
              <w:rPr>
                <w:rFonts w:ascii="Times New Roman" w:hAnsi="Times New Roman" w:cs="Times New Roman"/>
                <w:sz w:val="24"/>
                <w:szCs w:val="24"/>
              </w:rPr>
              <w:t xml:space="preserve"> 100 tālākizglītības punktus</w:t>
            </w:r>
            <w:r>
              <w:rPr>
                <w:rFonts w:ascii="Times New Roman" w:hAnsi="Times New Roman" w:cs="Times New Roman"/>
                <w:sz w:val="24"/>
                <w:szCs w:val="24"/>
              </w:rPr>
              <w:t xml:space="preserve"> (Noteikumu projekta </w:t>
            </w:r>
            <w:r w:rsidR="006548FD">
              <w:rPr>
                <w:rFonts w:ascii="Times New Roman" w:hAnsi="Times New Roman" w:cs="Times New Roman"/>
                <w:sz w:val="24"/>
                <w:szCs w:val="24"/>
              </w:rPr>
              <w:t>3</w:t>
            </w:r>
            <w:r>
              <w:rPr>
                <w:rFonts w:ascii="Times New Roman" w:hAnsi="Times New Roman" w:cs="Times New Roman"/>
                <w:sz w:val="24"/>
                <w:szCs w:val="24"/>
              </w:rPr>
              <w:t>.punkts).</w:t>
            </w:r>
          </w:p>
          <w:p w:rsidR="0065325F" w:rsidRPr="00CA5100" w:rsidRDefault="0065325F" w:rsidP="0065325F">
            <w:pPr>
              <w:spacing w:after="0"/>
              <w:ind w:firstLine="408"/>
              <w:jc w:val="both"/>
              <w:rPr>
                <w:rFonts w:ascii="Times New Roman" w:hAnsi="Times New Roman" w:cs="Times New Roman"/>
                <w:i/>
                <w:sz w:val="24"/>
                <w:szCs w:val="24"/>
              </w:rPr>
            </w:pPr>
            <w:r w:rsidRPr="00CA5100">
              <w:rPr>
                <w:rFonts w:ascii="Times New Roman" w:hAnsi="Times New Roman" w:cs="Times New Roman"/>
                <w:i/>
                <w:sz w:val="24"/>
                <w:szCs w:val="24"/>
              </w:rPr>
              <w:t>1.</w:t>
            </w:r>
            <w:r>
              <w:rPr>
                <w:rFonts w:ascii="Times New Roman" w:hAnsi="Times New Roman" w:cs="Times New Roman"/>
                <w:i/>
                <w:sz w:val="24"/>
                <w:szCs w:val="24"/>
              </w:rPr>
              <w:t>G</w:t>
            </w:r>
            <w:r w:rsidRPr="00CA5100">
              <w:rPr>
                <w:rFonts w:ascii="Times New Roman" w:hAnsi="Times New Roman" w:cs="Times New Roman"/>
                <w:i/>
                <w:sz w:val="24"/>
                <w:szCs w:val="24"/>
              </w:rPr>
              <w:t xml:space="preserve">adījumiem, kad resertifikācija netiek piemērota </w:t>
            </w:r>
          </w:p>
          <w:p w:rsidR="0065325F" w:rsidRDefault="0065325F" w:rsidP="0065325F">
            <w:pPr>
              <w:spacing w:after="0"/>
              <w:ind w:firstLine="408"/>
              <w:jc w:val="both"/>
              <w:rPr>
                <w:rFonts w:ascii="Times New Roman" w:hAnsi="Times New Roman" w:cs="Times New Roman"/>
                <w:sz w:val="24"/>
                <w:szCs w:val="24"/>
              </w:rPr>
            </w:pPr>
            <w:r>
              <w:rPr>
                <w:rFonts w:ascii="Times New Roman" w:hAnsi="Times New Roman" w:cs="Times New Roman"/>
                <w:sz w:val="24"/>
                <w:szCs w:val="24"/>
              </w:rPr>
              <w:t xml:space="preserve">Ja resertifikācijai </w:t>
            </w:r>
            <w:r w:rsidRPr="008E74EA">
              <w:rPr>
                <w:rFonts w:ascii="Times New Roman" w:hAnsi="Times New Roman" w:cs="Times New Roman"/>
                <w:sz w:val="24"/>
                <w:szCs w:val="24"/>
              </w:rPr>
              <w:t>iesniedzot dokumentus, ir beidzies ārstniecības personas sertifikāta attiecīgajā specialitātē</w:t>
            </w:r>
            <w:r>
              <w:rPr>
                <w:rFonts w:ascii="Times New Roman" w:hAnsi="Times New Roman" w:cs="Times New Roman"/>
                <w:sz w:val="24"/>
                <w:szCs w:val="24"/>
              </w:rPr>
              <w:t xml:space="preserve"> derīguma termiņš vai </w:t>
            </w:r>
            <w:r w:rsidRPr="008E74EA">
              <w:rPr>
                <w:rFonts w:ascii="Times New Roman" w:hAnsi="Times New Roman" w:cs="Times New Roman"/>
                <w:sz w:val="24"/>
                <w:szCs w:val="24"/>
              </w:rPr>
              <w:t>ja ārstniecības persona profesionālo darbību sertifikāta derīguma termiņa laikā sertifikātā norādītajā specialitātē veikusi mazāk kā trīs gadus</w:t>
            </w:r>
            <w:r>
              <w:rPr>
                <w:rFonts w:ascii="Times New Roman" w:hAnsi="Times New Roman" w:cs="Times New Roman"/>
                <w:sz w:val="24"/>
                <w:szCs w:val="24"/>
              </w:rPr>
              <w:t xml:space="preserve"> </w:t>
            </w:r>
            <w:r w:rsidRPr="00E41DD0">
              <w:rPr>
                <w:rFonts w:ascii="Times New Roman" w:hAnsi="Times New Roman" w:cs="Times New Roman"/>
                <w:i/>
                <w:sz w:val="24"/>
                <w:szCs w:val="24"/>
              </w:rPr>
              <w:t>resertifikācija netiek piemērota</w:t>
            </w:r>
            <w:r>
              <w:rPr>
                <w:rFonts w:ascii="Times New Roman" w:hAnsi="Times New Roman" w:cs="Times New Roman"/>
                <w:sz w:val="24"/>
                <w:szCs w:val="24"/>
              </w:rPr>
              <w:t xml:space="preserve"> (Noteikumu Nr.943 49.punkts).</w:t>
            </w:r>
          </w:p>
          <w:p w:rsidR="0065325F" w:rsidRDefault="0065325F" w:rsidP="0065325F">
            <w:pPr>
              <w:spacing w:after="0"/>
              <w:ind w:firstLine="408"/>
              <w:jc w:val="both"/>
              <w:rPr>
                <w:rFonts w:ascii="Times New Roman" w:hAnsi="Times New Roman" w:cs="Times New Roman"/>
                <w:sz w:val="24"/>
                <w:szCs w:val="24"/>
              </w:rPr>
            </w:pPr>
            <w:r>
              <w:rPr>
                <w:rFonts w:ascii="Times New Roman" w:hAnsi="Times New Roman" w:cs="Times New Roman"/>
                <w:sz w:val="24"/>
                <w:szCs w:val="24"/>
              </w:rPr>
              <w:t xml:space="preserve">Vienlaikus Noteikumi Nr. 943 nosaka tos gadījumus, kad resertificējamai ārstniecības personai </w:t>
            </w:r>
            <w:r w:rsidRPr="00E41DD0">
              <w:rPr>
                <w:rFonts w:ascii="Times New Roman" w:hAnsi="Times New Roman" w:cs="Times New Roman"/>
                <w:i/>
                <w:sz w:val="24"/>
                <w:szCs w:val="24"/>
              </w:rPr>
              <w:t xml:space="preserve">atsaka veikt </w:t>
            </w:r>
            <w:r>
              <w:rPr>
                <w:rFonts w:ascii="Times New Roman" w:hAnsi="Times New Roman" w:cs="Times New Roman"/>
                <w:i/>
                <w:sz w:val="24"/>
                <w:szCs w:val="24"/>
              </w:rPr>
              <w:t>re</w:t>
            </w:r>
            <w:r w:rsidRPr="00E41DD0">
              <w:rPr>
                <w:rFonts w:ascii="Times New Roman" w:hAnsi="Times New Roman" w:cs="Times New Roman"/>
                <w:i/>
                <w:sz w:val="24"/>
                <w:szCs w:val="24"/>
              </w:rPr>
              <w:t>sertifikāciju</w:t>
            </w:r>
            <w:r>
              <w:rPr>
                <w:rFonts w:ascii="Times New Roman" w:hAnsi="Times New Roman" w:cs="Times New Roman"/>
                <w:sz w:val="24"/>
                <w:szCs w:val="24"/>
              </w:rPr>
              <w:t xml:space="preserve"> (Noteikumu Nr.943 61.punkts), piemēram, persona nav iesniegusi visus dokumentus, nav ieguvusi noteikto tālākizglītības punktu skaitu. Atteikuma gadījumā resertificējamā ārstniecības persona var pretendēt uz sertifikāta iegūšanu Noteikumu Nr.943 III nodaļā noteiktajā sertifikācijas kārtībā, iesniedzot tikai sertifikācijas lapu (pieteikums) un veicot samaksu par sertifikāciju. Un tad ārstniecības persona kārto sertifikācijas eksāmenu.</w:t>
            </w:r>
          </w:p>
          <w:p w:rsidR="0065325F" w:rsidRDefault="0065325F" w:rsidP="0065325F">
            <w:pPr>
              <w:spacing w:after="0"/>
              <w:ind w:firstLine="408"/>
              <w:jc w:val="both"/>
              <w:rPr>
                <w:rFonts w:ascii="Times New Roman" w:hAnsi="Times New Roman" w:cs="Times New Roman"/>
                <w:sz w:val="24"/>
                <w:szCs w:val="24"/>
              </w:rPr>
            </w:pPr>
            <w:r>
              <w:rPr>
                <w:rFonts w:ascii="Times New Roman" w:hAnsi="Times New Roman" w:cs="Times New Roman"/>
                <w:sz w:val="24"/>
                <w:szCs w:val="24"/>
              </w:rPr>
              <w:t>Attiecībā uz gadījumiem, kad resertifikācija netiek piemērota ārstniecības persona var pretendēt uz sertifikāta iegūšanu Noteikumu Nr.943 III nodaļā noteiktajā sertifikācijas kārtībā, iesniedzot visus dokumentus - sertifikācijas lapu, profesionālās darbības pārskatu, izglītības dokumenta kopiju par iegūto medicīnisko izglītību, izglītības dokumenta kopiju par iegūto specialitāti un citus Noteikumu Nr.943 27.punktā minētos dokumentus.</w:t>
            </w:r>
          </w:p>
          <w:p w:rsidR="0065325F" w:rsidRDefault="0065325F" w:rsidP="0065325F">
            <w:pPr>
              <w:spacing w:after="0"/>
              <w:ind w:firstLine="408"/>
              <w:jc w:val="both"/>
              <w:rPr>
                <w:rFonts w:ascii="Times New Roman" w:hAnsi="Times New Roman" w:cs="Times New Roman"/>
                <w:sz w:val="24"/>
                <w:szCs w:val="24"/>
              </w:rPr>
            </w:pPr>
            <w:r>
              <w:rPr>
                <w:rFonts w:ascii="Times New Roman" w:hAnsi="Times New Roman" w:cs="Times New Roman"/>
                <w:sz w:val="24"/>
                <w:szCs w:val="24"/>
              </w:rPr>
              <w:t xml:space="preserve">Kārtojot pirmreizēju sertifikāciju tiek izvērtēti ārstniecības personas izglītības dokumenti, proti, izglītības dokuments par iegūto medicīnisko izglītību, dokuments par iegūto specialitāti. Gadījumos, kad netiek piemērota resertifikācija atkārtota šo dokumentu izvērtēšana nav nepieciešama (līdzīgi kā tas ir gadījumā, kad resertificējamai ārstniecības personai </w:t>
            </w:r>
            <w:r w:rsidRPr="0065325F">
              <w:rPr>
                <w:rFonts w:ascii="Times New Roman" w:hAnsi="Times New Roman" w:cs="Times New Roman"/>
                <w:sz w:val="24"/>
                <w:szCs w:val="24"/>
              </w:rPr>
              <w:t>atsaka veikt resertifikāciju</w:t>
            </w:r>
            <w:r>
              <w:rPr>
                <w:rFonts w:ascii="Times New Roman" w:hAnsi="Times New Roman" w:cs="Times New Roman"/>
                <w:sz w:val="24"/>
                <w:szCs w:val="24"/>
              </w:rPr>
              <w:t>). Līdz ar to resertificējamā ārstniecības persona var pretendēt uz sertifikāta iegūšanu Noteikumu Nr.943 III nodaļā noteiktajā sertifikācijas kārtībā, iesniedzot tikai sertifikācijas lapu (pieteikums), sertifikāta kopiju un veicot samaksu par sertifikāciju. Un tad ārstniecības persona kārto sertifikācijas eksāmenu.</w:t>
            </w:r>
          </w:p>
          <w:p w:rsidR="0065325F" w:rsidRDefault="0065325F" w:rsidP="00067B9B">
            <w:pPr>
              <w:spacing w:after="0"/>
              <w:ind w:firstLine="408"/>
              <w:jc w:val="both"/>
              <w:rPr>
                <w:rFonts w:ascii="Times New Roman" w:hAnsi="Times New Roman" w:cs="Times New Roman"/>
                <w:sz w:val="24"/>
                <w:szCs w:val="24"/>
              </w:rPr>
            </w:pPr>
            <w:r>
              <w:rPr>
                <w:rFonts w:ascii="Times New Roman" w:hAnsi="Times New Roman" w:cs="Times New Roman"/>
                <w:sz w:val="24"/>
                <w:szCs w:val="24"/>
              </w:rPr>
              <w:t xml:space="preserve">Ņemot vērā iepriekš minēto Noteikumu projektā paredzēts noteikt, ja </w:t>
            </w:r>
            <w:r w:rsidRPr="0065325F">
              <w:rPr>
                <w:rFonts w:ascii="Times New Roman" w:hAnsi="Times New Roman" w:cs="Times New Roman"/>
                <w:sz w:val="24"/>
                <w:szCs w:val="24"/>
              </w:rPr>
              <w:t xml:space="preserve">ārstniecības personai nepiemēro vai atsaka resertifikāciju, tā var pretendēt uz  sertifikāta iegūšanu </w:t>
            </w:r>
            <w:r>
              <w:rPr>
                <w:rFonts w:ascii="Times New Roman" w:hAnsi="Times New Roman" w:cs="Times New Roman"/>
                <w:sz w:val="24"/>
                <w:szCs w:val="24"/>
              </w:rPr>
              <w:t>N</w:t>
            </w:r>
            <w:r w:rsidRPr="0065325F">
              <w:rPr>
                <w:rFonts w:ascii="Times New Roman" w:hAnsi="Times New Roman" w:cs="Times New Roman"/>
                <w:sz w:val="24"/>
                <w:szCs w:val="24"/>
              </w:rPr>
              <w:t>oteikumu</w:t>
            </w:r>
            <w:r>
              <w:rPr>
                <w:rFonts w:ascii="Times New Roman" w:hAnsi="Times New Roman" w:cs="Times New Roman"/>
                <w:sz w:val="24"/>
                <w:szCs w:val="24"/>
              </w:rPr>
              <w:t xml:space="preserve"> Nr.943</w:t>
            </w:r>
            <w:r w:rsidRPr="0065325F">
              <w:rPr>
                <w:rFonts w:ascii="Times New Roman" w:hAnsi="Times New Roman" w:cs="Times New Roman"/>
                <w:sz w:val="24"/>
                <w:szCs w:val="24"/>
              </w:rPr>
              <w:t xml:space="preserve"> III nodaļ</w:t>
            </w:r>
            <w:r>
              <w:rPr>
                <w:rFonts w:ascii="Times New Roman" w:hAnsi="Times New Roman" w:cs="Times New Roman"/>
                <w:sz w:val="24"/>
                <w:szCs w:val="24"/>
              </w:rPr>
              <w:t xml:space="preserve">ā minētajā kārtībā, iesniedzot </w:t>
            </w:r>
            <w:r>
              <w:rPr>
                <w:rFonts w:ascii="Times New Roman" w:hAnsi="Times New Roman" w:cs="Times New Roman"/>
                <w:sz w:val="24"/>
                <w:szCs w:val="24"/>
              </w:rPr>
              <w:lastRenderedPageBreak/>
              <w:t>N</w:t>
            </w:r>
            <w:r w:rsidRPr="0065325F">
              <w:rPr>
                <w:rFonts w:ascii="Times New Roman" w:hAnsi="Times New Roman" w:cs="Times New Roman"/>
                <w:sz w:val="24"/>
                <w:szCs w:val="24"/>
              </w:rPr>
              <w:t xml:space="preserve">oteikumu </w:t>
            </w:r>
            <w:r>
              <w:rPr>
                <w:rFonts w:ascii="Times New Roman" w:hAnsi="Times New Roman" w:cs="Times New Roman"/>
                <w:sz w:val="24"/>
                <w:szCs w:val="24"/>
              </w:rPr>
              <w:t xml:space="preserve">Nr.943 </w:t>
            </w:r>
            <w:r w:rsidRPr="0065325F">
              <w:rPr>
                <w:rFonts w:ascii="Times New Roman" w:hAnsi="Times New Roman" w:cs="Times New Roman"/>
                <w:sz w:val="24"/>
                <w:szCs w:val="24"/>
              </w:rPr>
              <w:t>27.1.apakšpunktā minēto dokumentu</w:t>
            </w:r>
            <w:r>
              <w:rPr>
                <w:rFonts w:ascii="Times New Roman" w:hAnsi="Times New Roman" w:cs="Times New Roman"/>
                <w:sz w:val="24"/>
                <w:szCs w:val="24"/>
              </w:rPr>
              <w:t xml:space="preserve"> (sertifikācijas lapu)</w:t>
            </w:r>
            <w:r w:rsidRPr="0065325F">
              <w:rPr>
                <w:rFonts w:ascii="Times New Roman" w:hAnsi="Times New Roman" w:cs="Times New Roman"/>
                <w:sz w:val="24"/>
                <w:szCs w:val="24"/>
              </w:rPr>
              <w:t>, sertifikāta kopiju gadījumos, kad resertifikāciju nepiemēro, un veicot samaksu par sertifikāciju.</w:t>
            </w:r>
          </w:p>
          <w:p w:rsidR="009A2E36" w:rsidRPr="009A2E36" w:rsidRDefault="00913975" w:rsidP="00067B9B">
            <w:pPr>
              <w:spacing w:after="0"/>
              <w:ind w:firstLine="408"/>
              <w:jc w:val="both"/>
              <w:rPr>
                <w:rFonts w:ascii="Times New Roman" w:hAnsi="Times New Roman" w:cs="Times New Roman"/>
                <w:sz w:val="24"/>
                <w:szCs w:val="24"/>
              </w:rPr>
            </w:pPr>
            <w:r>
              <w:rPr>
                <w:rFonts w:ascii="Times New Roman" w:hAnsi="Times New Roman" w:cs="Times New Roman"/>
                <w:sz w:val="24"/>
                <w:szCs w:val="24"/>
              </w:rPr>
              <w:t xml:space="preserve">Turklāt </w:t>
            </w:r>
            <w:r w:rsidR="009A2E36" w:rsidRPr="009A2E36">
              <w:rPr>
                <w:rFonts w:ascii="Times New Roman" w:hAnsi="Times New Roman" w:cs="Times New Roman"/>
                <w:sz w:val="24"/>
                <w:szCs w:val="24"/>
              </w:rPr>
              <w:t xml:space="preserve">Nacionālās Trīspusējās sadarbības padomes Veselības aprūpes nozares apakšpadomes (VANA) </w:t>
            </w:r>
            <w:r w:rsidR="008E74EA">
              <w:rPr>
                <w:rFonts w:ascii="Times New Roman" w:hAnsi="Times New Roman" w:cs="Times New Roman"/>
                <w:sz w:val="24"/>
                <w:szCs w:val="24"/>
              </w:rPr>
              <w:t xml:space="preserve">2016.gada 30.novembra </w:t>
            </w:r>
            <w:r w:rsidR="009A2E36" w:rsidRPr="009A2E36">
              <w:rPr>
                <w:rFonts w:ascii="Times New Roman" w:hAnsi="Times New Roman" w:cs="Times New Roman"/>
                <w:sz w:val="24"/>
                <w:szCs w:val="24"/>
              </w:rPr>
              <w:t>sēd</w:t>
            </w:r>
            <w:r w:rsidR="008E74EA">
              <w:rPr>
                <w:rFonts w:ascii="Times New Roman" w:hAnsi="Times New Roman" w:cs="Times New Roman"/>
                <w:sz w:val="24"/>
                <w:szCs w:val="24"/>
              </w:rPr>
              <w:t>ē tika izskatīt</w:t>
            </w:r>
            <w:r w:rsidR="00067B9B">
              <w:rPr>
                <w:rFonts w:ascii="Times New Roman" w:hAnsi="Times New Roman" w:cs="Times New Roman"/>
                <w:sz w:val="24"/>
                <w:szCs w:val="24"/>
              </w:rPr>
              <w:t>s</w:t>
            </w:r>
            <w:r w:rsidR="009A2E36" w:rsidRPr="009A2E36">
              <w:rPr>
                <w:rFonts w:ascii="Times New Roman" w:hAnsi="Times New Roman" w:cs="Times New Roman"/>
                <w:sz w:val="24"/>
                <w:szCs w:val="24"/>
              </w:rPr>
              <w:t xml:space="preserve"> jautājum</w:t>
            </w:r>
            <w:r w:rsidR="00067B9B">
              <w:rPr>
                <w:rFonts w:ascii="Times New Roman" w:hAnsi="Times New Roman" w:cs="Times New Roman"/>
                <w:sz w:val="24"/>
                <w:szCs w:val="24"/>
              </w:rPr>
              <w:t>s</w:t>
            </w:r>
            <w:r w:rsidR="009A2E36" w:rsidRPr="009A2E36">
              <w:rPr>
                <w:rFonts w:ascii="Times New Roman" w:hAnsi="Times New Roman" w:cs="Times New Roman"/>
                <w:sz w:val="24"/>
                <w:szCs w:val="24"/>
              </w:rPr>
              <w:t xml:space="preserve"> par </w:t>
            </w:r>
            <w:r>
              <w:rPr>
                <w:rFonts w:ascii="Times New Roman" w:hAnsi="Times New Roman" w:cs="Times New Roman"/>
                <w:sz w:val="24"/>
                <w:szCs w:val="24"/>
              </w:rPr>
              <w:t xml:space="preserve">Latvijas Ārstniecības personu profesionālās organizācijas </w:t>
            </w:r>
            <w:r w:rsidR="009A2E36" w:rsidRPr="00913975">
              <w:rPr>
                <w:rFonts w:ascii="Times New Roman" w:hAnsi="Times New Roman" w:cs="Times New Roman"/>
                <w:sz w:val="24"/>
                <w:szCs w:val="24"/>
              </w:rPr>
              <w:t>un</w:t>
            </w:r>
            <w:r w:rsidR="009A2E36" w:rsidRPr="009A2E36">
              <w:rPr>
                <w:rFonts w:ascii="Times New Roman" w:hAnsi="Times New Roman" w:cs="Times New Roman"/>
                <w:sz w:val="24"/>
                <w:szCs w:val="24"/>
              </w:rPr>
              <w:t xml:space="preserve"> L</w:t>
            </w:r>
            <w:r>
              <w:rPr>
                <w:rFonts w:ascii="Times New Roman" w:hAnsi="Times New Roman" w:cs="Times New Roman"/>
                <w:sz w:val="24"/>
                <w:szCs w:val="24"/>
              </w:rPr>
              <w:t xml:space="preserve">atvijas </w:t>
            </w:r>
            <w:r w:rsidR="009A2E36" w:rsidRPr="009A2E36">
              <w:rPr>
                <w:rFonts w:ascii="Times New Roman" w:hAnsi="Times New Roman" w:cs="Times New Roman"/>
                <w:sz w:val="24"/>
                <w:szCs w:val="24"/>
              </w:rPr>
              <w:t>M</w:t>
            </w:r>
            <w:r>
              <w:rPr>
                <w:rFonts w:ascii="Times New Roman" w:hAnsi="Times New Roman" w:cs="Times New Roman"/>
                <w:sz w:val="24"/>
                <w:szCs w:val="24"/>
              </w:rPr>
              <w:t>āsu asociācijas</w:t>
            </w:r>
            <w:r w:rsidR="009A2E36" w:rsidRPr="009A2E36">
              <w:rPr>
                <w:rFonts w:ascii="Times New Roman" w:hAnsi="Times New Roman" w:cs="Times New Roman"/>
                <w:sz w:val="24"/>
                <w:szCs w:val="24"/>
              </w:rPr>
              <w:t xml:space="preserve"> kompetencē esošo ārstniecības personu sertifikāciju. </w:t>
            </w:r>
            <w:r w:rsidR="008E74EA">
              <w:rPr>
                <w:rFonts w:ascii="Times New Roman" w:hAnsi="Times New Roman" w:cs="Times New Roman"/>
                <w:sz w:val="24"/>
                <w:szCs w:val="24"/>
              </w:rPr>
              <w:t>D</w:t>
            </w:r>
            <w:r w:rsidR="009A2E36" w:rsidRPr="009A2E36">
              <w:rPr>
                <w:rFonts w:ascii="Times New Roman" w:hAnsi="Times New Roman" w:cs="Times New Roman"/>
                <w:sz w:val="24"/>
                <w:szCs w:val="24"/>
              </w:rPr>
              <w:t xml:space="preserve">arba devēju, arodbiedrību un ārstniecības personu profesionālo organizāciju pārstāvji sociālā dialoga ietvaros analizēja iespējas uzlabot darba tirgus nosacījumus ārstniecības personām. </w:t>
            </w:r>
          </w:p>
          <w:p w:rsidR="009A2E36" w:rsidRPr="009A2E36" w:rsidRDefault="009A2E36" w:rsidP="00942860">
            <w:pPr>
              <w:spacing w:after="0"/>
              <w:ind w:firstLine="408"/>
              <w:jc w:val="both"/>
              <w:rPr>
                <w:rFonts w:ascii="Times New Roman" w:hAnsi="Times New Roman" w:cs="Times New Roman"/>
                <w:sz w:val="24"/>
                <w:szCs w:val="24"/>
              </w:rPr>
            </w:pPr>
            <w:r w:rsidRPr="009A2E36">
              <w:rPr>
                <w:rFonts w:ascii="Times New Roman" w:hAnsi="Times New Roman" w:cs="Times New Roman"/>
                <w:sz w:val="24"/>
                <w:szCs w:val="24"/>
              </w:rPr>
              <w:t>Ņemot vērā E</w:t>
            </w:r>
            <w:r w:rsidR="00CA5100">
              <w:rPr>
                <w:rFonts w:ascii="Times New Roman" w:hAnsi="Times New Roman" w:cs="Times New Roman"/>
                <w:sz w:val="24"/>
                <w:szCs w:val="24"/>
              </w:rPr>
              <w:t xml:space="preserve">iropas </w:t>
            </w:r>
            <w:r w:rsidRPr="009A2E36">
              <w:rPr>
                <w:rFonts w:ascii="Times New Roman" w:hAnsi="Times New Roman" w:cs="Times New Roman"/>
                <w:sz w:val="24"/>
                <w:szCs w:val="24"/>
              </w:rPr>
              <w:t>K</w:t>
            </w:r>
            <w:r w:rsidR="00CA5100">
              <w:rPr>
                <w:rFonts w:ascii="Times New Roman" w:hAnsi="Times New Roman" w:cs="Times New Roman"/>
                <w:sz w:val="24"/>
                <w:szCs w:val="24"/>
              </w:rPr>
              <w:t>omisijas</w:t>
            </w:r>
            <w:r w:rsidRPr="009A2E36">
              <w:rPr>
                <w:rFonts w:ascii="Times New Roman" w:hAnsi="Times New Roman" w:cs="Times New Roman"/>
                <w:sz w:val="24"/>
                <w:szCs w:val="24"/>
              </w:rPr>
              <w:t xml:space="preserve"> un Pasaules Bankas ziņojumus, cilvēkresursu trūkums Latvijas veselības aprūpē ir sasniedzis kritisku līmeni. Tas nozīmē, ka problēmas risināšanai ir jāizmanto gan darba samaksas palielināšana, gan arī cita veida līdzekļi. Būtiska darba samaksas paaugstināšana ārstniecības personām 2017. g</w:t>
            </w:r>
            <w:r w:rsidR="00067B9B">
              <w:rPr>
                <w:rFonts w:ascii="Times New Roman" w:hAnsi="Times New Roman" w:cs="Times New Roman"/>
                <w:sz w:val="24"/>
                <w:szCs w:val="24"/>
              </w:rPr>
              <w:t>adā</w:t>
            </w:r>
            <w:r w:rsidRPr="009A2E36">
              <w:rPr>
                <w:rFonts w:ascii="Times New Roman" w:hAnsi="Times New Roman" w:cs="Times New Roman"/>
                <w:sz w:val="24"/>
                <w:szCs w:val="24"/>
              </w:rPr>
              <w:t xml:space="preserve"> nav plānota, tāpēc vēl lielāku nozīmi iegūst otra līdzekļu grupa.</w:t>
            </w:r>
            <w:r w:rsidR="00913975">
              <w:rPr>
                <w:rFonts w:ascii="Times New Roman" w:hAnsi="Times New Roman" w:cs="Times New Roman"/>
                <w:sz w:val="24"/>
                <w:szCs w:val="24"/>
              </w:rPr>
              <w:t xml:space="preserve"> </w:t>
            </w:r>
            <w:r w:rsidR="00913975" w:rsidRPr="00913975">
              <w:rPr>
                <w:rFonts w:ascii="Times New Roman" w:hAnsi="Times New Roman" w:cs="Times New Roman"/>
                <w:sz w:val="24"/>
                <w:szCs w:val="24"/>
              </w:rPr>
              <w:t>Šinī grupā ietilpst arī iespējamie atvieglojumi, kas saistīti ar resertifikāciju un tālākizglītību. Ārstniecības likums (48. pants) uzliek ārstniecības personām par pienākumu regulāri pilnveidot savu profesionālo kvalifikāciju, taču valsts nenodrošina tam nepieciešamo finansējumu. Turklāt resertifikācijas nosacījumi ārstniecības personām ir nesamērīgi stingri, salīdzinot ar citu attīstītu valstu pieredzi. L</w:t>
            </w:r>
            <w:r w:rsidR="005E3FED">
              <w:rPr>
                <w:rFonts w:ascii="Times New Roman" w:hAnsi="Times New Roman" w:cs="Times New Roman"/>
                <w:sz w:val="24"/>
                <w:szCs w:val="24"/>
              </w:rPr>
              <w:t xml:space="preserve">atvijas </w:t>
            </w:r>
            <w:r w:rsidR="00913975" w:rsidRPr="00913975">
              <w:rPr>
                <w:rFonts w:ascii="Times New Roman" w:hAnsi="Times New Roman" w:cs="Times New Roman"/>
                <w:sz w:val="24"/>
                <w:szCs w:val="24"/>
              </w:rPr>
              <w:t>V</w:t>
            </w:r>
            <w:r w:rsidR="005E3FED">
              <w:rPr>
                <w:rFonts w:ascii="Times New Roman" w:hAnsi="Times New Roman" w:cs="Times New Roman"/>
                <w:sz w:val="24"/>
                <w:szCs w:val="24"/>
              </w:rPr>
              <w:t>eselības un sociālās aprūpes darbinieku arodbiedrība</w:t>
            </w:r>
            <w:r w:rsidR="00913975" w:rsidRPr="00913975">
              <w:rPr>
                <w:rFonts w:ascii="Times New Roman" w:hAnsi="Times New Roman" w:cs="Times New Roman"/>
                <w:sz w:val="24"/>
                <w:szCs w:val="24"/>
              </w:rPr>
              <w:t xml:space="preserve"> 2016. g</w:t>
            </w:r>
            <w:r w:rsidR="005E3FED">
              <w:rPr>
                <w:rFonts w:ascii="Times New Roman" w:hAnsi="Times New Roman" w:cs="Times New Roman"/>
                <w:sz w:val="24"/>
                <w:szCs w:val="24"/>
              </w:rPr>
              <w:t>adā</w:t>
            </w:r>
            <w:r w:rsidR="00913975" w:rsidRPr="00913975">
              <w:rPr>
                <w:rFonts w:ascii="Times New Roman" w:hAnsi="Times New Roman" w:cs="Times New Roman"/>
                <w:sz w:val="24"/>
                <w:szCs w:val="24"/>
              </w:rPr>
              <w:t xml:space="preserve"> veiktas aptaujas rezultāti (respondentu skaits – 1538) liecina: 86% aptaujāto uzskata, ka samaksa par resertifikāciju ir pārāk augsta, un 79% uzskata, ka resertifikācija tās pašreizējā veidā nav atbalstāma. </w:t>
            </w:r>
            <w:r w:rsidRPr="009A2E36">
              <w:rPr>
                <w:rFonts w:ascii="Times New Roman" w:hAnsi="Times New Roman" w:cs="Times New Roman"/>
                <w:sz w:val="24"/>
                <w:szCs w:val="24"/>
              </w:rPr>
              <w:t xml:space="preserve"> </w:t>
            </w:r>
            <w:r w:rsidR="005E3FED" w:rsidRPr="005E3FED">
              <w:rPr>
                <w:rFonts w:ascii="Times New Roman" w:hAnsi="Times New Roman" w:cs="Times New Roman"/>
                <w:sz w:val="24"/>
                <w:szCs w:val="24"/>
              </w:rPr>
              <w:t xml:space="preserve">Dialoga ietvaros tika panākta vienošanās, ka nepieciešams atvieglot iespēju ārstniecības personām </w:t>
            </w:r>
            <w:r w:rsidR="005E3FED">
              <w:rPr>
                <w:rFonts w:ascii="Times New Roman" w:hAnsi="Times New Roman" w:cs="Times New Roman"/>
                <w:sz w:val="24"/>
                <w:szCs w:val="24"/>
              </w:rPr>
              <w:t>atgriezties darbā savā specialitātē</w:t>
            </w:r>
            <w:r w:rsidR="005E3FED" w:rsidRPr="005E3FED">
              <w:rPr>
                <w:rFonts w:ascii="Times New Roman" w:hAnsi="Times New Roman" w:cs="Times New Roman"/>
                <w:sz w:val="24"/>
                <w:szCs w:val="24"/>
              </w:rPr>
              <w:t xml:space="preserve"> pēc ilgāka pārtraukuma, kā arī pakāpeniski mazināt birokrātisko un materiālo slogu, kas ārstniecības personām patlaban jānes nepamatoti stingro resertifikācijas un tālākizglītības nosacījumu dēļ. Minēto mērķu sasniegšanai </w:t>
            </w:r>
            <w:r w:rsidR="005E3FED">
              <w:rPr>
                <w:rFonts w:ascii="Times New Roman" w:hAnsi="Times New Roman" w:cs="Times New Roman"/>
                <w:sz w:val="24"/>
                <w:szCs w:val="24"/>
              </w:rPr>
              <w:t xml:space="preserve">VANA ierosina </w:t>
            </w:r>
            <w:r w:rsidR="005E3FED" w:rsidRPr="005E3FED">
              <w:rPr>
                <w:rFonts w:ascii="Times New Roman" w:hAnsi="Times New Roman" w:cs="Times New Roman"/>
                <w:sz w:val="24"/>
                <w:szCs w:val="24"/>
              </w:rPr>
              <w:t xml:space="preserve">veikt </w:t>
            </w:r>
            <w:r w:rsidR="005E3FED">
              <w:rPr>
                <w:rFonts w:ascii="Times New Roman" w:hAnsi="Times New Roman" w:cs="Times New Roman"/>
                <w:sz w:val="24"/>
                <w:szCs w:val="24"/>
              </w:rPr>
              <w:t>grozījumus Noteikumos Nr.943.</w:t>
            </w:r>
          </w:p>
          <w:p w:rsidR="006548FD" w:rsidRDefault="006548FD" w:rsidP="00B76150">
            <w:pPr>
              <w:spacing w:after="0"/>
              <w:ind w:firstLine="408"/>
              <w:jc w:val="both"/>
              <w:rPr>
                <w:rFonts w:ascii="Times New Roman" w:hAnsi="Times New Roman" w:cs="Times New Roman"/>
                <w:sz w:val="24"/>
                <w:szCs w:val="24"/>
              </w:rPr>
            </w:pPr>
          </w:p>
          <w:p w:rsidR="00B76150" w:rsidRDefault="006548FD" w:rsidP="00B76150">
            <w:pPr>
              <w:spacing w:after="0"/>
              <w:ind w:firstLine="408"/>
              <w:jc w:val="both"/>
              <w:rPr>
                <w:rFonts w:ascii="Times New Roman" w:hAnsi="Times New Roman" w:cs="Times New Roman"/>
                <w:sz w:val="24"/>
                <w:szCs w:val="24"/>
              </w:rPr>
            </w:pPr>
            <w:r>
              <w:rPr>
                <w:rFonts w:ascii="Times New Roman" w:hAnsi="Times New Roman" w:cs="Times New Roman"/>
                <w:sz w:val="24"/>
                <w:szCs w:val="24"/>
              </w:rPr>
              <w:t>Vienlaikus tiek veikti tehniski precizējumi Noteikumu Nr.943 11.6.apakšpunktā un 18.punktā (Noteikumu projekta 1. un 2.punkts)</w:t>
            </w:r>
          </w:p>
          <w:p w:rsidR="006548FD" w:rsidRDefault="006548FD" w:rsidP="0065325F">
            <w:pPr>
              <w:spacing w:after="0"/>
              <w:ind w:firstLine="408"/>
              <w:jc w:val="both"/>
              <w:rPr>
                <w:rFonts w:ascii="Times New Roman" w:hAnsi="Times New Roman" w:cs="Times New Roman"/>
                <w:sz w:val="24"/>
                <w:szCs w:val="24"/>
              </w:rPr>
            </w:pPr>
          </w:p>
          <w:p w:rsidR="0065325F" w:rsidRDefault="00B76150" w:rsidP="0065325F">
            <w:pPr>
              <w:spacing w:after="0"/>
              <w:ind w:firstLine="408"/>
              <w:jc w:val="both"/>
              <w:rPr>
                <w:rFonts w:ascii="Times New Roman" w:hAnsi="Times New Roman" w:cs="Times New Roman"/>
                <w:sz w:val="24"/>
                <w:szCs w:val="24"/>
              </w:rPr>
            </w:pPr>
            <w:r>
              <w:rPr>
                <w:rFonts w:ascii="Times New Roman" w:hAnsi="Times New Roman" w:cs="Times New Roman"/>
                <w:sz w:val="24"/>
                <w:szCs w:val="24"/>
              </w:rPr>
              <w:t xml:space="preserve">Noteikumu projekta </w:t>
            </w:r>
            <w:r w:rsidRPr="00DD57C9">
              <w:rPr>
                <w:rFonts w:ascii="Times New Roman" w:hAnsi="Times New Roman" w:cs="Times New Roman"/>
                <w:sz w:val="24"/>
                <w:szCs w:val="24"/>
              </w:rPr>
              <w:t>mērķis un būtība</w:t>
            </w:r>
            <w:r w:rsidR="005E3FED">
              <w:rPr>
                <w:rFonts w:ascii="Times New Roman" w:hAnsi="Times New Roman" w:cs="Times New Roman"/>
                <w:sz w:val="24"/>
                <w:szCs w:val="24"/>
              </w:rPr>
              <w:t xml:space="preserve">: </w:t>
            </w:r>
            <w:r w:rsidR="009A2E36" w:rsidRPr="009A2E36">
              <w:rPr>
                <w:rFonts w:ascii="Times New Roman" w:hAnsi="Times New Roman" w:cs="Times New Roman"/>
                <w:sz w:val="24"/>
                <w:szCs w:val="24"/>
              </w:rPr>
              <w:t xml:space="preserve">atvieglot iespēju </w:t>
            </w:r>
            <w:r w:rsidR="005E3FED">
              <w:rPr>
                <w:rFonts w:ascii="Times New Roman" w:hAnsi="Times New Roman" w:cs="Times New Roman"/>
                <w:sz w:val="24"/>
                <w:szCs w:val="24"/>
              </w:rPr>
              <w:t xml:space="preserve">sertificētām </w:t>
            </w:r>
            <w:r w:rsidR="009A2E36" w:rsidRPr="009A2E36">
              <w:rPr>
                <w:rFonts w:ascii="Times New Roman" w:hAnsi="Times New Roman" w:cs="Times New Roman"/>
                <w:sz w:val="24"/>
                <w:szCs w:val="24"/>
              </w:rPr>
              <w:t xml:space="preserve">ārstniecības personām </w:t>
            </w:r>
            <w:r w:rsidR="00CA0E82">
              <w:rPr>
                <w:rFonts w:ascii="Times New Roman" w:hAnsi="Times New Roman" w:cs="Times New Roman"/>
                <w:sz w:val="24"/>
                <w:szCs w:val="24"/>
              </w:rPr>
              <w:t xml:space="preserve">veikt resertifikāciju </w:t>
            </w:r>
            <w:r w:rsidR="005E3FED">
              <w:rPr>
                <w:rFonts w:ascii="Times New Roman" w:hAnsi="Times New Roman" w:cs="Times New Roman"/>
                <w:sz w:val="24"/>
                <w:szCs w:val="24"/>
              </w:rPr>
              <w:t>un turpināt praktizēt specialitātē</w:t>
            </w:r>
            <w:r w:rsidR="009A2E36" w:rsidRPr="009A2E36">
              <w:rPr>
                <w:rFonts w:ascii="Times New Roman" w:hAnsi="Times New Roman" w:cs="Times New Roman"/>
                <w:sz w:val="24"/>
                <w:szCs w:val="24"/>
              </w:rPr>
              <w:t xml:space="preserve">, kā arī mazināt </w:t>
            </w:r>
            <w:r w:rsidR="00CA0E82">
              <w:rPr>
                <w:rFonts w:ascii="Times New Roman" w:hAnsi="Times New Roman" w:cs="Times New Roman"/>
                <w:sz w:val="24"/>
                <w:szCs w:val="24"/>
              </w:rPr>
              <w:t>tālākizglītības punktu</w:t>
            </w:r>
            <w:r w:rsidR="005E3FED">
              <w:rPr>
                <w:rFonts w:ascii="Times New Roman" w:hAnsi="Times New Roman" w:cs="Times New Roman"/>
                <w:sz w:val="24"/>
                <w:szCs w:val="24"/>
              </w:rPr>
              <w:t xml:space="preserve"> skaitu </w:t>
            </w:r>
            <w:r w:rsidR="00CA0E82">
              <w:rPr>
                <w:rFonts w:ascii="Times New Roman" w:hAnsi="Times New Roman" w:cs="Times New Roman"/>
                <w:sz w:val="24"/>
                <w:szCs w:val="24"/>
              </w:rPr>
              <w:t>tādējādi sa</w:t>
            </w:r>
            <w:r w:rsidR="005E3FED">
              <w:rPr>
                <w:rFonts w:ascii="Times New Roman" w:hAnsi="Times New Roman" w:cs="Times New Roman"/>
                <w:sz w:val="24"/>
                <w:szCs w:val="24"/>
              </w:rPr>
              <w:t xml:space="preserve">mazinot </w:t>
            </w:r>
            <w:r w:rsidR="00CA0E82">
              <w:rPr>
                <w:rFonts w:ascii="Times New Roman" w:hAnsi="Times New Roman" w:cs="Times New Roman"/>
                <w:sz w:val="24"/>
                <w:szCs w:val="24"/>
              </w:rPr>
              <w:t>ārstniecības personām resertifikācijas izmaksas.</w:t>
            </w:r>
            <w:r w:rsidR="005E3FED">
              <w:rPr>
                <w:rFonts w:ascii="Times New Roman" w:hAnsi="Times New Roman" w:cs="Times New Roman"/>
                <w:sz w:val="24"/>
                <w:szCs w:val="24"/>
              </w:rPr>
              <w:t xml:space="preserve"> </w:t>
            </w:r>
            <w:r w:rsidR="00CA0E82">
              <w:rPr>
                <w:rFonts w:ascii="Times New Roman" w:hAnsi="Times New Roman" w:cs="Times New Roman"/>
                <w:sz w:val="24"/>
                <w:szCs w:val="24"/>
              </w:rPr>
              <w:t xml:space="preserve">Noteikumu projekts </w:t>
            </w:r>
            <w:r w:rsidR="005E3FED">
              <w:rPr>
                <w:rFonts w:ascii="Times New Roman" w:hAnsi="Times New Roman" w:cs="Times New Roman"/>
                <w:sz w:val="24"/>
                <w:szCs w:val="24"/>
              </w:rPr>
              <w:t>nosak</w:t>
            </w:r>
            <w:r w:rsidR="00CA0E82">
              <w:rPr>
                <w:rFonts w:ascii="Times New Roman" w:hAnsi="Times New Roman" w:cs="Times New Roman"/>
                <w:sz w:val="24"/>
                <w:szCs w:val="24"/>
              </w:rPr>
              <w:t>a</w:t>
            </w:r>
            <w:r w:rsidR="005E3FED">
              <w:rPr>
                <w:rFonts w:ascii="Times New Roman" w:hAnsi="Times New Roman" w:cs="Times New Roman"/>
                <w:sz w:val="24"/>
                <w:szCs w:val="24"/>
              </w:rPr>
              <w:t>:</w:t>
            </w:r>
          </w:p>
          <w:p w:rsidR="0065325F" w:rsidRPr="0065325F" w:rsidRDefault="0065325F" w:rsidP="0065325F">
            <w:pPr>
              <w:pStyle w:val="ListParagraph"/>
              <w:numPr>
                <w:ilvl w:val="0"/>
                <w:numId w:val="3"/>
              </w:numPr>
              <w:spacing w:after="0"/>
              <w:jc w:val="both"/>
              <w:rPr>
                <w:rFonts w:ascii="Times New Roman" w:hAnsi="Times New Roman" w:cs="Times New Roman"/>
                <w:sz w:val="24"/>
                <w:szCs w:val="24"/>
              </w:rPr>
            </w:pPr>
            <w:r w:rsidRPr="0065325F">
              <w:rPr>
                <w:rFonts w:ascii="Times New Roman" w:hAnsi="Times New Roman" w:cs="Times New Roman"/>
                <w:sz w:val="24"/>
                <w:szCs w:val="24"/>
              </w:rPr>
              <w:lastRenderedPageBreak/>
              <w:t xml:space="preserve">ka māsu un vecmāšu profesiju pamatspecialitātēs, apakšspecialitātēs vai papildspecialitātēs resertifikācijai nepieciešams iegūt 100 tālākizglītības punktus (Noteikumu projekta </w:t>
            </w:r>
            <w:r w:rsidR="006548FD">
              <w:rPr>
                <w:rFonts w:ascii="Times New Roman" w:hAnsi="Times New Roman" w:cs="Times New Roman"/>
                <w:sz w:val="24"/>
                <w:szCs w:val="24"/>
              </w:rPr>
              <w:t>3</w:t>
            </w:r>
            <w:r w:rsidRPr="0065325F">
              <w:rPr>
                <w:rFonts w:ascii="Times New Roman" w:hAnsi="Times New Roman" w:cs="Times New Roman"/>
                <w:sz w:val="24"/>
                <w:szCs w:val="24"/>
              </w:rPr>
              <w:t>.punkts);</w:t>
            </w:r>
          </w:p>
          <w:p w:rsidR="006548FD" w:rsidRPr="0065325F" w:rsidRDefault="0065325F" w:rsidP="006548FD">
            <w:pPr>
              <w:pStyle w:val="ListParagraph"/>
              <w:numPr>
                <w:ilvl w:val="0"/>
                <w:numId w:val="3"/>
              </w:numPr>
              <w:spacing w:after="0"/>
              <w:jc w:val="both"/>
              <w:rPr>
                <w:rFonts w:ascii="Times New Roman" w:hAnsi="Times New Roman" w:cs="Times New Roman"/>
                <w:sz w:val="24"/>
                <w:szCs w:val="24"/>
              </w:rPr>
            </w:pPr>
            <w:r w:rsidRPr="0065325F">
              <w:rPr>
                <w:rFonts w:ascii="Times New Roman" w:hAnsi="Times New Roman" w:cs="Times New Roman"/>
                <w:sz w:val="24"/>
                <w:szCs w:val="24"/>
              </w:rPr>
              <w:t xml:space="preserve">ja ārstniecības personai nepiemēro vai atsaka resertifikāciju, tā var pretendēt uz  sertifikāta iegūšanu Noteikumu Nr.943 III nodaļā minētajā kārtībā, iesniedzot Noteikumu Nr.943 27.1.apakšpunktā minēto dokumentu (sertifikācijas lapu), sertifikāta kopiju gadījumos, kad resertifikāciju nepiemēro, un veicot samaksu par sertifikāciju. </w:t>
            </w:r>
            <w:r w:rsidR="005E3FED" w:rsidRPr="0065325F">
              <w:rPr>
                <w:rFonts w:ascii="Times New Roman" w:hAnsi="Times New Roman" w:cs="Times New Roman"/>
                <w:sz w:val="24"/>
                <w:szCs w:val="24"/>
              </w:rPr>
              <w:t xml:space="preserve">(Noteikumu projekta </w:t>
            </w:r>
            <w:r w:rsidR="006548FD">
              <w:rPr>
                <w:rFonts w:ascii="Times New Roman" w:hAnsi="Times New Roman" w:cs="Times New Roman"/>
                <w:sz w:val="24"/>
                <w:szCs w:val="24"/>
              </w:rPr>
              <w:t>4</w:t>
            </w:r>
            <w:r w:rsidR="005E3FED" w:rsidRPr="0065325F">
              <w:rPr>
                <w:rFonts w:ascii="Times New Roman" w:hAnsi="Times New Roman" w:cs="Times New Roman"/>
                <w:sz w:val="24"/>
                <w:szCs w:val="24"/>
              </w:rPr>
              <w:t>.punkts)</w:t>
            </w:r>
            <w:r w:rsidR="006548FD">
              <w:rPr>
                <w:rFonts w:ascii="Times New Roman" w:hAnsi="Times New Roman" w:cs="Times New Roman"/>
                <w:sz w:val="24"/>
                <w:szCs w:val="24"/>
              </w:rPr>
              <w:t>.</w:t>
            </w:r>
          </w:p>
        </w:tc>
      </w:tr>
      <w:tr w:rsidR="00DD57C9" w:rsidRPr="00DD57C9" w:rsidTr="00DD57C9">
        <w:trPr>
          <w:trHeight w:val="465"/>
        </w:trPr>
        <w:tc>
          <w:tcPr>
            <w:tcW w:w="597"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jc w:val="center"/>
            </w:pPr>
            <w:r w:rsidRPr="00DD57C9">
              <w:lastRenderedPageBreak/>
              <w:t>3.</w:t>
            </w:r>
          </w:p>
        </w:tc>
        <w:tc>
          <w:tcPr>
            <w:tcW w:w="2409"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Projekta izstrādē iesaistītās institūcijas</w:t>
            </w:r>
          </w:p>
        </w:tc>
        <w:tc>
          <w:tcPr>
            <w:tcW w:w="6125" w:type="dxa"/>
            <w:tcBorders>
              <w:top w:val="outset" w:sz="6" w:space="0" w:color="414142"/>
              <w:left w:val="outset" w:sz="6" w:space="0" w:color="414142"/>
              <w:bottom w:val="outset" w:sz="6" w:space="0" w:color="414142"/>
              <w:right w:val="outset" w:sz="6" w:space="0" w:color="414142"/>
            </w:tcBorders>
            <w:hideMark/>
          </w:tcPr>
          <w:p w:rsidR="00DD57C9" w:rsidRPr="00DD57C9" w:rsidRDefault="00CF0358" w:rsidP="0065325F">
            <w:pPr>
              <w:jc w:val="both"/>
              <w:rPr>
                <w:rFonts w:ascii="Times New Roman" w:hAnsi="Times New Roman" w:cs="Times New Roman"/>
                <w:sz w:val="24"/>
                <w:szCs w:val="24"/>
              </w:rPr>
            </w:pPr>
            <w:r>
              <w:rPr>
                <w:rFonts w:ascii="Times New Roman" w:hAnsi="Times New Roman" w:cs="Times New Roman"/>
                <w:sz w:val="24"/>
                <w:szCs w:val="24"/>
              </w:rPr>
              <w:t xml:space="preserve"> Latvijas Māsu asociācija, Latvijas Vecmāšu asociācija</w:t>
            </w:r>
            <w:r w:rsidR="00CA0E82">
              <w:rPr>
                <w:rFonts w:ascii="Times New Roman" w:hAnsi="Times New Roman" w:cs="Times New Roman"/>
                <w:sz w:val="24"/>
                <w:szCs w:val="24"/>
              </w:rPr>
              <w:t>, Latvijas Ārstniecības personu profesionālo organizāciju savienība.</w:t>
            </w:r>
          </w:p>
        </w:tc>
      </w:tr>
      <w:tr w:rsidR="00DD57C9" w:rsidRPr="00DD57C9" w:rsidTr="00DD57C9">
        <w:tc>
          <w:tcPr>
            <w:tcW w:w="597"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jc w:val="center"/>
            </w:pPr>
            <w:r w:rsidRPr="00DD57C9">
              <w:t>4.</w:t>
            </w:r>
          </w:p>
        </w:tc>
        <w:tc>
          <w:tcPr>
            <w:tcW w:w="2409"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Cita informācija</w:t>
            </w:r>
          </w:p>
        </w:tc>
        <w:tc>
          <w:tcPr>
            <w:tcW w:w="6125"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pPr>
            <w:r w:rsidRPr="00DD57C9">
              <w:t>Nav</w:t>
            </w:r>
          </w:p>
        </w:tc>
      </w:tr>
    </w:tbl>
    <w:p w:rsidR="00DD57C9" w:rsidRPr="00043AD9" w:rsidRDefault="00DD57C9" w:rsidP="00DD57C9">
      <w:pPr>
        <w:pStyle w:val="tvhtml"/>
        <w:shd w:val="clear" w:color="auto" w:fill="FFFFFF"/>
        <w:spacing w:before="0" w:beforeAutospacing="0" w:after="0" w:afterAutospacing="0" w:line="315" w:lineRule="atLeast"/>
        <w:ind w:firstLine="301"/>
        <w:rPr>
          <w:color w:val="414142"/>
          <w:sz w:val="28"/>
          <w:szCs w:val="28"/>
        </w:rPr>
      </w:pPr>
      <w:r>
        <w:rPr>
          <w:rFonts w:ascii="Arial" w:hAnsi="Arial" w:cs="Arial"/>
          <w:color w:val="414142"/>
          <w:sz w:val="21"/>
          <w:szCs w:val="21"/>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DD57C9" w:rsidRPr="00DD57C9" w:rsidTr="00DD57C9">
        <w:trPr>
          <w:trHeight w:val="381"/>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D57C9" w:rsidRPr="00DD57C9" w:rsidRDefault="00DD57C9" w:rsidP="00DD57C9">
            <w:pPr>
              <w:pStyle w:val="tvhtml"/>
              <w:spacing w:line="315" w:lineRule="atLeast"/>
              <w:jc w:val="center"/>
              <w:rPr>
                <w:b/>
                <w:bCs/>
              </w:rPr>
            </w:pPr>
            <w:r w:rsidRPr="00DD57C9">
              <w:rPr>
                <w:b/>
                <w:bCs/>
              </w:rPr>
              <w:t>II. Tiesību akta projekta ietekme uz sabiedrību, tautsaimniecības attīstību un administratīvo slogu</w:t>
            </w:r>
          </w:p>
        </w:tc>
      </w:tr>
      <w:tr w:rsidR="00DD57C9" w:rsidRPr="00DD57C9" w:rsidTr="00DD57C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CA0E82">
            <w:pPr>
              <w:spacing w:after="0"/>
              <w:jc w:val="both"/>
              <w:rPr>
                <w:rFonts w:ascii="Times New Roman" w:hAnsi="Times New Roman" w:cs="Times New Roman"/>
                <w:sz w:val="24"/>
                <w:szCs w:val="24"/>
              </w:rPr>
            </w:pPr>
            <w:r w:rsidRPr="00DD57C9">
              <w:rPr>
                <w:rFonts w:ascii="Times New Roman" w:hAnsi="Times New Roman" w:cs="Times New Roman"/>
                <w:sz w:val="24"/>
                <w:szCs w:val="24"/>
              </w:rPr>
              <w:t>Noteikumu projektā ietvertais tiesiskais regulējums attieksies uz:</w:t>
            </w:r>
          </w:p>
          <w:p w:rsidR="00CF0358" w:rsidRDefault="00DD57C9" w:rsidP="008B5D53">
            <w:pPr>
              <w:spacing w:after="0"/>
              <w:jc w:val="both"/>
              <w:rPr>
                <w:rFonts w:ascii="Times New Roman" w:hAnsi="Times New Roman" w:cs="Times New Roman"/>
                <w:sz w:val="24"/>
                <w:szCs w:val="24"/>
              </w:rPr>
            </w:pPr>
            <w:r w:rsidRPr="00DD57C9">
              <w:rPr>
                <w:rFonts w:ascii="Times New Roman" w:hAnsi="Times New Roman" w:cs="Times New Roman"/>
                <w:sz w:val="24"/>
                <w:szCs w:val="24"/>
              </w:rPr>
              <w:t xml:space="preserve">- </w:t>
            </w:r>
            <w:r w:rsidR="008B5D53" w:rsidRPr="008B5D53">
              <w:rPr>
                <w:rFonts w:ascii="Times New Roman" w:hAnsi="Times New Roman" w:cs="Times New Roman"/>
                <w:sz w:val="24"/>
                <w:szCs w:val="24"/>
              </w:rPr>
              <w:t>27</w:t>
            </w:r>
            <w:r w:rsidR="008B5D53">
              <w:rPr>
                <w:rFonts w:ascii="Times New Roman" w:hAnsi="Times New Roman" w:cs="Times New Roman"/>
                <w:sz w:val="24"/>
                <w:szCs w:val="24"/>
              </w:rPr>
              <w:t xml:space="preserve"> </w:t>
            </w:r>
            <w:r w:rsidR="008B5D53" w:rsidRPr="008B5D53">
              <w:rPr>
                <w:rFonts w:ascii="Times New Roman" w:hAnsi="Times New Roman" w:cs="Times New Roman"/>
                <w:sz w:val="24"/>
                <w:szCs w:val="24"/>
              </w:rPr>
              <w:t>080</w:t>
            </w:r>
            <w:r w:rsidR="008B5D53">
              <w:rPr>
                <w:rFonts w:ascii="Times New Roman" w:hAnsi="Times New Roman" w:cs="Times New Roman"/>
                <w:sz w:val="24"/>
                <w:szCs w:val="24"/>
              </w:rPr>
              <w:t xml:space="preserve"> sertificētām </w:t>
            </w:r>
            <w:r w:rsidR="0065325F">
              <w:rPr>
                <w:rFonts w:ascii="Times New Roman" w:hAnsi="Times New Roman" w:cs="Times New Roman"/>
                <w:sz w:val="24"/>
                <w:szCs w:val="24"/>
              </w:rPr>
              <w:t>ārstni</w:t>
            </w:r>
            <w:r w:rsidR="008B5D53">
              <w:rPr>
                <w:rFonts w:ascii="Times New Roman" w:hAnsi="Times New Roman" w:cs="Times New Roman"/>
                <w:sz w:val="24"/>
                <w:szCs w:val="24"/>
              </w:rPr>
              <w:t xml:space="preserve">ecības personām, tai skaitā uz   </w:t>
            </w:r>
            <w:r w:rsidR="0065325F">
              <w:rPr>
                <w:rFonts w:ascii="Times New Roman" w:hAnsi="Times New Roman" w:cs="Times New Roman"/>
                <w:sz w:val="24"/>
                <w:szCs w:val="24"/>
              </w:rPr>
              <w:t xml:space="preserve">12 366 (t.sk. 175 sertificētās māsas </w:t>
            </w:r>
            <w:r w:rsidR="0065325F" w:rsidRPr="00E1779C">
              <w:rPr>
                <w:rFonts w:ascii="Times New Roman" w:hAnsi="Times New Roman" w:cs="Times New Roman"/>
                <w:sz w:val="24"/>
                <w:szCs w:val="24"/>
              </w:rPr>
              <w:t>ārstni</w:t>
            </w:r>
            <w:r w:rsidR="0065325F">
              <w:rPr>
                <w:rFonts w:ascii="Times New Roman" w:hAnsi="Times New Roman" w:cs="Times New Roman"/>
                <w:sz w:val="24"/>
                <w:szCs w:val="24"/>
              </w:rPr>
              <w:t xml:space="preserve">eciskās vai diagnostiskās metodēs)  sertificētām māsām (medicīnas māsām) un </w:t>
            </w:r>
            <w:r w:rsidR="00CA0E82">
              <w:rPr>
                <w:rFonts w:ascii="Times New Roman" w:hAnsi="Times New Roman" w:cs="Times New Roman"/>
                <w:sz w:val="24"/>
                <w:szCs w:val="24"/>
              </w:rPr>
              <w:t>389 sertificētām vecmātēm</w:t>
            </w:r>
            <w:r w:rsidR="0065325F">
              <w:rPr>
                <w:rFonts w:ascii="Times New Roman" w:hAnsi="Times New Roman" w:cs="Times New Roman"/>
                <w:sz w:val="24"/>
                <w:szCs w:val="24"/>
              </w:rPr>
              <w:t>,</w:t>
            </w:r>
          </w:p>
          <w:p w:rsidR="0065325F" w:rsidRDefault="0065325F" w:rsidP="00CA0E82">
            <w:pPr>
              <w:spacing w:after="0"/>
              <w:jc w:val="both"/>
              <w:rPr>
                <w:rFonts w:ascii="Times New Roman" w:hAnsi="Times New Roman" w:cs="Times New Roman"/>
                <w:sz w:val="24"/>
                <w:szCs w:val="24"/>
              </w:rPr>
            </w:pPr>
            <w:r>
              <w:rPr>
                <w:rFonts w:ascii="Times New Roman" w:hAnsi="Times New Roman" w:cs="Times New Roman"/>
                <w:sz w:val="24"/>
                <w:szCs w:val="24"/>
              </w:rPr>
              <w:t>- Latvijas Ārstu biedrību,</w:t>
            </w:r>
          </w:p>
          <w:p w:rsidR="0065325F" w:rsidRDefault="0065325F" w:rsidP="0065325F">
            <w:pPr>
              <w:spacing w:after="0"/>
              <w:jc w:val="both"/>
              <w:rPr>
                <w:rFonts w:ascii="Times New Roman" w:hAnsi="Times New Roman" w:cs="Times New Roman"/>
                <w:sz w:val="24"/>
                <w:szCs w:val="24"/>
              </w:rPr>
            </w:pPr>
            <w:r>
              <w:rPr>
                <w:rFonts w:ascii="Times New Roman" w:hAnsi="Times New Roman" w:cs="Times New Roman"/>
                <w:sz w:val="24"/>
                <w:szCs w:val="24"/>
              </w:rPr>
              <w:t>-Latvijas Māsu asociāciju,</w:t>
            </w:r>
          </w:p>
          <w:p w:rsidR="00DD57C9" w:rsidRPr="00DD57C9" w:rsidRDefault="0065325F" w:rsidP="008B5D53">
            <w:pPr>
              <w:jc w:val="both"/>
              <w:rPr>
                <w:rFonts w:ascii="Times New Roman" w:hAnsi="Times New Roman" w:cs="Times New Roman"/>
                <w:sz w:val="24"/>
                <w:szCs w:val="24"/>
              </w:rPr>
            </w:pPr>
            <w:r>
              <w:rPr>
                <w:rFonts w:ascii="Times New Roman" w:hAnsi="Times New Roman" w:cs="Times New Roman"/>
                <w:sz w:val="24"/>
                <w:szCs w:val="24"/>
              </w:rPr>
              <w:t>-Latvijas Ārstniecības personu profesionālo organizāciju savienību</w:t>
            </w:r>
            <w:r w:rsidR="00CF0358">
              <w:rPr>
                <w:rFonts w:ascii="Times New Roman" w:hAnsi="Times New Roman" w:cs="Times New Roman"/>
                <w:sz w:val="24"/>
                <w:szCs w:val="24"/>
              </w:rPr>
              <w:t>.</w:t>
            </w:r>
          </w:p>
        </w:tc>
      </w:tr>
      <w:tr w:rsidR="00DD57C9" w:rsidRPr="00DD57C9" w:rsidTr="00DD57C9">
        <w:trPr>
          <w:trHeight w:val="517"/>
        </w:trPr>
        <w:tc>
          <w:tcPr>
            <w:tcW w:w="2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CA0E82">
            <w:pPr>
              <w:ind w:firstLine="115"/>
              <w:jc w:val="both"/>
              <w:rPr>
                <w:rFonts w:ascii="Times New Roman" w:hAnsi="Times New Roman" w:cs="Times New Roman"/>
                <w:sz w:val="24"/>
                <w:szCs w:val="24"/>
              </w:rPr>
            </w:pPr>
            <w:r w:rsidRPr="00DD57C9">
              <w:rPr>
                <w:rFonts w:ascii="Times New Roman" w:hAnsi="Times New Roman" w:cs="Times New Roman"/>
                <w:sz w:val="24"/>
                <w:szCs w:val="24"/>
              </w:rPr>
              <w:t xml:space="preserve">Noteikumu projektā paredzētais tiesiskais regulējums </w:t>
            </w:r>
            <w:r w:rsidR="00490FCD">
              <w:rPr>
                <w:rFonts w:ascii="Times New Roman" w:hAnsi="Times New Roman" w:cs="Times New Roman"/>
                <w:sz w:val="24"/>
                <w:szCs w:val="24"/>
              </w:rPr>
              <w:t xml:space="preserve">mazinās administratīvo slogu ārstniecības personām </w:t>
            </w:r>
            <w:r w:rsidR="00CF0358">
              <w:rPr>
                <w:rFonts w:ascii="Times New Roman" w:hAnsi="Times New Roman" w:cs="Times New Roman"/>
                <w:sz w:val="24"/>
                <w:szCs w:val="24"/>
              </w:rPr>
              <w:t>a</w:t>
            </w:r>
            <w:r w:rsidR="00490FCD">
              <w:rPr>
                <w:rFonts w:ascii="Times New Roman" w:hAnsi="Times New Roman" w:cs="Times New Roman"/>
                <w:sz w:val="24"/>
                <w:szCs w:val="24"/>
              </w:rPr>
              <w:t>tvieglojot sertifikācijas kārtību gadījumos, kad netiek piemērota resertifikācija</w:t>
            </w:r>
            <w:r w:rsidR="00CA0E82">
              <w:rPr>
                <w:rFonts w:ascii="Times New Roman" w:hAnsi="Times New Roman" w:cs="Times New Roman"/>
                <w:sz w:val="24"/>
                <w:szCs w:val="24"/>
              </w:rPr>
              <w:t xml:space="preserve"> un mazinās ārstniecības personai resertifikācijas izmaksas</w:t>
            </w:r>
            <w:r w:rsidR="00490FCD">
              <w:rPr>
                <w:rFonts w:ascii="Times New Roman" w:hAnsi="Times New Roman" w:cs="Times New Roman"/>
                <w:sz w:val="24"/>
                <w:szCs w:val="24"/>
              </w:rPr>
              <w:t>.</w:t>
            </w:r>
          </w:p>
        </w:tc>
      </w:tr>
      <w:tr w:rsidR="00DD57C9" w:rsidRPr="00DD57C9" w:rsidTr="00DD57C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jc w:val="both"/>
              <w:rPr>
                <w:rFonts w:ascii="Times New Roman" w:hAnsi="Times New Roman" w:cs="Times New Roman"/>
                <w:sz w:val="24"/>
                <w:szCs w:val="24"/>
              </w:rPr>
            </w:pPr>
            <w:r w:rsidRPr="00DD57C9">
              <w:rPr>
                <w:rFonts w:ascii="Times New Roman" w:hAnsi="Times New Roman" w:cs="Times New Roman"/>
                <w:sz w:val="24"/>
                <w:szCs w:val="24"/>
              </w:rPr>
              <w:t>Nav</w:t>
            </w:r>
          </w:p>
        </w:tc>
      </w:tr>
      <w:tr w:rsidR="00DD57C9" w:rsidRPr="00DD57C9" w:rsidTr="00DD57C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pPr>
            <w:r w:rsidRPr="00DD57C9">
              <w:t>Nav</w:t>
            </w:r>
          </w:p>
        </w:tc>
      </w:tr>
    </w:tbl>
    <w:p w:rsidR="00DD57C9" w:rsidRDefault="00DD57C9" w:rsidP="00DD57C9">
      <w:pPr>
        <w:pStyle w:val="tvhtml"/>
        <w:shd w:val="clear" w:color="auto" w:fill="FFFFFF"/>
        <w:spacing w:before="0" w:beforeAutospacing="0" w:after="0" w:afterAutospacing="0" w:line="315" w:lineRule="atLeast"/>
        <w:ind w:firstLine="301"/>
        <w:rPr>
          <w:rFonts w:ascii="Arial" w:hAnsi="Arial" w:cs="Arial"/>
          <w:color w:val="414142"/>
          <w:sz w:val="21"/>
          <w:szCs w:val="21"/>
        </w:rPr>
      </w:pPr>
      <w:r>
        <w:rPr>
          <w:rFonts w:ascii="Arial" w:hAnsi="Arial" w:cs="Arial"/>
          <w:color w:val="414142"/>
          <w:sz w:val="21"/>
          <w:szCs w:val="21"/>
        </w:rPr>
        <w:t> </w:t>
      </w:r>
    </w:p>
    <w:tbl>
      <w:tblPr>
        <w:tblW w:w="5001"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5"/>
        <w:gridCol w:w="3472"/>
        <w:gridCol w:w="5206"/>
      </w:tblGrid>
      <w:tr w:rsidR="00DD57C9" w:rsidRPr="00DD57C9" w:rsidTr="00DD57C9">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D57C9" w:rsidRPr="00DD57C9" w:rsidRDefault="00DD57C9" w:rsidP="00DD57C9">
            <w:pPr>
              <w:pStyle w:val="tvhtml"/>
              <w:spacing w:line="315" w:lineRule="atLeast"/>
              <w:jc w:val="center"/>
              <w:rPr>
                <w:b/>
                <w:bCs/>
              </w:rPr>
            </w:pPr>
            <w:r w:rsidRPr="00DD57C9">
              <w:rPr>
                <w:b/>
                <w:bCs/>
              </w:rPr>
              <w:t>VI. Sabiedrības līdzdalība un komunikācijas aktivitātes</w:t>
            </w:r>
          </w:p>
        </w:tc>
      </w:tr>
      <w:tr w:rsidR="00DD57C9" w:rsidRPr="00DD57C9" w:rsidTr="00DD57C9">
        <w:trPr>
          <w:trHeight w:val="540"/>
          <w:jc w:val="center"/>
        </w:trPr>
        <w:tc>
          <w:tcPr>
            <w:tcW w:w="249"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1.</w:t>
            </w:r>
          </w:p>
        </w:tc>
        <w:tc>
          <w:tcPr>
            <w:tcW w:w="1901"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 xml:space="preserve">Plānotās sabiedrības līdzdalības un komunikācijas aktivitātes saistībā </w:t>
            </w:r>
            <w:r w:rsidRPr="00DD57C9">
              <w:rPr>
                <w:rFonts w:ascii="Times New Roman" w:hAnsi="Times New Roman" w:cs="Times New Roman"/>
                <w:sz w:val="24"/>
                <w:szCs w:val="24"/>
              </w:rPr>
              <w:lastRenderedPageBreak/>
              <w:t>ar projektu</w:t>
            </w:r>
          </w:p>
        </w:tc>
        <w:tc>
          <w:tcPr>
            <w:tcW w:w="2849" w:type="pct"/>
            <w:tcBorders>
              <w:top w:val="outset" w:sz="6" w:space="0" w:color="414142"/>
              <w:left w:val="outset" w:sz="6" w:space="0" w:color="414142"/>
              <w:bottom w:val="outset" w:sz="6" w:space="0" w:color="414142"/>
              <w:right w:val="outset" w:sz="6" w:space="0" w:color="414142"/>
            </w:tcBorders>
            <w:hideMark/>
          </w:tcPr>
          <w:p w:rsidR="00CA0E82" w:rsidRPr="00DD57C9" w:rsidRDefault="00CB55B9" w:rsidP="00CB55B9">
            <w:pPr>
              <w:jc w:val="both"/>
              <w:rPr>
                <w:rFonts w:ascii="Times New Roman" w:hAnsi="Times New Roman" w:cs="Times New Roman"/>
                <w:sz w:val="24"/>
                <w:szCs w:val="24"/>
              </w:rPr>
            </w:pPr>
            <w:r>
              <w:rPr>
                <w:rFonts w:ascii="Times New Roman" w:hAnsi="Times New Roman" w:cs="Times New Roman"/>
                <w:sz w:val="24"/>
                <w:szCs w:val="24"/>
              </w:rPr>
              <w:lastRenderedPageBreak/>
              <w:t>Noteikumu projektā ietvertie j</w:t>
            </w:r>
            <w:r w:rsidR="00490FCD">
              <w:rPr>
                <w:rFonts w:ascii="Times New Roman" w:hAnsi="Times New Roman" w:cs="Times New Roman"/>
                <w:sz w:val="24"/>
                <w:szCs w:val="24"/>
              </w:rPr>
              <w:t>autājum</w:t>
            </w:r>
            <w:r>
              <w:rPr>
                <w:rFonts w:ascii="Times New Roman" w:hAnsi="Times New Roman" w:cs="Times New Roman"/>
                <w:sz w:val="24"/>
                <w:szCs w:val="24"/>
              </w:rPr>
              <w:t>i</w:t>
            </w:r>
            <w:r w:rsidR="00490FCD">
              <w:rPr>
                <w:rFonts w:ascii="Times New Roman" w:hAnsi="Times New Roman" w:cs="Times New Roman"/>
                <w:sz w:val="24"/>
                <w:szCs w:val="24"/>
              </w:rPr>
              <w:t xml:space="preserve"> izskatīt</w:t>
            </w:r>
            <w:r>
              <w:rPr>
                <w:rFonts w:ascii="Times New Roman" w:hAnsi="Times New Roman" w:cs="Times New Roman"/>
                <w:sz w:val="24"/>
                <w:szCs w:val="24"/>
              </w:rPr>
              <w:t>i un atbalstīti</w:t>
            </w:r>
            <w:r w:rsidR="00490FCD">
              <w:rPr>
                <w:rFonts w:ascii="Times New Roman" w:hAnsi="Times New Roman" w:cs="Times New Roman"/>
                <w:sz w:val="24"/>
                <w:szCs w:val="24"/>
              </w:rPr>
              <w:t xml:space="preserve"> </w:t>
            </w:r>
            <w:r w:rsidR="00490FCD" w:rsidRPr="009A2E36">
              <w:rPr>
                <w:rFonts w:ascii="Times New Roman" w:hAnsi="Times New Roman" w:cs="Times New Roman"/>
                <w:sz w:val="24"/>
                <w:szCs w:val="24"/>
              </w:rPr>
              <w:t xml:space="preserve">Nacionālās Trīspusējās sadarbības padomes Veselības aprūpes nozares apakšpadomes </w:t>
            </w:r>
            <w:r w:rsidR="00490FCD">
              <w:rPr>
                <w:rFonts w:ascii="Times New Roman" w:hAnsi="Times New Roman" w:cs="Times New Roman"/>
                <w:sz w:val="24"/>
                <w:szCs w:val="24"/>
              </w:rPr>
              <w:t xml:space="preserve">2016.gada </w:t>
            </w:r>
            <w:r w:rsidR="00490FCD">
              <w:rPr>
                <w:rFonts w:ascii="Times New Roman" w:hAnsi="Times New Roman" w:cs="Times New Roman"/>
                <w:sz w:val="24"/>
                <w:szCs w:val="24"/>
              </w:rPr>
              <w:lastRenderedPageBreak/>
              <w:t xml:space="preserve">30.novembra </w:t>
            </w:r>
            <w:r w:rsidR="00490FCD" w:rsidRPr="009A2E36">
              <w:rPr>
                <w:rFonts w:ascii="Times New Roman" w:hAnsi="Times New Roman" w:cs="Times New Roman"/>
                <w:sz w:val="24"/>
                <w:szCs w:val="24"/>
              </w:rPr>
              <w:t>sēd</w:t>
            </w:r>
            <w:r w:rsidR="00490FCD">
              <w:rPr>
                <w:rFonts w:ascii="Times New Roman" w:hAnsi="Times New Roman" w:cs="Times New Roman"/>
                <w:sz w:val="24"/>
                <w:szCs w:val="24"/>
              </w:rPr>
              <w:t>ē.</w:t>
            </w:r>
            <w:r w:rsidR="00CA0E82">
              <w:rPr>
                <w:rFonts w:ascii="Times New Roman" w:hAnsi="Times New Roman" w:cs="Times New Roman"/>
                <w:sz w:val="24"/>
                <w:szCs w:val="24"/>
              </w:rPr>
              <w:t xml:space="preserve"> Noteikumu projekts ievietots</w:t>
            </w:r>
            <w:r>
              <w:rPr>
                <w:rFonts w:ascii="Times New Roman" w:hAnsi="Times New Roman" w:cs="Times New Roman"/>
                <w:sz w:val="24"/>
                <w:szCs w:val="24"/>
              </w:rPr>
              <w:t xml:space="preserve"> Veselības ministrijas tīmekļa vietnē www.vm.gov.lv.</w:t>
            </w:r>
          </w:p>
        </w:tc>
      </w:tr>
      <w:tr w:rsidR="00DD57C9" w:rsidRPr="00DD57C9" w:rsidTr="00DD57C9">
        <w:trPr>
          <w:trHeight w:val="330"/>
          <w:jc w:val="center"/>
        </w:trPr>
        <w:tc>
          <w:tcPr>
            <w:tcW w:w="249"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lastRenderedPageBreak/>
              <w:t>2.</w:t>
            </w:r>
          </w:p>
        </w:tc>
        <w:tc>
          <w:tcPr>
            <w:tcW w:w="1901"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Sabiedrības līdzdalība projekta izstrādē</w:t>
            </w:r>
          </w:p>
        </w:tc>
        <w:tc>
          <w:tcPr>
            <w:tcW w:w="2849" w:type="pct"/>
            <w:tcBorders>
              <w:top w:val="outset" w:sz="6" w:space="0" w:color="414142"/>
              <w:left w:val="outset" w:sz="6" w:space="0" w:color="414142"/>
              <w:bottom w:val="outset" w:sz="6" w:space="0" w:color="414142"/>
              <w:right w:val="outset" w:sz="6" w:space="0" w:color="414142"/>
            </w:tcBorders>
          </w:tcPr>
          <w:p w:rsidR="00DD57C9" w:rsidRPr="00DD57C9" w:rsidRDefault="00490FCD" w:rsidP="00490FCD">
            <w:pPr>
              <w:ind w:firstLine="149"/>
              <w:jc w:val="both"/>
              <w:rPr>
                <w:rFonts w:ascii="Times New Roman" w:hAnsi="Times New Roman" w:cs="Times New Roman"/>
                <w:sz w:val="24"/>
                <w:szCs w:val="24"/>
              </w:rPr>
            </w:pPr>
            <w:r>
              <w:rPr>
                <w:rFonts w:ascii="Times New Roman" w:hAnsi="Times New Roman" w:cs="Times New Roman"/>
                <w:sz w:val="24"/>
                <w:szCs w:val="24"/>
              </w:rPr>
              <w:t>Projektā ietverto</w:t>
            </w:r>
            <w:r w:rsidR="00CB55B9">
              <w:rPr>
                <w:rFonts w:ascii="Times New Roman" w:hAnsi="Times New Roman" w:cs="Times New Roman"/>
                <w:sz w:val="24"/>
                <w:szCs w:val="24"/>
              </w:rPr>
              <w:t>s</w:t>
            </w:r>
            <w:r>
              <w:rPr>
                <w:rFonts w:ascii="Times New Roman" w:hAnsi="Times New Roman" w:cs="Times New Roman"/>
                <w:sz w:val="24"/>
                <w:szCs w:val="24"/>
              </w:rPr>
              <w:t xml:space="preserve"> grozījumu</w:t>
            </w:r>
            <w:r w:rsidR="00CB55B9">
              <w:rPr>
                <w:rFonts w:ascii="Times New Roman" w:hAnsi="Times New Roman" w:cs="Times New Roman"/>
                <w:sz w:val="24"/>
                <w:szCs w:val="24"/>
              </w:rPr>
              <w:t>s</w:t>
            </w:r>
            <w:r>
              <w:rPr>
                <w:rFonts w:ascii="Times New Roman" w:hAnsi="Times New Roman" w:cs="Times New Roman"/>
                <w:sz w:val="24"/>
                <w:szCs w:val="24"/>
              </w:rPr>
              <w:t xml:space="preserve"> atbalsta </w:t>
            </w:r>
            <w:r w:rsidRPr="009A2E36">
              <w:rPr>
                <w:rFonts w:ascii="Times New Roman" w:hAnsi="Times New Roman" w:cs="Times New Roman"/>
                <w:sz w:val="24"/>
                <w:szCs w:val="24"/>
              </w:rPr>
              <w:t>Nacionālās Trīspusējās sadarbības padomes Veselības aprūpes nozares apakšpadome</w:t>
            </w:r>
            <w:r>
              <w:rPr>
                <w:rFonts w:ascii="Times New Roman" w:hAnsi="Times New Roman" w:cs="Times New Roman"/>
                <w:sz w:val="24"/>
                <w:szCs w:val="24"/>
              </w:rPr>
              <w:t>.</w:t>
            </w:r>
            <w:r w:rsidRPr="009A2E36">
              <w:rPr>
                <w:rFonts w:ascii="Times New Roman" w:hAnsi="Times New Roman" w:cs="Times New Roman"/>
                <w:sz w:val="24"/>
                <w:szCs w:val="24"/>
              </w:rPr>
              <w:t xml:space="preserve"> </w:t>
            </w:r>
          </w:p>
        </w:tc>
      </w:tr>
      <w:tr w:rsidR="00DD57C9" w:rsidRPr="00DD57C9" w:rsidTr="00DD57C9">
        <w:trPr>
          <w:trHeight w:val="465"/>
          <w:jc w:val="center"/>
        </w:trPr>
        <w:tc>
          <w:tcPr>
            <w:tcW w:w="249"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3.</w:t>
            </w:r>
          </w:p>
        </w:tc>
        <w:tc>
          <w:tcPr>
            <w:tcW w:w="1901"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Sabiedrības līdzdalības rezultāti</w:t>
            </w:r>
          </w:p>
        </w:tc>
        <w:tc>
          <w:tcPr>
            <w:tcW w:w="2849" w:type="pct"/>
            <w:tcBorders>
              <w:top w:val="outset" w:sz="6" w:space="0" w:color="414142"/>
              <w:left w:val="outset" w:sz="6" w:space="0" w:color="414142"/>
              <w:bottom w:val="outset" w:sz="6" w:space="0" w:color="414142"/>
              <w:right w:val="outset" w:sz="6" w:space="0" w:color="414142"/>
            </w:tcBorders>
            <w:shd w:val="clear" w:color="auto" w:fill="auto"/>
          </w:tcPr>
          <w:p w:rsidR="00DD57C9" w:rsidRPr="00DD57C9" w:rsidRDefault="008B6C8A" w:rsidP="008B6C8A">
            <w:pPr>
              <w:jc w:val="both"/>
              <w:rPr>
                <w:rFonts w:ascii="Times New Roman" w:hAnsi="Times New Roman" w:cs="Times New Roman"/>
                <w:sz w:val="24"/>
                <w:szCs w:val="24"/>
              </w:rPr>
            </w:pPr>
            <w:r>
              <w:rPr>
                <w:rFonts w:ascii="Times New Roman" w:hAnsi="Times New Roman" w:cs="Times New Roman"/>
                <w:sz w:val="24"/>
                <w:szCs w:val="24"/>
              </w:rPr>
              <w:t>Nav</w:t>
            </w:r>
          </w:p>
        </w:tc>
      </w:tr>
      <w:tr w:rsidR="00DD57C9" w:rsidRPr="00DD57C9" w:rsidTr="00DD57C9">
        <w:trPr>
          <w:trHeight w:val="465"/>
          <w:jc w:val="center"/>
        </w:trPr>
        <w:tc>
          <w:tcPr>
            <w:tcW w:w="249"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4.</w:t>
            </w:r>
          </w:p>
        </w:tc>
        <w:tc>
          <w:tcPr>
            <w:tcW w:w="1901"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Cita informācija</w:t>
            </w:r>
          </w:p>
        </w:tc>
        <w:tc>
          <w:tcPr>
            <w:tcW w:w="2849"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pPr>
            <w:r w:rsidRPr="00DD57C9">
              <w:t>Nav</w:t>
            </w:r>
          </w:p>
        </w:tc>
      </w:tr>
    </w:tbl>
    <w:p w:rsidR="00DD57C9" w:rsidRDefault="00DD57C9" w:rsidP="00DD57C9">
      <w:pPr>
        <w:pStyle w:val="tvhtml"/>
        <w:shd w:val="clear" w:color="auto" w:fill="FFFFFF"/>
        <w:spacing w:before="0" w:beforeAutospacing="0" w:after="0" w:afterAutospacing="0" w:line="315" w:lineRule="atLeast"/>
        <w:ind w:firstLine="301"/>
        <w:rPr>
          <w:rFonts w:ascii="Arial" w:hAnsi="Arial" w:cs="Arial"/>
          <w:color w:val="414142"/>
          <w:sz w:val="21"/>
          <w:szCs w:val="21"/>
        </w:rPr>
      </w:pPr>
      <w:r>
        <w:rPr>
          <w:rFonts w:ascii="Arial" w:hAnsi="Arial" w:cs="Arial"/>
          <w:color w:val="414142"/>
          <w:sz w:val="21"/>
          <w:szCs w:val="21"/>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DD57C9" w:rsidRPr="00DD57C9" w:rsidTr="00DD57C9">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D57C9" w:rsidRPr="00DD57C9" w:rsidRDefault="00DD57C9" w:rsidP="00DD57C9">
            <w:pPr>
              <w:pStyle w:val="tvhtml"/>
              <w:spacing w:line="315" w:lineRule="atLeast"/>
              <w:jc w:val="center"/>
              <w:rPr>
                <w:b/>
                <w:bCs/>
              </w:rPr>
            </w:pPr>
            <w:r w:rsidRPr="00DD57C9">
              <w:rPr>
                <w:b/>
                <w:bCs/>
              </w:rPr>
              <w:t>VII. Tiesību akta projekta izpildes nodrošināšana un tās ietekme uz institūcijām</w:t>
            </w:r>
          </w:p>
        </w:tc>
      </w:tr>
      <w:tr w:rsidR="00DD57C9" w:rsidRPr="00DD57C9" w:rsidTr="00DD57C9">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1.</w:t>
            </w:r>
          </w:p>
        </w:tc>
        <w:tc>
          <w:tcPr>
            <w:tcW w:w="190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D57C9" w:rsidRPr="00DD57C9" w:rsidRDefault="00490FCD" w:rsidP="00CB55B9">
            <w:pPr>
              <w:jc w:val="both"/>
              <w:rPr>
                <w:rFonts w:ascii="Times New Roman" w:hAnsi="Times New Roman" w:cs="Times New Roman"/>
                <w:sz w:val="24"/>
                <w:szCs w:val="24"/>
              </w:rPr>
            </w:pPr>
            <w:r>
              <w:rPr>
                <w:rFonts w:ascii="Times New Roman" w:hAnsi="Times New Roman" w:cs="Times New Roman"/>
                <w:sz w:val="24"/>
                <w:szCs w:val="24"/>
              </w:rPr>
              <w:t>Latvijas Māsu asociācija</w:t>
            </w:r>
            <w:r w:rsidR="00CB55B9">
              <w:rPr>
                <w:rFonts w:ascii="Times New Roman" w:hAnsi="Times New Roman" w:cs="Times New Roman"/>
                <w:sz w:val="24"/>
                <w:szCs w:val="24"/>
              </w:rPr>
              <w:t>.</w:t>
            </w:r>
            <w:r>
              <w:rPr>
                <w:rFonts w:ascii="Times New Roman" w:hAnsi="Times New Roman" w:cs="Times New Roman"/>
                <w:sz w:val="24"/>
                <w:szCs w:val="24"/>
              </w:rPr>
              <w:t xml:space="preserve"> </w:t>
            </w:r>
          </w:p>
        </w:tc>
      </w:tr>
      <w:tr w:rsidR="00DD57C9" w:rsidRPr="00DD57C9" w:rsidTr="00DD57C9">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2.</w:t>
            </w:r>
          </w:p>
        </w:tc>
        <w:tc>
          <w:tcPr>
            <w:tcW w:w="190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Projekta izpildes ietekme uz pārvaldes funkcijām un institucionālo struktūru.</w:t>
            </w:r>
          </w:p>
          <w:p w:rsidR="00DD57C9" w:rsidRPr="00DD57C9" w:rsidRDefault="00DD57C9" w:rsidP="00DD57C9">
            <w:pPr>
              <w:pStyle w:val="tvhtml"/>
              <w:spacing w:line="315" w:lineRule="atLeast"/>
            </w:pPr>
            <w:r w:rsidRPr="00DD57C9">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ind w:firstLine="185"/>
              <w:jc w:val="both"/>
              <w:rPr>
                <w:rFonts w:ascii="Times New Roman" w:hAnsi="Times New Roman" w:cs="Times New Roman"/>
                <w:sz w:val="24"/>
                <w:szCs w:val="24"/>
              </w:rPr>
            </w:pPr>
            <w:r w:rsidRPr="00DD57C9">
              <w:rPr>
                <w:rFonts w:ascii="Times New Roman" w:hAnsi="Times New Roman" w:cs="Times New Roman"/>
                <w:sz w:val="24"/>
                <w:szCs w:val="24"/>
              </w:rPr>
              <w:t>Noteikumu projekta izpildei nav nepieciešams paplašināt institūciju funkcijas un uzdevumus.</w:t>
            </w:r>
          </w:p>
          <w:p w:rsidR="00DD57C9" w:rsidRPr="00DD57C9" w:rsidRDefault="00DD57C9" w:rsidP="00DD57C9">
            <w:pPr>
              <w:ind w:firstLine="185"/>
              <w:jc w:val="both"/>
              <w:rPr>
                <w:rFonts w:ascii="Times New Roman" w:hAnsi="Times New Roman" w:cs="Times New Roman"/>
                <w:sz w:val="24"/>
                <w:szCs w:val="24"/>
              </w:rPr>
            </w:pPr>
          </w:p>
          <w:p w:rsidR="00DD57C9" w:rsidRPr="00DD57C9" w:rsidRDefault="00DD57C9" w:rsidP="00DD57C9">
            <w:pPr>
              <w:ind w:firstLine="185"/>
              <w:jc w:val="both"/>
              <w:rPr>
                <w:rFonts w:ascii="Times New Roman" w:hAnsi="Times New Roman" w:cs="Times New Roman"/>
                <w:sz w:val="24"/>
                <w:szCs w:val="24"/>
              </w:rPr>
            </w:pPr>
          </w:p>
          <w:p w:rsidR="00DD57C9" w:rsidRPr="00DD57C9" w:rsidRDefault="00DD57C9" w:rsidP="00DD57C9">
            <w:pPr>
              <w:ind w:firstLine="185"/>
              <w:jc w:val="both"/>
              <w:rPr>
                <w:rFonts w:ascii="Times New Roman" w:hAnsi="Times New Roman" w:cs="Times New Roman"/>
                <w:sz w:val="24"/>
                <w:szCs w:val="24"/>
              </w:rPr>
            </w:pPr>
            <w:r w:rsidRPr="00DD57C9">
              <w:rPr>
                <w:rFonts w:ascii="Times New Roman" w:hAnsi="Times New Roman" w:cs="Times New Roman"/>
                <w:sz w:val="24"/>
                <w:szCs w:val="24"/>
              </w:rPr>
              <w:t>Noteikumu projekts tiks īstenots esošu institūciju un cilvēkresursu ietvaros.</w:t>
            </w:r>
          </w:p>
        </w:tc>
      </w:tr>
      <w:tr w:rsidR="00DD57C9" w:rsidRPr="00DD57C9" w:rsidTr="00DD57C9">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3.</w:t>
            </w:r>
          </w:p>
        </w:tc>
        <w:tc>
          <w:tcPr>
            <w:tcW w:w="190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pPr>
            <w:r w:rsidRPr="00DD57C9">
              <w:t>Nav</w:t>
            </w:r>
          </w:p>
        </w:tc>
      </w:tr>
    </w:tbl>
    <w:p w:rsidR="00DD57C9" w:rsidRDefault="00DD57C9" w:rsidP="00DD57C9">
      <w:pPr>
        <w:jc w:val="both"/>
        <w:rPr>
          <w:b/>
        </w:rPr>
      </w:pPr>
    </w:p>
    <w:p w:rsidR="00DD57C9" w:rsidRPr="00DD57C9" w:rsidRDefault="00DD57C9" w:rsidP="00DD57C9">
      <w:pPr>
        <w:jc w:val="both"/>
        <w:rPr>
          <w:rFonts w:ascii="Times New Roman" w:hAnsi="Times New Roman" w:cs="Times New Roman"/>
          <w:sz w:val="24"/>
          <w:szCs w:val="24"/>
        </w:rPr>
      </w:pPr>
      <w:r w:rsidRPr="00DD57C9">
        <w:rPr>
          <w:rFonts w:ascii="Times New Roman" w:hAnsi="Times New Roman" w:cs="Times New Roman"/>
          <w:sz w:val="24"/>
          <w:szCs w:val="24"/>
        </w:rPr>
        <w:t>Anotācijas II, IV un V sadaļa – projekts šīs jomas neskar.</w:t>
      </w:r>
    </w:p>
    <w:p w:rsidR="00C25B49" w:rsidRPr="00DD57C9" w:rsidRDefault="00C25B49" w:rsidP="00894C55">
      <w:pPr>
        <w:spacing w:after="0" w:line="240" w:lineRule="auto"/>
        <w:rPr>
          <w:rFonts w:ascii="Times New Roman" w:hAnsi="Times New Roman" w:cs="Times New Roman"/>
          <w:sz w:val="24"/>
          <w:szCs w:val="24"/>
        </w:rPr>
      </w:pPr>
    </w:p>
    <w:p w:rsidR="005871D8" w:rsidRPr="00894C55" w:rsidRDefault="005871D8" w:rsidP="00894C55">
      <w:pPr>
        <w:spacing w:after="0" w:line="240" w:lineRule="auto"/>
        <w:rPr>
          <w:rFonts w:ascii="Times New Roman" w:hAnsi="Times New Roman" w:cs="Times New Roman"/>
          <w:sz w:val="28"/>
          <w:szCs w:val="28"/>
        </w:rPr>
      </w:pPr>
    </w:p>
    <w:p w:rsidR="005871D8" w:rsidRPr="00DD57C9" w:rsidRDefault="005871D8" w:rsidP="00DD57C9">
      <w:pPr>
        <w:tabs>
          <w:tab w:val="left" w:pos="7230"/>
        </w:tabs>
        <w:spacing w:after="360" w:line="240" w:lineRule="auto"/>
        <w:ind w:right="-765"/>
        <w:rPr>
          <w:rFonts w:ascii="Times New Roman" w:eastAsia="Calibri" w:hAnsi="Times New Roman" w:cs="Times New Roman"/>
          <w:sz w:val="24"/>
          <w:szCs w:val="24"/>
        </w:rPr>
      </w:pPr>
      <w:r w:rsidRPr="00DD57C9">
        <w:rPr>
          <w:rFonts w:ascii="Times New Roman" w:eastAsia="Calibri" w:hAnsi="Times New Roman" w:cs="Times New Roman"/>
          <w:sz w:val="24"/>
          <w:szCs w:val="24"/>
        </w:rPr>
        <w:t>Veselības ministre</w:t>
      </w:r>
      <w:r w:rsidRPr="00DD57C9">
        <w:rPr>
          <w:rFonts w:ascii="Times New Roman" w:eastAsia="Calibri" w:hAnsi="Times New Roman" w:cs="Times New Roman"/>
          <w:sz w:val="24"/>
          <w:szCs w:val="24"/>
        </w:rPr>
        <w:tab/>
      </w:r>
      <w:r w:rsidR="00DD57C9">
        <w:rPr>
          <w:rFonts w:ascii="Times New Roman" w:eastAsia="Calibri" w:hAnsi="Times New Roman" w:cs="Times New Roman"/>
          <w:sz w:val="24"/>
          <w:szCs w:val="24"/>
        </w:rPr>
        <w:tab/>
      </w:r>
      <w:r w:rsidRPr="00DD57C9">
        <w:rPr>
          <w:rFonts w:ascii="Times New Roman" w:eastAsia="Calibri" w:hAnsi="Times New Roman" w:cs="Times New Roman"/>
          <w:sz w:val="24"/>
          <w:szCs w:val="24"/>
        </w:rPr>
        <w:t>Anda Čakša</w:t>
      </w:r>
      <w:r w:rsidRPr="00DD57C9">
        <w:rPr>
          <w:rFonts w:ascii="Times New Roman" w:eastAsia="Calibri" w:hAnsi="Times New Roman" w:cs="Times New Roman"/>
          <w:sz w:val="24"/>
          <w:szCs w:val="24"/>
        </w:rPr>
        <w:tab/>
      </w:r>
    </w:p>
    <w:p w:rsidR="005871D8" w:rsidRPr="00DD57C9" w:rsidRDefault="005871D8" w:rsidP="00DD57C9">
      <w:pPr>
        <w:tabs>
          <w:tab w:val="right" w:pos="9072"/>
        </w:tabs>
        <w:spacing w:after="360" w:line="240" w:lineRule="auto"/>
        <w:rPr>
          <w:rFonts w:ascii="Times New Roman" w:eastAsia="Calibri" w:hAnsi="Times New Roman" w:cs="Times New Roman"/>
          <w:sz w:val="24"/>
          <w:szCs w:val="24"/>
        </w:rPr>
      </w:pPr>
      <w:r w:rsidRPr="00DD57C9">
        <w:rPr>
          <w:rFonts w:ascii="Times New Roman" w:eastAsia="Calibri" w:hAnsi="Times New Roman" w:cs="Times New Roman"/>
          <w:sz w:val="24"/>
          <w:szCs w:val="24"/>
        </w:rPr>
        <w:t xml:space="preserve">Vīza: Valsts sekretārs                                                                     </w:t>
      </w:r>
      <w:r w:rsidR="00DD57C9">
        <w:rPr>
          <w:rFonts w:ascii="Times New Roman" w:eastAsia="Calibri" w:hAnsi="Times New Roman" w:cs="Times New Roman"/>
          <w:sz w:val="24"/>
          <w:szCs w:val="24"/>
        </w:rPr>
        <w:tab/>
      </w:r>
      <w:r w:rsidRPr="00DD57C9">
        <w:rPr>
          <w:rFonts w:ascii="Times New Roman" w:eastAsia="Calibri" w:hAnsi="Times New Roman" w:cs="Times New Roman"/>
          <w:sz w:val="24"/>
          <w:szCs w:val="24"/>
        </w:rPr>
        <w:t xml:space="preserve">Kārlis Ketners   </w:t>
      </w:r>
    </w:p>
    <w:p w:rsidR="005871D8" w:rsidRPr="00DD57C9" w:rsidRDefault="005871D8" w:rsidP="005871D8">
      <w:pPr>
        <w:tabs>
          <w:tab w:val="right" w:pos="9072"/>
        </w:tabs>
        <w:spacing w:after="0" w:line="240" w:lineRule="auto"/>
        <w:ind w:right="-766"/>
        <w:rPr>
          <w:rFonts w:ascii="Times New Roman" w:eastAsia="Calibri" w:hAnsi="Times New Roman" w:cs="Times New Roman"/>
          <w:sz w:val="24"/>
          <w:szCs w:val="24"/>
        </w:rPr>
      </w:pPr>
    </w:p>
    <w:p w:rsidR="005871D8" w:rsidRDefault="005871D8" w:rsidP="005871D8">
      <w:pPr>
        <w:tabs>
          <w:tab w:val="right" w:pos="9072"/>
        </w:tabs>
        <w:spacing w:after="0" w:line="240" w:lineRule="auto"/>
        <w:ind w:right="-766"/>
        <w:rPr>
          <w:rFonts w:ascii="Times New Roman" w:eastAsia="Calibri" w:hAnsi="Times New Roman" w:cs="Times New Roman"/>
          <w:sz w:val="28"/>
          <w:szCs w:val="28"/>
        </w:rPr>
      </w:pPr>
    </w:p>
    <w:p w:rsidR="005871D8" w:rsidRPr="005871D8" w:rsidRDefault="005871D8" w:rsidP="005871D8">
      <w:pPr>
        <w:tabs>
          <w:tab w:val="right" w:pos="9072"/>
        </w:tabs>
        <w:spacing w:after="0" w:line="240" w:lineRule="auto"/>
        <w:ind w:right="-766"/>
        <w:rPr>
          <w:rFonts w:ascii="Times New Roman" w:eastAsia="Calibri" w:hAnsi="Times New Roman" w:cs="Times New Roman"/>
          <w:sz w:val="28"/>
          <w:szCs w:val="28"/>
        </w:rPr>
      </w:pPr>
    </w:p>
    <w:p w:rsidR="005871D8" w:rsidRPr="005871D8" w:rsidRDefault="00DD57C9" w:rsidP="005871D8">
      <w:pPr>
        <w:tabs>
          <w:tab w:val="left" w:pos="6237"/>
        </w:tabs>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Roga</w:t>
      </w:r>
      <w:r w:rsidR="005871D8" w:rsidRPr="005871D8">
        <w:rPr>
          <w:rFonts w:ascii="Times New Roman" w:eastAsia="Calibri" w:hAnsi="Times New Roman" w:cs="Times New Roman"/>
          <w:sz w:val="24"/>
          <w:szCs w:val="28"/>
        </w:rPr>
        <w:t xml:space="preserve">, </w:t>
      </w:r>
      <w:r w:rsidR="005871D8" w:rsidRPr="005871D8">
        <w:rPr>
          <w:rFonts w:ascii="Times New Roman" w:eastAsia="Times New Roman" w:hAnsi="Times New Roman" w:cs="Times New Roman"/>
          <w:sz w:val="24"/>
          <w:szCs w:val="24"/>
        </w:rPr>
        <w:t>67876</w:t>
      </w:r>
      <w:r>
        <w:rPr>
          <w:rFonts w:ascii="Times New Roman" w:eastAsia="Times New Roman" w:hAnsi="Times New Roman" w:cs="Times New Roman"/>
          <w:sz w:val="24"/>
          <w:szCs w:val="24"/>
        </w:rPr>
        <w:t>093</w:t>
      </w:r>
    </w:p>
    <w:p w:rsidR="00894C55" w:rsidRPr="00894C55" w:rsidRDefault="00DD57C9" w:rsidP="00DD57C9">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dace.roga@vm.gov.lv</w:t>
      </w:r>
    </w:p>
    <w:sectPr w:rsidR="00894C55" w:rsidRPr="00894C55" w:rsidSect="005722B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5F3" w:rsidRDefault="00D635F3" w:rsidP="00894C55">
      <w:pPr>
        <w:spacing w:after="0" w:line="240" w:lineRule="auto"/>
      </w:pPr>
      <w:r>
        <w:separator/>
      </w:r>
    </w:p>
  </w:endnote>
  <w:endnote w:type="continuationSeparator" w:id="0">
    <w:p w:rsidR="00D635F3" w:rsidRDefault="00D635F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82" w:rsidRPr="00640DAB" w:rsidRDefault="00CA0E82" w:rsidP="00640DAB">
    <w:pPr>
      <w:pStyle w:val="Footer"/>
    </w:pPr>
    <w:r>
      <w:rPr>
        <w:rFonts w:ascii="Times New Roman" w:hAnsi="Times New Roman" w:cs="Times New Roman"/>
        <w:sz w:val="20"/>
        <w:szCs w:val="20"/>
      </w:rPr>
      <w:t>V</w:t>
    </w:r>
    <w:r w:rsidRPr="005E5000">
      <w:rPr>
        <w:rFonts w:ascii="Times New Roman" w:hAnsi="Times New Roman" w:cs="Times New Roman"/>
        <w:sz w:val="20"/>
        <w:szCs w:val="20"/>
      </w:rPr>
      <w:t>Manot_</w:t>
    </w:r>
    <w:r>
      <w:rPr>
        <w:rFonts w:ascii="Times New Roman" w:hAnsi="Times New Roman" w:cs="Times New Roman"/>
        <w:sz w:val="20"/>
        <w:szCs w:val="20"/>
      </w:rPr>
      <w:t>0</w:t>
    </w:r>
    <w:r w:rsidR="006548FD">
      <w:rPr>
        <w:rFonts w:ascii="Times New Roman" w:hAnsi="Times New Roman" w:cs="Times New Roman"/>
        <w:sz w:val="20"/>
        <w:szCs w:val="20"/>
      </w:rPr>
      <w:t>90117</w:t>
    </w:r>
    <w:r w:rsidRPr="005E5000">
      <w:rPr>
        <w:rFonts w:ascii="Times New Roman" w:hAnsi="Times New Roman" w:cs="Times New Roman"/>
        <w:sz w:val="20"/>
        <w:szCs w:val="20"/>
      </w:rPr>
      <w:t>_</w:t>
    </w:r>
    <w:r>
      <w:rPr>
        <w:rFonts w:ascii="Times New Roman" w:hAnsi="Times New Roman" w:cs="Times New Roman"/>
        <w:sz w:val="20"/>
        <w:szCs w:val="20"/>
      </w:rPr>
      <w:t>groz_943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82" w:rsidRDefault="00CA0E82">
    <w:pPr>
      <w:pStyle w:val="Footer"/>
      <w:rPr>
        <w:rFonts w:ascii="Times New Roman" w:hAnsi="Times New Roman" w:cs="Times New Roman"/>
        <w:sz w:val="20"/>
        <w:szCs w:val="20"/>
      </w:rPr>
    </w:pPr>
    <w:r>
      <w:rPr>
        <w:rFonts w:ascii="Times New Roman" w:hAnsi="Times New Roman" w:cs="Times New Roman"/>
        <w:sz w:val="20"/>
        <w:szCs w:val="20"/>
      </w:rPr>
      <w:t>V</w:t>
    </w:r>
    <w:r w:rsidRPr="005E5000">
      <w:rPr>
        <w:rFonts w:ascii="Times New Roman" w:hAnsi="Times New Roman" w:cs="Times New Roman"/>
        <w:sz w:val="20"/>
        <w:szCs w:val="20"/>
      </w:rPr>
      <w:t>Manot_</w:t>
    </w:r>
    <w:r>
      <w:rPr>
        <w:rFonts w:ascii="Times New Roman" w:hAnsi="Times New Roman" w:cs="Times New Roman"/>
        <w:sz w:val="20"/>
        <w:szCs w:val="20"/>
      </w:rPr>
      <w:t>0</w:t>
    </w:r>
    <w:r w:rsidR="006548FD">
      <w:rPr>
        <w:rFonts w:ascii="Times New Roman" w:hAnsi="Times New Roman" w:cs="Times New Roman"/>
        <w:sz w:val="20"/>
        <w:szCs w:val="20"/>
      </w:rPr>
      <w:t>90117</w:t>
    </w:r>
    <w:r w:rsidRPr="005E5000">
      <w:rPr>
        <w:rFonts w:ascii="Times New Roman" w:hAnsi="Times New Roman" w:cs="Times New Roman"/>
        <w:sz w:val="20"/>
        <w:szCs w:val="20"/>
      </w:rPr>
      <w:t>_</w:t>
    </w:r>
    <w:r>
      <w:rPr>
        <w:rFonts w:ascii="Times New Roman" w:hAnsi="Times New Roman" w:cs="Times New Roman"/>
        <w:sz w:val="20"/>
        <w:szCs w:val="20"/>
      </w:rPr>
      <w:t>groz_943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5F3" w:rsidRDefault="00D635F3" w:rsidP="00894C55">
      <w:pPr>
        <w:spacing w:after="0" w:line="240" w:lineRule="auto"/>
      </w:pPr>
      <w:r>
        <w:separator/>
      </w:r>
    </w:p>
  </w:footnote>
  <w:footnote w:type="continuationSeparator" w:id="0">
    <w:p w:rsidR="00D635F3" w:rsidRDefault="00D635F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CA0E82" w:rsidRPr="00C25B49" w:rsidRDefault="00B205B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CA0E82"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548FD">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9A2"/>
    <w:multiLevelType w:val="hybridMultilevel"/>
    <w:tmpl w:val="0FC42B7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A6C734D"/>
    <w:multiLevelType w:val="hybridMultilevel"/>
    <w:tmpl w:val="24ECD77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86324B2"/>
    <w:multiLevelType w:val="hybridMultilevel"/>
    <w:tmpl w:val="0090CB6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894C55"/>
    <w:rsid w:val="000067C8"/>
    <w:rsid w:val="00067B9B"/>
    <w:rsid w:val="000C31DA"/>
    <w:rsid w:val="000D50FB"/>
    <w:rsid w:val="000E3632"/>
    <w:rsid w:val="00114CFB"/>
    <w:rsid w:val="00122E58"/>
    <w:rsid w:val="0012332D"/>
    <w:rsid w:val="00173D8C"/>
    <w:rsid w:val="0020456A"/>
    <w:rsid w:val="0023056D"/>
    <w:rsid w:val="00243426"/>
    <w:rsid w:val="002603F7"/>
    <w:rsid w:val="002667F8"/>
    <w:rsid w:val="002703EE"/>
    <w:rsid w:val="002B308F"/>
    <w:rsid w:val="002B5784"/>
    <w:rsid w:val="002E2EC5"/>
    <w:rsid w:val="003850A0"/>
    <w:rsid w:val="003B0BF9"/>
    <w:rsid w:val="003B226E"/>
    <w:rsid w:val="003C51ED"/>
    <w:rsid w:val="003E0791"/>
    <w:rsid w:val="003F28AC"/>
    <w:rsid w:val="00401A3D"/>
    <w:rsid w:val="00441375"/>
    <w:rsid w:val="004454FE"/>
    <w:rsid w:val="00471F27"/>
    <w:rsid w:val="00490FCD"/>
    <w:rsid w:val="004C283E"/>
    <w:rsid w:val="0050178F"/>
    <w:rsid w:val="00523033"/>
    <w:rsid w:val="005559F7"/>
    <w:rsid w:val="005722BE"/>
    <w:rsid w:val="00582532"/>
    <w:rsid w:val="005871D8"/>
    <w:rsid w:val="005A79DC"/>
    <w:rsid w:val="005C52D5"/>
    <w:rsid w:val="005D71E5"/>
    <w:rsid w:val="005D7384"/>
    <w:rsid w:val="005E3FED"/>
    <w:rsid w:val="0062213A"/>
    <w:rsid w:val="006221AE"/>
    <w:rsid w:val="00640DAB"/>
    <w:rsid w:val="0065166C"/>
    <w:rsid w:val="0065325F"/>
    <w:rsid w:val="006548FD"/>
    <w:rsid w:val="006A6640"/>
    <w:rsid w:val="006E1081"/>
    <w:rsid w:val="006E7663"/>
    <w:rsid w:val="00711636"/>
    <w:rsid w:val="00720585"/>
    <w:rsid w:val="00724F15"/>
    <w:rsid w:val="007729DC"/>
    <w:rsid w:val="00773AF6"/>
    <w:rsid w:val="007A6353"/>
    <w:rsid w:val="007D7B61"/>
    <w:rsid w:val="00816C11"/>
    <w:rsid w:val="0083205D"/>
    <w:rsid w:val="008610F7"/>
    <w:rsid w:val="00861A02"/>
    <w:rsid w:val="00894C55"/>
    <w:rsid w:val="008B5D53"/>
    <w:rsid w:val="008B6C8A"/>
    <w:rsid w:val="008D10EA"/>
    <w:rsid w:val="008E74EA"/>
    <w:rsid w:val="008F50B4"/>
    <w:rsid w:val="00913975"/>
    <w:rsid w:val="0092012B"/>
    <w:rsid w:val="00942860"/>
    <w:rsid w:val="00966F84"/>
    <w:rsid w:val="009A2E36"/>
    <w:rsid w:val="009F1127"/>
    <w:rsid w:val="009F2906"/>
    <w:rsid w:val="00A2509D"/>
    <w:rsid w:val="00A364B4"/>
    <w:rsid w:val="00AA67F6"/>
    <w:rsid w:val="00AB5273"/>
    <w:rsid w:val="00AC612F"/>
    <w:rsid w:val="00AE2719"/>
    <w:rsid w:val="00AE48CD"/>
    <w:rsid w:val="00AE5567"/>
    <w:rsid w:val="00AF78AC"/>
    <w:rsid w:val="00B205BF"/>
    <w:rsid w:val="00B2165C"/>
    <w:rsid w:val="00B41DEB"/>
    <w:rsid w:val="00B673F5"/>
    <w:rsid w:val="00B76150"/>
    <w:rsid w:val="00BA31EA"/>
    <w:rsid w:val="00BB53E2"/>
    <w:rsid w:val="00BB5430"/>
    <w:rsid w:val="00BC2C33"/>
    <w:rsid w:val="00BD3D02"/>
    <w:rsid w:val="00BD4425"/>
    <w:rsid w:val="00BF59F6"/>
    <w:rsid w:val="00C25B49"/>
    <w:rsid w:val="00C80902"/>
    <w:rsid w:val="00C81EDF"/>
    <w:rsid w:val="00CA0E82"/>
    <w:rsid w:val="00CA5100"/>
    <w:rsid w:val="00CB55B9"/>
    <w:rsid w:val="00CE5657"/>
    <w:rsid w:val="00CF0358"/>
    <w:rsid w:val="00D0185E"/>
    <w:rsid w:val="00D46C6F"/>
    <w:rsid w:val="00D635F3"/>
    <w:rsid w:val="00D7326A"/>
    <w:rsid w:val="00D74CEB"/>
    <w:rsid w:val="00D81938"/>
    <w:rsid w:val="00DD199C"/>
    <w:rsid w:val="00DD57C9"/>
    <w:rsid w:val="00E1779C"/>
    <w:rsid w:val="00E34565"/>
    <w:rsid w:val="00E41DD0"/>
    <w:rsid w:val="00E67885"/>
    <w:rsid w:val="00E90C01"/>
    <w:rsid w:val="00EA486E"/>
    <w:rsid w:val="00F10F38"/>
    <w:rsid w:val="00F119CA"/>
    <w:rsid w:val="00F11FED"/>
    <w:rsid w:val="00F32503"/>
    <w:rsid w:val="00F57B0C"/>
    <w:rsid w:val="00F87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59CB94D9"/>
  <w15:docId w15:val="{ABF10071-6C1D-48FB-9792-E336D4D3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E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0067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7C8"/>
    <w:rPr>
      <w:sz w:val="20"/>
      <w:szCs w:val="20"/>
    </w:rPr>
  </w:style>
  <w:style w:type="character" w:styleId="FootnoteReference">
    <w:name w:val="footnote reference"/>
    <w:basedOn w:val="DefaultParagraphFont"/>
    <w:uiPriority w:val="99"/>
    <w:semiHidden/>
    <w:unhideWhenUsed/>
    <w:rsid w:val="000067C8"/>
    <w:rPr>
      <w:vertAlign w:val="superscript"/>
    </w:rPr>
  </w:style>
  <w:style w:type="paragraph" w:styleId="ListParagraph">
    <w:name w:val="List Paragraph"/>
    <w:basedOn w:val="Normal"/>
    <w:uiPriority w:val="34"/>
    <w:qFormat/>
    <w:rsid w:val="005E3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EF7B2-42BB-4DAF-80C0-7020CA3E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8709</Words>
  <Characters>4965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Grozījumi Ministru kabineta 2012.gada 18.decembra noteikumos Nr.943 ”Ārstniecības personu sertifikācijas kārtība”</vt:lpstr>
    </vt:vector>
  </TitlesOfParts>
  <Company>Veselības ministrija</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18.decembra noteikumos Nr.943 ”Ārstniecības personu sertifikācijas kārtība”</dc:title>
  <dc:subject>Anotācija</dc:subject>
  <dc:creator>Dace Roga</dc:creator>
  <dc:description>67876093, dace.roga@vm.gov.lv</dc:description>
  <cp:lastModifiedBy>Dace Roga</cp:lastModifiedBy>
  <cp:revision>7</cp:revision>
  <cp:lastPrinted>2016-12-01T12:24:00Z</cp:lastPrinted>
  <dcterms:created xsi:type="dcterms:W3CDTF">2016-12-07T12:18:00Z</dcterms:created>
  <dcterms:modified xsi:type="dcterms:W3CDTF">2017-01-09T08:52:00Z</dcterms:modified>
</cp:coreProperties>
</file>