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9A" w:rsidRPr="00C00774" w:rsidRDefault="0002029A" w:rsidP="0002029A">
      <w:pPr>
        <w:pStyle w:val="Pamatteksts"/>
        <w:jc w:val="center"/>
        <w:rPr>
          <w:sz w:val="24"/>
          <w:szCs w:val="28"/>
        </w:rPr>
      </w:pPr>
      <w:r w:rsidRPr="00C00774">
        <w:rPr>
          <w:sz w:val="24"/>
          <w:szCs w:val="28"/>
        </w:rPr>
        <w:t>Ministru kabineta noteikumu projekta „</w:t>
      </w:r>
      <w:r w:rsidR="007D274D" w:rsidRPr="00C00774">
        <w:rPr>
          <w:sz w:val="24"/>
          <w:szCs w:val="28"/>
        </w:rPr>
        <w:t>Grozījums</w:t>
      </w:r>
      <w:r w:rsidR="00D86369" w:rsidRPr="00C00774">
        <w:rPr>
          <w:sz w:val="24"/>
          <w:szCs w:val="28"/>
        </w:rPr>
        <w:t xml:space="preserve"> Ministru kabineta 2014</w:t>
      </w:r>
      <w:r w:rsidR="00A61FEA" w:rsidRPr="00C00774">
        <w:rPr>
          <w:sz w:val="24"/>
          <w:szCs w:val="28"/>
        </w:rPr>
        <w:t>.</w:t>
      </w:r>
      <w:r w:rsidR="003D6BA3" w:rsidRPr="00C00774">
        <w:rPr>
          <w:sz w:val="24"/>
          <w:szCs w:val="28"/>
        </w:rPr>
        <w:t xml:space="preserve"> </w:t>
      </w:r>
      <w:r w:rsidR="00D86369" w:rsidRPr="00C00774">
        <w:rPr>
          <w:sz w:val="24"/>
          <w:szCs w:val="28"/>
        </w:rPr>
        <w:t>gada 1.jūlija</w:t>
      </w:r>
      <w:r w:rsidR="00A61FEA" w:rsidRPr="00C00774">
        <w:rPr>
          <w:sz w:val="24"/>
          <w:szCs w:val="28"/>
        </w:rPr>
        <w:t xml:space="preserve"> noteikumos Nr.</w:t>
      </w:r>
      <w:r w:rsidR="003D6BA3" w:rsidRPr="00C00774">
        <w:rPr>
          <w:sz w:val="24"/>
          <w:szCs w:val="28"/>
        </w:rPr>
        <w:t xml:space="preserve"> </w:t>
      </w:r>
      <w:r w:rsidR="00D86369" w:rsidRPr="00C00774">
        <w:rPr>
          <w:sz w:val="24"/>
          <w:szCs w:val="28"/>
        </w:rPr>
        <w:t>361</w:t>
      </w:r>
      <w:r w:rsidR="00A61FEA" w:rsidRPr="00C00774">
        <w:rPr>
          <w:sz w:val="24"/>
          <w:szCs w:val="28"/>
        </w:rPr>
        <w:t xml:space="preserve"> “</w:t>
      </w:r>
      <w:r w:rsidR="00D86369" w:rsidRPr="00C00774">
        <w:rPr>
          <w:sz w:val="24"/>
          <w:szCs w:val="24"/>
        </w:rPr>
        <w:t>Liellopu, cūku, aitu, kazu un zirgu ciltsgrāmatas kārtošanas noteikumi”</w:t>
      </w:r>
      <w:r w:rsidR="007243B2" w:rsidRPr="00C00774">
        <w:rPr>
          <w:sz w:val="24"/>
          <w:szCs w:val="24"/>
        </w:rPr>
        <w:t>”</w:t>
      </w:r>
      <w:r w:rsidR="00D86369" w:rsidRPr="00C00774">
        <w:rPr>
          <w:sz w:val="24"/>
          <w:szCs w:val="24"/>
        </w:rPr>
        <w:t xml:space="preserve"> </w:t>
      </w:r>
      <w:r w:rsidRPr="00C00774">
        <w:rPr>
          <w:sz w:val="24"/>
          <w:szCs w:val="28"/>
        </w:rPr>
        <w:t>sākotnējās ietekmes novērtējuma ziņojums (anotācija)</w:t>
      </w:r>
    </w:p>
    <w:p w:rsidR="00A724E1" w:rsidRPr="00C00774" w:rsidRDefault="00A724E1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C00774" w:rsidRPr="00C00774" w:rsidTr="00133DFE">
        <w:tc>
          <w:tcPr>
            <w:tcW w:w="5000" w:type="pct"/>
            <w:gridSpan w:val="3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C00774">
              <w:rPr>
                <w:b/>
              </w:rPr>
              <w:t>I. Tiesību akta projekta izstrādes nepieciešamība</w:t>
            </w:r>
          </w:p>
        </w:tc>
      </w:tr>
      <w:tr w:rsidR="00C00774" w:rsidRPr="00C00774" w:rsidTr="008E3636">
        <w:tc>
          <w:tcPr>
            <w:tcW w:w="287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1.</w:t>
            </w:r>
          </w:p>
        </w:tc>
        <w:tc>
          <w:tcPr>
            <w:tcW w:w="127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Pamatojums</w:t>
            </w:r>
          </w:p>
        </w:tc>
        <w:tc>
          <w:tcPr>
            <w:tcW w:w="3438" w:type="pct"/>
          </w:tcPr>
          <w:p w:rsidR="00AC145B" w:rsidRPr="00C00774" w:rsidRDefault="00002015" w:rsidP="009C4571">
            <w:pPr>
              <w:pStyle w:val="naislab"/>
              <w:spacing w:before="0" w:after="0"/>
              <w:jc w:val="both"/>
              <w:outlineLvl w:val="0"/>
            </w:pPr>
            <w:r w:rsidRPr="00C00774">
              <w:t>Ministru kabineta noteikumu projekts „</w:t>
            </w:r>
            <w:r w:rsidR="007D274D" w:rsidRPr="00C00774">
              <w:t>Grozījums</w:t>
            </w:r>
            <w:r w:rsidR="009C4571" w:rsidRPr="00C00774">
              <w:t xml:space="preserve"> Ministru kabineta 2014</w:t>
            </w:r>
            <w:r w:rsidR="00A61FEA" w:rsidRPr="00C00774">
              <w:t>.</w:t>
            </w:r>
            <w:r w:rsidR="003D6BA3" w:rsidRPr="00C00774">
              <w:t xml:space="preserve"> </w:t>
            </w:r>
            <w:r w:rsidR="009C4571" w:rsidRPr="00C00774">
              <w:t>gada 1.jūlija</w:t>
            </w:r>
            <w:r w:rsidR="00A61FEA" w:rsidRPr="00C00774">
              <w:t xml:space="preserve"> noteikumos Nr.</w:t>
            </w:r>
            <w:r w:rsidR="003D6BA3" w:rsidRPr="00C00774">
              <w:t xml:space="preserve"> </w:t>
            </w:r>
            <w:r w:rsidR="009C4571" w:rsidRPr="00C00774">
              <w:t>361 “Liellopu, cūku, aitu, kazu un zirgu ciltsgrāmatas kārtošanas noteikumi”</w:t>
            </w:r>
            <w:r w:rsidR="007243B2" w:rsidRPr="00C00774">
              <w:t>”</w:t>
            </w:r>
            <w:r w:rsidRPr="00C00774">
              <w:t xml:space="preserve"> (turpmāk – noteikumu projekts) sagatavots saskaņā ar Ciltsdarba u</w:t>
            </w:r>
            <w:r w:rsidR="009C4571" w:rsidRPr="00C00774">
              <w:t>n dzīvnieku audzēšanas likuma 7</w:t>
            </w:r>
            <w:r w:rsidRPr="00C00774">
              <w:t>.</w:t>
            </w:r>
            <w:r w:rsidR="003D6BA3" w:rsidRPr="00C00774">
              <w:t xml:space="preserve"> </w:t>
            </w:r>
            <w:r w:rsidR="009C4571" w:rsidRPr="00C00774">
              <w:t>panta otrās daļas 2.punktu</w:t>
            </w:r>
            <w:r w:rsidRPr="00C00774">
              <w:t>.</w:t>
            </w:r>
          </w:p>
        </w:tc>
      </w:tr>
      <w:tr w:rsidR="00C00774" w:rsidRPr="00C00774" w:rsidTr="007D092E">
        <w:trPr>
          <w:trHeight w:val="4881"/>
        </w:trPr>
        <w:tc>
          <w:tcPr>
            <w:tcW w:w="287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2.</w:t>
            </w:r>
          </w:p>
        </w:tc>
        <w:tc>
          <w:tcPr>
            <w:tcW w:w="1275" w:type="pct"/>
          </w:tcPr>
          <w:p w:rsidR="00F46792" w:rsidRPr="00C00774" w:rsidRDefault="00AC145B" w:rsidP="007D092E">
            <w:pPr>
              <w:pStyle w:val="naislab"/>
              <w:spacing w:before="0" w:after="0"/>
              <w:jc w:val="both"/>
              <w:outlineLvl w:val="0"/>
            </w:pPr>
            <w:r w:rsidRPr="00C00774">
              <w:t>Pašreizējā situācija un problēmas, kuru risināšanai tiesību akta projekts izstrādāts, tiesiskā regulējuma mērķis un būtība</w:t>
            </w:r>
          </w:p>
          <w:p w:rsidR="001547D3" w:rsidRPr="00C00774" w:rsidRDefault="001547D3" w:rsidP="000414A7">
            <w:pPr>
              <w:ind w:firstLine="720"/>
            </w:pPr>
          </w:p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1547D3" w:rsidRPr="00C00774" w:rsidRDefault="001547D3" w:rsidP="001547D3"/>
          <w:p w:rsidR="00AC145B" w:rsidRPr="00C00774" w:rsidRDefault="00AC145B" w:rsidP="001547D3">
            <w:pPr>
              <w:jc w:val="right"/>
            </w:pPr>
          </w:p>
        </w:tc>
        <w:tc>
          <w:tcPr>
            <w:tcW w:w="3438" w:type="pct"/>
          </w:tcPr>
          <w:p w:rsidR="00C53741" w:rsidRPr="00C00774" w:rsidRDefault="000E414C" w:rsidP="00C53741">
            <w:pPr>
              <w:jc w:val="both"/>
            </w:pPr>
            <w:r w:rsidRPr="00C00774">
              <w:t xml:space="preserve">Ministru kabineta </w:t>
            </w:r>
            <w:proofErr w:type="gramStart"/>
            <w:r w:rsidRPr="00C00774">
              <w:t>2014.gada</w:t>
            </w:r>
            <w:proofErr w:type="gramEnd"/>
            <w:r w:rsidRPr="00C00774">
              <w:t xml:space="preserve"> 1.jūlija noteikumos Nr.361 „Liellopu, cūku, aitu, kazu un zirgu ciltsgrāmatas kārtošanas noteikumi” (turpmāk – noteikumi) noteikts, ka </w:t>
            </w:r>
            <w:r w:rsidR="00AE2E5F" w:rsidRPr="00C00774">
              <w:t>Latvijā ievestu liellopu ciltsgrāmatas galvenajā daļā</w:t>
            </w:r>
            <w:r w:rsidRPr="00C00774">
              <w:t xml:space="preserve"> var ierakstīt tad, ja</w:t>
            </w:r>
            <w:r w:rsidR="00AE2E5F" w:rsidRPr="00C00774">
              <w:t xml:space="preserve"> tam ir šķirnei atbil</w:t>
            </w:r>
            <w:r w:rsidR="00C53741" w:rsidRPr="00C00774">
              <w:t>stoša izcelsme trijās paaudzēs, bet pārējos dzīvniekus</w:t>
            </w:r>
            <w:r w:rsidR="00386CF7">
              <w:t> –</w:t>
            </w:r>
            <w:r w:rsidR="00C53741" w:rsidRPr="00C00774">
              <w:t xml:space="preserve"> ja tiem ir šķirnei atbilstoša izcelsme četrās paaudzēs. </w:t>
            </w:r>
          </w:p>
          <w:p w:rsidR="00C53741" w:rsidRPr="00C00774" w:rsidRDefault="00C53741" w:rsidP="00F97A69">
            <w:pPr>
              <w:jc w:val="both"/>
            </w:pPr>
            <w:r w:rsidRPr="00C00774">
              <w:t>Latvijā liellopi</w:t>
            </w:r>
            <w:r w:rsidR="00F97A69" w:rsidRPr="00C00774">
              <w:t>em</w:t>
            </w:r>
            <w:r w:rsidRPr="00C00774">
              <w:t xml:space="preserve"> izcelsme </w:t>
            </w:r>
            <w:r w:rsidR="00386CF7">
              <w:t>tiek</w:t>
            </w:r>
            <w:r w:rsidRPr="00C00774">
              <w:t xml:space="preserve"> reģistrēta Lauksaimniecības datu centra uzturētajā dzīvnieku reģistrā. </w:t>
            </w:r>
            <w:r w:rsidR="00F97A69" w:rsidRPr="00C00774">
              <w:t>Tā kā c</w:t>
            </w:r>
            <w:r w:rsidRPr="00C00774">
              <w:t>iltsgrāmata</w:t>
            </w:r>
            <w:r w:rsidR="00F97A69" w:rsidRPr="00C00774">
              <w:t>s</w:t>
            </w:r>
            <w:r w:rsidRPr="00C00774">
              <w:t xml:space="preserve"> mērķis</w:t>
            </w:r>
            <w:r w:rsidR="00063538" w:rsidRPr="00C00774">
              <w:t xml:space="preserve"> savukārt</w:t>
            </w:r>
            <w:r w:rsidR="00F97A69" w:rsidRPr="00C00774">
              <w:t xml:space="preserve"> </w:t>
            </w:r>
            <w:r w:rsidRPr="00C00774">
              <w:t xml:space="preserve">ir apkopot datus </w:t>
            </w:r>
            <w:r w:rsidR="00386CF7">
              <w:t>vienīgi</w:t>
            </w:r>
            <w:r w:rsidRPr="00C00774">
              <w:t xml:space="preserve"> par </w:t>
            </w:r>
            <w:r w:rsidR="00F97A69" w:rsidRPr="00C00774">
              <w:t>augstvērtīgiem šķirnes</w:t>
            </w:r>
            <w:r w:rsidRPr="00C00774">
              <w:t xml:space="preserve"> dzīvniekiem</w:t>
            </w:r>
            <w:r w:rsidR="00F97A69" w:rsidRPr="00C00774">
              <w:t>,</w:t>
            </w:r>
            <w:r w:rsidRPr="00C00774">
              <w:t xml:space="preserve"> ciltsgrāmatas galvenajā daļā ir ierakstāmi tikai tīršķirnes vaislas dzīvnieki</w:t>
            </w:r>
            <w:r w:rsidR="00F97A69" w:rsidRPr="00C00774">
              <w:t>, k</w:t>
            </w:r>
            <w:r w:rsidR="00AC477B" w:rsidRPr="00C00774">
              <w:t>o arī nosaka ES normatīvie akti</w:t>
            </w:r>
            <w:r w:rsidR="00063538" w:rsidRPr="00C00774">
              <w:t xml:space="preserve"> (Padomes </w:t>
            </w:r>
            <w:proofErr w:type="gramStart"/>
            <w:r w:rsidR="00063538" w:rsidRPr="00C00774">
              <w:t>2009.gada</w:t>
            </w:r>
            <w:proofErr w:type="gramEnd"/>
            <w:r w:rsidR="00063538" w:rsidRPr="00C00774">
              <w:t xml:space="preserve"> 30.novembra Direktīv</w:t>
            </w:r>
            <w:r w:rsidR="00386CF7">
              <w:t>a</w:t>
            </w:r>
            <w:r w:rsidR="00063538" w:rsidRPr="00C00774">
              <w:t xml:space="preserve"> 2009/157/EK par liellopu sugu tīršķirnes vaisliniekiem</w:t>
            </w:r>
            <w:r w:rsidR="00386CF7">
              <w:t>;</w:t>
            </w:r>
            <w:r w:rsidR="00063538" w:rsidRPr="00C00774">
              <w:t xml:space="preserve"> turpmāk – Direktīva 2009/157/EK)</w:t>
            </w:r>
            <w:r w:rsidR="00AC477B" w:rsidRPr="00C00774">
              <w:t>.</w:t>
            </w:r>
            <w:r w:rsidRPr="00C00774">
              <w:t xml:space="preserve"> Lai šķirnes </w:t>
            </w:r>
            <w:r w:rsidR="00B230CD" w:rsidRPr="00C00774">
              <w:t xml:space="preserve">lauksaimniecības </w:t>
            </w:r>
            <w:r w:rsidRPr="00C00774">
              <w:t xml:space="preserve">dzīvnieku audzētāju organizācija (turpmāk – organizācija) </w:t>
            </w:r>
            <w:r w:rsidR="00B230CD" w:rsidRPr="00C00774">
              <w:t>varētu konstatēt</w:t>
            </w:r>
            <w:r w:rsidRPr="00C00774">
              <w:t xml:space="preserve">, kurš </w:t>
            </w:r>
            <w:r w:rsidR="00F97A69" w:rsidRPr="00C00774">
              <w:t>Latvijā izaudzēts liellops</w:t>
            </w:r>
            <w:r w:rsidRPr="00C00774">
              <w:t xml:space="preserve"> ir tīršķirnes, nepieciešams izvērtēt dzīvnieka </w:t>
            </w:r>
            <w:r w:rsidR="00AC477B" w:rsidRPr="00C00774">
              <w:t>izcelsmi vismaz četrās paaudzēs,</w:t>
            </w:r>
            <w:r w:rsidRPr="00C00774">
              <w:t xml:space="preserve"> </w:t>
            </w:r>
            <w:r w:rsidR="00AC477B" w:rsidRPr="00C00774">
              <w:t>j</w:t>
            </w:r>
            <w:r w:rsidR="00F97A69" w:rsidRPr="00C00774">
              <w:t xml:space="preserve">o </w:t>
            </w:r>
            <w:r w:rsidR="00AC477B" w:rsidRPr="00C00774">
              <w:t xml:space="preserve">dzīvnieku reģistrā </w:t>
            </w:r>
            <w:r w:rsidR="00F97A69" w:rsidRPr="00C00774">
              <w:t xml:space="preserve">šķirnes apzīmējums tiek piešķirts arī </w:t>
            </w:r>
            <w:r w:rsidR="00AC477B" w:rsidRPr="00C00774">
              <w:t xml:space="preserve">tiem </w:t>
            </w:r>
            <w:r w:rsidR="00F97A69" w:rsidRPr="00C00774">
              <w:t>liellopiem, k</w:t>
            </w:r>
            <w:r w:rsidR="00386CF7">
              <w:t>a</w:t>
            </w:r>
            <w:r w:rsidR="00F97A69" w:rsidRPr="00C00774">
              <w:t xml:space="preserve">m nav vienas šķirnes izcelsme četrās paaudzēs. </w:t>
            </w:r>
            <w:r w:rsidRPr="00C00774">
              <w:t>Nepieciešamību izvērtēt četras izcelsmes paaudzes vietējiem dzīvniekiem atbalsta arī organizācijas</w:t>
            </w:r>
            <w:r w:rsidR="00B230CD" w:rsidRPr="00C00774">
              <w:t>, jo t</w:t>
            </w:r>
            <w:r w:rsidR="00AC477B" w:rsidRPr="00C00774">
              <w:t>o pamatfunkcija ir</w:t>
            </w:r>
            <w:r w:rsidR="00B230CD" w:rsidRPr="00C00774">
              <w:t xml:space="preserve"> ciltsdarba programmu veiksmīg</w:t>
            </w:r>
            <w:r w:rsidR="00386CF7">
              <w:t>a</w:t>
            </w:r>
            <w:r w:rsidR="00B230CD" w:rsidRPr="00C00774">
              <w:t xml:space="preserve"> </w:t>
            </w:r>
            <w:r w:rsidR="00386CF7">
              <w:t>īstenošana</w:t>
            </w:r>
            <w:r w:rsidR="00B230CD" w:rsidRPr="00C00774">
              <w:t xml:space="preserve"> un šķirņu kvalitātes uzlabošan</w:t>
            </w:r>
            <w:r w:rsidR="00386CF7">
              <w:t>a</w:t>
            </w:r>
            <w:r w:rsidR="00B230CD" w:rsidRPr="00C00774">
              <w:t>.</w:t>
            </w:r>
          </w:p>
          <w:p w:rsidR="00FC13BF" w:rsidRPr="00C00774" w:rsidRDefault="00B16167" w:rsidP="00FC13BF">
            <w:pPr>
              <w:pStyle w:val="naiskr"/>
              <w:tabs>
                <w:tab w:val="left" w:pos="5724"/>
              </w:tabs>
              <w:spacing w:before="0" w:beforeAutospacing="0" w:after="0" w:afterAutospacing="0"/>
              <w:jc w:val="both"/>
            </w:pPr>
            <w:r w:rsidRPr="00C00774">
              <w:t>Ierakstot iev</w:t>
            </w:r>
            <w:r w:rsidR="00750B76" w:rsidRPr="00C00774">
              <w:t>estos liellopus ciltsgrāmatās,</w:t>
            </w:r>
            <w:r w:rsidR="00B230CD" w:rsidRPr="00C00774">
              <w:t xml:space="preserve"> organizācijas</w:t>
            </w:r>
            <w:r w:rsidR="0017179A" w:rsidRPr="00C00774">
              <w:t xml:space="preserve"> </w:t>
            </w:r>
            <w:r w:rsidR="00883158" w:rsidRPr="00C00774">
              <w:t>ņem vērā</w:t>
            </w:r>
            <w:r w:rsidR="007D092E" w:rsidRPr="00C00774">
              <w:t xml:space="preserve"> </w:t>
            </w:r>
            <w:r w:rsidR="00E03372" w:rsidRPr="00C00774">
              <w:t xml:space="preserve">ievestā </w:t>
            </w:r>
            <w:r w:rsidR="007D092E" w:rsidRPr="00C00774">
              <w:t>liellopa</w:t>
            </w:r>
            <w:r w:rsidR="0017179A" w:rsidRPr="00C00774">
              <w:t xml:space="preserve"> izcelsmes sertifikātā norād</w:t>
            </w:r>
            <w:r w:rsidR="00883158" w:rsidRPr="00C00774">
              <w:t>ītos datus</w:t>
            </w:r>
            <w:r w:rsidRPr="00C00774">
              <w:t>, t</w:t>
            </w:r>
            <w:r w:rsidR="007243B2" w:rsidRPr="00C00774">
              <w:t>ostarp</w:t>
            </w:r>
            <w:r w:rsidRPr="00C00774">
              <w:t xml:space="preserve"> par </w:t>
            </w:r>
            <w:r w:rsidR="00E03372" w:rsidRPr="00C00774">
              <w:t xml:space="preserve">liellopa </w:t>
            </w:r>
            <w:r w:rsidRPr="00C00774">
              <w:t>priekštečiem trijās paaudzēs.</w:t>
            </w:r>
            <w:r w:rsidR="0017179A" w:rsidRPr="00C00774">
              <w:t xml:space="preserve"> Tomēr p</w:t>
            </w:r>
            <w:r w:rsidR="00AE2E5F" w:rsidRPr="00C00774">
              <w:t>ašlaik</w:t>
            </w:r>
            <w:r w:rsidR="0017179A" w:rsidRPr="00C00774">
              <w:t xml:space="preserve"> </w:t>
            </w:r>
            <w:r w:rsidR="000B5A2B" w:rsidRPr="00C00774">
              <w:t>no ārvalstīm ievesto liellopu izcelsmes sertifikātos</w:t>
            </w:r>
            <w:r w:rsidR="0017179A" w:rsidRPr="00C00774">
              <w:t xml:space="preserve"> ne vienmēr</w:t>
            </w:r>
            <w:r w:rsidR="000B5A2B" w:rsidRPr="00C00774">
              <w:t xml:space="preserve"> ir</w:t>
            </w:r>
            <w:r w:rsidR="0017179A" w:rsidRPr="00C00774">
              <w:t xml:space="preserve"> </w:t>
            </w:r>
            <w:r w:rsidR="000B5A2B" w:rsidRPr="00C00774">
              <w:t>norādīti</w:t>
            </w:r>
            <w:r w:rsidR="003E2CFA" w:rsidRPr="00C00774">
              <w:t xml:space="preserve"> </w:t>
            </w:r>
            <w:r w:rsidRPr="00C00774">
              <w:t>liellopu priekšte</w:t>
            </w:r>
            <w:r w:rsidR="000B5A2B" w:rsidRPr="00C00774">
              <w:t>či</w:t>
            </w:r>
            <w:r w:rsidR="0017179A" w:rsidRPr="00C00774">
              <w:t xml:space="preserve"> trijās paaudzēs</w:t>
            </w:r>
            <w:r w:rsidRPr="00C00774">
              <w:t>, jo</w:t>
            </w:r>
            <w:r w:rsidR="00DB5B7D" w:rsidRPr="00C00774">
              <w:t xml:space="preserve"> Komisijas 2005.</w:t>
            </w:r>
            <w:r w:rsidR="00386CF7">
              <w:t> </w:t>
            </w:r>
            <w:r w:rsidR="00DB5B7D" w:rsidRPr="00C00774">
              <w:t>gada 17.</w:t>
            </w:r>
            <w:r w:rsidR="00386CF7">
              <w:t> </w:t>
            </w:r>
            <w:r w:rsidR="00DB5B7D" w:rsidRPr="00C00774">
              <w:t>maija L</w:t>
            </w:r>
            <w:r w:rsidR="00883158" w:rsidRPr="00C00774">
              <w:t>ēmum</w:t>
            </w:r>
            <w:r w:rsidR="007243B2" w:rsidRPr="00C00774">
              <w:t>ā</w:t>
            </w:r>
            <w:r w:rsidR="00DB5B7D" w:rsidRPr="00C00774">
              <w:t xml:space="preserve"> 2005/379/EK par ģenealoģijas sertifikātiem un datiem par tīršķirnes vaislas liellopiem, to spermu, olšūnām un embrijiem</w:t>
            </w:r>
            <w:r w:rsidR="00883158" w:rsidRPr="00C00774">
              <w:t xml:space="preserve"> no</w:t>
            </w:r>
            <w:r w:rsidR="007243B2" w:rsidRPr="00C00774">
              <w:t>teikts</w:t>
            </w:r>
            <w:r w:rsidR="00883158" w:rsidRPr="00C00774">
              <w:t>, ka</w:t>
            </w:r>
            <w:r w:rsidR="00DB5B7D" w:rsidRPr="00C00774">
              <w:t xml:space="preserve"> izcelsmes sertifikātā ir jānorāda dz</w:t>
            </w:r>
            <w:r w:rsidR="00883158" w:rsidRPr="00C00774">
              <w:t>īvnieka izcelsme</w:t>
            </w:r>
            <w:r w:rsidR="00DB5B7D" w:rsidRPr="00C00774">
              <w:t xml:space="preserve"> divās paaudzē</w:t>
            </w:r>
            <w:r w:rsidR="00E067D9" w:rsidRPr="00C00774">
              <w:t>s</w:t>
            </w:r>
            <w:r w:rsidR="00DB5B7D" w:rsidRPr="00C00774">
              <w:t>.</w:t>
            </w:r>
            <w:r w:rsidR="000B5A2B" w:rsidRPr="00C00774">
              <w:t xml:space="preserve"> Tāpēc</w:t>
            </w:r>
            <w:r w:rsidR="00E03372" w:rsidRPr="00C00774">
              <w:t xml:space="preserve"> </w:t>
            </w:r>
            <w:r w:rsidR="007243B2" w:rsidRPr="00C00774">
              <w:t xml:space="preserve">pašlaik </w:t>
            </w:r>
            <w:r w:rsidR="00E03372" w:rsidRPr="00C00774">
              <w:t xml:space="preserve">organizācijas </w:t>
            </w:r>
            <w:r w:rsidR="00FC13BF" w:rsidRPr="00C00774">
              <w:t>daļai ievesto liellopu var izvērtēt to izcelsmi tikai divās</w:t>
            </w:r>
            <w:r w:rsidR="005648FD" w:rsidRPr="00C00774">
              <w:t xml:space="preserve"> paaudzēs, nevis trijās, kā to prasa noteikumi.</w:t>
            </w:r>
            <w:r w:rsidR="00FC13BF" w:rsidRPr="00C00774">
              <w:t xml:space="preserve">  </w:t>
            </w:r>
          </w:p>
          <w:p w:rsidR="00AE6F34" w:rsidRPr="00C00774" w:rsidRDefault="00AE6F34" w:rsidP="00FC13BF">
            <w:pPr>
              <w:pStyle w:val="naiskr"/>
              <w:tabs>
                <w:tab w:val="left" w:pos="5724"/>
              </w:tabs>
              <w:spacing w:before="0" w:beforeAutospacing="0" w:after="0" w:afterAutospacing="0"/>
              <w:jc w:val="both"/>
            </w:pPr>
            <w:r w:rsidRPr="00C00774">
              <w:t xml:space="preserve">Tomēr izcelsmes trūkums četrās paaudzēs izcelsmes sertifikātā nenozīmē, ka ievestā liellopa izcelsme nav </w:t>
            </w:r>
            <w:r w:rsidR="00063538" w:rsidRPr="00C00774">
              <w:t>atbilstoša šķirnei. Saskaņā</w:t>
            </w:r>
            <w:r w:rsidRPr="00C00774">
              <w:t xml:space="preserve"> </w:t>
            </w:r>
            <w:r w:rsidR="00386CF7">
              <w:t xml:space="preserve">ar </w:t>
            </w:r>
            <w:r w:rsidRPr="00C00774">
              <w:t>Direktīvu 2009/157/EK</w:t>
            </w:r>
            <w:r w:rsidR="00063538" w:rsidRPr="00C00774">
              <w:t xml:space="preserve"> </w:t>
            </w:r>
            <w:r w:rsidR="00386CF7" w:rsidRPr="00C00774">
              <w:t xml:space="preserve">organizācija </w:t>
            </w:r>
            <w:r w:rsidRPr="00C00774">
              <w:t xml:space="preserve">izcelsmes sertifikātu </w:t>
            </w:r>
            <w:r w:rsidR="008722F1" w:rsidRPr="00C00774">
              <w:t>izsniedz</w:t>
            </w:r>
            <w:r w:rsidRPr="00C00774">
              <w:t xml:space="preserve"> tīršķirnes dzīvniekiem</w:t>
            </w:r>
            <w:r w:rsidR="00750B76" w:rsidRPr="00C00774">
              <w:t>. Tā kā</w:t>
            </w:r>
            <w:r w:rsidR="008722F1" w:rsidRPr="00C00774">
              <w:t xml:space="preserve"> minētā organizācija ir attiecīgajā dalībvalstī </w:t>
            </w:r>
            <w:r w:rsidR="00AC477B" w:rsidRPr="00C00774">
              <w:t xml:space="preserve">(no kuras liellops tiek </w:t>
            </w:r>
            <w:r w:rsidR="00AC477B" w:rsidRPr="00C00774">
              <w:lastRenderedPageBreak/>
              <w:t>ievests</w:t>
            </w:r>
            <w:r w:rsidR="008F18CD" w:rsidRPr="00C00774">
              <w:t xml:space="preserve"> Latvijā</w:t>
            </w:r>
            <w:r w:rsidR="00AC477B" w:rsidRPr="00C00774">
              <w:t xml:space="preserve">) </w:t>
            </w:r>
            <w:r w:rsidR="008722F1" w:rsidRPr="00C00774">
              <w:t xml:space="preserve">darbam ar attiecīgo šķirni </w:t>
            </w:r>
            <w:r w:rsidR="00750B76" w:rsidRPr="00C00774">
              <w:t xml:space="preserve">oficiāli </w:t>
            </w:r>
            <w:r w:rsidR="008722F1" w:rsidRPr="00C00774">
              <w:t>atzīt</w:t>
            </w:r>
            <w:r w:rsidR="00E258F1" w:rsidRPr="00C00774">
              <w:t>a</w:t>
            </w:r>
            <w:r w:rsidR="008722F1" w:rsidRPr="00C00774">
              <w:t xml:space="preserve"> organiz</w:t>
            </w:r>
            <w:r w:rsidR="00F076BC" w:rsidRPr="00C00774">
              <w:t>ācija</w:t>
            </w:r>
            <w:r w:rsidR="00750B76" w:rsidRPr="00C00774">
              <w:t xml:space="preserve">, tā ir arī atbildīga par Eiropā pieņemto tiesību aktu </w:t>
            </w:r>
            <w:r w:rsidR="00386CF7">
              <w:t xml:space="preserve">prasību </w:t>
            </w:r>
            <w:r w:rsidR="00750B76" w:rsidRPr="00C00774">
              <w:t>ievērošanu un</w:t>
            </w:r>
            <w:r w:rsidR="00E258F1" w:rsidRPr="00C00774">
              <w:t xml:space="preserve"> nav pamata uzskatīt, ka ievestā </w:t>
            </w:r>
            <w:r w:rsidR="00B80C04" w:rsidRPr="00C00774">
              <w:t>tīr</w:t>
            </w:r>
            <w:r w:rsidR="00E258F1" w:rsidRPr="00C00774">
              <w:t>šķirnes dzīvnieka izcelsme nav atbilstoša</w:t>
            </w:r>
            <w:r w:rsidR="00E23023" w:rsidRPr="00C00774">
              <w:t xml:space="preserve"> šķirnei</w:t>
            </w:r>
            <w:r w:rsidR="00E258F1" w:rsidRPr="00C00774">
              <w:t>. Turklāt Latvijā strādājoša organizācija, ierakstot liellopus ciltsgrāmatas galvenajā daļā, ņem vērā arī citus liellopa izcelsmes nosacījumus, piemēram, to, vai tā vecāki un vecvecāki ir ierakstīti ciltsgrāmatas galvenajā daļā.</w:t>
            </w:r>
          </w:p>
          <w:p w:rsidR="00946C5F" w:rsidRPr="00C00774" w:rsidRDefault="008722F1" w:rsidP="005648FD">
            <w:pPr>
              <w:pStyle w:val="naiskr"/>
              <w:tabs>
                <w:tab w:val="left" w:pos="5724"/>
              </w:tabs>
              <w:spacing w:before="0" w:beforeAutospacing="0" w:after="0" w:afterAutospacing="0"/>
              <w:jc w:val="both"/>
            </w:pPr>
            <w:r w:rsidRPr="00C00774">
              <w:t>Lai kvalitatīvi un pārējām noteikumu prasībām atbilstoši ievestie liellopi tomēr tiktu uzņemti ciltsgrāmatas galvenajā</w:t>
            </w:r>
            <w:r w:rsidR="00245D83" w:rsidRPr="00C00774">
              <w:t xml:space="preserve"> daļā</w:t>
            </w:r>
            <w:r w:rsidR="00284ABD" w:rsidRPr="00C00774">
              <w:t xml:space="preserve">, </w:t>
            </w:r>
            <w:r w:rsidR="000E414C" w:rsidRPr="00C00774">
              <w:t>noteikumu projekts paredz</w:t>
            </w:r>
            <w:r w:rsidR="00731960" w:rsidRPr="00C00774">
              <w:t xml:space="preserve"> atvieglot spēkā esošo regulējumu, nosakot</w:t>
            </w:r>
            <w:r w:rsidR="000E414C" w:rsidRPr="00C00774">
              <w:t xml:space="preserve">, ka </w:t>
            </w:r>
            <w:r w:rsidR="00284ABD" w:rsidRPr="00C00774">
              <w:t>turpmāk ievestos</w:t>
            </w:r>
            <w:r w:rsidR="000E414C" w:rsidRPr="00C00774">
              <w:t xml:space="preserve"> liellopus varēs ierakstīt</w:t>
            </w:r>
            <w:r w:rsidR="009D2E65" w:rsidRPr="00C00774">
              <w:t xml:space="preserve"> ciltsgrāmatas galvenajā </w:t>
            </w:r>
            <w:r w:rsidR="000E414C" w:rsidRPr="00C00774">
              <w:t>daļā, ja to izcelsme ir zināma divās paaudzēs</w:t>
            </w:r>
            <w:r w:rsidR="00284ABD" w:rsidRPr="00C00774">
              <w:t xml:space="preserve">, bet ievesto liellopu </w:t>
            </w:r>
            <w:r w:rsidR="00EE58C6" w:rsidRPr="00C00774">
              <w:t>pēcnācējus ciltsgrāmatā</w:t>
            </w:r>
            <w:r w:rsidR="00284ABD" w:rsidRPr="00C00774">
              <w:t xml:space="preserve"> </w:t>
            </w:r>
            <w:r w:rsidR="00EE58C6" w:rsidRPr="00C00774">
              <w:t>varēs ierakstīt</w:t>
            </w:r>
            <w:r w:rsidR="000B5A2B" w:rsidRPr="00C00774">
              <w:t xml:space="preserve"> tad</w:t>
            </w:r>
            <w:r w:rsidR="00EE58C6" w:rsidRPr="00C00774">
              <w:t xml:space="preserve">, </w:t>
            </w:r>
            <w:r w:rsidR="00284ABD" w:rsidRPr="00C00774">
              <w:t xml:space="preserve">ja to izcelsme </w:t>
            </w:r>
            <w:r w:rsidR="00B16167" w:rsidRPr="00C00774">
              <w:t xml:space="preserve">ir </w:t>
            </w:r>
            <w:r w:rsidR="00284ABD" w:rsidRPr="00C00774">
              <w:t>zināma trijās paaudzēs.</w:t>
            </w:r>
          </w:p>
          <w:p w:rsidR="00AF6D7D" w:rsidRPr="00C00774" w:rsidRDefault="00AF6D7D" w:rsidP="00AF6D7D">
            <w:pPr>
              <w:pStyle w:val="naiskr"/>
              <w:tabs>
                <w:tab w:val="left" w:pos="5724"/>
              </w:tabs>
              <w:spacing w:before="0" w:beforeAutospacing="0" w:after="0" w:afterAutospacing="0"/>
              <w:jc w:val="both"/>
            </w:pPr>
            <w:r w:rsidRPr="00C00774">
              <w:t>Dažādu prasību noteikšana dažādiem dzīvniekiem</w:t>
            </w:r>
            <w:r w:rsidR="00E23023" w:rsidRPr="00C00774">
              <w:t xml:space="preserve"> (ievestajiem un vietējiem)</w:t>
            </w:r>
            <w:r w:rsidRPr="00C00774">
              <w:t xml:space="preserve"> nebūtu jāuzskata </w:t>
            </w:r>
            <w:r w:rsidR="00386CF7">
              <w:t>par</w:t>
            </w:r>
            <w:r w:rsidRPr="00C00774">
              <w:t xml:space="preserve"> n</w:t>
            </w:r>
            <w:r w:rsidR="007F590D" w:rsidRPr="00C00774">
              <w:t>evienlīdzīg</w:t>
            </w:r>
            <w:r w:rsidR="00386CF7">
              <w:t>u</w:t>
            </w:r>
            <w:r w:rsidR="007F590D" w:rsidRPr="00C00774">
              <w:t xml:space="preserve"> attieksm</w:t>
            </w:r>
            <w:r w:rsidR="00386CF7">
              <w:t>i</w:t>
            </w:r>
            <w:r w:rsidR="007F590D" w:rsidRPr="00C00774">
              <w:t xml:space="preserve"> pret to īpašniekiem</w:t>
            </w:r>
            <w:r w:rsidRPr="00C00774">
              <w:t xml:space="preserve">. Vietējo dzīvnieku par tīršķirnes dzīvnieku atzīst Latvijā strādājoša organizācija, ierakstot dzīvnieku ciltsgrāmatas galvenajā daļā. Ievesto dzīvnieku par tīršķirnes dzīvnieku atzīst </w:t>
            </w:r>
            <w:r w:rsidR="00386CF7">
              <w:t>tās</w:t>
            </w:r>
            <w:r w:rsidRPr="00C00774">
              <w:t xml:space="preserve"> dalībvalsts</w:t>
            </w:r>
            <w:r w:rsidR="00386CF7" w:rsidRPr="00C00774">
              <w:t xml:space="preserve"> organizācija</w:t>
            </w:r>
            <w:r w:rsidRPr="00C00774">
              <w:t xml:space="preserve">, no kuras dzīvnieku ieved, </w:t>
            </w:r>
            <w:r w:rsidR="003167AB" w:rsidRPr="00C00774">
              <w:t xml:space="preserve">izvērtējot tā izcelsmi un </w:t>
            </w:r>
            <w:r w:rsidRPr="00C00774">
              <w:t>izsniedzot tam izcelsmes sertifikātu</w:t>
            </w:r>
            <w:r w:rsidR="00C6288E" w:rsidRPr="00C00774">
              <w:t xml:space="preserve"> ar norādēm par tā vecāku un vecvecāku ierakstīšanu ciltsgrāmatas galvenajā daļā.</w:t>
            </w:r>
            <w:r w:rsidR="00796A9A" w:rsidRPr="00C00774">
              <w:t xml:space="preserve"> </w:t>
            </w:r>
          </w:p>
          <w:p w:rsidR="00F6057A" w:rsidRPr="00C00774" w:rsidRDefault="007243B2" w:rsidP="00AF6D7D">
            <w:pPr>
              <w:pStyle w:val="naiskr"/>
              <w:tabs>
                <w:tab w:val="left" w:pos="5724"/>
              </w:tabs>
              <w:spacing w:before="0" w:beforeAutospacing="0" w:after="0" w:afterAutospacing="0"/>
              <w:jc w:val="both"/>
            </w:pPr>
            <w:r w:rsidRPr="00C00774">
              <w:t>Grozījums n</w:t>
            </w:r>
            <w:r w:rsidR="00F6057A" w:rsidRPr="00C00774">
              <w:t xml:space="preserve">oteikumu projektā </w:t>
            </w:r>
            <w:r w:rsidR="002A6C98" w:rsidRPr="00C00774">
              <w:t xml:space="preserve">attiecībā uz liellopu ierakstīšanu ciltsgrāmatas galvenajā daļā </w:t>
            </w:r>
            <w:r w:rsidRPr="00C00774">
              <w:t>izdarīts</w:t>
            </w:r>
            <w:r w:rsidR="002A6C98" w:rsidRPr="00C00774">
              <w:t xml:space="preserve"> atbilsto</w:t>
            </w:r>
            <w:r w:rsidR="00441328" w:rsidRPr="00C00774">
              <w:t>ši</w:t>
            </w:r>
            <w:r w:rsidR="002A6C98" w:rsidRPr="00C00774">
              <w:t xml:space="preserve"> </w:t>
            </w:r>
            <w:r w:rsidR="00F6057A" w:rsidRPr="00C00774">
              <w:t xml:space="preserve">prasībām, kas noteiktas </w:t>
            </w:r>
            <w:r w:rsidR="001D0115" w:rsidRPr="00C00774">
              <w:t>ar Komisijas 2007.</w:t>
            </w:r>
            <w:r w:rsidR="00386CF7">
              <w:t> </w:t>
            </w:r>
            <w:r w:rsidR="001D0115" w:rsidRPr="00C00774">
              <w:t>gada 29.</w:t>
            </w:r>
            <w:r w:rsidR="00386CF7">
              <w:t> </w:t>
            </w:r>
            <w:r w:rsidR="001D0115" w:rsidRPr="00C00774">
              <w:t xml:space="preserve">maija Lēmumu 2007/371/EK, ar ko groza Lēmumus 84/247/EEK un </w:t>
            </w:r>
            <w:r w:rsidR="007E6B5E" w:rsidRPr="00C00774">
              <w:t xml:space="preserve"> </w:t>
            </w:r>
            <w:r w:rsidR="001D0115" w:rsidRPr="00C00774">
              <w:t>84/419/EEK par liellopu šķirņu ciltsgrāmatām</w:t>
            </w:r>
            <w:r w:rsidR="00521981" w:rsidRPr="00C00774">
              <w:t>.</w:t>
            </w:r>
          </w:p>
        </w:tc>
      </w:tr>
      <w:tr w:rsidR="00C00774" w:rsidRPr="00C00774" w:rsidTr="008E3636">
        <w:tc>
          <w:tcPr>
            <w:tcW w:w="287" w:type="pct"/>
          </w:tcPr>
          <w:p w:rsidR="00AC145B" w:rsidRPr="00C00774" w:rsidRDefault="00243D1D" w:rsidP="003037FE">
            <w:pPr>
              <w:pStyle w:val="Galvene"/>
              <w:jc w:val="center"/>
              <w:outlineLvl w:val="0"/>
            </w:pPr>
            <w:r w:rsidRPr="00C00774">
              <w:lastRenderedPageBreak/>
              <w:t>3</w:t>
            </w:r>
            <w:r w:rsidR="00AC145B" w:rsidRPr="00C00774">
              <w:t>.</w:t>
            </w:r>
          </w:p>
        </w:tc>
        <w:tc>
          <w:tcPr>
            <w:tcW w:w="1275" w:type="pct"/>
          </w:tcPr>
          <w:p w:rsidR="00AC145B" w:rsidRPr="00C00774" w:rsidRDefault="00AC145B" w:rsidP="003037FE">
            <w:pPr>
              <w:pStyle w:val="Galvene"/>
              <w:jc w:val="both"/>
              <w:outlineLvl w:val="0"/>
            </w:pPr>
            <w:r w:rsidRPr="00C00774">
              <w:t>Projekta izstrādē iesaistītās institūcijas</w:t>
            </w:r>
          </w:p>
        </w:tc>
        <w:tc>
          <w:tcPr>
            <w:tcW w:w="3438" w:type="pct"/>
          </w:tcPr>
          <w:p w:rsidR="00AC145B" w:rsidRPr="00C00774" w:rsidRDefault="005231B6" w:rsidP="003037FE">
            <w:pPr>
              <w:jc w:val="both"/>
            </w:pPr>
            <w:r w:rsidRPr="00C00774">
              <w:t>Zemkopības ministrija</w:t>
            </w:r>
          </w:p>
        </w:tc>
      </w:tr>
      <w:tr w:rsidR="005C3223" w:rsidRPr="00C00774" w:rsidTr="008E3636">
        <w:tc>
          <w:tcPr>
            <w:tcW w:w="287" w:type="pct"/>
          </w:tcPr>
          <w:p w:rsidR="00AC145B" w:rsidRPr="00C00774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4</w:t>
            </w:r>
            <w:r w:rsidR="00AC145B" w:rsidRPr="00C00774">
              <w:t>.</w:t>
            </w:r>
          </w:p>
        </w:tc>
        <w:tc>
          <w:tcPr>
            <w:tcW w:w="127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Cita informācija</w:t>
            </w:r>
          </w:p>
        </w:tc>
        <w:tc>
          <w:tcPr>
            <w:tcW w:w="3438" w:type="pct"/>
          </w:tcPr>
          <w:p w:rsidR="00AC145B" w:rsidRPr="00C00774" w:rsidRDefault="00AC145B" w:rsidP="003037FE">
            <w:pPr>
              <w:jc w:val="both"/>
            </w:pPr>
            <w:r w:rsidRPr="00C00774">
              <w:t>Nav.</w:t>
            </w:r>
          </w:p>
        </w:tc>
      </w:tr>
    </w:tbl>
    <w:p w:rsidR="00AC145B" w:rsidRPr="00C00774" w:rsidRDefault="00AC145B" w:rsidP="00AC145B"/>
    <w:p w:rsidR="00A724E1" w:rsidRPr="00C00774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C00774" w:rsidRPr="00C00774" w:rsidTr="00133DFE">
        <w:tc>
          <w:tcPr>
            <w:tcW w:w="5000" w:type="pct"/>
            <w:gridSpan w:val="3"/>
          </w:tcPr>
          <w:p w:rsidR="00AC145B" w:rsidRPr="00C00774" w:rsidRDefault="00AC145B" w:rsidP="003037FE">
            <w:pPr>
              <w:jc w:val="center"/>
              <w:rPr>
                <w:b/>
              </w:rPr>
            </w:pPr>
            <w:r w:rsidRPr="00C00774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C00774" w:rsidRPr="00C00774" w:rsidTr="00F62D86">
        <w:tc>
          <w:tcPr>
            <w:tcW w:w="28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1.</w:t>
            </w:r>
          </w:p>
        </w:tc>
        <w:tc>
          <w:tcPr>
            <w:tcW w:w="1199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BE6B1F" w:rsidRPr="00C00774" w:rsidRDefault="00BE6B1F" w:rsidP="00252C0D">
            <w:pPr>
              <w:pStyle w:val="naiskr"/>
              <w:spacing w:before="0" w:beforeAutospacing="0" w:after="0" w:afterAutospacing="0"/>
              <w:jc w:val="both"/>
            </w:pPr>
            <w:r w:rsidRPr="00C00774">
              <w:t>Lauksaimniecības dzīvnieku īpašnieki u</w:t>
            </w:r>
            <w:r w:rsidR="006D2B35" w:rsidRPr="00C00774">
              <w:t>n turētāji, kas vēlas ierakstīt</w:t>
            </w:r>
            <w:r w:rsidRPr="00C00774">
              <w:t xml:space="preserve"> liellopus ciltsgrāmatā</w:t>
            </w:r>
            <w:r w:rsidR="007243B2" w:rsidRPr="00C00774">
              <w:t>, bet</w:t>
            </w:r>
            <w:r w:rsidRPr="00C00774">
              <w:t xml:space="preserve"> precīzs personu skaits nav zināms, jo šāda informācija netiek apkopota.</w:t>
            </w:r>
          </w:p>
          <w:p w:rsidR="00FE2C4C" w:rsidRPr="00C00774" w:rsidRDefault="00BE6B1F" w:rsidP="00252C0D">
            <w:pPr>
              <w:jc w:val="both"/>
            </w:pPr>
            <w:r w:rsidRPr="00C00774">
              <w:t>Šķ</w:t>
            </w:r>
            <w:r w:rsidR="00731960" w:rsidRPr="00C00774">
              <w:t xml:space="preserve">irnes </w:t>
            </w:r>
            <w:r w:rsidRPr="00C00774">
              <w:t xml:space="preserve">liellopu audzētāju organizācijas, kas kārto liellopu ciltsgrāmatu, – </w:t>
            </w:r>
            <w:r w:rsidR="00731960" w:rsidRPr="00C00774">
              <w:t>kopā četras</w:t>
            </w:r>
            <w:r w:rsidRPr="00C00774">
              <w:t xml:space="preserve"> organizācijas.</w:t>
            </w:r>
          </w:p>
        </w:tc>
      </w:tr>
      <w:tr w:rsidR="00C00774" w:rsidRPr="00C00774" w:rsidTr="00F62D86">
        <w:tc>
          <w:tcPr>
            <w:tcW w:w="28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2.</w:t>
            </w:r>
          </w:p>
        </w:tc>
        <w:tc>
          <w:tcPr>
            <w:tcW w:w="1199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AC145B" w:rsidRPr="00C00774" w:rsidRDefault="000B2338" w:rsidP="00F60798">
            <w:pPr>
              <w:jc w:val="both"/>
            </w:pPr>
            <w:r w:rsidRPr="00C00774">
              <w:rPr>
                <w:bCs/>
              </w:rPr>
              <w:t>Tiesisk</w:t>
            </w:r>
            <w:r w:rsidR="000B43C3" w:rsidRPr="00C00774">
              <w:rPr>
                <w:bCs/>
              </w:rPr>
              <w:t>ais</w:t>
            </w:r>
            <w:r w:rsidRPr="00C00774">
              <w:rPr>
                <w:bCs/>
              </w:rPr>
              <w:t xml:space="preserve"> regulējum</w:t>
            </w:r>
            <w:r w:rsidR="000B43C3" w:rsidRPr="00C00774">
              <w:rPr>
                <w:bCs/>
              </w:rPr>
              <w:t>s nerada</w:t>
            </w:r>
            <w:r w:rsidRPr="00C00774">
              <w:rPr>
                <w:bCs/>
              </w:rPr>
              <w:t xml:space="preserve"> jaunas tiesības un pienākum</w:t>
            </w:r>
            <w:r w:rsidR="000B43C3" w:rsidRPr="00C00774">
              <w:rPr>
                <w:bCs/>
              </w:rPr>
              <w:t>us</w:t>
            </w:r>
            <w:r w:rsidRPr="00C00774">
              <w:rPr>
                <w:bCs/>
              </w:rPr>
              <w:t>.</w:t>
            </w:r>
          </w:p>
        </w:tc>
      </w:tr>
      <w:tr w:rsidR="00C00774" w:rsidRPr="00C00774" w:rsidTr="00F62D86">
        <w:tc>
          <w:tcPr>
            <w:tcW w:w="28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3.</w:t>
            </w:r>
          </w:p>
        </w:tc>
        <w:tc>
          <w:tcPr>
            <w:tcW w:w="1199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Administratīvo izmaksu monetārs novērtējums</w:t>
            </w:r>
          </w:p>
        </w:tc>
        <w:tc>
          <w:tcPr>
            <w:tcW w:w="3516" w:type="pct"/>
          </w:tcPr>
          <w:p w:rsidR="00AC145B" w:rsidRPr="00C00774" w:rsidRDefault="00DF5EE4" w:rsidP="003037FE">
            <w:pPr>
              <w:jc w:val="both"/>
            </w:pPr>
            <w:r w:rsidRPr="00C00774">
              <w:t>Projekts šo jomu neskar.</w:t>
            </w:r>
          </w:p>
        </w:tc>
      </w:tr>
      <w:tr w:rsidR="005C3223" w:rsidRPr="00C00774" w:rsidTr="00F62D86">
        <w:tc>
          <w:tcPr>
            <w:tcW w:w="285" w:type="pct"/>
          </w:tcPr>
          <w:p w:rsidR="00AC145B" w:rsidRPr="00C00774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C00774">
              <w:t>4.</w:t>
            </w:r>
          </w:p>
        </w:tc>
        <w:tc>
          <w:tcPr>
            <w:tcW w:w="1199" w:type="pct"/>
          </w:tcPr>
          <w:p w:rsidR="00AC145B" w:rsidRPr="00C0077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C00774">
              <w:t>Cita informācija</w:t>
            </w:r>
          </w:p>
        </w:tc>
        <w:tc>
          <w:tcPr>
            <w:tcW w:w="3516" w:type="pct"/>
          </w:tcPr>
          <w:p w:rsidR="00AC145B" w:rsidRPr="00C00774" w:rsidRDefault="00AC145B" w:rsidP="003037FE">
            <w:pPr>
              <w:jc w:val="both"/>
            </w:pPr>
            <w:r w:rsidRPr="00C00774">
              <w:t>Nav.</w:t>
            </w:r>
          </w:p>
        </w:tc>
      </w:tr>
    </w:tbl>
    <w:p w:rsidR="0060636F" w:rsidRPr="00C00774" w:rsidRDefault="0060636F" w:rsidP="00656C9A"/>
    <w:p w:rsidR="00656C9A" w:rsidRPr="00C00774" w:rsidRDefault="00656C9A" w:rsidP="00656C9A">
      <w:pPr>
        <w:rPr>
          <w:i/>
        </w:rPr>
      </w:pPr>
      <w:r w:rsidRPr="00C00774">
        <w:rPr>
          <w:i/>
        </w:rPr>
        <w:t xml:space="preserve">Anotācijas </w:t>
      </w:r>
      <w:r w:rsidR="005426E6">
        <w:rPr>
          <w:i/>
        </w:rPr>
        <w:t>II</w:t>
      </w:r>
      <w:r w:rsidR="00F60798">
        <w:rPr>
          <w:i/>
        </w:rPr>
        <w:t>I</w:t>
      </w:r>
      <w:r w:rsidR="00386CF7">
        <w:rPr>
          <w:i/>
        </w:rPr>
        <w:t xml:space="preserve"> un </w:t>
      </w:r>
      <w:r w:rsidR="00445D09" w:rsidRPr="00C00774">
        <w:rPr>
          <w:i/>
        </w:rPr>
        <w:t>I</w:t>
      </w:r>
      <w:r w:rsidR="0060636F" w:rsidRPr="00C00774">
        <w:rPr>
          <w:i/>
        </w:rPr>
        <w:t>V</w:t>
      </w:r>
      <w:r w:rsidR="00D36A7D" w:rsidRPr="00C00774">
        <w:rPr>
          <w:i/>
        </w:rPr>
        <w:t xml:space="preserve"> </w:t>
      </w:r>
      <w:r w:rsidRPr="00C00774">
        <w:rPr>
          <w:i/>
        </w:rPr>
        <w:t>sadaļa – projekts š</w:t>
      </w:r>
      <w:r w:rsidR="00143CB1" w:rsidRPr="00C00774">
        <w:rPr>
          <w:i/>
        </w:rPr>
        <w:t>īs</w:t>
      </w:r>
      <w:r w:rsidRPr="00C00774">
        <w:rPr>
          <w:i/>
        </w:rPr>
        <w:t xml:space="preserve"> jom</w:t>
      </w:r>
      <w:r w:rsidR="00143CB1" w:rsidRPr="00C00774">
        <w:rPr>
          <w:i/>
        </w:rPr>
        <w:t>as</w:t>
      </w:r>
      <w:r w:rsidRPr="00C00774">
        <w:rPr>
          <w:i/>
        </w:rPr>
        <w:t xml:space="preserve"> neskar.</w:t>
      </w:r>
    </w:p>
    <w:p w:rsidR="00A724E1" w:rsidRPr="00C00774" w:rsidRDefault="00A724E1" w:rsidP="00656C9A">
      <w:pPr>
        <w:rPr>
          <w:i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90"/>
        <w:gridCol w:w="972"/>
        <w:gridCol w:w="2126"/>
        <w:gridCol w:w="3188"/>
        <w:gridCol w:w="1852"/>
      </w:tblGrid>
      <w:tr w:rsidR="00C00774" w:rsidRPr="00C00774" w:rsidTr="00883158">
        <w:trPr>
          <w:trHeight w:val="279"/>
        </w:trPr>
        <w:tc>
          <w:tcPr>
            <w:tcW w:w="9540" w:type="dxa"/>
            <w:gridSpan w:val="6"/>
          </w:tcPr>
          <w:p w:rsidR="00EA5DFE" w:rsidRPr="00C00774" w:rsidRDefault="00EA5DFE" w:rsidP="00AC477B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C00774" w:rsidRPr="00C00774" w:rsidTr="00883158">
        <w:trPr>
          <w:trHeight w:val="279"/>
        </w:trPr>
        <w:tc>
          <w:tcPr>
            <w:tcW w:w="512" w:type="dxa"/>
          </w:tcPr>
          <w:p w:rsidR="00EA5DFE" w:rsidRPr="00C00774" w:rsidRDefault="00EA5DFE" w:rsidP="00AC477B">
            <w:pPr>
              <w:jc w:val="both"/>
            </w:pPr>
            <w:r w:rsidRPr="00C00774">
              <w:t>1.</w:t>
            </w:r>
          </w:p>
        </w:tc>
        <w:tc>
          <w:tcPr>
            <w:tcW w:w="1862" w:type="dxa"/>
            <w:gridSpan w:val="2"/>
          </w:tcPr>
          <w:p w:rsidR="00EA5DFE" w:rsidRPr="00C00774" w:rsidRDefault="00EA5DFE" w:rsidP="00AC477B">
            <w:pPr>
              <w:jc w:val="both"/>
            </w:pPr>
            <w:r w:rsidRPr="00C00774">
              <w:t>Saistības pret Eiropas Savienību</w:t>
            </w:r>
          </w:p>
        </w:tc>
        <w:tc>
          <w:tcPr>
            <w:tcW w:w="7166" w:type="dxa"/>
            <w:gridSpan w:val="3"/>
          </w:tcPr>
          <w:p w:rsidR="00EA5DFE" w:rsidRPr="00C00774" w:rsidRDefault="00EA5DFE" w:rsidP="006D2B35">
            <w:pPr>
              <w:jc w:val="both"/>
            </w:pPr>
            <w:r w:rsidRPr="00C00774">
              <w:t>Komisijas 2007.</w:t>
            </w:r>
            <w:r w:rsidR="00386CF7">
              <w:t> </w:t>
            </w:r>
            <w:r w:rsidRPr="00C00774">
              <w:t>gada 29.</w:t>
            </w:r>
            <w:r w:rsidR="00386CF7">
              <w:t> </w:t>
            </w:r>
            <w:r w:rsidRPr="00C00774">
              <w:t>maija Lēmums 2007/371/EK, ar ko groza Lēmumus 84/247/EEK un 84/419/EEK par liellopu šķirņu ciltsgrāmatām, – lēmuma</w:t>
            </w:r>
            <w:r w:rsidR="006D2B35" w:rsidRPr="00C00774">
              <w:t xml:space="preserve"> 2.</w:t>
            </w:r>
            <w:r w:rsidR="00386CF7">
              <w:t> </w:t>
            </w:r>
            <w:r w:rsidR="006D2B35" w:rsidRPr="00C00774">
              <w:t>pantā ietvertā 1.</w:t>
            </w:r>
            <w:r w:rsidR="00386CF7">
              <w:t> </w:t>
            </w:r>
            <w:r w:rsidR="006D2B35" w:rsidRPr="00C00774">
              <w:t>panta 1.</w:t>
            </w:r>
            <w:r w:rsidR="00386CF7">
              <w:t> </w:t>
            </w:r>
            <w:r w:rsidR="006D2B35" w:rsidRPr="00C00774">
              <w:t>punkta “c”</w:t>
            </w:r>
            <w:r w:rsidR="00386CF7">
              <w:t> </w:t>
            </w:r>
            <w:r w:rsidR="006D2B35" w:rsidRPr="00C00774">
              <w:t>apakšpunkta norma pilnībā pārņemta</w:t>
            </w:r>
            <w:r w:rsidRPr="00C00774">
              <w:t xml:space="preserve"> ar </w:t>
            </w:r>
            <w:r w:rsidR="006D2B35" w:rsidRPr="00C00774">
              <w:t>noteikumu projektu.</w:t>
            </w:r>
          </w:p>
        </w:tc>
      </w:tr>
      <w:tr w:rsidR="00C00774" w:rsidRPr="00C00774" w:rsidTr="00883158">
        <w:trPr>
          <w:trHeight w:val="279"/>
        </w:trPr>
        <w:tc>
          <w:tcPr>
            <w:tcW w:w="512" w:type="dxa"/>
          </w:tcPr>
          <w:p w:rsidR="00EA5DFE" w:rsidRPr="00C00774" w:rsidRDefault="00EA5DFE" w:rsidP="00AC477B">
            <w:pPr>
              <w:jc w:val="both"/>
            </w:pPr>
            <w:r w:rsidRPr="00C00774">
              <w:t>2.</w:t>
            </w:r>
          </w:p>
        </w:tc>
        <w:tc>
          <w:tcPr>
            <w:tcW w:w="1862" w:type="dxa"/>
            <w:gridSpan w:val="2"/>
          </w:tcPr>
          <w:p w:rsidR="00EA5DFE" w:rsidRPr="00C00774" w:rsidRDefault="00EA5DFE" w:rsidP="00AC477B">
            <w:pPr>
              <w:jc w:val="both"/>
            </w:pPr>
            <w:r w:rsidRPr="00C00774">
              <w:t>Citas starptautiskās saistības</w:t>
            </w:r>
          </w:p>
        </w:tc>
        <w:tc>
          <w:tcPr>
            <w:tcW w:w="7166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t>Projekts šo jomu neskar.</w:t>
            </w:r>
          </w:p>
        </w:tc>
      </w:tr>
      <w:tr w:rsidR="00C00774" w:rsidRPr="00C00774" w:rsidTr="00883158">
        <w:trPr>
          <w:trHeight w:val="279"/>
        </w:trPr>
        <w:tc>
          <w:tcPr>
            <w:tcW w:w="512" w:type="dxa"/>
          </w:tcPr>
          <w:p w:rsidR="00EA5DFE" w:rsidRPr="00C00774" w:rsidRDefault="00EA5DFE" w:rsidP="00AC477B">
            <w:pPr>
              <w:jc w:val="both"/>
            </w:pPr>
            <w:r w:rsidRPr="00C00774">
              <w:t>3.</w:t>
            </w:r>
          </w:p>
        </w:tc>
        <w:tc>
          <w:tcPr>
            <w:tcW w:w="1862" w:type="dxa"/>
            <w:gridSpan w:val="2"/>
          </w:tcPr>
          <w:p w:rsidR="00EA5DFE" w:rsidRPr="00C00774" w:rsidRDefault="00EA5DFE" w:rsidP="00AC477B">
            <w:pPr>
              <w:jc w:val="both"/>
            </w:pPr>
            <w:r w:rsidRPr="00C00774">
              <w:t>Cita informācija</w:t>
            </w:r>
          </w:p>
        </w:tc>
        <w:tc>
          <w:tcPr>
            <w:tcW w:w="7166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t>Nav.</w:t>
            </w:r>
          </w:p>
        </w:tc>
      </w:tr>
      <w:tr w:rsidR="00C00774" w:rsidRPr="00C00774" w:rsidTr="00883158">
        <w:trPr>
          <w:trHeight w:val="279"/>
        </w:trPr>
        <w:tc>
          <w:tcPr>
            <w:tcW w:w="9540" w:type="dxa"/>
            <w:gridSpan w:val="6"/>
          </w:tcPr>
          <w:p w:rsidR="00EA5DFE" w:rsidRPr="00C00774" w:rsidRDefault="00EA5DFE" w:rsidP="00AC477B">
            <w:pPr>
              <w:pStyle w:val="naisnod"/>
              <w:spacing w:before="0" w:after="0"/>
            </w:pPr>
            <w:r w:rsidRPr="00C00774">
              <w:t xml:space="preserve">1.tabula </w:t>
            </w:r>
          </w:p>
          <w:p w:rsidR="00EA5DFE" w:rsidRPr="00C00774" w:rsidRDefault="00EA5DFE" w:rsidP="00AC477B">
            <w:pPr>
              <w:jc w:val="center"/>
              <w:rPr>
                <w:b/>
              </w:rPr>
            </w:pPr>
            <w:r w:rsidRPr="00C00774">
              <w:rPr>
                <w:b/>
              </w:rPr>
              <w:t>Tiesību akta projekta atbilstība ES tiesību aktiem</w:t>
            </w:r>
          </w:p>
        </w:tc>
      </w:tr>
      <w:tr w:rsidR="00C00774" w:rsidRPr="00C00774" w:rsidTr="00883158">
        <w:trPr>
          <w:trHeight w:val="279"/>
        </w:trPr>
        <w:tc>
          <w:tcPr>
            <w:tcW w:w="1402" w:type="dxa"/>
            <w:gridSpan w:val="2"/>
          </w:tcPr>
          <w:p w:rsidR="00EA5DFE" w:rsidRPr="00C00774" w:rsidRDefault="00EA5DFE" w:rsidP="00AC477B">
            <w:pPr>
              <w:jc w:val="center"/>
            </w:pPr>
            <w:r w:rsidRPr="00C00774">
              <w:t>Attiecīgā ES tiesību akta datums, numurs un nosaukums</w:t>
            </w:r>
          </w:p>
        </w:tc>
        <w:tc>
          <w:tcPr>
            <w:tcW w:w="8138" w:type="dxa"/>
            <w:gridSpan w:val="4"/>
          </w:tcPr>
          <w:p w:rsidR="00EA5DFE" w:rsidRPr="00C00774" w:rsidRDefault="00EA5DFE" w:rsidP="00AC477B">
            <w:pPr>
              <w:jc w:val="both"/>
            </w:pPr>
            <w:r w:rsidRPr="00C00774">
              <w:t>Komisijas 2007.gada 29.maija Lēmums 2007/371/EK, ar ko groza Lēmumus 84/247/EEK un 84/419/EEK par liellopu šķirņu ciltsgrāmatām.</w:t>
            </w:r>
          </w:p>
        </w:tc>
      </w:tr>
      <w:tr w:rsidR="00C00774" w:rsidRPr="00C00774" w:rsidTr="00883158">
        <w:trPr>
          <w:trHeight w:val="279"/>
        </w:trPr>
        <w:tc>
          <w:tcPr>
            <w:tcW w:w="9540" w:type="dxa"/>
            <w:gridSpan w:val="6"/>
          </w:tcPr>
          <w:p w:rsidR="00EA5DFE" w:rsidRPr="00C00774" w:rsidRDefault="00EA5DFE" w:rsidP="00AC477B">
            <w:pPr>
              <w:jc w:val="both"/>
            </w:pPr>
          </w:p>
        </w:tc>
      </w:tr>
      <w:tr w:rsidR="00C00774" w:rsidRPr="00C00774" w:rsidTr="00FC13BF">
        <w:trPr>
          <w:trHeight w:val="279"/>
        </w:trPr>
        <w:tc>
          <w:tcPr>
            <w:tcW w:w="2374" w:type="dxa"/>
            <w:gridSpan w:val="3"/>
          </w:tcPr>
          <w:p w:rsidR="00EA5DFE" w:rsidRPr="00C00774" w:rsidRDefault="00EA5DFE" w:rsidP="00AC477B">
            <w:pPr>
              <w:jc w:val="center"/>
            </w:pPr>
            <w:r w:rsidRPr="00C00774">
              <w:t>A</w:t>
            </w:r>
          </w:p>
        </w:tc>
        <w:tc>
          <w:tcPr>
            <w:tcW w:w="2126" w:type="dxa"/>
          </w:tcPr>
          <w:p w:rsidR="00EA5DFE" w:rsidRPr="00C00774" w:rsidRDefault="00EA5DFE" w:rsidP="00AC477B">
            <w:pPr>
              <w:jc w:val="center"/>
            </w:pPr>
            <w:r w:rsidRPr="00C00774">
              <w:t>B</w:t>
            </w:r>
          </w:p>
        </w:tc>
        <w:tc>
          <w:tcPr>
            <w:tcW w:w="3188" w:type="dxa"/>
          </w:tcPr>
          <w:p w:rsidR="00EA5DFE" w:rsidRPr="00C00774" w:rsidRDefault="00EA5DFE" w:rsidP="00AC477B">
            <w:pPr>
              <w:jc w:val="center"/>
            </w:pPr>
            <w:r w:rsidRPr="00C00774">
              <w:t>C</w:t>
            </w:r>
          </w:p>
        </w:tc>
        <w:tc>
          <w:tcPr>
            <w:tcW w:w="1852" w:type="dxa"/>
          </w:tcPr>
          <w:p w:rsidR="00EA5DFE" w:rsidRPr="00C00774" w:rsidRDefault="00EA5DFE" w:rsidP="00AC477B">
            <w:pPr>
              <w:jc w:val="center"/>
            </w:pPr>
            <w:r w:rsidRPr="00C00774">
              <w:t>D</w:t>
            </w:r>
          </w:p>
        </w:tc>
      </w:tr>
      <w:tr w:rsidR="00C00774" w:rsidRPr="00C00774" w:rsidTr="00FC13BF">
        <w:trPr>
          <w:trHeight w:val="279"/>
        </w:trPr>
        <w:tc>
          <w:tcPr>
            <w:tcW w:w="2374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t xml:space="preserve">Attiecīgā ES tiesību akta panta numurs (uzskaitot katru tiesību akta </w:t>
            </w:r>
            <w:r w:rsidRPr="00C00774">
              <w:br/>
              <w:t>vienību – pantu, daļu, punktu, apakšpunktu)</w:t>
            </w:r>
          </w:p>
        </w:tc>
        <w:tc>
          <w:tcPr>
            <w:tcW w:w="2126" w:type="dxa"/>
          </w:tcPr>
          <w:p w:rsidR="00EA5DFE" w:rsidRPr="00C00774" w:rsidRDefault="00EA5DFE" w:rsidP="00AC477B">
            <w:pPr>
              <w:jc w:val="both"/>
            </w:pPr>
            <w:r w:rsidRPr="00C00774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3188" w:type="dxa"/>
          </w:tcPr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Informācija par to, vai šīs tabulas A ailē minētās ES tiesību akta vienības tiek pārņemtas vai ieviestas pilnībā vai daļēji.</w:t>
            </w:r>
          </w:p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EA5DFE" w:rsidRPr="00C00774" w:rsidRDefault="00EA5DFE" w:rsidP="00AC477B">
            <w:pPr>
              <w:jc w:val="both"/>
            </w:pPr>
            <w:r w:rsidRPr="00C00774">
              <w:t>Norāda institūciju, kas ir atbildīga par šo saistību izpildi pilnībā</w:t>
            </w:r>
          </w:p>
        </w:tc>
        <w:tc>
          <w:tcPr>
            <w:tcW w:w="1852" w:type="dxa"/>
          </w:tcPr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Informācija par to, vai šīs tabulas B ailē minētās projekta vienības paredz stingrākas prasības nekā šīs tabulas A ailē minētās ES tiesību akta vienības.</w:t>
            </w:r>
          </w:p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C00774">
                <w:t>akts</w:t>
              </w:r>
            </w:smartTag>
            <w:r w:rsidRPr="00C00774">
              <w:t>, – norāda pamatojumu un samērīgumu.</w:t>
            </w:r>
          </w:p>
          <w:p w:rsidR="00EA5DFE" w:rsidRPr="00C00774" w:rsidRDefault="00EA5DFE" w:rsidP="00AC477B">
            <w:pPr>
              <w:jc w:val="both"/>
            </w:pPr>
            <w:r w:rsidRPr="00C00774">
              <w:t xml:space="preserve">Norāda iespējamās alternatīvas (t.sk. alternatīvas, kas neparedz tiesiskā regulējuma izstrādi) – kādos gadījumos būtu iespējams </w:t>
            </w:r>
            <w:r w:rsidRPr="00C00774">
              <w:lastRenderedPageBreak/>
              <w:t>izvairīties no stingrāku prasību noteikšanas, nekā paredzēts attiecīgajos ES tiesību aktos</w:t>
            </w:r>
          </w:p>
        </w:tc>
      </w:tr>
      <w:tr w:rsidR="00C00774" w:rsidRPr="00C00774" w:rsidTr="00FC13BF">
        <w:trPr>
          <w:trHeight w:val="1443"/>
        </w:trPr>
        <w:tc>
          <w:tcPr>
            <w:tcW w:w="2374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lastRenderedPageBreak/>
              <w:t xml:space="preserve">Komisijas Lēmuma 2007/371/EK </w:t>
            </w:r>
            <w:proofErr w:type="gramStart"/>
            <w:r w:rsidRPr="00C00774">
              <w:t>2.pantā</w:t>
            </w:r>
            <w:proofErr w:type="gramEnd"/>
            <w:r w:rsidRPr="00C00774">
              <w:t xml:space="preserve"> ietvertā 1.panta 1.punkta “c”</w:t>
            </w:r>
            <w:r w:rsidR="00386CF7">
              <w:t> </w:t>
            </w:r>
            <w:r w:rsidRPr="00C00774">
              <w:t>apakšpunkts</w:t>
            </w:r>
          </w:p>
        </w:tc>
        <w:tc>
          <w:tcPr>
            <w:tcW w:w="2126" w:type="dxa"/>
          </w:tcPr>
          <w:p w:rsidR="00EA5DFE" w:rsidRPr="00C00774" w:rsidRDefault="00EA5DFE" w:rsidP="00AC477B">
            <w:pPr>
              <w:jc w:val="both"/>
            </w:pPr>
            <w:r w:rsidRPr="00C00774">
              <w:t>Projekta 13.1.2.apakšpunkts</w:t>
            </w:r>
          </w:p>
        </w:tc>
        <w:tc>
          <w:tcPr>
            <w:tcW w:w="3188" w:type="dxa"/>
          </w:tcPr>
          <w:p w:rsidR="00EA5DFE" w:rsidRPr="00C00774" w:rsidRDefault="00EA5DFE" w:rsidP="00AC477B">
            <w:pPr>
              <w:jc w:val="both"/>
            </w:pPr>
            <w:r w:rsidRPr="00C00774">
              <w:t>Pārņemts pilnībā.</w:t>
            </w:r>
          </w:p>
        </w:tc>
        <w:tc>
          <w:tcPr>
            <w:tcW w:w="1852" w:type="dxa"/>
          </w:tcPr>
          <w:p w:rsidR="00EA5DFE" w:rsidRPr="00C00774" w:rsidRDefault="00EA5DFE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FC13BF">
        <w:trPr>
          <w:trHeight w:val="1443"/>
        </w:trPr>
        <w:tc>
          <w:tcPr>
            <w:tcW w:w="2374" w:type="dxa"/>
            <w:gridSpan w:val="3"/>
          </w:tcPr>
          <w:p w:rsidR="00EB70CF" w:rsidRPr="00C00774" w:rsidRDefault="00F6567C" w:rsidP="00F6567C">
            <w:pPr>
              <w:jc w:val="both"/>
            </w:pPr>
            <w:r w:rsidRPr="00C00774">
              <w:t xml:space="preserve">Komisijas Lēmuma 2007/371/EK </w:t>
            </w:r>
            <w:proofErr w:type="gramStart"/>
            <w:r w:rsidRPr="00C00774">
              <w:t>2.pantā</w:t>
            </w:r>
            <w:proofErr w:type="gramEnd"/>
            <w:r w:rsidRPr="00C00774">
              <w:t xml:space="preserve"> ietvertā 1.panta 1.punkta “a”</w:t>
            </w:r>
            <w:r w:rsidR="00386CF7">
              <w:t> </w:t>
            </w:r>
            <w:r w:rsidRPr="00C00774">
              <w:t>apakšpunkts</w:t>
            </w:r>
          </w:p>
        </w:tc>
        <w:tc>
          <w:tcPr>
            <w:tcW w:w="2126" w:type="dxa"/>
          </w:tcPr>
          <w:p w:rsidR="00EB70CF" w:rsidRPr="00C00774" w:rsidRDefault="00830CC5" w:rsidP="00AC477B">
            <w:pPr>
              <w:jc w:val="both"/>
            </w:pPr>
            <w:r w:rsidRPr="00C00774">
              <w:t xml:space="preserve">Ministru kabineta </w:t>
            </w:r>
            <w:r w:rsidRPr="00C00774">
              <w:rPr>
                <w:szCs w:val="28"/>
              </w:rPr>
              <w:t>2014. gada 1.jūlija noteikumu Nr. 361 “</w:t>
            </w:r>
            <w:r w:rsidRPr="00C00774">
              <w:t>Liellopu, cūku, aitu, kazu un zirgu ciltsgrāmatas kārtošanas noteikumi” II daļas 13.1.1.apakšpunkt</w:t>
            </w:r>
            <w:r w:rsidR="007243B2" w:rsidRPr="00C00774">
              <w:t>s</w:t>
            </w:r>
          </w:p>
        </w:tc>
        <w:tc>
          <w:tcPr>
            <w:tcW w:w="3188" w:type="dxa"/>
          </w:tcPr>
          <w:p w:rsidR="00EB70CF" w:rsidRPr="00C00774" w:rsidRDefault="00F6567C" w:rsidP="00830CC5">
            <w:pPr>
              <w:jc w:val="both"/>
            </w:pPr>
            <w:r w:rsidRPr="00C00774">
              <w:t>Pārņemts pilnībā</w:t>
            </w:r>
            <w:r w:rsidR="00830CC5" w:rsidRPr="00C00774">
              <w:t>.</w:t>
            </w:r>
            <w:r w:rsidRPr="00C00774">
              <w:t xml:space="preserve"> </w:t>
            </w:r>
          </w:p>
        </w:tc>
        <w:tc>
          <w:tcPr>
            <w:tcW w:w="1852" w:type="dxa"/>
          </w:tcPr>
          <w:p w:rsidR="00EB70CF" w:rsidRPr="00C00774" w:rsidRDefault="00F6567C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FC13BF">
        <w:trPr>
          <w:trHeight w:val="1443"/>
        </w:trPr>
        <w:tc>
          <w:tcPr>
            <w:tcW w:w="2374" w:type="dxa"/>
            <w:gridSpan w:val="3"/>
          </w:tcPr>
          <w:p w:rsidR="00830CC5" w:rsidRPr="00C00774" w:rsidRDefault="00830CC5" w:rsidP="00F6567C">
            <w:pPr>
              <w:jc w:val="both"/>
            </w:pPr>
            <w:r w:rsidRPr="00C00774">
              <w:t xml:space="preserve">Komisijas Lēmuma 2007/371/EK </w:t>
            </w:r>
            <w:proofErr w:type="gramStart"/>
            <w:r w:rsidRPr="00C00774">
              <w:t>2.pantā</w:t>
            </w:r>
            <w:proofErr w:type="gramEnd"/>
            <w:r w:rsidRPr="00C00774">
              <w:t xml:space="preserve"> ietvertā 1.panta 1.punkta “b”</w:t>
            </w:r>
            <w:r w:rsidR="00386CF7">
              <w:t> </w:t>
            </w:r>
            <w:r w:rsidRPr="00C00774">
              <w:t>apakšpunkts</w:t>
            </w:r>
          </w:p>
        </w:tc>
        <w:tc>
          <w:tcPr>
            <w:tcW w:w="2126" w:type="dxa"/>
          </w:tcPr>
          <w:p w:rsidR="00830CC5" w:rsidRPr="00C00774" w:rsidRDefault="00830CC5" w:rsidP="00830CC5">
            <w:pPr>
              <w:jc w:val="both"/>
            </w:pPr>
            <w:r w:rsidRPr="00C00774">
              <w:t>Ministru kabineta 2014.gada 15.jūlija noteikumu Nr. 393 „Lauksaimniecības un akvakultūras dzīvnieku, to ganāmpulku un novietņu reģistrēšanas kārtība, kā arī  lauksaimniecības dzīvnieku apzīmēšanas kārtība” 10.3.apakšpunkts un 41.punkts</w:t>
            </w:r>
          </w:p>
        </w:tc>
        <w:tc>
          <w:tcPr>
            <w:tcW w:w="3188" w:type="dxa"/>
          </w:tcPr>
          <w:p w:rsidR="00830CC5" w:rsidRPr="00C00774" w:rsidRDefault="00830CC5" w:rsidP="00F6567C">
            <w:pPr>
              <w:jc w:val="both"/>
            </w:pPr>
            <w:r w:rsidRPr="00C00774">
              <w:t>Pārņemts pilnībā.</w:t>
            </w:r>
          </w:p>
        </w:tc>
        <w:tc>
          <w:tcPr>
            <w:tcW w:w="1852" w:type="dxa"/>
          </w:tcPr>
          <w:p w:rsidR="00830CC5" w:rsidRPr="00C00774" w:rsidRDefault="00830CC5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FC13BF">
        <w:trPr>
          <w:trHeight w:val="1443"/>
        </w:trPr>
        <w:tc>
          <w:tcPr>
            <w:tcW w:w="2374" w:type="dxa"/>
            <w:gridSpan w:val="3"/>
          </w:tcPr>
          <w:p w:rsidR="008D6873" w:rsidRPr="00C00774" w:rsidRDefault="008D6873" w:rsidP="00AC477B">
            <w:pPr>
              <w:jc w:val="both"/>
            </w:pPr>
            <w:r w:rsidRPr="00C00774">
              <w:t>Komisijas Lēmuma 2007/371/EK 2.pantā ietvertā 1.panta 2.punkta pirmā rindkopā</w:t>
            </w:r>
          </w:p>
        </w:tc>
        <w:tc>
          <w:tcPr>
            <w:tcW w:w="2126" w:type="dxa"/>
          </w:tcPr>
          <w:p w:rsidR="008D6873" w:rsidRPr="00C00774" w:rsidRDefault="008D6873" w:rsidP="008D6873">
            <w:pPr>
              <w:jc w:val="both"/>
            </w:pPr>
            <w:r w:rsidRPr="00C00774">
              <w:t xml:space="preserve">Ministru kabineta </w:t>
            </w:r>
            <w:r w:rsidRPr="00C00774">
              <w:rPr>
                <w:szCs w:val="28"/>
              </w:rPr>
              <w:t>2014. gada 1.jūlija noteikumu Nr. 361 “</w:t>
            </w:r>
            <w:r w:rsidRPr="00C00774">
              <w:t>Liellopu, cūku, aitu, kazu un zirgu ciltsgrāmatas kārtošanas noteikumi”  13.1.1.apakšpunkts</w:t>
            </w:r>
          </w:p>
        </w:tc>
        <w:tc>
          <w:tcPr>
            <w:tcW w:w="3188" w:type="dxa"/>
          </w:tcPr>
          <w:p w:rsidR="008D6873" w:rsidRPr="00C00774" w:rsidRDefault="008D6873" w:rsidP="00830CC5">
            <w:pPr>
              <w:jc w:val="both"/>
            </w:pPr>
            <w:r w:rsidRPr="00C00774">
              <w:t>Pārņemts pilnībā.</w:t>
            </w:r>
          </w:p>
        </w:tc>
        <w:tc>
          <w:tcPr>
            <w:tcW w:w="1852" w:type="dxa"/>
          </w:tcPr>
          <w:p w:rsidR="008D6873" w:rsidRPr="00C00774" w:rsidRDefault="008D6873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5426E6">
        <w:trPr>
          <w:trHeight w:val="1109"/>
        </w:trPr>
        <w:tc>
          <w:tcPr>
            <w:tcW w:w="2374" w:type="dxa"/>
            <w:gridSpan w:val="3"/>
          </w:tcPr>
          <w:p w:rsidR="008D6873" w:rsidRPr="00C00774" w:rsidRDefault="008D6873" w:rsidP="00AC477B">
            <w:pPr>
              <w:jc w:val="both"/>
            </w:pPr>
            <w:r w:rsidRPr="00C00774">
              <w:t>Komisijas Lēmuma 2007/371/EK 2.pantā ietvertā 1.panta 2.punkta otrā rindkopa</w:t>
            </w:r>
          </w:p>
        </w:tc>
        <w:tc>
          <w:tcPr>
            <w:tcW w:w="2126" w:type="dxa"/>
          </w:tcPr>
          <w:p w:rsidR="008D6873" w:rsidRPr="00C00774" w:rsidRDefault="00386CF7">
            <w:pPr>
              <w:jc w:val="both"/>
            </w:pPr>
            <w:r w:rsidRPr="00C00774">
              <w:t>Ministru kabineta</w:t>
            </w:r>
            <w:r w:rsidR="008D6873" w:rsidRPr="00C00774">
              <w:t xml:space="preserve"> </w:t>
            </w:r>
            <w:proofErr w:type="gramStart"/>
            <w:r w:rsidR="008D6873" w:rsidRPr="00C00774">
              <w:t>2011.gada</w:t>
            </w:r>
            <w:proofErr w:type="gramEnd"/>
            <w:r w:rsidR="008D6873" w:rsidRPr="00C00774">
              <w:t xml:space="preserve"> 21.jūnija noteikumu Nr.475 „Lauksaimniecības dzīvnieku šķirnes </w:t>
            </w:r>
            <w:r w:rsidR="008D6873" w:rsidRPr="00C00774">
              <w:lastRenderedPageBreak/>
              <w:t>apstiprināšanas un reģistrācijas kārtība” 10.2.1. un 10.2.2.apakšpunkts.</w:t>
            </w:r>
          </w:p>
        </w:tc>
        <w:tc>
          <w:tcPr>
            <w:tcW w:w="3188" w:type="dxa"/>
          </w:tcPr>
          <w:p w:rsidR="008D6873" w:rsidRPr="00C00774" w:rsidRDefault="008D6873" w:rsidP="00830CC5">
            <w:pPr>
              <w:jc w:val="both"/>
            </w:pPr>
            <w:r w:rsidRPr="00C00774">
              <w:lastRenderedPageBreak/>
              <w:t>Pārņemts pilnībā.</w:t>
            </w:r>
          </w:p>
        </w:tc>
        <w:tc>
          <w:tcPr>
            <w:tcW w:w="1852" w:type="dxa"/>
          </w:tcPr>
          <w:p w:rsidR="008D6873" w:rsidRPr="00C00774" w:rsidRDefault="008D6873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FC13BF">
        <w:trPr>
          <w:trHeight w:val="1443"/>
        </w:trPr>
        <w:tc>
          <w:tcPr>
            <w:tcW w:w="2374" w:type="dxa"/>
            <w:gridSpan w:val="3"/>
          </w:tcPr>
          <w:p w:rsidR="008D6873" w:rsidRPr="00C00774" w:rsidRDefault="008D6873" w:rsidP="00AC477B">
            <w:pPr>
              <w:jc w:val="both"/>
            </w:pPr>
            <w:r w:rsidRPr="00C00774">
              <w:t>Komisijas Lēmuma 2007/371/EK 2.pantā ietvertā 1.panta 3.punkts</w:t>
            </w:r>
          </w:p>
        </w:tc>
        <w:tc>
          <w:tcPr>
            <w:tcW w:w="2126" w:type="dxa"/>
          </w:tcPr>
          <w:p w:rsidR="008D6873" w:rsidRPr="00C00774" w:rsidRDefault="008D6873" w:rsidP="008D6873">
            <w:pPr>
              <w:jc w:val="both"/>
            </w:pPr>
            <w:r w:rsidRPr="00C00774">
              <w:t xml:space="preserve">Ministru kabineta </w:t>
            </w:r>
            <w:r w:rsidRPr="00C00774">
              <w:rPr>
                <w:szCs w:val="28"/>
              </w:rPr>
              <w:t>2014. gada 1.jūlija noteikumu Nr. 361 “</w:t>
            </w:r>
            <w:r w:rsidRPr="00C00774">
              <w:t>Liellopu, cūku, aitu, kazu un zirgu ciltsgrāmatas kārtošanas noteikumi” 13.1.1.apakšpunkts.</w:t>
            </w:r>
          </w:p>
        </w:tc>
        <w:tc>
          <w:tcPr>
            <w:tcW w:w="3188" w:type="dxa"/>
          </w:tcPr>
          <w:p w:rsidR="008D6873" w:rsidRPr="00C00774" w:rsidRDefault="008D6873" w:rsidP="00830CC5">
            <w:pPr>
              <w:jc w:val="both"/>
            </w:pPr>
            <w:r w:rsidRPr="00C00774">
              <w:t>Pārņemts pilnībā.</w:t>
            </w:r>
          </w:p>
        </w:tc>
        <w:tc>
          <w:tcPr>
            <w:tcW w:w="1852" w:type="dxa"/>
          </w:tcPr>
          <w:p w:rsidR="008D6873" w:rsidRPr="00C00774" w:rsidRDefault="008D6873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86324C">
        <w:trPr>
          <w:trHeight w:val="846"/>
        </w:trPr>
        <w:tc>
          <w:tcPr>
            <w:tcW w:w="2374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t>Komisijas Lēmuma 2007/371/EK 3.un 4.pants</w:t>
            </w:r>
          </w:p>
        </w:tc>
        <w:tc>
          <w:tcPr>
            <w:tcW w:w="2126" w:type="dxa"/>
          </w:tcPr>
          <w:p w:rsidR="001366DD" w:rsidRPr="00C00774" w:rsidRDefault="007243B2" w:rsidP="008D6873">
            <w:pPr>
              <w:jc w:val="both"/>
            </w:pPr>
            <w:r w:rsidRPr="00C00774">
              <w:t>–</w:t>
            </w:r>
          </w:p>
        </w:tc>
        <w:tc>
          <w:tcPr>
            <w:tcW w:w="3188" w:type="dxa"/>
          </w:tcPr>
          <w:p w:rsidR="001366DD" w:rsidRPr="00C00774" w:rsidRDefault="001366DD" w:rsidP="00830CC5">
            <w:pPr>
              <w:jc w:val="both"/>
            </w:pPr>
            <w:r w:rsidRPr="00C00774">
              <w:t>Nav nepieciešams pārņemt</w:t>
            </w:r>
            <w:r w:rsidR="007243B2" w:rsidRPr="00C00774">
              <w:t>.</w:t>
            </w:r>
          </w:p>
        </w:tc>
        <w:tc>
          <w:tcPr>
            <w:tcW w:w="1852" w:type="dxa"/>
          </w:tcPr>
          <w:p w:rsidR="001366DD" w:rsidRPr="00C00774" w:rsidRDefault="001366DD" w:rsidP="00AC477B">
            <w:pPr>
              <w:jc w:val="both"/>
            </w:pPr>
            <w:r w:rsidRPr="00C00774">
              <w:t>-</w:t>
            </w:r>
          </w:p>
        </w:tc>
      </w:tr>
      <w:tr w:rsidR="00C00774" w:rsidRPr="00C00774" w:rsidTr="0086324C">
        <w:trPr>
          <w:trHeight w:val="670"/>
        </w:trPr>
        <w:tc>
          <w:tcPr>
            <w:tcW w:w="2374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t xml:space="preserve">Komisijas Lēmuma 2007/371/EK pielikums </w:t>
            </w:r>
          </w:p>
        </w:tc>
        <w:tc>
          <w:tcPr>
            <w:tcW w:w="2126" w:type="dxa"/>
          </w:tcPr>
          <w:p w:rsidR="001366DD" w:rsidRPr="00C00774" w:rsidRDefault="001366DD" w:rsidP="008D6873">
            <w:pPr>
              <w:jc w:val="both"/>
            </w:pPr>
            <w:r w:rsidRPr="00C00774">
              <w:t>2011.gada 12.jūlija Ministru kabineta noteikum</w:t>
            </w:r>
            <w:r w:rsidR="007243B2" w:rsidRPr="00C00774">
              <w:t>u</w:t>
            </w:r>
            <w:r w:rsidRPr="00C00774">
              <w:t xml:space="preserve"> Nr.567 </w:t>
            </w:r>
            <w:r w:rsidR="007243B2" w:rsidRPr="00C00774">
              <w:t>“</w:t>
            </w:r>
            <w:r w:rsidRPr="00C00774">
              <w:t>Noteikumi par šķirnes lauksaimniecības dzīvnieku audzētāju organizāciju atbilstības kritērijiem un šķirnes lauksaimniecības dzīvnieku audzētāju organizācijas statusa piešķiršanas kārtību” 6.1., 6.2., 6.3., 6.4., 6.6.</w:t>
            </w:r>
            <w:r w:rsidR="007243B2" w:rsidRPr="00C00774">
              <w:t xml:space="preserve"> un</w:t>
            </w:r>
            <w:r w:rsidRPr="00C00774">
              <w:t xml:space="preserve"> 6.7. apakšpunkts.</w:t>
            </w:r>
          </w:p>
        </w:tc>
        <w:tc>
          <w:tcPr>
            <w:tcW w:w="3188" w:type="dxa"/>
          </w:tcPr>
          <w:p w:rsidR="001366DD" w:rsidRPr="00C00774" w:rsidRDefault="001366DD" w:rsidP="00830CC5">
            <w:pPr>
              <w:jc w:val="both"/>
            </w:pPr>
            <w:r w:rsidRPr="00C00774">
              <w:t xml:space="preserve">Pārņemts pilnībā. </w:t>
            </w:r>
          </w:p>
        </w:tc>
        <w:tc>
          <w:tcPr>
            <w:tcW w:w="1852" w:type="dxa"/>
          </w:tcPr>
          <w:p w:rsidR="001366DD" w:rsidRPr="00C00774" w:rsidRDefault="001366DD" w:rsidP="00AC477B">
            <w:pPr>
              <w:jc w:val="both"/>
            </w:pPr>
            <w:r w:rsidRPr="00C00774">
              <w:t>Neparedz stingrākas prasības.</w:t>
            </w:r>
          </w:p>
        </w:tc>
      </w:tr>
      <w:tr w:rsidR="00C00774" w:rsidRPr="00C00774" w:rsidTr="00883158">
        <w:trPr>
          <w:trHeight w:val="279"/>
        </w:trPr>
        <w:tc>
          <w:tcPr>
            <w:tcW w:w="2374" w:type="dxa"/>
            <w:gridSpan w:val="3"/>
          </w:tcPr>
          <w:p w:rsidR="001366DD" w:rsidRPr="00C00774" w:rsidRDefault="001366DD" w:rsidP="00AC47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C00774">
              <w:rPr>
                <w:sz w:val="22"/>
                <w:szCs w:val="22"/>
              </w:rPr>
              <w:t>Kā ir izmantota ES tiesību aktā paredzētā rīcības brīvība dalībvalstij pārņemt vai ieviest noteiktas ES tiesību akta normas.</w:t>
            </w:r>
          </w:p>
          <w:p w:rsidR="001366DD" w:rsidRPr="00C00774" w:rsidRDefault="001366DD" w:rsidP="00AC477B">
            <w:pPr>
              <w:jc w:val="both"/>
            </w:pPr>
            <w:r w:rsidRPr="00C00774">
              <w:rPr>
                <w:sz w:val="22"/>
                <w:szCs w:val="22"/>
              </w:rPr>
              <w:t>Kādēļ?</w:t>
            </w:r>
          </w:p>
        </w:tc>
        <w:tc>
          <w:tcPr>
            <w:tcW w:w="7166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t>Projekts šo jomu neskar.</w:t>
            </w:r>
          </w:p>
        </w:tc>
      </w:tr>
      <w:tr w:rsidR="00C00774" w:rsidRPr="00C00774" w:rsidTr="00883158">
        <w:trPr>
          <w:trHeight w:val="279"/>
        </w:trPr>
        <w:tc>
          <w:tcPr>
            <w:tcW w:w="2374" w:type="dxa"/>
            <w:gridSpan w:val="3"/>
          </w:tcPr>
          <w:p w:rsidR="001366DD" w:rsidRPr="00C00774" w:rsidRDefault="001366DD" w:rsidP="00AC477B">
            <w:r w:rsidRPr="00C00774">
              <w:rPr>
                <w:sz w:val="22"/>
                <w:szCs w:val="22"/>
              </w:rPr>
              <w:t xml:space="preserve">Saistības sniegt paziņojumu ES institūcijām un ES dalībvalstīm atbilstoši normatīvajiem aktiem, kas regulē informācijas sniegšanu par tehnisko noteikumu, valsts </w:t>
            </w:r>
            <w:r w:rsidRPr="00C00774">
              <w:rPr>
                <w:sz w:val="22"/>
                <w:szCs w:val="22"/>
              </w:rPr>
              <w:lastRenderedPageBreak/>
              <w:t>atbalsta piešķiršanas un finanšu noteikumu (attiecībā uz monetāro politiku) projektiem</w:t>
            </w:r>
          </w:p>
        </w:tc>
        <w:tc>
          <w:tcPr>
            <w:tcW w:w="7166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lastRenderedPageBreak/>
              <w:t>Projekts šo jomu neskar.</w:t>
            </w:r>
          </w:p>
        </w:tc>
      </w:tr>
      <w:tr w:rsidR="00C00774" w:rsidRPr="00C00774" w:rsidTr="00883158">
        <w:trPr>
          <w:trHeight w:val="279"/>
        </w:trPr>
        <w:tc>
          <w:tcPr>
            <w:tcW w:w="2374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rPr>
                <w:sz w:val="22"/>
                <w:szCs w:val="22"/>
              </w:rPr>
              <w:t>Cita informācija</w:t>
            </w:r>
          </w:p>
        </w:tc>
        <w:tc>
          <w:tcPr>
            <w:tcW w:w="7166" w:type="dxa"/>
            <w:gridSpan w:val="3"/>
          </w:tcPr>
          <w:p w:rsidR="001366DD" w:rsidRPr="00C00774" w:rsidRDefault="001366DD" w:rsidP="00AC477B">
            <w:pPr>
              <w:jc w:val="both"/>
            </w:pPr>
            <w:r w:rsidRPr="00C00774">
              <w:rPr>
                <w:sz w:val="22"/>
                <w:szCs w:val="22"/>
              </w:rPr>
              <w:t>Nav.</w:t>
            </w:r>
          </w:p>
        </w:tc>
      </w:tr>
    </w:tbl>
    <w:p w:rsidR="00EA5DFE" w:rsidRPr="00C00774" w:rsidRDefault="00EA5DFE" w:rsidP="00EA5DFE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  <w:gridCol w:w="855"/>
        <w:gridCol w:w="3645"/>
      </w:tblGrid>
      <w:tr w:rsidR="00C00774" w:rsidRPr="00C00774" w:rsidTr="00AC477B">
        <w:trPr>
          <w:trHeight w:val="279"/>
        </w:trPr>
        <w:tc>
          <w:tcPr>
            <w:tcW w:w="9540" w:type="dxa"/>
            <w:gridSpan w:val="4"/>
          </w:tcPr>
          <w:p w:rsidR="00EA5DFE" w:rsidRPr="00C00774" w:rsidRDefault="00EA5DFE" w:rsidP="00883158">
            <w:pPr>
              <w:pStyle w:val="naisnod"/>
              <w:spacing w:before="0" w:beforeAutospacing="0" w:after="0" w:afterAutospacing="0"/>
            </w:pPr>
            <w:r w:rsidRPr="00C00774">
              <w:t xml:space="preserve">2.tabula </w:t>
            </w:r>
          </w:p>
          <w:p w:rsidR="00EA5DFE" w:rsidRPr="00C00774" w:rsidRDefault="00EA5DFE" w:rsidP="00883158">
            <w:pPr>
              <w:pStyle w:val="naisnod"/>
              <w:spacing w:before="0" w:beforeAutospacing="0" w:after="0" w:afterAutospacing="0"/>
            </w:pPr>
            <w:r w:rsidRPr="00C00774">
              <w:t>Ar tiesību akta projektu izpildītās vai uzņemtās saistības, kas izriet no starptautiskajiem tiesību aktiem vai starptautiskas institūcijas vai organizācijas dokumentiem</w:t>
            </w:r>
          </w:p>
          <w:p w:rsidR="00EA5DFE" w:rsidRPr="00C00774" w:rsidRDefault="00EA5DFE" w:rsidP="00AC477B">
            <w:pPr>
              <w:jc w:val="center"/>
              <w:rPr>
                <w:b/>
              </w:rPr>
            </w:pPr>
            <w:r w:rsidRPr="00C00774">
              <w:rPr>
                <w:b/>
              </w:rPr>
              <w:t>Pasākumi šo saistību izpildei</w:t>
            </w:r>
          </w:p>
        </w:tc>
      </w:tr>
      <w:tr w:rsidR="00C00774" w:rsidRPr="00C00774" w:rsidTr="00AC477B">
        <w:trPr>
          <w:trHeight w:val="279"/>
        </w:trPr>
        <w:tc>
          <w:tcPr>
            <w:tcW w:w="5040" w:type="dxa"/>
            <w:gridSpan w:val="2"/>
          </w:tcPr>
          <w:p w:rsidR="00EA5DFE" w:rsidRPr="00C00774" w:rsidRDefault="00EA5DFE" w:rsidP="00AC477B">
            <w:r w:rsidRPr="00C00774"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4500" w:type="dxa"/>
            <w:gridSpan w:val="2"/>
          </w:tcPr>
          <w:p w:rsidR="00EA5DFE" w:rsidRPr="00C00774" w:rsidRDefault="006E4509" w:rsidP="00AC477B">
            <w:pPr>
              <w:jc w:val="center"/>
            </w:pPr>
            <w:r w:rsidRPr="00C00774">
              <w:t>Projekts šo jomu neskar.</w:t>
            </w:r>
          </w:p>
        </w:tc>
      </w:tr>
      <w:tr w:rsidR="00C00774" w:rsidRPr="00C00774" w:rsidTr="00AC477B">
        <w:trPr>
          <w:trHeight w:val="279"/>
        </w:trPr>
        <w:tc>
          <w:tcPr>
            <w:tcW w:w="9540" w:type="dxa"/>
            <w:gridSpan w:val="4"/>
          </w:tcPr>
          <w:p w:rsidR="00EA5DFE" w:rsidRPr="00C00774" w:rsidRDefault="00EA5DFE" w:rsidP="00AC477B">
            <w:pPr>
              <w:jc w:val="both"/>
            </w:pPr>
          </w:p>
        </w:tc>
      </w:tr>
      <w:tr w:rsidR="00C00774" w:rsidRPr="00C00774" w:rsidTr="00AC477B">
        <w:trPr>
          <w:trHeight w:val="279"/>
        </w:trPr>
        <w:tc>
          <w:tcPr>
            <w:tcW w:w="2880" w:type="dxa"/>
          </w:tcPr>
          <w:p w:rsidR="00EA5DFE" w:rsidRPr="00C00774" w:rsidRDefault="00EA5DFE" w:rsidP="00AC477B">
            <w:pPr>
              <w:jc w:val="center"/>
            </w:pPr>
            <w:r w:rsidRPr="00C00774">
              <w:t>A</w:t>
            </w:r>
          </w:p>
        </w:tc>
        <w:tc>
          <w:tcPr>
            <w:tcW w:w="3015" w:type="dxa"/>
            <w:gridSpan w:val="2"/>
          </w:tcPr>
          <w:p w:rsidR="00EA5DFE" w:rsidRPr="00C00774" w:rsidRDefault="00EA5DFE" w:rsidP="00AC477B">
            <w:pPr>
              <w:jc w:val="center"/>
            </w:pPr>
            <w:r w:rsidRPr="00C00774">
              <w:t>B</w:t>
            </w:r>
          </w:p>
        </w:tc>
        <w:tc>
          <w:tcPr>
            <w:tcW w:w="3645" w:type="dxa"/>
          </w:tcPr>
          <w:p w:rsidR="00EA5DFE" w:rsidRPr="00C00774" w:rsidRDefault="00EA5DFE" w:rsidP="00AC477B">
            <w:pPr>
              <w:jc w:val="center"/>
            </w:pPr>
            <w:r w:rsidRPr="00C00774">
              <w:t>C</w:t>
            </w:r>
          </w:p>
        </w:tc>
      </w:tr>
      <w:tr w:rsidR="00C00774" w:rsidRPr="00C00774" w:rsidTr="00AC477B">
        <w:trPr>
          <w:trHeight w:val="279"/>
        </w:trPr>
        <w:tc>
          <w:tcPr>
            <w:tcW w:w="2880" w:type="dxa"/>
          </w:tcPr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Starptautiskās saistības (pēc būtības), kas izriet no norādītā starptautiskā dokumenta.</w:t>
            </w:r>
          </w:p>
          <w:p w:rsidR="00EA5DFE" w:rsidRPr="00C00774" w:rsidRDefault="00EA5DFE" w:rsidP="00AC477B">
            <w:r w:rsidRPr="00C00774">
              <w:t>Konkrēti veicamie pasākumi vai uzdevumi, kas nepieciešami šo starptautisko saistību izpildei</w:t>
            </w:r>
          </w:p>
        </w:tc>
        <w:tc>
          <w:tcPr>
            <w:tcW w:w="3015" w:type="dxa"/>
            <w:gridSpan w:val="2"/>
          </w:tcPr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645" w:type="dxa"/>
          </w:tcPr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Informācija par to, vai starptautiskās saistības, kas minētas šīs tabulas A ailē, tiek izpildītas pilnībā vai daļēji.</w:t>
            </w:r>
          </w:p>
          <w:p w:rsidR="00EA5DFE" w:rsidRPr="00C00774" w:rsidRDefault="00EA5DFE" w:rsidP="00AC477B">
            <w:pPr>
              <w:pStyle w:val="naiskr"/>
              <w:spacing w:before="0" w:after="0"/>
            </w:pPr>
            <w:r w:rsidRPr="00C00774"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EA5DFE" w:rsidRPr="00C00774" w:rsidRDefault="00EA5DFE" w:rsidP="00AC477B">
            <w:pPr>
              <w:jc w:val="both"/>
            </w:pPr>
            <w:r w:rsidRPr="00C00774">
              <w:t>Norāda institūciju, kas ir atbildīga par šo saistību izpildi pilnībā</w:t>
            </w:r>
          </w:p>
        </w:tc>
      </w:tr>
      <w:tr w:rsidR="00C00774" w:rsidRPr="00C00774" w:rsidTr="00AC477B">
        <w:trPr>
          <w:trHeight w:val="279"/>
        </w:trPr>
        <w:tc>
          <w:tcPr>
            <w:tcW w:w="2880" w:type="dxa"/>
          </w:tcPr>
          <w:p w:rsidR="00EA5DFE" w:rsidRPr="00C00774" w:rsidRDefault="00EA5DFE" w:rsidP="00AC477B">
            <w:pPr>
              <w:jc w:val="center"/>
            </w:pPr>
            <w:r w:rsidRPr="00C00774">
              <w:t>Projekts šo jomu neskar.</w:t>
            </w:r>
          </w:p>
        </w:tc>
        <w:tc>
          <w:tcPr>
            <w:tcW w:w="3015" w:type="dxa"/>
            <w:gridSpan w:val="2"/>
          </w:tcPr>
          <w:p w:rsidR="00EA5DFE" w:rsidRPr="00C00774" w:rsidRDefault="00EA5DFE" w:rsidP="00423E53">
            <w:r w:rsidRPr="00C00774">
              <w:t>Projekts šo jomu neskar.</w:t>
            </w:r>
          </w:p>
        </w:tc>
        <w:tc>
          <w:tcPr>
            <w:tcW w:w="3645" w:type="dxa"/>
          </w:tcPr>
          <w:p w:rsidR="00EA5DFE" w:rsidRPr="00C00774" w:rsidRDefault="00EA5DFE" w:rsidP="00423E53">
            <w:r w:rsidRPr="00C00774">
              <w:t>Projekts šo jomu neskar.</w:t>
            </w:r>
          </w:p>
        </w:tc>
      </w:tr>
      <w:tr w:rsidR="00C00774" w:rsidRPr="00C00774" w:rsidTr="00AC477B">
        <w:trPr>
          <w:trHeight w:val="279"/>
        </w:trPr>
        <w:tc>
          <w:tcPr>
            <w:tcW w:w="2880" w:type="dxa"/>
          </w:tcPr>
          <w:p w:rsidR="00EA5DFE" w:rsidRPr="00C00774" w:rsidRDefault="00EA5DFE" w:rsidP="00AC477B">
            <w:pPr>
              <w:jc w:val="both"/>
            </w:pPr>
            <w:r w:rsidRPr="00C00774">
              <w:t>Vai starptautiskajā dokumentā paredzētās saistības nav pretrunā ar jau esošajām Latvijas Republikas starptautiskajām saistībām</w:t>
            </w:r>
          </w:p>
        </w:tc>
        <w:tc>
          <w:tcPr>
            <w:tcW w:w="6660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t>Projekts šo jomu neskar.</w:t>
            </w:r>
          </w:p>
        </w:tc>
      </w:tr>
      <w:tr w:rsidR="00C00774" w:rsidRPr="00C00774" w:rsidTr="00AC477B">
        <w:trPr>
          <w:trHeight w:val="279"/>
        </w:trPr>
        <w:tc>
          <w:tcPr>
            <w:tcW w:w="2880" w:type="dxa"/>
          </w:tcPr>
          <w:p w:rsidR="00EA5DFE" w:rsidRPr="00C00774" w:rsidRDefault="00EA5DFE" w:rsidP="00AC477B">
            <w:pPr>
              <w:jc w:val="both"/>
            </w:pPr>
            <w:r w:rsidRPr="00C00774">
              <w:t>Cita informācija</w:t>
            </w:r>
          </w:p>
        </w:tc>
        <w:tc>
          <w:tcPr>
            <w:tcW w:w="6660" w:type="dxa"/>
            <w:gridSpan w:val="3"/>
          </w:tcPr>
          <w:p w:rsidR="00EA5DFE" w:rsidRPr="00C00774" w:rsidRDefault="00EA5DFE" w:rsidP="00AC477B">
            <w:pPr>
              <w:jc w:val="both"/>
            </w:pPr>
            <w:r w:rsidRPr="00C00774">
              <w:t>Nav.</w:t>
            </w:r>
          </w:p>
        </w:tc>
      </w:tr>
    </w:tbl>
    <w:p w:rsidR="00EA5DFE" w:rsidRPr="00C00774" w:rsidRDefault="00EA5DFE" w:rsidP="00656C9A">
      <w:pPr>
        <w:rPr>
          <w:i/>
        </w:rPr>
      </w:pPr>
    </w:p>
    <w:p w:rsidR="00EA5DFE" w:rsidRPr="00C00774" w:rsidRDefault="00EA5DFE" w:rsidP="00656C9A">
      <w:pPr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552"/>
        <w:gridCol w:w="6208"/>
      </w:tblGrid>
      <w:tr w:rsidR="00C00774" w:rsidRPr="00C00774" w:rsidTr="003B0F71">
        <w:trPr>
          <w:trHeight w:val="279"/>
        </w:trPr>
        <w:tc>
          <w:tcPr>
            <w:tcW w:w="9498" w:type="dxa"/>
            <w:gridSpan w:val="3"/>
          </w:tcPr>
          <w:p w:rsidR="00EA68B8" w:rsidRPr="00C00774" w:rsidRDefault="00EA68B8" w:rsidP="00AC477B">
            <w:pPr>
              <w:jc w:val="center"/>
              <w:rPr>
                <w:b/>
              </w:rPr>
            </w:pPr>
            <w:r w:rsidRPr="00C00774">
              <w:rPr>
                <w:b/>
              </w:rPr>
              <w:t>VI. Sabiedrības līdzdalība un komunikācijas aktivitātes</w:t>
            </w:r>
          </w:p>
        </w:tc>
      </w:tr>
      <w:tr w:rsidR="00C00774" w:rsidRPr="00C00774" w:rsidTr="003B0F71">
        <w:trPr>
          <w:trHeight w:val="279"/>
        </w:trPr>
        <w:tc>
          <w:tcPr>
            <w:tcW w:w="738" w:type="dxa"/>
          </w:tcPr>
          <w:p w:rsidR="00EA68B8" w:rsidRPr="00C00774" w:rsidRDefault="00EA68B8" w:rsidP="00AC477B">
            <w:pPr>
              <w:jc w:val="both"/>
            </w:pPr>
            <w:r w:rsidRPr="00C00774">
              <w:t>1.</w:t>
            </w:r>
          </w:p>
        </w:tc>
        <w:tc>
          <w:tcPr>
            <w:tcW w:w="2552" w:type="dxa"/>
          </w:tcPr>
          <w:p w:rsidR="00EA68B8" w:rsidRPr="00C00774" w:rsidRDefault="00EA68B8" w:rsidP="00AC477B">
            <w:r w:rsidRPr="00C00774">
              <w:t>Plānotās sabiedrības līdzdalības un komunikācijas aktivitātes saistībā ar projektu</w:t>
            </w:r>
          </w:p>
        </w:tc>
        <w:tc>
          <w:tcPr>
            <w:tcW w:w="6208" w:type="dxa"/>
          </w:tcPr>
          <w:p w:rsidR="00673919" w:rsidRPr="00C00774" w:rsidRDefault="00147EE4" w:rsidP="00673919">
            <w:pPr>
              <w:jc w:val="both"/>
            </w:pPr>
            <w:r w:rsidRPr="00C00774">
              <w:t>N</w:t>
            </w:r>
            <w:r w:rsidR="00673919" w:rsidRPr="00C00774">
              <w:t>o</w:t>
            </w:r>
            <w:r w:rsidR="003D6BA3" w:rsidRPr="00C00774">
              <w:t>teikumu</w:t>
            </w:r>
            <w:r w:rsidR="00673919" w:rsidRPr="00C00774">
              <w:t xml:space="preserve"> projekt</w:t>
            </w:r>
            <w:r w:rsidRPr="00C00774">
              <w:t>s</w:t>
            </w:r>
            <w:r w:rsidR="00673919" w:rsidRPr="00C00774">
              <w:t xml:space="preserve"> </w:t>
            </w:r>
            <w:r w:rsidR="00AF47A5" w:rsidRPr="00C00774">
              <w:t>tik</w:t>
            </w:r>
            <w:r w:rsidRPr="00C00774">
              <w:t>a</w:t>
            </w:r>
            <w:r w:rsidR="00AF47A5" w:rsidRPr="00C00774">
              <w:t xml:space="preserve"> </w:t>
            </w:r>
            <w:r w:rsidR="00673919" w:rsidRPr="00C00774">
              <w:t>ievieto</w:t>
            </w:r>
            <w:r w:rsidRPr="00C00774">
              <w:t>ts</w:t>
            </w:r>
            <w:r w:rsidR="00673919" w:rsidRPr="00C00774">
              <w:t xml:space="preserve"> tīmekļa vietnē www.zm.gov.lv. </w:t>
            </w:r>
          </w:p>
          <w:p w:rsidR="00EA68B8" w:rsidRPr="00C00774" w:rsidRDefault="0018496D" w:rsidP="00842ABE">
            <w:pPr>
              <w:jc w:val="both"/>
            </w:pPr>
            <w:r w:rsidRPr="00C00774">
              <w:t xml:space="preserve">Noteikumu projekts </w:t>
            </w:r>
            <w:r w:rsidR="00842ABE" w:rsidRPr="00C00774">
              <w:t xml:space="preserve">saskaņošanai </w:t>
            </w:r>
            <w:r w:rsidR="00147EE4" w:rsidRPr="00C00774">
              <w:t xml:space="preserve">elektroniski tika nosūtīts </w:t>
            </w:r>
            <w:r w:rsidR="00842ABE" w:rsidRPr="00C00774">
              <w:t xml:space="preserve">Lauksaimnieku </w:t>
            </w:r>
            <w:r w:rsidR="002B0AAD" w:rsidRPr="00C00774">
              <w:t xml:space="preserve">organizāciju sadarbības padomei, Zemnieku saeimai un </w:t>
            </w:r>
            <w:r w:rsidRPr="00C00774">
              <w:t>šķirnes liellopu audzētāju organizācijām.</w:t>
            </w:r>
          </w:p>
        </w:tc>
      </w:tr>
      <w:tr w:rsidR="00C00774" w:rsidRPr="00C00774" w:rsidTr="003B0F71">
        <w:trPr>
          <w:trHeight w:val="279"/>
        </w:trPr>
        <w:tc>
          <w:tcPr>
            <w:tcW w:w="738" w:type="dxa"/>
          </w:tcPr>
          <w:p w:rsidR="00EA68B8" w:rsidRPr="00C00774" w:rsidRDefault="00EA68B8" w:rsidP="00AC477B">
            <w:pPr>
              <w:jc w:val="both"/>
            </w:pPr>
            <w:r w:rsidRPr="00C00774">
              <w:t>2.</w:t>
            </w:r>
          </w:p>
        </w:tc>
        <w:tc>
          <w:tcPr>
            <w:tcW w:w="2552" w:type="dxa"/>
          </w:tcPr>
          <w:p w:rsidR="00EA68B8" w:rsidRPr="00C00774" w:rsidRDefault="00EA68B8" w:rsidP="00AC477B">
            <w:pPr>
              <w:jc w:val="both"/>
            </w:pPr>
            <w:r w:rsidRPr="00C00774">
              <w:t>Sabiedrības līdzdalība projekta izstrādē</w:t>
            </w:r>
          </w:p>
        </w:tc>
        <w:tc>
          <w:tcPr>
            <w:tcW w:w="6208" w:type="dxa"/>
          </w:tcPr>
          <w:p w:rsidR="00673919" w:rsidRPr="00C00774" w:rsidRDefault="00147EE4" w:rsidP="00147EE4">
            <w:pPr>
              <w:pStyle w:val="naiskr"/>
              <w:spacing w:before="0" w:beforeAutospacing="0" w:after="0" w:afterAutospacing="0"/>
              <w:jc w:val="both"/>
            </w:pPr>
            <w:r w:rsidRPr="00C00774">
              <w:t>Atzinums par noteikumu projektu tika saņemts no Lauksaimnieku organizāciju sadarbības padomes.</w:t>
            </w:r>
          </w:p>
        </w:tc>
      </w:tr>
      <w:tr w:rsidR="00C00774" w:rsidRPr="00C00774" w:rsidTr="003B0F71">
        <w:trPr>
          <w:trHeight w:val="279"/>
        </w:trPr>
        <w:tc>
          <w:tcPr>
            <w:tcW w:w="738" w:type="dxa"/>
          </w:tcPr>
          <w:p w:rsidR="00EA68B8" w:rsidRPr="00C00774" w:rsidRDefault="00EA68B8" w:rsidP="00AC477B">
            <w:pPr>
              <w:jc w:val="both"/>
            </w:pPr>
            <w:r w:rsidRPr="00C00774">
              <w:t>3.</w:t>
            </w:r>
          </w:p>
        </w:tc>
        <w:tc>
          <w:tcPr>
            <w:tcW w:w="2552" w:type="dxa"/>
          </w:tcPr>
          <w:p w:rsidR="00EA68B8" w:rsidRPr="00C00774" w:rsidRDefault="00EA68B8" w:rsidP="00AC477B">
            <w:pPr>
              <w:jc w:val="both"/>
            </w:pPr>
            <w:r w:rsidRPr="00C00774">
              <w:t>Sabiedrības līdzdalības rezultāti</w:t>
            </w:r>
          </w:p>
        </w:tc>
        <w:tc>
          <w:tcPr>
            <w:tcW w:w="6208" w:type="dxa"/>
          </w:tcPr>
          <w:p w:rsidR="00EA68B8" w:rsidRPr="00C00774" w:rsidRDefault="00147EE4">
            <w:pPr>
              <w:pStyle w:val="naiskr"/>
              <w:spacing w:before="0" w:beforeAutospacing="0" w:after="0" w:afterAutospacing="0"/>
              <w:jc w:val="both"/>
            </w:pPr>
            <w:r w:rsidRPr="00C00774">
              <w:t xml:space="preserve">Lauksaimnieku organizāciju sadarbības padome projekta tālāku virzību </w:t>
            </w:r>
            <w:r w:rsidR="00386CF7" w:rsidRPr="00C00774">
              <w:t xml:space="preserve">atbalsta </w:t>
            </w:r>
            <w:r w:rsidRPr="00C00774">
              <w:t>bez iebildēm.</w:t>
            </w:r>
          </w:p>
        </w:tc>
      </w:tr>
      <w:tr w:rsidR="00C00774" w:rsidRPr="00C00774" w:rsidTr="003B0F71">
        <w:trPr>
          <w:trHeight w:val="279"/>
        </w:trPr>
        <w:tc>
          <w:tcPr>
            <w:tcW w:w="738" w:type="dxa"/>
          </w:tcPr>
          <w:p w:rsidR="00EA68B8" w:rsidRPr="00C00774" w:rsidRDefault="00EA68B8" w:rsidP="00AC477B">
            <w:pPr>
              <w:jc w:val="both"/>
            </w:pPr>
            <w:r w:rsidRPr="00C00774">
              <w:t>4.</w:t>
            </w:r>
          </w:p>
        </w:tc>
        <w:tc>
          <w:tcPr>
            <w:tcW w:w="2552" w:type="dxa"/>
          </w:tcPr>
          <w:p w:rsidR="00EA68B8" w:rsidRPr="00C00774" w:rsidRDefault="00EA68B8" w:rsidP="00AC477B">
            <w:pPr>
              <w:jc w:val="both"/>
            </w:pPr>
            <w:r w:rsidRPr="00C00774">
              <w:t>Cita informācija</w:t>
            </w:r>
          </w:p>
        </w:tc>
        <w:tc>
          <w:tcPr>
            <w:tcW w:w="6208" w:type="dxa"/>
          </w:tcPr>
          <w:p w:rsidR="00EA68B8" w:rsidRPr="00C00774" w:rsidRDefault="00EA68B8" w:rsidP="00AC477B">
            <w:pPr>
              <w:jc w:val="both"/>
            </w:pPr>
            <w:r w:rsidRPr="00C00774">
              <w:rPr>
                <w:sz w:val="22"/>
                <w:szCs w:val="22"/>
              </w:rPr>
              <w:t>Nav.</w:t>
            </w:r>
          </w:p>
        </w:tc>
      </w:tr>
    </w:tbl>
    <w:p w:rsidR="00A724E1" w:rsidRPr="00C00774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5103"/>
      </w:tblGrid>
      <w:tr w:rsidR="00C00774" w:rsidRPr="00C00774" w:rsidTr="00200C83">
        <w:trPr>
          <w:trHeight w:val="279"/>
        </w:trPr>
        <w:tc>
          <w:tcPr>
            <w:tcW w:w="9072" w:type="dxa"/>
            <w:gridSpan w:val="3"/>
          </w:tcPr>
          <w:p w:rsidR="00EA68B8" w:rsidRPr="00C00774" w:rsidRDefault="00EA68B8" w:rsidP="00AC477B">
            <w:pPr>
              <w:jc w:val="center"/>
              <w:rPr>
                <w:b/>
              </w:rPr>
            </w:pPr>
            <w:r w:rsidRPr="00C00774">
              <w:rPr>
                <w:b/>
              </w:rPr>
              <w:t>VII. Tiesību akta projekta izpildes nodrošināšana un tās ietekme uz institūcijām</w:t>
            </w:r>
          </w:p>
        </w:tc>
      </w:tr>
      <w:tr w:rsidR="00C00774" w:rsidRPr="00C00774" w:rsidTr="00200C83">
        <w:trPr>
          <w:trHeight w:val="279"/>
        </w:trPr>
        <w:tc>
          <w:tcPr>
            <w:tcW w:w="567" w:type="dxa"/>
          </w:tcPr>
          <w:p w:rsidR="00EA68B8" w:rsidRPr="00C00774" w:rsidRDefault="00EA68B8" w:rsidP="00AC477B">
            <w:pPr>
              <w:jc w:val="both"/>
            </w:pPr>
            <w:r w:rsidRPr="00C00774">
              <w:t>1.</w:t>
            </w:r>
          </w:p>
        </w:tc>
        <w:tc>
          <w:tcPr>
            <w:tcW w:w="3402" w:type="dxa"/>
          </w:tcPr>
          <w:p w:rsidR="00EA68B8" w:rsidRPr="00C00774" w:rsidRDefault="00EA68B8" w:rsidP="00AC477B">
            <w:pPr>
              <w:jc w:val="both"/>
            </w:pPr>
            <w:r w:rsidRPr="00C00774">
              <w:t>Projekta izpildē iesaistītās institūcijas</w:t>
            </w:r>
          </w:p>
        </w:tc>
        <w:tc>
          <w:tcPr>
            <w:tcW w:w="5103" w:type="dxa"/>
          </w:tcPr>
          <w:p w:rsidR="00EA68B8" w:rsidRPr="00C00774" w:rsidRDefault="00004CF7" w:rsidP="00AC477B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 w:rsidRPr="00C00774">
              <w:t xml:space="preserve">Šķirnes liellopu audzētāju organizācijas, </w:t>
            </w:r>
            <w:r w:rsidR="00F13E1C" w:rsidRPr="00C00774">
              <w:t>Lauksaimniecības datu centrs.</w:t>
            </w:r>
          </w:p>
        </w:tc>
      </w:tr>
      <w:tr w:rsidR="00C00774" w:rsidRPr="00C00774" w:rsidTr="00200C83">
        <w:trPr>
          <w:trHeight w:val="279"/>
        </w:trPr>
        <w:tc>
          <w:tcPr>
            <w:tcW w:w="567" w:type="dxa"/>
          </w:tcPr>
          <w:p w:rsidR="00EA68B8" w:rsidRPr="00C00774" w:rsidRDefault="00EA68B8" w:rsidP="00AC477B">
            <w:pPr>
              <w:jc w:val="both"/>
            </w:pPr>
            <w:r w:rsidRPr="00C00774">
              <w:t>2.</w:t>
            </w:r>
          </w:p>
        </w:tc>
        <w:tc>
          <w:tcPr>
            <w:tcW w:w="3402" w:type="dxa"/>
          </w:tcPr>
          <w:p w:rsidR="00EA68B8" w:rsidRPr="00C00774" w:rsidRDefault="00EA68B8" w:rsidP="00AC477B">
            <w:r w:rsidRPr="00C00774">
              <w:t>Projekta izpildes ietekme uz pārvaldes funkcijām un institucionālo struktūru.</w:t>
            </w:r>
          </w:p>
          <w:p w:rsidR="00EA68B8" w:rsidRPr="00C00774" w:rsidRDefault="00EA68B8" w:rsidP="00AC477B">
            <w:r w:rsidRPr="00C00774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:rsidR="00EA68B8" w:rsidRPr="00C00774" w:rsidRDefault="00EA68B8" w:rsidP="00AC477B">
            <w:pPr>
              <w:jc w:val="both"/>
              <w:rPr>
                <w:b/>
              </w:rPr>
            </w:pPr>
            <w:r w:rsidRPr="00C00774">
              <w:t>Projekts neietekmē pārvaldes funkcijas. Projekta izpildei nav nepieciešama jaunu institūciju izveide, esošo likvidācija vai reorganizācija.</w:t>
            </w:r>
          </w:p>
        </w:tc>
      </w:tr>
      <w:tr w:rsidR="00C00774" w:rsidRPr="00C00774" w:rsidTr="00200C83">
        <w:trPr>
          <w:trHeight w:val="279"/>
        </w:trPr>
        <w:tc>
          <w:tcPr>
            <w:tcW w:w="567" w:type="dxa"/>
          </w:tcPr>
          <w:p w:rsidR="00EA68B8" w:rsidRPr="00C00774" w:rsidRDefault="00EA68B8" w:rsidP="00AC477B">
            <w:pPr>
              <w:jc w:val="both"/>
            </w:pPr>
            <w:r w:rsidRPr="00C00774">
              <w:t>3.</w:t>
            </w:r>
          </w:p>
        </w:tc>
        <w:tc>
          <w:tcPr>
            <w:tcW w:w="3402" w:type="dxa"/>
          </w:tcPr>
          <w:p w:rsidR="00EA68B8" w:rsidRPr="00C00774" w:rsidRDefault="00EA68B8" w:rsidP="00AC477B">
            <w:pPr>
              <w:jc w:val="both"/>
            </w:pPr>
            <w:r w:rsidRPr="00C00774">
              <w:t>Cita informācija</w:t>
            </w:r>
          </w:p>
        </w:tc>
        <w:tc>
          <w:tcPr>
            <w:tcW w:w="5103" w:type="dxa"/>
          </w:tcPr>
          <w:p w:rsidR="00EA68B8" w:rsidRPr="00C00774" w:rsidRDefault="00EA68B8" w:rsidP="00AC477B">
            <w:pPr>
              <w:pStyle w:val="naiskr"/>
              <w:spacing w:before="0" w:after="0"/>
              <w:ind w:left="57" w:right="57"/>
            </w:pPr>
            <w:r w:rsidRPr="00C00774">
              <w:t>Nav.</w:t>
            </w:r>
          </w:p>
        </w:tc>
      </w:tr>
    </w:tbl>
    <w:p w:rsidR="00EA68B8" w:rsidRPr="00C00774" w:rsidRDefault="00EA68B8" w:rsidP="00656C9A">
      <w:pPr>
        <w:rPr>
          <w:i/>
        </w:rPr>
      </w:pPr>
    </w:p>
    <w:p w:rsidR="0024122B" w:rsidRPr="00C00774" w:rsidRDefault="0024122B" w:rsidP="00656C9A">
      <w:pPr>
        <w:rPr>
          <w:i/>
        </w:rPr>
      </w:pPr>
    </w:p>
    <w:p w:rsidR="00F37F7E" w:rsidRPr="00C00774" w:rsidRDefault="00F37F7E" w:rsidP="00A724E1">
      <w:pPr>
        <w:pStyle w:val="naisf"/>
        <w:spacing w:before="0" w:beforeAutospacing="0" w:after="0" w:afterAutospacing="0"/>
        <w:rPr>
          <w:szCs w:val="28"/>
        </w:rPr>
      </w:pPr>
      <w:r w:rsidRPr="00C00774">
        <w:rPr>
          <w:szCs w:val="28"/>
        </w:rPr>
        <w:t>Zemkopības ministr</w:t>
      </w:r>
      <w:r w:rsidR="00E01809" w:rsidRPr="00C00774">
        <w:rPr>
          <w:szCs w:val="28"/>
        </w:rPr>
        <w:t>s</w:t>
      </w:r>
      <w:r w:rsidRPr="00C00774">
        <w:rPr>
          <w:szCs w:val="28"/>
        </w:rPr>
        <w:tab/>
      </w:r>
      <w:r w:rsidRPr="00C00774">
        <w:rPr>
          <w:szCs w:val="28"/>
        </w:rPr>
        <w:tab/>
      </w:r>
      <w:r w:rsidR="00A83704" w:rsidRPr="00C00774">
        <w:rPr>
          <w:szCs w:val="28"/>
        </w:rPr>
        <w:tab/>
      </w:r>
      <w:r w:rsidR="00A83704" w:rsidRPr="00C00774">
        <w:rPr>
          <w:szCs w:val="28"/>
        </w:rPr>
        <w:tab/>
      </w:r>
      <w:r w:rsidRPr="00C00774">
        <w:rPr>
          <w:szCs w:val="28"/>
        </w:rPr>
        <w:tab/>
      </w:r>
      <w:r w:rsidRPr="00C00774">
        <w:rPr>
          <w:szCs w:val="28"/>
        </w:rPr>
        <w:tab/>
      </w:r>
      <w:r w:rsidR="00E01809" w:rsidRPr="00C00774">
        <w:rPr>
          <w:szCs w:val="28"/>
        </w:rPr>
        <w:tab/>
      </w:r>
      <w:r w:rsidR="00E01809" w:rsidRPr="00C00774">
        <w:rPr>
          <w:szCs w:val="28"/>
        </w:rPr>
        <w:tab/>
        <w:t>J</w:t>
      </w:r>
      <w:r w:rsidR="009F0AD5" w:rsidRPr="00C00774">
        <w:rPr>
          <w:szCs w:val="28"/>
        </w:rPr>
        <w:t xml:space="preserve">ānis </w:t>
      </w:r>
      <w:r w:rsidR="00E01809" w:rsidRPr="00C00774">
        <w:rPr>
          <w:szCs w:val="28"/>
        </w:rPr>
        <w:t>Dūklavs</w:t>
      </w:r>
    </w:p>
    <w:p w:rsidR="00652543" w:rsidRPr="00C00774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A282F" w:rsidRPr="00C00774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A282F" w:rsidRPr="00C00774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A282F" w:rsidRPr="00C00774" w:rsidRDefault="00DA282F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724E1" w:rsidRPr="00C00774" w:rsidRDefault="00A724E1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C72" w:rsidRDefault="00875C7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C72" w:rsidRDefault="00875C7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C72" w:rsidRDefault="00875C7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C72" w:rsidRDefault="00875C72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4122B" w:rsidRDefault="0024122B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C72" w:rsidRDefault="00875C72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t>09.12.2016. 12:22</w:t>
      </w:r>
    </w:p>
    <w:p w:rsidR="00875C72" w:rsidRDefault="00875C72" w:rsidP="00EE3BA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1570</w:t>
      </w:r>
      <w:r>
        <w:rPr>
          <w:sz w:val="20"/>
          <w:szCs w:val="20"/>
        </w:rPr>
        <w:fldChar w:fldCharType="end"/>
      </w:r>
    </w:p>
    <w:p w:rsidR="00EE3BA6" w:rsidRPr="00C00774" w:rsidRDefault="00EE3BA6" w:rsidP="00EE3BA6">
      <w:pPr>
        <w:rPr>
          <w:sz w:val="20"/>
          <w:szCs w:val="20"/>
        </w:rPr>
      </w:pPr>
      <w:bookmarkStart w:id="0" w:name="_GoBack"/>
      <w:bookmarkEnd w:id="0"/>
      <w:r w:rsidRPr="00C00774">
        <w:rPr>
          <w:sz w:val="20"/>
          <w:szCs w:val="20"/>
        </w:rPr>
        <w:t>L.Ozoliņa</w:t>
      </w:r>
    </w:p>
    <w:p w:rsidR="00EE3BA6" w:rsidRPr="00C00774" w:rsidRDefault="00EE3BA6" w:rsidP="00EE3BA6">
      <w:pPr>
        <w:rPr>
          <w:sz w:val="20"/>
          <w:szCs w:val="20"/>
        </w:rPr>
      </w:pPr>
      <w:r w:rsidRPr="00C00774">
        <w:rPr>
          <w:sz w:val="20"/>
          <w:szCs w:val="20"/>
        </w:rPr>
        <w:t>67027422,</w:t>
      </w:r>
    </w:p>
    <w:p w:rsidR="00EE3BA6" w:rsidRPr="00C00774" w:rsidRDefault="00875C72" w:rsidP="001D5C50">
      <w:pPr>
        <w:rPr>
          <w:sz w:val="20"/>
          <w:szCs w:val="20"/>
        </w:rPr>
      </w:pPr>
      <w:hyperlink r:id="rId8" w:history="1">
        <w:r w:rsidR="00EE3BA6" w:rsidRPr="00C00774">
          <w:rPr>
            <w:rStyle w:val="Hipersaite"/>
            <w:color w:val="auto"/>
            <w:sz w:val="20"/>
            <w:szCs w:val="20"/>
          </w:rPr>
          <w:t>Ligija.Ozolina@zm.gov.lv</w:t>
        </w:r>
      </w:hyperlink>
    </w:p>
    <w:sectPr w:rsidR="00EE3BA6" w:rsidRPr="00C00774" w:rsidSect="00A724E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A1" w:rsidRDefault="003A7FA1" w:rsidP="00F37F7E">
      <w:pPr>
        <w:pStyle w:val="naiskr"/>
      </w:pPr>
      <w:r>
        <w:separator/>
      </w:r>
    </w:p>
  </w:endnote>
  <w:endnote w:type="continuationSeparator" w:id="0">
    <w:p w:rsidR="003A7FA1" w:rsidRDefault="003A7FA1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EE3BA6" w:rsidRDefault="00F46792" w:rsidP="00F46792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</w:t>
    </w:r>
    <w:r w:rsidR="000414A7">
      <w:rPr>
        <w:sz w:val="20"/>
        <w:szCs w:val="20"/>
      </w:rPr>
      <w:t>An</w:t>
    </w:r>
    <w:r w:rsidR="003B0F71">
      <w:rPr>
        <w:sz w:val="20"/>
        <w:szCs w:val="20"/>
      </w:rPr>
      <w:t>ot_</w:t>
    </w:r>
    <w:r w:rsidR="00C00774">
      <w:rPr>
        <w:sz w:val="20"/>
        <w:szCs w:val="20"/>
      </w:rPr>
      <w:t>0812</w:t>
    </w:r>
    <w:r>
      <w:rPr>
        <w:sz w:val="20"/>
        <w:szCs w:val="20"/>
      </w:rPr>
      <w:t xml:space="preserve">16_grozcilts; Grozījums Ministru kabineta </w:t>
    </w:r>
    <w:proofErr w:type="gramStart"/>
    <w:r>
      <w:rPr>
        <w:sz w:val="20"/>
        <w:szCs w:val="20"/>
      </w:rPr>
      <w:t>2014.gada</w:t>
    </w:r>
    <w:proofErr w:type="gramEnd"/>
    <w:r>
      <w:rPr>
        <w:sz w:val="20"/>
        <w:szCs w:val="20"/>
      </w:rPr>
      <w:t xml:space="preserve"> 1.jūlija noteikumos Nr.361 “Liellopu, cūku, aitu, kazu un zirgu ciltsgrāmatas kārtošanas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02029A" w:rsidRDefault="00F46792" w:rsidP="001D3AC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</w:t>
    </w:r>
    <w:r w:rsidR="000414A7">
      <w:rPr>
        <w:sz w:val="20"/>
        <w:szCs w:val="20"/>
      </w:rPr>
      <w:t>An</w:t>
    </w:r>
    <w:r w:rsidR="003B0F71">
      <w:rPr>
        <w:sz w:val="20"/>
        <w:szCs w:val="20"/>
      </w:rPr>
      <w:t>ot_</w:t>
    </w:r>
    <w:r w:rsidR="00C00774">
      <w:rPr>
        <w:sz w:val="20"/>
        <w:szCs w:val="20"/>
      </w:rPr>
      <w:t>0812</w:t>
    </w:r>
    <w:r>
      <w:rPr>
        <w:sz w:val="20"/>
        <w:szCs w:val="20"/>
      </w:rPr>
      <w:t xml:space="preserve">16_grozcilts; Grozījums Ministru kabineta </w:t>
    </w:r>
    <w:proofErr w:type="gramStart"/>
    <w:r>
      <w:rPr>
        <w:sz w:val="20"/>
        <w:szCs w:val="20"/>
      </w:rPr>
      <w:t>2014.gada</w:t>
    </w:r>
    <w:proofErr w:type="gramEnd"/>
    <w:r>
      <w:rPr>
        <w:sz w:val="20"/>
        <w:szCs w:val="20"/>
      </w:rPr>
      <w:t xml:space="preserve"> 1.jūlija noteikumos Nr.361 “Liellopu, cūku, aitu, kazu un zirgu ciltsgrāmatas kārtošanas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A1" w:rsidRDefault="003A7FA1" w:rsidP="00F37F7E">
      <w:pPr>
        <w:pStyle w:val="naiskr"/>
      </w:pPr>
      <w:r>
        <w:separator/>
      </w:r>
    </w:p>
  </w:footnote>
  <w:footnote w:type="continuationSeparator" w:id="0">
    <w:p w:rsidR="003A7FA1" w:rsidRDefault="003A7FA1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5C72">
      <w:rPr>
        <w:rStyle w:val="Lappusesnumurs"/>
        <w:noProof/>
      </w:rPr>
      <w:t>7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2F8D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50B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881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40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BE0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67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6A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A7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63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8F30D30"/>
    <w:multiLevelType w:val="hybridMultilevel"/>
    <w:tmpl w:val="5DB07E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11096"/>
    <w:multiLevelType w:val="multilevel"/>
    <w:tmpl w:val="1AF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5647F"/>
    <w:multiLevelType w:val="hybridMultilevel"/>
    <w:tmpl w:val="9FC246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D506E"/>
    <w:multiLevelType w:val="hybridMultilevel"/>
    <w:tmpl w:val="79F4E590"/>
    <w:lvl w:ilvl="0" w:tplc="0426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E6375E"/>
    <w:multiLevelType w:val="multilevel"/>
    <w:tmpl w:val="A87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5642"/>
    <w:multiLevelType w:val="hybridMultilevel"/>
    <w:tmpl w:val="6EAA11D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692E47"/>
    <w:multiLevelType w:val="hybridMultilevel"/>
    <w:tmpl w:val="27F2BE4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EA601A"/>
    <w:multiLevelType w:val="hybridMultilevel"/>
    <w:tmpl w:val="137492BA"/>
    <w:lvl w:ilvl="0" w:tplc="6FC2C6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C7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AA9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41B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CD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49D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1C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AF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238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A61"/>
    <w:multiLevelType w:val="hybridMultilevel"/>
    <w:tmpl w:val="EAD23C40"/>
    <w:lvl w:ilvl="0" w:tplc="DF30D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FD0B4A"/>
    <w:multiLevelType w:val="hybridMultilevel"/>
    <w:tmpl w:val="1A00DC28"/>
    <w:lvl w:ilvl="0" w:tplc="5674173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3"/>
  </w:num>
  <w:num w:numId="5">
    <w:abstractNumId w:val="17"/>
  </w:num>
  <w:num w:numId="6">
    <w:abstractNumId w:val="2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4CF7"/>
    <w:rsid w:val="00013DEC"/>
    <w:rsid w:val="00015974"/>
    <w:rsid w:val="000160EE"/>
    <w:rsid w:val="00017851"/>
    <w:rsid w:val="0002029A"/>
    <w:rsid w:val="000242CD"/>
    <w:rsid w:val="00024B0B"/>
    <w:rsid w:val="000273EA"/>
    <w:rsid w:val="000319E9"/>
    <w:rsid w:val="00034E23"/>
    <w:rsid w:val="000378F3"/>
    <w:rsid w:val="00037F77"/>
    <w:rsid w:val="00040AD3"/>
    <w:rsid w:val="00041376"/>
    <w:rsid w:val="000414A7"/>
    <w:rsid w:val="00043064"/>
    <w:rsid w:val="000445E1"/>
    <w:rsid w:val="000500AE"/>
    <w:rsid w:val="00051187"/>
    <w:rsid w:val="000533D4"/>
    <w:rsid w:val="00055CF3"/>
    <w:rsid w:val="00056F5F"/>
    <w:rsid w:val="00063538"/>
    <w:rsid w:val="00063728"/>
    <w:rsid w:val="00065E62"/>
    <w:rsid w:val="00067716"/>
    <w:rsid w:val="00067A11"/>
    <w:rsid w:val="00070FEB"/>
    <w:rsid w:val="000713AA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01AA"/>
    <w:rsid w:val="000B12A8"/>
    <w:rsid w:val="000B2338"/>
    <w:rsid w:val="000B43C3"/>
    <w:rsid w:val="000B5A2B"/>
    <w:rsid w:val="000C1654"/>
    <w:rsid w:val="000C1F1C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414C"/>
    <w:rsid w:val="000E582B"/>
    <w:rsid w:val="000E674D"/>
    <w:rsid w:val="000F328E"/>
    <w:rsid w:val="000F3449"/>
    <w:rsid w:val="000F4B00"/>
    <w:rsid w:val="000F4ED4"/>
    <w:rsid w:val="000F4F14"/>
    <w:rsid w:val="000F6937"/>
    <w:rsid w:val="00100684"/>
    <w:rsid w:val="0010345D"/>
    <w:rsid w:val="001039CA"/>
    <w:rsid w:val="00104613"/>
    <w:rsid w:val="00111DC0"/>
    <w:rsid w:val="00112881"/>
    <w:rsid w:val="00112DF5"/>
    <w:rsid w:val="001143CC"/>
    <w:rsid w:val="0011697F"/>
    <w:rsid w:val="001175F8"/>
    <w:rsid w:val="0012150C"/>
    <w:rsid w:val="00124ACB"/>
    <w:rsid w:val="00126A8D"/>
    <w:rsid w:val="00127E82"/>
    <w:rsid w:val="001321D5"/>
    <w:rsid w:val="001336CD"/>
    <w:rsid w:val="00133DFE"/>
    <w:rsid w:val="00135F2B"/>
    <w:rsid w:val="001366DD"/>
    <w:rsid w:val="00143CB1"/>
    <w:rsid w:val="00145E1F"/>
    <w:rsid w:val="00147420"/>
    <w:rsid w:val="00147CDD"/>
    <w:rsid w:val="00147EE4"/>
    <w:rsid w:val="0015048D"/>
    <w:rsid w:val="00152B50"/>
    <w:rsid w:val="00153834"/>
    <w:rsid w:val="001547D3"/>
    <w:rsid w:val="00154FA1"/>
    <w:rsid w:val="00155DDA"/>
    <w:rsid w:val="001611DB"/>
    <w:rsid w:val="00163C44"/>
    <w:rsid w:val="0017179A"/>
    <w:rsid w:val="00172BC0"/>
    <w:rsid w:val="001749E1"/>
    <w:rsid w:val="00174BD8"/>
    <w:rsid w:val="001761C1"/>
    <w:rsid w:val="001814E3"/>
    <w:rsid w:val="00181867"/>
    <w:rsid w:val="0018496D"/>
    <w:rsid w:val="00185A1F"/>
    <w:rsid w:val="00186CB1"/>
    <w:rsid w:val="00187944"/>
    <w:rsid w:val="00191CC1"/>
    <w:rsid w:val="001928BE"/>
    <w:rsid w:val="00193A34"/>
    <w:rsid w:val="00193C93"/>
    <w:rsid w:val="00193E2C"/>
    <w:rsid w:val="0019606C"/>
    <w:rsid w:val="001A1C90"/>
    <w:rsid w:val="001A284C"/>
    <w:rsid w:val="001A7D16"/>
    <w:rsid w:val="001B4353"/>
    <w:rsid w:val="001B6383"/>
    <w:rsid w:val="001B644E"/>
    <w:rsid w:val="001C0BDB"/>
    <w:rsid w:val="001C3321"/>
    <w:rsid w:val="001C600D"/>
    <w:rsid w:val="001D0115"/>
    <w:rsid w:val="001D3AC6"/>
    <w:rsid w:val="001D5C50"/>
    <w:rsid w:val="001D7E92"/>
    <w:rsid w:val="001E0876"/>
    <w:rsid w:val="001E1059"/>
    <w:rsid w:val="001E133E"/>
    <w:rsid w:val="001E4DEC"/>
    <w:rsid w:val="001E68D0"/>
    <w:rsid w:val="001E6C66"/>
    <w:rsid w:val="001E71C9"/>
    <w:rsid w:val="001F6EB8"/>
    <w:rsid w:val="00200C83"/>
    <w:rsid w:val="00202E53"/>
    <w:rsid w:val="002100B3"/>
    <w:rsid w:val="0021150A"/>
    <w:rsid w:val="002124B5"/>
    <w:rsid w:val="00214D08"/>
    <w:rsid w:val="00222A10"/>
    <w:rsid w:val="0022456A"/>
    <w:rsid w:val="00227F59"/>
    <w:rsid w:val="002305A0"/>
    <w:rsid w:val="00237909"/>
    <w:rsid w:val="0024122B"/>
    <w:rsid w:val="00243D1D"/>
    <w:rsid w:val="00245D83"/>
    <w:rsid w:val="002513DF"/>
    <w:rsid w:val="00252057"/>
    <w:rsid w:val="00252C0D"/>
    <w:rsid w:val="00257B87"/>
    <w:rsid w:val="00260221"/>
    <w:rsid w:val="002606DD"/>
    <w:rsid w:val="00264CFE"/>
    <w:rsid w:val="00266247"/>
    <w:rsid w:val="00266734"/>
    <w:rsid w:val="00272D08"/>
    <w:rsid w:val="00273CBE"/>
    <w:rsid w:val="00276D6B"/>
    <w:rsid w:val="00277535"/>
    <w:rsid w:val="00277C39"/>
    <w:rsid w:val="00284ABD"/>
    <w:rsid w:val="00284E0B"/>
    <w:rsid w:val="00286B98"/>
    <w:rsid w:val="00286BE2"/>
    <w:rsid w:val="0028776A"/>
    <w:rsid w:val="002A69AC"/>
    <w:rsid w:val="002A6C98"/>
    <w:rsid w:val="002A7C64"/>
    <w:rsid w:val="002B092E"/>
    <w:rsid w:val="002B0AAD"/>
    <w:rsid w:val="002B13BA"/>
    <w:rsid w:val="002B1522"/>
    <w:rsid w:val="002B436C"/>
    <w:rsid w:val="002B4887"/>
    <w:rsid w:val="002C2186"/>
    <w:rsid w:val="002C5975"/>
    <w:rsid w:val="002C5FF8"/>
    <w:rsid w:val="002C60C7"/>
    <w:rsid w:val="002D0EFF"/>
    <w:rsid w:val="002D11D1"/>
    <w:rsid w:val="002D1DE3"/>
    <w:rsid w:val="002D3117"/>
    <w:rsid w:val="002D429F"/>
    <w:rsid w:val="002D50B7"/>
    <w:rsid w:val="002E15E4"/>
    <w:rsid w:val="002E6873"/>
    <w:rsid w:val="002E69C0"/>
    <w:rsid w:val="002F076F"/>
    <w:rsid w:val="002F2D08"/>
    <w:rsid w:val="002F38DB"/>
    <w:rsid w:val="002F6A27"/>
    <w:rsid w:val="002F739C"/>
    <w:rsid w:val="00301471"/>
    <w:rsid w:val="0030353C"/>
    <w:rsid w:val="003037FE"/>
    <w:rsid w:val="00307B77"/>
    <w:rsid w:val="00313B3C"/>
    <w:rsid w:val="003157FC"/>
    <w:rsid w:val="003167AB"/>
    <w:rsid w:val="0032112A"/>
    <w:rsid w:val="003242DE"/>
    <w:rsid w:val="003257A4"/>
    <w:rsid w:val="00325A33"/>
    <w:rsid w:val="003274E7"/>
    <w:rsid w:val="0033095C"/>
    <w:rsid w:val="00331279"/>
    <w:rsid w:val="00342823"/>
    <w:rsid w:val="00343E26"/>
    <w:rsid w:val="00347B64"/>
    <w:rsid w:val="00350004"/>
    <w:rsid w:val="003503E2"/>
    <w:rsid w:val="00351991"/>
    <w:rsid w:val="00354D7D"/>
    <w:rsid w:val="00355020"/>
    <w:rsid w:val="00355D4F"/>
    <w:rsid w:val="003561E6"/>
    <w:rsid w:val="003575E7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86CF7"/>
    <w:rsid w:val="00391F7B"/>
    <w:rsid w:val="00393207"/>
    <w:rsid w:val="003937EE"/>
    <w:rsid w:val="00393F06"/>
    <w:rsid w:val="0039523C"/>
    <w:rsid w:val="003A0B17"/>
    <w:rsid w:val="003A1B2D"/>
    <w:rsid w:val="003A4096"/>
    <w:rsid w:val="003A7FA1"/>
    <w:rsid w:val="003B0F71"/>
    <w:rsid w:val="003B2B59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6BA3"/>
    <w:rsid w:val="003D6C19"/>
    <w:rsid w:val="003D701C"/>
    <w:rsid w:val="003E2CFA"/>
    <w:rsid w:val="003E413C"/>
    <w:rsid w:val="003F001C"/>
    <w:rsid w:val="003F30D8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3E53"/>
    <w:rsid w:val="00425E4D"/>
    <w:rsid w:val="00427740"/>
    <w:rsid w:val="0043328A"/>
    <w:rsid w:val="00433DA8"/>
    <w:rsid w:val="004357CE"/>
    <w:rsid w:val="00436EA6"/>
    <w:rsid w:val="00441328"/>
    <w:rsid w:val="00441E23"/>
    <w:rsid w:val="00444A7D"/>
    <w:rsid w:val="00445D09"/>
    <w:rsid w:val="004464F7"/>
    <w:rsid w:val="0044651F"/>
    <w:rsid w:val="0044738A"/>
    <w:rsid w:val="00447764"/>
    <w:rsid w:val="004511D3"/>
    <w:rsid w:val="004547A9"/>
    <w:rsid w:val="0045719F"/>
    <w:rsid w:val="00461F73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7A8F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3AC7"/>
    <w:rsid w:val="004C4BC8"/>
    <w:rsid w:val="004C7C32"/>
    <w:rsid w:val="004D4F42"/>
    <w:rsid w:val="004D579E"/>
    <w:rsid w:val="004D64BE"/>
    <w:rsid w:val="004E1569"/>
    <w:rsid w:val="004E15D1"/>
    <w:rsid w:val="004E3F6C"/>
    <w:rsid w:val="004E4102"/>
    <w:rsid w:val="004F2E8D"/>
    <w:rsid w:val="004F5394"/>
    <w:rsid w:val="004F598D"/>
    <w:rsid w:val="004F7B57"/>
    <w:rsid w:val="00513790"/>
    <w:rsid w:val="00514AED"/>
    <w:rsid w:val="00516F18"/>
    <w:rsid w:val="00521981"/>
    <w:rsid w:val="00521C34"/>
    <w:rsid w:val="005229C2"/>
    <w:rsid w:val="005231B6"/>
    <w:rsid w:val="005251F3"/>
    <w:rsid w:val="00525D12"/>
    <w:rsid w:val="00533941"/>
    <w:rsid w:val="00536003"/>
    <w:rsid w:val="00537386"/>
    <w:rsid w:val="005376CA"/>
    <w:rsid w:val="0054083D"/>
    <w:rsid w:val="005426E6"/>
    <w:rsid w:val="0054338B"/>
    <w:rsid w:val="0054677F"/>
    <w:rsid w:val="005545C2"/>
    <w:rsid w:val="00556D60"/>
    <w:rsid w:val="005618F0"/>
    <w:rsid w:val="0056210B"/>
    <w:rsid w:val="00563A77"/>
    <w:rsid w:val="005648FD"/>
    <w:rsid w:val="0056535F"/>
    <w:rsid w:val="005660E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19D"/>
    <w:rsid w:val="00595851"/>
    <w:rsid w:val="00596043"/>
    <w:rsid w:val="005A3AD0"/>
    <w:rsid w:val="005A5CF6"/>
    <w:rsid w:val="005A76A3"/>
    <w:rsid w:val="005A771C"/>
    <w:rsid w:val="005B2A58"/>
    <w:rsid w:val="005B6DA7"/>
    <w:rsid w:val="005C045F"/>
    <w:rsid w:val="005C2316"/>
    <w:rsid w:val="005C3223"/>
    <w:rsid w:val="005C37B4"/>
    <w:rsid w:val="005D01A8"/>
    <w:rsid w:val="005D0F57"/>
    <w:rsid w:val="005D16B1"/>
    <w:rsid w:val="005D1DE1"/>
    <w:rsid w:val="005D3D68"/>
    <w:rsid w:val="005D782F"/>
    <w:rsid w:val="005E181A"/>
    <w:rsid w:val="005F28C6"/>
    <w:rsid w:val="005F49F6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217E"/>
    <w:rsid w:val="00612ED0"/>
    <w:rsid w:val="00620D0D"/>
    <w:rsid w:val="00620DC4"/>
    <w:rsid w:val="00621B33"/>
    <w:rsid w:val="006257A6"/>
    <w:rsid w:val="006266E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940"/>
    <w:rsid w:val="00654CED"/>
    <w:rsid w:val="00656C9A"/>
    <w:rsid w:val="006602BB"/>
    <w:rsid w:val="006606B7"/>
    <w:rsid w:val="006609F3"/>
    <w:rsid w:val="00665362"/>
    <w:rsid w:val="006663BB"/>
    <w:rsid w:val="0066773A"/>
    <w:rsid w:val="00667A13"/>
    <w:rsid w:val="006714C5"/>
    <w:rsid w:val="006716B2"/>
    <w:rsid w:val="00672041"/>
    <w:rsid w:val="0067366E"/>
    <w:rsid w:val="00673919"/>
    <w:rsid w:val="006748CD"/>
    <w:rsid w:val="00675CCE"/>
    <w:rsid w:val="006760F2"/>
    <w:rsid w:val="006820E7"/>
    <w:rsid w:val="00685243"/>
    <w:rsid w:val="006867F0"/>
    <w:rsid w:val="00691FBF"/>
    <w:rsid w:val="00697AF8"/>
    <w:rsid w:val="006A344D"/>
    <w:rsid w:val="006B07C9"/>
    <w:rsid w:val="006B33B5"/>
    <w:rsid w:val="006C11A0"/>
    <w:rsid w:val="006C17D2"/>
    <w:rsid w:val="006C5191"/>
    <w:rsid w:val="006D1130"/>
    <w:rsid w:val="006D1959"/>
    <w:rsid w:val="006D2B35"/>
    <w:rsid w:val="006E0C24"/>
    <w:rsid w:val="006E27E2"/>
    <w:rsid w:val="006E4509"/>
    <w:rsid w:val="006F122E"/>
    <w:rsid w:val="006F2E6E"/>
    <w:rsid w:val="006F69AA"/>
    <w:rsid w:val="007018E2"/>
    <w:rsid w:val="00702355"/>
    <w:rsid w:val="007028B5"/>
    <w:rsid w:val="00705430"/>
    <w:rsid w:val="00705B6F"/>
    <w:rsid w:val="00707AB8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43B2"/>
    <w:rsid w:val="00725FCD"/>
    <w:rsid w:val="00727844"/>
    <w:rsid w:val="007300EF"/>
    <w:rsid w:val="00731960"/>
    <w:rsid w:val="00733095"/>
    <w:rsid w:val="00736CD7"/>
    <w:rsid w:val="00743D38"/>
    <w:rsid w:val="0074447B"/>
    <w:rsid w:val="00745821"/>
    <w:rsid w:val="00746954"/>
    <w:rsid w:val="0074755A"/>
    <w:rsid w:val="00750B76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3143"/>
    <w:rsid w:val="00794BF1"/>
    <w:rsid w:val="00796A9A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17E8"/>
    <w:rsid w:val="007C3EDD"/>
    <w:rsid w:val="007C4473"/>
    <w:rsid w:val="007C68DE"/>
    <w:rsid w:val="007C72EA"/>
    <w:rsid w:val="007D092E"/>
    <w:rsid w:val="007D274D"/>
    <w:rsid w:val="007D44A6"/>
    <w:rsid w:val="007D4B81"/>
    <w:rsid w:val="007E2460"/>
    <w:rsid w:val="007E6B5E"/>
    <w:rsid w:val="007E7FB5"/>
    <w:rsid w:val="007F1BBB"/>
    <w:rsid w:val="007F4ED1"/>
    <w:rsid w:val="007F590D"/>
    <w:rsid w:val="00805705"/>
    <w:rsid w:val="00806EBD"/>
    <w:rsid w:val="00811225"/>
    <w:rsid w:val="008145F9"/>
    <w:rsid w:val="008178B1"/>
    <w:rsid w:val="00817A87"/>
    <w:rsid w:val="00820FE9"/>
    <w:rsid w:val="00821E5D"/>
    <w:rsid w:val="00824538"/>
    <w:rsid w:val="0083086E"/>
    <w:rsid w:val="00830CC5"/>
    <w:rsid w:val="008339D3"/>
    <w:rsid w:val="00834142"/>
    <w:rsid w:val="008364B2"/>
    <w:rsid w:val="008370B1"/>
    <w:rsid w:val="008416D9"/>
    <w:rsid w:val="00842ABE"/>
    <w:rsid w:val="00843508"/>
    <w:rsid w:val="00845907"/>
    <w:rsid w:val="00845BDC"/>
    <w:rsid w:val="0084701F"/>
    <w:rsid w:val="008471F4"/>
    <w:rsid w:val="00852C45"/>
    <w:rsid w:val="00853192"/>
    <w:rsid w:val="008561EF"/>
    <w:rsid w:val="00856995"/>
    <w:rsid w:val="00861D12"/>
    <w:rsid w:val="0086324C"/>
    <w:rsid w:val="00863976"/>
    <w:rsid w:val="00865B57"/>
    <w:rsid w:val="00870567"/>
    <w:rsid w:val="00870824"/>
    <w:rsid w:val="008722F1"/>
    <w:rsid w:val="00872C23"/>
    <w:rsid w:val="008740F9"/>
    <w:rsid w:val="00875C72"/>
    <w:rsid w:val="00880EF6"/>
    <w:rsid w:val="00883158"/>
    <w:rsid w:val="0088329E"/>
    <w:rsid w:val="00883F27"/>
    <w:rsid w:val="00884A8B"/>
    <w:rsid w:val="00887B5B"/>
    <w:rsid w:val="00887D2F"/>
    <w:rsid w:val="008907B2"/>
    <w:rsid w:val="00891CE4"/>
    <w:rsid w:val="00894BA2"/>
    <w:rsid w:val="00895763"/>
    <w:rsid w:val="008A3C26"/>
    <w:rsid w:val="008A5E04"/>
    <w:rsid w:val="008A6594"/>
    <w:rsid w:val="008A6921"/>
    <w:rsid w:val="008A7D5D"/>
    <w:rsid w:val="008B00E7"/>
    <w:rsid w:val="008B094F"/>
    <w:rsid w:val="008B43A5"/>
    <w:rsid w:val="008B63FA"/>
    <w:rsid w:val="008B70BD"/>
    <w:rsid w:val="008C3213"/>
    <w:rsid w:val="008C531E"/>
    <w:rsid w:val="008C65C8"/>
    <w:rsid w:val="008D0074"/>
    <w:rsid w:val="008D23D3"/>
    <w:rsid w:val="008D2811"/>
    <w:rsid w:val="008D3BCB"/>
    <w:rsid w:val="008D6873"/>
    <w:rsid w:val="008E33DE"/>
    <w:rsid w:val="008E3636"/>
    <w:rsid w:val="008E4CC9"/>
    <w:rsid w:val="008E4D95"/>
    <w:rsid w:val="008F18CD"/>
    <w:rsid w:val="008F20DB"/>
    <w:rsid w:val="008F28C0"/>
    <w:rsid w:val="008F7874"/>
    <w:rsid w:val="00900BC9"/>
    <w:rsid w:val="0091351B"/>
    <w:rsid w:val="00915FF3"/>
    <w:rsid w:val="00916CBE"/>
    <w:rsid w:val="00923C24"/>
    <w:rsid w:val="00923CAE"/>
    <w:rsid w:val="00927D6E"/>
    <w:rsid w:val="00930EA9"/>
    <w:rsid w:val="009434A2"/>
    <w:rsid w:val="00945674"/>
    <w:rsid w:val="00946C5F"/>
    <w:rsid w:val="009507A3"/>
    <w:rsid w:val="009527B3"/>
    <w:rsid w:val="0095373F"/>
    <w:rsid w:val="00954537"/>
    <w:rsid w:val="0095573F"/>
    <w:rsid w:val="00956C17"/>
    <w:rsid w:val="009628DA"/>
    <w:rsid w:val="00964DAF"/>
    <w:rsid w:val="009665A9"/>
    <w:rsid w:val="00966CB8"/>
    <w:rsid w:val="00970CBF"/>
    <w:rsid w:val="00972058"/>
    <w:rsid w:val="00973CED"/>
    <w:rsid w:val="00981B75"/>
    <w:rsid w:val="00982DC2"/>
    <w:rsid w:val="00984A7D"/>
    <w:rsid w:val="00984CB2"/>
    <w:rsid w:val="009956A8"/>
    <w:rsid w:val="009A177C"/>
    <w:rsid w:val="009A53EA"/>
    <w:rsid w:val="009B01F1"/>
    <w:rsid w:val="009B1042"/>
    <w:rsid w:val="009B26A9"/>
    <w:rsid w:val="009B2D95"/>
    <w:rsid w:val="009C001B"/>
    <w:rsid w:val="009C13CC"/>
    <w:rsid w:val="009C2867"/>
    <w:rsid w:val="009C4571"/>
    <w:rsid w:val="009C58CE"/>
    <w:rsid w:val="009D1DBD"/>
    <w:rsid w:val="009D2E65"/>
    <w:rsid w:val="009D4048"/>
    <w:rsid w:val="009D40D0"/>
    <w:rsid w:val="009D5905"/>
    <w:rsid w:val="009D70DE"/>
    <w:rsid w:val="009E05E4"/>
    <w:rsid w:val="009E112D"/>
    <w:rsid w:val="009E3873"/>
    <w:rsid w:val="009E41F0"/>
    <w:rsid w:val="009F0AD5"/>
    <w:rsid w:val="009F2252"/>
    <w:rsid w:val="009F2EA3"/>
    <w:rsid w:val="009F3E52"/>
    <w:rsid w:val="009F69D9"/>
    <w:rsid w:val="009F72AE"/>
    <w:rsid w:val="009F7DE0"/>
    <w:rsid w:val="00A00570"/>
    <w:rsid w:val="00A00AD8"/>
    <w:rsid w:val="00A14EFB"/>
    <w:rsid w:val="00A164A1"/>
    <w:rsid w:val="00A16E36"/>
    <w:rsid w:val="00A17419"/>
    <w:rsid w:val="00A179F9"/>
    <w:rsid w:val="00A21D58"/>
    <w:rsid w:val="00A21F1F"/>
    <w:rsid w:val="00A239E6"/>
    <w:rsid w:val="00A23E0B"/>
    <w:rsid w:val="00A25F9B"/>
    <w:rsid w:val="00A2767F"/>
    <w:rsid w:val="00A30F4A"/>
    <w:rsid w:val="00A32DBD"/>
    <w:rsid w:val="00A334BF"/>
    <w:rsid w:val="00A36C8C"/>
    <w:rsid w:val="00A40267"/>
    <w:rsid w:val="00A42620"/>
    <w:rsid w:val="00A42FA4"/>
    <w:rsid w:val="00A50377"/>
    <w:rsid w:val="00A51C96"/>
    <w:rsid w:val="00A52300"/>
    <w:rsid w:val="00A52F4E"/>
    <w:rsid w:val="00A53E68"/>
    <w:rsid w:val="00A54E08"/>
    <w:rsid w:val="00A559EF"/>
    <w:rsid w:val="00A6000F"/>
    <w:rsid w:val="00A61D9B"/>
    <w:rsid w:val="00A61FEA"/>
    <w:rsid w:val="00A65C5A"/>
    <w:rsid w:val="00A708ED"/>
    <w:rsid w:val="00A7248A"/>
    <w:rsid w:val="00A724E1"/>
    <w:rsid w:val="00A75DEB"/>
    <w:rsid w:val="00A765C4"/>
    <w:rsid w:val="00A81A1C"/>
    <w:rsid w:val="00A8230E"/>
    <w:rsid w:val="00A82E8C"/>
    <w:rsid w:val="00A83704"/>
    <w:rsid w:val="00A8542D"/>
    <w:rsid w:val="00A8754B"/>
    <w:rsid w:val="00A92342"/>
    <w:rsid w:val="00A92A37"/>
    <w:rsid w:val="00A97AF0"/>
    <w:rsid w:val="00AA3732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C477B"/>
    <w:rsid w:val="00AC57EE"/>
    <w:rsid w:val="00AD22C0"/>
    <w:rsid w:val="00AD4B66"/>
    <w:rsid w:val="00AD645F"/>
    <w:rsid w:val="00AE2E5F"/>
    <w:rsid w:val="00AE5565"/>
    <w:rsid w:val="00AE6BD9"/>
    <w:rsid w:val="00AE6F34"/>
    <w:rsid w:val="00AE7059"/>
    <w:rsid w:val="00AF0810"/>
    <w:rsid w:val="00AF0BAF"/>
    <w:rsid w:val="00AF142A"/>
    <w:rsid w:val="00AF47A5"/>
    <w:rsid w:val="00AF606C"/>
    <w:rsid w:val="00AF61D4"/>
    <w:rsid w:val="00AF6D7D"/>
    <w:rsid w:val="00AF7945"/>
    <w:rsid w:val="00B01A2B"/>
    <w:rsid w:val="00B02CCF"/>
    <w:rsid w:val="00B05C53"/>
    <w:rsid w:val="00B11677"/>
    <w:rsid w:val="00B1213E"/>
    <w:rsid w:val="00B1481C"/>
    <w:rsid w:val="00B16167"/>
    <w:rsid w:val="00B21D0F"/>
    <w:rsid w:val="00B230CD"/>
    <w:rsid w:val="00B2596F"/>
    <w:rsid w:val="00B27F81"/>
    <w:rsid w:val="00B32B11"/>
    <w:rsid w:val="00B3348E"/>
    <w:rsid w:val="00B3458F"/>
    <w:rsid w:val="00B35402"/>
    <w:rsid w:val="00B36246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4D11"/>
    <w:rsid w:val="00B67AC5"/>
    <w:rsid w:val="00B7046A"/>
    <w:rsid w:val="00B74565"/>
    <w:rsid w:val="00B7692E"/>
    <w:rsid w:val="00B76D1A"/>
    <w:rsid w:val="00B80C04"/>
    <w:rsid w:val="00B816E6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1813"/>
    <w:rsid w:val="00BB7716"/>
    <w:rsid w:val="00BC56DD"/>
    <w:rsid w:val="00BD20B8"/>
    <w:rsid w:val="00BD5673"/>
    <w:rsid w:val="00BD74DA"/>
    <w:rsid w:val="00BE211D"/>
    <w:rsid w:val="00BE2AA0"/>
    <w:rsid w:val="00BE3935"/>
    <w:rsid w:val="00BE4880"/>
    <w:rsid w:val="00BE6367"/>
    <w:rsid w:val="00BE63D3"/>
    <w:rsid w:val="00BE6B1F"/>
    <w:rsid w:val="00BF1E02"/>
    <w:rsid w:val="00BF2133"/>
    <w:rsid w:val="00BF3762"/>
    <w:rsid w:val="00BF5E25"/>
    <w:rsid w:val="00BF7B52"/>
    <w:rsid w:val="00C00774"/>
    <w:rsid w:val="00C038B5"/>
    <w:rsid w:val="00C057B7"/>
    <w:rsid w:val="00C06AEC"/>
    <w:rsid w:val="00C072BF"/>
    <w:rsid w:val="00C10018"/>
    <w:rsid w:val="00C11675"/>
    <w:rsid w:val="00C11ED9"/>
    <w:rsid w:val="00C1471C"/>
    <w:rsid w:val="00C245C2"/>
    <w:rsid w:val="00C25079"/>
    <w:rsid w:val="00C26A14"/>
    <w:rsid w:val="00C31017"/>
    <w:rsid w:val="00C36B8C"/>
    <w:rsid w:val="00C44519"/>
    <w:rsid w:val="00C44D87"/>
    <w:rsid w:val="00C44FE4"/>
    <w:rsid w:val="00C51545"/>
    <w:rsid w:val="00C53741"/>
    <w:rsid w:val="00C5479E"/>
    <w:rsid w:val="00C573AC"/>
    <w:rsid w:val="00C609A3"/>
    <w:rsid w:val="00C6178F"/>
    <w:rsid w:val="00C61931"/>
    <w:rsid w:val="00C61BE0"/>
    <w:rsid w:val="00C6288E"/>
    <w:rsid w:val="00C64B59"/>
    <w:rsid w:val="00C65617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9065F"/>
    <w:rsid w:val="00C91232"/>
    <w:rsid w:val="00C95F3B"/>
    <w:rsid w:val="00CA2D36"/>
    <w:rsid w:val="00CA3030"/>
    <w:rsid w:val="00CB3D61"/>
    <w:rsid w:val="00CB57BC"/>
    <w:rsid w:val="00CC3C39"/>
    <w:rsid w:val="00CC54B7"/>
    <w:rsid w:val="00CC600A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87D"/>
    <w:rsid w:val="00D63AF8"/>
    <w:rsid w:val="00D64F63"/>
    <w:rsid w:val="00D66DA8"/>
    <w:rsid w:val="00D77B91"/>
    <w:rsid w:val="00D80A54"/>
    <w:rsid w:val="00D80CFE"/>
    <w:rsid w:val="00D81591"/>
    <w:rsid w:val="00D86369"/>
    <w:rsid w:val="00D90759"/>
    <w:rsid w:val="00D91627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5B7D"/>
    <w:rsid w:val="00DB748F"/>
    <w:rsid w:val="00DC31BF"/>
    <w:rsid w:val="00DC3A48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D8E"/>
    <w:rsid w:val="00E01809"/>
    <w:rsid w:val="00E03372"/>
    <w:rsid w:val="00E043BC"/>
    <w:rsid w:val="00E060F1"/>
    <w:rsid w:val="00E067D9"/>
    <w:rsid w:val="00E0680A"/>
    <w:rsid w:val="00E0791F"/>
    <w:rsid w:val="00E07A06"/>
    <w:rsid w:val="00E10A4B"/>
    <w:rsid w:val="00E13393"/>
    <w:rsid w:val="00E14D03"/>
    <w:rsid w:val="00E1791D"/>
    <w:rsid w:val="00E21AF6"/>
    <w:rsid w:val="00E23023"/>
    <w:rsid w:val="00E2396A"/>
    <w:rsid w:val="00E23E06"/>
    <w:rsid w:val="00E258F1"/>
    <w:rsid w:val="00E35E52"/>
    <w:rsid w:val="00E368CE"/>
    <w:rsid w:val="00E36DE9"/>
    <w:rsid w:val="00E36F0D"/>
    <w:rsid w:val="00E46D4E"/>
    <w:rsid w:val="00E5394B"/>
    <w:rsid w:val="00E5642E"/>
    <w:rsid w:val="00E62A07"/>
    <w:rsid w:val="00E720E4"/>
    <w:rsid w:val="00E77889"/>
    <w:rsid w:val="00E80068"/>
    <w:rsid w:val="00E8588F"/>
    <w:rsid w:val="00E9412E"/>
    <w:rsid w:val="00EA544E"/>
    <w:rsid w:val="00EA5DFE"/>
    <w:rsid w:val="00EA68B8"/>
    <w:rsid w:val="00EB2982"/>
    <w:rsid w:val="00EB4045"/>
    <w:rsid w:val="00EB5337"/>
    <w:rsid w:val="00EB70CF"/>
    <w:rsid w:val="00EC0D69"/>
    <w:rsid w:val="00EC19B2"/>
    <w:rsid w:val="00ED20D4"/>
    <w:rsid w:val="00ED2F03"/>
    <w:rsid w:val="00ED3F12"/>
    <w:rsid w:val="00ED4BBC"/>
    <w:rsid w:val="00EE024A"/>
    <w:rsid w:val="00EE04DF"/>
    <w:rsid w:val="00EE13C2"/>
    <w:rsid w:val="00EE2793"/>
    <w:rsid w:val="00EE2F67"/>
    <w:rsid w:val="00EE3BA6"/>
    <w:rsid w:val="00EE3DC6"/>
    <w:rsid w:val="00EE4375"/>
    <w:rsid w:val="00EE58C6"/>
    <w:rsid w:val="00EF0066"/>
    <w:rsid w:val="00EF095D"/>
    <w:rsid w:val="00EF2B01"/>
    <w:rsid w:val="00EF678F"/>
    <w:rsid w:val="00F02737"/>
    <w:rsid w:val="00F039F3"/>
    <w:rsid w:val="00F04121"/>
    <w:rsid w:val="00F0538B"/>
    <w:rsid w:val="00F076BC"/>
    <w:rsid w:val="00F1003D"/>
    <w:rsid w:val="00F13E1C"/>
    <w:rsid w:val="00F3056C"/>
    <w:rsid w:val="00F324CE"/>
    <w:rsid w:val="00F327DB"/>
    <w:rsid w:val="00F370A8"/>
    <w:rsid w:val="00F37F7E"/>
    <w:rsid w:val="00F42C6F"/>
    <w:rsid w:val="00F46792"/>
    <w:rsid w:val="00F57847"/>
    <w:rsid w:val="00F6057A"/>
    <w:rsid w:val="00F60798"/>
    <w:rsid w:val="00F60A2C"/>
    <w:rsid w:val="00F62952"/>
    <w:rsid w:val="00F62D86"/>
    <w:rsid w:val="00F63103"/>
    <w:rsid w:val="00F64E9A"/>
    <w:rsid w:val="00F6567C"/>
    <w:rsid w:val="00F75F39"/>
    <w:rsid w:val="00F76DCD"/>
    <w:rsid w:val="00F80460"/>
    <w:rsid w:val="00F83055"/>
    <w:rsid w:val="00F8405A"/>
    <w:rsid w:val="00F91DBE"/>
    <w:rsid w:val="00F93E87"/>
    <w:rsid w:val="00F97A69"/>
    <w:rsid w:val="00FA18A5"/>
    <w:rsid w:val="00FA5A46"/>
    <w:rsid w:val="00FA5CBE"/>
    <w:rsid w:val="00FB0955"/>
    <w:rsid w:val="00FB273F"/>
    <w:rsid w:val="00FB410D"/>
    <w:rsid w:val="00FB5D10"/>
    <w:rsid w:val="00FC11EF"/>
    <w:rsid w:val="00FC13BF"/>
    <w:rsid w:val="00FD17A0"/>
    <w:rsid w:val="00FD3450"/>
    <w:rsid w:val="00FD41CD"/>
    <w:rsid w:val="00FD4A7A"/>
    <w:rsid w:val="00FE086E"/>
    <w:rsid w:val="00FE09A0"/>
    <w:rsid w:val="00FE1B60"/>
    <w:rsid w:val="00FE2642"/>
    <w:rsid w:val="00FE2A89"/>
    <w:rsid w:val="00FE2C4C"/>
    <w:rsid w:val="00FE2E62"/>
    <w:rsid w:val="00FE7CED"/>
    <w:rsid w:val="00FE7F3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C0915763-801C-4FA2-B40B-181D9A2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uiPriority w:val="99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71C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1611DB"/>
    <w:rPr>
      <w:sz w:val="24"/>
      <w:szCs w:val="24"/>
    </w:rPr>
  </w:style>
  <w:style w:type="paragraph" w:styleId="Sarakstaaizzme">
    <w:name w:val="List Bullet"/>
    <w:basedOn w:val="Parasts"/>
    <w:uiPriority w:val="99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99"/>
    <w:qFormat/>
    <w:rsid w:val="000957DB"/>
    <w:pPr>
      <w:ind w:left="720"/>
      <w:contextualSpacing/>
    </w:pPr>
  </w:style>
  <w:style w:type="table" w:styleId="Reatabula">
    <w:name w:val="Table Grid"/>
    <w:basedOn w:val="Parastatabula"/>
    <w:uiPriority w:val="99"/>
    <w:rsid w:val="00E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pant">
    <w:name w:val="naispant"/>
    <w:basedOn w:val="Parasts"/>
    <w:rsid w:val="00EA5DFE"/>
    <w:pPr>
      <w:spacing w:before="100" w:beforeAutospacing="1" w:after="100" w:afterAutospacing="1"/>
    </w:pPr>
  </w:style>
  <w:style w:type="paragraph" w:customStyle="1" w:styleId="CharChar3RakstzRakstzCharChar">
    <w:name w:val="Char Char3 Rakstz. Rakstz. Char Char"/>
    <w:basedOn w:val="Parasts"/>
    <w:uiPriority w:val="99"/>
    <w:rsid w:val="00EA5DFE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EA5DFE"/>
    <w:rPr>
      <w:rFonts w:cs="Times New Roman"/>
      <w:b/>
      <w:bCs/>
    </w:rPr>
  </w:style>
  <w:style w:type="character" w:customStyle="1" w:styleId="th1">
    <w:name w:val="th1"/>
    <w:uiPriority w:val="99"/>
    <w:rsid w:val="00EA5DFE"/>
    <w:rPr>
      <w:rFonts w:cs="Times New Roman"/>
      <w:b/>
      <w:bCs/>
      <w:color w:val="333333"/>
    </w:rPr>
  </w:style>
  <w:style w:type="paragraph" w:customStyle="1" w:styleId="Default">
    <w:name w:val="Default"/>
    <w:uiPriority w:val="99"/>
    <w:rsid w:val="00EA5DF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ja.Ozolin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AA6A-FE37-4B3F-B688-371DC1A6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1600</Words>
  <Characters>11362</Characters>
  <Application>Microsoft Office Word</Application>
  <DocSecurity>0</DocSecurity>
  <Lines>568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1.jūlija noteikumos Nr.361 "Liellopu, cūku, aitu, kazu un zirgu ciltsgrāmatas kārtošanas noteikumi"</vt:lpstr>
      <vt:lpstr>Grozījums Ministru kabineta 2014.gada 1.jūlija noteikumos Nr.361 "Liellopu, cūku, aitu, kazu un zirgu ciltsgrāmatas kārtošanas noteikumi"</vt:lpstr>
    </vt:vector>
  </TitlesOfParts>
  <Company>Zemkopības ministrija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1.jūlija noteikumos Nr.361 "Liellopu, cūku, aitu, kazu un zirgu ciltsgrāmatas kārtošanas noteikumi"</dc:title>
  <dc:subject>Anotācija</dc:subject>
  <dc:creator>Ligija Ozoliņa</dc:creator>
  <cp:keywords/>
  <dc:description>Ligija.Ozolina@zm.gov.lv, 67027422</dc:description>
  <cp:lastModifiedBy>Sanita Žagare</cp:lastModifiedBy>
  <cp:revision>7</cp:revision>
  <cp:lastPrinted>2016-07-08T06:04:00Z</cp:lastPrinted>
  <dcterms:created xsi:type="dcterms:W3CDTF">2016-12-09T07:28:00Z</dcterms:created>
  <dcterms:modified xsi:type="dcterms:W3CDTF">2016-12-09T10:22:00Z</dcterms:modified>
</cp:coreProperties>
</file>