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5D1D" w14:textId="2FDD4763" w:rsidR="00214E05" w:rsidRPr="00790EEF" w:rsidRDefault="00466807" w:rsidP="00214E05">
      <w:pPr>
        <w:pStyle w:val="naislab"/>
        <w:spacing w:before="0" w:beforeAutospacing="0" w:after="0" w:afterAutospacing="0"/>
        <w:jc w:val="center"/>
        <w:rPr>
          <w:b/>
          <w:lang w:val="lv-LV"/>
        </w:rPr>
      </w:pPr>
      <w:bookmarkStart w:id="0" w:name="OLE_LINK5"/>
      <w:bookmarkStart w:id="1" w:name="OLE_LINK6"/>
      <w:bookmarkStart w:id="2" w:name="OLE_LINK7"/>
      <w:bookmarkStart w:id="3" w:name="OLE_LINK8"/>
      <w:r w:rsidRPr="00790EEF">
        <w:rPr>
          <w:b/>
          <w:lang w:val="lv-LV"/>
        </w:rPr>
        <w:t>Likumprojekta „Grozījumi</w:t>
      </w:r>
      <w:r w:rsidR="00214E05" w:rsidRPr="00790EEF">
        <w:rPr>
          <w:b/>
          <w:lang w:val="lv-LV"/>
        </w:rPr>
        <w:t xml:space="preserve"> Dzīvnieku </w:t>
      </w:r>
      <w:r w:rsidRPr="00790EEF">
        <w:rPr>
          <w:b/>
          <w:lang w:val="lv-LV"/>
        </w:rPr>
        <w:t>aizsardzības</w:t>
      </w:r>
      <w:r w:rsidR="00214E05" w:rsidRPr="00790EEF">
        <w:rPr>
          <w:b/>
          <w:lang w:val="lv-LV"/>
        </w:rPr>
        <w:t xml:space="preserve"> likumā” sākotnējās ietekmes novērtējuma </w:t>
      </w:r>
      <w:smartTag w:uri="schemas-tilde-lv/tildestengine" w:element="veidnes">
        <w:smartTagPr>
          <w:attr w:name="id" w:val="-1"/>
          <w:attr w:name="baseform" w:val="ziņojums"/>
          <w:attr w:name="text" w:val="ziņojums"/>
        </w:smartTagPr>
        <w:r w:rsidR="00214E05" w:rsidRPr="00790EEF">
          <w:rPr>
            <w:b/>
            <w:lang w:val="lv-LV"/>
          </w:rPr>
          <w:t>ziņojums</w:t>
        </w:r>
      </w:smartTag>
      <w:r w:rsidR="00214E05" w:rsidRPr="00790EEF">
        <w:rPr>
          <w:b/>
          <w:lang w:val="lv-LV"/>
        </w:rPr>
        <w:t xml:space="preserve"> (anotācija)</w:t>
      </w:r>
    </w:p>
    <w:bookmarkEnd w:id="0"/>
    <w:bookmarkEnd w:id="1"/>
    <w:p w14:paraId="514C6B96" w14:textId="77777777" w:rsidR="00735C1F" w:rsidRPr="00790EEF" w:rsidRDefault="00735C1F" w:rsidP="00790EEF">
      <w:pPr>
        <w:pStyle w:val="naisf"/>
        <w:spacing w:before="0" w:beforeAutospacing="0" w:after="0" w:afterAutospacing="0"/>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790EEF" w14:paraId="1BB63377" w14:textId="77777777" w:rsidTr="001F34F5">
        <w:tc>
          <w:tcPr>
            <w:tcW w:w="5000" w:type="pct"/>
            <w:gridSpan w:val="3"/>
            <w:vAlign w:val="center"/>
          </w:tcPr>
          <w:bookmarkEnd w:id="2"/>
          <w:bookmarkEnd w:id="3"/>
          <w:p w14:paraId="36D16FAE" w14:textId="77777777" w:rsidR="00A162FE" w:rsidRPr="00790EEF" w:rsidRDefault="00A162FE" w:rsidP="005D73DE">
            <w:pPr>
              <w:jc w:val="center"/>
              <w:rPr>
                <w:b/>
                <w:bCs/>
                <w:color w:val="000000" w:themeColor="text1"/>
                <w:lang w:val="lv-LV" w:eastAsia="lv-LV"/>
              </w:rPr>
            </w:pPr>
            <w:r w:rsidRPr="00790EEF">
              <w:rPr>
                <w:b/>
                <w:bCs/>
                <w:color w:val="000000" w:themeColor="text1"/>
                <w:lang w:val="lv-LV" w:eastAsia="lv-LV"/>
              </w:rPr>
              <w:t>I. Tiesību akta projekta izstrādes nepieciešamība</w:t>
            </w:r>
          </w:p>
        </w:tc>
      </w:tr>
      <w:tr w:rsidR="005D73DE" w:rsidRPr="004C77B4" w14:paraId="7A767E51" w14:textId="77777777" w:rsidTr="0073710A">
        <w:trPr>
          <w:trHeight w:val="1757"/>
        </w:trPr>
        <w:tc>
          <w:tcPr>
            <w:tcW w:w="250" w:type="pct"/>
          </w:tcPr>
          <w:p w14:paraId="37E11A1F" w14:textId="77777777" w:rsidR="00A162FE" w:rsidRPr="00790EEF" w:rsidRDefault="00A162FE" w:rsidP="00C21DCA">
            <w:pPr>
              <w:jc w:val="center"/>
              <w:rPr>
                <w:color w:val="000000" w:themeColor="text1"/>
                <w:lang w:val="lv-LV" w:eastAsia="lv-LV"/>
              </w:rPr>
            </w:pPr>
            <w:r w:rsidRPr="00790EEF">
              <w:rPr>
                <w:color w:val="000000" w:themeColor="text1"/>
                <w:lang w:val="lv-LV" w:eastAsia="lv-LV"/>
              </w:rPr>
              <w:t>1.</w:t>
            </w:r>
          </w:p>
        </w:tc>
        <w:tc>
          <w:tcPr>
            <w:tcW w:w="1397" w:type="pct"/>
          </w:tcPr>
          <w:p w14:paraId="51B3F273" w14:textId="77777777" w:rsidR="00A162FE" w:rsidRPr="00790EEF" w:rsidRDefault="00A162FE" w:rsidP="005D73DE">
            <w:pPr>
              <w:jc w:val="both"/>
              <w:rPr>
                <w:color w:val="000000" w:themeColor="text1"/>
                <w:lang w:val="lv-LV" w:eastAsia="lv-LV"/>
              </w:rPr>
            </w:pPr>
            <w:r w:rsidRPr="00790EEF">
              <w:rPr>
                <w:color w:val="000000" w:themeColor="text1"/>
                <w:lang w:val="lv-LV" w:eastAsia="lv-LV"/>
              </w:rPr>
              <w:t>Pamatojums</w:t>
            </w:r>
          </w:p>
        </w:tc>
        <w:tc>
          <w:tcPr>
            <w:tcW w:w="3353" w:type="pct"/>
          </w:tcPr>
          <w:p w14:paraId="7F6901C9" w14:textId="255F1EBC" w:rsidR="0091726A" w:rsidRPr="00790EEF" w:rsidRDefault="00276A79" w:rsidP="006A13AE">
            <w:pPr>
              <w:jc w:val="both"/>
              <w:rPr>
                <w:lang w:val="lv-LV"/>
              </w:rPr>
            </w:pPr>
            <w:r w:rsidRPr="00790EEF">
              <w:rPr>
                <w:lang w:val="lv-LV"/>
              </w:rPr>
              <w:t>2016.</w:t>
            </w:r>
            <w:r w:rsidR="003C0A11">
              <w:rPr>
                <w:lang w:val="lv-LV"/>
              </w:rPr>
              <w:t xml:space="preserve"> </w:t>
            </w:r>
            <w:r w:rsidRPr="00790EEF">
              <w:rPr>
                <w:lang w:val="lv-LV"/>
              </w:rPr>
              <w:t>gada 14.</w:t>
            </w:r>
            <w:r w:rsidR="003C0A11">
              <w:rPr>
                <w:lang w:val="lv-LV"/>
              </w:rPr>
              <w:t xml:space="preserve"> </w:t>
            </w:r>
            <w:r w:rsidRPr="00790EEF">
              <w:rPr>
                <w:lang w:val="lv-LV"/>
              </w:rPr>
              <w:t xml:space="preserve">jūnijā no Eiropas Komisijas saņemts informācijas pieprasījums </w:t>
            </w:r>
            <w:r w:rsidRPr="00C23C37">
              <w:rPr>
                <w:i/>
                <w:lang w:val="lv-LV"/>
              </w:rPr>
              <w:t>EU Pilot</w:t>
            </w:r>
            <w:r w:rsidRPr="00790EEF">
              <w:rPr>
                <w:lang w:val="lv-LV"/>
              </w:rPr>
              <w:t xml:space="preserve"> lietā Nr.8635/16/ENVI </w:t>
            </w:r>
            <w:r w:rsidR="0073710A">
              <w:rPr>
                <w:lang w:val="lv-LV"/>
              </w:rPr>
              <w:t>p</w:t>
            </w:r>
            <w:r w:rsidRPr="00790EEF">
              <w:rPr>
                <w:lang w:val="lv-LV"/>
              </w:rPr>
              <w:t>ar Eiropas Parlamenta un Padomes 2010.</w:t>
            </w:r>
            <w:r w:rsidR="003C0A11">
              <w:rPr>
                <w:lang w:val="lv-LV"/>
              </w:rPr>
              <w:t xml:space="preserve"> </w:t>
            </w:r>
            <w:r w:rsidRPr="00790EEF">
              <w:rPr>
                <w:lang w:val="lv-LV"/>
              </w:rPr>
              <w:t>gada 22.</w:t>
            </w:r>
            <w:r w:rsidR="003C0A11">
              <w:rPr>
                <w:lang w:val="lv-LV"/>
              </w:rPr>
              <w:t xml:space="preserve"> </w:t>
            </w:r>
            <w:r w:rsidRPr="00790EEF">
              <w:rPr>
                <w:lang w:val="lv-LV"/>
              </w:rPr>
              <w:t>septembra Direktīvas 2010/63/ES par zinātniekiem mērķiem izmantojamo dzīvnieku aizsardzību transponēšanu valsts tiesību aktos.</w:t>
            </w:r>
          </w:p>
        </w:tc>
      </w:tr>
      <w:tr w:rsidR="0091726A" w:rsidRPr="00790EEF" w14:paraId="781D3BAD" w14:textId="77777777" w:rsidTr="00493740">
        <w:trPr>
          <w:trHeight w:val="4207"/>
        </w:trPr>
        <w:tc>
          <w:tcPr>
            <w:tcW w:w="250" w:type="pct"/>
          </w:tcPr>
          <w:p w14:paraId="4C60E0AA" w14:textId="0BEC74A7" w:rsidR="0091726A" w:rsidRPr="00790EEF" w:rsidRDefault="0091726A" w:rsidP="00C21DCA">
            <w:pPr>
              <w:jc w:val="center"/>
              <w:rPr>
                <w:color w:val="000000" w:themeColor="text1"/>
                <w:lang w:val="lv-LV" w:eastAsia="lv-LV"/>
              </w:rPr>
            </w:pPr>
            <w:r>
              <w:rPr>
                <w:color w:val="000000" w:themeColor="text1"/>
                <w:lang w:val="lv-LV" w:eastAsia="lv-LV"/>
              </w:rPr>
              <w:t>2.</w:t>
            </w:r>
          </w:p>
        </w:tc>
        <w:tc>
          <w:tcPr>
            <w:tcW w:w="1397" w:type="pct"/>
          </w:tcPr>
          <w:p w14:paraId="3B97B89E" w14:textId="2A92E7A7" w:rsidR="0091726A" w:rsidRPr="00790EEF" w:rsidRDefault="0091726A" w:rsidP="005D73DE">
            <w:pPr>
              <w:jc w:val="both"/>
              <w:rPr>
                <w:color w:val="000000" w:themeColor="text1"/>
                <w:lang w:val="lv-LV" w:eastAsia="lv-LV"/>
              </w:rPr>
            </w:pPr>
            <w:r w:rsidRPr="00790EEF">
              <w:rPr>
                <w:color w:val="000000"/>
                <w:lang w:val="lv-LV"/>
              </w:rPr>
              <w:t>Pašreizējā situācija un problēmas, kuru risināšanai tiesību akta projekts izstrādāts, tiesiskā regulējuma mērķis un būtība</w:t>
            </w:r>
          </w:p>
        </w:tc>
        <w:tc>
          <w:tcPr>
            <w:tcW w:w="3353" w:type="pct"/>
          </w:tcPr>
          <w:p w14:paraId="224BE93E" w14:textId="426BBCEE" w:rsidR="0091726A" w:rsidRPr="00790EEF" w:rsidRDefault="0091726A" w:rsidP="0091726A">
            <w:pPr>
              <w:jc w:val="both"/>
              <w:rPr>
                <w:lang w:val="lv-LV"/>
              </w:rPr>
            </w:pPr>
            <w:r w:rsidRPr="00790EEF">
              <w:rPr>
                <w:lang w:val="lv-LV"/>
              </w:rPr>
              <w:t>Līdz 2013.</w:t>
            </w:r>
            <w:r w:rsidR="00762CD1">
              <w:rPr>
                <w:lang w:val="lv-LV"/>
              </w:rPr>
              <w:t xml:space="preserve"> </w:t>
            </w:r>
            <w:r w:rsidRPr="00790EEF">
              <w:rPr>
                <w:lang w:val="lv-LV"/>
              </w:rPr>
              <w:t>gada 1.</w:t>
            </w:r>
            <w:r w:rsidR="00762CD1">
              <w:rPr>
                <w:lang w:val="lv-LV"/>
              </w:rPr>
              <w:t xml:space="preserve"> </w:t>
            </w:r>
            <w:r w:rsidRPr="00790EEF">
              <w:rPr>
                <w:lang w:val="lv-LV"/>
              </w:rPr>
              <w:t>janvārim dalībvalstīm bija jāpieņem noteikumi, kas ieviesa Eiropas Parlamenta un Padomes 2010.</w:t>
            </w:r>
            <w:r w:rsidR="00762CD1">
              <w:rPr>
                <w:lang w:val="lv-LV"/>
              </w:rPr>
              <w:t xml:space="preserve"> </w:t>
            </w:r>
            <w:r w:rsidRPr="00790EEF">
              <w:rPr>
                <w:lang w:val="lv-LV"/>
              </w:rPr>
              <w:t>gada 22.</w:t>
            </w:r>
            <w:r w:rsidR="00762CD1">
              <w:rPr>
                <w:lang w:val="lv-LV"/>
              </w:rPr>
              <w:t xml:space="preserve"> </w:t>
            </w:r>
            <w:r w:rsidRPr="00790EEF">
              <w:rPr>
                <w:lang w:val="lv-LV"/>
              </w:rPr>
              <w:t>septembra Direktīvu Nr.2010/63/ES par zinātniskiem mērķiem izmantojamo dzīvnieku aizsardzību (turpmāk – direktīva 2010/63/ES). Līdz ar</w:t>
            </w:r>
            <w:r w:rsidR="00370CA6">
              <w:rPr>
                <w:lang w:val="lv-LV"/>
              </w:rPr>
              <w:t xml:space="preserve"> to tika</w:t>
            </w:r>
            <w:r w:rsidRPr="00790EEF">
              <w:rPr>
                <w:lang w:val="lv-LV"/>
              </w:rPr>
              <w:t xml:space="preserve"> grozīts Dzīvnieku aizsardzības likums un izdoti Ministru kabineta 2013.gada 22.janvāra noteikumi Nr.52 “Noteikumi par zinātniskiem mērķiem izmantojamo dzīvnieku aizsardzīb</w:t>
            </w:r>
            <w:r w:rsidR="00370CA6">
              <w:rPr>
                <w:lang w:val="lv-LV"/>
              </w:rPr>
              <w:t>u” (turpmāk – noteikumi Nr.52).</w:t>
            </w:r>
          </w:p>
          <w:p w14:paraId="553FB67B" w14:textId="77777777" w:rsidR="0091726A" w:rsidRPr="00790EEF" w:rsidRDefault="0091726A" w:rsidP="0091726A">
            <w:pPr>
              <w:jc w:val="both"/>
              <w:rPr>
                <w:lang w:val="lv-LV"/>
              </w:rPr>
            </w:pPr>
          </w:p>
          <w:p w14:paraId="0848670D" w14:textId="107B11C3" w:rsidR="0091726A" w:rsidRPr="00790EEF" w:rsidRDefault="0073710A" w:rsidP="0091726A">
            <w:pPr>
              <w:jc w:val="both"/>
              <w:rPr>
                <w:lang w:val="lv-LV"/>
              </w:rPr>
            </w:pPr>
            <w:r w:rsidRPr="00790EEF">
              <w:rPr>
                <w:lang w:val="lv-LV" w:eastAsia="lv-LV"/>
              </w:rPr>
              <w:t xml:space="preserve">Zemkopības ministrija </w:t>
            </w:r>
            <w:r>
              <w:rPr>
                <w:lang w:val="lv-LV"/>
              </w:rPr>
              <w:t>s</w:t>
            </w:r>
            <w:r w:rsidR="0091726A" w:rsidRPr="00790EEF">
              <w:rPr>
                <w:lang w:val="lv-LV"/>
              </w:rPr>
              <w:t xml:space="preserve">avas kompetences </w:t>
            </w:r>
            <w:r>
              <w:rPr>
                <w:lang w:val="lv-LV"/>
              </w:rPr>
              <w:t xml:space="preserve">jomā </w:t>
            </w:r>
            <w:r w:rsidR="0091726A" w:rsidRPr="00790EEF">
              <w:rPr>
                <w:lang w:val="lv-LV" w:eastAsia="lv-LV"/>
              </w:rPr>
              <w:t xml:space="preserve">sagatavoja atbildes projektu uz </w:t>
            </w:r>
            <w:r w:rsidR="0091726A" w:rsidRPr="00790EEF">
              <w:rPr>
                <w:lang w:val="lv-LV"/>
              </w:rPr>
              <w:t>2016.</w:t>
            </w:r>
            <w:r w:rsidR="005271E3">
              <w:rPr>
                <w:lang w:val="lv-LV"/>
              </w:rPr>
              <w:t xml:space="preserve"> </w:t>
            </w:r>
            <w:r w:rsidR="0091726A" w:rsidRPr="00790EEF">
              <w:rPr>
                <w:lang w:val="lv-LV"/>
              </w:rPr>
              <w:t>gada 14.</w:t>
            </w:r>
            <w:r w:rsidR="005271E3">
              <w:rPr>
                <w:lang w:val="lv-LV"/>
              </w:rPr>
              <w:t xml:space="preserve"> </w:t>
            </w:r>
            <w:r w:rsidR="0091726A" w:rsidRPr="00790EEF">
              <w:rPr>
                <w:lang w:val="lv-LV"/>
              </w:rPr>
              <w:t xml:space="preserve">jūnija Eiropas Komisijas informācijas pieprasījumu </w:t>
            </w:r>
            <w:r w:rsidR="0091726A" w:rsidRPr="00C23C37">
              <w:rPr>
                <w:i/>
                <w:lang w:val="lv-LV"/>
              </w:rPr>
              <w:t>EU Pilot</w:t>
            </w:r>
            <w:r w:rsidR="0091726A" w:rsidRPr="00790EEF">
              <w:rPr>
                <w:lang w:val="lv-LV"/>
              </w:rPr>
              <w:t xml:space="preserve"> lietā Nr.8635/16/ENVI </w:t>
            </w:r>
            <w:r>
              <w:rPr>
                <w:lang w:val="lv-LV"/>
              </w:rPr>
              <w:t>p</w:t>
            </w:r>
            <w:r w:rsidR="0091726A" w:rsidRPr="00790EEF">
              <w:rPr>
                <w:lang w:val="lv-LV"/>
              </w:rPr>
              <w:t>ar Eiropas Parlamenta un Padomes 2010.</w:t>
            </w:r>
            <w:r w:rsidR="005271E3">
              <w:rPr>
                <w:lang w:val="lv-LV"/>
              </w:rPr>
              <w:t xml:space="preserve"> </w:t>
            </w:r>
            <w:r w:rsidR="0091726A" w:rsidRPr="00790EEF">
              <w:rPr>
                <w:lang w:val="lv-LV"/>
              </w:rPr>
              <w:t>gada 22.</w:t>
            </w:r>
            <w:r w:rsidR="005271E3">
              <w:rPr>
                <w:lang w:val="lv-LV"/>
              </w:rPr>
              <w:t xml:space="preserve"> </w:t>
            </w:r>
            <w:r w:rsidR="0091726A" w:rsidRPr="00790EEF">
              <w:rPr>
                <w:lang w:val="lv-LV"/>
              </w:rPr>
              <w:t xml:space="preserve">septembra Direktīvas 2010/63/ES par zinātniekiem mērķiem izmantojamo dzīvnieku aizsardzību transponēšanu valsts tiesību aktos. </w:t>
            </w:r>
            <w:r>
              <w:rPr>
                <w:lang w:val="lv-LV"/>
              </w:rPr>
              <w:t>Ievērojot minēto</w:t>
            </w:r>
            <w:r w:rsidR="0091726A" w:rsidRPr="00790EEF">
              <w:rPr>
                <w:lang w:val="lv-LV"/>
              </w:rPr>
              <w:t xml:space="preserve">, </w:t>
            </w:r>
            <w:r>
              <w:rPr>
                <w:lang w:val="lv-LV"/>
              </w:rPr>
              <w:t xml:space="preserve">tika </w:t>
            </w:r>
            <w:r w:rsidR="0091726A" w:rsidRPr="00790EEF">
              <w:rPr>
                <w:lang w:val="lv-LV"/>
              </w:rPr>
              <w:t>sagatavots likumprojekts “Grozījumi</w:t>
            </w:r>
            <w:r w:rsidR="00521997">
              <w:rPr>
                <w:lang w:val="lv-LV"/>
              </w:rPr>
              <w:t xml:space="preserve"> Dzīvnieku aizsardzības likumā”</w:t>
            </w:r>
            <w:r w:rsidR="0091726A" w:rsidRPr="00790EEF">
              <w:rPr>
                <w:lang w:val="lv-LV"/>
              </w:rPr>
              <w:t xml:space="preserve">, </w:t>
            </w:r>
            <w:r w:rsidR="0091726A" w:rsidRPr="00790EEF">
              <w:rPr>
                <w:lang w:val="lv-LV" w:eastAsia="lv-LV"/>
              </w:rPr>
              <w:t xml:space="preserve">lai pilnīgi un precīzi pārņemtu </w:t>
            </w:r>
            <w:r w:rsidR="0091726A" w:rsidRPr="00790EEF">
              <w:rPr>
                <w:lang w:val="lv-LV"/>
              </w:rPr>
              <w:t>direktīvas Nr. 2010/63/ES prasības izmēģinājumu d</w:t>
            </w:r>
            <w:r w:rsidR="00C23C37">
              <w:rPr>
                <w:lang w:val="lv-LV"/>
              </w:rPr>
              <w:t xml:space="preserve">zīvnieku </w:t>
            </w:r>
            <w:r w:rsidR="00DD0843">
              <w:rPr>
                <w:lang w:val="lv-LV"/>
              </w:rPr>
              <w:t xml:space="preserve">aizsardzības </w:t>
            </w:r>
            <w:r w:rsidR="00C23C37">
              <w:rPr>
                <w:lang w:val="lv-LV"/>
              </w:rPr>
              <w:t xml:space="preserve">jomā likumprojekta </w:t>
            </w:r>
            <w:r w:rsidR="009415AB">
              <w:rPr>
                <w:lang w:val="lv-LV"/>
              </w:rPr>
              <w:t>1</w:t>
            </w:r>
            <w:r w:rsidR="0091726A" w:rsidRPr="00790EEF">
              <w:rPr>
                <w:lang w:val="lv-LV"/>
              </w:rPr>
              <w:t xml:space="preserve">., </w:t>
            </w:r>
            <w:r w:rsidR="009415AB">
              <w:rPr>
                <w:lang w:val="lv-LV"/>
              </w:rPr>
              <w:t>2</w:t>
            </w:r>
            <w:r w:rsidR="00C23C37">
              <w:rPr>
                <w:lang w:val="lv-LV"/>
              </w:rPr>
              <w:t xml:space="preserve">., </w:t>
            </w:r>
            <w:r w:rsidR="009415AB">
              <w:rPr>
                <w:lang w:val="lv-LV"/>
              </w:rPr>
              <w:t>6</w:t>
            </w:r>
            <w:r w:rsidR="0091726A" w:rsidRPr="00790EEF">
              <w:rPr>
                <w:lang w:val="lv-LV"/>
              </w:rPr>
              <w:t>.,</w:t>
            </w:r>
            <w:r w:rsidR="00370CA6">
              <w:rPr>
                <w:lang w:val="lv-LV"/>
              </w:rPr>
              <w:t xml:space="preserve"> </w:t>
            </w:r>
            <w:r w:rsidR="009415AB">
              <w:rPr>
                <w:lang w:val="lv-LV"/>
              </w:rPr>
              <w:t>7</w:t>
            </w:r>
            <w:r w:rsidR="00370CA6">
              <w:rPr>
                <w:lang w:val="lv-LV"/>
              </w:rPr>
              <w:t xml:space="preserve">., </w:t>
            </w:r>
            <w:r w:rsidR="00370CA6" w:rsidRPr="00143B41">
              <w:rPr>
                <w:lang w:val="lv-LV"/>
              </w:rPr>
              <w:t>9</w:t>
            </w:r>
            <w:r w:rsidR="00143B41">
              <w:rPr>
                <w:lang w:val="lv-LV"/>
              </w:rPr>
              <w:t>., 10.</w:t>
            </w:r>
            <w:r w:rsidR="00370CA6">
              <w:rPr>
                <w:lang w:val="lv-LV"/>
              </w:rPr>
              <w:t xml:space="preserve"> un 1</w:t>
            </w:r>
            <w:r w:rsidR="00C23C37">
              <w:rPr>
                <w:lang w:val="lv-LV"/>
              </w:rPr>
              <w:t>5</w:t>
            </w:r>
            <w:r w:rsidR="00370CA6">
              <w:rPr>
                <w:lang w:val="lv-LV"/>
              </w:rPr>
              <w:t>. pantā.</w:t>
            </w:r>
          </w:p>
          <w:p w14:paraId="5CA61372" w14:textId="77777777" w:rsidR="0091726A" w:rsidRPr="00C0113B" w:rsidRDefault="0091726A" w:rsidP="0091726A">
            <w:pPr>
              <w:jc w:val="both"/>
              <w:rPr>
                <w:lang w:val="lv-LV"/>
              </w:rPr>
            </w:pPr>
          </w:p>
          <w:p w14:paraId="075E390E" w14:textId="615835E4" w:rsidR="00521997" w:rsidRPr="00766625" w:rsidRDefault="00EA03D1" w:rsidP="0091726A">
            <w:pPr>
              <w:jc w:val="both"/>
              <w:rPr>
                <w:lang w:val="lv-LV"/>
              </w:rPr>
            </w:pPr>
            <w:r>
              <w:rPr>
                <w:lang w:val="lv-LV"/>
              </w:rPr>
              <w:t>Precīzi pārņemot</w:t>
            </w:r>
            <w:r w:rsidR="00521997" w:rsidRPr="00C0113B">
              <w:rPr>
                <w:lang w:val="lv-LV"/>
              </w:rPr>
              <w:t xml:space="preserve"> direktīv</w:t>
            </w:r>
            <w:r>
              <w:rPr>
                <w:lang w:val="lv-LV"/>
              </w:rPr>
              <w:t>u</w:t>
            </w:r>
            <w:r w:rsidR="00521997" w:rsidRPr="00C0113B">
              <w:rPr>
                <w:lang w:val="lv-LV"/>
              </w:rPr>
              <w:t xml:space="preserve"> 2010/63/ES, </w:t>
            </w:r>
            <w:r w:rsidRPr="00C0113B">
              <w:rPr>
                <w:lang w:val="lv-LV"/>
              </w:rPr>
              <w:t xml:space="preserve">ar likumprojekta “Grozījumi Dzīvnieku aizsardzības likumā” </w:t>
            </w:r>
            <w:r>
              <w:rPr>
                <w:lang w:val="lv-LV"/>
              </w:rPr>
              <w:t>2</w:t>
            </w:r>
            <w:r w:rsidRPr="00C0113B">
              <w:rPr>
                <w:lang w:val="lv-LV"/>
              </w:rPr>
              <w:t xml:space="preserve">. pantu </w:t>
            </w:r>
            <w:r w:rsidR="00521997" w:rsidRPr="00C0113B">
              <w:rPr>
                <w:lang w:val="lv-LV"/>
              </w:rPr>
              <w:t xml:space="preserve">precizēta </w:t>
            </w:r>
            <w:r w:rsidRPr="00C0113B">
              <w:rPr>
                <w:lang w:val="lv-LV"/>
              </w:rPr>
              <w:t>procedūra</w:t>
            </w:r>
            <w:r>
              <w:rPr>
                <w:lang w:val="lv-LV"/>
              </w:rPr>
              <w:t>s</w:t>
            </w:r>
            <w:r w:rsidRPr="00C0113B">
              <w:rPr>
                <w:lang w:val="lv-LV"/>
              </w:rPr>
              <w:t xml:space="preserve"> </w:t>
            </w:r>
            <w:r w:rsidR="00521997" w:rsidRPr="00C0113B">
              <w:rPr>
                <w:lang w:val="lv-LV"/>
              </w:rPr>
              <w:t>definīcija. Definīcijā lietotais termins “dzīvnieka invazīva izmantošana”</w:t>
            </w:r>
            <w:r w:rsidR="00C34085" w:rsidRPr="00C0113B">
              <w:rPr>
                <w:lang w:val="lv-LV"/>
              </w:rPr>
              <w:t xml:space="preserve"> ietver jebkuru</w:t>
            </w:r>
            <w:r w:rsidR="00521997" w:rsidRPr="00C0113B">
              <w:rPr>
                <w:lang w:val="lv-LV"/>
              </w:rPr>
              <w:t xml:space="preserve"> ķirur</w:t>
            </w:r>
            <w:r w:rsidR="00C34085" w:rsidRPr="00C0113B">
              <w:rPr>
                <w:lang w:val="lv-LV"/>
              </w:rPr>
              <w:t>ģisku</w:t>
            </w:r>
            <w:r w:rsidR="00521997" w:rsidRPr="00C0113B">
              <w:rPr>
                <w:lang w:val="lv-LV"/>
              </w:rPr>
              <w:t xml:space="preserve"> vai </w:t>
            </w:r>
            <w:r w:rsidR="00C34085" w:rsidRPr="00C0113B">
              <w:rPr>
                <w:lang w:val="lv-LV"/>
              </w:rPr>
              <w:t>izpētes darbību ar dzīvnieku</w:t>
            </w:r>
            <w:r w:rsidR="00521997" w:rsidRPr="00C0113B">
              <w:rPr>
                <w:lang w:val="lv-LV"/>
              </w:rPr>
              <w:t xml:space="preserve">, kuras laikā tiek caurdurta āda (ķermenis), izjaucot ādas kopsakaru, piemēram, invazīvā kardioloģija; “dzīvnieka neinvazīva izmantošana” – dzīvnieka izmeklēšana </w:t>
            </w:r>
            <w:r w:rsidR="00C34085" w:rsidRPr="00C0113B">
              <w:rPr>
                <w:lang w:val="lv-LV"/>
              </w:rPr>
              <w:t>ar dažādām metodēm, piemēram, sonogrāfija, gastroenteroskopija utt.</w:t>
            </w:r>
            <w:r w:rsidR="00766625">
              <w:rPr>
                <w:lang w:val="lv-LV"/>
              </w:rPr>
              <w:t xml:space="preserve"> </w:t>
            </w:r>
            <w:r>
              <w:rPr>
                <w:lang w:val="lv-LV"/>
              </w:rPr>
              <w:t xml:space="preserve">Procedūras </w:t>
            </w:r>
            <w:r w:rsidR="00766625">
              <w:rPr>
                <w:lang w:val="lv-LV"/>
              </w:rPr>
              <w:t xml:space="preserve">definīcija ietver arī dzīvnieku </w:t>
            </w:r>
            <w:r w:rsidR="00766625" w:rsidRPr="00766625">
              <w:rPr>
                <w:lang w:val="lv-LV"/>
              </w:rPr>
              <w:t xml:space="preserve">barības </w:t>
            </w:r>
            <w:r w:rsidR="00766625">
              <w:rPr>
                <w:lang w:val="lv-LV"/>
              </w:rPr>
              <w:t>izstrādes</w:t>
            </w:r>
            <w:r w:rsidR="00766625" w:rsidRPr="00766625">
              <w:rPr>
                <w:lang w:val="lv-LV"/>
              </w:rPr>
              <w:t>, ražošanas vai kvalitātes, efektivitātes un drošības pārbaudes.</w:t>
            </w:r>
          </w:p>
          <w:p w14:paraId="30E9CEE0" w14:textId="77777777" w:rsidR="00521997" w:rsidRPr="00C0113B" w:rsidRDefault="00521997" w:rsidP="0091726A">
            <w:pPr>
              <w:jc w:val="both"/>
              <w:rPr>
                <w:lang w:val="lv-LV"/>
              </w:rPr>
            </w:pPr>
          </w:p>
          <w:p w14:paraId="2CD2C55E" w14:textId="2B643ADB" w:rsidR="0056487E" w:rsidRPr="00C0113B" w:rsidRDefault="0056487E" w:rsidP="0091726A">
            <w:pPr>
              <w:jc w:val="both"/>
              <w:rPr>
                <w:lang w:val="lv-LV"/>
              </w:rPr>
            </w:pPr>
            <w:r w:rsidRPr="00C0113B">
              <w:rPr>
                <w:lang w:val="lv-LV"/>
              </w:rPr>
              <w:t xml:space="preserve">Likumprojekta </w:t>
            </w:r>
            <w:r w:rsidR="00143B41">
              <w:rPr>
                <w:lang w:val="lv-LV"/>
              </w:rPr>
              <w:t>6</w:t>
            </w:r>
            <w:r w:rsidRPr="00C0113B">
              <w:rPr>
                <w:lang w:val="lv-LV"/>
              </w:rPr>
              <w:t>. pant</w:t>
            </w:r>
            <w:r w:rsidR="00EA03D1">
              <w:rPr>
                <w:lang w:val="lv-LV"/>
              </w:rPr>
              <w:t>ā</w:t>
            </w:r>
            <w:r w:rsidRPr="00C0113B">
              <w:rPr>
                <w:lang w:val="lv-LV"/>
              </w:rPr>
              <w:t xml:space="preserve"> no</w:t>
            </w:r>
            <w:r w:rsidR="00EA03D1">
              <w:rPr>
                <w:lang w:val="lv-LV"/>
              </w:rPr>
              <w:t>teikts</w:t>
            </w:r>
            <w:r w:rsidRPr="00C0113B">
              <w:rPr>
                <w:lang w:val="lv-LV"/>
              </w:rPr>
              <w:t>, ka “</w:t>
            </w:r>
            <w:r w:rsidR="00AE33A4" w:rsidRPr="00C0113B">
              <w:rPr>
                <w:lang w:val="lv-LV"/>
              </w:rPr>
              <w:t>p</w:t>
            </w:r>
            <w:r w:rsidRPr="00C0113B">
              <w:rPr>
                <w:lang w:val="lv-LV"/>
              </w:rPr>
              <w:t>rocedūras vietā vienmēr, kad vien iespējams, izmanto zinātniski apmierinošu metodi”. Ar vārdiem “zinātniski apmierinoša metode” saprot alternatīvas m</w:t>
            </w:r>
            <w:r w:rsidR="0013762C" w:rsidRPr="00C0113B">
              <w:rPr>
                <w:lang w:val="lv-LV"/>
              </w:rPr>
              <w:t>etodes vai alternatīvas pieejas, k</w:t>
            </w:r>
            <w:r w:rsidR="00EA03D1">
              <w:rPr>
                <w:lang w:val="lv-LV"/>
              </w:rPr>
              <w:t>ad</w:t>
            </w:r>
            <w:r w:rsidR="0013762C" w:rsidRPr="00C0113B">
              <w:rPr>
                <w:lang w:val="lv-LV"/>
              </w:rPr>
              <w:t xml:space="preserve"> ar </w:t>
            </w:r>
            <w:r w:rsidR="0013762C" w:rsidRPr="0022619C">
              <w:rPr>
                <w:i/>
                <w:lang w:val="lv-LV"/>
              </w:rPr>
              <w:t>in</w:t>
            </w:r>
            <w:r w:rsidR="00EA03D1" w:rsidRPr="0022619C">
              <w:rPr>
                <w:i/>
                <w:lang w:val="lv-LV"/>
              </w:rPr>
              <w:t xml:space="preserve"> </w:t>
            </w:r>
            <w:r w:rsidR="0013762C" w:rsidRPr="0022619C">
              <w:rPr>
                <w:i/>
                <w:lang w:val="lv-LV"/>
              </w:rPr>
              <w:t>vitro</w:t>
            </w:r>
            <w:r w:rsidR="0013762C" w:rsidRPr="00C0113B">
              <w:rPr>
                <w:lang w:val="lv-LV"/>
              </w:rPr>
              <w:t xml:space="preserve"> vai </w:t>
            </w:r>
            <w:r w:rsidR="0013762C" w:rsidRPr="0022619C">
              <w:rPr>
                <w:i/>
                <w:lang w:val="lv-LV"/>
              </w:rPr>
              <w:t>in</w:t>
            </w:r>
            <w:r w:rsidR="00EA03D1" w:rsidRPr="0022619C">
              <w:rPr>
                <w:i/>
                <w:lang w:val="lv-LV"/>
              </w:rPr>
              <w:t xml:space="preserve"> </w:t>
            </w:r>
            <w:r w:rsidR="0013762C" w:rsidRPr="0022619C">
              <w:rPr>
                <w:i/>
                <w:lang w:val="lv-LV"/>
              </w:rPr>
              <w:t>silico</w:t>
            </w:r>
            <w:r w:rsidR="0013762C" w:rsidRPr="00C0113B">
              <w:rPr>
                <w:lang w:val="lv-LV"/>
              </w:rPr>
              <w:t xml:space="preserve"> (šūnu kultūras, datormoduļi) tiek sasniegts tas pats rezultāts, kas izmantojot dzīvniekus.</w:t>
            </w:r>
          </w:p>
          <w:p w14:paraId="6A44DF51" w14:textId="3F32AA24" w:rsidR="0091726A" w:rsidRPr="00790EEF" w:rsidRDefault="0091726A" w:rsidP="0091726A">
            <w:pPr>
              <w:jc w:val="both"/>
              <w:rPr>
                <w:bCs/>
                <w:lang w:val="lv-LV"/>
              </w:rPr>
            </w:pPr>
            <w:r w:rsidRPr="00790EEF">
              <w:rPr>
                <w:lang w:val="lv-LV"/>
              </w:rPr>
              <w:lastRenderedPageBreak/>
              <w:t xml:space="preserve">Dzīvnieku aizsardzības likuma </w:t>
            </w:r>
            <w:r w:rsidRPr="00790EEF">
              <w:rPr>
                <w:bCs/>
                <w:lang w:val="lv-LV"/>
              </w:rPr>
              <w:t xml:space="preserve">10. panta 15. punktā dots deleģējums Ministru kabinetam noteikt valsts nodevas apmēru un samaksas kārtību par izmēģinājuma projekta atļaujas izsniegšanu dzīvnieka izmantošanai procedūrās. </w:t>
            </w:r>
            <w:r w:rsidR="00EA03D1">
              <w:rPr>
                <w:bCs/>
                <w:lang w:val="lv-LV"/>
              </w:rPr>
              <w:t>Patlaban</w:t>
            </w:r>
            <w:r w:rsidRPr="00790EEF">
              <w:rPr>
                <w:bCs/>
                <w:lang w:val="lv-LV"/>
              </w:rPr>
              <w:t xml:space="preserve"> spēkā ir Ministru kabineta 2012.</w:t>
            </w:r>
            <w:r w:rsidR="00521997">
              <w:rPr>
                <w:bCs/>
                <w:lang w:val="lv-LV"/>
              </w:rPr>
              <w:t xml:space="preserve"> </w:t>
            </w:r>
            <w:r w:rsidRPr="00790EEF">
              <w:rPr>
                <w:bCs/>
                <w:lang w:val="lv-LV"/>
              </w:rPr>
              <w:t>gada 11.</w:t>
            </w:r>
            <w:r w:rsidR="00521997">
              <w:rPr>
                <w:bCs/>
                <w:lang w:val="lv-LV"/>
              </w:rPr>
              <w:t xml:space="preserve"> </w:t>
            </w:r>
            <w:r w:rsidRPr="00790EEF">
              <w:rPr>
                <w:bCs/>
                <w:lang w:val="lv-LV"/>
              </w:rPr>
              <w:t>decembra noteikumi Nr.844 „Noteikumi par valsts nodevu par izmēģinājuma projekta atļaujas izsniegšanu dzīvnieka izmantošanai procedūrās”.</w:t>
            </w:r>
          </w:p>
          <w:p w14:paraId="6F381DA2" w14:textId="02E94210" w:rsidR="0091726A" w:rsidRPr="00790EEF" w:rsidRDefault="00EA03D1" w:rsidP="0091726A">
            <w:pPr>
              <w:jc w:val="both"/>
              <w:rPr>
                <w:rFonts w:eastAsia="Calibri"/>
                <w:lang w:val="lv-LV"/>
              </w:rPr>
            </w:pPr>
            <w:r>
              <w:rPr>
                <w:lang w:val="lv-LV"/>
              </w:rPr>
              <w:t>Ievērojot</w:t>
            </w:r>
            <w:r w:rsidR="0091726A" w:rsidRPr="00790EEF">
              <w:rPr>
                <w:lang w:val="lv-LV"/>
              </w:rPr>
              <w:t xml:space="preserve"> noteikum</w:t>
            </w:r>
            <w:r>
              <w:rPr>
                <w:lang w:val="lv-LV"/>
              </w:rPr>
              <w:t>us</w:t>
            </w:r>
            <w:r w:rsidR="0091726A" w:rsidRPr="00790EEF">
              <w:rPr>
                <w:lang w:val="lv-LV"/>
              </w:rPr>
              <w:t xml:space="preserve"> Nr.52</w:t>
            </w:r>
            <w:r>
              <w:rPr>
                <w:lang w:val="lv-LV"/>
              </w:rPr>
              <w:t>,</w:t>
            </w:r>
            <w:r w:rsidR="0091726A" w:rsidRPr="00790EEF">
              <w:rPr>
                <w:lang w:val="lv-LV"/>
              </w:rPr>
              <w:t xml:space="preserve"> Pārtikas un veterinārais dienests </w:t>
            </w:r>
            <w:r w:rsidR="0091726A" w:rsidRPr="00790EEF">
              <w:rPr>
                <w:bCs/>
                <w:color w:val="000000" w:themeColor="text1"/>
                <w:lang w:val="lv-LV" w:eastAsia="lv-LV"/>
              </w:rPr>
              <w:t xml:space="preserve">(turpmāk – dienests) </w:t>
            </w:r>
            <w:r w:rsidR="0073710A" w:rsidRPr="00790EEF">
              <w:rPr>
                <w:lang w:val="lv-LV"/>
              </w:rPr>
              <w:t xml:space="preserve">izsniedz, groza un atjauno </w:t>
            </w:r>
            <w:r w:rsidR="0091726A" w:rsidRPr="00790EEF">
              <w:rPr>
                <w:lang w:val="lv-LV"/>
              </w:rPr>
              <w:t>izmēģinājuma projekta atļaujas dzīvnieka izmantošanai procedūrās.</w:t>
            </w:r>
            <w:r w:rsidR="0091726A" w:rsidRPr="00790EEF">
              <w:rPr>
                <w:rFonts w:eastAsia="Calibri"/>
                <w:lang w:val="lv-LV"/>
              </w:rPr>
              <w:t xml:space="preserve"> </w:t>
            </w:r>
          </w:p>
          <w:p w14:paraId="56D5CFAE" w14:textId="1517207C" w:rsidR="0091726A" w:rsidRPr="00A44F38" w:rsidRDefault="0091726A" w:rsidP="0091726A">
            <w:pPr>
              <w:jc w:val="both"/>
              <w:rPr>
                <w:rFonts w:eastAsia="Calibri"/>
                <w:lang w:val="lv-LV"/>
              </w:rPr>
            </w:pPr>
            <w:r w:rsidRPr="00790EEF">
              <w:rPr>
                <w:rFonts w:eastAsia="Calibri"/>
                <w:lang w:val="lv-LV"/>
              </w:rPr>
              <w:t xml:space="preserve">Jānosaka arī jauna nodeva par atļaujas izsniegšanu izmēģinājuma projekta atbildīgajai personai, jo noteikumos Nr.52 noteiktas prasības izmēģinājuma atbildīgajai </w:t>
            </w:r>
            <w:r w:rsidRPr="00A44F38">
              <w:rPr>
                <w:rFonts w:eastAsia="Calibri"/>
                <w:lang w:val="lv-LV"/>
              </w:rPr>
              <w:t xml:space="preserve">personai. </w:t>
            </w:r>
            <w:r w:rsidR="00FD3AC0" w:rsidRPr="00A44F38">
              <w:rPr>
                <w:lang w:val="lv-LV"/>
              </w:rPr>
              <w:t xml:space="preserve">Saskaņā ar noteikumiem Nr. 52 </w:t>
            </w:r>
            <w:r w:rsidR="00370CA6" w:rsidRPr="00A44F38">
              <w:rPr>
                <w:lang w:val="lv-LV"/>
              </w:rPr>
              <w:t>dienests</w:t>
            </w:r>
            <w:r w:rsidR="00FD3AC0" w:rsidRPr="00A44F38">
              <w:rPr>
                <w:lang w:val="lv-LV"/>
              </w:rPr>
              <w:t xml:space="preserve"> </w:t>
            </w:r>
            <w:r w:rsidR="0073710A">
              <w:rPr>
                <w:lang w:val="lv-LV"/>
              </w:rPr>
              <w:t>izsniedz</w:t>
            </w:r>
            <w:r w:rsidR="0073710A" w:rsidRPr="00A44F38">
              <w:rPr>
                <w:lang w:val="lv-LV"/>
              </w:rPr>
              <w:t xml:space="preserve"> </w:t>
            </w:r>
            <w:r w:rsidR="0073710A">
              <w:rPr>
                <w:lang w:val="lv-LV"/>
              </w:rPr>
              <w:t>a</w:t>
            </w:r>
            <w:r w:rsidR="00FD3AC0" w:rsidRPr="00A44F38">
              <w:rPr>
                <w:lang w:val="lv-LV"/>
              </w:rPr>
              <w:t>tļauj</w:t>
            </w:r>
            <w:r w:rsidR="0073710A">
              <w:rPr>
                <w:lang w:val="lv-LV"/>
              </w:rPr>
              <w:t>u</w:t>
            </w:r>
            <w:r w:rsidR="00FD3AC0" w:rsidRPr="00A44F38">
              <w:rPr>
                <w:lang w:val="lv-LV"/>
              </w:rPr>
              <w:t xml:space="preserve"> par izmēģinājuma projektu atbildīgajām personām</w:t>
            </w:r>
            <w:r w:rsidR="0073710A">
              <w:rPr>
                <w:lang w:val="lv-LV"/>
              </w:rPr>
              <w:t>,</w:t>
            </w:r>
            <w:r w:rsidR="00FD3AC0" w:rsidRPr="00A44F38">
              <w:rPr>
                <w:lang w:val="lv-LV"/>
              </w:rPr>
              <w:t xml:space="preserve"> </w:t>
            </w:r>
            <w:r w:rsidR="0073710A">
              <w:rPr>
                <w:lang w:val="lv-LV"/>
              </w:rPr>
              <w:t xml:space="preserve">izskata </w:t>
            </w:r>
            <w:r w:rsidR="00FD3AC0" w:rsidRPr="00A44F38">
              <w:rPr>
                <w:lang w:val="lv-LV"/>
              </w:rPr>
              <w:t>iesniegto</w:t>
            </w:r>
            <w:r w:rsidR="0073710A">
              <w:rPr>
                <w:lang w:val="lv-LV"/>
              </w:rPr>
              <w:t>s</w:t>
            </w:r>
            <w:r w:rsidR="00FD3AC0" w:rsidRPr="00A44F38">
              <w:rPr>
                <w:lang w:val="lv-LV"/>
              </w:rPr>
              <w:t xml:space="preserve"> dokumentu</w:t>
            </w:r>
            <w:r w:rsidR="0073710A">
              <w:rPr>
                <w:lang w:val="lv-LV"/>
              </w:rPr>
              <w:t>s</w:t>
            </w:r>
            <w:r w:rsidR="00FD3AC0" w:rsidRPr="00A44F38">
              <w:rPr>
                <w:lang w:val="lv-LV"/>
              </w:rPr>
              <w:t xml:space="preserve">, </w:t>
            </w:r>
            <w:r w:rsidR="0073710A">
              <w:rPr>
                <w:lang w:val="lv-LV"/>
              </w:rPr>
              <w:t xml:space="preserve">tos </w:t>
            </w:r>
            <w:r w:rsidR="00FD3AC0" w:rsidRPr="00A44F38">
              <w:rPr>
                <w:lang w:val="lv-LV"/>
              </w:rPr>
              <w:t xml:space="preserve">izvērtē un pieņem lēmumu </w:t>
            </w:r>
            <w:r w:rsidR="0073710A">
              <w:rPr>
                <w:lang w:val="lv-LV"/>
              </w:rPr>
              <w:t>par atļaujas</w:t>
            </w:r>
            <w:r w:rsidR="0073710A" w:rsidRPr="00A44F38">
              <w:rPr>
                <w:lang w:val="lv-LV"/>
              </w:rPr>
              <w:t xml:space="preserve"> </w:t>
            </w:r>
            <w:r w:rsidR="00FD3AC0" w:rsidRPr="00A44F38">
              <w:rPr>
                <w:lang w:val="lv-LV"/>
              </w:rPr>
              <w:t>izsnieg</w:t>
            </w:r>
            <w:r w:rsidR="0073710A">
              <w:rPr>
                <w:lang w:val="lv-LV"/>
              </w:rPr>
              <w:t>šanu</w:t>
            </w:r>
            <w:r w:rsidR="00FD3AC0" w:rsidRPr="00A44F38">
              <w:rPr>
                <w:lang w:val="lv-LV"/>
              </w:rPr>
              <w:t xml:space="preserve"> vai atteik</w:t>
            </w:r>
            <w:r w:rsidR="0073710A">
              <w:rPr>
                <w:lang w:val="lv-LV"/>
              </w:rPr>
              <w:t>šanu</w:t>
            </w:r>
            <w:r w:rsidR="00FD3AC0" w:rsidRPr="00A44F38">
              <w:rPr>
                <w:lang w:val="lv-LV"/>
              </w:rPr>
              <w:t>. Par</w:t>
            </w:r>
            <w:r w:rsidR="0073710A">
              <w:rPr>
                <w:lang w:val="lv-LV"/>
              </w:rPr>
              <w:t xml:space="preserve"> a</w:t>
            </w:r>
            <w:r w:rsidR="00FD3AC0" w:rsidRPr="00A44F38">
              <w:rPr>
                <w:lang w:val="lv-LV"/>
              </w:rPr>
              <w:t xml:space="preserve">tļaujas </w:t>
            </w:r>
            <w:r w:rsidR="00EA03D1" w:rsidRPr="00A44F38">
              <w:rPr>
                <w:lang w:val="lv-LV"/>
              </w:rPr>
              <w:t xml:space="preserve">izsniegšanu </w:t>
            </w:r>
            <w:r w:rsidR="00FD3AC0" w:rsidRPr="00A44F38">
              <w:rPr>
                <w:lang w:val="lv-LV"/>
              </w:rPr>
              <w:t xml:space="preserve">par izmēģinājuma projektu atbildīgajām personām netiek iekasēta valsts nodeva, </w:t>
            </w:r>
            <w:r w:rsidR="0073710A">
              <w:rPr>
                <w:lang w:val="lv-LV"/>
              </w:rPr>
              <w:t xml:space="preserve">un, tā kā </w:t>
            </w:r>
            <w:r w:rsidR="00FD3AC0" w:rsidRPr="00A44F38">
              <w:rPr>
                <w:lang w:val="lv-LV"/>
              </w:rPr>
              <w:t xml:space="preserve">valsts negūst finansējumu par šo pakalpojumu </w:t>
            </w:r>
            <w:r w:rsidR="0073710A">
              <w:rPr>
                <w:lang w:val="lv-LV"/>
              </w:rPr>
              <w:t>snieg</w:t>
            </w:r>
            <w:r w:rsidR="00FD3AC0" w:rsidRPr="00A44F38">
              <w:rPr>
                <w:lang w:val="lv-LV"/>
              </w:rPr>
              <w:t xml:space="preserve">šanu, tiek ieviesta nodeva par </w:t>
            </w:r>
            <w:r w:rsidR="0073710A">
              <w:rPr>
                <w:lang w:val="lv-LV"/>
              </w:rPr>
              <w:t>a</w:t>
            </w:r>
            <w:r w:rsidR="00FD3AC0" w:rsidRPr="00A44F38">
              <w:rPr>
                <w:lang w:val="lv-LV"/>
              </w:rPr>
              <w:t xml:space="preserve">tļaujas </w:t>
            </w:r>
            <w:r w:rsidR="00EA03D1" w:rsidRPr="00A44F38">
              <w:rPr>
                <w:lang w:val="lv-LV"/>
              </w:rPr>
              <w:t xml:space="preserve">izsniegšanu </w:t>
            </w:r>
            <w:r w:rsidR="00FD3AC0" w:rsidRPr="00A44F38">
              <w:rPr>
                <w:lang w:val="lv-LV"/>
              </w:rPr>
              <w:t>par izmēģinājuma atbildīgajām personām.</w:t>
            </w:r>
            <w:r w:rsidR="00A948A4" w:rsidRPr="00A44F38">
              <w:rPr>
                <w:lang w:val="lv-LV"/>
              </w:rPr>
              <w:t xml:space="preserve"> Pamatojoties uz iepriekšminēto, tiks </w:t>
            </w:r>
            <w:r w:rsidR="0073710A">
              <w:rPr>
                <w:lang w:val="lv-LV"/>
              </w:rPr>
              <w:t>sagatavots</w:t>
            </w:r>
            <w:r w:rsidR="00A948A4" w:rsidRPr="00A44F38">
              <w:rPr>
                <w:lang w:val="lv-LV"/>
              </w:rPr>
              <w:t xml:space="preserve"> Ministru kabineta noteikumu projekts „Noteikumi par valsts nodevu par atļaujas izsniegšanu izmēģinājuma projekta atbildīgajai personai” (turpmāk – noteikumu projekts). Valsts nodevas mērķis ir regulēt izmēģinājuma projekta atbildīgo personu darbības, un tās apmērs nav tiešā veidā saistīts ar institūcijas darbības izmaksu segšanu. Maksājums iekasējams tikai par gala lēmumu, un nav pieļaujama maksas iekasēšana par </w:t>
            </w:r>
            <w:r w:rsidR="0073710A" w:rsidRPr="00A44F38">
              <w:rPr>
                <w:lang w:val="lv-LV"/>
              </w:rPr>
              <w:t xml:space="preserve">vairākiem </w:t>
            </w:r>
            <w:r w:rsidR="00A948A4" w:rsidRPr="00A44F38">
              <w:rPr>
                <w:lang w:val="lv-LV"/>
              </w:rPr>
              <w:t>viena administratīvā procesa posmiem, ja viss administratīvais process notiek vienā iestādē. Valsts nodeva ir maksājama par visu darbību kopumu, un tā piemērojama ne tikai, piemēram, par atļaujas kā dokumenta izsniegšanu, bet ietver arī ar atļaujas izdošanu saistīt</w:t>
            </w:r>
            <w:r w:rsidR="0073710A">
              <w:rPr>
                <w:lang w:val="lv-LV"/>
              </w:rPr>
              <w:t>o</w:t>
            </w:r>
            <w:r w:rsidR="00A948A4" w:rsidRPr="00A44F38">
              <w:rPr>
                <w:lang w:val="lv-LV"/>
              </w:rPr>
              <w:t xml:space="preserve"> izvērtējumu un turpmāku uzraudzību, un tas noteikts kā viens maksājums. Noteikumu projekts noteiks kārtību, kādā maksā valsts nodevu</w:t>
            </w:r>
            <w:r w:rsidR="0073710A">
              <w:rPr>
                <w:lang w:val="lv-LV"/>
              </w:rPr>
              <w:t>,</w:t>
            </w:r>
            <w:r w:rsidR="00A948A4" w:rsidRPr="00A44F38">
              <w:rPr>
                <w:lang w:val="lv-LV"/>
              </w:rPr>
              <w:t xml:space="preserve"> un valsts nodevas apmēru.</w:t>
            </w:r>
            <w:r w:rsidR="00A948A4" w:rsidRPr="00A44F38">
              <w:rPr>
                <w:lang w:val="lv-LV" w:eastAsia="lv-LV"/>
              </w:rPr>
              <w:t xml:space="preserve"> Līdz šim šāda nodeva nav bijusi. </w:t>
            </w:r>
            <w:r w:rsidR="00EA03D1">
              <w:rPr>
                <w:lang w:val="lv-LV" w:eastAsia="lv-LV"/>
              </w:rPr>
              <w:t>Pašlaik</w:t>
            </w:r>
            <w:r w:rsidR="00EA03D1" w:rsidRPr="00A44F38">
              <w:rPr>
                <w:lang w:val="lv-LV" w:eastAsia="lv-LV"/>
              </w:rPr>
              <w:t xml:space="preserve"> </w:t>
            </w:r>
            <w:r w:rsidR="00370CA6" w:rsidRPr="00A44F38">
              <w:rPr>
                <w:lang w:val="lv-LV" w:eastAsia="lv-LV"/>
              </w:rPr>
              <w:t>d</w:t>
            </w:r>
            <w:r w:rsidR="00A948A4" w:rsidRPr="00A44F38">
              <w:rPr>
                <w:lang w:val="lv-LV" w:eastAsia="lv-LV"/>
              </w:rPr>
              <w:t>ienests izvērtē iesniegtos dokumentus un izsniedz atļauju par izmēģinājumu atbildīgajai personai bez maksas. V</w:t>
            </w:r>
            <w:r w:rsidR="00A948A4" w:rsidRPr="00A44F38">
              <w:rPr>
                <w:lang w:val="lv-LV"/>
              </w:rPr>
              <w:t xml:space="preserve">idēji gadā paredzams izsniegt </w:t>
            </w:r>
            <w:r w:rsidR="0073710A">
              <w:rPr>
                <w:lang w:val="lv-LV"/>
              </w:rPr>
              <w:t>divas</w:t>
            </w:r>
            <w:r w:rsidR="00A948A4" w:rsidRPr="00A44F38">
              <w:rPr>
                <w:lang w:val="lv-LV"/>
              </w:rPr>
              <w:t xml:space="preserve"> atļaujas par izmēģinājumu atbildīgajai personai. Tā kā atļauja par izmēģinājumu dzīvnieku atbildīgajai personai ir beztermiņa, tā ir nepieciešama tikai jaunām atbildīgajām personām, kurām šādas atļaujas vēl nav. Valsts nodeva, kurai ir regulējošs raksturs, nav tiešā veidā saistīta ar institūciju darbību izmaksu segšanu.</w:t>
            </w:r>
          </w:p>
          <w:p w14:paraId="638D1B67" w14:textId="77777777" w:rsidR="0091726A" w:rsidRPr="00A44F38" w:rsidRDefault="0091726A" w:rsidP="0091726A">
            <w:pPr>
              <w:jc w:val="both"/>
              <w:rPr>
                <w:lang w:val="lv-LV"/>
              </w:rPr>
            </w:pPr>
          </w:p>
          <w:p w14:paraId="37612C6A" w14:textId="28D74CA1" w:rsidR="0091726A" w:rsidRPr="00A44F38" w:rsidRDefault="0091726A" w:rsidP="0091726A">
            <w:pPr>
              <w:jc w:val="both"/>
              <w:rPr>
                <w:rFonts w:eastAsia="Calibri"/>
                <w:lang w:val="lv-LV"/>
              </w:rPr>
            </w:pPr>
            <w:r w:rsidRPr="00A44F38">
              <w:rPr>
                <w:rFonts w:eastAsia="Calibri"/>
                <w:lang w:val="lv-LV"/>
              </w:rPr>
              <w:t xml:space="preserve">Lai varētu izpildīt noteikumos Nr.52 noteiktās prasības un izvērtētu izmēģinājumu projektu pēc normatīvajos aktos noteiktajiem kritērijiem, dienests izmēģinājuma projekta </w:t>
            </w:r>
            <w:r w:rsidRPr="00A44F38">
              <w:rPr>
                <w:rFonts w:eastAsia="Calibri"/>
                <w:lang w:val="lv-LV"/>
              </w:rPr>
              <w:lastRenderedPageBreak/>
              <w:t>izvērtēšanā piesaista ekspertus (pētniekus) ar zināšanām dažādās pētījumu jomās, kas noteiktas noteikumu Nr.52 118.</w:t>
            </w:r>
            <w:r w:rsidR="0073710A">
              <w:rPr>
                <w:rFonts w:eastAsia="Calibri"/>
                <w:lang w:val="lv-LV"/>
              </w:rPr>
              <w:t> </w:t>
            </w:r>
            <w:r w:rsidRPr="00A44F38">
              <w:rPr>
                <w:rFonts w:eastAsia="Calibri"/>
                <w:lang w:val="lv-LV"/>
              </w:rPr>
              <w:t>punktā. Katra izmēģinājumu projekta izvērtēšanai dienests izveido komisiju</w:t>
            </w:r>
            <w:r w:rsidR="00EA03D1">
              <w:rPr>
                <w:rFonts w:eastAsia="Calibri"/>
                <w:lang w:val="lv-LV"/>
              </w:rPr>
              <w:t>,</w:t>
            </w:r>
            <w:r w:rsidRPr="00A44F38">
              <w:rPr>
                <w:rFonts w:eastAsia="Calibri"/>
                <w:lang w:val="lv-LV"/>
              </w:rPr>
              <w:t xml:space="preserve"> un eksperts (pētnieks) tiek piesaistīts, izvērtējot zinātniskā izmantojuma jomu, kurā tiks izmantots dzīvnieks. </w:t>
            </w:r>
            <w:r w:rsidR="0073710A">
              <w:rPr>
                <w:rFonts w:eastAsia="Calibri"/>
                <w:lang w:val="lv-LV"/>
              </w:rPr>
              <w:t>Tas nozīmē, ka</w:t>
            </w:r>
            <w:r w:rsidRPr="00A44F38">
              <w:rPr>
                <w:rFonts w:eastAsia="Calibri"/>
                <w:lang w:val="lv-LV"/>
              </w:rPr>
              <w:t xml:space="preserve"> nepieciešams izveidot maksas pakalpojumu ekspertu (pētnieku) piesaistei. Maksas pakalpojums būs diferencēts </w:t>
            </w:r>
            <w:r w:rsidR="0073710A">
              <w:rPr>
                <w:rFonts w:eastAsia="Calibri"/>
                <w:lang w:val="lv-LV"/>
              </w:rPr>
              <w:t>atkarībā no</w:t>
            </w:r>
            <w:r w:rsidRPr="00A44F38">
              <w:rPr>
                <w:rFonts w:eastAsia="Calibri"/>
                <w:lang w:val="lv-LV"/>
              </w:rPr>
              <w:t xml:space="preserve"> dzīvnieku zinātniskā izmantojuma jom</w:t>
            </w:r>
            <w:r w:rsidR="0073710A">
              <w:rPr>
                <w:rFonts w:eastAsia="Calibri"/>
                <w:lang w:val="lv-LV"/>
              </w:rPr>
              <w:t>as</w:t>
            </w:r>
            <w:r w:rsidRPr="00A44F38">
              <w:rPr>
                <w:rFonts w:eastAsia="Calibri"/>
                <w:lang w:val="lv-LV"/>
              </w:rPr>
              <w:t>. Izdevumus par ekspertu (pētnieku) piesaisti segs izmēģinājumu dzīvnieku lietotājs.</w:t>
            </w:r>
            <w:r w:rsidR="00007FA4">
              <w:rPr>
                <w:rFonts w:eastAsia="Calibri"/>
                <w:lang w:val="lv-LV"/>
              </w:rPr>
              <w:t xml:space="preserve"> Atkarībā no komisijas lēmuma Pārtikas un veterinārais dienests pieņem lēmumu izsniegt vai neizsni</w:t>
            </w:r>
            <w:r w:rsidR="00EA03D1">
              <w:rPr>
                <w:rFonts w:eastAsia="Calibri"/>
                <w:lang w:val="lv-LV"/>
              </w:rPr>
              <w:t>e</w:t>
            </w:r>
            <w:r w:rsidR="00007FA4">
              <w:rPr>
                <w:rFonts w:eastAsia="Calibri"/>
                <w:lang w:val="lv-LV"/>
              </w:rPr>
              <w:t>gt atļauju dzīvnieka izmantošanai izmēģinājuma projektā.</w:t>
            </w:r>
          </w:p>
          <w:p w14:paraId="25F1AADD" w14:textId="77777777" w:rsidR="0091726A" w:rsidRPr="00D33A93" w:rsidRDefault="0091726A" w:rsidP="0091726A">
            <w:pPr>
              <w:jc w:val="both"/>
              <w:rPr>
                <w:rFonts w:eastAsia="Calibri"/>
                <w:lang w:val="lv-LV"/>
              </w:rPr>
            </w:pPr>
          </w:p>
          <w:p w14:paraId="422A6EB4" w14:textId="1E4093F9" w:rsidR="000076B9" w:rsidRPr="00D33A93" w:rsidRDefault="000076B9" w:rsidP="000076B9">
            <w:pPr>
              <w:jc w:val="both"/>
              <w:rPr>
                <w:rFonts w:eastAsia="Calibri"/>
                <w:lang w:val="lv-LV"/>
              </w:rPr>
            </w:pPr>
            <w:r w:rsidRPr="00D33A93">
              <w:rPr>
                <w:lang w:val="lv-LV"/>
              </w:rPr>
              <w:t>Dzīvnieku aizsardzības likums</w:t>
            </w:r>
            <w:r w:rsidR="00EA03D1">
              <w:rPr>
                <w:lang w:val="lv-LV"/>
              </w:rPr>
              <w:t xml:space="preserve"> pašreizējā redakcijā </w:t>
            </w:r>
            <w:r w:rsidRPr="00D33A93">
              <w:rPr>
                <w:lang w:val="lv-LV"/>
              </w:rPr>
              <w:t>pieļauj savvaļas sugu dzīvnieku izmantošanu cirka izrādēs. Latvijā Lauksaimniecības datu centrā reģistrēts tikai viens cirks – SIA “Rīgas cirks”. SIA “Rīgas cirks” nepieder neviens savvaļas sugas dzīvnieks, kas apmācīts izmantošanai atrakcijās.</w:t>
            </w:r>
          </w:p>
          <w:p w14:paraId="2C2C80CC" w14:textId="03755F96" w:rsidR="004842BB" w:rsidRPr="00D33A93" w:rsidRDefault="0091726A" w:rsidP="004842BB">
            <w:pPr>
              <w:jc w:val="both"/>
              <w:rPr>
                <w:lang w:val="lv-LV"/>
              </w:rPr>
            </w:pPr>
            <w:r w:rsidRPr="00D33A93">
              <w:rPr>
                <w:lang w:val="lv-LV"/>
              </w:rPr>
              <w:t xml:space="preserve">Visi savvaļas sugu dzīvnieki, kas tiek izmantoti cirka izrādēs Latvijā, tiek ievesti no citām valstīm (piem., Ukrainas, Krievijas Federācijas). </w:t>
            </w:r>
            <w:r w:rsidR="000076B9" w:rsidRPr="00D33A93">
              <w:rPr>
                <w:lang w:val="lv-LV"/>
              </w:rPr>
              <w:t xml:space="preserve">Savvaļas sugu dzīvnieku apmācībā trešajās valstīs nav iespējams pārliecināties, </w:t>
            </w:r>
            <w:r w:rsidR="00EA03D1">
              <w:rPr>
                <w:lang w:val="lv-LV"/>
              </w:rPr>
              <w:t xml:space="preserve">vai </w:t>
            </w:r>
            <w:r w:rsidR="000076B9" w:rsidRPr="00D33A93">
              <w:rPr>
                <w:lang w:val="lv-LV"/>
              </w:rPr>
              <w:t>netiek pārkāptas dzīvnieku aizsardzības un labturības prasības. Tāpat ir apgrūtinātas savvaļas sugu dzīvnieku pārvadāšanas un turēšanas prasību ievēro</w:t>
            </w:r>
            <w:r w:rsidR="004842BB" w:rsidRPr="00D33A93">
              <w:rPr>
                <w:lang w:val="lv-LV"/>
              </w:rPr>
              <w:t>šana.</w:t>
            </w:r>
          </w:p>
          <w:p w14:paraId="43349748" w14:textId="6E67F1F9" w:rsidR="0091726A" w:rsidRPr="00D33A93" w:rsidRDefault="000076B9" w:rsidP="004842BB">
            <w:pPr>
              <w:jc w:val="both"/>
              <w:rPr>
                <w:lang w:val="lv-LV"/>
              </w:rPr>
            </w:pPr>
            <w:r w:rsidRPr="00D33A93">
              <w:rPr>
                <w:lang w:val="lv-LV"/>
              </w:rPr>
              <w:t xml:space="preserve">Pamatojoties uz iepriekšminēto, </w:t>
            </w:r>
            <w:r w:rsidR="0091726A" w:rsidRPr="00D33A93">
              <w:rPr>
                <w:lang w:val="lv-LV"/>
              </w:rPr>
              <w:t>Dzīvnieku aizsardz</w:t>
            </w:r>
            <w:r w:rsidRPr="00D33A93">
              <w:rPr>
                <w:lang w:val="lv-LV"/>
              </w:rPr>
              <w:t>ības un labturības konsultatīvajā padomē, k</w:t>
            </w:r>
            <w:r w:rsidR="00EA03D1">
              <w:rPr>
                <w:lang w:val="lv-LV"/>
              </w:rPr>
              <w:t>ura</w:t>
            </w:r>
            <w:r w:rsidRPr="00D33A93">
              <w:rPr>
                <w:lang w:val="lv-LV"/>
              </w:rPr>
              <w:t xml:space="preserve"> izveidota saskaņā ar </w:t>
            </w:r>
            <w:r w:rsidR="004842BB" w:rsidRPr="00D33A93">
              <w:rPr>
                <w:lang w:val="lv-LV"/>
              </w:rPr>
              <w:t>Ministru kabineta 2014. gada 14. oktobra noteikumiem Nr.</w:t>
            </w:r>
            <w:r w:rsidR="0013706D">
              <w:rPr>
                <w:lang w:val="lv-LV"/>
              </w:rPr>
              <w:t> </w:t>
            </w:r>
            <w:r w:rsidR="004842BB" w:rsidRPr="00D33A93">
              <w:rPr>
                <w:lang w:val="lv-LV"/>
              </w:rPr>
              <w:t>622 “Dzīvnieku aizsardzības un labturības konsultatīvās padomes nolikums”</w:t>
            </w:r>
            <w:r w:rsidR="0091726A" w:rsidRPr="00D33A93">
              <w:rPr>
                <w:lang w:val="lv-LV"/>
              </w:rPr>
              <w:t xml:space="preserve"> </w:t>
            </w:r>
            <w:r w:rsidR="004842BB" w:rsidRPr="00D33A93">
              <w:rPr>
                <w:lang w:val="lv-LV"/>
              </w:rPr>
              <w:t>un kuras sastāvā ir pārstāvji no Zemkopības ministrijas, Vides aizsardzības un reģionālās attīstības ministrijas, Pārtikas un veterinārā dienesta, Valsts meža dienesta, Dabas aizsardzības pārvaldes, Latvijas Lauksaimniecības universitātes, Latvijas Veterinārārstu biedrības, Latvijas Pašvaldību savienības, biedrības “Lauksaimnieku organizāciju sadarbības padome”, biedrībām un nodibinājumiem, kas darbojas dzīvnieku aizsardzības un labturības jomā, biedrībām un nodibinājumiem, kas apvieno lauksaimniecības dzīvnieku audzētājus</w:t>
            </w:r>
            <w:r w:rsidR="00EA03D1">
              <w:rPr>
                <w:lang w:val="lv-LV"/>
              </w:rPr>
              <w:t>,</w:t>
            </w:r>
            <w:r w:rsidR="004842BB" w:rsidRPr="00D33A93">
              <w:rPr>
                <w:lang w:val="lv-LV"/>
              </w:rPr>
              <w:t xml:space="preserve"> un zinātniskām institūcijām, </w:t>
            </w:r>
            <w:r w:rsidR="0091726A" w:rsidRPr="00D33A93">
              <w:rPr>
                <w:lang w:val="lv-LV"/>
              </w:rPr>
              <w:t>tika pieņemts lēmums aizliegt izmantot savvaļas sugu dzīvniekus atrakcijās un cirkos, paredzot pārejas</w:t>
            </w:r>
            <w:r w:rsidR="00C4362C" w:rsidRPr="00D33A93">
              <w:rPr>
                <w:lang w:val="lv-LV"/>
              </w:rPr>
              <w:t xml:space="preserve"> periodu šīs normas ieviešanai.</w:t>
            </w:r>
          </w:p>
          <w:p w14:paraId="23EE467C" w14:textId="4B0923F0" w:rsidR="00D566FB" w:rsidRPr="00D33A93" w:rsidRDefault="00EA03D1" w:rsidP="00414BBC">
            <w:pPr>
              <w:jc w:val="both"/>
              <w:rPr>
                <w:rFonts w:eastAsia="Calibri"/>
                <w:lang w:val="lv-LV"/>
              </w:rPr>
            </w:pPr>
            <w:r>
              <w:rPr>
                <w:lang w:val="lv-LV"/>
              </w:rPr>
              <w:t>Tādējādi</w:t>
            </w:r>
            <w:r w:rsidR="00642386" w:rsidRPr="00D33A93">
              <w:rPr>
                <w:lang w:val="lv-LV"/>
              </w:rPr>
              <w:t xml:space="preserve"> </w:t>
            </w:r>
            <w:r w:rsidR="0091726A" w:rsidRPr="00D33A93">
              <w:rPr>
                <w:lang w:val="lv-LV"/>
              </w:rPr>
              <w:t>Zemkopības ministrija sagatavoja attiecīgu grozījumu Dzīvnieku aizsardzības likumā, to papildinot ar 27.</w:t>
            </w:r>
            <w:r w:rsidR="0091726A" w:rsidRPr="00D33A93">
              <w:rPr>
                <w:vertAlign w:val="superscript"/>
                <w:lang w:val="lv-LV"/>
              </w:rPr>
              <w:t>1</w:t>
            </w:r>
            <w:r>
              <w:rPr>
                <w:lang w:val="lv-LV"/>
              </w:rPr>
              <w:t> </w:t>
            </w:r>
            <w:r w:rsidR="0091726A" w:rsidRPr="00D33A93">
              <w:rPr>
                <w:lang w:val="lv-LV"/>
              </w:rPr>
              <w:t>pantu, k</w:t>
            </w:r>
            <w:r w:rsidR="0073710A" w:rsidRPr="00D33A93">
              <w:rPr>
                <w:lang w:val="lv-LV"/>
              </w:rPr>
              <w:t>urā</w:t>
            </w:r>
            <w:r w:rsidR="0091726A" w:rsidRPr="00D33A93">
              <w:rPr>
                <w:lang w:val="lv-LV"/>
              </w:rPr>
              <w:t xml:space="preserve"> no</w:t>
            </w:r>
            <w:r w:rsidR="0073710A" w:rsidRPr="00D33A93">
              <w:rPr>
                <w:lang w:val="lv-LV"/>
              </w:rPr>
              <w:t>teikts</w:t>
            </w:r>
            <w:r w:rsidR="0091726A" w:rsidRPr="00D33A93">
              <w:rPr>
                <w:lang w:val="lv-LV"/>
              </w:rPr>
              <w:t>, ka</w:t>
            </w:r>
            <w:r w:rsidR="0091726A" w:rsidRPr="00D33A93">
              <w:rPr>
                <w:bCs/>
                <w:lang w:val="lv-LV"/>
              </w:rPr>
              <w:t xml:space="preserve"> savvaļas sugas dzīvnieku (gan savvaļā iegūtu, gan nebrīvē audzētu) aizliegts apmācīt un izmantot kā atrakciju dzīvnieku un </w:t>
            </w:r>
            <w:r w:rsidR="0073710A" w:rsidRPr="00D33A93">
              <w:rPr>
                <w:bCs/>
                <w:lang w:val="lv-LV"/>
              </w:rPr>
              <w:t>to</w:t>
            </w:r>
            <w:r w:rsidR="0073710A" w:rsidRPr="00D33A93" w:rsidDel="0073710A">
              <w:rPr>
                <w:bCs/>
                <w:lang w:val="lv-LV"/>
              </w:rPr>
              <w:t xml:space="preserve"> </w:t>
            </w:r>
            <w:r w:rsidR="0091726A" w:rsidRPr="00D33A93">
              <w:rPr>
                <w:bCs/>
                <w:lang w:val="lv-LV"/>
              </w:rPr>
              <w:t>izrādīt publiski</w:t>
            </w:r>
            <w:r w:rsidR="0073710A" w:rsidRPr="00D33A93">
              <w:rPr>
                <w:bCs/>
                <w:lang w:val="lv-LV"/>
              </w:rPr>
              <w:t xml:space="preserve"> kā atrakciju dzīvnieku,</w:t>
            </w:r>
            <w:r w:rsidR="0091726A" w:rsidRPr="00D33A93">
              <w:rPr>
                <w:lang w:val="lv-LV"/>
              </w:rPr>
              <w:t xml:space="preserve"> </w:t>
            </w:r>
            <w:r w:rsidR="0073710A" w:rsidRPr="00D33A93">
              <w:rPr>
                <w:lang w:val="lv-LV"/>
              </w:rPr>
              <w:t>l</w:t>
            </w:r>
            <w:r w:rsidR="0091726A" w:rsidRPr="00D33A93">
              <w:rPr>
                <w:rFonts w:eastAsia="Calibri"/>
                <w:lang w:val="lv-LV"/>
              </w:rPr>
              <w:t xml:space="preserve">ai šī norma būtu attiecināma </w:t>
            </w:r>
            <w:r w:rsidR="0073710A" w:rsidRPr="00D33A93">
              <w:rPr>
                <w:rFonts w:eastAsia="Calibri"/>
                <w:lang w:val="lv-LV"/>
              </w:rPr>
              <w:t>gan</w:t>
            </w:r>
            <w:r w:rsidR="0091726A" w:rsidRPr="00D33A93">
              <w:rPr>
                <w:rFonts w:eastAsia="Calibri"/>
                <w:lang w:val="lv-LV"/>
              </w:rPr>
              <w:t xml:space="preserve"> uz ceļojošajiem cirkiem, kas reģistrēti Eiropas Savienībā un var brīvi pārvietoties tās robežās, </w:t>
            </w:r>
            <w:r w:rsidR="0073710A" w:rsidRPr="00D33A93">
              <w:rPr>
                <w:rFonts w:eastAsia="Calibri"/>
                <w:lang w:val="lv-LV"/>
              </w:rPr>
              <w:t>gan</w:t>
            </w:r>
            <w:r w:rsidR="0091726A" w:rsidRPr="00D33A93">
              <w:rPr>
                <w:rFonts w:eastAsia="Calibri"/>
                <w:lang w:val="lv-LV"/>
              </w:rPr>
              <w:t xml:space="preserve"> uz tre</w:t>
            </w:r>
            <w:r w:rsidR="002F320B" w:rsidRPr="00D33A93">
              <w:rPr>
                <w:rFonts w:eastAsia="Calibri"/>
                <w:lang w:val="lv-LV"/>
              </w:rPr>
              <w:t xml:space="preserve">šo valstu ceļojošajiem </w:t>
            </w:r>
            <w:r w:rsidR="002F320B" w:rsidRPr="00D33A93">
              <w:rPr>
                <w:rFonts w:eastAsia="Calibri"/>
                <w:lang w:val="lv-LV"/>
              </w:rPr>
              <w:lastRenderedPageBreak/>
              <w:t>cirkiem.</w:t>
            </w:r>
            <w:r w:rsidR="00C4362C" w:rsidRPr="00D33A93">
              <w:rPr>
                <w:rFonts w:eastAsia="Calibri"/>
                <w:lang w:val="lv-LV"/>
              </w:rPr>
              <w:t xml:space="preserve"> </w:t>
            </w:r>
            <w:r w:rsidR="00C4362C" w:rsidRPr="00D33A93">
              <w:rPr>
                <w:lang w:val="lv-LV"/>
              </w:rPr>
              <w:t>27.</w:t>
            </w:r>
            <w:r w:rsidR="00C4362C" w:rsidRPr="00D33A93">
              <w:rPr>
                <w:vertAlign w:val="superscript"/>
                <w:lang w:val="lv-LV"/>
              </w:rPr>
              <w:t>1</w:t>
            </w:r>
            <w:r w:rsidR="00642386" w:rsidRPr="00D33A93">
              <w:rPr>
                <w:lang w:val="lv-LV"/>
              </w:rPr>
              <w:t xml:space="preserve"> pantā noteiktās </w:t>
            </w:r>
            <w:r w:rsidR="00E55582" w:rsidRPr="00D33A93">
              <w:rPr>
                <w:lang w:val="lv-LV"/>
              </w:rPr>
              <w:t xml:space="preserve">aizliegtās </w:t>
            </w:r>
            <w:r w:rsidR="00642386" w:rsidRPr="00D33A93">
              <w:rPr>
                <w:lang w:val="lv-LV"/>
              </w:rPr>
              <w:t>darbības</w:t>
            </w:r>
            <w:r w:rsidR="00E55582" w:rsidRPr="00D33A93">
              <w:rPr>
                <w:lang w:val="lv-LV"/>
              </w:rPr>
              <w:t xml:space="preserve"> </w:t>
            </w:r>
            <w:r w:rsidR="00642386" w:rsidRPr="00D33A93">
              <w:rPr>
                <w:lang w:val="lv-LV"/>
              </w:rPr>
              <w:t>ar savvaļas sugas dz</w:t>
            </w:r>
            <w:r w:rsidR="00E55582" w:rsidRPr="00D33A93">
              <w:rPr>
                <w:lang w:val="lv-LV"/>
              </w:rPr>
              <w:t>īvniekiem</w:t>
            </w:r>
            <w:r w:rsidR="00642386" w:rsidRPr="00D33A93">
              <w:rPr>
                <w:lang w:val="lv-LV"/>
              </w:rPr>
              <w:t xml:space="preserve"> “</w:t>
            </w:r>
            <w:r w:rsidR="00642386" w:rsidRPr="00D33A93">
              <w:rPr>
                <w:bCs/>
                <w:lang w:val="lv-LV"/>
              </w:rPr>
              <w:t>aizliegts apmācīt”, “izmantot”, “izrādīt”</w:t>
            </w:r>
            <w:r w:rsidR="00C4362C" w:rsidRPr="00D33A93">
              <w:rPr>
                <w:lang w:val="lv-LV"/>
              </w:rPr>
              <w:t xml:space="preserve"> </w:t>
            </w:r>
            <w:r w:rsidR="00E55582" w:rsidRPr="00D33A93">
              <w:rPr>
                <w:lang w:val="lv-LV"/>
              </w:rPr>
              <w:t xml:space="preserve">lietojamas </w:t>
            </w:r>
            <w:r w:rsidR="00414BBC" w:rsidRPr="00D33A93">
              <w:rPr>
                <w:lang w:val="lv-LV"/>
              </w:rPr>
              <w:t>kopā</w:t>
            </w:r>
            <w:r w:rsidR="00E55582" w:rsidRPr="00D33A93">
              <w:rPr>
                <w:lang w:val="lv-LV"/>
              </w:rPr>
              <w:t xml:space="preserve">: </w:t>
            </w:r>
            <w:r w:rsidR="00AE5905" w:rsidRPr="00D33A93">
              <w:rPr>
                <w:bCs/>
                <w:lang w:val="lv-LV"/>
              </w:rPr>
              <w:t>savvaļas sugas dzīvnieku aizliegts apmācīt un izmantot kā atrakciju dzīvnieku un to izrādīt publiski kā atrakciju dzīvnieku</w:t>
            </w:r>
            <w:r w:rsidR="00AE5905" w:rsidRPr="00D33A93">
              <w:rPr>
                <w:lang w:val="lv-LV"/>
              </w:rPr>
              <w:t xml:space="preserve">. </w:t>
            </w:r>
            <w:r>
              <w:rPr>
                <w:lang w:val="lv-LV"/>
              </w:rPr>
              <w:t>Tas nozīmē, ka</w:t>
            </w:r>
            <w:r w:rsidR="00AE5905" w:rsidRPr="00D33A93">
              <w:rPr>
                <w:lang w:val="lv-LV"/>
              </w:rPr>
              <w:t xml:space="preserve"> 27.</w:t>
            </w:r>
            <w:r w:rsidR="00AE5905" w:rsidRPr="00D33A93">
              <w:rPr>
                <w:vertAlign w:val="superscript"/>
                <w:lang w:val="lv-LV"/>
              </w:rPr>
              <w:t>1</w:t>
            </w:r>
            <w:r w:rsidR="00AE5905" w:rsidRPr="00D33A93">
              <w:rPr>
                <w:lang w:val="lv-LV"/>
              </w:rPr>
              <w:t xml:space="preserve"> pant</w:t>
            </w:r>
            <w:r>
              <w:rPr>
                <w:lang w:val="lv-LV"/>
              </w:rPr>
              <w:t>a</w:t>
            </w:r>
            <w:r w:rsidR="00F752FA" w:rsidRPr="00D33A93">
              <w:rPr>
                <w:bCs/>
                <w:lang w:val="lv-LV"/>
              </w:rPr>
              <w:t xml:space="preserve"> </w:t>
            </w:r>
            <w:r>
              <w:rPr>
                <w:lang w:val="lv-LV"/>
              </w:rPr>
              <w:t>norma</w:t>
            </w:r>
            <w:r w:rsidRPr="00D33A93">
              <w:rPr>
                <w:lang w:val="lv-LV"/>
              </w:rPr>
              <w:t xml:space="preserve"> </w:t>
            </w:r>
            <w:r w:rsidR="00414BBC" w:rsidRPr="00D33A93">
              <w:rPr>
                <w:lang w:val="lv-LV"/>
              </w:rPr>
              <w:t xml:space="preserve">neaizliedz </w:t>
            </w:r>
            <w:r w:rsidR="00AE5905" w:rsidRPr="00D33A93">
              <w:rPr>
                <w:lang w:val="lv-LV"/>
              </w:rPr>
              <w:t>sabiedrības izglītošanas nolūkā turēt dzīvniekus savvaļas sugu dzīvnieku turēšanas vietās</w:t>
            </w:r>
            <w:r w:rsidR="00414BBC" w:rsidRPr="00D33A93">
              <w:rPr>
                <w:lang w:val="lv-LV"/>
              </w:rPr>
              <w:t xml:space="preserve"> un izrādīt tos publiski saskaņā ar spēk</w:t>
            </w:r>
            <w:r w:rsidR="00482953" w:rsidRPr="00D33A93">
              <w:rPr>
                <w:lang w:val="lv-LV"/>
              </w:rPr>
              <w:t>ā esošo normatīvo aktu prasībām</w:t>
            </w:r>
            <w:r w:rsidR="00AE5905" w:rsidRPr="00D33A93">
              <w:rPr>
                <w:lang w:val="lv-LV"/>
              </w:rPr>
              <w:t>.</w:t>
            </w:r>
            <w:r w:rsidR="00D566FB" w:rsidRPr="00D33A93">
              <w:rPr>
                <w:lang w:val="lv-LV"/>
              </w:rPr>
              <w:t xml:space="preserve"> 27.</w:t>
            </w:r>
            <w:r w:rsidR="00D566FB" w:rsidRPr="00D33A93">
              <w:rPr>
                <w:vertAlign w:val="superscript"/>
                <w:lang w:val="lv-LV"/>
              </w:rPr>
              <w:t>1</w:t>
            </w:r>
            <w:r w:rsidR="00D566FB" w:rsidRPr="00D33A93">
              <w:rPr>
                <w:lang w:val="lv-LV"/>
              </w:rPr>
              <w:t xml:space="preserve"> panta mērķis ir aizliegt </w:t>
            </w:r>
            <w:r w:rsidR="00D566FB" w:rsidRPr="00D33A93">
              <w:rPr>
                <w:rFonts w:eastAsia="Calibri"/>
                <w:lang w:val="lv-LV"/>
              </w:rPr>
              <w:t>dzīvnieka izmantošanu</w:t>
            </w:r>
            <w:r w:rsidR="00F752FA" w:rsidRPr="00D33A93">
              <w:rPr>
                <w:rFonts w:eastAsia="Calibri"/>
                <w:lang w:val="lv-LV"/>
              </w:rPr>
              <w:t xml:space="preserve"> un apmācīšanu</w:t>
            </w:r>
            <w:r w:rsidR="00D566FB" w:rsidRPr="00D33A93">
              <w:rPr>
                <w:rFonts w:eastAsia="Calibri"/>
                <w:lang w:val="lv-LV"/>
              </w:rPr>
              <w:t>, liekot tam veikt darbības, kas nav rakst</w:t>
            </w:r>
            <w:r w:rsidR="00F752FA" w:rsidRPr="00D33A93">
              <w:rPr>
                <w:rFonts w:eastAsia="Calibri"/>
                <w:lang w:val="lv-LV"/>
              </w:rPr>
              <w:t>urīgas dabiskā vidē, un pārsniegt</w:t>
            </w:r>
            <w:r w:rsidR="00D566FB" w:rsidRPr="00D33A93">
              <w:rPr>
                <w:rFonts w:eastAsia="Calibri"/>
                <w:lang w:val="lv-LV"/>
              </w:rPr>
              <w:t xml:space="preserve"> tā dabiskās spējas, </w:t>
            </w:r>
            <w:r>
              <w:rPr>
                <w:rFonts w:eastAsia="Calibri"/>
                <w:lang w:val="lv-LV"/>
              </w:rPr>
              <w:t>tā, iespējams,</w:t>
            </w:r>
            <w:r w:rsidR="00D566FB" w:rsidRPr="00D33A93">
              <w:rPr>
                <w:rFonts w:eastAsia="Calibri"/>
                <w:lang w:val="lv-LV"/>
              </w:rPr>
              <w:t xml:space="preserve"> kaitē</w:t>
            </w:r>
            <w:r>
              <w:rPr>
                <w:rFonts w:eastAsia="Calibri"/>
                <w:lang w:val="lv-LV"/>
              </w:rPr>
              <w:t>jot</w:t>
            </w:r>
            <w:r w:rsidR="00D566FB" w:rsidRPr="00D33A93">
              <w:rPr>
                <w:rFonts w:eastAsia="Calibri"/>
                <w:lang w:val="lv-LV"/>
              </w:rPr>
              <w:t xml:space="preserve"> dzīvnieka v</w:t>
            </w:r>
            <w:r w:rsidR="00F752FA" w:rsidRPr="00D33A93">
              <w:rPr>
                <w:rFonts w:eastAsia="Calibri"/>
                <w:lang w:val="lv-LV"/>
              </w:rPr>
              <w:t>eselībai un rad</w:t>
            </w:r>
            <w:r>
              <w:rPr>
                <w:rFonts w:eastAsia="Calibri"/>
                <w:lang w:val="lv-LV"/>
              </w:rPr>
              <w:t>ot</w:t>
            </w:r>
            <w:r w:rsidR="00F752FA" w:rsidRPr="00D33A93">
              <w:rPr>
                <w:rFonts w:eastAsia="Calibri"/>
                <w:lang w:val="lv-LV"/>
              </w:rPr>
              <w:t xml:space="preserve"> tam ciešanas.</w:t>
            </w:r>
          </w:p>
          <w:p w14:paraId="79F33720" w14:textId="44BEF0D4" w:rsidR="00F752FA" w:rsidRPr="00D33A93" w:rsidRDefault="00F752FA" w:rsidP="0091726A">
            <w:pPr>
              <w:jc w:val="both"/>
              <w:rPr>
                <w:lang w:val="lv-LV"/>
              </w:rPr>
            </w:pPr>
            <w:r w:rsidRPr="00D33A93">
              <w:rPr>
                <w:rFonts w:eastAsia="Calibri"/>
                <w:lang w:val="lv-LV"/>
              </w:rPr>
              <w:t xml:space="preserve">Dzīvnieku aizsardzības likuma 4. panta </w:t>
            </w:r>
            <w:r w:rsidRPr="00D33A93">
              <w:rPr>
                <w:lang w:val="lv-LV"/>
              </w:rPr>
              <w:t>11</w:t>
            </w:r>
            <w:r w:rsidR="00EA03D1">
              <w:rPr>
                <w:lang w:val="lv-LV"/>
              </w:rPr>
              <w:t>.</w:t>
            </w:r>
            <w:r w:rsidRPr="00D33A93">
              <w:rPr>
                <w:lang w:val="lv-LV"/>
              </w:rPr>
              <w:t xml:space="preserve"> punkt</w:t>
            </w:r>
            <w:r w:rsidR="00EA03D1">
              <w:rPr>
                <w:lang w:val="lv-LV"/>
              </w:rPr>
              <w:t>ā</w:t>
            </w:r>
            <w:r w:rsidRPr="00D33A93">
              <w:rPr>
                <w:lang w:val="lv-LV"/>
              </w:rPr>
              <w:t xml:space="preserve"> no</w:t>
            </w:r>
            <w:r w:rsidR="00EA03D1">
              <w:rPr>
                <w:lang w:val="lv-LV"/>
              </w:rPr>
              <w:t>teikts</w:t>
            </w:r>
            <w:r w:rsidRPr="00D33A93">
              <w:rPr>
                <w:lang w:val="lv-LV"/>
              </w:rPr>
              <w:t xml:space="preserve">, ka aizliegta cietsirdīga izturēšanās pret dzīvniekiem, </w:t>
            </w:r>
            <w:r w:rsidR="00EA03D1">
              <w:rPr>
                <w:lang w:val="lv-LV"/>
              </w:rPr>
              <w:t xml:space="preserve">proti, </w:t>
            </w:r>
            <w:r w:rsidRPr="00D33A93">
              <w:rPr>
                <w:lang w:val="lv-LV"/>
              </w:rPr>
              <w:t xml:space="preserve"> savvaļas sugas dzīvnieka demonstrēšana ārpus zooloģiskā dārza vai reģistrētas savvaļas sugu dzīvnieku turēšanas vietas.</w:t>
            </w:r>
          </w:p>
          <w:p w14:paraId="379DF8D7" w14:textId="746EE0FA" w:rsidR="0091726A" w:rsidRPr="00A44F38" w:rsidRDefault="0091726A" w:rsidP="0091726A">
            <w:pPr>
              <w:jc w:val="both"/>
              <w:rPr>
                <w:lang w:val="lv-LV"/>
              </w:rPr>
            </w:pPr>
            <w:r w:rsidRPr="00A44F38">
              <w:rPr>
                <w:lang w:val="lv-LV"/>
              </w:rPr>
              <w:t xml:space="preserve">Pārejas noteikumos paredzēts, ka šī norma stāsies spēkā </w:t>
            </w:r>
            <w:r w:rsidRPr="00A44F38">
              <w:rPr>
                <w:bCs/>
                <w:lang w:val="lv-LV" w:eastAsia="lv-LV"/>
              </w:rPr>
              <w:t>2017.</w:t>
            </w:r>
            <w:r w:rsidR="0073710A">
              <w:rPr>
                <w:bCs/>
                <w:lang w:val="lv-LV" w:eastAsia="lv-LV"/>
              </w:rPr>
              <w:t> </w:t>
            </w:r>
            <w:r w:rsidRPr="00A44F38">
              <w:rPr>
                <w:bCs/>
                <w:lang w:val="lv-LV" w:eastAsia="lv-LV"/>
              </w:rPr>
              <w:t>gada 1. jūlijā</w:t>
            </w:r>
            <w:r w:rsidR="00EA03D1">
              <w:rPr>
                <w:bCs/>
                <w:lang w:val="lv-LV" w:eastAsia="lv-LV"/>
              </w:rPr>
              <w:t>, bet</w:t>
            </w:r>
            <w:r w:rsidRPr="00A44F38">
              <w:rPr>
                <w:bCs/>
                <w:lang w:val="lv-LV" w:eastAsia="lv-LV"/>
              </w:rPr>
              <w:t xml:space="preserve"> </w:t>
            </w:r>
            <w:r w:rsidR="00EA03D1">
              <w:rPr>
                <w:bCs/>
                <w:lang w:val="lv-LV" w:eastAsia="lv-LV"/>
              </w:rPr>
              <w:t>a</w:t>
            </w:r>
            <w:r w:rsidRPr="00A44F38">
              <w:rPr>
                <w:bCs/>
                <w:lang w:val="lv-LV" w:eastAsia="lv-LV"/>
              </w:rPr>
              <w:t>ttiecībā uz Lauksaimniecības datu centrā reģistrētiem cirkiem, t.i., VSIA “Rīgas cirks”</w:t>
            </w:r>
            <w:r w:rsidR="0073710A">
              <w:rPr>
                <w:bCs/>
                <w:lang w:val="lv-LV" w:eastAsia="lv-LV"/>
              </w:rPr>
              <w:t>, –</w:t>
            </w:r>
            <w:r w:rsidRPr="00A44F38">
              <w:rPr>
                <w:bCs/>
                <w:lang w:val="lv-LV" w:eastAsia="lv-LV"/>
              </w:rPr>
              <w:t xml:space="preserve"> 2018. gada 1.</w:t>
            </w:r>
            <w:r w:rsidR="0073710A">
              <w:rPr>
                <w:bCs/>
                <w:lang w:val="lv-LV" w:eastAsia="lv-LV"/>
              </w:rPr>
              <w:t> </w:t>
            </w:r>
            <w:r w:rsidRPr="00A44F38">
              <w:rPr>
                <w:bCs/>
                <w:lang w:val="lv-LV" w:eastAsia="lv-LV"/>
              </w:rPr>
              <w:t>janvārī. Turpmāk cirka izrādēs varēs izmantot mājas (istabas) dzīvniekus un lauksaimniecības dzīvniekus.</w:t>
            </w:r>
          </w:p>
          <w:p w14:paraId="42602FF0" w14:textId="77777777" w:rsidR="0091726A" w:rsidRPr="00A44F38" w:rsidRDefault="0091726A" w:rsidP="0091726A">
            <w:pPr>
              <w:jc w:val="both"/>
              <w:rPr>
                <w:bCs/>
                <w:lang w:val="lv-LV" w:eastAsia="lv-LV"/>
              </w:rPr>
            </w:pPr>
          </w:p>
          <w:p w14:paraId="7F1BF03C" w14:textId="428139A1" w:rsidR="0091726A" w:rsidRPr="00A44F38" w:rsidRDefault="0091726A" w:rsidP="0091726A">
            <w:pPr>
              <w:pStyle w:val="tv2132"/>
              <w:spacing w:line="240" w:lineRule="auto"/>
              <w:jc w:val="both"/>
              <w:rPr>
                <w:color w:val="auto"/>
                <w:sz w:val="24"/>
                <w:szCs w:val="24"/>
              </w:rPr>
            </w:pPr>
            <w:r w:rsidRPr="00A44F38">
              <w:rPr>
                <w:color w:val="auto"/>
                <w:kern w:val="1"/>
                <w:sz w:val="24"/>
                <w:szCs w:val="24"/>
                <w:lang w:eastAsia="ar-SA"/>
              </w:rPr>
              <w:t xml:space="preserve">Dzīvnieku aizsardzības likuma </w:t>
            </w:r>
            <w:r w:rsidRPr="00A44F38">
              <w:rPr>
                <w:bCs/>
                <w:color w:val="auto"/>
                <w:sz w:val="24"/>
                <w:szCs w:val="24"/>
              </w:rPr>
              <w:t>17. panta 1. punkts paredz, ka m</w:t>
            </w:r>
            <w:r w:rsidRPr="00A44F38">
              <w:rPr>
                <w:color w:val="auto"/>
                <w:sz w:val="24"/>
                <w:szCs w:val="24"/>
              </w:rPr>
              <w:t>ājas (istabas) dzīvnieku aizliegts izmantot darbam kā vilcējspēku (izņemot šim nolūkam piemērotas šķirnes suņus speciālā aizjūgā).</w:t>
            </w:r>
            <w:r w:rsidRPr="00A44F38">
              <w:rPr>
                <w:bCs/>
                <w:color w:val="auto"/>
                <w:sz w:val="24"/>
                <w:szCs w:val="24"/>
              </w:rPr>
              <w:t xml:space="preserve"> Tādējādi darbam </w:t>
            </w:r>
            <w:r w:rsidR="0073710A">
              <w:rPr>
                <w:bCs/>
                <w:color w:val="auto"/>
                <w:sz w:val="24"/>
                <w:szCs w:val="24"/>
              </w:rPr>
              <w:t>par</w:t>
            </w:r>
            <w:r w:rsidRPr="00A44F38">
              <w:rPr>
                <w:bCs/>
                <w:color w:val="auto"/>
                <w:sz w:val="24"/>
                <w:szCs w:val="24"/>
              </w:rPr>
              <w:t xml:space="preserve"> vilcējspēku atļauts izmantot tikai </w:t>
            </w:r>
            <w:r w:rsidRPr="00A44F38">
              <w:rPr>
                <w:color w:val="auto"/>
                <w:sz w:val="24"/>
                <w:szCs w:val="24"/>
              </w:rPr>
              <w:t>šim nolūkam piemērotas šķirnes suņus speciālā aizjūgā</w:t>
            </w:r>
            <w:r w:rsidR="006571FE">
              <w:rPr>
                <w:bCs/>
                <w:color w:val="auto"/>
                <w:sz w:val="24"/>
                <w:szCs w:val="24"/>
              </w:rPr>
              <w:t>, tāpēc ka</w:t>
            </w:r>
            <w:r w:rsidRPr="00A44F38">
              <w:rPr>
                <w:bCs/>
                <w:color w:val="auto"/>
                <w:sz w:val="24"/>
                <w:szCs w:val="24"/>
              </w:rPr>
              <w:t xml:space="preserve"> pasaulē ir plaši izplatīts kamanu suņu sports un šajā sportā veiksmīgi tiek nodarbināti ļoti dažādu šķirņu un bezšķirnes suņi, </w:t>
            </w:r>
            <w:r w:rsidR="00747967" w:rsidRPr="00A44F38">
              <w:rPr>
                <w:color w:val="auto"/>
                <w:sz w:val="24"/>
                <w:szCs w:val="24"/>
              </w:rPr>
              <w:t xml:space="preserve">Jebkurai personai saskaņā ar Dzīvnieku aizsardzības likumā noteikto, pirms tā uzsāk izmantot suni </w:t>
            </w:r>
            <w:r w:rsidR="006571FE">
              <w:rPr>
                <w:color w:val="auto"/>
                <w:sz w:val="24"/>
                <w:szCs w:val="24"/>
              </w:rPr>
              <w:t>par</w:t>
            </w:r>
            <w:r w:rsidR="006571FE" w:rsidRPr="00A44F38">
              <w:rPr>
                <w:color w:val="auto"/>
                <w:sz w:val="24"/>
                <w:szCs w:val="24"/>
              </w:rPr>
              <w:t xml:space="preserve"> </w:t>
            </w:r>
            <w:r w:rsidR="00747967" w:rsidRPr="00A44F38">
              <w:rPr>
                <w:color w:val="auto"/>
                <w:sz w:val="24"/>
                <w:szCs w:val="24"/>
              </w:rPr>
              <w:t>vilcējspēku, ir jāizvērtē dzīvnieka spējas, uzbūve, un piemērotība veicamajam da</w:t>
            </w:r>
            <w:r w:rsidR="00A44F38">
              <w:rPr>
                <w:color w:val="auto"/>
                <w:sz w:val="24"/>
                <w:szCs w:val="24"/>
              </w:rPr>
              <w:t>rbam</w:t>
            </w:r>
            <w:r w:rsidR="006571FE">
              <w:rPr>
                <w:color w:val="auto"/>
                <w:sz w:val="24"/>
                <w:szCs w:val="24"/>
              </w:rPr>
              <w:t>.</w:t>
            </w:r>
            <w:r w:rsidR="00A44F38">
              <w:rPr>
                <w:color w:val="auto"/>
                <w:sz w:val="24"/>
                <w:szCs w:val="24"/>
              </w:rPr>
              <w:t xml:space="preserve"> </w:t>
            </w:r>
            <w:r w:rsidR="006571FE">
              <w:rPr>
                <w:color w:val="auto"/>
                <w:sz w:val="24"/>
                <w:szCs w:val="24"/>
              </w:rPr>
              <w:t>Turklāt</w:t>
            </w:r>
            <w:r w:rsidR="00A44F38">
              <w:rPr>
                <w:color w:val="auto"/>
                <w:sz w:val="24"/>
                <w:szCs w:val="24"/>
              </w:rPr>
              <w:t xml:space="preserve"> </w:t>
            </w:r>
            <w:r w:rsidR="006571FE">
              <w:rPr>
                <w:color w:val="auto"/>
                <w:sz w:val="24"/>
                <w:szCs w:val="24"/>
              </w:rPr>
              <w:t xml:space="preserve">dzīvnieks </w:t>
            </w:r>
            <w:r w:rsidR="00A44F38">
              <w:rPr>
                <w:color w:val="auto"/>
                <w:sz w:val="24"/>
                <w:szCs w:val="24"/>
              </w:rPr>
              <w:t xml:space="preserve">jāizmanto </w:t>
            </w:r>
            <w:r w:rsidR="00747967" w:rsidRPr="00A44F38">
              <w:rPr>
                <w:color w:val="auto"/>
                <w:sz w:val="24"/>
                <w:szCs w:val="24"/>
              </w:rPr>
              <w:t>atbilstoši tā sugai, vecumam un fizioloģijai</w:t>
            </w:r>
            <w:r w:rsidR="00747967" w:rsidRPr="00A44F38">
              <w:rPr>
                <w:color w:val="auto"/>
              </w:rPr>
              <w:t xml:space="preserve">, </w:t>
            </w:r>
            <w:r w:rsidRPr="00A44F38">
              <w:rPr>
                <w:bCs/>
                <w:color w:val="auto"/>
                <w:sz w:val="24"/>
                <w:szCs w:val="24"/>
              </w:rPr>
              <w:t>nenodarot t</w:t>
            </w:r>
            <w:r w:rsidR="00EA03D1">
              <w:rPr>
                <w:bCs/>
                <w:color w:val="auto"/>
                <w:sz w:val="24"/>
                <w:szCs w:val="24"/>
              </w:rPr>
              <w:t>a</w:t>
            </w:r>
            <w:r w:rsidRPr="00A44F38">
              <w:rPr>
                <w:bCs/>
                <w:color w:val="auto"/>
                <w:sz w:val="24"/>
                <w:szCs w:val="24"/>
              </w:rPr>
              <w:t xml:space="preserve">m sāpes vai ciešanas, </w:t>
            </w:r>
            <w:r w:rsidR="006571FE">
              <w:rPr>
                <w:bCs/>
                <w:color w:val="auto"/>
                <w:sz w:val="24"/>
                <w:szCs w:val="24"/>
              </w:rPr>
              <w:t xml:space="preserve">un </w:t>
            </w:r>
            <w:r w:rsidRPr="00A44F38">
              <w:rPr>
                <w:bCs/>
                <w:color w:val="auto"/>
                <w:sz w:val="24"/>
                <w:szCs w:val="24"/>
              </w:rPr>
              <w:t>nav pamat</w:t>
            </w:r>
            <w:r w:rsidR="006571FE">
              <w:rPr>
                <w:bCs/>
                <w:color w:val="auto"/>
                <w:sz w:val="24"/>
                <w:szCs w:val="24"/>
              </w:rPr>
              <w:t>a</w:t>
            </w:r>
            <w:r w:rsidRPr="00A44F38">
              <w:rPr>
                <w:bCs/>
                <w:color w:val="auto"/>
                <w:sz w:val="24"/>
                <w:szCs w:val="24"/>
              </w:rPr>
              <w:t xml:space="preserve"> </w:t>
            </w:r>
            <w:r w:rsidR="006571FE">
              <w:rPr>
                <w:bCs/>
                <w:color w:val="auto"/>
                <w:sz w:val="24"/>
                <w:szCs w:val="24"/>
              </w:rPr>
              <w:t>noteikt</w:t>
            </w:r>
            <w:r w:rsidRPr="00A44F38">
              <w:rPr>
                <w:bCs/>
                <w:color w:val="auto"/>
                <w:sz w:val="24"/>
                <w:szCs w:val="24"/>
              </w:rPr>
              <w:t xml:space="preserve">, ka tikai īpašas šķirnes suņi var darboties kā vilcējspēks. Tādēļ </w:t>
            </w:r>
            <w:r w:rsidRPr="00A44F38">
              <w:rPr>
                <w:color w:val="auto"/>
                <w:sz w:val="24"/>
                <w:szCs w:val="24"/>
              </w:rPr>
              <w:t xml:space="preserve">minētā tiesību norma ir jāprecizē, paredzot, ka darbam </w:t>
            </w:r>
            <w:r w:rsidR="006571FE">
              <w:rPr>
                <w:color w:val="auto"/>
                <w:sz w:val="24"/>
                <w:szCs w:val="24"/>
              </w:rPr>
              <w:t>par</w:t>
            </w:r>
            <w:r w:rsidRPr="00A44F38">
              <w:rPr>
                <w:color w:val="auto"/>
                <w:sz w:val="24"/>
                <w:szCs w:val="24"/>
              </w:rPr>
              <w:t xml:space="preserve"> vilcējspēku var izmantot suņus, </w:t>
            </w:r>
            <w:r w:rsidR="006571FE">
              <w:rPr>
                <w:color w:val="auto"/>
                <w:sz w:val="24"/>
                <w:szCs w:val="24"/>
              </w:rPr>
              <w:t xml:space="preserve">bet </w:t>
            </w:r>
            <w:r w:rsidRPr="00A44F38">
              <w:rPr>
                <w:color w:val="auto"/>
                <w:sz w:val="24"/>
                <w:szCs w:val="24"/>
              </w:rPr>
              <w:t>nenosakot to šķirni.</w:t>
            </w:r>
          </w:p>
          <w:p w14:paraId="6DDC3D22" w14:textId="77777777" w:rsidR="0091726A" w:rsidRPr="00A44F38" w:rsidRDefault="0091726A" w:rsidP="0091726A">
            <w:pPr>
              <w:pStyle w:val="tv2132"/>
              <w:spacing w:line="240" w:lineRule="auto"/>
              <w:ind w:firstLine="0"/>
              <w:jc w:val="both"/>
              <w:rPr>
                <w:color w:val="auto"/>
                <w:sz w:val="24"/>
                <w:szCs w:val="24"/>
              </w:rPr>
            </w:pPr>
          </w:p>
          <w:p w14:paraId="46AE690E" w14:textId="71BC37A3" w:rsidR="0000452C" w:rsidRPr="00A44F38" w:rsidRDefault="00ED4DC4" w:rsidP="0000452C">
            <w:pPr>
              <w:jc w:val="both"/>
              <w:rPr>
                <w:spacing w:val="-4"/>
                <w:lang w:val="lv-LV"/>
              </w:rPr>
            </w:pPr>
            <w:r w:rsidRPr="00A44F38">
              <w:rPr>
                <w:lang w:val="lv-LV"/>
              </w:rPr>
              <w:t>Ministru kabineta 2012.</w:t>
            </w:r>
            <w:r w:rsidR="0086657D">
              <w:rPr>
                <w:lang w:val="lv-LV"/>
              </w:rPr>
              <w:t xml:space="preserve"> </w:t>
            </w:r>
            <w:r w:rsidRPr="00A44F38">
              <w:rPr>
                <w:lang w:val="lv-LV"/>
              </w:rPr>
              <w:t>gada 11.</w:t>
            </w:r>
            <w:r w:rsidR="0086657D">
              <w:rPr>
                <w:lang w:val="lv-LV"/>
              </w:rPr>
              <w:t xml:space="preserve"> </w:t>
            </w:r>
            <w:r w:rsidRPr="00A44F38">
              <w:rPr>
                <w:lang w:val="lv-LV"/>
              </w:rPr>
              <w:t xml:space="preserve">decembra noteikumos Nr.844 „Noteikumi par valsts nodevu par izmēģinājuma projekta atļaujas izsniegšanu dzīvnieka izmantošanai procedūrās” paredzēta valsts nodeva par vienu izmēģinājuma projekta atļauju dzīvnieka izmantošanai procedūrās </w:t>
            </w:r>
            <w:r w:rsidR="006571FE">
              <w:rPr>
                <w:lang w:val="lv-LV"/>
              </w:rPr>
              <w:t xml:space="preserve">– </w:t>
            </w:r>
            <w:r w:rsidRPr="00A44F38">
              <w:rPr>
                <w:lang w:val="lv-LV"/>
              </w:rPr>
              <w:t xml:space="preserve">41,26 </w:t>
            </w:r>
            <w:r w:rsidRPr="002F320B">
              <w:rPr>
                <w:i/>
                <w:lang w:val="lv-LV"/>
              </w:rPr>
              <w:t>euro</w:t>
            </w:r>
            <w:r w:rsidRPr="00A44F38">
              <w:rPr>
                <w:lang w:val="lv-LV"/>
              </w:rPr>
              <w:t>, ja iesniegums sagatavots papīra formā</w:t>
            </w:r>
            <w:r w:rsidR="006571FE">
              <w:rPr>
                <w:lang w:val="lv-LV"/>
              </w:rPr>
              <w:t>,</w:t>
            </w:r>
            <w:r w:rsidRPr="00A44F38">
              <w:rPr>
                <w:lang w:val="lv-LV"/>
              </w:rPr>
              <w:t xml:space="preserve"> vai 39,13 </w:t>
            </w:r>
            <w:r w:rsidRPr="002F320B">
              <w:rPr>
                <w:i/>
                <w:lang w:val="lv-LV"/>
              </w:rPr>
              <w:t>euro</w:t>
            </w:r>
            <w:r w:rsidRPr="00A44F38">
              <w:rPr>
                <w:lang w:val="lv-LV"/>
              </w:rPr>
              <w:t>, ja iesniegums sagatavots elektroniski. Stājoties spēkā noteikumiem Nr.52, noteiktā</w:t>
            </w:r>
            <w:r w:rsidR="006571FE">
              <w:rPr>
                <w:lang w:val="lv-LV"/>
              </w:rPr>
              <w:t>s</w:t>
            </w:r>
            <w:r w:rsidRPr="00A44F38">
              <w:rPr>
                <w:lang w:val="lv-LV"/>
              </w:rPr>
              <w:t xml:space="preserve"> valsts nodevas nesedz administratīvās izmaksas, kas pēdējo gadu laikā ir būtiski </w:t>
            </w:r>
            <w:r w:rsidR="006571FE">
              <w:rPr>
                <w:lang w:val="lv-LV"/>
              </w:rPr>
              <w:t>kāpušas</w:t>
            </w:r>
            <w:r w:rsidRPr="00A44F38">
              <w:rPr>
                <w:lang w:val="lv-LV"/>
              </w:rPr>
              <w:t>, p</w:t>
            </w:r>
            <w:r w:rsidR="006571FE">
              <w:rPr>
                <w:lang w:val="lv-LV"/>
              </w:rPr>
              <w:t>astiprinoties</w:t>
            </w:r>
            <w:r w:rsidRPr="00A44F38">
              <w:rPr>
                <w:lang w:val="lv-LV"/>
              </w:rPr>
              <w:t xml:space="preserve"> izmēģinājumu dzīvnieku labturības prasībām un dokumentu izvērtēšanas kritērijiem un attiecīgi sarežģījoties to izvērtēšanas </w:t>
            </w:r>
            <w:r w:rsidR="006571FE">
              <w:rPr>
                <w:lang w:val="lv-LV"/>
              </w:rPr>
              <w:t>kārtībai</w:t>
            </w:r>
            <w:r w:rsidRPr="00A44F38">
              <w:rPr>
                <w:lang w:val="lv-LV"/>
              </w:rPr>
              <w:t>,</w:t>
            </w:r>
            <w:r w:rsidR="006571FE">
              <w:rPr>
                <w:lang w:val="lv-LV"/>
              </w:rPr>
              <w:t xml:space="preserve"> lai</w:t>
            </w:r>
            <w:r w:rsidRPr="00A44F38">
              <w:rPr>
                <w:lang w:val="lv-LV"/>
              </w:rPr>
              <w:t xml:space="preserve"> </w:t>
            </w:r>
            <w:r w:rsidR="006571FE" w:rsidRPr="00A44F38">
              <w:rPr>
                <w:lang w:val="lv-LV"/>
              </w:rPr>
              <w:t xml:space="preserve">izmēģinājumu </w:t>
            </w:r>
            <w:r w:rsidR="006571FE" w:rsidRPr="00A44F38">
              <w:rPr>
                <w:lang w:val="lv-LV"/>
              </w:rPr>
              <w:lastRenderedPageBreak/>
              <w:t xml:space="preserve">dzīvniekus </w:t>
            </w:r>
            <w:r w:rsidR="006571FE">
              <w:rPr>
                <w:lang w:val="lv-LV"/>
              </w:rPr>
              <w:t xml:space="preserve">atļautu </w:t>
            </w:r>
            <w:r w:rsidRPr="00A44F38">
              <w:rPr>
                <w:lang w:val="lv-LV"/>
              </w:rPr>
              <w:t xml:space="preserve">izmantot procedūrās. </w:t>
            </w:r>
            <w:r w:rsidR="006571FE">
              <w:rPr>
                <w:lang w:val="lv-LV"/>
              </w:rPr>
              <w:t>Patlaban</w:t>
            </w:r>
            <w:r w:rsidRPr="00A44F38">
              <w:rPr>
                <w:lang w:val="lv-LV"/>
              </w:rPr>
              <w:t xml:space="preserve"> noteikto valsts nodevu ap</w:t>
            </w:r>
            <w:r w:rsidR="00461AE4">
              <w:rPr>
                <w:lang w:val="lv-LV"/>
              </w:rPr>
              <w:t>mērs</w:t>
            </w:r>
            <w:r w:rsidRPr="00A44F38">
              <w:rPr>
                <w:lang w:val="lv-LV"/>
              </w:rPr>
              <w:t xml:space="preserve"> nesedz administratīvās izmaksas, bet </w:t>
            </w:r>
            <w:r w:rsidR="006571FE">
              <w:rPr>
                <w:lang w:val="lv-LV"/>
              </w:rPr>
              <w:t xml:space="preserve">līdz ar </w:t>
            </w:r>
            <w:r w:rsidRPr="00A44F38">
              <w:rPr>
                <w:lang w:val="lv-LV"/>
              </w:rPr>
              <w:t>noteikum</w:t>
            </w:r>
            <w:r w:rsidR="00461AE4">
              <w:rPr>
                <w:lang w:val="lv-LV"/>
              </w:rPr>
              <w:t>u</w:t>
            </w:r>
            <w:r w:rsidRPr="00A44F38">
              <w:rPr>
                <w:lang w:val="lv-LV"/>
              </w:rPr>
              <w:t xml:space="preserve"> Nr.52</w:t>
            </w:r>
            <w:r w:rsidR="006571FE" w:rsidRPr="00A44F38">
              <w:rPr>
                <w:lang w:val="lv-LV"/>
              </w:rPr>
              <w:t xml:space="preserve"> </w:t>
            </w:r>
            <w:r w:rsidR="006571FE">
              <w:rPr>
                <w:lang w:val="lv-LV"/>
              </w:rPr>
              <w:t>stāšanos</w:t>
            </w:r>
            <w:r w:rsidR="006571FE" w:rsidRPr="00A44F38">
              <w:rPr>
                <w:lang w:val="lv-LV"/>
              </w:rPr>
              <w:t xml:space="preserve"> spēkā</w:t>
            </w:r>
            <w:r w:rsidRPr="00A44F38">
              <w:rPr>
                <w:lang w:val="lv-LV"/>
              </w:rPr>
              <w:t xml:space="preserve"> ir nepieciešams piesaistīt vairāk administratīvo resursu.</w:t>
            </w:r>
            <w:r w:rsidR="00A44F38">
              <w:rPr>
                <w:lang w:val="lv-LV"/>
              </w:rPr>
              <w:t xml:space="preserve"> </w:t>
            </w:r>
            <w:r w:rsidR="00370CA6" w:rsidRPr="00A44F38">
              <w:rPr>
                <w:spacing w:val="-4"/>
                <w:lang w:val="lv-LV"/>
              </w:rPr>
              <w:t>D</w:t>
            </w:r>
            <w:r w:rsidR="0000452C" w:rsidRPr="00A44F38">
              <w:rPr>
                <w:spacing w:val="-4"/>
                <w:lang w:val="lv-LV"/>
              </w:rPr>
              <w:t xml:space="preserve">ienests </w:t>
            </w:r>
            <w:r w:rsidR="006571FE">
              <w:rPr>
                <w:spacing w:val="-4"/>
                <w:lang w:val="lv-LV"/>
              </w:rPr>
              <w:t>izvērtē</w:t>
            </w:r>
            <w:r w:rsidR="006571FE" w:rsidRPr="00A44F38">
              <w:rPr>
                <w:spacing w:val="-4"/>
                <w:lang w:val="lv-LV"/>
              </w:rPr>
              <w:t xml:space="preserve"> </w:t>
            </w:r>
            <w:r w:rsidR="0000452C" w:rsidRPr="00A44F38">
              <w:rPr>
                <w:spacing w:val="-4"/>
                <w:lang w:val="lv-LV"/>
              </w:rPr>
              <w:t>izmēģinājumu projektu</w:t>
            </w:r>
            <w:r w:rsidR="006571FE">
              <w:rPr>
                <w:spacing w:val="-4"/>
                <w:lang w:val="lv-LV"/>
              </w:rPr>
              <w:t>s</w:t>
            </w:r>
            <w:r w:rsidR="0000452C" w:rsidRPr="00A44F38">
              <w:rPr>
                <w:spacing w:val="-4"/>
                <w:lang w:val="lv-LV"/>
              </w:rPr>
              <w:t>, kur</w:t>
            </w:r>
            <w:r w:rsidR="006571FE">
              <w:rPr>
                <w:spacing w:val="-4"/>
                <w:lang w:val="lv-LV"/>
              </w:rPr>
              <w:t>os</w:t>
            </w:r>
            <w:r w:rsidR="0000452C" w:rsidRPr="00A44F38">
              <w:rPr>
                <w:spacing w:val="-4"/>
                <w:lang w:val="lv-LV"/>
              </w:rPr>
              <w:t xml:space="preserve"> tiek izmantoti dzīvnieki, un pieņem lēmumu izsniegt </w:t>
            </w:r>
            <w:r w:rsidR="00461AE4" w:rsidRPr="00A44F38">
              <w:rPr>
                <w:spacing w:val="-4"/>
                <w:lang w:val="lv-LV"/>
              </w:rPr>
              <w:t xml:space="preserve">atļauju dzīvnieka izmantošanai procedūrā </w:t>
            </w:r>
            <w:r w:rsidR="0000452C" w:rsidRPr="00A44F38">
              <w:rPr>
                <w:spacing w:val="-4"/>
                <w:lang w:val="lv-LV"/>
              </w:rPr>
              <w:t xml:space="preserve">vai atteikt </w:t>
            </w:r>
            <w:r w:rsidR="00461AE4">
              <w:rPr>
                <w:spacing w:val="-4"/>
                <w:lang w:val="lv-LV"/>
              </w:rPr>
              <w:t xml:space="preserve">tās </w:t>
            </w:r>
            <w:r w:rsidR="0000452C" w:rsidRPr="00A44F38">
              <w:rPr>
                <w:spacing w:val="-4"/>
                <w:lang w:val="lv-LV"/>
              </w:rPr>
              <w:t>izsnieg</w:t>
            </w:r>
            <w:r w:rsidR="00461AE4">
              <w:rPr>
                <w:spacing w:val="-4"/>
                <w:lang w:val="lv-LV"/>
              </w:rPr>
              <w:t>šanu</w:t>
            </w:r>
            <w:r w:rsidR="0000452C" w:rsidRPr="00A44F38">
              <w:rPr>
                <w:spacing w:val="-4"/>
                <w:lang w:val="lv-LV"/>
              </w:rPr>
              <w:t>. Saskaņā ar noteikumiem Nr. 52 lēmumā tiek iekļauti š</w:t>
            </w:r>
            <w:r w:rsidR="006571FE">
              <w:rPr>
                <w:spacing w:val="-4"/>
                <w:lang w:val="lv-LV"/>
              </w:rPr>
              <w:t>ād</w:t>
            </w:r>
            <w:r w:rsidR="0000452C" w:rsidRPr="00A44F38">
              <w:rPr>
                <w:spacing w:val="-4"/>
                <w:lang w:val="lv-LV"/>
              </w:rPr>
              <w:t>i kritēriji:</w:t>
            </w:r>
          </w:p>
          <w:p w14:paraId="2C011AEC" w14:textId="24C93D5A" w:rsidR="0000452C" w:rsidRPr="007817F5" w:rsidRDefault="0000452C" w:rsidP="007817F5">
            <w:pPr>
              <w:pStyle w:val="Sarakstarindkopa"/>
              <w:numPr>
                <w:ilvl w:val="0"/>
                <w:numId w:val="24"/>
              </w:numPr>
              <w:jc w:val="both"/>
              <w:rPr>
                <w:spacing w:val="-4"/>
                <w:lang w:val="lv-LV"/>
              </w:rPr>
            </w:pPr>
            <w:r w:rsidRPr="007817F5">
              <w:rPr>
                <w:spacing w:val="-4"/>
                <w:lang w:val="lv-LV"/>
              </w:rPr>
              <w:t>izmēģinājumu projekta mērķa izvērtējums, paredzamie zinātniskie rezultāti un ietekme uz vidi vai izglītojošā vērtība</w:t>
            </w:r>
            <w:r w:rsidR="006571FE">
              <w:rPr>
                <w:spacing w:val="-4"/>
                <w:lang w:val="lv-LV"/>
              </w:rPr>
              <w:t>;</w:t>
            </w:r>
          </w:p>
          <w:p w14:paraId="4172AB99" w14:textId="4E19DAA6" w:rsidR="0000452C" w:rsidRPr="007817F5" w:rsidRDefault="0000452C" w:rsidP="007817F5">
            <w:pPr>
              <w:pStyle w:val="Sarakstarindkopa"/>
              <w:numPr>
                <w:ilvl w:val="0"/>
                <w:numId w:val="24"/>
              </w:numPr>
              <w:jc w:val="both"/>
              <w:rPr>
                <w:spacing w:val="-4"/>
                <w:lang w:val="lv-LV"/>
              </w:rPr>
            </w:pPr>
            <w:r w:rsidRPr="007817F5">
              <w:rPr>
                <w:spacing w:val="-4"/>
                <w:lang w:val="lv-LV"/>
              </w:rPr>
              <w:t>izvērtējums par to, kā izmēģinājuma projektā ievērota prasība par dzīvnieku izmantošanas aizstāšanu, samazināšanu un pilnveidi</w:t>
            </w:r>
            <w:r w:rsidR="006571FE">
              <w:rPr>
                <w:spacing w:val="-4"/>
                <w:lang w:val="lv-LV"/>
              </w:rPr>
              <w:t>;</w:t>
            </w:r>
          </w:p>
          <w:p w14:paraId="672DDA95" w14:textId="1DAA0FBF" w:rsidR="0000452C" w:rsidRPr="007817F5" w:rsidRDefault="0000452C" w:rsidP="007817F5">
            <w:pPr>
              <w:pStyle w:val="Sarakstarindkopa"/>
              <w:numPr>
                <w:ilvl w:val="0"/>
                <w:numId w:val="24"/>
              </w:numPr>
              <w:jc w:val="both"/>
              <w:rPr>
                <w:spacing w:val="-4"/>
                <w:lang w:val="lv-LV"/>
              </w:rPr>
            </w:pPr>
            <w:r w:rsidRPr="007817F5">
              <w:rPr>
                <w:spacing w:val="-4"/>
                <w:lang w:val="lv-LV"/>
              </w:rPr>
              <w:t>procedūru smaguma klasifikācijas izvērtējums un kategoriju piešķiršana</w:t>
            </w:r>
            <w:r w:rsidR="006571FE">
              <w:rPr>
                <w:spacing w:val="-4"/>
                <w:lang w:val="lv-LV"/>
              </w:rPr>
              <w:t>;</w:t>
            </w:r>
          </w:p>
          <w:p w14:paraId="17502297" w14:textId="202AE410" w:rsidR="005B2673" w:rsidRPr="007817F5" w:rsidRDefault="0000452C" w:rsidP="007817F5">
            <w:pPr>
              <w:pStyle w:val="Sarakstarindkopa"/>
              <w:numPr>
                <w:ilvl w:val="0"/>
                <w:numId w:val="24"/>
              </w:numPr>
              <w:jc w:val="both"/>
              <w:rPr>
                <w:spacing w:val="-4"/>
                <w:lang w:val="lv-LV"/>
              </w:rPr>
            </w:pPr>
            <w:r w:rsidRPr="007817F5">
              <w:rPr>
                <w:spacing w:val="-4"/>
                <w:lang w:val="lv-LV"/>
              </w:rPr>
              <w:t>izmēģinājuma projekta kaitējumu un ieguvumu analīze, lai izvērtētu, vai dzīvniekam nodarītais kaitējums ir attaisnojams ar gaidāmo rezultātu, ievērojot ētiskos apsvērumus, un vai tas var dot labumu cilvēkiem, dzīvniekiem vai videi.</w:t>
            </w:r>
          </w:p>
          <w:p w14:paraId="31F5E682" w14:textId="005B6C3F" w:rsidR="0000452C" w:rsidRPr="00A44F38" w:rsidRDefault="0000452C" w:rsidP="0000452C">
            <w:pPr>
              <w:jc w:val="both"/>
              <w:rPr>
                <w:spacing w:val="-4"/>
                <w:lang w:val="lv-LV"/>
              </w:rPr>
            </w:pPr>
            <w:r w:rsidRPr="00A44F38">
              <w:rPr>
                <w:spacing w:val="-4"/>
                <w:lang w:val="lv-LV"/>
              </w:rPr>
              <w:t>D</w:t>
            </w:r>
            <w:r w:rsidR="00370CA6" w:rsidRPr="00A44F38">
              <w:rPr>
                <w:spacing w:val="-4"/>
                <w:lang w:val="lv-LV"/>
              </w:rPr>
              <w:t>ienests</w:t>
            </w:r>
            <w:r w:rsidRPr="00A44F38">
              <w:rPr>
                <w:spacing w:val="-4"/>
                <w:lang w:val="lv-LV"/>
              </w:rPr>
              <w:t xml:space="preserve"> piesaista ekspertus no vairākām institūcijām. Katrs eksperts pārstāv savu zinātnes nozari un jomu. Viena izmēģinājumu projekta izvērtēšanai tiek izveidota komisija, kurā ietilpst </w:t>
            </w:r>
            <w:r w:rsidR="00461AE4">
              <w:rPr>
                <w:spacing w:val="-4"/>
                <w:lang w:val="lv-LV"/>
              </w:rPr>
              <w:t>ne vairāk kā</w:t>
            </w:r>
            <w:r w:rsidR="00CA5814">
              <w:rPr>
                <w:spacing w:val="-4"/>
                <w:lang w:val="lv-LV"/>
              </w:rPr>
              <w:t xml:space="preserve"> </w:t>
            </w:r>
            <w:r w:rsidRPr="00A44F38">
              <w:rPr>
                <w:spacing w:val="-4"/>
                <w:lang w:val="lv-LV"/>
              </w:rPr>
              <w:t>9 komisijas locekļi. Šīs zinātnes nozares ir izvēlētas apzināti un pamatoti, jo tās ir cieši savstarpēji saistītas izmēģinājumu projektu izvērtēšan</w:t>
            </w:r>
            <w:r w:rsidR="006571FE">
              <w:rPr>
                <w:spacing w:val="-4"/>
                <w:lang w:val="lv-LV"/>
              </w:rPr>
              <w:t>ā</w:t>
            </w:r>
            <w:r w:rsidRPr="00A44F38">
              <w:rPr>
                <w:spacing w:val="-4"/>
                <w:lang w:val="lv-LV"/>
              </w:rPr>
              <w:t xml:space="preserve">, </w:t>
            </w:r>
            <w:r w:rsidR="006571FE">
              <w:rPr>
                <w:spacing w:val="-4"/>
                <w:lang w:val="lv-LV"/>
              </w:rPr>
              <w:t>turklāt</w:t>
            </w:r>
            <w:r w:rsidRPr="00A44F38">
              <w:rPr>
                <w:spacing w:val="-4"/>
                <w:lang w:val="lv-LV"/>
              </w:rPr>
              <w:t xml:space="preserve"> tieši šajās nozarēs visvairāk </w:t>
            </w:r>
            <w:r w:rsidR="00461AE4">
              <w:rPr>
                <w:spacing w:val="-4"/>
                <w:lang w:val="lv-LV"/>
              </w:rPr>
              <w:t>no</w:t>
            </w:r>
            <w:r w:rsidRPr="00A44F38">
              <w:rPr>
                <w:spacing w:val="-4"/>
                <w:lang w:val="lv-LV"/>
              </w:rPr>
              <w:t>tiek pētījumi ar izmēģinājumu dzīvniekiem – jaunu bioloģiski aktīvu vielu un implantu izstrāde un drošības pārbaude, zāļu izstrāde, uztura bagātinātāju pārbaudes, ārstniecības metožu izstrāde, imunoloģisko preparātu izstrāde, dzīvnieku sugu pētījumi, dzīvnieku izmantošana apmācībai. Izvēloties ekspertus šajās zinātnes nozarēs</w:t>
            </w:r>
            <w:r w:rsidR="006571FE">
              <w:rPr>
                <w:spacing w:val="-4"/>
                <w:lang w:val="lv-LV"/>
              </w:rPr>
              <w:t>,</w:t>
            </w:r>
            <w:r w:rsidRPr="00A44F38">
              <w:rPr>
                <w:spacing w:val="-4"/>
                <w:lang w:val="lv-LV"/>
              </w:rPr>
              <w:t xml:space="preserve"> tiek rasta iespēja katru zinātnes nozari </w:t>
            </w:r>
            <w:r w:rsidR="006571FE">
              <w:rPr>
                <w:spacing w:val="-4"/>
                <w:lang w:val="lv-LV"/>
              </w:rPr>
              <w:t xml:space="preserve">pārstāvēt </w:t>
            </w:r>
            <w:r w:rsidRPr="00A44F38">
              <w:rPr>
                <w:spacing w:val="-4"/>
                <w:lang w:val="lv-LV"/>
              </w:rPr>
              <w:t xml:space="preserve">vismaz </w:t>
            </w:r>
            <w:r w:rsidR="006571FE" w:rsidRPr="00A44F38">
              <w:rPr>
                <w:spacing w:val="-4"/>
                <w:lang w:val="lv-LV"/>
              </w:rPr>
              <w:t xml:space="preserve">ar </w:t>
            </w:r>
            <w:r w:rsidRPr="00A44F38">
              <w:rPr>
                <w:spacing w:val="-4"/>
                <w:lang w:val="lv-LV"/>
              </w:rPr>
              <w:t xml:space="preserve">vienu ekspertu, lai varētu kompetenti izvērtēt projektu. </w:t>
            </w:r>
          </w:p>
          <w:p w14:paraId="4198D907" w14:textId="77777777" w:rsidR="0000452C" w:rsidRPr="00A44F38" w:rsidRDefault="0000452C" w:rsidP="0000452C">
            <w:pPr>
              <w:jc w:val="both"/>
              <w:rPr>
                <w:spacing w:val="-4"/>
                <w:lang w:val="lv-LV"/>
              </w:rPr>
            </w:pPr>
            <w:r w:rsidRPr="00A44F38">
              <w:rPr>
                <w:spacing w:val="-4"/>
                <w:lang w:val="lv-LV"/>
              </w:rPr>
              <w:t>Komisijā ietilpst:</w:t>
            </w:r>
          </w:p>
          <w:p w14:paraId="1FCAA62E" w14:textId="425C7127" w:rsidR="0000452C" w:rsidRPr="007817F5" w:rsidRDefault="0000452C" w:rsidP="007817F5">
            <w:pPr>
              <w:pStyle w:val="Sarakstarindkopa"/>
              <w:numPr>
                <w:ilvl w:val="0"/>
                <w:numId w:val="26"/>
              </w:numPr>
              <w:ind w:left="0" w:firstLine="103"/>
              <w:jc w:val="both"/>
              <w:rPr>
                <w:spacing w:val="-4"/>
                <w:lang w:val="lv-LV"/>
              </w:rPr>
            </w:pPr>
            <w:r w:rsidRPr="007817F5">
              <w:rPr>
                <w:spacing w:val="-4"/>
                <w:lang w:val="lv-LV"/>
              </w:rPr>
              <w:t>PVD Veterinārās uzraudzības departamenta Veterināro objektu uzraudzības daļas vecākais eksperts, k</w:t>
            </w:r>
            <w:r w:rsidR="006571FE" w:rsidRPr="007817F5">
              <w:rPr>
                <w:spacing w:val="-4"/>
                <w:lang w:val="lv-LV"/>
              </w:rPr>
              <w:t>as</w:t>
            </w:r>
            <w:r w:rsidRPr="007817F5">
              <w:rPr>
                <w:spacing w:val="-4"/>
                <w:lang w:val="lv-LV"/>
              </w:rPr>
              <w:t xml:space="preserve"> organizē komisijas darbu, </w:t>
            </w:r>
            <w:r w:rsidR="006571FE">
              <w:rPr>
                <w:spacing w:val="-4"/>
                <w:lang w:val="lv-LV"/>
              </w:rPr>
              <w:t>izskata</w:t>
            </w:r>
            <w:r w:rsidRPr="007817F5">
              <w:rPr>
                <w:spacing w:val="-4"/>
                <w:lang w:val="lv-LV"/>
              </w:rPr>
              <w:t xml:space="preserve"> projektu un pārliecinās, vai ir iesniegta visa nepieciešamā informācija projekta tālākai nosūtīšanai izvērtēšanai ekspertiem, noformulē un sagatavo komisijas atzinumu un </w:t>
            </w:r>
            <w:r w:rsidR="00370CA6" w:rsidRPr="007817F5">
              <w:rPr>
                <w:spacing w:val="-4"/>
                <w:lang w:val="lv-LV"/>
              </w:rPr>
              <w:t>dienesta</w:t>
            </w:r>
            <w:r w:rsidRPr="007817F5">
              <w:rPr>
                <w:spacing w:val="-4"/>
                <w:lang w:val="lv-LV"/>
              </w:rPr>
              <w:t xml:space="preserve"> lēmumu</w:t>
            </w:r>
            <w:r w:rsidR="006571FE">
              <w:rPr>
                <w:spacing w:val="-4"/>
                <w:lang w:val="lv-LV"/>
              </w:rPr>
              <w:t>;</w:t>
            </w:r>
          </w:p>
          <w:p w14:paraId="3C55F4E0" w14:textId="562BC1E6" w:rsidR="0000452C" w:rsidRPr="007817F5" w:rsidRDefault="0000452C" w:rsidP="007817F5">
            <w:pPr>
              <w:pStyle w:val="Sarakstarindkopa"/>
              <w:numPr>
                <w:ilvl w:val="0"/>
                <w:numId w:val="26"/>
              </w:numPr>
              <w:ind w:left="0" w:firstLine="103"/>
              <w:jc w:val="both"/>
              <w:rPr>
                <w:spacing w:val="-4"/>
                <w:lang w:val="lv-LV"/>
              </w:rPr>
            </w:pPr>
            <w:r w:rsidRPr="007817F5">
              <w:rPr>
                <w:spacing w:val="-4"/>
                <w:lang w:val="lv-LV"/>
              </w:rPr>
              <w:t>Zemkopības ministrijas</w:t>
            </w:r>
            <w:r w:rsidR="006571FE" w:rsidRPr="00A91508">
              <w:rPr>
                <w:spacing w:val="-4"/>
                <w:lang w:val="lv-LV"/>
              </w:rPr>
              <w:t xml:space="preserve"> </w:t>
            </w:r>
            <w:r w:rsidR="006571FE">
              <w:rPr>
                <w:spacing w:val="-4"/>
                <w:lang w:val="lv-LV"/>
              </w:rPr>
              <w:t>p</w:t>
            </w:r>
            <w:r w:rsidR="006571FE" w:rsidRPr="00A91508">
              <w:rPr>
                <w:spacing w:val="-4"/>
                <w:lang w:val="lv-LV"/>
              </w:rPr>
              <w:t>ārstāvis</w:t>
            </w:r>
            <w:r w:rsidRPr="007817F5">
              <w:rPr>
                <w:spacing w:val="-4"/>
                <w:lang w:val="lv-LV"/>
              </w:rPr>
              <w:t xml:space="preserve">, lai risinātu strīdīgus jautājumus saistībā ar izmēģinājumu dzīvnieku projektiem, sniegtu informāciju par citu valstu izmēģinājumu projektu izvērtēšanu, </w:t>
            </w:r>
            <w:r w:rsidR="006571FE">
              <w:rPr>
                <w:spacing w:val="-4"/>
                <w:lang w:val="lv-LV"/>
              </w:rPr>
              <w:t>uzmanītu</w:t>
            </w:r>
            <w:r w:rsidRPr="007817F5">
              <w:rPr>
                <w:spacing w:val="-4"/>
                <w:lang w:val="lv-LV"/>
              </w:rPr>
              <w:t xml:space="preserve"> tiesiskuma principa ievērošan</w:t>
            </w:r>
            <w:r w:rsidR="006571FE">
              <w:rPr>
                <w:spacing w:val="-4"/>
                <w:lang w:val="lv-LV"/>
              </w:rPr>
              <w:t>u;</w:t>
            </w:r>
          </w:p>
          <w:p w14:paraId="489FF7C3" w14:textId="65CF49EC" w:rsidR="0000452C" w:rsidRPr="007817F5" w:rsidRDefault="0000452C" w:rsidP="007817F5">
            <w:pPr>
              <w:pStyle w:val="Sarakstarindkopa"/>
              <w:numPr>
                <w:ilvl w:val="0"/>
                <w:numId w:val="26"/>
              </w:numPr>
              <w:ind w:left="0" w:firstLine="103"/>
              <w:jc w:val="both"/>
              <w:rPr>
                <w:spacing w:val="-4"/>
                <w:lang w:val="lv-LV"/>
              </w:rPr>
            </w:pPr>
            <w:r w:rsidRPr="007817F5">
              <w:rPr>
                <w:spacing w:val="-4"/>
                <w:lang w:val="lv-LV"/>
              </w:rPr>
              <w:t>Vides aizsardzības un reģionālās attīstības ministrijas</w:t>
            </w:r>
            <w:r w:rsidR="006571FE" w:rsidRPr="00935640">
              <w:rPr>
                <w:spacing w:val="-4"/>
                <w:lang w:val="lv-LV"/>
              </w:rPr>
              <w:t xml:space="preserve"> </w:t>
            </w:r>
            <w:r w:rsidR="006571FE">
              <w:rPr>
                <w:spacing w:val="-4"/>
                <w:lang w:val="lv-LV"/>
              </w:rPr>
              <w:t>p</w:t>
            </w:r>
            <w:r w:rsidR="006571FE" w:rsidRPr="00935640">
              <w:rPr>
                <w:spacing w:val="-4"/>
                <w:lang w:val="lv-LV"/>
              </w:rPr>
              <w:t>ārstāvis</w:t>
            </w:r>
            <w:r w:rsidRPr="007817F5">
              <w:rPr>
                <w:spacing w:val="-4"/>
                <w:lang w:val="lv-LV"/>
              </w:rPr>
              <w:t>, lai sekotu līdzi izmēģinājuma projekta izvērtēšanai vides aizsardzības jomā un izvērtētu projekta ietekmi uz vidi</w:t>
            </w:r>
            <w:r w:rsidR="006571FE">
              <w:rPr>
                <w:spacing w:val="-4"/>
                <w:lang w:val="lv-LV"/>
              </w:rPr>
              <w:t>;</w:t>
            </w:r>
          </w:p>
          <w:p w14:paraId="3BF0CB22" w14:textId="031427ED" w:rsidR="0000452C" w:rsidRPr="007817F5" w:rsidRDefault="0000452C" w:rsidP="007817F5">
            <w:pPr>
              <w:pStyle w:val="Sarakstarindkopa"/>
              <w:numPr>
                <w:ilvl w:val="0"/>
                <w:numId w:val="26"/>
              </w:numPr>
              <w:ind w:left="0" w:firstLine="103"/>
              <w:jc w:val="both"/>
              <w:rPr>
                <w:spacing w:val="-4"/>
                <w:lang w:val="lv-LV"/>
              </w:rPr>
            </w:pPr>
            <w:r w:rsidRPr="007817F5">
              <w:rPr>
                <w:spacing w:val="-4"/>
                <w:lang w:val="lv-LV"/>
              </w:rPr>
              <w:t>Izglītības un zinātnes ministrijas</w:t>
            </w:r>
            <w:r w:rsidR="006571FE" w:rsidRPr="00FD62AE">
              <w:rPr>
                <w:spacing w:val="-4"/>
                <w:lang w:val="lv-LV"/>
              </w:rPr>
              <w:t xml:space="preserve"> </w:t>
            </w:r>
            <w:r w:rsidR="006571FE">
              <w:rPr>
                <w:spacing w:val="-4"/>
                <w:lang w:val="lv-LV"/>
              </w:rPr>
              <w:t>p</w:t>
            </w:r>
            <w:r w:rsidR="006571FE" w:rsidRPr="00FD62AE">
              <w:rPr>
                <w:spacing w:val="-4"/>
                <w:lang w:val="lv-LV"/>
              </w:rPr>
              <w:t>ārstāvis</w:t>
            </w:r>
            <w:r w:rsidRPr="007817F5">
              <w:rPr>
                <w:spacing w:val="-4"/>
                <w:lang w:val="lv-LV"/>
              </w:rPr>
              <w:t xml:space="preserve">, lai sekotu līdzi projektu izvērtēšanai un izvērtētu projekta izglītojošo vērtību. </w:t>
            </w:r>
            <w:r w:rsidRPr="007817F5">
              <w:rPr>
                <w:spacing w:val="-4"/>
                <w:lang w:val="lv-LV"/>
              </w:rPr>
              <w:lastRenderedPageBreak/>
              <w:t xml:space="preserve">Kopā ar attiecīgās nozares ekspertiem </w:t>
            </w:r>
            <w:r w:rsidR="006571FE">
              <w:rPr>
                <w:spacing w:val="-4"/>
                <w:lang w:val="lv-LV"/>
              </w:rPr>
              <w:t xml:space="preserve">viņš </w:t>
            </w:r>
            <w:r w:rsidRPr="007817F5">
              <w:rPr>
                <w:spacing w:val="-4"/>
                <w:lang w:val="lv-LV"/>
              </w:rPr>
              <w:t>izvērtē izmēģinājuma projekta zinātniskos rezultātus un izglītojošo vērtību</w:t>
            </w:r>
            <w:r w:rsidR="006571FE">
              <w:rPr>
                <w:spacing w:val="-4"/>
                <w:lang w:val="lv-LV"/>
              </w:rPr>
              <w:t>;</w:t>
            </w:r>
          </w:p>
          <w:p w14:paraId="1FADA248" w14:textId="134A00C2" w:rsidR="0000452C" w:rsidRPr="007817F5" w:rsidRDefault="006571FE" w:rsidP="007817F5">
            <w:pPr>
              <w:pStyle w:val="Sarakstarindkopa"/>
              <w:numPr>
                <w:ilvl w:val="0"/>
                <w:numId w:val="26"/>
              </w:numPr>
              <w:ind w:left="0" w:firstLine="103"/>
              <w:jc w:val="both"/>
              <w:rPr>
                <w:spacing w:val="-4"/>
                <w:lang w:val="lv-LV"/>
              </w:rPr>
            </w:pPr>
            <w:r>
              <w:rPr>
                <w:spacing w:val="-4"/>
                <w:lang w:val="lv-LV"/>
              </w:rPr>
              <w:t>z</w:t>
            </w:r>
            <w:r w:rsidR="0000452C" w:rsidRPr="007817F5">
              <w:rPr>
                <w:spacing w:val="-4"/>
                <w:lang w:val="lv-LV"/>
              </w:rPr>
              <w:t>inātnieki no Latvijas Lauksaimniecības universitātes veterinārmedicīnas fakultātes un praktizējošs veterinārārsts, kurš izvērtē Dzīvnieku izmantošanas lietderību projektā dzīvnieku aizsardzības un veterinārmedicīnas profesionālo jautājumu kontekstā</w:t>
            </w:r>
            <w:r>
              <w:rPr>
                <w:spacing w:val="-4"/>
                <w:lang w:val="lv-LV"/>
              </w:rPr>
              <w:t>:</w:t>
            </w:r>
            <w:r w:rsidR="0000452C" w:rsidRPr="007817F5">
              <w:rPr>
                <w:spacing w:val="-4"/>
                <w:lang w:val="lv-LV"/>
              </w:rPr>
              <w:t xml:space="preserve"> vai dzīvnieks var izturēt minētās procedūras, vai </w:t>
            </w:r>
            <w:r>
              <w:rPr>
                <w:spacing w:val="-4"/>
                <w:lang w:val="lv-LV"/>
              </w:rPr>
              <w:t xml:space="preserve">netiek radīts </w:t>
            </w:r>
            <w:r w:rsidR="0000452C" w:rsidRPr="007817F5">
              <w:rPr>
                <w:spacing w:val="-4"/>
                <w:lang w:val="lv-LV"/>
              </w:rPr>
              <w:t>pārmērīg</w:t>
            </w:r>
            <w:r>
              <w:rPr>
                <w:spacing w:val="-4"/>
                <w:lang w:val="lv-LV"/>
              </w:rPr>
              <w:t>s</w:t>
            </w:r>
            <w:r w:rsidR="0000452C" w:rsidRPr="007817F5">
              <w:rPr>
                <w:spacing w:val="-4"/>
                <w:lang w:val="lv-LV"/>
              </w:rPr>
              <w:t xml:space="preserve"> kaitējum</w:t>
            </w:r>
            <w:r>
              <w:rPr>
                <w:spacing w:val="-4"/>
                <w:lang w:val="lv-LV"/>
              </w:rPr>
              <w:t>s</w:t>
            </w:r>
            <w:r w:rsidR="0000452C" w:rsidRPr="007817F5">
              <w:rPr>
                <w:spacing w:val="-4"/>
                <w:lang w:val="lv-LV"/>
              </w:rPr>
              <w:t>, k</w:t>
            </w:r>
            <w:r>
              <w:rPr>
                <w:spacing w:val="-4"/>
                <w:lang w:val="lv-LV"/>
              </w:rPr>
              <w:t>ur</w:t>
            </w:r>
            <w:r w:rsidR="0000452C" w:rsidRPr="007817F5">
              <w:rPr>
                <w:spacing w:val="-4"/>
                <w:lang w:val="lv-LV"/>
              </w:rPr>
              <w:t xml:space="preserve">as </w:t>
            </w:r>
            <w:r w:rsidRPr="000C5272">
              <w:rPr>
                <w:spacing w:val="-4"/>
                <w:lang w:val="lv-LV"/>
              </w:rPr>
              <w:t>konkrētai dzīvnieku sugai</w:t>
            </w:r>
            <w:r w:rsidRPr="006571FE">
              <w:rPr>
                <w:spacing w:val="-4"/>
                <w:lang w:val="lv-LV"/>
              </w:rPr>
              <w:t xml:space="preserve"> </w:t>
            </w:r>
            <w:r>
              <w:rPr>
                <w:spacing w:val="-4"/>
                <w:lang w:val="lv-LV"/>
              </w:rPr>
              <w:t>izmantotās</w:t>
            </w:r>
            <w:r w:rsidRPr="006571FE">
              <w:rPr>
                <w:spacing w:val="-4"/>
                <w:lang w:val="lv-LV"/>
              </w:rPr>
              <w:t xml:space="preserve"> </w:t>
            </w:r>
            <w:r w:rsidR="0000452C" w:rsidRPr="007817F5">
              <w:rPr>
                <w:spacing w:val="-4"/>
                <w:lang w:val="lv-LV"/>
              </w:rPr>
              <w:t xml:space="preserve">vielas vai </w:t>
            </w:r>
            <w:r>
              <w:rPr>
                <w:spacing w:val="-4"/>
                <w:lang w:val="lv-LV"/>
              </w:rPr>
              <w:t>zāles</w:t>
            </w:r>
            <w:r w:rsidR="0000452C" w:rsidRPr="007817F5">
              <w:rPr>
                <w:spacing w:val="-4"/>
                <w:lang w:val="lv-LV"/>
              </w:rPr>
              <w:t xml:space="preserve"> varētu ietekmēt izmēģinājuma norisi. </w:t>
            </w:r>
            <w:r>
              <w:rPr>
                <w:spacing w:val="-4"/>
                <w:lang w:val="lv-LV"/>
              </w:rPr>
              <w:t>Šie komisijas locekļi i</w:t>
            </w:r>
            <w:r w:rsidR="0000452C" w:rsidRPr="007817F5">
              <w:rPr>
                <w:spacing w:val="-4"/>
                <w:lang w:val="lv-LV"/>
              </w:rPr>
              <w:t>zvērtē plānoto anestēzijas, atsāpināšanas un citu sāpju mazināšanas metožu piemērotību eksperimentā izmantojamiem dzīvniekiem</w:t>
            </w:r>
            <w:r>
              <w:rPr>
                <w:spacing w:val="-4"/>
                <w:lang w:val="lv-LV"/>
              </w:rPr>
              <w:t>, kā arī</w:t>
            </w:r>
            <w:r w:rsidR="0000452C" w:rsidRPr="007817F5">
              <w:rPr>
                <w:spacing w:val="-4"/>
                <w:lang w:val="lv-LV"/>
              </w:rPr>
              <w:t xml:space="preserve"> </w:t>
            </w:r>
            <w:r>
              <w:rPr>
                <w:spacing w:val="-4"/>
                <w:lang w:val="lv-LV"/>
              </w:rPr>
              <w:t>k</w:t>
            </w:r>
            <w:r w:rsidR="0000452C" w:rsidRPr="007817F5">
              <w:rPr>
                <w:spacing w:val="-4"/>
                <w:lang w:val="lv-LV"/>
              </w:rPr>
              <w:t>opā ar attiecīgo zinātņu nozaru ekspertiem izvērtē pamatojumu anestēzijas, atsāpināšanas un citas sāpju mazināšanas metodes neizmantošan</w:t>
            </w:r>
            <w:r w:rsidR="00021F2F">
              <w:rPr>
                <w:spacing w:val="-4"/>
                <w:lang w:val="lv-LV"/>
              </w:rPr>
              <w:t>ai</w:t>
            </w:r>
            <w:r w:rsidR="0000452C" w:rsidRPr="007817F5">
              <w:rPr>
                <w:spacing w:val="-4"/>
                <w:lang w:val="lv-LV"/>
              </w:rPr>
              <w:t xml:space="preserve"> vai nepietiekamai izmantošanai, ja procedūrās </w:t>
            </w:r>
            <w:r w:rsidR="00021F2F" w:rsidRPr="00B47054">
              <w:rPr>
                <w:spacing w:val="-4"/>
                <w:lang w:val="lv-LV"/>
              </w:rPr>
              <w:t xml:space="preserve">izmēģinājuma dzīvniekus </w:t>
            </w:r>
            <w:r w:rsidR="0000452C" w:rsidRPr="007817F5">
              <w:rPr>
                <w:spacing w:val="-4"/>
                <w:lang w:val="lv-LV"/>
              </w:rPr>
              <w:t>plānots pakļaut sāpēm vai ilgstošām (stiprām) sāpēm</w:t>
            </w:r>
            <w:r w:rsidR="00021F2F">
              <w:rPr>
                <w:spacing w:val="-4"/>
                <w:lang w:val="lv-LV"/>
              </w:rPr>
              <w:t>. Tāpat viņi izvērtē</w:t>
            </w:r>
            <w:r w:rsidR="0000452C" w:rsidRPr="007817F5">
              <w:rPr>
                <w:spacing w:val="-4"/>
                <w:lang w:val="lv-LV"/>
              </w:rPr>
              <w:t xml:space="preserve"> pamatojumu izmēģinājumu dzīvnieku nogalināšanai un plānotās nogalināšanas metodes, īpaši gadījumos, ja metodes nav apstiprinātas noteikumu Nr. 52 6.</w:t>
            </w:r>
            <w:r w:rsidR="00021F2F">
              <w:rPr>
                <w:spacing w:val="-4"/>
                <w:lang w:val="lv-LV"/>
              </w:rPr>
              <w:t> p</w:t>
            </w:r>
            <w:r w:rsidR="0000452C" w:rsidRPr="007817F5">
              <w:rPr>
                <w:spacing w:val="-4"/>
                <w:lang w:val="lv-LV"/>
              </w:rPr>
              <w:t xml:space="preserve">ielikumā, </w:t>
            </w:r>
            <w:r w:rsidR="0013706D">
              <w:rPr>
                <w:spacing w:val="-4"/>
                <w:lang w:val="lv-LV"/>
              </w:rPr>
              <w:t>d</w:t>
            </w:r>
            <w:r w:rsidR="0000452C" w:rsidRPr="007817F5">
              <w:rPr>
                <w:spacing w:val="-4"/>
                <w:lang w:val="lv-LV"/>
              </w:rPr>
              <w:t>irektīvas 2010/63 4.</w:t>
            </w:r>
            <w:r w:rsidR="0013706D">
              <w:rPr>
                <w:spacing w:val="-4"/>
                <w:lang w:val="lv-LV"/>
              </w:rPr>
              <w:t> </w:t>
            </w:r>
            <w:r w:rsidR="0000452C" w:rsidRPr="007817F5">
              <w:rPr>
                <w:spacing w:val="-4"/>
                <w:lang w:val="lv-LV"/>
              </w:rPr>
              <w:t>pielikumā, kā arī pamatojumu izmēģinājumu dzīvnieku atkārtotai izmantošanai procedūrās un kumulatīvās ietekmes izvērtēšanu (vai dzīvnieka vispārējais veselības un labsajūtas stāvoklis ir pilnībā atjaunojies, vai to pieļauj procedūras veids)</w:t>
            </w:r>
            <w:r w:rsidR="00021F2F">
              <w:rPr>
                <w:spacing w:val="-4"/>
                <w:lang w:val="lv-LV"/>
              </w:rPr>
              <w:t>;</w:t>
            </w:r>
          </w:p>
          <w:p w14:paraId="63377035" w14:textId="7154474D" w:rsidR="0000452C" w:rsidRPr="007817F5" w:rsidRDefault="00021F2F" w:rsidP="007817F5">
            <w:pPr>
              <w:pStyle w:val="Sarakstarindkopa"/>
              <w:numPr>
                <w:ilvl w:val="0"/>
                <w:numId w:val="26"/>
              </w:numPr>
              <w:ind w:left="0" w:firstLine="103"/>
              <w:jc w:val="both"/>
              <w:rPr>
                <w:spacing w:val="-4"/>
                <w:lang w:val="lv-LV"/>
              </w:rPr>
            </w:pPr>
            <w:r>
              <w:rPr>
                <w:spacing w:val="-4"/>
                <w:lang w:val="lv-LV"/>
              </w:rPr>
              <w:t>f</w:t>
            </w:r>
            <w:r w:rsidR="0000452C" w:rsidRPr="007817F5">
              <w:rPr>
                <w:spacing w:val="-4"/>
                <w:lang w:val="lv-LV"/>
              </w:rPr>
              <w:t>armakoloģijas un</w:t>
            </w:r>
            <w:r>
              <w:rPr>
                <w:spacing w:val="-4"/>
                <w:lang w:val="lv-LV"/>
              </w:rPr>
              <w:t xml:space="preserve"> (</w:t>
            </w:r>
            <w:r w:rsidR="0000452C" w:rsidRPr="007817F5">
              <w:rPr>
                <w:spacing w:val="-4"/>
                <w:lang w:val="lv-LV"/>
              </w:rPr>
              <w:t>vai</w:t>
            </w:r>
            <w:r>
              <w:rPr>
                <w:spacing w:val="-4"/>
                <w:lang w:val="lv-LV"/>
              </w:rPr>
              <w:t>)</w:t>
            </w:r>
            <w:r w:rsidR="0000452C" w:rsidRPr="007817F5">
              <w:rPr>
                <w:spacing w:val="-4"/>
                <w:lang w:val="lv-LV"/>
              </w:rPr>
              <w:t xml:space="preserve"> ķīmijas nozari pārstāvošs zinātnieks</w:t>
            </w:r>
            <w:r>
              <w:rPr>
                <w:spacing w:val="-4"/>
                <w:lang w:val="lv-LV"/>
              </w:rPr>
              <w:t>, kas</w:t>
            </w:r>
            <w:r w:rsidR="0000452C" w:rsidRPr="007817F5">
              <w:rPr>
                <w:spacing w:val="-4"/>
                <w:lang w:val="lv-LV"/>
              </w:rPr>
              <w:t xml:space="preserve"> izvērtē pētījuma lietderīgumu no farmakoloģiskā viedokļa, </w:t>
            </w:r>
            <w:r>
              <w:rPr>
                <w:spacing w:val="-4"/>
                <w:lang w:val="lv-LV"/>
              </w:rPr>
              <w:t xml:space="preserve">to, </w:t>
            </w:r>
            <w:r w:rsidR="0000452C" w:rsidRPr="007817F5">
              <w:rPr>
                <w:spacing w:val="-4"/>
                <w:lang w:val="lv-LV"/>
              </w:rPr>
              <w:t xml:space="preserve">vai projekta mērķi ir sasniedzami, izmantojot konkrēto pētījuma metodiku, kādu kaitējumu var izraisīt jaunsintezējamā viela, izskaidro vielu iedarbības mehānismu organismā, </w:t>
            </w:r>
            <w:r>
              <w:rPr>
                <w:spacing w:val="-4"/>
                <w:lang w:val="lv-LV"/>
              </w:rPr>
              <w:t xml:space="preserve">kā arī to, </w:t>
            </w:r>
            <w:r w:rsidR="0000452C" w:rsidRPr="007817F5">
              <w:rPr>
                <w:spacing w:val="-4"/>
                <w:lang w:val="lv-LV"/>
              </w:rPr>
              <w:t>vai procedūrās izmantotās</w:t>
            </w:r>
            <w:r>
              <w:rPr>
                <w:spacing w:val="-4"/>
                <w:lang w:val="lv-LV"/>
              </w:rPr>
              <w:t xml:space="preserve"> (</w:t>
            </w:r>
            <w:r w:rsidR="0000452C" w:rsidRPr="007817F5">
              <w:rPr>
                <w:spacing w:val="-4"/>
                <w:lang w:val="lv-LV"/>
              </w:rPr>
              <w:t>ieteiktās</w:t>
            </w:r>
            <w:r>
              <w:rPr>
                <w:spacing w:val="-4"/>
                <w:lang w:val="lv-LV"/>
              </w:rPr>
              <w:t>)</w:t>
            </w:r>
            <w:r w:rsidR="0000452C" w:rsidRPr="007817F5">
              <w:rPr>
                <w:spacing w:val="-4"/>
                <w:lang w:val="lv-LV"/>
              </w:rPr>
              <w:t xml:space="preserve"> zāļu vielas vai vielas, kas lietotas patoloģiskā stāvokļa radīšanai, uz kura fona pēta jaunsintezējamās vielas vai materiālus</w:t>
            </w:r>
            <w:r>
              <w:rPr>
                <w:spacing w:val="-4"/>
                <w:lang w:val="lv-LV"/>
              </w:rPr>
              <w:t>,</w:t>
            </w:r>
            <w:r w:rsidR="0000452C" w:rsidRPr="007817F5">
              <w:rPr>
                <w:spacing w:val="-4"/>
                <w:lang w:val="lv-LV"/>
              </w:rPr>
              <w:t xml:space="preserve"> neietekmē to izpēti</w:t>
            </w:r>
            <w:r>
              <w:rPr>
                <w:spacing w:val="-4"/>
                <w:lang w:val="lv-LV"/>
              </w:rPr>
              <w:t>;</w:t>
            </w:r>
          </w:p>
          <w:p w14:paraId="60D8891A" w14:textId="2A5DCEF1" w:rsidR="0000452C" w:rsidRPr="007817F5" w:rsidRDefault="00021F2F" w:rsidP="007817F5">
            <w:pPr>
              <w:pStyle w:val="Sarakstarindkopa"/>
              <w:numPr>
                <w:ilvl w:val="0"/>
                <w:numId w:val="26"/>
              </w:numPr>
              <w:ind w:left="0" w:firstLine="103"/>
              <w:jc w:val="both"/>
              <w:rPr>
                <w:spacing w:val="-4"/>
                <w:lang w:val="lv-LV"/>
              </w:rPr>
            </w:pPr>
            <w:r>
              <w:rPr>
                <w:spacing w:val="-4"/>
                <w:lang w:val="lv-LV"/>
              </w:rPr>
              <w:t>m</w:t>
            </w:r>
            <w:r w:rsidR="0000452C" w:rsidRPr="007817F5">
              <w:rPr>
                <w:spacing w:val="-4"/>
                <w:lang w:val="lv-LV"/>
              </w:rPr>
              <w:t>ediķis</w:t>
            </w:r>
            <w:r>
              <w:rPr>
                <w:spacing w:val="-4"/>
                <w:lang w:val="lv-LV"/>
              </w:rPr>
              <w:t>, kas</w:t>
            </w:r>
            <w:r w:rsidR="0000452C" w:rsidRPr="007817F5">
              <w:rPr>
                <w:spacing w:val="-4"/>
                <w:lang w:val="lv-LV"/>
              </w:rPr>
              <w:t xml:space="preserve"> izvērtē, vai pētījums ir lietderīgs no medicīnas viedokļa un nākotnē </w:t>
            </w:r>
            <w:r w:rsidRPr="00CE1956">
              <w:rPr>
                <w:spacing w:val="-4"/>
                <w:lang w:val="lv-LV"/>
              </w:rPr>
              <w:t>varētu</w:t>
            </w:r>
            <w:r w:rsidRPr="006571FE">
              <w:rPr>
                <w:spacing w:val="-4"/>
                <w:lang w:val="lv-LV"/>
              </w:rPr>
              <w:t xml:space="preserve"> </w:t>
            </w:r>
            <w:r w:rsidR="0000452C" w:rsidRPr="007817F5">
              <w:rPr>
                <w:spacing w:val="-4"/>
                <w:lang w:val="lv-LV"/>
              </w:rPr>
              <w:t xml:space="preserve">dod labumu pacientiem un sabiedrībai, vai šādi veiktu pētījumu pēc tam </w:t>
            </w:r>
            <w:r w:rsidRPr="00D05B54">
              <w:rPr>
                <w:spacing w:val="-4"/>
                <w:lang w:val="lv-LV"/>
              </w:rPr>
              <w:t>var</w:t>
            </w:r>
            <w:r w:rsidRPr="006571FE">
              <w:rPr>
                <w:spacing w:val="-4"/>
                <w:lang w:val="lv-LV"/>
              </w:rPr>
              <w:t xml:space="preserve"> </w:t>
            </w:r>
            <w:r w:rsidR="0000452C" w:rsidRPr="007817F5">
              <w:rPr>
                <w:spacing w:val="-4"/>
                <w:lang w:val="lv-LV"/>
              </w:rPr>
              <w:t xml:space="preserve">izmantot medicīnas praksē, vai </w:t>
            </w:r>
            <w:r>
              <w:rPr>
                <w:spacing w:val="-4"/>
                <w:lang w:val="lv-LV"/>
              </w:rPr>
              <w:t xml:space="preserve">ir </w:t>
            </w:r>
            <w:r w:rsidR="0000452C" w:rsidRPr="007817F5">
              <w:rPr>
                <w:spacing w:val="-4"/>
                <w:lang w:val="lv-LV"/>
              </w:rPr>
              <w:t>citu ekspertu ieteikumi, vai konkrētā izvēlētā dzīvnieku suga spēs dot atbildes uz jautājumiem saistībā ar cilvēku ārstēšanu, profilaksi un produkta drošību cilvēku veselībai</w:t>
            </w:r>
            <w:r>
              <w:rPr>
                <w:spacing w:val="-4"/>
                <w:lang w:val="lv-LV"/>
              </w:rPr>
              <w:t>;</w:t>
            </w:r>
          </w:p>
          <w:p w14:paraId="6E10A134" w14:textId="7D045EBF" w:rsidR="0000452C" w:rsidRPr="007817F5" w:rsidRDefault="0000452C" w:rsidP="007817F5">
            <w:pPr>
              <w:pStyle w:val="Sarakstarindkopa"/>
              <w:numPr>
                <w:ilvl w:val="0"/>
                <w:numId w:val="26"/>
              </w:numPr>
              <w:ind w:left="0" w:firstLine="103"/>
              <w:jc w:val="both"/>
              <w:rPr>
                <w:spacing w:val="-4"/>
                <w:lang w:val="lv-LV"/>
              </w:rPr>
            </w:pPr>
            <w:r w:rsidRPr="007817F5">
              <w:rPr>
                <w:spacing w:val="-4"/>
                <w:lang w:val="lv-LV"/>
              </w:rPr>
              <w:t xml:space="preserve">Pārtikas drošības, dzīvnieku veselības un vides zinātniskā institūta „BIOR” </w:t>
            </w:r>
            <w:r w:rsidR="00021F2F">
              <w:rPr>
                <w:spacing w:val="-4"/>
                <w:lang w:val="lv-LV"/>
              </w:rPr>
              <w:t>p</w:t>
            </w:r>
            <w:r w:rsidR="00021F2F" w:rsidRPr="00E414AC">
              <w:rPr>
                <w:spacing w:val="-4"/>
                <w:lang w:val="lv-LV"/>
              </w:rPr>
              <w:t>ārstāvi</w:t>
            </w:r>
            <w:r w:rsidR="00021F2F">
              <w:rPr>
                <w:spacing w:val="-4"/>
                <w:lang w:val="lv-LV"/>
              </w:rPr>
              <w:t>s,</w:t>
            </w:r>
            <w:r w:rsidR="00021F2F" w:rsidRPr="006571FE">
              <w:rPr>
                <w:spacing w:val="-4"/>
                <w:lang w:val="lv-LV"/>
              </w:rPr>
              <w:t xml:space="preserve"> </w:t>
            </w:r>
            <w:r w:rsidRPr="007817F5">
              <w:rPr>
                <w:spacing w:val="-4"/>
                <w:lang w:val="lv-LV"/>
              </w:rPr>
              <w:t>k</w:t>
            </w:r>
            <w:r w:rsidR="00021F2F">
              <w:rPr>
                <w:spacing w:val="-4"/>
                <w:lang w:val="lv-LV"/>
              </w:rPr>
              <w:t>as</w:t>
            </w:r>
            <w:r w:rsidRPr="007817F5">
              <w:rPr>
                <w:spacing w:val="-4"/>
                <w:lang w:val="lv-LV"/>
              </w:rPr>
              <w:t xml:space="preserve"> darbojas zinātniskiem mērķiem izmantojamo dzīvnieku komitejā un izvērtē, vai projektā ir ņemti vērā jaunākie zinātniskie atklājumi un tendences alternatīvo metožu jomā, vai ir ievērots samazināšanas, aizstāšanas un pilnveides princips (</w:t>
            </w:r>
            <w:r w:rsidRPr="007817F5">
              <w:rPr>
                <w:i/>
                <w:spacing w:val="-4"/>
                <w:lang w:val="lv-LV"/>
              </w:rPr>
              <w:t>3 Rs principle</w:t>
            </w:r>
            <w:r w:rsidRPr="007817F5">
              <w:rPr>
                <w:spacing w:val="-4"/>
                <w:lang w:val="lv-LV"/>
              </w:rPr>
              <w:t xml:space="preserve">), </w:t>
            </w:r>
            <w:r w:rsidR="00021F2F">
              <w:rPr>
                <w:spacing w:val="-4"/>
                <w:lang w:val="lv-LV"/>
              </w:rPr>
              <w:t xml:space="preserve">kā arī </w:t>
            </w:r>
            <w:r w:rsidRPr="007817F5">
              <w:rPr>
                <w:spacing w:val="-4"/>
                <w:lang w:val="lv-LV"/>
              </w:rPr>
              <w:t xml:space="preserve">izskata noraidīto </w:t>
            </w:r>
            <w:r w:rsidRPr="00342148">
              <w:rPr>
                <w:spacing w:val="-4"/>
                <w:lang w:val="lv-LV"/>
              </w:rPr>
              <w:t xml:space="preserve">alternatīvo metožu izvērtējumu un pamatojumu, vai ir </w:t>
            </w:r>
            <w:r w:rsidR="00461AE4">
              <w:rPr>
                <w:spacing w:val="-4"/>
                <w:lang w:val="lv-LV"/>
              </w:rPr>
              <w:t>pietiekami</w:t>
            </w:r>
            <w:r w:rsidR="00461AE4" w:rsidRPr="00342148">
              <w:rPr>
                <w:spacing w:val="-4"/>
                <w:lang w:val="lv-LV"/>
              </w:rPr>
              <w:t xml:space="preserve"> </w:t>
            </w:r>
            <w:r w:rsidR="00461AE4">
              <w:rPr>
                <w:spacing w:val="-4"/>
                <w:lang w:val="lv-LV"/>
              </w:rPr>
              <w:t>izpētītas</w:t>
            </w:r>
            <w:r w:rsidRPr="00342148">
              <w:rPr>
                <w:spacing w:val="-4"/>
                <w:lang w:val="lv-LV"/>
              </w:rPr>
              <w:t xml:space="preserve"> zinātnisk</w:t>
            </w:r>
            <w:r w:rsidR="00461AE4">
              <w:rPr>
                <w:spacing w:val="-4"/>
                <w:lang w:val="lv-LV"/>
              </w:rPr>
              <w:t>ās</w:t>
            </w:r>
            <w:r w:rsidRPr="00342148">
              <w:rPr>
                <w:spacing w:val="-4"/>
                <w:lang w:val="lv-LV"/>
              </w:rPr>
              <w:t xml:space="preserve"> datubāz</w:t>
            </w:r>
            <w:r w:rsidR="00461AE4">
              <w:rPr>
                <w:spacing w:val="-4"/>
                <w:lang w:val="lv-LV"/>
              </w:rPr>
              <w:t>es</w:t>
            </w:r>
            <w:r w:rsidRPr="00342148">
              <w:rPr>
                <w:spacing w:val="-4"/>
                <w:lang w:val="lv-LV"/>
              </w:rPr>
              <w:t xml:space="preserve">, lai izmēģinājumi </w:t>
            </w:r>
            <w:r w:rsidRPr="007817F5">
              <w:rPr>
                <w:spacing w:val="-4"/>
                <w:lang w:val="lv-LV"/>
              </w:rPr>
              <w:t>nedublētos</w:t>
            </w:r>
            <w:r w:rsidR="00021F2F">
              <w:rPr>
                <w:spacing w:val="-4"/>
                <w:lang w:val="lv-LV"/>
              </w:rPr>
              <w:t>;</w:t>
            </w:r>
          </w:p>
          <w:p w14:paraId="08321112" w14:textId="2BB3C2AB" w:rsidR="0000452C" w:rsidRPr="00AD73B5" w:rsidRDefault="00021F2F" w:rsidP="00AD73B5">
            <w:pPr>
              <w:pStyle w:val="Sarakstarindkopa"/>
              <w:numPr>
                <w:ilvl w:val="0"/>
                <w:numId w:val="26"/>
              </w:numPr>
              <w:ind w:left="0" w:firstLine="103"/>
              <w:jc w:val="both"/>
              <w:rPr>
                <w:spacing w:val="-4"/>
                <w:lang w:val="lv-LV"/>
              </w:rPr>
            </w:pPr>
            <w:r>
              <w:rPr>
                <w:spacing w:val="-4"/>
                <w:lang w:val="lv-LV"/>
              </w:rPr>
              <w:t>b</w:t>
            </w:r>
            <w:r w:rsidR="0000452C" w:rsidRPr="007817F5">
              <w:rPr>
                <w:spacing w:val="-4"/>
                <w:lang w:val="lv-LV"/>
              </w:rPr>
              <w:t>iologs</w:t>
            </w:r>
            <w:r>
              <w:rPr>
                <w:spacing w:val="-4"/>
                <w:lang w:val="lv-LV"/>
              </w:rPr>
              <w:t>, kas</w:t>
            </w:r>
            <w:r w:rsidR="0000452C" w:rsidRPr="007817F5">
              <w:rPr>
                <w:spacing w:val="-4"/>
                <w:lang w:val="lv-LV"/>
              </w:rPr>
              <w:t xml:space="preserve"> no sugu daudzveidības viedokļa</w:t>
            </w:r>
            <w:r w:rsidRPr="00863750">
              <w:rPr>
                <w:spacing w:val="-4"/>
                <w:lang w:val="lv-LV"/>
              </w:rPr>
              <w:t xml:space="preserve"> izvērtē</w:t>
            </w:r>
            <w:r w:rsidR="0000452C" w:rsidRPr="007817F5">
              <w:rPr>
                <w:spacing w:val="-4"/>
                <w:lang w:val="lv-LV"/>
              </w:rPr>
              <w:t>, vai konkrētā suga ir vislabāk piemērota izvēlētajam izmēģinājumam, vai šī suga ir ar vismazāko jutību</w:t>
            </w:r>
            <w:r>
              <w:rPr>
                <w:spacing w:val="-4"/>
                <w:lang w:val="lv-LV"/>
              </w:rPr>
              <w:t xml:space="preserve"> un</w:t>
            </w:r>
            <w:r w:rsidR="0000452C" w:rsidRPr="007817F5">
              <w:rPr>
                <w:spacing w:val="-4"/>
                <w:lang w:val="lv-LV"/>
              </w:rPr>
              <w:t xml:space="preserve"> vai ir piemēroti apstākļi </w:t>
            </w:r>
            <w:r w:rsidR="0000452C" w:rsidRPr="007817F5">
              <w:rPr>
                <w:spacing w:val="-4"/>
                <w:lang w:val="lv-LV"/>
              </w:rPr>
              <w:lastRenderedPageBreak/>
              <w:t xml:space="preserve">dzīvnieku turēšanai un izmantošanai eksperimentos. </w:t>
            </w:r>
            <w:r>
              <w:rPr>
                <w:spacing w:val="-4"/>
                <w:lang w:val="lv-LV"/>
              </w:rPr>
              <w:t>Ja paredzēts</w:t>
            </w:r>
            <w:r w:rsidR="0000452C" w:rsidRPr="007817F5">
              <w:rPr>
                <w:spacing w:val="-4"/>
                <w:lang w:val="lv-LV"/>
              </w:rPr>
              <w:t xml:space="preserve"> sugu pētījums, </w:t>
            </w:r>
            <w:r>
              <w:rPr>
                <w:spacing w:val="-4"/>
                <w:lang w:val="lv-LV"/>
              </w:rPr>
              <w:t xml:space="preserve">viņš </w:t>
            </w:r>
            <w:r w:rsidR="0000452C" w:rsidRPr="007817F5">
              <w:rPr>
                <w:spacing w:val="-4"/>
                <w:lang w:val="lv-LV"/>
              </w:rPr>
              <w:t>izvērtē</w:t>
            </w:r>
            <w:r>
              <w:rPr>
                <w:spacing w:val="-4"/>
                <w:lang w:val="lv-LV"/>
              </w:rPr>
              <w:t>,</w:t>
            </w:r>
            <w:r w:rsidR="0000452C" w:rsidRPr="007817F5">
              <w:rPr>
                <w:spacing w:val="-4"/>
                <w:lang w:val="lv-LV"/>
              </w:rPr>
              <w:t xml:space="preserve"> vai minētais pētījums dos ieguldījumu noteiktai dzīvnieku sugai vai populācijai</w:t>
            </w:r>
            <w:r>
              <w:rPr>
                <w:spacing w:val="-4"/>
                <w:lang w:val="lv-LV"/>
              </w:rPr>
              <w:t>, kā arī</w:t>
            </w:r>
            <w:r w:rsidR="0000452C" w:rsidRPr="007817F5">
              <w:rPr>
                <w:spacing w:val="-4"/>
                <w:lang w:val="lv-LV"/>
              </w:rPr>
              <w:t xml:space="preserve"> </w:t>
            </w:r>
            <w:r>
              <w:rPr>
                <w:spacing w:val="-4"/>
                <w:lang w:val="lv-LV"/>
              </w:rPr>
              <w:t>i</w:t>
            </w:r>
            <w:r w:rsidR="0000452C" w:rsidRPr="007817F5">
              <w:rPr>
                <w:spacing w:val="-4"/>
                <w:lang w:val="lv-LV"/>
              </w:rPr>
              <w:t xml:space="preserve">zvērtē dzīvnieku izmitināšanas, audzēšanas un kopšanas apstākļus. Kopā ar attiecīgo nozaru ekspertiem </w:t>
            </w:r>
            <w:r>
              <w:rPr>
                <w:spacing w:val="-4"/>
                <w:lang w:val="lv-LV"/>
              </w:rPr>
              <w:t xml:space="preserve">biologs </w:t>
            </w:r>
            <w:r w:rsidR="0000452C" w:rsidRPr="007817F5">
              <w:rPr>
                <w:spacing w:val="-4"/>
                <w:lang w:val="lv-LV"/>
              </w:rPr>
              <w:t xml:space="preserve">īpaši rūpīgi izvērtē </w:t>
            </w:r>
            <w:r>
              <w:rPr>
                <w:spacing w:val="-4"/>
                <w:lang w:val="lv-LV"/>
              </w:rPr>
              <w:t xml:space="preserve">gan </w:t>
            </w:r>
            <w:r w:rsidR="0000452C" w:rsidRPr="007817F5">
              <w:rPr>
                <w:spacing w:val="-4"/>
                <w:lang w:val="lv-LV"/>
              </w:rPr>
              <w:t xml:space="preserve">gadījumus, kad izmēģinājumu projektā paredzēts izmantot dzīvniekus, kas nav minēti noteikumu Nr. 52 13.2. un 13.3. apakšpunktā un </w:t>
            </w:r>
            <w:r w:rsidR="0013706D">
              <w:rPr>
                <w:spacing w:val="-4"/>
                <w:lang w:val="lv-LV"/>
              </w:rPr>
              <w:t>d</w:t>
            </w:r>
            <w:r w:rsidR="0000452C" w:rsidRPr="007817F5">
              <w:rPr>
                <w:spacing w:val="-4"/>
                <w:lang w:val="lv-LV"/>
              </w:rPr>
              <w:t xml:space="preserve">irektīvas 2010/63 1. pielikumā, </w:t>
            </w:r>
            <w:r>
              <w:rPr>
                <w:spacing w:val="-4"/>
                <w:lang w:val="lv-LV"/>
              </w:rPr>
              <w:t xml:space="preserve">gan </w:t>
            </w:r>
            <w:r w:rsidR="0000452C" w:rsidRPr="007817F5">
              <w:rPr>
                <w:spacing w:val="-4"/>
                <w:lang w:val="lv-LV"/>
              </w:rPr>
              <w:t>pētījuma ietekmi uz vidi.</w:t>
            </w:r>
            <w:r w:rsidR="0000452C" w:rsidRPr="006571FE">
              <w:rPr>
                <w:lang w:val="lv-LV"/>
              </w:rPr>
              <w:t xml:space="preserve"> </w:t>
            </w:r>
            <w:r w:rsidR="0000452C" w:rsidRPr="00AD73B5">
              <w:rPr>
                <w:spacing w:val="-4"/>
                <w:lang w:val="lv-LV"/>
              </w:rPr>
              <w:t>Katras zinātnes nozares eksperts atbilstoši savam zinātnes virzienam un jomai, k</w:t>
            </w:r>
            <w:r w:rsidRPr="00AD73B5">
              <w:rPr>
                <w:spacing w:val="-4"/>
                <w:lang w:val="lv-LV"/>
              </w:rPr>
              <w:t>o tas</w:t>
            </w:r>
            <w:r w:rsidR="0000452C" w:rsidRPr="00AD73B5">
              <w:rPr>
                <w:spacing w:val="-4"/>
                <w:lang w:val="lv-LV"/>
              </w:rPr>
              <w:t xml:space="preserve"> pārstāv, izvērtē izmēģinājumu projekta un procedūru mērķus, pamatojumu, nepieciešamību un aktualitāti, </w:t>
            </w:r>
            <w:r w:rsidR="00461AE4">
              <w:rPr>
                <w:spacing w:val="-4"/>
                <w:lang w:val="lv-LV"/>
              </w:rPr>
              <w:t xml:space="preserve">to </w:t>
            </w:r>
            <w:r w:rsidR="0000452C" w:rsidRPr="00AD73B5">
              <w:rPr>
                <w:spacing w:val="-4"/>
                <w:lang w:val="lv-LV"/>
              </w:rPr>
              <w:t>procedūru aprakstu, kurām tiks pakļauti izmēģinājumu dzīvnieki</w:t>
            </w:r>
            <w:r w:rsidRPr="00AD73B5">
              <w:rPr>
                <w:spacing w:val="-4"/>
                <w:lang w:val="lv-LV"/>
              </w:rPr>
              <w:t>,</w:t>
            </w:r>
            <w:r w:rsidR="0000452C" w:rsidRPr="00AD73B5">
              <w:rPr>
                <w:spacing w:val="-4"/>
                <w:lang w:val="lv-LV"/>
              </w:rPr>
              <w:t xml:space="preserve"> un</w:t>
            </w:r>
            <w:r w:rsidRPr="00AD73B5">
              <w:rPr>
                <w:spacing w:val="-4"/>
                <w:lang w:val="lv-LV"/>
              </w:rPr>
              <w:t xml:space="preserve"> to</w:t>
            </w:r>
            <w:r w:rsidR="0000452C" w:rsidRPr="00AD73B5">
              <w:rPr>
                <w:spacing w:val="-4"/>
                <w:lang w:val="lv-LV"/>
              </w:rPr>
              <w:t xml:space="preserve">, vai citu komisijas locekļu ieteikumi dzīvnieku labturības uzlabošanai vai alternatīvo metožu izmantošanai neietekmē konkrētās nozares plānoto izmēģinājumu, nesamazinot tā ticamību un objektivitāti. Par projekta izvērtēšanu </w:t>
            </w:r>
            <w:r w:rsidR="00370CA6" w:rsidRPr="00AD73B5">
              <w:rPr>
                <w:spacing w:val="-4"/>
                <w:lang w:val="lv-LV"/>
              </w:rPr>
              <w:t>dienests</w:t>
            </w:r>
            <w:r w:rsidR="0000452C" w:rsidRPr="00AD73B5">
              <w:rPr>
                <w:spacing w:val="-4"/>
                <w:lang w:val="lv-LV"/>
              </w:rPr>
              <w:t xml:space="preserve"> maksā 5.–9. punktā minētajiem ekspertiem. Risk</w:t>
            </w:r>
            <w:r w:rsidRPr="00AD73B5">
              <w:rPr>
                <w:spacing w:val="-4"/>
                <w:lang w:val="lv-LV"/>
              </w:rPr>
              <w:t>a faktori</w:t>
            </w:r>
            <w:r w:rsidR="0000452C" w:rsidRPr="00AD73B5">
              <w:rPr>
                <w:spacing w:val="-4"/>
                <w:lang w:val="lv-LV"/>
              </w:rPr>
              <w:t xml:space="preserve">, </w:t>
            </w:r>
            <w:r w:rsidRPr="00AD73B5">
              <w:rPr>
                <w:spacing w:val="-4"/>
                <w:lang w:val="lv-LV"/>
              </w:rPr>
              <w:t xml:space="preserve">ja </w:t>
            </w:r>
            <w:r w:rsidR="0000452C" w:rsidRPr="00AD73B5">
              <w:rPr>
                <w:spacing w:val="-4"/>
                <w:lang w:val="lv-LV"/>
              </w:rPr>
              <w:t>zinātnes nozares ekspert</w:t>
            </w:r>
            <w:r w:rsidRPr="00AD73B5">
              <w:rPr>
                <w:spacing w:val="-4"/>
                <w:lang w:val="lv-LV"/>
              </w:rPr>
              <w:t>i netiek piesaistīti, ir šādi:</w:t>
            </w:r>
          </w:p>
          <w:p w14:paraId="03C5A5FA" w14:textId="2A3FE893" w:rsidR="0000452C" w:rsidRPr="007817F5" w:rsidRDefault="00021F2F" w:rsidP="007817F5">
            <w:pPr>
              <w:pStyle w:val="Sarakstarindkopa"/>
              <w:numPr>
                <w:ilvl w:val="1"/>
                <w:numId w:val="29"/>
              </w:numPr>
              <w:ind w:left="0" w:hanging="50"/>
              <w:jc w:val="both"/>
              <w:rPr>
                <w:spacing w:val="-4"/>
                <w:lang w:val="lv-LV"/>
              </w:rPr>
            </w:pPr>
            <w:r>
              <w:rPr>
                <w:spacing w:val="-4"/>
                <w:lang w:val="lv-LV"/>
              </w:rPr>
              <w:t>i</w:t>
            </w:r>
            <w:r w:rsidR="0000452C" w:rsidRPr="007817F5">
              <w:rPr>
                <w:spacing w:val="-4"/>
                <w:lang w:val="lv-LV"/>
              </w:rPr>
              <w:t xml:space="preserve">zmēģinājumu projekts netiek kompetenti izvērtēts atbilstoši noteikumos Nr. 52 un </w:t>
            </w:r>
            <w:r w:rsidR="0013706D">
              <w:rPr>
                <w:spacing w:val="-4"/>
                <w:lang w:val="lv-LV"/>
              </w:rPr>
              <w:t>d</w:t>
            </w:r>
            <w:r w:rsidR="0000452C" w:rsidRPr="007817F5">
              <w:rPr>
                <w:spacing w:val="-4"/>
                <w:lang w:val="lv-LV"/>
              </w:rPr>
              <w:t xml:space="preserve">irektīvā 2010/63 noteiktajiem kritērijiem, īpaši </w:t>
            </w:r>
            <w:r>
              <w:rPr>
                <w:spacing w:val="-4"/>
                <w:lang w:val="lv-LV"/>
              </w:rPr>
              <w:t>no</w:t>
            </w:r>
            <w:r w:rsidR="0000452C" w:rsidRPr="007817F5">
              <w:rPr>
                <w:spacing w:val="-4"/>
                <w:lang w:val="lv-LV"/>
              </w:rPr>
              <w:t xml:space="preserve"> t</w:t>
            </w:r>
            <w:r>
              <w:rPr>
                <w:spacing w:val="-4"/>
                <w:lang w:val="lv-LV"/>
              </w:rPr>
              <w:t>o</w:t>
            </w:r>
            <w:r w:rsidR="0000452C" w:rsidRPr="007817F5">
              <w:rPr>
                <w:spacing w:val="-4"/>
                <w:lang w:val="lv-LV"/>
              </w:rPr>
              <w:t xml:space="preserve"> darbības jom</w:t>
            </w:r>
            <w:r>
              <w:rPr>
                <w:spacing w:val="-4"/>
                <w:lang w:val="lv-LV"/>
              </w:rPr>
              <w:t>u</w:t>
            </w:r>
            <w:r w:rsidR="0000452C" w:rsidRPr="007817F5">
              <w:rPr>
                <w:spacing w:val="-4"/>
                <w:lang w:val="lv-LV"/>
              </w:rPr>
              <w:t xml:space="preserve"> un zinātnes virzien</w:t>
            </w:r>
            <w:r>
              <w:rPr>
                <w:spacing w:val="-4"/>
                <w:lang w:val="lv-LV"/>
              </w:rPr>
              <w:t>u viedokļa</w:t>
            </w:r>
            <w:r w:rsidR="0000452C" w:rsidRPr="007817F5">
              <w:rPr>
                <w:spacing w:val="-4"/>
                <w:lang w:val="lv-LV"/>
              </w:rPr>
              <w:t>, kurus pārstāv konkrētais eksperts</w:t>
            </w:r>
            <w:r>
              <w:rPr>
                <w:spacing w:val="-4"/>
                <w:lang w:val="lv-LV"/>
              </w:rPr>
              <w:t>;</w:t>
            </w:r>
          </w:p>
          <w:p w14:paraId="507D1168" w14:textId="70CA09B2" w:rsidR="0000452C" w:rsidRPr="007817F5" w:rsidRDefault="00021F2F" w:rsidP="007817F5">
            <w:pPr>
              <w:pStyle w:val="Sarakstarindkopa"/>
              <w:numPr>
                <w:ilvl w:val="1"/>
                <w:numId w:val="29"/>
              </w:numPr>
              <w:ind w:left="0" w:hanging="50"/>
              <w:jc w:val="both"/>
              <w:rPr>
                <w:spacing w:val="-4"/>
                <w:lang w:val="lv-LV"/>
              </w:rPr>
            </w:pPr>
            <w:r>
              <w:rPr>
                <w:spacing w:val="-4"/>
                <w:lang w:val="lv-LV"/>
              </w:rPr>
              <w:t>i</w:t>
            </w:r>
            <w:r w:rsidR="0000452C" w:rsidRPr="007817F5">
              <w:rPr>
                <w:spacing w:val="-4"/>
                <w:lang w:val="lv-LV"/>
              </w:rPr>
              <w:t xml:space="preserve">zmēģinājumu projekts un procedūras varētu dublēties, jo </w:t>
            </w:r>
            <w:r w:rsidR="00370CA6" w:rsidRPr="007817F5">
              <w:rPr>
                <w:spacing w:val="-4"/>
                <w:lang w:val="lv-LV"/>
              </w:rPr>
              <w:t>dienestam</w:t>
            </w:r>
            <w:r w:rsidR="0000452C" w:rsidRPr="007817F5">
              <w:rPr>
                <w:spacing w:val="-4"/>
                <w:lang w:val="lv-LV"/>
              </w:rPr>
              <w:t xml:space="preserve"> nav papildu personāla un finanšu resursu starptautisko zinātnisko konferenču apmeklēšanai, nav piekļuves zinātniskajām datubāzēm (datubāzu abonēšana ir maksas pakalpojums; šādas datubāzes parasti abonē universitātes vai zinātniskie institūti</w:t>
            </w:r>
            <w:r>
              <w:rPr>
                <w:spacing w:val="-4"/>
                <w:lang w:val="lv-LV"/>
              </w:rPr>
              <w:t>, veicot</w:t>
            </w:r>
            <w:r w:rsidR="0000452C" w:rsidRPr="007817F5">
              <w:rPr>
                <w:spacing w:val="-4"/>
                <w:lang w:val="lv-LV"/>
              </w:rPr>
              <w:t xml:space="preserve"> sav</w:t>
            </w:r>
            <w:r>
              <w:rPr>
                <w:spacing w:val="-4"/>
                <w:lang w:val="lv-LV"/>
              </w:rPr>
              <w:t>u</w:t>
            </w:r>
            <w:r w:rsidR="0000452C" w:rsidRPr="007817F5">
              <w:rPr>
                <w:spacing w:val="-4"/>
                <w:lang w:val="lv-LV"/>
              </w:rPr>
              <w:t xml:space="preserve"> profesionāl</w:t>
            </w:r>
            <w:r>
              <w:rPr>
                <w:spacing w:val="-4"/>
                <w:lang w:val="lv-LV"/>
              </w:rPr>
              <w:t>o</w:t>
            </w:r>
            <w:r w:rsidR="0000452C" w:rsidRPr="007817F5">
              <w:rPr>
                <w:spacing w:val="-4"/>
                <w:lang w:val="lv-LV"/>
              </w:rPr>
              <w:t xml:space="preserve"> darbīb</w:t>
            </w:r>
            <w:r>
              <w:rPr>
                <w:spacing w:val="-4"/>
                <w:lang w:val="lv-LV"/>
              </w:rPr>
              <w:t>u</w:t>
            </w:r>
            <w:r w:rsidR="0000452C" w:rsidRPr="007817F5">
              <w:rPr>
                <w:spacing w:val="-4"/>
                <w:lang w:val="lv-LV"/>
              </w:rPr>
              <w:t xml:space="preserve">), </w:t>
            </w:r>
            <w:r>
              <w:rPr>
                <w:spacing w:val="-4"/>
                <w:lang w:val="lv-LV"/>
              </w:rPr>
              <w:t>tāpēc</w:t>
            </w:r>
            <w:r w:rsidR="0000452C" w:rsidRPr="007817F5">
              <w:rPr>
                <w:spacing w:val="-4"/>
                <w:lang w:val="lv-LV"/>
              </w:rPr>
              <w:t xml:space="preserve"> </w:t>
            </w:r>
            <w:r w:rsidR="00370CA6" w:rsidRPr="007817F5">
              <w:rPr>
                <w:spacing w:val="-4"/>
                <w:lang w:val="lv-LV"/>
              </w:rPr>
              <w:t>d</w:t>
            </w:r>
            <w:r w:rsidR="008173D4" w:rsidRPr="007817F5">
              <w:rPr>
                <w:spacing w:val="-4"/>
                <w:lang w:val="lv-LV"/>
              </w:rPr>
              <w:t>ienestam</w:t>
            </w:r>
            <w:r w:rsidR="0000452C" w:rsidRPr="007817F5">
              <w:rPr>
                <w:spacing w:val="-4"/>
                <w:lang w:val="lv-LV"/>
              </w:rPr>
              <w:t xml:space="preserve"> nav iespējams izvērtēt, vai konkrētais pētījums un tajā norādītās procedūras nav </w:t>
            </w:r>
            <w:r w:rsidR="00461AE4">
              <w:rPr>
                <w:spacing w:val="-4"/>
                <w:lang w:val="lv-LV"/>
              </w:rPr>
              <w:t>īstenotas</w:t>
            </w:r>
            <w:r w:rsidRPr="00021F2F">
              <w:rPr>
                <w:spacing w:val="-4"/>
                <w:lang w:val="lv-LV"/>
              </w:rPr>
              <w:t xml:space="preserve"> </w:t>
            </w:r>
            <w:r w:rsidR="0000452C" w:rsidRPr="007817F5">
              <w:rPr>
                <w:spacing w:val="-4"/>
                <w:lang w:val="lv-LV"/>
              </w:rPr>
              <w:t xml:space="preserve">jau iepriekš un nedublējas. Process, kura laikā </w:t>
            </w:r>
            <w:r w:rsidR="008173D4" w:rsidRPr="007817F5">
              <w:rPr>
                <w:spacing w:val="-4"/>
                <w:lang w:val="lv-LV"/>
              </w:rPr>
              <w:t>dienests</w:t>
            </w:r>
            <w:r w:rsidR="0000452C" w:rsidRPr="007817F5">
              <w:rPr>
                <w:spacing w:val="-4"/>
                <w:lang w:val="lv-LV"/>
              </w:rPr>
              <w:t xml:space="preserve"> pārliecinās par to, </w:t>
            </w:r>
            <w:r>
              <w:rPr>
                <w:spacing w:val="-4"/>
                <w:lang w:val="lv-LV"/>
              </w:rPr>
              <w:t>vai</w:t>
            </w:r>
            <w:r w:rsidR="0000452C" w:rsidRPr="007817F5">
              <w:rPr>
                <w:spacing w:val="-4"/>
                <w:lang w:val="lv-LV"/>
              </w:rPr>
              <w:t xml:space="preserve"> procedūras nedublējas un </w:t>
            </w:r>
            <w:r>
              <w:rPr>
                <w:spacing w:val="-4"/>
                <w:lang w:val="lv-LV"/>
              </w:rPr>
              <w:t>nav noticis</w:t>
            </w:r>
            <w:r w:rsidRPr="00021F2F">
              <w:rPr>
                <w:spacing w:val="-4"/>
                <w:lang w:val="lv-LV"/>
              </w:rPr>
              <w:t xml:space="preserve"> </w:t>
            </w:r>
            <w:r w:rsidR="0000452C" w:rsidRPr="007817F5">
              <w:rPr>
                <w:spacing w:val="-4"/>
                <w:lang w:val="lv-LV"/>
              </w:rPr>
              <w:t xml:space="preserve">līdzīgs pētījums, ir </w:t>
            </w:r>
            <w:r>
              <w:rPr>
                <w:spacing w:val="-4"/>
                <w:lang w:val="lv-LV"/>
              </w:rPr>
              <w:t>visa</w:t>
            </w:r>
            <w:r w:rsidR="0000452C" w:rsidRPr="007817F5">
              <w:rPr>
                <w:spacing w:val="-4"/>
                <w:lang w:val="lv-LV"/>
              </w:rPr>
              <w:t>i laikietilpīgs (tam nepieciešams papildu laiks publikāciju meklēšanai un izskatīšanai zinātniskajās datubāzēs un finansējums starptautisko konferenču apmeklēšanai), tomēr arī šādi netiks gūta nepieciešamā kompetence visās zinātnes nozarēs</w:t>
            </w:r>
            <w:r>
              <w:rPr>
                <w:spacing w:val="-4"/>
                <w:lang w:val="lv-LV"/>
              </w:rPr>
              <w:t>;</w:t>
            </w:r>
          </w:p>
          <w:p w14:paraId="6911955A" w14:textId="7C9409D5" w:rsidR="0000452C" w:rsidRPr="007817F5" w:rsidRDefault="00021F2F" w:rsidP="007817F5">
            <w:pPr>
              <w:pStyle w:val="Sarakstarindkopa"/>
              <w:numPr>
                <w:ilvl w:val="1"/>
                <w:numId w:val="29"/>
              </w:numPr>
              <w:ind w:left="0" w:hanging="50"/>
              <w:jc w:val="both"/>
              <w:rPr>
                <w:spacing w:val="-4"/>
                <w:lang w:val="lv-LV"/>
              </w:rPr>
            </w:pPr>
            <w:r>
              <w:rPr>
                <w:spacing w:val="-4"/>
                <w:lang w:val="lv-LV"/>
              </w:rPr>
              <w:t>d</w:t>
            </w:r>
            <w:r w:rsidR="008173D4" w:rsidRPr="007817F5">
              <w:rPr>
                <w:spacing w:val="-4"/>
                <w:lang w:val="lv-LV"/>
              </w:rPr>
              <w:t>ienesta</w:t>
            </w:r>
            <w:r w:rsidR="0000452C" w:rsidRPr="007817F5">
              <w:rPr>
                <w:spacing w:val="-4"/>
                <w:lang w:val="lv-LV"/>
              </w:rPr>
              <w:t xml:space="preserve"> darbiniekiem nav iegūts </w:t>
            </w:r>
            <w:r w:rsidR="00B11CC9">
              <w:rPr>
                <w:spacing w:val="-4"/>
                <w:lang w:val="lv-LV"/>
              </w:rPr>
              <w:t>Eiropas Laboratorijas dzīvnieku zinātnes asociāciju federācijas (</w:t>
            </w:r>
            <w:r w:rsidR="0000452C" w:rsidRPr="007817F5">
              <w:rPr>
                <w:i/>
                <w:spacing w:val="-4"/>
                <w:lang w:val="lv-LV"/>
              </w:rPr>
              <w:t>FELAS</w:t>
            </w:r>
            <w:r w:rsidR="008173D4" w:rsidRPr="007817F5">
              <w:rPr>
                <w:i/>
                <w:spacing w:val="-4"/>
                <w:lang w:val="lv-LV"/>
              </w:rPr>
              <w:t>A</w:t>
            </w:r>
            <w:r w:rsidR="00B11CC9" w:rsidRPr="0022619C">
              <w:rPr>
                <w:spacing w:val="-4"/>
                <w:lang w:val="lv-LV"/>
              </w:rPr>
              <w:t>)</w:t>
            </w:r>
            <w:r w:rsidR="0000452C" w:rsidRPr="007817F5">
              <w:rPr>
                <w:i/>
                <w:spacing w:val="-4"/>
                <w:lang w:val="lv-LV"/>
              </w:rPr>
              <w:t xml:space="preserve"> </w:t>
            </w:r>
            <w:r w:rsidR="0000452C" w:rsidRPr="007817F5">
              <w:rPr>
                <w:spacing w:val="-4"/>
                <w:lang w:val="lv-LV"/>
              </w:rPr>
              <w:t>sertifikāts</w:t>
            </w:r>
            <w:r>
              <w:rPr>
                <w:spacing w:val="-4"/>
                <w:lang w:val="lv-LV"/>
              </w:rPr>
              <w:t xml:space="preserve">, tāpēc </w:t>
            </w:r>
            <w:r w:rsidR="0000452C" w:rsidRPr="007817F5">
              <w:rPr>
                <w:spacing w:val="-4"/>
                <w:lang w:val="lv-LV"/>
              </w:rPr>
              <w:t>nav padziļinātu zināšanu, kuras iegūst</w:t>
            </w:r>
            <w:r>
              <w:rPr>
                <w:spacing w:val="-4"/>
                <w:lang w:val="lv-LV"/>
              </w:rPr>
              <w:t xml:space="preserve"> ar</w:t>
            </w:r>
            <w:r w:rsidR="0000452C" w:rsidRPr="007817F5">
              <w:rPr>
                <w:spacing w:val="-4"/>
                <w:lang w:val="lv-LV"/>
              </w:rPr>
              <w:t xml:space="preserve"> apmācību iepriekš </w:t>
            </w:r>
            <w:r>
              <w:rPr>
                <w:spacing w:val="-4"/>
                <w:lang w:val="lv-LV"/>
              </w:rPr>
              <w:t>minē</w:t>
            </w:r>
            <w:r w:rsidR="0000452C" w:rsidRPr="007817F5">
              <w:rPr>
                <w:spacing w:val="-4"/>
                <w:lang w:val="lv-LV"/>
              </w:rPr>
              <w:t xml:space="preserve">tajās jomās un </w:t>
            </w:r>
            <w:r>
              <w:rPr>
                <w:spacing w:val="-4"/>
                <w:lang w:val="lv-LV"/>
              </w:rPr>
              <w:t xml:space="preserve">kuras </w:t>
            </w:r>
            <w:r w:rsidR="0000452C" w:rsidRPr="007817F5">
              <w:rPr>
                <w:spacing w:val="-4"/>
                <w:lang w:val="lv-LV"/>
              </w:rPr>
              <w:t>ir nepieciešamas izmēģinājumu projektu izvērtēšanai</w:t>
            </w:r>
            <w:r>
              <w:rPr>
                <w:spacing w:val="-4"/>
                <w:lang w:val="lv-LV"/>
              </w:rPr>
              <w:t>;</w:t>
            </w:r>
          </w:p>
          <w:p w14:paraId="629B7DFA" w14:textId="5416D7A4" w:rsidR="0000452C" w:rsidRPr="007817F5" w:rsidRDefault="00021F2F" w:rsidP="007817F5">
            <w:pPr>
              <w:pStyle w:val="Sarakstarindkopa"/>
              <w:numPr>
                <w:ilvl w:val="1"/>
                <w:numId w:val="29"/>
              </w:numPr>
              <w:ind w:left="0" w:hanging="50"/>
              <w:jc w:val="both"/>
              <w:rPr>
                <w:spacing w:val="-4"/>
                <w:lang w:val="lv-LV"/>
              </w:rPr>
            </w:pPr>
            <w:r>
              <w:rPr>
                <w:spacing w:val="-4"/>
                <w:lang w:val="lv-LV"/>
              </w:rPr>
              <w:t xml:space="preserve">iespēja, ka </w:t>
            </w:r>
            <w:r w:rsidR="0000452C" w:rsidRPr="007817F5">
              <w:rPr>
                <w:spacing w:val="-4"/>
                <w:lang w:val="lv-LV"/>
              </w:rPr>
              <w:t>izmēģinājumu projekts nav aktuāls, pamatots un lietderīgs no zinātniskā viedokļa</w:t>
            </w:r>
            <w:r>
              <w:rPr>
                <w:spacing w:val="-4"/>
                <w:lang w:val="lv-LV"/>
              </w:rPr>
              <w:t>;</w:t>
            </w:r>
          </w:p>
          <w:p w14:paraId="023CC953" w14:textId="6BED962A" w:rsidR="0000452C" w:rsidRPr="007817F5" w:rsidRDefault="00021F2F" w:rsidP="007817F5">
            <w:pPr>
              <w:pStyle w:val="Sarakstarindkopa"/>
              <w:numPr>
                <w:ilvl w:val="1"/>
                <w:numId w:val="29"/>
              </w:numPr>
              <w:ind w:left="0" w:hanging="50"/>
              <w:jc w:val="both"/>
              <w:rPr>
                <w:spacing w:val="-4"/>
                <w:lang w:val="lv-LV"/>
              </w:rPr>
            </w:pPr>
            <w:r>
              <w:rPr>
                <w:spacing w:val="-4"/>
                <w:lang w:val="lv-LV"/>
              </w:rPr>
              <w:t>i</w:t>
            </w:r>
            <w:r w:rsidR="0000452C" w:rsidRPr="007817F5">
              <w:rPr>
                <w:spacing w:val="-4"/>
                <w:lang w:val="lv-LV"/>
              </w:rPr>
              <w:t>zvirzīto nosacījumu dēļ (</w:t>
            </w:r>
            <w:r>
              <w:rPr>
                <w:spacing w:val="-4"/>
                <w:lang w:val="lv-LV"/>
              </w:rPr>
              <w:t>daž</w:t>
            </w:r>
            <w:r w:rsidR="0000452C" w:rsidRPr="007817F5">
              <w:rPr>
                <w:spacing w:val="-4"/>
                <w:lang w:val="lv-LV"/>
              </w:rPr>
              <w:t>i labturības kritēriji, atsāpināšana, anestēzija) izmēģinājum</w:t>
            </w:r>
            <w:r>
              <w:rPr>
                <w:spacing w:val="-4"/>
                <w:lang w:val="lv-LV"/>
              </w:rPr>
              <w:t>u</w:t>
            </w:r>
            <w:r w:rsidR="0000452C" w:rsidRPr="007817F5">
              <w:rPr>
                <w:spacing w:val="-4"/>
                <w:lang w:val="lv-LV"/>
              </w:rPr>
              <w:t xml:space="preserve"> projekta rezultāti var būt neobjektīvi un nederīgi (nepareizi izvēlētas metodes, nepietiekams vai pārāk liels dzīvnieku skaits, neatbilstoši pētījumam atkārtoti izmantoti dzīvnieki procedūrās utt.)</w:t>
            </w:r>
            <w:r>
              <w:rPr>
                <w:spacing w:val="-4"/>
                <w:lang w:val="lv-LV"/>
              </w:rPr>
              <w:t>;</w:t>
            </w:r>
          </w:p>
          <w:p w14:paraId="784BB54C" w14:textId="58A07E42" w:rsidR="005B2673" w:rsidRPr="007817F5" w:rsidRDefault="004D04BF" w:rsidP="007817F5">
            <w:pPr>
              <w:pStyle w:val="Sarakstarindkopa"/>
              <w:numPr>
                <w:ilvl w:val="1"/>
                <w:numId w:val="29"/>
              </w:numPr>
              <w:ind w:left="0" w:hanging="50"/>
              <w:jc w:val="both"/>
              <w:rPr>
                <w:spacing w:val="-4"/>
                <w:lang w:val="lv-LV"/>
              </w:rPr>
            </w:pPr>
            <w:r>
              <w:rPr>
                <w:spacing w:val="-4"/>
                <w:lang w:val="lv-LV"/>
              </w:rPr>
              <w:t>l</w:t>
            </w:r>
            <w:r w:rsidR="0000452C" w:rsidRPr="007817F5">
              <w:rPr>
                <w:spacing w:val="-4"/>
                <w:lang w:val="lv-LV"/>
              </w:rPr>
              <w:t xml:space="preserve">ēmuma apstrīdēšanas vai pārsūdzības gadījumā </w:t>
            </w:r>
            <w:r w:rsidR="008173D4" w:rsidRPr="007817F5">
              <w:rPr>
                <w:spacing w:val="-4"/>
                <w:lang w:val="lv-LV"/>
              </w:rPr>
              <w:t>dienests</w:t>
            </w:r>
            <w:r w:rsidR="0000452C" w:rsidRPr="007817F5">
              <w:rPr>
                <w:spacing w:val="-4"/>
                <w:lang w:val="lv-LV"/>
              </w:rPr>
              <w:t xml:space="preserve"> būs spiests pieaicināt attiecīgās nozares ekspertus, lai atspēkotu </w:t>
            </w:r>
            <w:r w:rsidR="0000452C" w:rsidRPr="007817F5">
              <w:rPr>
                <w:spacing w:val="-4"/>
                <w:lang w:val="lv-LV"/>
              </w:rPr>
              <w:lastRenderedPageBreak/>
              <w:t>tiesā savu lēmumu.</w:t>
            </w:r>
          </w:p>
          <w:p w14:paraId="6FFCABD8" w14:textId="03957D99" w:rsidR="00B404F7" w:rsidRPr="00B404F7" w:rsidRDefault="004D04BF" w:rsidP="00B404F7">
            <w:pPr>
              <w:jc w:val="both"/>
              <w:rPr>
                <w:spacing w:val="-4"/>
                <w:lang w:val="lv-LV"/>
              </w:rPr>
            </w:pPr>
            <w:r>
              <w:rPr>
                <w:spacing w:val="-4"/>
                <w:lang w:val="lv-LV"/>
              </w:rPr>
              <w:t>Pamatojums</w:t>
            </w:r>
            <w:r w:rsidR="00B404F7" w:rsidRPr="00B404F7">
              <w:rPr>
                <w:spacing w:val="-4"/>
                <w:lang w:val="lv-LV"/>
              </w:rPr>
              <w:t xml:space="preserve"> </w:t>
            </w:r>
            <w:r>
              <w:rPr>
                <w:spacing w:val="-4"/>
                <w:lang w:val="lv-LV"/>
              </w:rPr>
              <w:t xml:space="preserve">par </w:t>
            </w:r>
            <w:r w:rsidRPr="00B404F7">
              <w:rPr>
                <w:spacing w:val="-4"/>
                <w:lang w:val="lv-LV"/>
              </w:rPr>
              <w:t>papildu</w:t>
            </w:r>
            <w:r>
              <w:rPr>
                <w:spacing w:val="-4"/>
                <w:lang w:val="lv-LV"/>
              </w:rPr>
              <w:t xml:space="preserve"> finansējuma nepieciešamību </w:t>
            </w:r>
            <w:r w:rsidR="008173D4">
              <w:rPr>
                <w:spacing w:val="-4"/>
                <w:lang w:val="lv-LV"/>
              </w:rPr>
              <w:t>dienestam</w:t>
            </w:r>
            <w:r w:rsidR="00B404F7" w:rsidRPr="00B404F7">
              <w:rPr>
                <w:spacing w:val="-4"/>
                <w:lang w:val="lv-LV"/>
              </w:rPr>
              <w:t>:</w:t>
            </w:r>
          </w:p>
          <w:p w14:paraId="4B597FEB" w14:textId="57B07868" w:rsidR="00B404F7" w:rsidRPr="00B404F7" w:rsidRDefault="00B404F7" w:rsidP="00B404F7">
            <w:pPr>
              <w:jc w:val="both"/>
              <w:rPr>
                <w:spacing w:val="-4"/>
                <w:lang w:val="lv-LV"/>
              </w:rPr>
            </w:pPr>
            <w:r w:rsidRPr="00B404F7">
              <w:rPr>
                <w:spacing w:val="-4"/>
                <w:lang w:val="lv-LV"/>
              </w:rPr>
              <w:t>1</w:t>
            </w:r>
            <w:r w:rsidR="004D04BF">
              <w:rPr>
                <w:spacing w:val="-4"/>
                <w:lang w:val="lv-LV"/>
              </w:rPr>
              <w:t>)</w:t>
            </w:r>
            <w:r w:rsidRPr="00B404F7">
              <w:rPr>
                <w:spacing w:val="-4"/>
                <w:lang w:val="lv-LV"/>
              </w:rPr>
              <w:t xml:space="preserve"> </w:t>
            </w:r>
            <w:r w:rsidR="004D04BF">
              <w:rPr>
                <w:spacing w:val="-4"/>
                <w:lang w:val="lv-LV"/>
              </w:rPr>
              <w:t>n</w:t>
            </w:r>
            <w:r w:rsidRPr="00B404F7">
              <w:rPr>
                <w:spacing w:val="-4"/>
                <w:lang w:val="lv-LV"/>
              </w:rPr>
              <w:t>av resursu papildu izdevumiem, kas nav algu fonds, jo no nodevas iegūtais finansējums (pa</w:t>
            </w:r>
            <w:r w:rsidR="004D04BF">
              <w:rPr>
                <w:spacing w:val="-4"/>
                <w:lang w:val="lv-LV"/>
              </w:rPr>
              <w:t>š</w:t>
            </w:r>
            <w:r w:rsidRPr="00B404F7">
              <w:rPr>
                <w:spacing w:val="-4"/>
                <w:lang w:val="lv-LV"/>
              </w:rPr>
              <w:t>reizējā nodeva par viena izmēģinājuma projekta izvērtēšanu 41</w:t>
            </w:r>
            <w:r w:rsidR="004D04BF">
              <w:rPr>
                <w:spacing w:val="-4"/>
                <w:lang w:val="lv-LV"/>
              </w:rPr>
              <w:t>,</w:t>
            </w:r>
            <w:r w:rsidRPr="00B404F7">
              <w:rPr>
                <w:spacing w:val="-4"/>
                <w:lang w:val="lv-LV"/>
              </w:rPr>
              <w:t xml:space="preserve">26 </w:t>
            </w:r>
            <w:r w:rsidR="004D04BF" w:rsidRPr="007817F5">
              <w:rPr>
                <w:i/>
                <w:spacing w:val="-4"/>
                <w:lang w:val="lv-LV"/>
              </w:rPr>
              <w:t>euro</w:t>
            </w:r>
            <w:r w:rsidRPr="00B404F7">
              <w:rPr>
                <w:spacing w:val="-4"/>
                <w:lang w:val="lv-LV"/>
              </w:rPr>
              <w:t xml:space="preserve">) </w:t>
            </w:r>
            <w:r w:rsidR="004D04BF">
              <w:rPr>
                <w:spacing w:val="-4"/>
                <w:lang w:val="lv-LV"/>
              </w:rPr>
              <w:t xml:space="preserve">nav </w:t>
            </w:r>
            <w:r w:rsidRPr="00B404F7">
              <w:rPr>
                <w:spacing w:val="-4"/>
                <w:lang w:val="lv-LV"/>
              </w:rPr>
              <w:t>pietiekams</w:t>
            </w:r>
            <w:r w:rsidR="004D04BF">
              <w:rPr>
                <w:spacing w:val="-4"/>
                <w:lang w:val="lv-LV"/>
              </w:rPr>
              <w:t>;</w:t>
            </w:r>
          </w:p>
          <w:p w14:paraId="438D3D5A" w14:textId="280822F9" w:rsidR="00B404F7" w:rsidRPr="00B404F7" w:rsidRDefault="00B404F7" w:rsidP="00B404F7">
            <w:pPr>
              <w:jc w:val="both"/>
              <w:rPr>
                <w:spacing w:val="-4"/>
                <w:lang w:val="lv-LV"/>
              </w:rPr>
            </w:pPr>
            <w:r w:rsidRPr="00B404F7">
              <w:rPr>
                <w:spacing w:val="-4"/>
                <w:lang w:val="lv-LV"/>
              </w:rPr>
              <w:t>2</w:t>
            </w:r>
            <w:r w:rsidR="004D04BF">
              <w:rPr>
                <w:spacing w:val="-4"/>
                <w:lang w:val="lv-LV"/>
              </w:rPr>
              <w:t>) n</w:t>
            </w:r>
            <w:r w:rsidRPr="00B404F7">
              <w:rPr>
                <w:spacing w:val="-4"/>
                <w:lang w:val="lv-LV"/>
              </w:rPr>
              <w:t>av nepieciešamo zināšanu konkrētajās zinātnes nozarēs, jo</w:t>
            </w:r>
            <w:r w:rsidR="004D04BF">
              <w:rPr>
                <w:spacing w:val="-4"/>
                <w:lang w:val="lv-LV"/>
              </w:rPr>
              <w:t>,</w:t>
            </w:r>
            <w:r w:rsidRPr="00B404F7">
              <w:rPr>
                <w:spacing w:val="-4"/>
                <w:lang w:val="lv-LV"/>
              </w:rPr>
              <w:t xml:space="preserve"> vērtējot izmēģinājumu projektus, zinātnieki veic zinātnisko darbu, kam ir nepieciešamas specifiskas zināšanas attiecīgajā nozarē:</w:t>
            </w:r>
          </w:p>
          <w:p w14:paraId="1C777D84" w14:textId="77777777" w:rsidR="00B404F7" w:rsidRPr="00B404F7" w:rsidRDefault="00B404F7" w:rsidP="00B404F7">
            <w:pPr>
              <w:jc w:val="both"/>
              <w:rPr>
                <w:spacing w:val="-4"/>
                <w:lang w:val="lv-LV"/>
              </w:rPr>
            </w:pPr>
            <w:r w:rsidRPr="00B404F7">
              <w:rPr>
                <w:spacing w:val="-4"/>
                <w:lang w:val="lv-LV"/>
              </w:rPr>
              <w:t>a) vērtē projekta īstenošanas iespējas, izvēloties projektos norādīto metodiku,</w:t>
            </w:r>
          </w:p>
          <w:p w14:paraId="2F16DFEF" w14:textId="28A69231" w:rsidR="00B404F7" w:rsidRPr="00B404F7" w:rsidRDefault="00B404F7" w:rsidP="00B404F7">
            <w:pPr>
              <w:jc w:val="both"/>
              <w:rPr>
                <w:spacing w:val="-4"/>
                <w:lang w:val="lv-LV"/>
              </w:rPr>
            </w:pPr>
            <w:r w:rsidRPr="00B404F7">
              <w:rPr>
                <w:spacing w:val="-4"/>
                <w:lang w:val="lv-LV"/>
              </w:rPr>
              <w:t xml:space="preserve">b) vērtē projektu unikalitāti (iepriekš neveikti pētījumi), </w:t>
            </w:r>
            <w:r w:rsidR="004D04BF">
              <w:rPr>
                <w:spacing w:val="-4"/>
                <w:lang w:val="lv-LV"/>
              </w:rPr>
              <w:t>un t</w:t>
            </w:r>
            <w:r w:rsidRPr="00B404F7">
              <w:rPr>
                <w:spacing w:val="-4"/>
                <w:lang w:val="lv-LV"/>
              </w:rPr>
              <w:t xml:space="preserve">am nepieciešama pieeja patentu un zinātnisko rakstu datubāzēm, </w:t>
            </w:r>
            <w:r w:rsidR="004D04BF">
              <w:rPr>
                <w:spacing w:val="-4"/>
                <w:lang w:val="lv-LV"/>
              </w:rPr>
              <w:t>bet tas</w:t>
            </w:r>
            <w:r w:rsidR="004D04BF" w:rsidRPr="00B404F7">
              <w:rPr>
                <w:spacing w:val="-4"/>
                <w:lang w:val="lv-LV"/>
              </w:rPr>
              <w:t xml:space="preserve"> </w:t>
            </w:r>
            <w:r w:rsidRPr="00B404F7">
              <w:rPr>
                <w:spacing w:val="-4"/>
                <w:lang w:val="lv-LV"/>
              </w:rPr>
              <w:t>ir maksas pakalpojums (zinātnisko datubāzu abonēšana ir maksas pakalpojums, ko parasti pasūta zinātniskās institūcijas);</w:t>
            </w:r>
          </w:p>
          <w:p w14:paraId="1B99A965" w14:textId="19432C0F" w:rsidR="00B404F7" w:rsidRPr="00B404F7" w:rsidRDefault="00B404F7" w:rsidP="00B404F7">
            <w:pPr>
              <w:jc w:val="both"/>
              <w:rPr>
                <w:spacing w:val="-4"/>
                <w:lang w:val="lv-LV"/>
              </w:rPr>
            </w:pPr>
            <w:r w:rsidRPr="00B404F7">
              <w:rPr>
                <w:spacing w:val="-4"/>
                <w:lang w:val="lv-LV"/>
              </w:rPr>
              <w:t>c) vērtē projekta lietderīgumu attiecīgajā nozarē un zinātnisko vērtību</w:t>
            </w:r>
            <w:r w:rsidR="004D04BF">
              <w:rPr>
                <w:spacing w:val="-4"/>
                <w:lang w:val="lv-LV"/>
              </w:rPr>
              <w:t>;</w:t>
            </w:r>
          </w:p>
          <w:p w14:paraId="4CDCD595" w14:textId="0AB3AD66" w:rsidR="00B404F7" w:rsidRPr="00B404F7" w:rsidRDefault="00B404F7" w:rsidP="00B404F7">
            <w:pPr>
              <w:jc w:val="both"/>
              <w:rPr>
                <w:spacing w:val="-4"/>
                <w:lang w:val="lv-LV"/>
              </w:rPr>
            </w:pPr>
            <w:r w:rsidRPr="00B404F7">
              <w:rPr>
                <w:spacing w:val="-4"/>
                <w:lang w:val="lv-LV"/>
              </w:rPr>
              <w:t xml:space="preserve">d) </w:t>
            </w:r>
            <w:r w:rsidR="008173D4">
              <w:rPr>
                <w:spacing w:val="-4"/>
                <w:lang w:val="lv-LV"/>
              </w:rPr>
              <w:t>dienestam</w:t>
            </w:r>
            <w:r w:rsidRPr="00B404F7">
              <w:rPr>
                <w:spacing w:val="-4"/>
                <w:lang w:val="lv-LV"/>
              </w:rPr>
              <w:t xml:space="preserve"> nav materiālo resursu, lai atbildīgās amatpersonas  sūtītu maksas kursos (</w:t>
            </w:r>
            <w:r w:rsidRPr="007817F5">
              <w:rPr>
                <w:i/>
                <w:spacing w:val="-4"/>
                <w:lang w:val="lv-LV"/>
              </w:rPr>
              <w:t>FELAS</w:t>
            </w:r>
            <w:r w:rsidR="008173D4" w:rsidRPr="007817F5">
              <w:rPr>
                <w:i/>
                <w:spacing w:val="-4"/>
                <w:lang w:val="lv-LV"/>
              </w:rPr>
              <w:t>A</w:t>
            </w:r>
            <w:r w:rsidRPr="00B404F7">
              <w:rPr>
                <w:spacing w:val="-4"/>
                <w:lang w:val="lv-LV"/>
              </w:rPr>
              <w:t xml:space="preserve"> (1350 </w:t>
            </w:r>
            <w:r w:rsidR="004D04BF" w:rsidRPr="007817F5">
              <w:rPr>
                <w:i/>
                <w:spacing w:val="-4"/>
                <w:lang w:val="lv-LV"/>
              </w:rPr>
              <w:t>euro</w:t>
            </w:r>
            <w:r w:rsidR="004D04BF">
              <w:rPr>
                <w:spacing w:val="-4"/>
                <w:lang w:val="lv-LV"/>
              </w:rPr>
              <w:t xml:space="preserve"> lielas</w:t>
            </w:r>
            <w:r w:rsidRPr="00B404F7">
              <w:rPr>
                <w:spacing w:val="-4"/>
                <w:lang w:val="lv-LV"/>
              </w:rPr>
              <w:t xml:space="preserve"> kursu izmaksas + 2 ned</w:t>
            </w:r>
            <w:r w:rsidR="00342148">
              <w:rPr>
                <w:spacing w:val="-4"/>
                <w:lang w:val="lv-LV"/>
              </w:rPr>
              <w:t>ēļu</w:t>
            </w:r>
            <w:r w:rsidRPr="00B404F7">
              <w:rPr>
                <w:spacing w:val="-4"/>
                <w:lang w:val="lv-LV"/>
              </w:rPr>
              <w:t xml:space="preserve"> uzturēšanās izmaksas), jo šajā jomā netiek rīkoti ES Komisijas apmaksāti kursi par izmēģinājumu projektu izvērtēšanu</w:t>
            </w:r>
            <w:r w:rsidR="004D04BF">
              <w:rPr>
                <w:spacing w:val="-4"/>
                <w:lang w:val="lv-LV"/>
              </w:rPr>
              <w:t>;</w:t>
            </w:r>
          </w:p>
          <w:p w14:paraId="4EFA945D" w14:textId="6F30FB22" w:rsidR="00B404F7" w:rsidRPr="00B404F7" w:rsidRDefault="009C3D2F" w:rsidP="00B404F7">
            <w:pPr>
              <w:jc w:val="both"/>
              <w:rPr>
                <w:spacing w:val="-4"/>
                <w:lang w:val="lv-LV"/>
              </w:rPr>
            </w:pPr>
            <w:r>
              <w:rPr>
                <w:spacing w:val="-4"/>
                <w:lang w:val="lv-LV"/>
              </w:rPr>
              <w:t>3</w:t>
            </w:r>
            <w:r w:rsidR="004D04BF">
              <w:rPr>
                <w:spacing w:val="-4"/>
                <w:lang w:val="lv-LV"/>
              </w:rPr>
              <w:t>)</w:t>
            </w:r>
            <w:r>
              <w:rPr>
                <w:spacing w:val="-4"/>
                <w:lang w:val="lv-LV"/>
              </w:rPr>
              <w:t xml:space="preserve"> ar</w:t>
            </w:r>
            <w:r w:rsidR="00B404F7" w:rsidRPr="00B404F7">
              <w:rPr>
                <w:spacing w:val="-4"/>
                <w:lang w:val="lv-LV"/>
              </w:rPr>
              <w:t xml:space="preserve"> līdzšinējo atalgojumu par izmēģinājuma projekta izvērtēšanu</w:t>
            </w:r>
            <w:r w:rsidR="004D04BF">
              <w:rPr>
                <w:spacing w:val="-4"/>
                <w:lang w:val="lv-LV"/>
              </w:rPr>
              <w:t xml:space="preserve"> problemātiski piesaistīt zinātniekus (ekspertus);</w:t>
            </w:r>
          </w:p>
          <w:p w14:paraId="5114C74B" w14:textId="65B99A81" w:rsidR="0000452C" w:rsidRDefault="00B404F7" w:rsidP="00B404F7">
            <w:pPr>
              <w:jc w:val="both"/>
              <w:rPr>
                <w:spacing w:val="-4"/>
                <w:lang w:val="lv-LV"/>
              </w:rPr>
            </w:pPr>
            <w:r w:rsidRPr="00B404F7">
              <w:rPr>
                <w:spacing w:val="-4"/>
                <w:lang w:val="lv-LV"/>
              </w:rPr>
              <w:t>4</w:t>
            </w:r>
            <w:r w:rsidR="004D04BF">
              <w:rPr>
                <w:spacing w:val="-4"/>
                <w:lang w:val="lv-LV"/>
              </w:rPr>
              <w:t>)</w:t>
            </w:r>
            <w:r w:rsidRPr="00B404F7">
              <w:rPr>
                <w:spacing w:val="-4"/>
                <w:lang w:val="lv-LV"/>
              </w:rPr>
              <w:t xml:space="preserve"> </w:t>
            </w:r>
            <w:r w:rsidR="004D04BF">
              <w:rPr>
                <w:spacing w:val="-4"/>
                <w:lang w:val="lv-LV"/>
              </w:rPr>
              <w:t>d</w:t>
            </w:r>
            <w:r w:rsidR="008173D4">
              <w:rPr>
                <w:spacing w:val="-4"/>
                <w:lang w:val="lv-LV"/>
              </w:rPr>
              <w:t>ienestam</w:t>
            </w:r>
            <w:r w:rsidRPr="00B404F7">
              <w:rPr>
                <w:spacing w:val="-4"/>
                <w:lang w:val="lv-LV"/>
              </w:rPr>
              <w:t xml:space="preserve"> līdz šim vidēji stundā izmaksātā atlīdzība par projektu izvērtēšanu salīdzin</w:t>
            </w:r>
            <w:r w:rsidR="004D04BF">
              <w:rPr>
                <w:spacing w:val="-4"/>
                <w:lang w:val="lv-LV"/>
              </w:rPr>
              <w:t>ājumā</w:t>
            </w:r>
            <w:r w:rsidRPr="00B404F7">
              <w:rPr>
                <w:spacing w:val="-4"/>
                <w:lang w:val="lv-LV"/>
              </w:rPr>
              <w:t xml:space="preserve"> ar </w:t>
            </w:r>
            <w:r w:rsidR="004D04BF" w:rsidRPr="00B404F7">
              <w:rPr>
                <w:spacing w:val="-4"/>
                <w:lang w:val="lv-LV"/>
              </w:rPr>
              <w:t xml:space="preserve">atlīdzību </w:t>
            </w:r>
            <w:r w:rsidR="004D04BF">
              <w:rPr>
                <w:spacing w:val="-4"/>
                <w:lang w:val="lv-LV"/>
              </w:rPr>
              <w:t xml:space="preserve">par </w:t>
            </w:r>
            <w:r w:rsidRPr="00B404F7">
              <w:rPr>
                <w:spacing w:val="-4"/>
                <w:lang w:val="lv-LV"/>
              </w:rPr>
              <w:t>zinātnisk</w:t>
            </w:r>
            <w:r w:rsidR="004D04BF">
              <w:rPr>
                <w:spacing w:val="-4"/>
                <w:lang w:val="lv-LV"/>
              </w:rPr>
              <w:t>o</w:t>
            </w:r>
            <w:r w:rsidRPr="00B404F7">
              <w:rPr>
                <w:spacing w:val="-4"/>
                <w:lang w:val="lv-LV"/>
              </w:rPr>
              <w:t xml:space="preserve"> darb</w:t>
            </w:r>
            <w:r w:rsidR="004D04BF">
              <w:rPr>
                <w:spacing w:val="-4"/>
                <w:lang w:val="lv-LV"/>
              </w:rPr>
              <w:t>u</w:t>
            </w:r>
            <w:r w:rsidRPr="00B404F7">
              <w:rPr>
                <w:spacing w:val="-4"/>
                <w:lang w:val="lv-LV"/>
              </w:rPr>
              <w:t xml:space="preserve"> citās institūcijās un projektos ir krietni m</w:t>
            </w:r>
            <w:r w:rsidR="004D04BF">
              <w:rPr>
                <w:spacing w:val="-4"/>
                <w:lang w:val="lv-LV"/>
              </w:rPr>
              <w:t>az</w:t>
            </w:r>
            <w:r w:rsidRPr="00B404F7">
              <w:rPr>
                <w:spacing w:val="-4"/>
                <w:lang w:val="lv-LV"/>
              </w:rPr>
              <w:t>āka.</w:t>
            </w:r>
          </w:p>
          <w:p w14:paraId="46925D97" w14:textId="13A0D171" w:rsidR="0091726A" w:rsidRPr="00790EEF" w:rsidRDefault="0091726A" w:rsidP="0091726A">
            <w:pPr>
              <w:jc w:val="both"/>
              <w:rPr>
                <w:lang w:val="lv-LV"/>
              </w:rPr>
            </w:pPr>
            <w:r w:rsidRPr="00790EEF">
              <w:rPr>
                <w:spacing w:val="-4"/>
                <w:lang w:val="lv-LV"/>
              </w:rPr>
              <w:t>Šīs anotācijas I sadaļas 2.punktā minētās problēmas likumprojekts atrisinās pilnībā.</w:t>
            </w:r>
          </w:p>
        </w:tc>
      </w:tr>
      <w:tr w:rsidR="0091726A" w:rsidRPr="004C77B4" w14:paraId="57527F52" w14:textId="77777777" w:rsidTr="001F34F5">
        <w:tc>
          <w:tcPr>
            <w:tcW w:w="250" w:type="pct"/>
          </w:tcPr>
          <w:p w14:paraId="5564C48A" w14:textId="0296CA81" w:rsidR="0091726A" w:rsidRPr="00790EEF" w:rsidRDefault="0091726A" w:rsidP="00C21DCA">
            <w:pPr>
              <w:jc w:val="center"/>
              <w:rPr>
                <w:color w:val="000000" w:themeColor="text1"/>
                <w:lang w:val="lv-LV" w:eastAsia="lv-LV"/>
              </w:rPr>
            </w:pPr>
            <w:r w:rsidRPr="00790EEF">
              <w:rPr>
                <w:color w:val="000000" w:themeColor="text1"/>
                <w:lang w:val="lv-LV" w:eastAsia="lv-LV"/>
              </w:rPr>
              <w:lastRenderedPageBreak/>
              <w:t>3.</w:t>
            </w:r>
          </w:p>
        </w:tc>
        <w:tc>
          <w:tcPr>
            <w:tcW w:w="1397" w:type="pct"/>
          </w:tcPr>
          <w:p w14:paraId="15D4C7AA" w14:textId="77777777" w:rsidR="0091726A" w:rsidRPr="00790EEF" w:rsidRDefault="0091726A" w:rsidP="005D73DE">
            <w:pPr>
              <w:jc w:val="both"/>
              <w:rPr>
                <w:color w:val="000000" w:themeColor="text1"/>
                <w:lang w:val="lv-LV" w:eastAsia="lv-LV"/>
              </w:rPr>
            </w:pPr>
            <w:r w:rsidRPr="00790EEF">
              <w:rPr>
                <w:color w:val="000000" w:themeColor="text1"/>
                <w:lang w:val="lv-LV" w:eastAsia="lv-LV"/>
              </w:rPr>
              <w:t>Projekta izstrādē iesaistītās institūcijas</w:t>
            </w:r>
          </w:p>
        </w:tc>
        <w:tc>
          <w:tcPr>
            <w:tcW w:w="3353" w:type="pct"/>
          </w:tcPr>
          <w:p w14:paraId="1EFC7CF5" w14:textId="1C6942CC" w:rsidR="0091726A" w:rsidRPr="00790EEF" w:rsidRDefault="0091726A" w:rsidP="00971C97">
            <w:pPr>
              <w:jc w:val="both"/>
              <w:rPr>
                <w:color w:val="000000" w:themeColor="text1"/>
                <w:highlight w:val="yellow"/>
                <w:lang w:val="lv-LV" w:eastAsia="lv-LV"/>
              </w:rPr>
            </w:pPr>
            <w:r w:rsidRPr="00790EEF">
              <w:rPr>
                <w:lang w:val="lv-LV"/>
              </w:rPr>
              <w:t>Vides aizsardzības un reģionālās attīstības ministrija, Pārtikas un veterinārais dienests, Dabas aizsardzības pārvalde, Valsts meža dienests</w:t>
            </w:r>
            <w:r w:rsidR="004D04BF">
              <w:rPr>
                <w:lang w:val="lv-LV"/>
              </w:rPr>
              <w:t xml:space="preserve"> un</w:t>
            </w:r>
            <w:r w:rsidRPr="00790EEF">
              <w:rPr>
                <w:lang w:val="lv-LV"/>
              </w:rPr>
              <w:t xml:space="preserve"> Kultūras ministrija</w:t>
            </w:r>
          </w:p>
        </w:tc>
      </w:tr>
      <w:tr w:rsidR="0091726A" w:rsidRPr="00790EEF" w14:paraId="3D73FBED" w14:textId="77777777" w:rsidTr="001F34F5">
        <w:tc>
          <w:tcPr>
            <w:tcW w:w="250" w:type="pct"/>
          </w:tcPr>
          <w:p w14:paraId="12EB4F19" w14:textId="77777777" w:rsidR="0091726A" w:rsidRPr="00790EEF" w:rsidRDefault="0091726A" w:rsidP="00C21DCA">
            <w:pPr>
              <w:jc w:val="center"/>
              <w:rPr>
                <w:color w:val="000000" w:themeColor="text1"/>
                <w:lang w:val="lv-LV" w:eastAsia="lv-LV"/>
              </w:rPr>
            </w:pPr>
            <w:r w:rsidRPr="00790EEF">
              <w:rPr>
                <w:color w:val="000000" w:themeColor="text1"/>
                <w:lang w:val="lv-LV" w:eastAsia="lv-LV"/>
              </w:rPr>
              <w:t>4.</w:t>
            </w:r>
          </w:p>
        </w:tc>
        <w:tc>
          <w:tcPr>
            <w:tcW w:w="1397" w:type="pct"/>
          </w:tcPr>
          <w:p w14:paraId="6846318B" w14:textId="77777777" w:rsidR="0091726A" w:rsidRPr="00790EEF" w:rsidRDefault="0091726A" w:rsidP="005D73DE">
            <w:pPr>
              <w:jc w:val="both"/>
              <w:rPr>
                <w:color w:val="000000" w:themeColor="text1"/>
                <w:lang w:val="lv-LV" w:eastAsia="lv-LV"/>
              </w:rPr>
            </w:pPr>
            <w:r w:rsidRPr="00790EEF">
              <w:rPr>
                <w:color w:val="000000" w:themeColor="text1"/>
                <w:lang w:val="lv-LV" w:eastAsia="lv-LV"/>
              </w:rPr>
              <w:t>Cita informācija</w:t>
            </w:r>
          </w:p>
        </w:tc>
        <w:tc>
          <w:tcPr>
            <w:tcW w:w="3353" w:type="pct"/>
          </w:tcPr>
          <w:p w14:paraId="7FFD8F6B" w14:textId="7EFCE741" w:rsidR="0091726A" w:rsidRPr="00790EEF" w:rsidRDefault="0091726A" w:rsidP="00B62C6A">
            <w:pPr>
              <w:tabs>
                <w:tab w:val="left" w:pos="993"/>
              </w:tabs>
              <w:jc w:val="both"/>
              <w:rPr>
                <w:lang w:val="nb-NO"/>
              </w:rPr>
            </w:pPr>
          </w:p>
        </w:tc>
      </w:tr>
    </w:tbl>
    <w:p w14:paraId="25948273" w14:textId="77777777" w:rsidR="00C21DCA" w:rsidRPr="00790EEF" w:rsidRDefault="00C21DCA">
      <w:pPr>
        <w:rPr>
          <w:color w:val="000000" w:themeColor="text1"/>
          <w:lang w:val="lv-LV"/>
        </w:rPr>
      </w:pPr>
    </w:p>
    <w:tbl>
      <w:tblPr>
        <w:tblW w:w="5213" w:type="pct"/>
        <w:tblInd w:w="-3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0"/>
        <w:gridCol w:w="2485"/>
        <w:gridCol w:w="6351"/>
      </w:tblGrid>
      <w:tr w:rsidR="005D73DE" w:rsidRPr="004C77B4" w14:paraId="0C127C9F" w14:textId="77777777" w:rsidTr="00CA5814">
        <w:tc>
          <w:tcPr>
            <w:tcW w:w="5000" w:type="pct"/>
            <w:gridSpan w:val="3"/>
            <w:tcBorders>
              <w:top w:val="outset" w:sz="6" w:space="0" w:color="auto"/>
              <w:left w:val="outset" w:sz="6" w:space="0" w:color="auto"/>
              <w:bottom w:val="outset" w:sz="6" w:space="0" w:color="auto"/>
              <w:right w:val="outset" w:sz="6" w:space="0" w:color="auto"/>
            </w:tcBorders>
          </w:tcPr>
          <w:p w14:paraId="4D5D36F7" w14:textId="77777777" w:rsidR="008F3459" w:rsidRPr="00790EEF" w:rsidRDefault="008F3459" w:rsidP="005D73DE">
            <w:pPr>
              <w:jc w:val="center"/>
              <w:rPr>
                <w:b/>
                <w:color w:val="000000" w:themeColor="text1"/>
                <w:lang w:val="lv-LV"/>
              </w:rPr>
            </w:pPr>
            <w:r w:rsidRPr="00790EEF">
              <w:rPr>
                <w:b/>
                <w:color w:val="000000" w:themeColor="text1"/>
                <w:lang w:val="lv-LV"/>
              </w:rPr>
              <w:t>II. Tiesību akta projekta ietekme uz sabiedrību</w:t>
            </w:r>
            <w:r w:rsidR="00D533EA" w:rsidRPr="00790EEF">
              <w:rPr>
                <w:b/>
                <w:color w:val="000000" w:themeColor="text1"/>
                <w:lang w:val="lv-LV"/>
              </w:rPr>
              <w:t>,</w:t>
            </w:r>
            <w:r w:rsidR="00D533EA" w:rsidRPr="00790EEF">
              <w:rPr>
                <w:b/>
                <w:bCs/>
                <w:color w:val="000000" w:themeColor="text1"/>
                <w:lang w:val="lv-LV"/>
              </w:rPr>
              <w:t xml:space="preserve"> tautsaimniecības attīstību un administratīvo slogu</w:t>
            </w:r>
          </w:p>
        </w:tc>
      </w:tr>
      <w:tr w:rsidR="005D73DE" w:rsidRPr="004C77B4" w14:paraId="332EB60F" w14:textId="77777777" w:rsidTr="00CA5814">
        <w:tc>
          <w:tcPr>
            <w:tcW w:w="434" w:type="pct"/>
            <w:tcBorders>
              <w:top w:val="outset" w:sz="6" w:space="0" w:color="auto"/>
              <w:left w:val="outset" w:sz="6" w:space="0" w:color="auto"/>
              <w:right w:val="outset" w:sz="6" w:space="0" w:color="auto"/>
            </w:tcBorders>
          </w:tcPr>
          <w:p w14:paraId="3C439FE7" w14:textId="77777777" w:rsidR="00BE26B5" w:rsidRPr="00790EEF" w:rsidRDefault="00BE26B5" w:rsidP="00C21DCA">
            <w:pPr>
              <w:jc w:val="center"/>
              <w:rPr>
                <w:color w:val="000000" w:themeColor="text1"/>
                <w:lang w:val="lv-LV"/>
              </w:rPr>
            </w:pPr>
            <w:r w:rsidRPr="00790EEF">
              <w:rPr>
                <w:color w:val="000000" w:themeColor="text1"/>
                <w:lang w:val="lv-LV"/>
              </w:rPr>
              <w:t>1.</w:t>
            </w:r>
          </w:p>
        </w:tc>
        <w:tc>
          <w:tcPr>
            <w:tcW w:w="1284" w:type="pct"/>
            <w:tcBorders>
              <w:top w:val="outset" w:sz="6" w:space="0" w:color="auto"/>
              <w:left w:val="outset" w:sz="6" w:space="0" w:color="auto"/>
              <w:right w:val="outset" w:sz="6" w:space="0" w:color="auto"/>
            </w:tcBorders>
          </w:tcPr>
          <w:p w14:paraId="095A26FB" w14:textId="77777777" w:rsidR="00BE26B5" w:rsidRPr="00790EEF" w:rsidRDefault="00BE26B5" w:rsidP="00C21DCA">
            <w:pPr>
              <w:jc w:val="both"/>
              <w:rPr>
                <w:color w:val="000000" w:themeColor="text1"/>
                <w:lang w:val="lv-LV"/>
              </w:rPr>
            </w:pPr>
            <w:r w:rsidRPr="00790EEF">
              <w:rPr>
                <w:color w:val="000000" w:themeColor="text1"/>
                <w:lang w:val="lv-LV"/>
              </w:rPr>
              <w:t>Sabiedrības mērķgrupa</w:t>
            </w:r>
            <w:r w:rsidR="00BA3E1C" w:rsidRPr="00790EEF">
              <w:rPr>
                <w:color w:val="000000" w:themeColor="text1"/>
                <w:lang w:val="lv-LV"/>
              </w:rPr>
              <w:t>s, kuras tiesiskais regulējums ietekmē vai varētu ietekmēt</w:t>
            </w:r>
          </w:p>
        </w:tc>
        <w:tc>
          <w:tcPr>
            <w:tcW w:w="3282" w:type="pct"/>
            <w:tcBorders>
              <w:top w:val="outset" w:sz="6" w:space="0" w:color="auto"/>
              <w:left w:val="outset" w:sz="6" w:space="0" w:color="auto"/>
              <w:right w:val="outset" w:sz="6" w:space="0" w:color="auto"/>
            </w:tcBorders>
          </w:tcPr>
          <w:p w14:paraId="2EDD01DE" w14:textId="0D345039" w:rsidR="00FD275D" w:rsidRDefault="00CE2D86" w:rsidP="0078019A">
            <w:pPr>
              <w:jc w:val="both"/>
              <w:rPr>
                <w:lang w:val="lv-LV"/>
              </w:rPr>
            </w:pPr>
            <w:r w:rsidRPr="00790EEF">
              <w:rPr>
                <w:lang w:val="lv-LV"/>
              </w:rPr>
              <w:t xml:space="preserve">Likumprojekta </w:t>
            </w:r>
            <w:r w:rsidR="008E1616" w:rsidRPr="00790EEF">
              <w:rPr>
                <w:lang w:val="lv-LV"/>
              </w:rPr>
              <w:t>tiesiskais regulējums attiecas</w:t>
            </w:r>
            <w:r w:rsidRPr="00790EEF">
              <w:rPr>
                <w:lang w:val="lv-LV"/>
              </w:rPr>
              <w:t xml:space="preserve"> uz dzīvnieku </w:t>
            </w:r>
            <w:r w:rsidR="00EE651C" w:rsidRPr="00790EEF">
              <w:rPr>
                <w:lang w:val="lv-LV"/>
              </w:rPr>
              <w:t>īpašniekiem un turētājiem</w:t>
            </w:r>
            <w:r w:rsidR="00BD7DB4" w:rsidRPr="00790EEF">
              <w:rPr>
                <w:lang w:val="lv-LV"/>
              </w:rPr>
              <w:t>, kā arī izmēģinājumu projektu veicējiem</w:t>
            </w:r>
            <w:r w:rsidR="009C3D2F">
              <w:rPr>
                <w:lang w:val="lv-LV"/>
              </w:rPr>
              <w:t xml:space="preserve"> un </w:t>
            </w:r>
            <w:r w:rsidR="009C3D2F" w:rsidRPr="00FD3AC0">
              <w:rPr>
                <w:lang w:val="lv-LV"/>
              </w:rPr>
              <w:t>izmēģinājuma projektu atbildīgajām personām</w:t>
            </w:r>
            <w:r w:rsidR="009C3D2F">
              <w:rPr>
                <w:lang w:val="lv-LV"/>
              </w:rPr>
              <w:t xml:space="preserve">, kurām vēl </w:t>
            </w:r>
            <w:r w:rsidR="004D04BF">
              <w:rPr>
                <w:lang w:val="lv-LV"/>
              </w:rPr>
              <w:t xml:space="preserve">nav </w:t>
            </w:r>
            <w:r w:rsidR="009C3D2F">
              <w:rPr>
                <w:lang w:val="lv-LV"/>
              </w:rPr>
              <w:t>izsniegta atļauja.</w:t>
            </w:r>
          </w:p>
          <w:p w14:paraId="6296184A" w14:textId="0C0F001B" w:rsidR="00DB4443" w:rsidRPr="00790EEF" w:rsidRDefault="00DB4443" w:rsidP="008173D4">
            <w:pPr>
              <w:jc w:val="both"/>
              <w:rPr>
                <w:lang w:val="lv-LV"/>
              </w:rPr>
            </w:pPr>
            <w:r w:rsidRPr="00790EEF">
              <w:rPr>
                <w:lang w:val="lv-LV"/>
              </w:rPr>
              <w:t>Patlaban Pārtikas un veterinārajā dienestā reģistrēti deviņi izmēģinājumu dzīvnieku lietotāji.</w:t>
            </w:r>
            <w:r w:rsidR="000507CC">
              <w:rPr>
                <w:iCs/>
                <w:lang w:val="lv-LV"/>
              </w:rPr>
              <w:t xml:space="preserve"> Vidēji gadā </w:t>
            </w:r>
            <w:r w:rsidR="004D04BF">
              <w:rPr>
                <w:iCs/>
                <w:lang w:val="lv-LV"/>
              </w:rPr>
              <w:t>deviņi</w:t>
            </w:r>
            <w:r w:rsidR="000507CC">
              <w:rPr>
                <w:iCs/>
                <w:lang w:val="lv-LV"/>
              </w:rPr>
              <w:t xml:space="preserve"> reģistrētie izmēģinājumu dzīvnieku lietotāji varētu piesaistīt </w:t>
            </w:r>
            <w:r w:rsidR="004D04BF">
              <w:rPr>
                <w:iCs/>
                <w:lang w:val="lv-LV"/>
              </w:rPr>
              <w:t>divas</w:t>
            </w:r>
            <w:r w:rsidR="000507CC">
              <w:rPr>
                <w:iCs/>
                <w:lang w:val="lv-LV"/>
              </w:rPr>
              <w:t xml:space="preserve"> jaunas par izmēģinājuma projektu atbildīgās personas, kurām būtu </w:t>
            </w:r>
            <w:r w:rsidR="004D04BF">
              <w:rPr>
                <w:iCs/>
                <w:lang w:val="lv-LV"/>
              </w:rPr>
              <w:t>jā</w:t>
            </w:r>
            <w:r w:rsidR="000507CC">
              <w:rPr>
                <w:iCs/>
                <w:lang w:val="lv-LV"/>
              </w:rPr>
              <w:t>izsnie</w:t>
            </w:r>
            <w:r w:rsidR="004D04BF">
              <w:rPr>
                <w:iCs/>
                <w:lang w:val="lv-LV"/>
              </w:rPr>
              <w:t>dz</w:t>
            </w:r>
            <w:r w:rsidR="000507CC">
              <w:rPr>
                <w:iCs/>
                <w:lang w:val="lv-LV"/>
              </w:rPr>
              <w:t xml:space="preserve"> dienesta atļauj</w:t>
            </w:r>
            <w:r w:rsidR="004D04BF">
              <w:rPr>
                <w:iCs/>
                <w:lang w:val="lv-LV"/>
              </w:rPr>
              <w:t>a</w:t>
            </w:r>
            <w:r w:rsidR="000507CC">
              <w:rPr>
                <w:iCs/>
                <w:lang w:val="lv-LV"/>
              </w:rPr>
              <w:t>.</w:t>
            </w:r>
          </w:p>
        </w:tc>
      </w:tr>
      <w:tr w:rsidR="005D73DE" w:rsidRPr="004C77B4" w14:paraId="16C43C6B" w14:textId="77777777" w:rsidTr="00CA5814">
        <w:tc>
          <w:tcPr>
            <w:tcW w:w="434" w:type="pct"/>
            <w:tcBorders>
              <w:top w:val="outset" w:sz="6" w:space="0" w:color="auto"/>
              <w:left w:val="outset" w:sz="6" w:space="0" w:color="auto"/>
              <w:right w:val="outset" w:sz="6" w:space="0" w:color="auto"/>
            </w:tcBorders>
          </w:tcPr>
          <w:p w14:paraId="220B3BDC" w14:textId="453C99DB" w:rsidR="00BE26B5" w:rsidRPr="00790EEF" w:rsidRDefault="00BE26B5" w:rsidP="005D73DE">
            <w:pPr>
              <w:jc w:val="center"/>
              <w:rPr>
                <w:color w:val="000000" w:themeColor="text1"/>
                <w:lang w:val="lv-LV"/>
              </w:rPr>
            </w:pPr>
            <w:r w:rsidRPr="00790EEF">
              <w:rPr>
                <w:color w:val="000000" w:themeColor="text1"/>
                <w:lang w:val="lv-LV"/>
              </w:rPr>
              <w:t>2.</w:t>
            </w:r>
          </w:p>
        </w:tc>
        <w:tc>
          <w:tcPr>
            <w:tcW w:w="1284" w:type="pct"/>
            <w:tcBorders>
              <w:top w:val="outset" w:sz="6" w:space="0" w:color="auto"/>
              <w:left w:val="outset" w:sz="6" w:space="0" w:color="auto"/>
              <w:right w:val="outset" w:sz="6" w:space="0" w:color="auto"/>
            </w:tcBorders>
          </w:tcPr>
          <w:p w14:paraId="24043BAB" w14:textId="77777777" w:rsidR="00BE26B5" w:rsidRPr="00790EEF" w:rsidRDefault="00BA3E1C" w:rsidP="00C21DCA">
            <w:pPr>
              <w:widowControl w:val="0"/>
              <w:jc w:val="both"/>
              <w:rPr>
                <w:color w:val="000000" w:themeColor="text1"/>
                <w:lang w:val="lv-LV"/>
              </w:rPr>
            </w:pPr>
            <w:r w:rsidRPr="00790EEF">
              <w:rPr>
                <w:color w:val="000000" w:themeColor="text1"/>
                <w:lang w:val="lv-LV"/>
              </w:rPr>
              <w:t xml:space="preserve">Tiesiskā regulējuma ietekme uz tautsaimniecību un </w:t>
            </w:r>
            <w:r w:rsidRPr="00790EEF">
              <w:rPr>
                <w:color w:val="000000" w:themeColor="text1"/>
                <w:lang w:val="lv-LV"/>
              </w:rPr>
              <w:lastRenderedPageBreak/>
              <w:t>administratīvo slogu</w:t>
            </w:r>
          </w:p>
        </w:tc>
        <w:tc>
          <w:tcPr>
            <w:tcW w:w="3282" w:type="pct"/>
            <w:tcBorders>
              <w:top w:val="outset" w:sz="6" w:space="0" w:color="auto"/>
              <w:left w:val="outset" w:sz="6" w:space="0" w:color="auto"/>
              <w:right w:val="outset" w:sz="6" w:space="0" w:color="auto"/>
            </w:tcBorders>
          </w:tcPr>
          <w:p w14:paraId="58B3B001" w14:textId="5BA357D7" w:rsidR="005C6F5C" w:rsidRDefault="000507CC" w:rsidP="000507CC">
            <w:pPr>
              <w:widowControl w:val="0"/>
              <w:jc w:val="both"/>
              <w:rPr>
                <w:color w:val="000000"/>
                <w:lang w:val="lv-LV"/>
              </w:rPr>
            </w:pPr>
            <w:r>
              <w:rPr>
                <w:lang w:val="lv-LV"/>
              </w:rPr>
              <w:lastRenderedPageBreak/>
              <w:t>A</w:t>
            </w:r>
            <w:r w:rsidR="009C3D2F">
              <w:rPr>
                <w:lang w:val="lv-LV"/>
              </w:rPr>
              <w:t xml:space="preserve">dministratīvais slogs tiks palielināts, jo būs jānomaksā valsts nodeva, turklāt </w:t>
            </w:r>
            <w:r w:rsidR="004D04BF">
              <w:rPr>
                <w:lang w:val="lv-LV"/>
              </w:rPr>
              <w:t>jau pašlaik</w:t>
            </w:r>
            <w:r w:rsidR="004D04BF" w:rsidRPr="0085686C">
              <w:rPr>
                <w:color w:val="000000"/>
                <w:lang w:val="lv-LV"/>
              </w:rPr>
              <w:t xml:space="preserve"> </w:t>
            </w:r>
            <w:r w:rsidR="007817F5">
              <w:rPr>
                <w:lang w:val="lv-LV"/>
              </w:rPr>
              <w:t xml:space="preserve">ir </w:t>
            </w:r>
            <w:r w:rsidR="009C3D2F">
              <w:rPr>
                <w:lang w:val="lv-LV"/>
              </w:rPr>
              <w:t>atļauja par izmēģinājumu atbildīgajai personai</w:t>
            </w:r>
            <w:r w:rsidR="004D04BF">
              <w:rPr>
                <w:lang w:val="lv-LV"/>
              </w:rPr>
              <w:t>.</w:t>
            </w:r>
            <w:r w:rsidR="009C3D2F">
              <w:rPr>
                <w:lang w:val="lv-LV"/>
              </w:rPr>
              <w:t xml:space="preserve"> </w:t>
            </w:r>
            <w:r w:rsidRPr="0085686C">
              <w:rPr>
                <w:color w:val="000000"/>
                <w:lang w:val="lv-LV"/>
              </w:rPr>
              <w:t xml:space="preserve">Noteikumu projekts nosaka jaunas valsts </w:t>
            </w:r>
            <w:r w:rsidRPr="0085686C">
              <w:rPr>
                <w:color w:val="000000"/>
                <w:lang w:val="lv-LV"/>
              </w:rPr>
              <w:lastRenderedPageBreak/>
              <w:t>nodevas apmēru –</w:t>
            </w:r>
            <w:r w:rsidR="008346C3">
              <w:rPr>
                <w:color w:val="000000"/>
                <w:lang w:val="lv-LV"/>
              </w:rPr>
              <w:t xml:space="preserve"> </w:t>
            </w:r>
            <w:r w:rsidRPr="00A76A24">
              <w:rPr>
                <w:lang w:val="lv-LV"/>
              </w:rPr>
              <w:t>60</w:t>
            </w:r>
            <w:r w:rsidR="004D04BF">
              <w:rPr>
                <w:lang w:val="lv-LV"/>
              </w:rPr>
              <w:t>,</w:t>
            </w:r>
            <w:r w:rsidRPr="00A76A24">
              <w:rPr>
                <w:lang w:val="lv-LV"/>
              </w:rPr>
              <w:t xml:space="preserve">00 </w:t>
            </w:r>
            <w:r w:rsidR="00CA5814" w:rsidRPr="00A76A24">
              <w:rPr>
                <w:i/>
                <w:lang w:val="lv-LV"/>
              </w:rPr>
              <w:t>e</w:t>
            </w:r>
            <w:r w:rsidR="004D04BF">
              <w:rPr>
                <w:i/>
                <w:lang w:val="lv-LV"/>
              </w:rPr>
              <w:t>u</w:t>
            </w:r>
            <w:r w:rsidR="00CA5814" w:rsidRPr="00A76A24">
              <w:rPr>
                <w:i/>
                <w:lang w:val="lv-LV"/>
              </w:rPr>
              <w:t>ro</w:t>
            </w:r>
            <w:r w:rsidRPr="0085686C">
              <w:rPr>
                <w:color w:val="000000"/>
                <w:lang w:val="lv-LV"/>
              </w:rPr>
              <w:t xml:space="preserve"> </w:t>
            </w:r>
            <w:r w:rsidR="004D04BF">
              <w:rPr>
                <w:color w:val="000000"/>
                <w:lang w:val="lv-LV"/>
              </w:rPr>
              <w:t xml:space="preserve">– </w:t>
            </w:r>
            <w:r w:rsidRPr="0085686C">
              <w:rPr>
                <w:color w:val="000000"/>
                <w:lang w:val="lv-LV"/>
              </w:rPr>
              <w:t>par</w:t>
            </w:r>
            <w:r>
              <w:rPr>
                <w:color w:val="000000"/>
                <w:lang w:val="lv-LV"/>
              </w:rPr>
              <w:t xml:space="preserve"> </w:t>
            </w:r>
            <w:r w:rsidRPr="0085686C">
              <w:rPr>
                <w:color w:val="000000"/>
                <w:lang w:val="lv-LV"/>
              </w:rPr>
              <w:t>atļaujas izsniegšanu izmēģinājuma projekta atbildīgajai personai</w:t>
            </w:r>
            <w:r>
              <w:rPr>
                <w:color w:val="000000"/>
                <w:lang w:val="lv-LV"/>
              </w:rPr>
              <w:t>.</w:t>
            </w:r>
          </w:p>
          <w:p w14:paraId="5171D34E" w14:textId="2A7C27DC" w:rsidR="00BE26BA" w:rsidRPr="00790EEF" w:rsidRDefault="00CA5814">
            <w:pPr>
              <w:widowControl w:val="0"/>
              <w:jc w:val="both"/>
              <w:rPr>
                <w:color w:val="000000" w:themeColor="text1"/>
                <w:lang w:val="lv-LV"/>
              </w:rPr>
            </w:pPr>
            <w:r w:rsidRPr="00A44F38">
              <w:rPr>
                <w:rFonts w:eastAsia="Calibri"/>
                <w:lang w:val="lv-LV"/>
              </w:rPr>
              <w:t>Izdevumus par ekspertu (pētnieku) piesaisti segs izmēģinājumu dzīvnieku lietotājs.</w:t>
            </w:r>
            <w:r>
              <w:rPr>
                <w:rFonts w:eastAsia="Calibri"/>
                <w:lang w:val="lv-LV"/>
              </w:rPr>
              <w:t xml:space="preserve"> Aptuvenās </w:t>
            </w:r>
            <w:r w:rsidR="00461AE4">
              <w:rPr>
                <w:rFonts w:eastAsia="Calibri"/>
                <w:lang w:val="lv-LV"/>
              </w:rPr>
              <w:t xml:space="preserve">izmaksas par </w:t>
            </w:r>
            <w:r>
              <w:rPr>
                <w:rFonts w:eastAsia="Calibri"/>
                <w:lang w:val="lv-LV"/>
              </w:rPr>
              <w:t>viena eksperta (pētnieka) piesaist</w:t>
            </w:r>
            <w:r w:rsidR="00461AE4">
              <w:rPr>
                <w:rFonts w:eastAsia="Calibri"/>
                <w:lang w:val="lv-LV"/>
              </w:rPr>
              <w:t>i, lai</w:t>
            </w:r>
            <w:r>
              <w:rPr>
                <w:rFonts w:eastAsia="Calibri"/>
                <w:lang w:val="lv-LV"/>
              </w:rPr>
              <w:t xml:space="preserve"> izvērtē</w:t>
            </w:r>
            <w:r w:rsidR="00461AE4">
              <w:rPr>
                <w:rFonts w:eastAsia="Calibri"/>
                <w:lang w:val="lv-LV"/>
              </w:rPr>
              <w:t>tu</w:t>
            </w:r>
            <w:r>
              <w:rPr>
                <w:rFonts w:eastAsia="Calibri"/>
                <w:lang w:val="lv-LV"/>
              </w:rPr>
              <w:t xml:space="preserve"> </w:t>
            </w:r>
            <w:r w:rsidRPr="00A44F38">
              <w:rPr>
                <w:spacing w:val="-4"/>
                <w:lang w:val="lv-LV"/>
              </w:rPr>
              <w:t>dzīvnieka izmantošan</w:t>
            </w:r>
            <w:r w:rsidR="00461AE4">
              <w:rPr>
                <w:spacing w:val="-4"/>
                <w:lang w:val="lv-LV"/>
              </w:rPr>
              <w:t>u</w:t>
            </w:r>
            <w:r w:rsidRPr="00A44F38">
              <w:rPr>
                <w:spacing w:val="-4"/>
                <w:lang w:val="lv-LV"/>
              </w:rPr>
              <w:t xml:space="preserve"> procedūrā</w:t>
            </w:r>
            <w:r w:rsidR="00461AE4">
              <w:rPr>
                <w:spacing w:val="-4"/>
                <w:lang w:val="lv-LV"/>
              </w:rPr>
              <w:t>,</w:t>
            </w:r>
            <w:r>
              <w:rPr>
                <w:spacing w:val="-4"/>
                <w:lang w:val="lv-LV"/>
              </w:rPr>
              <w:t xml:space="preserve"> varētu </w:t>
            </w:r>
            <w:r w:rsidR="004D04BF">
              <w:rPr>
                <w:spacing w:val="-4"/>
                <w:lang w:val="lv-LV"/>
              </w:rPr>
              <w:t>būt</w:t>
            </w:r>
            <w:r>
              <w:rPr>
                <w:spacing w:val="-4"/>
                <w:lang w:val="lv-LV"/>
              </w:rPr>
              <w:t xml:space="preserve"> 150</w:t>
            </w:r>
            <w:r w:rsidR="004D04BF">
              <w:rPr>
                <w:spacing w:val="-4"/>
                <w:lang w:val="lv-LV"/>
              </w:rPr>
              <w:t>,</w:t>
            </w:r>
            <w:r>
              <w:rPr>
                <w:spacing w:val="-4"/>
                <w:lang w:val="lv-LV"/>
              </w:rPr>
              <w:t>00</w:t>
            </w:r>
            <w:r w:rsidRPr="00A44F38">
              <w:rPr>
                <w:rFonts w:eastAsia="Calibri"/>
                <w:lang w:val="lv-LV"/>
              </w:rPr>
              <w:t xml:space="preserve"> </w:t>
            </w:r>
            <w:r w:rsidRPr="00A76A24">
              <w:rPr>
                <w:i/>
                <w:lang w:val="lv-LV"/>
              </w:rPr>
              <w:t>e</w:t>
            </w:r>
            <w:r w:rsidR="004D04BF">
              <w:rPr>
                <w:i/>
                <w:lang w:val="lv-LV"/>
              </w:rPr>
              <w:t>u</w:t>
            </w:r>
            <w:r w:rsidRPr="00A76A24">
              <w:rPr>
                <w:i/>
                <w:lang w:val="lv-LV"/>
              </w:rPr>
              <w:t>ro</w:t>
            </w:r>
            <w:r>
              <w:rPr>
                <w:i/>
                <w:lang w:val="lv-LV"/>
              </w:rPr>
              <w:t>.</w:t>
            </w:r>
          </w:p>
        </w:tc>
      </w:tr>
      <w:tr w:rsidR="005D73DE" w:rsidRPr="004C77B4" w14:paraId="4C5387D8" w14:textId="77777777" w:rsidTr="00CA5814">
        <w:tc>
          <w:tcPr>
            <w:tcW w:w="434" w:type="pct"/>
            <w:tcBorders>
              <w:top w:val="outset" w:sz="6" w:space="0" w:color="auto"/>
              <w:left w:val="outset" w:sz="6" w:space="0" w:color="auto"/>
              <w:right w:val="outset" w:sz="6" w:space="0" w:color="auto"/>
            </w:tcBorders>
          </w:tcPr>
          <w:p w14:paraId="014E89A0" w14:textId="73702E28" w:rsidR="00BE26B5" w:rsidRPr="00790EEF" w:rsidRDefault="00BE26B5" w:rsidP="005D73DE">
            <w:pPr>
              <w:pStyle w:val="Paraststmeklis"/>
              <w:spacing w:before="0" w:beforeAutospacing="0" w:after="0" w:afterAutospacing="0"/>
              <w:rPr>
                <w:color w:val="000000" w:themeColor="text1"/>
                <w:lang w:val="lv-LV"/>
              </w:rPr>
            </w:pPr>
            <w:r w:rsidRPr="00790EEF">
              <w:rPr>
                <w:color w:val="000000" w:themeColor="text1"/>
                <w:lang w:val="lv-LV"/>
              </w:rPr>
              <w:lastRenderedPageBreak/>
              <w:t>3.</w:t>
            </w:r>
          </w:p>
        </w:tc>
        <w:tc>
          <w:tcPr>
            <w:tcW w:w="1284" w:type="pct"/>
            <w:tcBorders>
              <w:top w:val="outset" w:sz="6" w:space="0" w:color="auto"/>
              <w:left w:val="outset" w:sz="6" w:space="0" w:color="auto"/>
              <w:right w:val="outset" w:sz="6" w:space="0" w:color="auto"/>
            </w:tcBorders>
          </w:tcPr>
          <w:p w14:paraId="3D026DCE" w14:textId="77777777" w:rsidR="00BE26B5" w:rsidRPr="00790EEF" w:rsidRDefault="00153C68" w:rsidP="00C21DCA">
            <w:pPr>
              <w:pStyle w:val="Paraststmeklis"/>
              <w:spacing w:before="0" w:beforeAutospacing="0" w:after="0" w:afterAutospacing="0"/>
              <w:jc w:val="both"/>
              <w:rPr>
                <w:color w:val="000000" w:themeColor="text1"/>
                <w:lang w:val="lv-LV"/>
              </w:rPr>
            </w:pPr>
            <w:r w:rsidRPr="00790EEF">
              <w:rPr>
                <w:color w:val="000000" w:themeColor="text1"/>
                <w:lang w:val="lv-LV"/>
              </w:rPr>
              <w:t>Administratīvo izmaksu monetārs novērtējums</w:t>
            </w:r>
          </w:p>
        </w:tc>
        <w:tc>
          <w:tcPr>
            <w:tcW w:w="3282" w:type="pct"/>
            <w:tcBorders>
              <w:top w:val="outset" w:sz="6" w:space="0" w:color="auto"/>
              <w:left w:val="outset" w:sz="6" w:space="0" w:color="auto"/>
              <w:right w:val="outset" w:sz="6" w:space="0" w:color="auto"/>
            </w:tcBorders>
          </w:tcPr>
          <w:p w14:paraId="7CA7CC3F" w14:textId="7ACC3017" w:rsidR="00F6202B" w:rsidRPr="003F72CE" w:rsidRDefault="003F72CE" w:rsidP="000507CC">
            <w:pPr>
              <w:jc w:val="both"/>
              <w:rPr>
                <w:color w:val="000000"/>
                <w:lang w:val="lv-LV"/>
              </w:rPr>
            </w:pPr>
            <w:r w:rsidRPr="003F72CE">
              <w:rPr>
                <w:color w:val="000000"/>
                <w:lang w:val="lv-LV"/>
              </w:rPr>
              <w:t>Administratīvās izmaksas, kas saistītas ar l</w:t>
            </w:r>
            <w:r w:rsidR="0023391A">
              <w:rPr>
                <w:color w:val="000000"/>
                <w:lang w:val="lv-LV"/>
              </w:rPr>
              <w:t>ikumprojekta</w:t>
            </w:r>
            <w:r w:rsidRPr="003F72CE">
              <w:rPr>
                <w:color w:val="000000"/>
                <w:lang w:val="lv-LV"/>
              </w:rPr>
              <w:t xml:space="preserve"> 5. un 9.pantā minēto samaksas kārtību</w:t>
            </w:r>
            <w:r w:rsidR="00461AE4">
              <w:rPr>
                <w:color w:val="000000"/>
                <w:lang w:val="lv-LV"/>
              </w:rPr>
              <w:t>,</w:t>
            </w:r>
            <w:r w:rsidRPr="003F72CE">
              <w:rPr>
                <w:color w:val="000000"/>
                <w:lang w:val="lv-LV"/>
              </w:rPr>
              <w:t xml:space="preserve"> izmēģinājuma projekta atbildīgajai personai vai izmēģinājuma dzīvnieka lietotājam nepārsniegs 200 </w:t>
            </w:r>
            <w:r w:rsidRPr="003F72CE">
              <w:rPr>
                <w:i/>
                <w:color w:val="000000"/>
                <w:lang w:val="lv-LV"/>
              </w:rPr>
              <w:t>euro</w:t>
            </w:r>
            <w:r w:rsidRPr="003F72CE">
              <w:rPr>
                <w:color w:val="000000"/>
                <w:lang w:val="lv-LV"/>
              </w:rPr>
              <w:t xml:space="preserve"> gadā.</w:t>
            </w:r>
          </w:p>
        </w:tc>
      </w:tr>
      <w:tr w:rsidR="005D73DE" w:rsidRPr="00790EEF" w14:paraId="18002BDA" w14:textId="77777777" w:rsidTr="00CA5814">
        <w:tc>
          <w:tcPr>
            <w:tcW w:w="434" w:type="pct"/>
            <w:tcBorders>
              <w:top w:val="outset" w:sz="6" w:space="0" w:color="auto"/>
              <w:left w:val="outset" w:sz="6" w:space="0" w:color="auto"/>
              <w:right w:val="outset" w:sz="6" w:space="0" w:color="auto"/>
            </w:tcBorders>
          </w:tcPr>
          <w:p w14:paraId="3B8F4628" w14:textId="77777777" w:rsidR="00BE26B5" w:rsidRPr="00790EEF" w:rsidRDefault="00BE26B5" w:rsidP="005D73DE">
            <w:pPr>
              <w:pStyle w:val="Paraststmeklis"/>
              <w:spacing w:before="0" w:beforeAutospacing="0" w:after="0" w:afterAutospacing="0"/>
              <w:rPr>
                <w:color w:val="000000" w:themeColor="text1"/>
                <w:lang w:val="lv-LV"/>
              </w:rPr>
            </w:pPr>
            <w:r w:rsidRPr="00790EEF">
              <w:rPr>
                <w:color w:val="000000" w:themeColor="text1"/>
                <w:lang w:val="lv-LV"/>
              </w:rPr>
              <w:t>4.</w:t>
            </w:r>
          </w:p>
        </w:tc>
        <w:tc>
          <w:tcPr>
            <w:tcW w:w="1284" w:type="pct"/>
            <w:tcBorders>
              <w:top w:val="outset" w:sz="6" w:space="0" w:color="auto"/>
              <w:left w:val="outset" w:sz="6" w:space="0" w:color="auto"/>
              <w:right w:val="outset" w:sz="6" w:space="0" w:color="auto"/>
            </w:tcBorders>
          </w:tcPr>
          <w:p w14:paraId="02833A76" w14:textId="77777777" w:rsidR="00BE26B5" w:rsidRPr="00790EEF" w:rsidRDefault="00153C68" w:rsidP="00C21DCA">
            <w:pPr>
              <w:jc w:val="both"/>
              <w:rPr>
                <w:color w:val="000000" w:themeColor="text1"/>
                <w:lang w:val="lv-LV"/>
              </w:rPr>
            </w:pPr>
            <w:r w:rsidRPr="00790EEF">
              <w:rPr>
                <w:color w:val="000000" w:themeColor="text1"/>
                <w:lang w:val="lv-LV"/>
              </w:rPr>
              <w:t>Cita informācija</w:t>
            </w:r>
          </w:p>
        </w:tc>
        <w:tc>
          <w:tcPr>
            <w:tcW w:w="3282" w:type="pct"/>
            <w:tcBorders>
              <w:top w:val="outset" w:sz="6" w:space="0" w:color="auto"/>
              <w:left w:val="outset" w:sz="6" w:space="0" w:color="auto"/>
              <w:right w:val="outset" w:sz="6" w:space="0" w:color="auto"/>
            </w:tcBorders>
            <w:shd w:val="clear" w:color="auto" w:fill="auto"/>
          </w:tcPr>
          <w:p w14:paraId="7F6670BE" w14:textId="672C5CDE" w:rsidR="00BE26B5" w:rsidRPr="00790EEF" w:rsidRDefault="00506022" w:rsidP="005D73DE">
            <w:pPr>
              <w:widowControl w:val="0"/>
              <w:jc w:val="both"/>
              <w:rPr>
                <w:color w:val="000000" w:themeColor="text1"/>
                <w:lang w:val="lv-LV"/>
              </w:rPr>
            </w:pPr>
            <w:r w:rsidRPr="00790EEF">
              <w:rPr>
                <w:color w:val="000000" w:themeColor="text1"/>
                <w:lang w:val="lv-LV"/>
              </w:rPr>
              <w:t>Nav</w:t>
            </w:r>
            <w:r w:rsidR="004D04BF">
              <w:rPr>
                <w:color w:val="000000" w:themeColor="text1"/>
                <w:lang w:val="lv-LV"/>
              </w:rPr>
              <w:t>.</w:t>
            </w:r>
          </w:p>
        </w:tc>
      </w:tr>
    </w:tbl>
    <w:p w14:paraId="424BFA0A" w14:textId="77777777" w:rsidR="00A44F38" w:rsidRPr="00790EEF" w:rsidRDefault="00A44F38" w:rsidP="008A2B9B"/>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73"/>
        <w:gridCol w:w="2913"/>
        <w:gridCol w:w="1223"/>
        <w:gridCol w:w="1280"/>
        <w:gridCol w:w="1223"/>
      </w:tblGrid>
      <w:tr w:rsidR="008A2B9B" w:rsidRPr="00790EEF" w14:paraId="493F6046" w14:textId="77777777" w:rsidTr="00CA5814">
        <w:trPr>
          <w:trHeight w:val="365"/>
          <w:jc w:val="center"/>
        </w:trPr>
        <w:tc>
          <w:tcPr>
            <w:tcW w:w="9932" w:type="dxa"/>
            <w:gridSpan w:val="6"/>
            <w:tcBorders>
              <w:top w:val="single" w:sz="4" w:space="0" w:color="auto"/>
              <w:left w:val="single" w:sz="4" w:space="0" w:color="auto"/>
              <w:bottom w:val="single" w:sz="4" w:space="0" w:color="auto"/>
              <w:right w:val="single" w:sz="4" w:space="0" w:color="auto"/>
            </w:tcBorders>
            <w:hideMark/>
          </w:tcPr>
          <w:p w14:paraId="17B30123" w14:textId="77777777" w:rsidR="008A2B9B" w:rsidRPr="00790EEF" w:rsidRDefault="008A2B9B" w:rsidP="0073710A">
            <w:pPr>
              <w:pStyle w:val="naisnod"/>
              <w:spacing w:before="0" w:after="0"/>
              <w:rPr>
                <w:i/>
              </w:rPr>
            </w:pPr>
            <w:r w:rsidRPr="00790EEF">
              <w:rPr>
                <w:b w:val="0"/>
                <w:bCs w:val="0"/>
              </w:rPr>
              <w:br w:type="page"/>
            </w:r>
            <w:r w:rsidRPr="00790EEF">
              <w:t>III. Tiesību akta projekta ietekme uz valsts budžetu un pašvaldību budžetiem</w:t>
            </w:r>
          </w:p>
        </w:tc>
      </w:tr>
      <w:tr w:rsidR="008A2B9B" w:rsidRPr="00790EEF" w14:paraId="63C07CD5" w14:textId="77777777" w:rsidTr="00CA5814">
        <w:trPr>
          <w:jc w:val="center"/>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14:paraId="1F5D3EFD" w14:textId="77777777" w:rsidR="008A2B9B" w:rsidRPr="00A44F38" w:rsidRDefault="008A2B9B" w:rsidP="0073710A">
            <w:pPr>
              <w:jc w:val="both"/>
              <w:rPr>
                <w:b/>
                <w:lang w:val="lv-LV"/>
              </w:rPr>
            </w:pPr>
            <w:r w:rsidRPr="00A44F38">
              <w:rPr>
                <w:b/>
                <w:lang w:val="lv-LV"/>
              </w:rPr>
              <w:t>Rādītāji</w:t>
            </w:r>
          </w:p>
        </w:tc>
        <w:tc>
          <w:tcPr>
            <w:tcW w:w="43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46366B" w14:textId="5C469518" w:rsidR="008A2B9B" w:rsidRPr="00A44F38" w:rsidRDefault="008A2B9B" w:rsidP="001673F0">
            <w:pPr>
              <w:jc w:val="both"/>
              <w:rPr>
                <w:b/>
                <w:lang w:val="lv-LV"/>
              </w:rPr>
            </w:pPr>
            <w:r w:rsidRPr="00A44F38">
              <w:rPr>
                <w:b/>
                <w:lang w:val="lv-LV"/>
              </w:rPr>
              <w:t>201</w:t>
            </w:r>
            <w:r w:rsidR="001673F0">
              <w:rPr>
                <w:b/>
                <w:lang w:val="lv-LV"/>
              </w:rPr>
              <w:t>7</w:t>
            </w:r>
            <w:r w:rsidRPr="00A44F38">
              <w:rPr>
                <w:b/>
                <w:lang w:val="lv-LV"/>
              </w:rPr>
              <w:t>.gads</w:t>
            </w:r>
          </w:p>
        </w:tc>
        <w:tc>
          <w:tcPr>
            <w:tcW w:w="3443" w:type="dxa"/>
            <w:gridSpan w:val="3"/>
            <w:tcBorders>
              <w:top w:val="single" w:sz="4" w:space="0" w:color="auto"/>
              <w:left w:val="single" w:sz="4" w:space="0" w:color="auto"/>
              <w:bottom w:val="single" w:sz="4" w:space="0" w:color="auto"/>
              <w:right w:val="single" w:sz="4" w:space="0" w:color="auto"/>
            </w:tcBorders>
            <w:vAlign w:val="center"/>
            <w:hideMark/>
          </w:tcPr>
          <w:p w14:paraId="3BA27DCA" w14:textId="77311898" w:rsidR="008A2B9B" w:rsidRPr="00A44F38" w:rsidRDefault="008A2B9B" w:rsidP="0073710A">
            <w:pPr>
              <w:jc w:val="both"/>
              <w:rPr>
                <w:b/>
                <w:i/>
                <w:lang w:val="lv-LV"/>
              </w:rPr>
            </w:pPr>
            <w:r w:rsidRPr="00A44F38">
              <w:rPr>
                <w:lang w:val="lv-LV"/>
              </w:rPr>
              <w:t>Turpmākie trīs gadi</w:t>
            </w:r>
          </w:p>
        </w:tc>
      </w:tr>
      <w:tr w:rsidR="008A2B9B" w:rsidRPr="00790EEF" w14:paraId="75998E55" w14:textId="77777777" w:rsidTr="00CA5814">
        <w:trPr>
          <w:jc w:val="center"/>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6A81D809" w14:textId="77777777" w:rsidR="008A2B9B" w:rsidRPr="00A44F38" w:rsidRDefault="008A2B9B" w:rsidP="0073710A">
            <w:pPr>
              <w:rPr>
                <w:b/>
                <w:lang w:val="lv-LV"/>
              </w:rPr>
            </w:pPr>
          </w:p>
        </w:tc>
        <w:tc>
          <w:tcPr>
            <w:tcW w:w="4320" w:type="dxa"/>
            <w:gridSpan w:val="2"/>
            <w:vMerge/>
            <w:tcBorders>
              <w:top w:val="single" w:sz="4" w:space="0" w:color="auto"/>
              <w:left w:val="single" w:sz="4" w:space="0" w:color="auto"/>
              <w:bottom w:val="single" w:sz="4" w:space="0" w:color="auto"/>
              <w:right w:val="single" w:sz="4" w:space="0" w:color="auto"/>
            </w:tcBorders>
            <w:vAlign w:val="center"/>
            <w:hideMark/>
          </w:tcPr>
          <w:p w14:paraId="1249B740" w14:textId="77777777" w:rsidR="008A2B9B" w:rsidRPr="00A44F38" w:rsidRDefault="008A2B9B" w:rsidP="0073710A">
            <w:pPr>
              <w:rPr>
                <w:b/>
                <w:lang w:val="lv-LV"/>
              </w:rPr>
            </w:pPr>
          </w:p>
        </w:tc>
        <w:tc>
          <w:tcPr>
            <w:tcW w:w="1223" w:type="dxa"/>
            <w:tcBorders>
              <w:top w:val="single" w:sz="4" w:space="0" w:color="auto"/>
              <w:left w:val="single" w:sz="4" w:space="0" w:color="auto"/>
              <w:bottom w:val="single" w:sz="4" w:space="0" w:color="auto"/>
              <w:right w:val="single" w:sz="4" w:space="0" w:color="auto"/>
            </w:tcBorders>
            <w:vAlign w:val="center"/>
            <w:hideMark/>
          </w:tcPr>
          <w:p w14:paraId="3107CDE5" w14:textId="1CAFD866" w:rsidR="008A2B9B" w:rsidRPr="00A44F38" w:rsidRDefault="008A2B9B" w:rsidP="001673F0">
            <w:pPr>
              <w:jc w:val="both"/>
              <w:rPr>
                <w:b/>
                <w:i/>
                <w:lang w:val="lv-LV"/>
              </w:rPr>
            </w:pPr>
            <w:r w:rsidRPr="00A44F38">
              <w:rPr>
                <w:b/>
                <w:bCs/>
                <w:lang w:val="lv-LV"/>
              </w:rPr>
              <w:t>201</w:t>
            </w:r>
            <w:r w:rsidR="001673F0">
              <w:rPr>
                <w:b/>
                <w:bCs/>
                <w:lang w:val="lv-LV"/>
              </w:rPr>
              <w:t>8</w:t>
            </w:r>
            <w:r w:rsidRPr="00A44F38">
              <w:rPr>
                <w:b/>
                <w:bCs/>
                <w:lang w:val="lv-LV"/>
              </w:rPr>
              <w:t>.gads</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3729426" w14:textId="1D394BB3" w:rsidR="008A2B9B" w:rsidRPr="00A44F38" w:rsidRDefault="008A2B9B" w:rsidP="001673F0">
            <w:pPr>
              <w:jc w:val="both"/>
              <w:rPr>
                <w:b/>
                <w:i/>
                <w:lang w:val="lv-LV"/>
              </w:rPr>
            </w:pPr>
            <w:r w:rsidRPr="00A44F38">
              <w:rPr>
                <w:b/>
                <w:bCs/>
                <w:lang w:val="lv-LV"/>
              </w:rPr>
              <w:t>201</w:t>
            </w:r>
            <w:r w:rsidR="001673F0">
              <w:rPr>
                <w:b/>
                <w:bCs/>
                <w:lang w:val="lv-LV"/>
              </w:rPr>
              <w:t>9</w:t>
            </w:r>
            <w:r w:rsidRPr="00A44F38">
              <w:rPr>
                <w:b/>
                <w:bCs/>
                <w:lang w:val="lv-LV"/>
              </w:rPr>
              <w:t>.gads</w:t>
            </w:r>
          </w:p>
        </w:tc>
        <w:tc>
          <w:tcPr>
            <w:tcW w:w="933" w:type="dxa"/>
            <w:tcBorders>
              <w:top w:val="single" w:sz="4" w:space="0" w:color="auto"/>
              <w:left w:val="single" w:sz="4" w:space="0" w:color="auto"/>
              <w:bottom w:val="single" w:sz="4" w:space="0" w:color="auto"/>
              <w:right w:val="single" w:sz="4" w:space="0" w:color="auto"/>
            </w:tcBorders>
            <w:vAlign w:val="center"/>
            <w:hideMark/>
          </w:tcPr>
          <w:p w14:paraId="2DAA33FF" w14:textId="0E9BF71F" w:rsidR="008A2B9B" w:rsidRPr="00A44F38" w:rsidRDefault="001673F0" w:rsidP="008A2B9B">
            <w:pPr>
              <w:jc w:val="both"/>
              <w:rPr>
                <w:b/>
                <w:i/>
                <w:lang w:val="lv-LV"/>
              </w:rPr>
            </w:pPr>
            <w:r>
              <w:rPr>
                <w:b/>
                <w:bCs/>
                <w:lang w:val="lv-LV"/>
              </w:rPr>
              <w:t>2020</w:t>
            </w:r>
            <w:r w:rsidR="008A2B9B" w:rsidRPr="00A44F38">
              <w:rPr>
                <w:b/>
                <w:bCs/>
                <w:lang w:val="lv-LV"/>
              </w:rPr>
              <w:t>.gads</w:t>
            </w:r>
          </w:p>
        </w:tc>
      </w:tr>
      <w:tr w:rsidR="008A2B9B" w:rsidRPr="00790EEF" w14:paraId="66CFD7DE" w14:textId="77777777" w:rsidTr="00CA5814">
        <w:trPr>
          <w:jc w:val="center"/>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1EF644C6" w14:textId="77777777" w:rsidR="008A2B9B" w:rsidRPr="00A44F38" w:rsidRDefault="008A2B9B" w:rsidP="0073710A">
            <w:pPr>
              <w:rPr>
                <w:b/>
                <w:lang w:val="lv-LV"/>
              </w:rPr>
            </w:pPr>
          </w:p>
        </w:tc>
        <w:tc>
          <w:tcPr>
            <w:tcW w:w="1187" w:type="dxa"/>
            <w:tcBorders>
              <w:top w:val="single" w:sz="4" w:space="0" w:color="auto"/>
              <w:left w:val="single" w:sz="4" w:space="0" w:color="auto"/>
              <w:bottom w:val="single" w:sz="4" w:space="0" w:color="auto"/>
              <w:right w:val="single" w:sz="4" w:space="0" w:color="auto"/>
            </w:tcBorders>
            <w:vAlign w:val="center"/>
            <w:hideMark/>
          </w:tcPr>
          <w:p w14:paraId="68B91700" w14:textId="77777777" w:rsidR="008A2B9B" w:rsidRPr="00A44F38" w:rsidRDefault="008A2B9B" w:rsidP="0073710A">
            <w:pPr>
              <w:jc w:val="both"/>
              <w:rPr>
                <w:b/>
                <w:i/>
                <w:lang w:val="lv-LV"/>
              </w:rPr>
            </w:pPr>
            <w:r w:rsidRPr="00A44F38">
              <w:rPr>
                <w:lang w:val="lv-LV"/>
              </w:rPr>
              <w:t>Saskaņā ar valsts budžetu kārtējam gadam</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FB4483F" w14:textId="77777777" w:rsidR="008A2B9B" w:rsidRPr="00A44F38" w:rsidRDefault="008A2B9B" w:rsidP="0073710A">
            <w:pPr>
              <w:jc w:val="both"/>
              <w:rPr>
                <w:b/>
                <w:i/>
                <w:spacing w:val="-6"/>
                <w:lang w:val="lv-LV"/>
              </w:rPr>
            </w:pPr>
            <w:r w:rsidRPr="00A44F38">
              <w:rPr>
                <w:spacing w:val="-6"/>
                <w:lang w:val="lv-LV"/>
              </w:rPr>
              <w:t>Izmaiņas kārtējā gadā, salīdzinot ar budžetu kārtējam gadam</w:t>
            </w:r>
          </w:p>
        </w:tc>
        <w:tc>
          <w:tcPr>
            <w:tcW w:w="1223" w:type="dxa"/>
            <w:tcBorders>
              <w:top w:val="single" w:sz="4" w:space="0" w:color="auto"/>
              <w:left w:val="single" w:sz="4" w:space="0" w:color="auto"/>
              <w:bottom w:val="single" w:sz="4" w:space="0" w:color="auto"/>
              <w:right w:val="single" w:sz="4" w:space="0" w:color="auto"/>
            </w:tcBorders>
            <w:vAlign w:val="center"/>
            <w:hideMark/>
          </w:tcPr>
          <w:p w14:paraId="62446C48" w14:textId="3D8F2445" w:rsidR="008A2B9B" w:rsidRPr="00A44F38" w:rsidRDefault="008A2B9B" w:rsidP="001673F0">
            <w:pPr>
              <w:jc w:val="both"/>
              <w:rPr>
                <w:b/>
                <w:i/>
                <w:lang w:val="lv-LV"/>
              </w:rPr>
            </w:pPr>
            <w:r w:rsidRPr="00A44F38">
              <w:rPr>
                <w:lang w:val="lv-LV"/>
              </w:rPr>
              <w:t>Izmaiņas, salīdzinot ar kārtējo (201</w:t>
            </w:r>
            <w:r w:rsidR="001673F0">
              <w:rPr>
                <w:lang w:val="lv-LV"/>
              </w:rPr>
              <w:t>7</w:t>
            </w:r>
            <w:r w:rsidRPr="00A44F38">
              <w:rPr>
                <w:lang w:val="lv-LV"/>
              </w:rPr>
              <w:t>.) gadu</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5FAE65C" w14:textId="413D9AC4" w:rsidR="008A2B9B" w:rsidRPr="00A44F38" w:rsidRDefault="008A2B9B" w:rsidP="001673F0">
            <w:pPr>
              <w:jc w:val="both"/>
              <w:rPr>
                <w:b/>
                <w:i/>
                <w:lang w:val="lv-LV"/>
              </w:rPr>
            </w:pPr>
            <w:r w:rsidRPr="00A44F38">
              <w:rPr>
                <w:lang w:val="lv-LV"/>
              </w:rPr>
              <w:t>Izmaiņas, salīdzinot ar kārtējo (201</w:t>
            </w:r>
            <w:r w:rsidR="001673F0">
              <w:rPr>
                <w:lang w:val="lv-LV"/>
              </w:rPr>
              <w:t>7</w:t>
            </w:r>
            <w:r w:rsidRPr="00A44F38">
              <w:rPr>
                <w:lang w:val="lv-LV"/>
              </w:rPr>
              <w:t>.) gadu</w:t>
            </w:r>
          </w:p>
        </w:tc>
        <w:tc>
          <w:tcPr>
            <w:tcW w:w="933" w:type="dxa"/>
            <w:tcBorders>
              <w:top w:val="single" w:sz="4" w:space="0" w:color="auto"/>
              <w:left w:val="single" w:sz="4" w:space="0" w:color="auto"/>
              <w:bottom w:val="single" w:sz="4" w:space="0" w:color="auto"/>
              <w:right w:val="single" w:sz="4" w:space="0" w:color="auto"/>
            </w:tcBorders>
            <w:vAlign w:val="center"/>
            <w:hideMark/>
          </w:tcPr>
          <w:p w14:paraId="35646051" w14:textId="57A619C5" w:rsidR="008A2B9B" w:rsidRPr="00A44F38" w:rsidRDefault="008A2B9B" w:rsidP="001673F0">
            <w:pPr>
              <w:jc w:val="both"/>
              <w:rPr>
                <w:b/>
                <w:i/>
                <w:lang w:val="lv-LV"/>
              </w:rPr>
            </w:pPr>
            <w:r w:rsidRPr="00A44F38">
              <w:rPr>
                <w:lang w:val="lv-LV"/>
              </w:rPr>
              <w:t>Izmaiņas, salīdzinot ar kārtējo (201</w:t>
            </w:r>
            <w:r w:rsidR="001673F0">
              <w:rPr>
                <w:lang w:val="lv-LV"/>
              </w:rPr>
              <w:t>7</w:t>
            </w:r>
            <w:r w:rsidRPr="00A44F38">
              <w:rPr>
                <w:lang w:val="lv-LV"/>
              </w:rPr>
              <w:t>.) gadu</w:t>
            </w:r>
          </w:p>
        </w:tc>
      </w:tr>
      <w:tr w:rsidR="008A2B9B" w:rsidRPr="00790EEF" w14:paraId="57DCAD98"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vAlign w:val="center"/>
            <w:hideMark/>
          </w:tcPr>
          <w:p w14:paraId="4E9954B0" w14:textId="77777777" w:rsidR="008A2B9B" w:rsidRPr="00790EEF" w:rsidRDefault="008A2B9B" w:rsidP="0073710A">
            <w:pPr>
              <w:jc w:val="center"/>
              <w:rPr>
                <w:bCs/>
                <w:lang w:val="lv-LV"/>
              </w:rPr>
            </w:pPr>
            <w:r w:rsidRPr="00790EEF">
              <w:rPr>
                <w:bCs/>
                <w:lang w:val="lv-LV"/>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B52B322" w14:textId="77777777" w:rsidR="008A2B9B" w:rsidRPr="00790EEF" w:rsidRDefault="008A2B9B" w:rsidP="0073710A">
            <w:pPr>
              <w:jc w:val="center"/>
              <w:rPr>
                <w:bCs/>
              </w:rPr>
            </w:pPr>
            <w:r w:rsidRPr="00790EEF">
              <w:rPr>
                <w:bCs/>
              </w:rPr>
              <w:t>2</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EAF1F54" w14:textId="77777777" w:rsidR="008A2B9B" w:rsidRPr="00790EEF" w:rsidRDefault="008A2B9B" w:rsidP="0073710A">
            <w:pPr>
              <w:jc w:val="center"/>
              <w:rPr>
                <w:bCs/>
              </w:rPr>
            </w:pPr>
            <w:r w:rsidRPr="00790EEF">
              <w:rPr>
                <w:bCs/>
              </w:rPr>
              <w:t>3</w:t>
            </w:r>
          </w:p>
        </w:tc>
        <w:tc>
          <w:tcPr>
            <w:tcW w:w="1223" w:type="dxa"/>
            <w:tcBorders>
              <w:top w:val="single" w:sz="4" w:space="0" w:color="auto"/>
              <w:left w:val="single" w:sz="4" w:space="0" w:color="auto"/>
              <w:bottom w:val="single" w:sz="4" w:space="0" w:color="auto"/>
              <w:right w:val="single" w:sz="4" w:space="0" w:color="auto"/>
            </w:tcBorders>
            <w:vAlign w:val="center"/>
            <w:hideMark/>
          </w:tcPr>
          <w:p w14:paraId="7F51BCA4" w14:textId="77777777" w:rsidR="008A2B9B" w:rsidRPr="00790EEF" w:rsidRDefault="008A2B9B" w:rsidP="0073710A">
            <w:pPr>
              <w:jc w:val="center"/>
              <w:rPr>
                <w:bCs/>
              </w:rPr>
            </w:pPr>
            <w:r w:rsidRPr="00790EEF">
              <w:rPr>
                <w:bCs/>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DBEEBB1" w14:textId="77777777" w:rsidR="008A2B9B" w:rsidRPr="00790EEF" w:rsidRDefault="008A2B9B" w:rsidP="0073710A">
            <w:pPr>
              <w:jc w:val="center"/>
              <w:rPr>
                <w:bCs/>
              </w:rPr>
            </w:pPr>
            <w:r w:rsidRPr="00790EEF">
              <w:rPr>
                <w:bCs/>
              </w:rPr>
              <w:t>5</w:t>
            </w:r>
          </w:p>
        </w:tc>
        <w:tc>
          <w:tcPr>
            <w:tcW w:w="933" w:type="dxa"/>
            <w:tcBorders>
              <w:top w:val="single" w:sz="4" w:space="0" w:color="auto"/>
              <w:left w:val="single" w:sz="4" w:space="0" w:color="auto"/>
              <w:bottom w:val="single" w:sz="4" w:space="0" w:color="auto"/>
              <w:right w:val="single" w:sz="4" w:space="0" w:color="auto"/>
            </w:tcBorders>
            <w:vAlign w:val="center"/>
            <w:hideMark/>
          </w:tcPr>
          <w:p w14:paraId="2064D8C4" w14:textId="77777777" w:rsidR="008A2B9B" w:rsidRPr="00790EEF" w:rsidRDefault="008A2B9B" w:rsidP="0073710A">
            <w:pPr>
              <w:jc w:val="center"/>
              <w:rPr>
                <w:bCs/>
              </w:rPr>
            </w:pPr>
            <w:r w:rsidRPr="00790EEF">
              <w:rPr>
                <w:bCs/>
              </w:rPr>
              <w:t>6</w:t>
            </w:r>
          </w:p>
        </w:tc>
      </w:tr>
      <w:tr w:rsidR="008A2B9B" w:rsidRPr="00790EEF" w14:paraId="755C05D8"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47FC8A9E" w14:textId="77777777" w:rsidR="008A2B9B" w:rsidRPr="00790EEF" w:rsidRDefault="008A2B9B" w:rsidP="0073710A">
            <w:pPr>
              <w:jc w:val="both"/>
              <w:rPr>
                <w:i/>
                <w:lang w:val="lv-LV"/>
              </w:rPr>
            </w:pPr>
            <w:r w:rsidRPr="00790EEF">
              <w:rPr>
                <w:lang w:val="lv-LV"/>
              </w:rPr>
              <w:t>1. Budžeta ieņēmumi:</w:t>
            </w:r>
          </w:p>
        </w:tc>
        <w:tc>
          <w:tcPr>
            <w:tcW w:w="1187" w:type="dxa"/>
            <w:tcBorders>
              <w:top w:val="single" w:sz="4" w:space="0" w:color="auto"/>
              <w:left w:val="single" w:sz="4" w:space="0" w:color="auto"/>
              <w:bottom w:val="single" w:sz="4" w:space="0" w:color="auto"/>
              <w:right w:val="single" w:sz="4" w:space="0" w:color="auto"/>
            </w:tcBorders>
            <w:hideMark/>
          </w:tcPr>
          <w:p w14:paraId="3E5EA68A"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027DF7D"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24B592B5" w14:textId="39869555" w:rsidR="008A2B9B" w:rsidRPr="00790EEF" w:rsidRDefault="00862F96" w:rsidP="0073710A">
            <w:pPr>
              <w:jc w:val="center"/>
            </w:pPr>
            <w:r>
              <w:t>4620</w:t>
            </w:r>
          </w:p>
        </w:tc>
        <w:tc>
          <w:tcPr>
            <w:tcW w:w="1287" w:type="dxa"/>
            <w:tcBorders>
              <w:top w:val="single" w:sz="4" w:space="0" w:color="auto"/>
              <w:left w:val="single" w:sz="4" w:space="0" w:color="auto"/>
              <w:bottom w:val="single" w:sz="4" w:space="0" w:color="auto"/>
              <w:right w:val="single" w:sz="4" w:space="0" w:color="auto"/>
            </w:tcBorders>
            <w:hideMark/>
          </w:tcPr>
          <w:p w14:paraId="64C9EA7D" w14:textId="104B83D6" w:rsidR="008A2B9B" w:rsidRPr="00790EEF" w:rsidRDefault="00862F96" w:rsidP="00283E32">
            <w:pPr>
              <w:jc w:val="center"/>
            </w:pPr>
            <w:r>
              <w:t>4620</w:t>
            </w:r>
          </w:p>
        </w:tc>
        <w:tc>
          <w:tcPr>
            <w:tcW w:w="933" w:type="dxa"/>
            <w:tcBorders>
              <w:top w:val="single" w:sz="4" w:space="0" w:color="auto"/>
              <w:left w:val="single" w:sz="4" w:space="0" w:color="auto"/>
              <w:bottom w:val="single" w:sz="4" w:space="0" w:color="auto"/>
              <w:right w:val="single" w:sz="4" w:space="0" w:color="auto"/>
            </w:tcBorders>
            <w:hideMark/>
          </w:tcPr>
          <w:p w14:paraId="3135BB37" w14:textId="267521F6" w:rsidR="008A2B9B" w:rsidRPr="00790EEF" w:rsidRDefault="00914119" w:rsidP="0073710A">
            <w:pPr>
              <w:jc w:val="center"/>
            </w:pPr>
            <w:r>
              <w:t>4620</w:t>
            </w:r>
          </w:p>
        </w:tc>
      </w:tr>
      <w:tr w:rsidR="008A2B9B" w:rsidRPr="00790EEF" w14:paraId="22A318FA"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665919A4" w14:textId="77777777" w:rsidR="008A2B9B" w:rsidRPr="00790EEF" w:rsidRDefault="008A2B9B" w:rsidP="0073710A">
            <w:pPr>
              <w:jc w:val="both"/>
              <w:rPr>
                <w:i/>
                <w:lang w:val="lv-LV"/>
              </w:rPr>
            </w:pPr>
            <w:r w:rsidRPr="00790EEF">
              <w:rPr>
                <w:lang w:val="lv-LV"/>
              </w:rPr>
              <w:t xml:space="preserve">1.1. valsts pamatbudžets, tai skaitā: </w:t>
            </w:r>
          </w:p>
        </w:tc>
        <w:tc>
          <w:tcPr>
            <w:tcW w:w="1187" w:type="dxa"/>
            <w:tcBorders>
              <w:top w:val="single" w:sz="4" w:space="0" w:color="auto"/>
              <w:left w:val="single" w:sz="4" w:space="0" w:color="auto"/>
              <w:bottom w:val="single" w:sz="4" w:space="0" w:color="auto"/>
              <w:right w:val="single" w:sz="4" w:space="0" w:color="auto"/>
            </w:tcBorders>
            <w:hideMark/>
          </w:tcPr>
          <w:p w14:paraId="03399142"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2863AF0"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028FD83E" w14:textId="433B4F2F" w:rsidR="008A2B9B" w:rsidRPr="00790EEF" w:rsidRDefault="00862F96" w:rsidP="0073710A">
            <w:pPr>
              <w:jc w:val="center"/>
              <w:rPr>
                <w:i/>
              </w:rPr>
            </w:pPr>
            <w:r>
              <w:t>4620</w:t>
            </w:r>
          </w:p>
        </w:tc>
        <w:tc>
          <w:tcPr>
            <w:tcW w:w="1287" w:type="dxa"/>
            <w:tcBorders>
              <w:top w:val="single" w:sz="4" w:space="0" w:color="auto"/>
              <w:left w:val="single" w:sz="4" w:space="0" w:color="auto"/>
              <w:bottom w:val="single" w:sz="4" w:space="0" w:color="auto"/>
              <w:right w:val="single" w:sz="4" w:space="0" w:color="auto"/>
            </w:tcBorders>
            <w:hideMark/>
          </w:tcPr>
          <w:p w14:paraId="63677ED7" w14:textId="44584C46" w:rsidR="008A2B9B" w:rsidRPr="00790EEF" w:rsidRDefault="00862F96" w:rsidP="0073710A">
            <w:pPr>
              <w:jc w:val="center"/>
              <w:rPr>
                <w:i/>
              </w:rPr>
            </w:pPr>
            <w:r>
              <w:t>4620</w:t>
            </w:r>
          </w:p>
        </w:tc>
        <w:tc>
          <w:tcPr>
            <w:tcW w:w="933" w:type="dxa"/>
            <w:tcBorders>
              <w:top w:val="single" w:sz="4" w:space="0" w:color="auto"/>
              <w:left w:val="single" w:sz="4" w:space="0" w:color="auto"/>
              <w:bottom w:val="single" w:sz="4" w:space="0" w:color="auto"/>
              <w:right w:val="single" w:sz="4" w:space="0" w:color="auto"/>
            </w:tcBorders>
            <w:hideMark/>
          </w:tcPr>
          <w:p w14:paraId="1479E06B" w14:textId="4A8A8098" w:rsidR="008A2B9B" w:rsidRPr="00790EEF" w:rsidRDefault="00914119" w:rsidP="0073710A">
            <w:pPr>
              <w:jc w:val="center"/>
              <w:rPr>
                <w:i/>
              </w:rPr>
            </w:pPr>
            <w:r>
              <w:t>4620</w:t>
            </w:r>
          </w:p>
        </w:tc>
      </w:tr>
      <w:tr w:rsidR="008A2B9B" w:rsidRPr="00790EEF" w14:paraId="461BE25F"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tcPr>
          <w:p w14:paraId="6601F9D2" w14:textId="77777777" w:rsidR="008A2B9B" w:rsidRPr="00790EEF" w:rsidRDefault="008A2B9B" w:rsidP="0073710A">
            <w:pPr>
              <w:jc w:val="both"/>
              <w:rPr>
                <w:lang w:val="lv-LV"/>
              </w:rPr>
            </w:pPr>
            <w:r w:rsidRPr="00790EEF">
              <w:rPr>
                <w:lang w:val="lv-LV"/>
              </w:rPr>
              <w:t>1.1.1. ieņēmumi no maksas pakalpojumiem un citi pašu ieņēmumi</w:t>
            </w:r>
          </w:p>
        </w:tc>
        <w:tc>
          <w:tcPr>
            <w:tcW w:w="1187" w:type="dxa"/>
            <w:tcBorders>
              <w:top w:val="single" w:sz="4" w:space="0" w:color="auto"/>
              <w:left w:val="single" w:sz="4" w:space="0" w:color="auto"/>
              <w:bottom w:val="single" w:sz="4" w:space="0" w:color="auto"/>
              <w:right w:val="single" w:sz="4" w:space="0" w:color="auto"/>
            </w:tcBorders>
          </w:tcPr>
          <w:p w14:paraId="74D9E6AC"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tcPr>
          <w:p w14:paraId="66733836"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tcPr>
          <w:p w14:paraId="6D4066D3"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tcPr>
          <w:p w14:paraId="5AB5AC7B"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tcPr>
          <w:p w14:paraId="06A6BFE2" w14:textId="77777777" w:rsidR="008A2B9B" w:rsidRPr="00790EEF" w:rsidRDefault="008A2B9B" w:rsidP="0073710A">
            <w:pPr>
              <w:jc w:val="center"/>
            </w:pPr>
            <w:r w:rsidRPr="00790EEF">
              <w:t>0</w:t>
            </w:r>
          </w:p>
        </w:tc>
      </w:tr>
      <w:tr w:rsidR="008A2B9B" w:rsidRPr="00790EEF" w14:paraId="6F4254A1"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36C822DD" w14:textId="77777777" w:rsidR="008A2B9B" w:rsidRPr="00790EEF" w:rsidRDefault="008A2B9B" w:rsidP="0073710A">
            <w:pPr>
              <w:jc w:val="both"/>
              <w:rPr>
                <w:lang w:val="lv-LV"/>
              </w:rPr>
            </w:pPr>
            <w:r w:rsidRPr="00790EEF">
              <w:rPr>
                <w:lang w:val="lv-LV"/>
              </w:rPr>
              <w:t>1.1.2. ieņēmumi no nodevām par juridiskajiem un citiem pakalpojumiem</w:t>
            </w:r>
          </w:p>
          <w:p w14:paraId="36EE55A6" w14:textId="77777777" w:rsidR="008A2B9B" w:rsidRPr="00790EEF" w:rsidRDefault="008A2B9B" w:rsidP="0073710A">
            <w:pPr>
              <w:jc w:val="both"/>
              <w:rPr>
                <w:lang w:val="lv-LV"/>
              </w:rPr>
            </w:pPr>
          </w:p>
        </w:tc>
        <w:tc>
          <w:tcPr>
            <w:tcW w:w="1187" w:type="dxa"/>
            <w:tcBorders>
              <w:top w:val="single" w:sz="4" w:space="0" w:color="auto"/>
              <w:left w:val="single" w:sz="4" w:space="0" w:color="auto"/>
              <w:bottom w:val="single" w:sz="4" w:space="0" w:color="auto"/>
              <w:right w:val="single" w:sz="4" w:space="0" w:color="auto"/>
            </w:tcBorders>
            <w:hideMark/>
          </w:tcPr>
          <w:p w14:paraId="70588137"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0E6218DD"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64608FC1"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6777C52A"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78D3C53B" w14:textId="77777777" w:rsidR="008A2B9B" w:rsidRPr="00790EEF" w:rsidRDefault="008A2B9B" w:rsidP="0073710A">
            <w:pPr>
              <w:jc w:val="center"/>
            </w:pPr>
            <w:r w:rsidRPr="00790EEF">
              <w:t>0</w:t>
            </w:r>
          </w:p>
        </w:tc>
      </w:tr>
      <w:tr w:rsidR="008A2B9B" w:rsidRPr="00790EEF" w14:paraId="6439F837"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5EB5896A" w14:textId="77777777" w:rsidR="008A2B9B" w:rsidRPr="00790EEF" w:rsidRDefault="008A2B9B" w:rsidP="0073710A">
            <w:pPr>
              <w:jc w:val="both"/>
              <w:rPr>
                <w:lang w:val="lv-LV"/>
              </w:rPr>
            </w:pPr>
            <w:r w:rsidRPr="00790EEF">
              <w:rPr>
                <w:lang w:val="lv-LV"/>
              </w:rPr>
              <w:t>1.2. valsts speciālais budžets</w:t>
            </w:r>
          </w:p>
        </w:tc>
        <w:tc>
          <w:tcPr>
            <w:tcW w:w="1187" w:type="dxa"/>
            <w:tcBorders>
              <w:top w:val="single" w:sz="4" w:space="0" w:color="auto"/>
              <w:left w:val="single" w:sz="4" w:space="0" w:color="auto"/>
              <w:bottom w:val="single" w:sz="4" w:space="0" w:color="auto"/>
              <w:right w:val="single" w:sz="4" w:space="0" w:color="auto"/>
            </w:tcBorders>
            <w:hideMark/>
          </w:tcPr>
          <w:p w14:paraId="75659B1F"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5FCD884"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600B1B24"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251D1018"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66FF1E4A" w14:textId="77777777" w:rsidR="008A2B9B" w:rsidRPr="00790EEF" w:rsidRDefault="008A2B9B" w:rsidP="0073710A">
            <w:pPr>
              <w:jc w:val="center"/>
            </w:pPr>
            <w:r w:rsidRPr="00790EEF">
              <w:t>0</w:t>
            </w:r>
          </w:p>
        </w:tc>
      </w:tr>
      <w:tr w:rsidR="008A2B9B" w:rsidRPr="00790EEF" w14:paraId="79D0D235"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1EF42F13" w14:textId="77777777" w:rsidR="008A2B9B" w:rsidRPr="00790EEF" w:rsidRDefault="008A2B9B" w:rsidP="0073710A">
            <w:pPr>
              <w:jc w:val="both"/>
              <w:rPr>
                <w:lang w:val="lv-LV"/>
              </w:rPr>
            </w:pPr>
            <w:r w:rsidRPr="00790EEF">
              <w:rPr>
                <w:lang w:val="lv-LV"/>
              </w:rPr>
              <w:t>1.3. pašvaldību budžets</w:t>
            </w:r>
          </w:p>
        </w:tc>
        <w:tc>
          <w:tcPr>
            <w:tcW w:w="1187" w:type="dxa"/>
            <w:tcBorders>
              <w:top w:val="single" w:sz="4" w:space="0" w:color="auto"/>
              <w:left w:val="single" w:sz="4" w:space="0" w:color="auto"/>
              <w:bottom w:val="single" w:sz="4" w:space="0" w:color="auto"/>
              <w:right w:val="single" w:sz="4" w:space="0" w:color="auto"/>
            </w:tcBorders>
            <w:hideMark/>
          </w:tcPr>
          <w:p w14:paraId="18BE9E42" w14:textId="77777777" w:rsidR="008A2B9B" w:rsidRPr="00790EEF" w:rsidRDefault="008A2B9B" w:rsidP="0073710A">
            <w:pPr>
              <w:jc w:val="center"/>
              <w:rPr>
                <w:b/>
              </w:rP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63C9FFD9" w14:textId="77777777" w:rsidR="008A2B9B" w:rsidRPr="00790EEF" w:rsidRDefault="008A2B9B" w:rsidP="0073710A">
            <w:pPr>
              <w:jc w:val="center"/>
              <w:rPr>
                <w:b/>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576918AC" w14:textId="77777777" w:rsidR="008A2B9B" w:rsidRPr="00790EEF" w:rsidRDefault="008A2B9B" w:rsidP="0073710A">
            <w:pPr>
              <w:jc w:val="center"/>
              <w:rPr>
                <w:b/>
              </w:rP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75E46D73" w14:textId="77777777" w:rsidR="008A2B9B" w:rsidRPr="00790EEF" w:rsidRDefault="008A2B9B" w:rsidP="0073710A">
            <w:pPr>
              <w:jc w:val="center"/>
              <w:rPr>
                <w:b/>
              </w:rP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5747D55A" w14:textId="77777777" w:rsidR="008A2B9B" w:rsidRPr="00790EEF" w:rsidRDefault="008A2B9B" w:rsidP="0073710A">
            <w:pPr>
              <w:jc w:val="center"/>
              <w:rPr>
                <w:b/>
              </w:rPr>
            </w:pPr>
            <w:r w:rsidRPr="00790EEF">
              <w:t>0</w:t>
            </w:r>
          </w:p>
        </w:tc>
      </w:tr>
      <w:tr w:rsidR="008A2B9B" w:rsidRPr="00790EEF" w14:paraId="57FEFB45"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5B1D2666" w14:textId="77777777" w:rsidR="008A2B9B" w:rsidRPr="00790EEF" w:rsidRDefault="008A2B9B" w:rsidP="0073710A">
            <w:pPr>
              <w:jc w:val="both"/>
              <w:rPr>
                <w:lang w:val="lv-LV"/>
              </w:rPr>
            </w:pPr>
            <w:r w:rsidRPr="00790EEF">
              <w:rPr>
                <w:lang w:val="lv-LV"/>
              </w:rPr>
              <w:t>2. Budžeta izdevumi:</w:t>
            </w:r>
          </w:p>
        </w:tc>
        <w:tc>
          <w:tcPr>
            <w:tcW w:w="1187" w:type="dxa"/>
            <w:tcBorders>
              <w:top w:val="single" w:sz="4" w:space="0" w:color="auto"/>
              <w:left w:val="single" w:sz="4" w:space="0" w:color="auto"/>
              <w:bottom w:val="single" w:sz="4" w:space="0" w:color="auto"/>
              <w:right w:val="single" w:sz="4" w:space="0" w:color="auto"/>
            </w:tcBorders>
            <w:hideMark/>
          </w:tcPr>
          <w:p w14:paraId="08570D85"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0EAE6177"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52DDC3E8" w14:textId="5CEFF5A8" w:rsidR="008A2B9B" w:rsidRPr="00790EEF" w:rsidRDefault="00862F96" w:rsidP="00862F96">
            <w:pPr>
              <w:jc w:val="center"/>
            </w:pPr>
            <w:r>
              <w:t>4620</w:t>
            </w:r>
          </w:p>
        </w:tc>
        <w:tc>
          <w:tcPr>
            <w:tcW w:w="1287" w:type="dxa"/>
            <w:tcBorders>
              <w:top w:val="single" w:sz="4" w:space="0" w:color="auto"/>
              <w:left w:val="single" w:sz="4" w:space="0" w:color="auto"/>
              <w:bottom w:val="single" w:sz="4" w:space="0" w:color="auto"/>
              <w:right w:val="single" w:sz="4" w:space="0" w:color="auto"/>
            </w:tcBorders>
            <w:hideMark/>
          </w:tcPr>
          <w:p w14:paraId="20B18588" w14:textId="42B62E4F" w:rsidR="008A2B9B" w:rsidRPr="00790EEF" w:rsidRDefault="00862F96" w:rsidP="000507CC">
            <w:pPr>
              <w:jc w:val="center"/>
            </w:pPr>
            <w:r>
              <w:t>4620</w:t>
            </w:r>
          </w:p>
        </w:tc>
        <w:tc>
          <w:tcPr>
            <w:tcW w:w="933" w:type="dxa"/>
            <w:tcBorders>
              <w:top w:val="single" w:sz="4" w:space="0" w:color="auto"/>
              <w:left w:val="single" w:sz="4" w:space="0" w:color="auto"/>
              <w:bottom w:val="single" w:sz="4" w:space="0" w:color="auto"/>
              <w:right w:val="single" w:sz="4" w:space="0" w:color="auto"/>
            </w:tcBorders>
          </w:tcPr>
          <w:p w14:paraId="555C7B9C" w14:textId="25E4B8AD" w:rsidR="008A2B9B" w:rsidRPr="00790EEF" w:rsidRDefault="00914119" w:rsidP="000507CC">
            <w:pPr>
              <w:jc w:val="center"/>
            </w:pPr>
            <w:r>
              <w:t>4620</w:t>
            </w:r>
          </w:p>
        </w:tc>
      </w:tr>
      <w:tr w:rsidR="008A2B9B" w:rsidRPr="00790EEF" w14:paraId="79382921"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6BFA599C" w14:textId="77777777" w:rsidR="008A2B9B" w:rsidRPr="00790EEF" w:rsidRDefault="008A2B9B" w:rsidP="0073710A">
            <w:pPr>
              <w:jc w:val="both"/>
              <w:rPr>
                <w:lang w:val="lv-LV"/>
              </w:rPr>
            </w:pPr>
            <w:r w:rsidRPr="00790EEF">
              <w:rPr>
                <w:lang w:val="lv-LV"/>
              </w:rPr>
              <w:t>2.1. valsts pamatbudžets, tai skaitā:</w:t>
            </w:r>
          </w:p>
        </w:tc>
        <w:tc>
          <w:tcPr>
            <w:tcW w:w="1187" w:type="dxa"/>
            <w:tcBorders>
              <w:top w:val="single" w:sz="4" w:space="0" w:color="auto"/>
              <w:left w:val="single" w:sz="4" w:space="0" w:color="auto"/>
              <w:bottom w:val="single" w:sz="4" w:space="0" w:color="auto"/>
              <w:right w:val="single" w:sz="4" w:space="0" w:color="auto"/>
            </w:tcBorders>
            <w:hideMark/>
          </w:tcPr>
          <w:p w14:paraId="7E4CA3D0"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D356337"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642C0A2C" w14:textId="4AACF35E" w:rsidR="008A2B9B" w:rsidRPr="00790EEF" w:rsidRDefault="00862F96" w:rsidP="000507CC">
            <w:pPr>
              <w:jc w:val="center"/>
            </w:pPr>
            <w:r>
              <w:t>4620</w:t>
            </w:r>
          </w:p>
        </w:tc>
        <w:tc>
          <w:tcPr>
            <w:tcW w:w="1287" w:type="dxa"/>
            <w:tcBorders>
              <w:top w:val="single" w:sz="4" w:space="0" w:color="auto"/>
              <w:left w:val="single" w:sz="4" w:space="0" w:color="auto"/>
              <w:bottom w:val="single" w:sz="4" w:space="0" w:color="auto"/>
              <w:right w:val="single" w:sz="4" w:space="0" w:color="auto"/>
            </w:tcBorders>
            <w:hideMark/>
          </w:tcPr>
          <w:p w14:paraId="088F27FC" w14:textId="28814CEF" w:rsidR="008A2B9B" w:rsidRPr="00790EEF" w:rsidRDefault="00862F96" w:rsidP="00862F96">
            <w:pPr>
              <w:jc w:val="center"/>
            </w:pPr>
            <w:r>
              <w:t>4620</w:t>
            </w:r>
          </w:p>
        </w:tc>
        <w:tc>
          <w:tcPr>
            <w:tcW w:w="933" w:type="dxa"/>
            <w:tcBorders>
              <w:top w:val="single" w:sz="4" w:space="0" w:color="auto"/>
              <w:left w:val="single" w:sz="4" w:space="0" w:color="auto"/>
              <w:bottom w:val="single" w:sz="4" w:space="0" w:color="auto"/>
              <w:right w:val="single" w:sz="4" w:space="0" w:color="auto"/>
            </w:tcBorders>
          </w:tcPr>
          <w:p w14:paraId="76FD9488" w14:textId="16A21C17" w:rsidR="008A2B9B" w:rsidRPr="00790EEF" w:rsidRDefault="00914119" w:rsidP="000507CC">
            <w:pPr>
              <w:jc w:val="center"/>
            </w:pPr>
            <w:r>
              <w:t>4620</w:t>
            </w:r>
          </w:p>
        </w:tc>
      </w:tr>
      <w:tr w:rsidR="008A2B9B" w:rsidRPr="00790EEF" w14:paraId="001120BD"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tcPr>
          <w:p w14:paraId="7A8EBD43" w14:textId="77777777" w:rsidR="008A2B9B" w:rsidRPr="00790EEF" w:rsidRDefault="008A2B9B" w:rsidP="0073710A">
            <w:pPr>
              <w:jc w:val="both"/>
              <w:rPr>
                <w:lang w:val="lv-LV"/>
              </w:rPr>
            </w:pPr>
            <w:r w:rsidRPr="00790EEF">
              <w:rPr>
                <w:lang w:val="lv-LV"/>
              </w:rPr>
              <w:t xml:space="preserve">2.2.1. izdevumi no maksas pakalpojumiem un </w:t>
            </w:r>
            <w:r w:rsidRPr="00790EEF">
              <w:rPr>
                <w:lang w:val="lv-LV"/>
              </w:rPr>
              <w:lastRenderedPageBreak/>
              <w:t>citiem pašu ieņēmumiem</w:t>
            </w:r>
          </w:p>
        </w:tc>
        <w:tc>
          <w:tcPr>
            <w:tcW w:w="1187" w:type="dxa"/>
            <w:tcBorders>
              <w:top w:val="single" w:sz="4" w:space="0" w:color="auto"/>
              <w:left w:val="single" w:sz="4" w:space="0" w:color="auto"/>
              <w:bottom w:val="single" w:sz="4" w:space="0" w:color="auto"/>
              <w:right w:val="single" w:sz="4" w:space="0" w:color="auto"/>
            </w:tcBorders>
          </w:tcPr>
          <w:p w14:paraId="50FFB14B" w14:textId="77777777" w:rsidR="008A2B9B" w:rsidRPr="00790EEF" w:rsidRDefault="008A2B9B" w:rsidP="0073710A">
            <w:pPr>
              <w:jc w:val="center"/>
            </w:pPr>
            <w:r w:rsidRPr="00790EEF">
              <w:lastRenderedPageBreak/>
              <w:t>0</w:t>
            </w:r>
          </w:p>
        </w:tc>
        <w:tc>
          <w:tcPr>
            <w:tcW w:w="3133" w:type="dxa"/>
            <w:tcBorders>
              <w:top w:val="single" w:sz="4" w:space="0" w:color="auto"/>
              <w:left w:val="single" w:sz="4" w:space="0" w:color="auto"/>
              <w:bottom w:val="single" w:sz="4" w:space="0" w:color="auto"/>
              <w:right w:val="single" w:sz="4" w:space="0" w:color="auto"/>
            </w:tcBorders>
          </w:tcPr>
          <w:p w14:paraId="7C41711F"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tcPr>
          <w:p w14:paraId="759D9B29"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tcPr>
          <w:p w14:paraId="3A565920"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tcPr>
          <w:p w14:paraId="1DA5E363" w14:textId="77777777" w:rsidR="008A2B9B" w:rsidRPr="00790EEF" w:rsidRDefault="008A2B9B" w:rsidP="0073710A">
            <w:pPr>
              <w:jc w:val="center"/>
            </w:pPr>
            <w:r w:rsidRPr="00790EEF">
              <w:t>0</w:t>
            </w:r>
          </w:p>
        </w:tc>
      </w:tr>
      <w:tr w:rsidR="008A2B9B" w:rsidRPr="00790EEF" w14:paraId="01B554B2"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tcPr>
          <w:p w14:paraId="2C21A8FC" w14:textId="77777777" w:rsidR="008A2B9B" w:rsidRPr="00790EEF" w:rsidRDefault="008A2B9B" w:rsidP="0073710A">
            <w:pPr>
              <w:jc w:val="both"/>
              <w:rPr>
                <w:lang w:val="lv-LV"/>
              </w:rPr>
            </w:pPr>
            <w:r w:rsidRPr="00790EEF">
              <w:rPr>
                <w:lang w:val="lv-LV"/>
              </w:rPr>
              <w:t>2.2.2. izdevumi no dotācijas no vispārējiem ieņēmumiem</w:t>
            </w:r>
          </w:p>
        </w:tc>
        <w:tc>
          <w:tcPr>
            <w:tcW w:w="1187" w:type="dxa"/>
            <w:tcBorders>
              <w:top w:val="single" w:sz="4" w:space="0" w:color="auto"/>
              <w:left w:val="single" w:sz="4" w:space="0" w:color="auto"/>
              <w:bottom w:val="single" w:sz="4" w:space="0" w:color="auto"/>
              <w:right w:val="single" w:sz="4" w:space="0" w:color="auto"/>
            </w:tcBorders>
          </w:tcPr>
          <w:p w14:paraId="225C997A"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tcPr>
          <w:p w14:paraId="55789AD6"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tcPr>
          <w:p w14:paraId="0ED8E274"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tcPr>
          <w:p w14:paraId="31744665"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tcPr>
          <w:p w14:paraId="54BD6AC1" w14:textId="77777777" w:rsidR="008A2B9B" w:rsidRPr="00790EEF" w:rsidRDefault="008A2B9B" w:rsidP="0073710A">
            <w:pPr>
              <w:jc w:val="center"/>
            </w:pPr>
            <w:r w:rsidRPr="00790EEF">
              <w:t>0</w:t>
            </w:r>
          </w:p>
        </w:tc>
      </w:tr>
      <w:tr w:rsidR="008A2B9B" w:rsidRPr="00790EEF" w14:paraId="484E7BA1"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247ED754" w14:textId="77777777" w:rsidR="008A2B9B" w:rsidRPr="00790EEF" w:rsidRDefault="008A2B9B" w:rsidP="0073710A">
            <w:pPr>
              <w:jc w:val="both"/>
              <w:rPr>
                <w:lang w:val="lv-LV"/>
              </w:rPr>
            </w:pPr>
            <w:r w:rsidRPr="00790EEF">
              <w:rPr>
                <w:lang w:val="lv-LV"/>
              </w:rPr>
              <w:t>2.2. valsts speciālais budžets</w:t>
            </w:r>
          </w:p>
        </w:tc>
        <w:tc>
          <w:tcPr>
            <w:tcW w:w="1187" w:type="dxa"/>
            <w:tcBorders>
              <w:top w:val="single" w:sz="4" w:space="0" w:color="auto"/>
              <w:left w:val="single" w:sz="4" w:space="0" w:color="auto"/>
              <w:bottom w:val="single" w:sz="4" w:space="0" w:color="auto"/>
              <w:right w:val="single" w:sz="4" w:space="0" w:color="auto"/>
            </w:tcBorders>
            <w:hideMark/>
          </w:tcPr>
          <w:p w14:paraId="311780DE"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6DB79CD6"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3808B5EE"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41382C6D"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230D1795" w14:textId="77777777" w:rsidR="008A2B9B" w:rsidRPr="00790EEF" w:rsidRDefault="008A2B9B" w:rsidP="0073710A">
            <w:pPr>
              <w:jc w:val="center"/>
            </w:pPr>
            <w:r w:rsidRPr="00790EEF">
              <w:t>0</w:t>
            </w:r>
          </w:p>
        </w:tc>
      </w:tr>
      <w:tr w:rsidR="008A2B9B" w:rsidRPr="00790EEF" w14:paraId="07BFC0F1"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05E9BACA" w14:textId="77777777" w:rsidR="008A2B9B" w:rsidRPr="00790EEF" w:rsidRDefault="008A2B9B" w:rsidP="0073710A">
            <w:pPr>
              <w:jc w:val="both"/>
              <w:rPr>
                <w:lang w:val="lv-LV"/>
              </w:rPr>
            </w:pPr>
            <w:r w:rsidRPr="00790EEF">
              <w:rPr>
                <w:lang w:val="lv-LV"/>
              </w:rPr>
              <w:t xml:space="preserve">2.3. pašvaldību budžets </w:t>
            </w:r>
          </w:p>
        </w:tc>
        <w:tc>
          <w:tcPr>
            <w:tcW w:w="1187" w:type="dxa"/>
            <w:tcBorders>
              <w:top w:val="single" w:sz="4" w:space="0" w:color="auto"/>
              <w:left w:val="single" w:sz="4" w:space="0" w:color="auto"/>
              <w:bottom w:val="single" w:sz="4" w:space="0" w:color="auto"/>
              <w:right w:val="single" w:sz="4" w:space="0" w:color="auto"/>
            </w:tcBorders>
            <w:hideMark/>
          </w:tcPr>
          <w:p w14:paraId="72AF8F0D" w14:textId="77777777" w:rsidR="008A2B9B" w:rsidRPr="00790EEF" w:rsidRDefault="008A2B9B" w:rsidP="0073710A">
            <w:pPr>
              <w:jc w:val="center"/>
              <w:rPr>
                <w:b/>
              </w:rP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40FE45A" w14:textId="77777777" w:rsidR="008A2B9B" w:rsidRPr="00790EEF" w:rsidRDefault="008A2B9B" w:rsidP="0073710A">
            <w:pPr>
              <w:jc w:val="center"/>
              <w:rPr>
                <w:b/>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00B8297D" w14:textId="7D20290D" w:rsidR="008A2B9B" w:rsidRPr="00790EEF" w:rsidRDefault="00BE26BA" w:rsidP="000507CC">
            <w:pPr>
              <w:jc w:val="center"/>
              <w:rPr>
                <w:b/>
              </w:rPr>
            </w:pPr>
            <w:r>
              <w:t>0</w:t>
            </w:r>
          </w:p>
        </w:tc>
        <w:tc>
          <w:tcPr>
            <w:tcW w:w="1287" w:type="dxa"/>
            <w:tcBorders>
              <w:top w:val="single" w:sz="4" w:space="0" w:color="auto"/>
              <w:left w:val="single" w:sz="4" w:space="0" w:color="auto"/>
              <w:bottom w:val="single" w:sz="4" w:space="0" w:color="auto"/>
              <w:right w:val="single" w:sz="4" w:space="0" w:color="auto"/>
            </w:tcBorders>
            <w:hideMark/>
          </w:tcPr>
          <w:p w14:paraId="341C5D41" w14:textId="3982CE15" w:rsidR="008A2B9B" w:rsidRPr="00790EEF" w:rsidRDefault="00BE26BA" w:rsidP="000507CC">
            <w:pPr>
              <w:jc w:val="center"/>
              <w:rPr>
                <w:b/>
              </w:rPr>
            </w:pPr>
            <w:r>
              <w:t>0</w:t>
            </w:r>
          </w:p>
        </w:tc>
        <w:tc>
          <w:tcPr>
            <w:tcW w:w="933" w:type="dxa"/>
            <w:tcBorders>
              <w:top w:val="single" w:sz="4" w:space="0" w:color="auto"/>
              <w:left w:val="single" w:sz="4" w:space="0" w:color="auto"/>
              <w:bottom w:val="single" w:sz="4" w:space="0" w:color="auto"/>
              <w:right w:val="single" w:sz="4" w:space="0" w:color="auto"/>
            </w:tcBorders>
            <w:hideMark/>
          </w:tcPr>
          <w:p w14:paraId="3F324CF9" w14:textId="394AA885" w:rsidR="008A2B9B" w:rsidRPr="00790EEF" w:rsidRDefault="00BE26BA" w:rsidP="000507CC">
            <w:pPr>
              <w:jc w:val="center"/>
              <w:rPr>
                <w:b/>
              </w:rPr>
            </w:pPr>
            <w:r>
              <w:t>0</w:t>
            </w:r>
          </w:p>
        </w:tc>
      </w:tr>
      <w:tr w:rsidR="008A2B9B" w:rsidRPr="00790EEF" w14:paraId="038679B8"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62599C90" w14:textId="77777777" w:rsidR="008A2B9B" w:rsidRPr="00790EEF" w:rsidRDefault="008A2B9B" w:rsidP="0073710A">
            <w:pPr>
              <w:jc w:val="both"/>
              <w:rPr>
                <w:lang w:val="lv-LV"/>
              </w:rPr>
            </w:pPr>
            <w:r w:rsidRPr="00790EEF">
              <w:rPr>
                <w:lang w:val="lv-LV"/>
              </w:rPr>
              <w:t>3. Finansiālā ietekme: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2D8374D"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BCE4988"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13E7C7F7" w14:textId="4C8B03DE" w:rsidR="008A2B9B" w:rsidRPr="00790EEF" w:rsidRDefault="00BE26BA" w:rsidP="000507CC">
            <w:pPr>
              <w:jc w:val="center"/>
            </w:pPr>
            <w:r>
              <w:t>0</w:t>
            </w:r>
          </w:p>
        </w:tc>
        <w:tc>
          <w:tcPr>
            <w:tcW w:w="1287" w:type="dxa"/>
            <w:tcBorders>
              <w:top w:val="single" w:sz="4" w:space="0" w:color="auto"/>
              <w:left w:val="single" w:sz="4" w:space="0" w:color="auto"/>
              <w:bottom w:val="single" w:sz="4" w:space="0" w:color="auto"/>
              <w:right w:val="single" w:sz="4" w:space="0" w:color="auto"/>
            </w:tcBorders>
            <w:hideMark/>
          </w:tcPr>
          <w:p w14:paraId="3DEF153D" w14:textId="4866B57A" w:rsidR="008A2B9B" w:rsidRPr="00790EEF" w:rsidRDefault="00BE26BA" w:rsidP="000507CC">
            <w:pPr>
              <w:jc w:val="center"/>
            </w:pPr>
            <w:r>
              <w:t>0</w:t>
            </w:r>
          </w:p>
        </w:tc>
        <w:tc>
          <w:tcPr>
            <w:tcW w:w="933" w:type="dxa"/>
            <w:tcBorders>
              <w:top w:val="single" w:sz="4" w:space="0" w:color="auto"/>
              <w:left w:val="single" w:sz="4" w:space="0" w:color="auto"/>
              <w:bottom w:val="single" w:sz="4" w:space="0" w:color="auto"/>
              <w:right w:val="single" w:sz="4" w:space="0" w:color="auto"/>
            </w:tcBorders>
            <w:hideMark/>
          </w:tcPr>
          <w:p w14:paraId="180E9C14" w14:textId="44238DC8" w:rsidR="008A2B9B" w:rsidRPr="00790EEF" w:rsidRDefault="00BE26BA" w:rsidP="000507CC">
            <w:pPr>
              <w:jc w:val="center"/>
            </w:pPr>
            <w:r>
              <w:t>0</w:t>
            </w:r>
          </w:p>
        </w:tc>
      </w:tr>
      <w:tr w:rsidR="008A2B9B" w:rsidRPr="00790EEF" w14:paraId="763DC14E"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58F84223" w14:textId="77777777" w:rsidR="008A2B9B" w:rsidRPr="00790EEF" w:rsidRDefault="008A2B9B" w:rsidP="0073710A">
            <w:pPr>
              <w:jc w:val="both"/>
              <w:rPr>
                <w:lang w:val="lv-LV"/>
              </w:rPr>
            </w:pPr>
            <w:r w:rsidRPr="00790EEF">
              <w:rPr>
                <w:lang w:val="lv-LV"/>
              </w:rPr>
              <w:t>3.1. valsts pamatbudžets</w:t>
            </w:r>
          </w:p>
        </w:tc>
        <w:tc>
          <w:tcPr>
            <w:tcW w:w="1187" w:type="dxa"/>
            <w:tcBorders>
              <w:top w:val="single" w:sz="4" w:space="0" w:color="auto"/>
              <w:left w:val="single" w:sz="4" w:space="0" w:color="auto"/>
              <w:bottom w:val="single" w:sz="4" w:space="0" w:color="auto"/>
              <w:right w:val="single" w:sz="4" w:space="0" w:color="auto"/>
            </w:tcBorders>
            <w:hideMark/>
          </w:tcPr>
          <w:p w14:paraId="470E1EB1"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03BC4E50" w14:textId="77777777" w:rsidR="008A2B9B" w:rsidRPr="00790EEF" w:rsidRDefault="008A2B9B" w:rsidP="0073710A">
            <w:pPr>
              <w:jc w:val="center"/>
              <w:rPr>
                <w:b/>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6A14F6A7" w14:textId="04666D29" w:rsidR="008A2B9B" w:rsidRPr="00790EEF" w:rsidRDefault="008A2B9B" w:rsidP="0073710A">
            <w:pPr>
              <w:jc w:val="center"/>
              <w:rPr>
                <w:b/>
              </w:rP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41474939" w14:textId="31EE4873" w:rsidR="008A2B9B" w:rsidRPr="00790EEF" w:rsidRDefault="008A2B9B" w:rsidP="0073710A">
            <w:pPr>
              <w:jc w:val="center"/>
              <w:rPr>
                <w:b/>
              </w:rP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66D0E067" w14:textId="1DA9B719" w:rsidR="008A2B9B" w:rsidRPr="00790EEF" w:rsidRDefault="008A2B9B" w:rsidP="0073710A">
            <w:pPr>
              <w:jc w:val="center"/>
              <w:rPr>
                <w:b/>
              </w:rPr>
            </w:pPr>
            <w:r w:rsidRPr="00790EEF">
              <w:t>0</w:t>
            </w:r>
          </w:p>
        </w:tc>
      </w:tr>
      <w:tr w:rsidR="008A2B9B" w:rsidRPr="00790EEF" w14:paraId="2E48850B"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3A2DD123" w14:textId="77777777" w:rsidR="008A2B9B" w:rsidRPr="00790EEF" w:rsidRDefault="008A2B9B" w:rsidP="0073710A">
            <w:pPr>
              <w:jc w:val="both"/>
              <w:rPr>
                <w:lang w:val="lv-LV"/>
              </w:rPr>
            </w:pPr>
            <w:r w:rsidRPr="00790EEF">
              <w:rPr>
                <w:lang w:val="lv-LV"/>
              </w:rPr>
              <w:t>3.2. speciālais budžets</w:t>
            </w:r>
          </w:p>
        </w:tc>
        <w:tc>
          <w:tcPr>
            <w:tcW w:w="1187" w:type="dxa"/>
            <w:tcBorders>
              <w:top w:val="single" w:sz="4" w:space="0" w:color="auto"/>
              <w:left w:val="single" w:sz="4" w:space="0" w:color="auto"/>
              <w:bottom w:val="single" w:sz="4" w:space="0" w:color="auto"/>
              <w:right w:val="single" w:sz="4" w:space="0" w:color="auto"/>
            </w:tcBorders>
            <w:hideMark/>
          </w:tcPr>
          <w:p w14:paraId="0ABCF2AD" w14:textId="77777777" w:rsidR="008A2B9B" w:rsidRPr="00790EEF" w:rsidRDefault="008A2B9B" w:rsidP="0073710A">
            <w:pPr>
              <w:jc w:val="cente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0DB68ADA"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2EF982EC"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35205447"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344DF8A4" w14:textId="77777777" w:rsidR="008A2B9B" w:rsidRPr="00790EEF" w:rsidRDefault="008A2B9B" w:rsidP="0073710A">
            <w:pPr>
              <w:jc w:val="center"/>
            </w:pPr>
            <w:r w:rsidRPr="00790EEF">
              <w:t>0</w:t>
            </w:r>
          </w:p>
        </w:tc>
      </w:tr>
      <w:tr w:rsidR="008A2B9B" w:rsidRPr="00790EEF" w14:paraId="6840C391"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2F24CC31" w14:textId="77777777" w:rsidR="008A2B9B" w:rsidRPr="00790EEF" w:rsidRDefault="008A2B9B" w:rsidP="0073710A">
            <w:pPr>
              <w:jc w:val="both"/>
              <w:rPr>
                <w:lang w:val="lv-LV"/>
              </w:rPr>
            </w:pPr>
            <w:r w:rsidRPr="00790EEF">
              <w:rPr>
                <w:lang w:val="lv-LV"/>
              </w:rPr>
              <w:t xml:space="preserve">3.3. pašvaldību budžets </w:t>
            </w:r>
          </w:p>
        </w:tc>
        <w:tc>
          <w:tcPr>
            <w:tcW w:w="1187" w:type="dxa"/>
            <w:tcBorders>
              <w:top w:val="single" w:sz="4" w:space="0" w:color="auto"/>
              <w:left w:val="single" w:sz="4" w:space="0" w:color="auto"/>
              <w:bottom w:val="single" w:sz="4" w:space="0" w:color="auto"/>
              <w:right w:val="single" w:sz="4" w:space="0" w:color="auto"/>
            </w:tcBorders>
            <w:hideMark/>
          </w:tcPr>
          <w:p w14:paraId="31BA3B6F" w14:textId="77777777" w:rsidR="008A2B9B" w:rsidRPr="00790EEF" w:rsidRDefault="008A2B9B" w:rsidP="0073710A">
            <w:pPr>
              <w:jc w:val="center"/>
              <w:rPr>
                <w:b/>
                <w:i/>
              </w:rP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5086DDAD" w14:textId="77777777" w:rsidR="008A2B9B" w:rsidRPr="00790EEF" w:rsidRDefault="008A2B9B" w:rsidP="0073710A">
            <w:pPr>
              <w:jc w:val="center"/>
              <w:rPr>
                <w:b/>
                <w:i/>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60F31335" w14:textId="77777777" w:rsidR="008A2B9B" w:rsidRPr="00790EEF" w:rsidRDefault="008A2B9B" w:rsidP="0073710A">
            <w:pPr>
              <w:jc w:val="center"/>
              <w:rPr>
                <w:b/>
                <w:i/>
              </w:rP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6834BE87" w14:textId="77777777" w:rsidR="008A2B9B" w:rsidRPr="00790EEF" w:rsidRDefault="008A2B9B" w:rsidP="0073710A">
            <w:pPr>
              <w:jc w:val="center"/>
              <w:rPr>
                <w:b/>
                <w:i/>
              </w:rP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4A7E3EEC" w14:textId="77777777" w:rsidR="008A2B9B" w:rsidRPr="00790EEF" w:rsidRDefault="008A2B9B" w:rsidP="0073710A">
            <w:pPr>
              <w:jc w:val="center"/>
              <w:rPr>
                <w:b/>
                <w:i/>
              </w:rPr>
            </w:pPr>
            <w:r w:rsidRPr="00790EEF">
              <w:t>0</w:t>
            </w:r>
          </w:p>
        </w:tc>
      </w:tr>
      <w:tr w:rsidR="008A2B9B" w:rsidRPr="00790EEF" w14:paraId="2B262150" w14:textId="77777777" w:rsidTr="00CA5814">
        <w:trPr>
          <w:jc w:val="center"/>
        </w:trPr>
        <w:tc>
          <w:tcPr>
            <w:tcW w:w="2169" w:type="dxa"/>
            <w:vMerge w:val="restart"/>
            <w:tcBorders>
              <w:top w:val="single" w:sz="4" w:space="0" w:color="auto"/>
              <w:left w:val="single" w:sz="4" w:space="0" w:color="auto"/>
              <w:bottom w:val="single" w:sz="4" w:space="0" w:color="auto"/>
              <w:right w:val="single" w:sz="4" w:space="0" w:color="auto"/>
            </w:tcBorders>
            <w:hideMark/>
          </w:tcPr>
          <w:p w14:paraId="179B77BB" w14:textId="77777777" w:rsidR="008A2B9B" w:rsidRPr="00790EEF" w:rsidRDefault="008A2B9B" w:rsidP="0073710A">
            <w:pPr>
              <w:jc w:val="both"/>
              <w:rPr>
                <w:lang w:val="lv-LV"/>
              </w:rPr>
            </w:pPr>
            <w:r w:rsidRPr="00790EEF">
              <w:rPr>
                <w:lang w:val="lv-LV"/>
              </w:rPr>
              <w:t>4. Finanšu līdzekļi papildu izdevumu finansēšanai (kompensējošu izdevumu samazinājumu norāda ar "+" zīmi)</w:t>
            </w:r>
          </w:p>
        </w:tc>
        <w:tc>
          <w:tcPr>
            <w:tcW w:w="1187" w:type="dxa"/>
            <w:vMerge w:val="restart"/>
            <w:tcBorders>
              <w:top w:val="single" w:sz="4" w:space="0" w:color="auto"/>
              <w:left w:val="single" w:sz="4" w:space="0" w:color="auto"/>
              <w:bottom w:val="single" w:sz="4" w:space="0" w:color="auto"/>
              <w:right w:val="single" w:sz="4" w:space="0" w:color="auto"/>
            </w:tcBorders>
            <w:hideMark/>
          </w:tcPr>
          <w:p w14:paraId="424D038C" w14:textId="77777777" w:rsidR="008A2B9B" w:rsidRPr="00790EEF" w:rsidRDefault="008A2B9B" w:rsidP="0073710A">
            <w:pPr>
              <w:jc w:val="center"/>
              <w:rPr>
                <w:i/>
              </w:rP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1F8DD7B2"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1F98863B"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3962529C"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0C0807F6" w14:textId="77777777" w:rsidR="008A2B9B" w:rsidRPr="00790EEF" w:rsidRDefault="008A2B9B" w:rsidP="0073710A">
            <w:pPr>
              <w:jc w:val="center"/>
            </w:pPr>
            <w:r w:rsidRPr="00790EEF">
              <w:t>0</w:t>
            </w:r>
          </w:p>
        </w:tc>
      </w:tr>
      <w:tr w:rsidR="008A2B9B" w:rsidRPr="00790EEF" w14:paraId="12206D84" w14:textId="77777777" w:rsidTr="00CA5814">
        <w:trPr>
          <w:jc w:val="center"/>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70D8D5B2" w14:textId="77777777" w:rsidR="008A2B9B" w:rsidRPr="00790EEF" w:rsidRDefault="008A2B9B" w:rsidP="0073710A">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B137C" w14:textId="77777777" w:rsidR="008A2B9B" w:rsidRPr="00790EEF" w:rsidRDefault="008A2B9B" w:rsidP="0073710A">
            <w:pPr>
              <w:jc w:val="center"/>
              <w:rPr>
                <w:i/>
              </w:rPr>
            </w:pPr>
          </w:p>
        </w:tc>
        <w:tc>
          <w:tcPr>
            <w:tcW w:w="3133" w:type="dxa"/>
            <w:tcBorders>
              <w:top w:val="single" w:sz="4" w:space="0" w:color="auto"/>
              <w:left w:val="single" w:sz="4" w:space="0" w:color="auto"/>
              <w:bottom w:val="single" w:sz="4" w:space="0" w:color="auto"/>
              <w:right w:val="single" w:sz="4" w:space="0" w:color="auto"/>
            </w:tcBorders>
            <w:hideMark/>
          </w:tcPr>
          <w:p w14:paraId="7777659E" w14:textId="77777777" w:rsidR="008A2B9B" w:rsidRPr="00790EEF" w:rsidRDefault="008A2B9B" w:rsidP="0073710A">
            <w:pPr>
              <w:jc w:val="center"/>
              <w:rPr>
                <w:b/>
                <w:i/>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3A825BFB" w14:textId="77777777" w:rsidR="008A2B9B" w:rsidRPr="00790EEF" w:rsidRDefault="008A2B9B" w:rsidP="0073710A">
            <w:pPr>
              <w:jc w:val="center"/>
              <w:rPr>
                <w:b/>
                <w:i/>
              </w:rP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360F7025" w14:textId="77777777" w:rsidR="008A2B9B" w:rsidRPr="00790EEF" w:rsidRDefault="008A2B9B" w:rsidP="0073710A">
            <w:pPr>
              <w:jc w:val="center"/>
              <w:rPr>
                <w:b/>
                <w:i/>
              </w:rP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094E0B9E" w14:textId="77777777" w:rsidR="008A2B9B" w:rsidRPr="00790EEF" w:rsidRDefault="008A2B9B" w:rsidP="0073710A">
            <w:pPr>
              <w:jc w:val="center"/>
              <w:rPr>
                <w:b/>
                <w:i/>
              </w:rPr>
            </w:pPr>
            <w:r w:rsidRPr="00790EEF">
              <w:t>0</w:t>
            </w:r>
          </w:p>
        </w:tc>
      </w:tr>
      <w:tr w:rsidR="008A2B9B" w:rsidRPr="00790EEF" w14:paraId="79EF09CE" w14:textId="77777777" w:rsidTr="00CA5814">
        <w:trPr>
          <w:jc w:val="center"/>
        </w:trPr>
        <w:tc>
          <w:tcPr>
            <w:tcW w:w="2169" w:type="dxa"/>
            <w:vMerge/>
            <w:tcBorders>
              <w:top w:val="single" w:sz="4" w:space="0" w:color="auto"/>
              <w:left w:val="single" w:sz="4" w:space="0" w:color="auto"/>
              <w:bottom w:val="single" w:sz="4" w:space="0" w:color="auto"/>
              <w:right w:val="single" w:sz="4" w:space="0" w:color="auto"/>
            </w:tcBorders>
            <w:vAlign w:val="center"/>
            <w:hideMark/>
          </w:tcPr>
          <w:p w14:paraId="01160E84" w14:textId="77777777" w:rsidR="008A2B9B" w:rsidRPr="00790EEF" w:rsidRDefault="008A2B9B" w:rsidP="0073710A">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77BD9" w14:textId="77777777" w:rsidR="008A2B9B" w:rsidRPr="00790EEF" w:rsidRDefault="008A2B9B" w:rsidP="0073710A">
            <w:pPr>
              <w:jc w:val="center"/>
              <w:rPr>
                <w:i/>
              </w:rPr>
            </w:pPr>
          </w:p>
        </w:tc>
        <w:tc>
          <w:tcPr>
            <w:tcW w:w="3133" w:type="dxa"/>
            <w:tcBorders>
              <w:top w:val="single" w:sz="4" w:space="0" w:color="auto"/>
              <w:left w:val="single" w:sz="4" w:space="0" w:color="auto"/>
              <w:bottom w:val="single" w:sz="4" w:space="0" w:color="auto"/>
              <w:right w:val="single" w:sz="4" w:space="0" w:color="auto"/>
            </w:tcBorders>
            <w:hideMark/>
          </w:tcPr>
          <w:p w14:paraId="59971FE1"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15AEDD32"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70689490"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77184A80" w14:textId="77777777" w:rsidR="008A2B9B" w:rsidRPr="00790EEF" w:rsidRDefault="008A2B9B" w:rsidP="0073710A">
            <w:pPr>
              <w:jc w:val="center"/>
            </w:pPr>
            <w:r w:rsidRPr="00790EEF">
              <w:t>0</w:t>
            </w:r>
          </w:p>
        </w:tc>
      </w:tr>
      <w:tr w:rsidR="008A2B9B" w:rsidRPr="00790EEF" w14:paraId="06D36034"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62582709" w14:textId="77777777" w:rsidR="008A2B9B" w:rsidRPr="00790EEF" w:rsidRDefault="008A2B9B" w:rsidP="0073710A">
            <w:pPr>
              <w:jc w:val="both"/>
              <w:rPr>
                <w:lang w:val="lv-LV"/>
              </w:rPr>
            </w:pPr>
            <w:r w:rsidRPr="00790EEF">
              <w:rPr>
                <w:lang w:val="lv-LV"/>
              </w:rPr>
              <w:t>5. Precizēta finansiālā ietekme:</w:t>
            </w:r>
          </w:p>
        </w:tc>
        <w:tc>
          <w:tcPr>
            <w:tcW w:w="1187" w:type="dxa"/>
            <w:vMerge w:val="restart"/>
            <w:tcBorders>
              <w:top w:val="single" w:sz="4" w:space="0" w:color="auto"/>
              <w:left w:val="single" w:sz="4" w:space="0" w:color="auto"/>
              <w:bottom w:val="single" w:sz="4" w:space="0" w:color="auto"/>
              <w:right w:val="single" w:sz="4" w:space="0" w:color="auto"/>
            </w:tcBorders>
            <w:hideMark/>
          </w:tcPr>
          <w:p w14:paraId="6ADE6034" w14:textId="77777777" w:rsidR="008A2B9B" w:rsidRPr="00790EEF" w:rsidRDefault="008A2B9B" w:rsidP="0073710A">
            <w:pPr>
              <w:jc w:val="center"/>
              <w:rPr>
                <w:i/>
              </w:rPr>
            </w:pPr>
            <w:r w:rsidRPr="00790EEF">
              <w:t>0</w:t>
            </w:r>
          </w:p>
        </w:tc>
        <w:tc>
          <w:tcPr>
            <w:tcW w:w="3133" w:type="dxa"/>
            <w:tcBorders>
              <w:top w:val="single" w:sz="4" w:space="0" w:color="auto"/>
              <w:left w:val="single" w:sz="4" w:space="0" w:color="auto"/>
              <w:bottom w:val="single" w:sz="4" w:space="0" w:color="auto"/>
              <w:right w:val="single" w:sz="4" w:space="0" w:color="auto"/>
            </w:tcBorders>
            <w:hideMark/>
          </w:tcPr>
          <w:p w14:paraId="701DA638" w14:textId="77777777" w:rsidR="008A2B9B" w:rsidRPr="00790EEF" w:rsidRDefault="008A2B9B" w:rsidP="0073710A">
            <w:pPr>
              <w:jc w:val="center"/>
              <w:rPr>
                <w:b/>
                <w:i/>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3C7EB1CC" w14:textId="4A4C329C" w:rsidR="008A2B9B" w:rsidRPr="00790EEF" w:rsidRDefault="00BE26BA" w:rsidP="000507CC">
            <w:pPr>
              <w:jc w:val="center"/>
              <w:rPr>
                <w:b/>
                <w:i/>
              </w:rPr>
            </w:pPr>
            <w:r>
              <w:t>0</w:t>
            </w:r>
          </w:p>
        </w:tc>
        <w:tc>
          <w:tcPr>
            <w:tcW w:w="1287" w:type="dxa"/>
            <w:tcBorders>
              <w:top w:val="single" w:sz="4" w:space="0" w:color="auto"/>
              <w:left w:val="single" w:sz="4" w:space="0" w:color="auto"/>
              <w:bottom w:val="single" w:sz="4" w:space="0" w:color="auto"/>
              <w:right w:val="single" w:sz="4" w:space="0" w:color="auto"/>
            </w:tcBorders>
            <w:hideMark/>
          </w:tcPr>
          <w:p w14:paraId="6377B7E6" w14:textId="11ACB613" w:rsidR="008A2B9B" w:rsidRPr="00790EEF" w:rsidRDefault="00BE26BA" w:rsidP="000507CC">
            <w:pPr>
              <w:jc w:val="center"/>
              <w:rPr>
                <w:b/>
                <w:i/>
              </w:rPr>
            </w:pPr>
            <w:r>
              <w:t>0</w:t>
            </w:r>
          </w:p>
        </w:tc>
        <w:tc>
          <w:tcPr>
            <w:tcW w:w="933" w:type="dxa"/>
            <w:tcBorders>
              <w:top w:val="single" w:sz="4" w:space="0" w:color="auto"/>
              <w:left w:val="single" w:sz="4" w:space="0" w:color="auto"/>
              <w:bottom w:val="single" w:sz="4" w:space="0" w:color="auto"/>
              <w:right w:val="single" w:sz="4" w:space="0" w:color="auto"/>
            </w:tcBorders>
            <w:hideMark/>
          </w:tcPr>
          <w:p w14:paraId="02D6D5C4" w14:textId="6D62274F" w:rsidR="008A2B9B" w:rsidRPr="00790EEF" w:rsidRDefault="00BE26BA" w:rsidP="000507CC">
            <w:pPr>
              <w:jc w:val="center"/>
              <w:rPr>
                <w:b/>
                <w:i/>
              </w:rPr>
            </w:pPr>
            <w:r>
              <w:t>0</w:t>
            </w:r>
          </w:p>
        </w:tc>
      </w:tr>
      <w:tr w:rsidR="008A2B9B" w:rsidRPr="00790EEF" w14:paraId="2A28DFD3"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761E4D82" w14:textId="77777777" w:rsidR="008A2B9B" w:rsidRPr="00790EEF" w:rsidRDefault="008A2B9B" w:rsidP="0073710A">
            <w:pPr>
              <w:jc w:val="both"/>
              <w:rPr>
                <w:lang w:val="lv-LV"/>
              </w:rPr>
            </w:pPr>
            <w:r w:rsidRPr="00790EEF">
              <w:rPr>
                <w:lang w:val="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061EB" w14:textId="77777777" w:rsidR="008A2B9B" w:rsidRPr="00790EEF" w:rsidRDefault="008A2B9B" w:rsidP="0073710A">
            <w:pPr>
              <w:jc w:val="center"/>
              <w:rPr>
                <w:i/>
              </w:rPr>
            </w:pPr>
          </w:p>
        </w:tc>
        <w:tc>
          <w:tcPr>
            <w:tcW w:w="3133" w:type="dxa"/>
            <w:tcBorders>
              <w:top w:val="single" w:sz="4" w:space="0" w:color="auto"/>
              <w:left w:val="single" w:sz="4" w:space="0" w:color="auto"/>
              <w:bottom w:val="single" w:sz="4" w:space="0" w:color="auto"/>
              <w:right w:val="single" w:sz="4" w:space="0" w:color="auto"/>
            </w:tcBorders>
            <w:hideMark/>
          </w:tcPr>
          <w:p w14:paraId="55091590"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588D210F" w14:textId="70702000" w:rsidR="008A2B9B" w:rsidRPr="00790EEF" w:rsidRDefault="00BE26BA" w:rsidP="00BE26BA">
            <w:pPr>
              <w:jc w:val="center"/>
            </w:pPr>
            <w:r>
              <w:t>0</w:t>
            </w:r>
          </w:p>
        </w:tc>
        <w:tc>
          <w:tcPr>
            <w:tcW w:w="1287" w:type="dxa"/>
            <w:tcBorders>
              <w:top w:val="single" w:sz="4" w:space="0" w:color="auto"/>
              <w:left w:val="single" w:sz="4" w:space="0" w:color="auto"/>
              <w:bottom w:val="single" w:sz="4" w:space="0" w:color="auto"/>
              <w:right w:val="single" w:sz="4" w:space="0" w:color="auto"/>
            </w:tcBorders>
            <w:hideMark/>
          </w:tcPr>
          <w:p w14:paraId="393A1DEF" w14:textId="49717F5A" w:rsidR="008A2B9B" w:rsidRPr="00790EEF" w:rsidRDefault="00BE26BA" w:rsidP="000507CC">
            <w:pPr>
              <w:jc w:val="center"/>
            </w:pPr>
            <w:r>
              <w:t>0</w:t>
            </w:r>
          </w:p>
        </w:tc>
        <w:tc>
          <w:tcPr>
            <w:tcW w:w="933" w:type="dxa"/>
            <w:tcBorders>
              <w:top w:val="single" w:sz="4" w:space="0" w:color="auto"/>
              <w:left w:val="single" w:sz="4" w:space="0" w:color="auto"/>
              <w:bottom w:val="single" w:sz="4" w:space="0" w:color="auto"/>
              <w:right w:val="single" w:sz="4" w:space="0" w:color="auto"/>
            </w:tcBorders>
            <w:hideMark/>
          </w:tcPr>
          <w:p w14:paraId="059B195E" w14:textId="151CA95C" w:rsidR="008A2B9B" w:rsidRPr="00790EEF" w:rsidRDefault="00BE26BA" w:rsidP="000507CC">
            <w:pPr>
              <w:jc w:val="center"/>
            </w:pPr>
            <w:r>
              <w:t>0</w:t>
            </w:r>
          </w:p>
        </w:tc>
      </w:tr>
      <w:tr w:rsidR="008A2B9B" w:rsidRPr="00790EEF" w14:paraId="139976AC"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7D1F6FB9" w14:textId="77777777" w:rsidR="008A2B9B" w:rsidRPr="00790EEF" w:rsidRDefault="008A2B9B" w:rsidP="0073710A">
            <w:pPr>
              <w:jc w:val="both"/>
              <w:rPr>
                <w:lang w:val="lv-LV"/>
              </w:rPr>
            </w:pPr>
            <w:r w:rsidRPr="00790EEF">
              <w:rPr>
                <w:lang w:val="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E16C0" w14:textId="77777777" w:rsidR="008A2B9B" w:rsidRPr="00790EEF" w:rsidRDefault="008A2B9B" w:rsidP="0073710A">
            <w:pPr>
              <w:jc w:val="center"/>
              <w:rPr>
                <w:i/>
              </w:rPr>
            </w:pPr>
          </w:p>
        </w:tc>
        <w:tc>
          <w:tcPr>
            <w:tcW w:w="3133" w:type="dxa"/>
            <w:tcBorders>
              <w:top w:val="single" w:sz="4" w:space="0" w:color="auto"/>
              <w:left w:val="single" w:sz="4" w:space="0" w:color="auto"/>
              <w:bottom w:val="single" w:sz="4" w:space="0" w:color="auto"/>
              <w:right w:val="single" w:sz="4" w:space="0" w:color="auto"/>
            </w:tcBorders>
            <w:hideMark/>
          </w:tcPr>
          <w:p w14:paraId="498B980B" w14:textId="77777777" w:rsidR="008A2B9B" w:rsidRPr="00790EEF" w:rsidRDefault="008A2B9B" w:rsidP="0073710A">
            <w:pPr>
              <w:jc w:val="center"/>
              <w:rPr>
                <w:b/>
                <w:i/>
              </w:rP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0B54C51A" w14:textId="77777777" w:rsidR="008A2B9B" w:rsidRPr="00790EEF" w:rsidRDefault="008A2B9B" w:rsidP="0073710A">
            <w:pPr>
              <w:jc w:val="center"/>
              <w:rPr>
                <w:b/>
                <w:i/>
              </w:rP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4E1A2786" w14:textId="77777777" w:rsidR="008A2B9B" w:rsidRPr="00790EEF" w:rsidRDefault="008A2B9B" w:rsidP="0073710A">
            <w:pPr>
              <w:jc w:val="center"/>
              <w:rPr>
                <w:b/>
                <w:i/>
              </w:rP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5C6B188B" w14:textId="77777777" w:rsidR="008A2B9B" w:rsidRPr="00790EEF" w:rsidRDefault="008A2B9B" w:rsidP="0073710A">
            <w:pPr>
              <w:jc w:val="center"/>
              <w:rPr>
                <w:b/>
                <w:i/>
              </w:rPr>
            </w:pPr>
            <w:r w:rsidRPr="00790EEF">
              <w:t>0</w:t>
            </w:r>
          </w:p>
        </w:tc>
      </w:tr>
      <w:tr w:rsidR="008A2B9B" w:rsidRPr="00790EEF" w14:paraId="210F4CB9"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016A66BA" w14:textId="77777777" w:rsidR="008A2B9B" w:rsidRPr="00790EEF" w:rsidRDefault="008A2B9B" w:rsidP="0073710A">
            <w:pPr>
              <w:jc w:val="both"/>
              <w:rPr>
                <w:lang w:val="lv-LV"/>
              </w:rPr>
            </w:pPr>
            <w:r w:rsidRPr="00790EEF">
              <w:rPr>
                <w:lang w:val="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3908F" w14:textId="77777777" w:rsidR="008A2B9B" w:rsidRPr="00790EEF" w:rsidRDefault="008A2B9B" w:rsidP="0073710A">
            <w:pPr>
              <w:jc w:val="center"/>
              <w:rPr>
                <w:i/>
              </w:rPr>
            </w:pPr>
          </w:p>
        </w:tc>
        <w:tc>
          <w:tcPr>
            <w:tcW w:w="3133" w:type="dxa"/>
            <w:tcBorders>
              <w:top w:val="single" w:sz="4" w:space="0" w:color="auto"/>
              <w:left w:val="single" w:sz="4" w:space="0" w:color="auto"/>
              <w:bottom w:val="single" w:sz="4" w:space="0" w:color="auto"/>
              <w:right w:val="single" w:sz="4" w:space="0" w:color="auto"/>
            </w:tcBorders>
            <w:hideMark/>
          </w:tcPr>
          <w:p w14:paraId="3FFDB77C" w14:textId="77777777" w:rsidR="008A2B9B" w:rsidRPr="00790EEF" w:rsidRDefault="008A2B9B" w:rsidP="0073710A">
            <w:pPr>
              <w:jc w:val="center"/>
            </w:pPr>
            <w:r w:rsidRPr="00790EEF">
              <w:t>0</w:t>
            </w:r>
          </w:p>
        </w:tc>
        <w:tc>
          <w:tcPr>
            <w:tcW w:w="1223" w:type="dxa"/>
            <w:tcBorders>
              <w:top w:val="single" w:sz="4" w:space="0" w:color="auto"/>
              <w:left w:val="single" w:sz="4" w:space="0" w:color="auto"/>
              <w:bottom w:val="single" w:sz="4" w:space="0" w:color="auto"/>
              <w:right w:val="single" w:sz="4" w:space="0" w:color="auto"/>
            </w:tcBorders>
            <w:hideMark/>
          </w:tcPr>
          <w:p w14:paraId="0374E6D1" w14:textId="77777777" w:rsidR="008A2B9B" w:rsidRPr="00790EEF" w:rsidRDefault="008A2B9B" w:rsidP="0073710A">
            <w:pPr>
              <w:jc w:val="center"/>
            </w:pPr>
            <w:r w:rsidRPr="00790EEF">
              <w:t>0</w:t>
            </w:r>
          </w:p>
        </w:tc>
        <w:tc>
          <w:tcPr>
            <w:tcW w:w="1287" w:type="dxa"/>
            <w:tcBorders>
              <w:top w:val="single" w:sz="4" w:space="0" w:color="auto"/>
              <w:left w:val="single" w:sz="4" w:space="0" w:color="auto"/>
              <w:bottom w:val="single" w:sz="4" w:space="0" w:color="auto"/>
              <w:right w:val="single" w:sz="4" w:space="0" w:color="auto"/>
            </w:tcBorders>
            <w:hideMark/>
          </w:tcPr>
          <w:p w14:paraId="36C7A071" w14:textId="77777777" w:rsidR="008A2B9B" w:rsidRPr="00790EEF" w:rsidRDefault="008A2B9B" w:rsidP="0073710A">
            <w:pPr>
              <w:jc w:val="center"/>
            </w:pPr>
            <w:r w:rsidRPr="00790EEF">
              <w:t>0</w:t>
            </w:r>
          </w:p>
        </w:tc>
        <w:tc>
          <w:tcPr>
            <w:tcW w:w="933" w:type="dxa"/>
            <w:tcBorders>
              <w:top w:val="single" w:sz="4" w:space="0" w:color="auto"/>
              <w:left w:val="single" w:sz="4" w:space="0" w:color="auto"/>
              <w:bottom w:val="single" w:sz="4" w:space="0" w:color="auto"/>
              <w:right w:val="single" w:sz="4" w:space="0" w:color="auto"/>
            </w:tcBorders>
            <w:hideMark/>
          </w:tcPr>
          <w:p w14:paraId="2362D197" w14:textId="77777777" w:rsidR="008A2B9B" w:rsidRPr="00790EEF" w:rsidRDefault="008A2B9B" w:rsidP="0073710A">
            <w:pPr>
              <w:jc w:val="center"/>
            </w:pPr>
            <w:r w:rsidRPr="00790EEF">
              <w:t>0</w:t>
            </w:r>
          </w:p>
        </w:tc>
      </w:tr>
      <w:tr w:rsidR="00CA5814" w:rsidRPr="004C77B4" w14:paraId="32D15D0D" w14:textId="12EFFB6E"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62FF17E4" w14:textId="77777777" w:rsidR="00CA5814" w:rsidRPr="00790EEF" w:rsidRDefault="00CA5814" w:rsidP="0073710A">
            <w:pPr>
              <w:jc w:val="both"/>
              <w:rPr>
                <w:spacing w:val="-4"/>
                <w:lang w:val="lv-LV"/>
              </w:rPr>
            </w:pPr>
            <w:r w:rsidRPr="00790EEF">
              <w:rPr>
                <w:spacing w:val="-4"/>
                <w:lang w:val="lv-LV"/>
              </w:rPr>
              <w:t>6. Detalizēts ieņēmumu un izdevu</w:t>
            </w:r>
            <w:r w:rsidRPr="00790EEF">
              <w:rPr>
                <w:spacing w:val="-4"/>
                <w:lang w:val="lv-LV"/>
              </w:rPr>
              <w:softHyphen/>
              <w:t>mu aprēķins (ja nepieciešams, detalizētu ieņēmumu un izdevumu aprēķinu var pievienot anotācijas pielikumā):</w:t>
            </w:r>
          </w:p>
        </w:tc>
        <w:tc>
          <w:tcPr>
            <w:tcW w:w="7763" w:type="dxa"/>
            <w:gridSpan w:val="5"/>
            <w:vMerge w:val="restart"/>
            <w:tcBorders>
              <w:top w:val="single" w:sz="4" w:space="0" w:color="auto"/>
              <w:left w:val="single" w:sz="4" w:space="0" w:color="auto"/>
              <w:right w:val="single" w:sz="4" w:space="0" w:color="auto"/>
            </w:tcBorders>
            <w:vAlign w:val="center"/>
            <w:hideMark/>
          </w:tcPr>
          <w:p w14:paraId="7E3BFC89" w14:textId="4B2F386C" w:rsidR="005F4F9A" w:rsidRPr="005F4F9A" w:rsidRDefault="005F4F9A" w:rsidP="0073710A">
            <w:pPr>
              <w:jc w:val="both"/>
              <w:rPr>
                <w:lang w:val="lv-LV"/>
              </w:rPr>
            </w:pPr>
            <w:r>
              <w:rPr>
                <w:lang w:val="lv-LV"/>
              </w:rPr>
              <w:t>M</w:t>
            </w:r>
            <w:r w:rsidR="00862F96">
              <w:rPr>
                <w:lang w:val="lv-LV"/>
              </w:rPr>
              <w:t xml:space="preserve">aksa par </w:t>
            </w:r>
            <w:r>
              <w:rPr>
                <w:lang w:val="lv-LV"/>
              </w:rPr>
              <w:t xml:space="preserve">viena </w:t>
            </w:r>
            <w:r>
              <w:rPr>
                <w:rFonts w:eastAsia="Calibri"/>
                <w:lang w:val="lv-LV"/>
              </w:rPr>
              <w:t>eksperta (pētnieka</w:t>
            </w:r>
            <w:r w:rsidRPr="00A44F38">
              <w:rPr>
                <w:rFonts w:eastAsia="Calibri"/>
                <w:lang w:val="lv-LV"/>
              </w:rPr>
              <w:t>) piesaisti</w:t>
            </w:r>
            <w:r>
              <w:rPr>
                <w:rFonts w:eastAsia="Calibri"/>
                <w:lang w:val="lv-LV"/>
              </w:rPr>
              <w:t xml:space="preserve"> </w:t>
            </w:r>
            <w:r w:rsidR="00080CFD">
              <w:rPr>
                <w:spacing w:val="-4"/>
                <w:lang w:val="lv-LV"/>
              </w:rPr>
              <w:t>plānota</w:t>
            </w:r>
            <w:r>
              <w:rPr>
                <w:spacing w:val="-4"/>
                <w:lang w:val="lv-LV"/>
              </w:rPr>
              <w:t xml:space="preserve"> 150,00</w:t>
            </w:r>
            <w:r w:rsidRPr="00A44F38">
              <w:rPr>
                <w:rFonts w:eastAsia="Calibri"/>
                <w:lang w:val="lv-LV"/>
              </w:rPr>
              <w:t xml:space="preserve"> </w:t>
            </w:r>
            <w:r w:rsidRPr="00A76A24">
              <w:rPr>
                <w:i/>
                <w:lang w:val="lv-LV"/>
              </w:rPr>
              <w:t>e</w:t>
            </w:r>
            <w:r w:rsidR="00080CFD">
              <w:rPr>
                <w:i/>
                <w:lang w:val="lv-LV"/>
              </w:rPr>
              <w:t>u</w:t>
            </w:r>
            <w:r w:rsidRPr="00A76A24">
              <w:rPr>
                <w:i/>
                <w:lang w:val="lv-LV"/>
              </w:rPr>
              <w:t>ro</w:t>
            </w:r>
            <w:r>
              <w:rPr>
                <w:lang w:val="lv-LV"/>
              </w:rPr>
              <w:t>. Vidēji viena izmēģinājuma projekta izvērtēšanā varētu tikt piesaistīti 3 eksperti (pētnieki) (</w:t>
            </w:r>
            <w:r>
              <w:rPr>
                <w:spacing w:val="-4"/>
                <w:lang w:val="lv-LV"/>
              </w:rPr>
              <w:t>150,00</w:t>
            </w:r>
            <w:r w:rsidRPr="00A76A24">
              <w:rPr>
                <w:i/>
                <w:lang w:val="lv-LV"/>
              </w:rPr>
              <w:t xml:space="preserve"> e</w:t>
            </w:r>
            <w:r w:rsidR="00080CFD">
              <w:rPr>
                <w:i/>
                <w:lang w:val="lv-LV"/>
              </w:rPr>
              <w:t>u</w:t>
            </w:r>
            <w:r w:rsidRPr="00A76A24">
              <w:rPr>
                <w:i/>
                <w:lang w:val="lv-LV"/>
              </w:rPr>
              <w:t>ro</w:t>
            </w:r>
            <w:r w:rsidRPr="00A44F38">
              <w:rPr>
                <w:rFonts w:eastAsia="Calibri"/>
                <w:lang w:val="lv-LV"/>
              </w:rPr>
              <w:t xml:space="preserve"> </w:t>
            </w:r>
            <w:r>
              <w:rPr>
                <w:lang w:val="lv-LV"/>
              </w:rPr>
              <w:t>x 3</w:t>
            </w:r>
            <w:r w:rsidRPr="005F4F9A">
              <w:rPr>
                <w:i/>
                <w:lang w:val="lv-LV"/>
              </w:rPr>
              <w:t>eksp</w:t>
            </w:r>
            <w:r>
              <w:rPr>
                <w:lang w:val="lv-LV"/>
              </w:rPr>
              <w:t>.=450</w:t>
            </w:r>
            <w:r w:rsidRPr="00A76A24">
              <w:rPr>
                <w:i/>
                <w:lang w:val="lv-LV"/>
              </w:rPr>
              <w:t xml:space="preserve"> e</w:t>
            </w:r>
            <w:r>
              <w:rPr>
                <w:i/>
                <w:lang w:val="lv-LV"/>
              </w:rPr>
              <w:t>u</w:t>
            </w:r>
            <w:r w:rsidRPr="00A76A24">
              <w:rPr>
                <w:i/>
                <w:lang w:val="lv-LV"/>
              </w:rPr>
              <w:t>ro</w:t>
            </w:r>
            <w:r>
              <w:rPr>
                <w:i/>
                <w:lang w:val="lv-LV"/>
              </w:rPr>
              <w:t xml:space="preserve">). </w:t>
            </w:r>
            <w:r w:rsidRPr="005F4F9A">
              <w:rPr>
                <w:lang w:val="lv-LV"/>
              </w:rPr>
              <w:t xml:space="preserve">Plānots gadā </w:t>
            </w:r>
            <w:r>
              <w:rPr>
                <w:lang w:val="lv-LV"/>
              </w:rPr>
              <w:t>izvērtēt 10 iesniegtos izmēģinājuma projekta pieteikumus (10 x 450=</w:t>
            </w:r>
            <w:r w:rsidRPr="00080CFD">
              <w:rPr>
                <w:b/>
                <w:lang w:val="lv-LV"/>
              </w:rPr>
              <w:t>4500</w:t>
            </w:r>
            <w:r w:rsidRPr="00080CFD">
              <w:rPr>
                <w:b/>
                <w:i/>
                <w:lang w:val="lv-LV"/>
              </w:rPr>
              <w:t xml:space="preserve"> euro</w:t>
            </w:r>
            <w:r>
              <w:rPr>
                <w:i/>
                <w:lang w:val="lv-LV"/>
              </w:rPr>
              <w:t>).</w:t>
            </w:r>
          </w:p>
          <w:p w14:paraId="5924D97F" w14:textId="5A966F8D" w:rsidR="005F4F9A" w:rsidRPr="00080CFD" w:rsidRDefault="005F4F9A" w:rsidP="00080CFD">
            <w:pPr>
              <w:widowControl w:val="0"/>
              <w:jc w:val="both"/>
              <w:rPr>
                <w:color w:val="000000"/>
                <w:lang w:val="lv-LV"/>
              </w:rPr>
            </w:pPr>
            <w:r>
              <w:rPr>
                <w:color w:val="000000"/>
                <w:lang w:val="lv-LV"/>
              </w:rPr>
              <w:t>Valsts nodevas apmērs</w:t>
            </w:r>
            <w:r w:rsidRPr="0085686C">
              <w:rPr>
                <w:color w:val="000000"/>
                <w:lang w:val="lv-LV"/>
              </w:rPr>
              <w:t xml:space="preserve"> –</w:t>
            </w:r>
            <w:r>
              <w:rPr>
                <w:color w:val="000000"/>
                <w:lang w:val="lv-LV"/>
              </w:rPr>
              <w:t xml:space="preserve"> </w:t>
            </w:r>
            <w:r w:rsidRPr="00A76A24">
              <w:rPr>
                <w:lang w:val="lv-LV"/>
              </w:rPr>
              <w:t>60</w:t>
            </w:r>
            <w:r>
              <w:rPr>
                <w:lang w:val="lv-LV"/>
              </w:rPr>
              <w:t>,</w:t>
            </w:r>
            <w:r w:rsidRPr="00A76A24">
              <w:rPr>
                <w:lang w:val="lv-LV"/>
              </w:rPr>
              <w:t xml:space="preserve">00 </w:t>
            </w:r>
            <w:r w:rsidRPr="00A76A24">
              <w:rPr>
                <w:i/>
                <w:lang w:val="lv-LV"/>
              </w:rPr>
              <w:t>e</w:t>
            </w:r>
            <w:r>
              <w:rPr>
                <w:i/>
                <w:lang w:val="lv-LV"/>
              </w:rPr>
              <w:t>u</w:t>
            </w:r>
            <w:r w:rsidRPr="00A76A24">
              <w:rPr>
                <w:i/>
                <w:lang w:val="lv-LV"/>
              </w:rPr>
              <w:t>ro</w:t>
            </w:r>
            <w:r w:rsidRPr="0085686C">
              <w:rPr>
                <w:color w:val="000000"/>
                <w:lang w:val="lv-LV"/>
              </w:rPr>
              <w:t xml:space="preserve"> </w:t>
            </w:r>
            <w:r>
              <w:rPr>
                <w:color w:val="000000"/>
                <w:lang w:val="lv-LV"/>
              </w:rPr>
              <w:t xml:space="preserve">– </w:t>
            </w:r>
            <w:r w:rsidRPr="0085686C">
              <w:rPr>
                <w:color w:val="000000"/>
                <w:lang w:val="lv-LV"/>
              </w:rPr>
              <w:t>par</w:t>
            </w:r>
            <w:r>
              <w:rPr>
                <w:color w:val="000000"/>
                <w:lang w:val="lv-LV"/>
              </w:rPr>
              <w:t xml:space="preserve"> </w:t>
            </w:r>
            <w:r w:rsidRPr="0085686C">
              <w:rPr>
                <w:color w:val="000000"/>
                <w:lang w:val="lv-LV"/>
              </w:rPr>
              <w:t>atļaujas izsniegšanu izmēģinājuma projekta atbildīgajai personai</w:t>
            </w:r>
            <w:r>
              <w:rPr>
                <w:color w:val="000000"/>
                <w:lang w:val="lv-LV"/>
              </w:rPr>
              <w:t xml:space="preserve">. </w:t>
            </w:r>
            <w:r>
              <w:rPr>
                <w:iCs/>
                <w:lang w:val="lv-LV"/>
              </w:rPr>
              <w:t>Vidēji gadā izmēģinājumu dzīvnieku lietotāji varētu piesaistīt divas jaunas par izmēģinājuma projektu atbildīgās personas, kurām būtu jāizsniedz dienesta atļauja (</w:t>
            </w:r>
            <w:r w:rsidRPr="00A76A24">
              <w:rPr>
                <w:lang w:val="lv-LV"/>
              </w:rPr>
              <w:t>60</w:t>
            </w:r>
            <w:r>
              <w:rPr>
                <w:lang w:val="lv-LV"/>
              </w:rPr>
              <w:t>,</w:t>
            </w:r>
            <w:r w:rsidRPr="00A76A24">
              <w:rPr>
                <w:lang w:val="lv-LV"/>
              </w:rPr>
              <w:t xml:space="preserve">00 </w:t>
            </w:r>
            <w:r w:rsidRPr="00A76A24">
              <w:rPr>
                <w:i/>
                <w:lang w:val="lv-LV"/>
              </w:rPr>
              <w:t>e</w:t>
            </w:r>
            <w:r>
              <w:rPr>
                <w:i/>
                <w:lang w:val="lv-LV"/>
              </w:rPr>
              <w:t>u</w:t>
            </w:r>
            <w:r w:rsidRPr="00A76A24">
              <w:rPr>
                <w:i/>
                <w:lang w:val="lv-LV"/>
              </w:rPr>
              <w:t>ro</w:t>
            </w:r>
            <w:r>
              <w:rPr>
                <w:i/>
                <w:lang w:val="lv-LV"/>
              </w:rPr>
              <w:t xml:space="preserve"> </w:t>
            </w:r>
            <w:r>
              <w:rPr>
                <w:lang w:val="lv-LV"/>
              </w:rPr>
              <w:t>x 2</w:t>
            </w:r>
            <w:r w:rsidR="00080CFD">
              <w:rPr>
                <w:lang w:val="lv-LV"/>
              </w:rPr>
              <w:t xml:space="preserve"> atļaujas = </w:t>
            </w:r>
            <w:r w:rsidR="00080CFD" w:rsidRPr="00080CFD">
              <w:rPr>
                <w:b/>
                <w:lang w:val="lv-LV"/>
              </w:rPr>
              <w:t>120.00</w:t>
            </w:r>
            <w:r w:rsidR="00080CFD" w:rsidRPr="00080CFD">
              <w:rPr>
                <w:b/>
                <w:i/>
                <w:lang w:val="lv-LV"/>
              </w:rPr>
              <w:t xml:space="preserve"> eiro</w:t>
            </w:r>
            <w:r w:rsidR="00080CFD">
              <w:rPr>
                <w:i/>
                <w:lang w:val="lv-LV"/>
              </w:rPr>
              <w:t>)</w:t>
            </w:r>
          </w:p>
          <w:p w14:paraId="672620CB" w14:textId="77777777" w:rsidR="005F4F9A" w:rsidRDefault="005F4F9A" w:rsidP="0073710A">
            <w:pPr>
              <w:jc w:val="both"/>
              <w:rPr>
                <w:lang w:val="lv-LV"/>
              </w:rPr>
            </w:pPr>
          </w:p>
          <w:p w14:paraId="5C13B61D" w14:textId="5E540A88" w:rsidR="00CA5814" w:rsidRPr="00BE26BA" w:rsidRDefault="00CA5814" w:rsidP="0073710A">
            <w:pPr>
              <w:jc w:val="both"/>
              <w:rPr>
                <w:lang w:val="lv-LV"/>
              </w:rPr>
            </w:pPr>
            <w:r w:rsidRPr="00BE26BA">
              <w:rPr>
                <w:lang w:val="lv-LV"/>
              </w:rPr>
              <w:t>Detalizēts ieņēmumu izdevumu aprēķins tiks atspoguļots šādu normatīvo aktu projektu sākotnējās ietekmes novērtējuma ziņojumos (anotācijās):</w:t>
            </w:r>
          </w:p>
          <w:p w14:paraId="7B3E61E7" w14:textId="75450981" w:rsidR="00CA5814" w:rsidRPr="00BE26BA" w:rsidRDefault="00CA5814" w:rsidP="00BE26BA">
            <w:pPr>
              <w:jc w:val="both"/>
              <w:rPr>
                <w:spacing w:val="-4"/>
                <w:lang w:val="lv-LV"/>
              </w:rPr>
            </w:pPr>
            <w:r w:rsidRPr="00BE26BA">
              <w:rPr>
                <w:spacing w:val="-4"/>
                <w:lang w:val="lv-LV"/>
              </w:rPr>
              <w:t xml:space="preserve">1) </w:t>
            </w:r>
            <w:r w:rsidR="004D04BF">
              <w:rPr>
                <w:spacing w:val="-4"/>
                <w:lang w:val="lv-LV"/>
              </w:rPr>
              <w:t>“G</w:t>
            </w:r>
            <w:r w:rsidRPr="00BE26BA">
              <w:rPr>
                <w:spacing w:val="-4"/>
                <w:lang w:val="lv-LV"/>
              </w:rPr>
              <w:t>rozījumi Ministru kabineta 2013.gada 8.oktobra noteikumos Nr.1083 “Kārtība, kādā veicama samaksa par Pārtikas un veterinārā dienesta valsts uzraudzības un kontroles darbībām un maksas pakalpojumiem”</w:t>
            </w:r>
            <w:r w:rsidR="004D04BF">
              <w:rPr>
                <w:spacing w:val="-4"/>
                <w:lang w:val="lv-LV"/>
              </w:rPr>
              <w:t>”</w:t>
            </w:r>
            <w:r>
              <w:rPr>
                <w:spacing w:val="-4"/>
                <w:lang w:val="lv-LV"/>
              </w:rPr>
              <w:t>;</w:t>
            </w:r>
          </w:p>
          <w:p w14:paraId="0D7CA137" w14:textId="308BBF66" w:rsidR="00CA5814" w:rsidRPr="00300F87" w:rsidRDefault="00CA5814" w:rsidP="00300F87">
            <w:pPr>
              <w:jc w:val="both"/>
              <w:rPr>
                <w:lang w:val="lv-LV"/>
              </w:rPr>
            </w:pPr>
            <w:r w:rsidRPr="00BE26BA">
              <w:rPr>
                <w:bCs/>
                <w:spacing w:val="-4"/>
                <w:lang w:val="lv-LV"/>
              </w:rPr>
              <w:t>2</w:t>
            </w:r>
            <w:r w:rsidRPr="00300F87">
              <w:rPr>
                <w:bCs/>
                <w:spacing w:val="-4"/>
                <w:lang w:val="lv-LV"/>
              </w:rPr>
              <w:t xml:space="preserve">) </w:t>
            </w:r>
            <w:r w:rsidR="004D04BF" w:rsidRPr="00300F87">
              <w:rPr>
                <w:bCs/>
                <w:spacing w:val="-4"/>
                <w:lang w:val="lv-LV"/>
              </w:rPr>
              <w:t xml:space="preserve">Ministru kabineta noteikumos par </w:t>
            </w:r>
            <w:r w:rsidR="00300F87" w:rsidRPr="00300F87">
              <w:rPr>
                <w:lang w:val="lv-LV"/>
              </w:rPr>
              <w:t>valsts nodevas apmēru un samaksas kārtību par atļaujas izsniegšanu atbildīgajai personai par izmēģinājuma, izmēģinājumā iesaistīto personu un izmēģinājumu dzīvnieku pārraudzību</w:t>
            </w:r>
            <w:r w:rsidR="00300F87">
              <w:rPr>
                <w:lang w:val="lv-LV"/>
              </w:rPr>
              <w:t>;</w:t>
            </w:r>
          </w:p>
          <w:p w14:paraId="1B8D640F" w14:textId="7811F411" w:rsidR="00E633CF" w:rsidRPr="0023391A" w:rsidRDefault="00E633CF" w:rsidP="0023391A">
            <w:pPr>
              <w:jc w:val="both"/>
              <w:rPr>
                <w:spacing w:val="-4"/>
                <w:lang w:val="lv-LV"/>
              </w:rPr>
            </w:pPr>
            <w:r w:rsidRPr="00790EEF">
              <w:rPr>
                <w:spacing w:val="-4"/>
                <w:lang w:val="lv-LV"/>
              </w:rPr>
              <w:t>3)</w:t>
            </w:r>
            <w:r w:rsidRPr="00790EEF">
              <w:rPr>
                <w:lang w:val="lv-LV"/>
              </w:rPr>
              <w:t xml:space="preserve"> </w:t>
            </w:r>
            <w:r>
              <w:rPr>
                <w:bCs/>
                <w:spacing w:val="-4"/>
                <w:lang w:val="lv-LV"/>
              </w:rPr>
              <w:t xml:space="preserve">Ministru kabineta noteikumos </w:t>
            </w:r>
            <w:r>
              <w:rPr>
                <w:lang w:val="lv-LV"/>
              </w:rPr>
              <w:t xml:space="preserve">par </w:t>
            </w:r>
            <w:r w:rsidRPr="00790EEF">
              <w:rPr>
                <w:lang w:val="lv-LV"/>
              </w:rPr>
              <w:t xml:space="preserve">valsts nodevas apmēru un samaksas </w:t>
            </w:r>
            <w:r w:rsidRPr="00790EEF">
              <w:rPr>
                <w:lang w:val="lv-LV"/>
              </w:rPr>
              <w:lastRenderedPageBreak/>
              <w:t>kārtību par izmēģinājuma projekta atļaujas izsniegšanu, grozīšanu vai atjaunošanu dzīvn</w:t>
            </w:r>
            <w:r>
              <w:rPr>
                <w:lang w:val="lv-LV"/>
              </w:rPr>
              <w:t>ieka izmantošanai procedūrā</w:t>
            </w:r>
            <w:r w:rsidR="00461AE4">
              <w:rPr>
                <w:lang w:val="lv-LV"/>
              </w:rPr>
              <w:t>.</w:t>
            </w:r>
          </w:p>
        </w:tc>
      </w:tr>
      <w:tr w:rsidR="00CA5814" w:rsidRPr="00790EEF" w14:paraId="2CF888AA" w14:textId="06AC3CAE"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24EB854E" w14:textId="014173C8" w:rsidR="00CA5814" w:rsidRPr="00790EEF" w:rsidRDefault="00CA5814" w:rsidP="0073710A">
            <w:pPr>
              <w:jc w:val="both"/>
              <w:rPr>
                <w:lang w:val="lv-LV"/>
              </w:rPr>
            </w:pPr>
            <w:r w:rsidRPr="00790EEF">
              <w:rPr>
                <w:lang w:val="lv-LV"/>
              </w:rPr>
              <w:t>6.1. detalizēts ieņēmumu aprēķins</w:t>
            </w:r>
          </w:p>
        </w:tc>
        <w:tc>
          <w:tcPr>
            <w:tcW w:w="7763" w:type="dxa"/>
            <w:gridSpan w:val="5"/>
            <w:vMerge/>
            <w:tcBorders>
              <w:left w:val="single" w:sz="4" w:space="0" w:color="auto"/>
              <w:right w:val="single" w:sz="4" w:space="0" w:color="auto"/>
            </w:tcBorders>
            <w:vAlign w:val="center"/>
            <w:hideMark/>
          </w:tcPr>
          <w:p w14:paraId="18A08CD8" w14:textId="4A8D7001" w:rsidR="00CA5814" w:rsidRPr="00790EEF" w:rsidRDefault="00CA5814" w:rsidP="000507CC">
            <w:pPr>
              <w:jc w:val="center"/>
            </w:pPr>
          </w:p>
        </w:tc>
      </w:tr>
      <w:tr w:rsidR="00CA5814" w:rsidRPr="00790EEF" w14:paraId="667C749E" w14:textId="6A34ACE0"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559FAB69" w14:textId="77777777" w:rsidR="00CA5814" w:rsidRPr="00790EEF" w:rsidRDefault="00CA5814" w:rsidP="0073710A">
            <w:pPr>
              <w:jc w:val="both"/>
              <w:rPr>
                <w:lang w:val="lv-LV"/>
              </w:rPr>
            </w:pPr>
            <w:r w:rsidRPr="00790EEF">
              <w:rPr>
                <w:lang w:val="lv-LV"/>
              </w:rPr>
              <w:t>6.2. detalizēts izdevumu aprēķins</w:t>
            </w:r>
          </w:p>
        </w:tc>
        <w:tc>
          <w:tcPr>
            <w:tcW w:w="7763" w:type="dxa"/>
            <w:gridSpan w:val="5"/>
            <w:vMerge/>
            <w:tcBorders>
              <w:left w:val="single" w:sz="4" w:space="0" w:color="auto"/>
              <w:bottom w:val="single" w:sz="4" w:space="0" w:color="auto"/>
              <w:right w:val="single" w:sz="4" w:space="0" w:color="auto"/>
            </w:tcBorders>
            <w:vAlign w:val="center"/>
            <w:hideMark/>
          </w:tcPr>
          <w:p w14:paraId="01D8F801" w14:textId="2D522742" w:rsidR="00CA5814" w:rsidRPr="00790EEF" w:rsidRDefault="00CA5814" w:rsidP="000507CC">
            <w:pPr>
              <w:jc w:val="center"/>
            </w:pPr>
          </w:p>
        </w:tc>
      </w:tr>
      <w:tr w:rsidR="008A2B9B" w:rsidRPr="00790EEF" w14:paraId="2334E092" w14:textId="77777777" w:rsidTr="00CA5814">
        <w:trPr>
          <w:jc w:val="center"/>
        </w:trPr>
        <w:tc>
          <w:tcPr>
            <w:tcW w:w="2169" w:type="dxa"/>
            <w:tcBorders>
              <w:top w:val="single" w:sz="4" w:space="0" w:color="auto"/>
              <w:left w:val="single" w:sz="4" w:space="0" w:color="auto"/>
              <w:bottom w:val="single" w:sz="4" w:space="0" w:color="auto"/>
              <w:right w:val="single" w:sz="4" w:space="0" w:color="auto"/>
            </w:tcBorders>
            <w:hideMark/>
          </w:tcPr>
          <w:p w14:paraId="4F92C1CA" w14:textId="77777777" w:rsidR="008A2B9B" w:rsidRPr="00790EEF" w:rsidRDefault="008A2B9B" w:rsidP="0073710A">
            <w:pPr>
              <w:jc w:val="both"/>
            </w:pPr>
            <w:r w:rsidRPr="00790EEF">
              <w:t xml:space="preserve">7. </w:t>
            </w:r>
            <w:r w:rsidRPr="00F57E6D">
              <w:rPr>
                <w:lang w:val="lv-LV"/>
              </w:rPr>
              <w:t>Cita informācija</w:t>
            </w:r>
          </w:p>
        </w:tc>
        <w:tc>
          <w:tcPr>
            <w:tcW w:w="7763" w:type="dxa"/>
            <w:gridSpan w:val="5"/>
            <w:tcBorders>
              <w:top w:val="single" w:sz="4" w:space="0" w:color="auto"/>
              <w:left w:val="single" w:sz="4" w:space="0" w:color="auto"/>
              <w:bottom w:val="single" w:sz="4" w:space="0" w:color="auto"/>
              <w:right w:val="single" w:sz="4" w:space="0" w:color="auto"/>
            </w:tcBorders>
            <w:hideMark/>
          </w:tcPr>
          <w:p w14:paraId="59D388D3" w14:textId="504FE0B0" w:rsidR="008A2B9B" w:rsidRPr="00790EEF" w:rsidRDefault="008A2B9B" w:rsidP="00B7220A">
            <w:pPr>
              <w:jc w:val="both"/>
              <w:rPr>
                <w:rFonts w:eastAsia="Calibri"/>
                <w:spacing w:val="-4"/>
              </w:rPr>
            </w:pPr>
          </w:p>
        </w:tc>
      </w:tr>
    </w:tbl>
    <w:p w14:paraId="6A3C40EA" w14:textId="77777777" w:rsidR="00A44F38" w:rsidRDefault="00A44F38" w:rsidP="008A2B9B"/>
    <w:p w14:paraId="77C42F71" w14:textId="77777777" w:rsidR="00A44F38" w:rsidRDefault="00A44F38" w:rsidP="008A2B9B"/>
    <w:p w14:paraId="2697252A" w14:textId="77777777" w:rsidR="00A44F38" w:rsidRPr="00790EEF" w:rsidRDefault="00A44F38" w:rsidP="008A2B9B"/>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259"/>
        <w:gridCol w:w="6620"/>
      </w:tblGrid>
      <w:tr w:rsidR="008A2B9B" w:rsidRPr="00790EEF" w14:paraId="48BE5E43" w14:textId="77777777" w:rsidTr="00CA5814">
        <w:trPr>
          <w:jc w:val="center"/>
        </w:trPr>
        <w:tc>
          <w:tcPr>
            <w:tcW w:w="9598" w:type="dxa"/>
            <w:gridSpan w:val="3"/>
          </w:tcPr>
          <w:p w14:paraId="665E3FB1" w14:textId="77777777" w:rsidR="008A2B9B" w:rsidRPr="00790EEF" w:rsidRDefault="008A2B9B" w:rsidP="0073710A">
            <w:pPr>
              <w:pStyle w:val="naisnod"/>
              <w:spacing w:before="0" w:after="0"/>
              <w:ind w:right="-1"/>
            </w:pPr>
            <w:r w:rsidRPr="00790EEF">
              <w:t>IV. Tiesību akta projekta ietekme uz spēkā esošo tiesību normu sistēmu</w:t>
            </w:r>
          </w:p>
        </w:tc>
      </w:tr>
      <w:tr w:rsidR="008A2B9B" w:rsidRPr="00790EEF" w14:paraId="5D3A50E1" w14:textId="77777777" w:rsidTr="00CA5814">
        <w:trPr>
          <w:jc w:val="center"/>
        </w:trPr>
        <w:tc>
          <w:tcPr>
            <w:tcW w:w="719" w:type="dxa"/>
          </w:tcPr>
          <w:p w14:paraId="4A331EEF" w14:textId="77777777" w:rsidR="008A2B9B" w:rsidRPr="00790EEF" w:rsidRDefault="008A2B9B" w:rsidP="0073710A">
            <w:pPr>
              <w:pStyle w:val="naiskr"/>
              <w:tabs>
                <w:tab w:val="left" w:pos="2628"/>
              </w:tabs>
              <w:spacing w:before="0" w:after="0"/>
              <w:ind w:right="-1"/>
              <w:jc w:val="both"/>
              <w:rPr>
                <w:iCs/>
              </w:rPr>
            </w:pPr>
            <w:r w:rsidRPr="00790EEF">
              <w:rPr>
                <w:iCs/>
              </w:rPr>
              <w:t>1.</w:t>
            </w:r>
          </w:p>
        </w:tc>
        <w:tc>
          <w:tcPr>
            <w:tcW w:w="2259" w:type="dxa"/>
          </w:tcPr>
          <w:p w14:paraId="26369490" w14:textId="77777777" w:rsidR="008A2B9B" w:rsidRPr="00790EEF" w:rsidRDefault="008A2B9B" w:rsidP="0073710A">
            <w:pPr>
              <w:pStyle w:val="naiskr"/>
              <w:tabs>
                <w:tab w:val="left" w:pos="2628"/>
              </w:tabs>
              <w:spacing w:before="0" w:after="0"/>
              <w:ind w:right="-1"/>
              <w:jc w:val="both"/>
              <w:rPr>
                <w:iCs/>
              </w:rPr>
            </w:pPr>
            <w:r w:rsidRPr="00790EEF">
              <w:t>Nepieciešamie saistītie tiesību aktu projekti</w:t>
            </w:r>
          </w:p>
        </w:tc>
        <w:tc>
          <w:tcPr>
            <w:tcW w:w="6620" w:type="dxa"/>
          </w:tcPr>
          <w:p w14:paraId="16EE14B5" w14:textId="5DEACB17" w:rsidR="008A2B9B" w:rsidRPr="00790EEF" w:rsidRDefault="008A2B9B" w:rsidP="009F434E">
            <w:pPr>
              <w:jc w:val="both"/>
              <w:rPr>
                <w:spacing w:val="-4"/>
                <w:lang w:val="lv-LV"/>
              </w:rPr>
            </w:pPr>
            <w:r w:rsidRPr="00790EEF">
              <w:rPr>
                <w:spacing w:val="-4"/>
                <w:lang w:val="lv-LV"/>
              </w:rPr>
              <w:t>Nepieciešams sagatavot šādus Ministru kabineta noteikumu projektus:</w:t>
            </w:r>
          </w:p>
          <w:p w14:paraId="15E12978" w14:textId="748A8D40" w:rsidR="008A2B9B" w:rsidRPr="00790EEF" w:rsidRDefault="008A2B9B" w:rsidP="009F434E">
            <w:pPr>
              <w:jc w:val="both"/>
              <w:rPr>
                <w:spacing w:val="-4"/>
                <w:lang w:val="lv-LV"/>
              </w:rPr>
            </w:pPr>
            <w:r w:rsidRPr="00790EEF">
              <w:rPr>
                <w:spacing w:val="-4"/>
                <w:lang w:val="lv-LV"/>
              </w:rPr>
              <w:t>1)</w:t>
            </w:r>
            <w:r w:rsidR="00720D54" w:rsidRPr="00790EEF">
              <w:rPr>
                <w:spacing w:val="-4"/>
                <w:lang w:val="lv-LV"/>
              </w:rPr>
              <w:t xml:space="preserve"> </w:t>
            </w:r>
            <w:r w:rsidR="004D04BF">
              <w:rPr>
                <w:spacing w:val="-4"/>
                <w:lang w:val="lv-LV"/>
              </w:rPr>
              <w:t>“G</w:t>
            </w:r>
            <w:r w:rsidR="00720D54" w:rsidRPr="00790EEF">
              <w:rPr>
                <w:spacing w:val="-4"/>
                <w:lang w:val="lv-LV"/>
              </w:rPr>
              <w:t xml:space="preserve">rozījumi </w:t>
            </w:r>
            <w:r w:rsidR="004C1369" w:rsidRPr="00790EEF">
              <w:rPr>
                <w:spacing w:val="-4"/>
                <w:lang w:val="lv-LV"/>
              </w:rPr>
              <w:t>Ministru kabineta 2013.gada 8.oktobra noteikumos Nr.1083 “Kārtība, kādā veicama samaksa par Pārtikas un veterinārā dienesta valsts uzraudzības un kontroles darbībām un maksas pakalpojumiem”</w:t>
            </w:r>
            <w:r w:rsidR="004D04BF">
              <w:rPr>
                <w:spacing w:val="-4"/>
                <w:lang w:val="lv-LV"/>
              </w:rPr>
              <w:t>”;</w:t>
            </w:r>
          </w:p>
          <w:p w14:paraId="3FCF41E6" w14:textId="0259C5F7" w:rsidR="009F434E" w:rsidRPr="00790EEF" w:rsidRDefault="004C1369" w:rsidP="009F434E">
            <w:pPr>
              <w:jc w:val="both"/>
              <w:rPr>
                <w:bCs/>
                <w:spacing w:val="-4"/>
                <w:lang w:val="lv-LV"/>
              </w:rPr>
            </w:pPr>
            <w:r w:rsidRPr="00790EEF">
              <w:rPr>
                <w:spacing w:val="-4"/>
                <w:lang w:val="lv-LV"/>
              </w:rPr>
              <w:t xml:space="preserve">2) </w:t>
            </w:r>
            <w:r w:rsidR="004D04BF">
              <w:rPr>
                <w:spacing w:val="-4"/>
                <w:lang w:val="lv-LV"/>
              </w:rPr>
              <w:t>“G</w:t>
            </w:r>
            <w:r w:rsidR="009F434E" w:rsidRPr="00790EEF">
              <w:rPr>
                <w:spacing w:val="-4"/>
                <w:lang w:val="lv-LV"/>
              </w:rPr>
              <w:t xml:space="preserve">rozījumi Ministru kabineta 2013.gada 22.janvāra </w:t>
            </w:r>
            <w:r w:rsidR="009F434E" w:rsidRPr="00790EEF">
              <w:rPr>
                <w:bCs/>
                <w:spacing w:val="-4"/>
                <w:lang w:val="lv-LV"/>
              </w:rPr>
              <w:t>noteikumos Nr.52</w:t>
            </w:r>
            <w:r w:rsidR="009F434E" w:rsidRPr="00790EEF">
              <w:rPr>
                <w:spacing w:val="-4"/>
                <w:lang w:val="lv-LV"/>
              </w:rPr>
              <w:t xml:space="preserve"> “</w:t>
            </w:r>
            <w:r w:rsidR="009F434E" w:rsidRPr="00790EEF">
              <w:rPr>
                <w:bCs/>
                <w:spacing w:val="-4"/>
                <w:lang w:val="lv-LV"/>
              </w:rPr>
              <w:t>Noteikumi par zinātniskiem mērķiem izmantojamo dzīvnieku aizsardzību”</w:t>
            </w:r>
            <w:r w:rsidR="004D04BF">
              <w:rPr>
                <w:bCs/>
                <w:spacing w:val="-4"/>
                <w:lang w:val="lv-LV"/>
              </w:rPr>
              <w:t>”;</w:t>
            </w:r>
          </w:p>
          <w:p w14:paraId="1864F3EE" w14:textId="4015CC7A" w:rsidR="00B15108" w:rsidRPr="00790EEF" w:rsidRDefault="00B15108" w:rsidP="00B15108">
            <w:pPr>
              <w:jc w:val="both"/>
              <w:rPr>
                <w:spacing w:val="-4"/>
                <w:lang w:val="lv-LV"/>
              </w:rPr>
            </w:pPr>
            <w:r w:rsidRPr="00790EEF">
              <w:rPr>
                <w:spacing w:val="-4"/>
                <w:lang w:val="lv-LV"/>
              </w:rPr>
              <w:t>3</w:t>
            </w:r>
            <w:r w:rsidR="009F434E" w:rsidRPr="00790EEF">
              <w:rPr>
                <w:spacing w:val="-4"/>
                <w:lang w:val="lv-LV"/>
              </w:rPr>
              <w:t>)</w:t>
            </w:r>
            <w:r w:rsidR="009F434E" w:rsidRPr="00790EEF">
              <w:rPr>
                <w:lang w:val="lv-LV"/>
              </w:rPr>
              <w:t xml:space="preserve"> </w:t>
            </w:r>
            <w:r w:rsidR="004D04BF">
              <w:rPr>
                <w:lang w:val="lv-LV"/>
              </w:rPr>
              <w:t xml:space="preserve">noteikumi par </w:t>
            </w:r>
            <w:r w:rsidR="009F434E" w:rsidRPr="00790EEF">
              <w:rPr>
                <w:lang w:val="lv-LV"/>
              </w:rPr>
              <w:t>valsts nodevas apmēru un samaksas kārtību par izmēģinājuma projekta atļaujas izsniegšanu, grozīšanu vai atjaunošanu dzīvn</w:t>
            </w:r>
            <w:r w:rsidR="00A31738">
              <w:rPr>
                <w:lang w:val="lv-LV"/>
              </w:rPr>
              <w:t>ieka izmantošanai procedūrā</w:t>
            </w:r>
            <w:r w:rsidR="004D04BF">
              <w:rPr>
                <w:lang w:val="lv-LV"/>
              </w:rPr>
              <w:t>;</w:t>
            </w:r>
          </w:p>
          <w:p w14:paraId="7776F56D" w14:textId="29B249EA" w:rsidR="00300F87" w:rsidRPr="00300F87" w:rsidRDefault="00A31738" w:rsidP="00300F87">
            <w:pPr>
              <w:jc w:val="both"/>
              <w:rPr>
                <w:lang w:val="lv-LV"/>
              </w:rPr>
            </w:pPr>
            <w:r>
              <w:rPr>
                <w:bCs/>
                <w:spacing w:val="-4"/>
                <w:lang w:val="lv-LV"/>
              </w:rPr>
              <w:t xml:space="preserve">4) </w:t>
            </w:r>
            <w:r w:rsidR="004D04BF">
              <w:rPr>
                <w:bCs/>
                <w:spacing w:val="-4"/>
                <w:lang w:val="lv-LV"/>
              </w:rPr>
              <w:t xml:space="preserve">noteikumi </w:t>
            </w:r>
            <w:r w:rsidR="00300F87">
              <w:rPr>
                <w:bCs/>
                <w:spacing w:val="-4"/>
                <w:lang w:val="lv-LV"/>
              </w:rPr>
              <w:t xml:space="preserve">pa </w:t>
            </w:r>
            <w:r w:rsidR="00300F87" w:rsidRPr="00300F87">
              <w:rPr>
                <w:lang w:val="lv-LV"/>
              </w:rPr>
              <w:t>valsts nodevas apmēru un samaksas kārtību par atļaujas izsniegšanu atbildīgajai personai par izmēģinājuma, izmēģinājumā iesaistīto personu un izmēģinājumu dzīvnieku pārraudzību.”.</w:t>
            </w:r>
          </w:p>
          <w:p w14:paraId="026E5187" w14:textId="6A3E0D89" w:rsidR="008A2B9B" w:rsidRPr="00790EEF" w:rsidRDefault="008A2B9B" w:rsidP="00300F87">
            <w:pPr>
              <w:jc w:val="both"/>
              <w:rPr>
                <w:iCs/>
                <w:spacing w:val="-4"/>
              </w:rPr>
            </w:pPr>
            <w:r w:rsidRPr="00790EEF">
              <w:rPr>
                <w:iCs/>
                <w:spacing w:val="-4"/>
                <w:lang w:val="lv-LV"/>
              </w:rPr>
              <w:t>Par likumprojekta un Ministru kabineta noteikumu projektu izstrādi ir atbildīga Zemkopības ministrija.</w:t>
            </w:r>
          </w:p>
        </w:tc>
      </w:tr>
      <w:tr w:rsidR="008A2B9B" w:rsidRPr="00790EEF" w14:paraId="74250F50" w14:textId="77777777" w:rsidTr="00CA5814">
        <w:trPr>
          <w:jc w:val="center"/>
        </w:trPr>
        <w:tc>
          <w:tcPr>
            <w:tcW w:w="719" w:type="dxa"/>
          </w:tcPr>
          <w:p w14:paraId="213DA15B" w14:textId="3BE015BB" w:rsidR="008A2B9B" w:rsidRPr="00790EEF" w:rsidRDefault="008A2B9B" w:rsidP="0073710A">
            <w:pPr>
              <w:pStyle w:val="naiskr"/>
              <w:tabs>
                <w:tab w:val="left" w:pos="2628"/>
              </w:tabs>
              <w:spacing w:before="0" w:after="0"/>
              <w:ind w:right="-1"/>
              <w:jc w:val="both"/>
              <w:rPr>
                <w:iCs/>
              </w:rPr>
            </w:pPr>
            <w:r w:rsidRPr="00790EEF">
              <w:rPr>
                <w:iCs/>
              </w:rPr>
              <w:t>2.</w:t>
            </w:r>
          </w:p>
        </w:tc>
        <w:tc>
          <w:tcPr>
            <w:tcW w:w="2259" w:type="dxa"/>
          </w:tcPr>
          <w:p w14:paraId="5463F3D4" w14:textId="77777777" w:rsidR="008A2B9B" w:rsidRPr="00790EEF" w:rsidRDefault="008A2B9B" w:rsidP="0073710A">
            <w:pPr>
              <w:pStyle w:val="naiskr"/>
              <w:tabs>
                <w:tab w:val="left" w:pos="2628"/>
              </w:tabs>
              <w:spacing w:before="0" w:after="0"/>
              <w:ind w:right="-1"/>
              <w:jc w:val="both"/>
              <w:rPr>
                <w:iCs/>
              </w:rPr>
            </w:pPr>
            <w:r w:rsidRPr="00790EEF">
              <w:t>Cita informācija</w:t>
            </w:r>
          </w:p>
        </w:tc>
        <w:tc>
          <w:tcPr>
            <w:tcW w:w="6620" w:type="dxa"/>
          </w:tcPr>
          <w:p w14:paraId="198DE8B4" w14:textId="562D3998" w:rsidR="008A2B9B" w:rsidRPr="00790EEF" w:rsidRDefault="008A2B9B" w:rsidP="0073710A">
            <w:pPr>
              <w:pStyle w:val="naiskr"/>
              <w:tabs>
                <w:tab w:val="left" w:pos="2628"/>
              </w:tabs>
              <w:spacing w:before="0" w:after="0"/>
              <w:ind w:right="-1"/>
              <w:jc w:val="both"/>
              <w:rPr>
                <w:iCs/>
              </w:rPr>
            </w:pPr>
            <w:r w:rsidRPr="00790EEF">
              <w:t>Nav</w:t>
            </w:r>
            <w:r w:rsidR="00461AE4">
              <w:t>.</w:t>
            </w:r>
          </w:p>
        </w:tc>
      </w:tr>
    </w:tbl>
    <w:p w14:paraId="3724E941" w14:textId="77777777" w:rsidR="00A144D4" w:rsidRDefault="00A144D4" w:rsidP="005D73DE">
      <w:pPr>
        <w:jc w:val="both"/>
        <w:rPr>
          <w:color w:val="000000" w:themeColor="text1"/>
          <w:lang w:val="lv-LV" w:eastAsia="lv-LV"/>
        </w:rPr>
      </w:pPr>
    </w:p>
    <w:p w14:paraId="36001775" w14:textId="77777777" w:rsidR="00A44F38" w:rsidRDefault="00A44F38" w:rsidP="005D73DE">
      <w:pPr>
        <w:jc w:val="both"/>
        <w:rPr>
          <w:color w:val="000000" w:themeColor="text1"/>
          <w:lang w:val="lv-LV" w:eastAsia="lv-LV"/>
        </w:rPr>
      </w:pPr>
    </w:p>
    <w:p w14:paraId="3C90B27B" w14:textId="77777777" w:rsidR="00A44F38" w:rsidRPr="00790EEF" w:rsidRDefault="00A44F38" w:rsidP="005D73DE">
      <w:pPr>
        <w:jc w:val="both"/>
        <w:rPr>
          <w:color w:val="000000" w:themeColor="text1"/>
          <w:lang w:val="lv-LV" w:eastAsia="lv-LV"/>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6"/>
        <w:gridCol w:w="3118"/>
        <w:gridCol w:w="5812"/>
      </w:tblGrid>
      <w:tr w:rsidR="00F47E34" w:rsidRPr="00790EEF" w14:paraId="3058D5D4" w14:textId="77777777" w:rsidTr="0073710A">
        <w:tc>
          <w:tcPr>
            <w:tcW w:w="9356" w:type="dxa"/>
            <w:gridSpan w:val="3"/>
            <w:tcBorders>
              <w:top w:val="outset" w:sz="6" w:space="0" w:color="auto"/>
              <w:left w:val="outset" w:sz="6" w:space="0" w:color="auto"/>
              <w:bottom w:val="outset" w:sz="6" w:space="0" w:color="auto"/>
              <w:right w:val="outset" w:sz="6" w:space="0" w:color="auto"/>
            </w:tcBorders>
            <w:vAlign w:val="center"/>
          </w:tcPr>
          <w:p w14:paraId="6718754C" w14:textId="77777777" w:rsidR="00F47E34" w:rsidRPr="00790EEF" w:rsidRDefault="00F47E34" w:rsidP="0073710A">
            <w:pPr>
              <w:jc w:val="center"/>
              <w:rPr>
                <w:b/>
                <w:lang w:val="lv-LV"/>
              </w:rPr>
            </w:pPr>
            <w:r w:rsidRPr="00790EEF">
              <w:rPr>
                <w:b/>
                <w:lang w:val="lv-LV"/>
              </w:rPr>
              <w:t>V. Tiesību akta projekta atbilstība Latvijas Republikas starptautiskajām saistībām</w:t>
            </w:r>
          </w:p>
        </w:tc>
      </w:tr>
      <w:tr w:rsidR="00F47E34" w:rsidRPr="004C77B4" w14:paraId="0E0AF3E1" w14:textId="77777777" w:rsidTr="0073710A">
        <w:tc>
          <w:tcPr>
            <w:tcW w:w="426" w:type="dxa"/>
            <w:tcBorders>
              <w:top w:val="outset" w:sz="6" w:space="0" w:color="auto"/>
              <w:left w:val="outset" w:sz="6" w:space="0" w:color="auto"/>
              <w:bottom w:val="outset" w:sz="6" w:space="0" w:color="auto"/>
              <w:right w:val="outset" w:sz="6" w:space="0" w:color="auto"/>
            </w:tcBorders>
          </w:tcPr>
          <w:p w14:paraId="5B0FEB19" w14:textId="77777777" w:rsidR="00F47E34" w:rsidRPr="00790EEF" w:rsidRDefault="00F47E34" w:rsidP="0073710A">
            <w:pPr>
              <w:ind w:left="57"/>
              <w:rPr>
                <w:lang w:val="lv-LV"/>
              </w:rPr>
            </w:pPr>
            <w:r w:rsidRPr="00790EEF">
              <w:rPr>
                <w:lang w:val="lv-LV"/>
              </w:rPr>
              <w:t>1.</w:t>
            </w:r>
          </w:p>
        </w:tc>
        <w:tc>
          <w:tcPr>
            <w:tcW w:w="3118" w:type="dxa"/>
            <w:tcBorders>
              <w:top w:val="outset" w:sz="6" w:space="0" w:color="auto"/>
              <w:left w:val="outset" w:sz="6" w:space="0" w:color="auto"/>
              <w:bottom w:val="outset" w:sz="6" w:space="0" w:color="auto"/>
              <w:right w:val="outset" w:sz="6" w:space="0" w:color="auto"/>
            </w:tcBorders>
          </w:tcPr>
          <w:p w14:paraId="0CBB0A0F" w14:textId="77777777" w:rsidR="00F47E34" w:rsidRPr="00790EEF" w:rsidRDefault="00F47E34" w:rsidP="0073710A">
            <w:pPr>
              <w:ind w:left="57"/>
              <w:rPr>
                <w:lang w:val="lv-LV"/>
              </w:rPr>
            </w:pPr>
            <w:r w:rsidRPr="00790EEF">
              <w:rPr>
                <w:lang w:val="lv-LV"/>
              </w:rPr>
              <w:t>Saistības pret Eiropas Savienību</w:t>
            </w:r>
          </w:p>
        </w:tc>
        <w:tc>
          <w:tcPr>
            <w:tcW w:w="5812" w:type="dxa"/>
            <w:tcBorders>
              <w:top w:val="outset" w:sz="6" w:space="0" w:color="auto"/>
              <w:left w:val="outset" w:sz="6" w:space="0" w:color="auto"/>
              <w:bottom w:val="outset" w:sz="6" w:space="0" w:color="auto"/>
              <w:right w:val="outset" w:sz="6" w:space="0" w:color="auto"/>
            </w:tcBorders>
          </w:tcPr>
          <w:p w14:paraId="41DE73BD" w14:textId="37CA5E77" w:rsidR="00F47E34" w:rsidRPr="00790EEF" w:rsidRDefault="00F47E34" w:rsidP="0073710A">
            <w:pPr>
              <w:jc w:val="both"/>
              <w:rPr>
                <w:lang w:val="lv-LV"/>
              </w:rPr>
            </w:pPr>
            <w:r w:rsidRPr="00790EEF">
              <w:rPr>
                <w:rStyle w:val="Izteiksmgs"/>
                <w:b w:val="0"/>
                <w:lang w:val="lv-LV"/>
              </w:rPr>
              <w:t>Eiropas Parlamenta un Padomes 2010. gada 22. septembra Direktīva 2010/63/ES par zinātniskiem mērķiem izmantojamo dzīvnieku aizsardzību</w:t>
            </w:r>
          </w:p>
        </w:tc>
      </w:tr>
      <w:tr w:rsidR="00F47E34" w:rsidRPr="00790EEF" w14:paraId="5061CF0B" w14:textId="77777777" w:rsidTr="0073710A">
        <w:tc>
          <w:tcPr>
            <w:tcW w:w="426" w:type="dxa"/>
            <w:tcBorders>
              <w:top w:val="outset" w:sz="6" w:space="0" w:color="auto"/>
              <w:left w:val="outset" w:sz="6" w:space="0" w:color="auto"/>
              <w:bottom w:val="outset" w:sz="6" w:space="0" w:color="auto"/>
              <w:right w:val="outset" w:sz="6" w:space="0" w:color="auto"/>
            </w:tcBorders>
          </w:tcPr>
          <w:p w14:paraId="553AA686" w14:textId="77777777" w:rsidR="00F47E34" w:rsidRPr="00790EEF" w:rsidRDefault="00F47E34" w:rsidP="0073710A">
            <w:pPr>
              <w:ind w:left="57"/>
              <w:rPr>
                <w:lang w:val="lv-LV"/>
              </w:rPr>
            </w:pPr>
            <w:r w:rsidRPr="00790EEF">
              <w:rPr>
                <w:lang w:val="lv-LV"/>
              </w:rPr>
              <w:t>2.</w:t>
            </w:r>
          </w:p>
        </w:tc>
        <w:tc>
          <w:tcPr>
            <w:tcW w:w="3118" w:type="dxa"/>
            <w:tcBorders>
              <w:top w:val="outset" w:sz="6" w:space="0" w:color="auto"/>
              <w:left w:val="outset" w:sz="6" w:space="0" w:color="auto"/>
              <w:bottom w:val="outset" w:sz="6" w:space="0" w:color="auto"/>
              <w:right w:val="outset" w:sz="6" w:space="0" w:color="auto"/>
            </w:tcBorders>
          </w:tcPr>
          <w:p w14:paraId="46134DD4" w14:textId="77777777" w:rsidR="00F47E34" w:rsidRPr="00790EEF" w:rsidRDefault="00F47E34" w:rsidP="0073710A">
            <w:pPr>
              <w:ind w:left="57"/>
              <w:rPr>
                <w:lang w:val="lv-LV"/>
              </w:rPr>
            </w:pPr>
            <w:r w:rsidRPr="00790EEF">
              <w:rPr>
                <w:lang w:val="lv-LV"/>
              </w:rPr>
              <w:t>Citas starptautiskās saistības</w:t>
            </w:r>
          </w:p>
        </w:tc>
        <w:tc>
          <w:tcPr>
            <w:tcW w:w="5812" w:type="dxa"/>
            <w:tcBorders>
              <w:top w:val="outset" w:sz="6" w:space="0" w:color="auto"/>
              <w:left w:val="outset" w:sz="6" w:space="0" w:color="auto"/>
              <w:bottom w:val="outset" w:sz="6" w:space="0" w:color="auto"/>
              <w:right w:val="outset" w:sz="6" w:space="0" w:color="auto"/>
            </w:tcBorders>
          </w:tcPr>
          <w:p w14:paraId="6D9D8E1D" w14:textId="77777777" w:rsidR="00F47E34" w:rsidRPr="00790EEF" w:rsidRDefault="00F47E34" w:rsidP="0073710A">
            <w:pPr>
              <w:ind w:left="57"/>
              <w:rPr>
                <w:lang w:val="lv-LV"/>
              </w:rPr>
            </w:pPr>
            <w:r w:rsidRPr="00790EEF">
              <w:rPr>
                <w:lang w:val="lv-LV"/>
              </w:rPr>
              <w:t>Projekts šo jomu neskar</w:t>
            </w:r>
            <w:r w:rsidRPr="00790EEF">
              <w:rPr>
                <w:iCs/>
                <w:lang w:val="lv-LV"/>
              </w:rPr>
              <w:t>.</w:t>
            </w:r>
          </w:p>
        </w:tc>
      </w:tr>
      <w:tr w:rsidR="00F47E34" w:rsidRPr="00790EEF" w14:paraId="21B264EA" w14:textId="77777777" w:rsidTr="0073710A">
        <w:tc>
          <w:tcPr>
            <w:tcW w:w="426" w:type="dxa"/>
            <w:tcBorders>
              <w:top w:val="outset" w:sz="6" w:space="0" w:color="auto"/>
              <w:left w:val="outset" w:sz="6" w:space="0" w:color="auto"/>
              <w:bottom w:val="outset" w:sz="6" w:space="0" w:color="auto"/>
              <w:right w:val="outset" w:sz="6" w:space="0" w:color="auto"/>
            </w:tcBorders>
          </w:tcPr>
          <w:p w14:paraId="5350B109" w14:textId="77777777" w:rsidR="00F47E34" w:rsidRPr="00790EEF" w:rsidRDefault="00F47E34" w:rsidP="0073710A">
            <w:pPr>
              <w:ind w:left="57"/>
              <w:rPr>
                <w:lang w:val="lv-LV"/>
              </w:rPr>
            </w:pPr>
            <w:r w:rsidRPr="00790EEF">
              <w:rPr>
                <w:lang w:val="lv-LV"/>
              </w:rPr>
              <w:t>3.</w:t>
            </w:r>
          </w:p>
        </w:tc>
        <w:tc>
          <w:tcPr>
            <w:tcW w:w="3118" w:type="dxa"/>
            <w:tcBorders>
              <w:top w:val="outset" w:sz="6" w:space="0" w:color="auto"/>
              <w:left w:val="outset" w:sz="6" w:space="0" w:color="auto"/>
              <w:bottom w:val="outset" w:sz="6" w:space="0" w:color="auto"/>
              <w:right w:val="outset" w:sz="6" w:space="0" w:color="auto"/>
            </w:tcBorders>
          </w:tcPr>
          <w:p w14:paraId="59A49084" w14:textId="77777777" w:rsidR="00F47E34" w:rsidRPr="00790EEF" w:rsidRDefault="00F47E34" w:rsidP="0073710A">
            <w:pPr>
              <w:ind w:left="57"/>
              <w:rPr>
                <w:lang w:val="lv-LV"/>
              </w:rPr>
            </w:pPr>
            <w:r w:rsidRPr="00790EEF">
              <w:rPr>
                <w:lang w:val="lv-LV"/>
              </w:rPr>
              <w:t>Cita informācija</w:t>
            </w:r>
          </w:p>
        </w:tc>
        <w:tc>
          <w:tcPr>
            <w:tcW w:w="5812" w:type="dxa"/>
            <w:tcBorders>
              <w:top w:val="outset" w:sz="6" w:space="0" w:color="auto"/>
              <w:left w:val="outset" w:sz="6" w:space="0" w:color="auto"/>
              <w:bottom w:val="outset" w:sz="6" w:space="0" w:color="auto"/>
              <w:right w:val="outset" w:sz="6" w:space="0" w:color="auto"/>
            </w:tcBorders>
          </w:tcPr>
          <w:p w14:paraId="19490786" w14:textId="54BB0C72" w:rsidR="00F47E34" w:rsidRPr="00790EEF" w:rsidRDefault="00F47E34" w:rsidP="0073710A">
            <w:pPr>
              <w:ind w:left="57"/>
              <w:rPr>
                <w:lang w:val="lv-LV"/>
              </w:rPr>
            </w:pPr>
            <w:r w:rsidRPr="00790EEF">
              <w:rPr>
                <w:lang w:val="lv-LV"/>
              </w:rPr>
              <w:t>Nav</w:t>
            </w:r>
            <w:r w:rsidR="00461AE4">
              <w:rPr>
                <w:lang w:val="lv-LV"/>
              </w:rPr>
              <w:t>.</w:t>
            </w:r>
          </w:p>
        </w:tc>
      </w:tr>
    </w:tbl>
    <w:p w14:paraId="36F37C9B" w14:textId="77777777" w:rsidR="00A44F38" w:rsidRPr="00790EEF" w:rsidRDefault="00A44F38" w:rsidP="00F47E34">
      <w:pPr>
        <w:rPr>
          <w:lang w:val="lv-LV"/>
        </w:rPr>
      </w:pPr>
    </w:p>
    <w:tbl>
      <w:tblPr>
        <w:tblW w:w="9180" w:type="dxa"/>
        <w:tblInd w:w="-6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94"/>
        <w:gridCol w:w="2757"/>
        <w:gridCol w:w="2269"/>
        <w:gridCol w:w="2260"/>
      </w:tblGrid>
      <w:tr w:rsidR="00F47E34" w:rsidRPr="004C77B4" w14:paraId="386041DD" w14:textId="77777777" w:rsidTr="0073710A">
        <w:trPr>
          <w:trHeight w:val="523"/>
        </w:trPr>
        <w:tc>
          <w:tcPr>
            <w:tcW w:w="9180" w:type="dxa"/>
            <w:gridSpan w:val="4"/>
            <w:tcBorders>
              <w:top w:val="outset" w:sz="6" w:space="0" w:color="auto"/>
              <w:left w:val="outset" w:sz="6" w:space="0" w:color="auto"/>
              <w:bottom w:val="outset" w:sz="6" w:space="0" w:color="auto"/>
              <w:right w:val="outset" w:sz="6" w:space="0" w:color="auto"/>
            </w:tcBorders>
            <w:vAlign w:val="center"/>
          </w:tcPr>
          <w:p w14:paraId="473E5B70" w14:textId="77777777" w:rsidR="00F47E34" w:rsidRPr="00790EEF" w:rsidRDefault="00F47E34" w:rsidP="0073710A">
            <w:pPr>
              <w:ind w:left="57"/>
              <w:jc w:val="center"/>
              <w:rPr>
                <w:b/>
                <w:lang w:val="lv-LV"/>
              </w:rPr>
            </w:pPr>
            <w:r w:rsidRPr="00790EEF">
              <w:rPr>
                <w:b/>
                <w:lang w:val="lv-LV"/>
              </w:rPr>
              <w:t>1.tabula</w:t>
            </w:r>
          </w:p>
          <w:p w14:paraId="3E46ACCE" w14:textId="77777777" w:rsidR="00F47E34" w:rsidRPr="00790EEF" w:rsidRDefault="00F47E34" w:rsidP="0073710A">
            <w:pPr>
              <w:ind w:left="57"/>
              <w:jc w:val="center"/>
              <w:rPr>
                <w:lang w:val="lv-LV"/>
              </w:rPr>
            </w:pPr>
            <w:r w:rsidRPr="00790EEF">
              <w:rPr>
                <w:b/>
                <w:lang w:val="lv-LV"/>
              </w:rPr>
              <w:t>Tiesību akta projekta atbilstība ES tiesību aktiem</w:t>
            </w:r>
          </w:p>
        </w:tc>
      </w:tr>
      <w:tr w:rsidR="00F47E34" w:rsidRPr="00EA03D1" w14:paraId="64438EAA" w14:textId="77777777" w:rsidTr="00824585">
        <w:tc>
          <w:tcPr>
            <w:tcW w:w="1894" w:type="dxa"/>
            <w:tcBorders>
              <w:top w:val="outset" w:sz="6" w:space="0" w:color="auto"/>
              <w:left w:val="outset" w:sz="6" w:space="0" w:color="auto"/>
              <w:bottom w:val="outset" w:sz="6" w:space="0" w:color="auto"/>
              <w:right w:val="outset" w:sz="6" w:space="0" w:color="auto"/>
            </w:tcBorders>
          </w:tcPr>
          <w:p w14:paraId="5FCB8BC2" w14:textId="77777777" w:rsidR="00F47E34" w:rsidRPr="00790EEF" w:rsidRDefault="00F47E34" w:rsidP="0073710A">
            <w:pPr>
              <w:ind w:left="57"/>
              <w:rPr>
                <w:lang w:val="lv-LV"/>
              </w:rPr>
            </w:pPr>
            <w:r w:rsidRPr="00790EEF">
              <w:rPr>
                <w:lang w:val="lv-LV"/>
              </w:rPr>
              <w:t>Attiecīgā ES tiesību akta datums, numurs un nosaukums</w:t>
            </w:r>
          </w:p>
        </w:tc>
        <w:tc>
          <w:tcPr>
            <w:tcW w:w="7286" w:type="dxa"/>
            <w:gridSpan w:val="3"/>
            <w:tcBorders>
              <w:top w:val="outset" w:sz="6" w:space="0" w:color="auto"/>
              <w:left w:val="outset" w:sz="6" w:space="0" w:color="auto"/>
              <w:bottom w:val="outset" w:sz="6" w:space="0" w:color="auto"/>
              <w:right w:val="outset" w:sz="6" w:space="0" w:color="auto"/>
            </w:tcBorders>
          </w:tcPr>
          <w:p w14:paraId="1EBD6E77" w14:textId="35951151" w:rsidR="00F47E34" w:rsidRPr="00790EEF" w:rsidRDefault="00F47E34">
            <w:pPr>
              <w:ind w:left="57"/>
              <w:rPr>
                <w:lang w:val="lv-LV"/>
              </w:rPr>
            </w:pPr>
            <w:r w:rsidRPr="00790EEF">
              <w:rPr>
                <w:rStyle w:val="Izteiksmgs"/>
                <w:b w:val="0"/>
                <w:lang w:val="lv-LV"/>
              </w:rPr>
              <w:t xml:space="preserve">Direktīva 2010/63/ES </w:t>
            </w:r>
          </w:p>
        </w:tc>
      </w:tr>
      <w:tr w:rsidR="00F47E34" w:rsidRPr="00790EEF" w14:paraId="1200D9A5" w14:textId="77777777" w:rsidTr="00824585">
        <w:tc>
          <w:tcPr>
            <w:tcW w:w="1894" w:type="dxa"/>
            <w:tcBorders>
              <w:top w:val="outset" w:sz="6" w:space="0" w:color="auto"/>
              <w:left w:val="outset" w:sz="6" w:space="0" w:color="auto"/>
              <w:bottom w:val="outset" w:sz="6" w:space="0" w:color="auto"/>
              <w:right w:val="outset" w:sz="6" w:space="0" w:color="auto"/>
            </w:tcBorders>
            <w:vAlign w:val="center"/>
          </w:tcPr>
          <w:p w14:paraId="0EC4FBE2" w14:textId="77777777" w:rsidR="00F47E34" w:rsidRPr="00790EEF" w:rsidRDefault="00F47E34" w:rsidP="0073710A">
            <w:pPr>
              <w:ind w:left="57"/>
              <w:jc w:val="center"/>
              <w:rPr>
                <w:lang w:val="lv-LV"/>
              </w:rPr>
            </w:pPr>
            <w:r w:rsidRPr="00790EEF">
              <w:rPr>
                <w:lang w:val="lv-LV"/>
              </w:rPr>
              <w:t>A</w:t>
            </w:r>
          </w:p>
        </w:tc>
        <w:tc>
          <w:tcPr>
            <w:tcW w:w="2757" w:type="dxa"/>
            <w:tcBorders>
              <w:top w:val="outset" w:sz="6" w:space="0" w:color="auto"/>
              <w:left w:val="outset" w:sz="6" w:space="0" w:color="auto"/>
              <w:bottom w:val="outset" w:sz="6" w:space="0" w:color="auto"/>
              <w:right w:val="outset" w:sz="6" w:space="0" w:color="auto"/>
            </w:tcBorders>
            <w:vAlign w:val="center"/>
          </w:tcPr>
          <w:p w14:paraId="35FFC4B3" w14:textId="77777777" w:rsidR="00F47E34" w:rsidRPr="00790EEF" w:rsidRDefault="00F47E34" w:rsidP="0073710A">
            <w:pPr>
              <w:ind w:left="57"/>
              <w:jc w:val="center"/>
              <w:rPr>
                <w:lang w:val="lv-LV"/>
              </w:rPr>
            </w:pPr>
            <w:r w:rsidRPr="00790EEF">
              <w:rPr>
                <w:lang w:val="lv-LV"/>
              </w:rPr>
              <w:t>B</w:t>
            </w:r>
          </w:p>
        </w:tc>
        <w:tc>
          <w:tcPr>
            <w:tcW w:w="2269" w:type="dxa"/>
            <w:tcBorders>
              <w:top w:val="outset" w:sz="6" w:space="0" w:color="auto"/>
              <w:left w:val="outset" w:sz="6" w:space="0" w:color="auto"/>
              <w:bottom w:val="outset" w:sz="6" w:space="0" w:color="auto"/>
              <w:right w:val="outset" w:sz="6" w:space="0" w:color="auto"/>
            </w:tcBorders>
            <w:vAlign w:val="center"/>
          </w:tcPr>
          <w:p w14:paraId="3029D853" w14:textId="77777777" w:rsidR="00F47E34" w:rsidRPr="00790EEF" w:rsidRDefault="00F47E34" w:rsidP="0073710A">
            <w:pPr>
              <w:ind w:left="57"/>
              <w:jc w:val="center"/>
              <w:rPr>
                <w:lang w:val="lv-LV"/>
              </w:rPr>
            </w:pPr>
            <w:r w:rsidRPr="00790EEF">
              <w:rPr>
                <w:lang w:val="lv-LV"/>
              </w:rPr>
              <w:t>C</w:t>
            </w:r>
          </w:p>
        </w:tc>
        <w:tc>
          <w:tcPr>
            <w:tcW w:w="2260" w:type="dxa"/>
            <w:tcBorders>
              <w:top w:val="outset" w:sz="6" w:space="0" w:color="auto"/>
              <w:left w:val="outset" w:sz="6" w:space="0" w:color="auto"/>
              <w:bottom w:val="outset" w:sz="6" w:space="0" w:color="auto"/>
              <w:right w:val="outset" w:sz="6" w:space="0" w:color="auto"/>
            </w:tcBorders>
            <w:vAlign w:val="center"/>
          </w:tcPr>
          <w:p w14:paraId="505CC510" w14:textId="77777777" w:rsidR="00F47E34" w:rsidRPr="00790EEF" w:rsidRDefault="00F47E34" w:rsidP="0073710A">
            <w:pPr>
              <w:ind w:left="57"/>
              <w:jc w:val="center"/>
              <w:rPr>
                <w:lang w:val="lv-LV"/>
              </w:rPr>
            </w:pPr>
            <w:r w:rsidRPr="00790EEF">
              <w:rPr>
                <w:lang w:val="lv-LV"/>
              </w:rPr>
              <w:t>D</w:t>
            </w:r>
          </w:p>
        </w:tc>
      </w:tr>
      <w:tr w:rsidR="00F47E34" w:rsidRPr="004C77B4" w14:paraId="66DC3744" w14:textId="77777777" w:rsidTr="00824585">
        <w:trPr>
          <w:trHeight w:val="4708"/>
        </w:trPr>
        <w:tc>
          <w:tcPr>
            <w:tcW w:w="1894" w:type="dxa"/>
            <w:tcBorders>
              <w:top w:val="outset" w:sz="6" w:space="0" w:color="auto"/>
              <w:left w:val="outset" w:sz="6" w:space="0" w:color="auto"/>
              <w:bottom w:val="outset" w:sz="6" w:space="0" w:color="auto"/>
              <w:right w:val="outset" w:sz="6" w:space="0" w:color="auto"/>
            </w:tcBorders>
          </w:tcPr>
          <w:p w14:paraId="45AA58D2" w14:textId="77777777" w:rsidR="00F47E34" w:rsidRPr="00790EEF" w:rsidRDefault="00F47E34" w:rsidP="0073710A">
            <w:pPr>
              <w:spacing w:after="120"/>
              <w:ind w:left="57"/>
              <w:rPr>
                <w:spacing w:val="-3"/>
                <w:lang w:val="lv-LV"/>
              </w:rPr>
            </w:pPr>
            <w:r w:rsidRPr="00790EEF">
              <w:rPr>
                <w:spacing w:val="-3"/>
                <w:lang w:val="lv-LV"/>
              </w:rPr>
              <w:lastRenderedPageBreak/>
              <w:t>Attiecīgā ES tiesību akta panta numurs (uzskaitot katru tiesību akta vienību – pantu, daļu, punktu, apakšpunktu)</w:t>
            </w:r>
          </w:p>
        </w:tc>
        <w:tc>
          <w:tcPr>
            <w:tcW w:w="2757" w:type="dxa"/>
            <w:tcBorders>
              <w:top w:val="outset" w:sz="6" w:space="0" w:color="auto"/>
              <w:left w:val="outset" w:sz="6" w:space="0" w:color="auto"/>
              <w:bottom w:val="outset" w:sz="6" w:space="0" w:color="auto"/>
              <w:right w:val="outset" w:sz="6" w:space="0" w:color="auto"/>
            </w:tcBorders>
          </w:tcPr>
          <w:p w14:paraId="331E4DE0" w14:textId="77777777" w:rsidR="00F47E34" w:rsidRPr="00790EEF" w:rsidRDefault="00F47E34" w:rsidP="0073710A">
            <w:pPr>
              <w:spacing w:after="120"/>
              <w:ind w:left="57"/>
              <w:rPr>
                <w:spacing w:val="-3"/>
                <w:lang w:val="lv-LV"/>
              </w:rPr>
            </w:pPr>
            <w:r w:rsidRPr="00790EEF">
              <w:rPr>
                <w:spacing w:val="-3"/>
                <w:lang w:val="lv-LV"/>
              </w:rPr>
              <w:t>Projekta vienība, kas pārņem vai ievieš katru šīs tabulas A ailē minēto ES tiesību akta vienību, vai tiesību akts, kur attiecīgā ES tiesību akta vienība pārņemta vai ieviesta</w:t>
            </w:r>
          </w:p>
        </w:tc>
        <w:tc>
          <w:tcPr>
            <w:tcW w:w="2269" w:type="dxa"/>
            <w:tcBorders>
              <w:top w:val="outset" w:sz="6" w:space="0" w:color="auto"/>
              <w:left w:val="outset" w:sz="6" w:space="0" w:color="auto"/>
              <w:bottom w:val="outset" w:sz="6" w:space="0" w:color="auto"/>
              <w:right w:val="outset" w:sz="6" w:space="0" w:color="auto"/>
            </w:tcBorders>
          </w:tcPr>
          <w:p w14:paraId="2C9E5F32" w14:textId="77777777" w:rsidR="00F47E34" w:rsidRPr="00790EEF" w:rsidRDefault="00F47E34" w:rsidP="0073710A">
            <w:pPr>
              <w:spacing w:after="120"/>
              <w:ind w:left="57"/>
              <w:rPr>
                <w:spacing w:val="-3"/>
                <w:lang w:val="lv-LV"/>
              </w:rPr>
            </w:pPr>
            <w:r w:rsidRPr="00790EEF">
              <w:rPr>
                <w:spacing w:val="-3"/>
                <w:lang w:val="lv-LV"/>
              </w:rPr>
              <w:t>Informācija par to, vai šīs tabulas A ailē minētās ES tiesību akta vienības tiek pārņemtas vai ieviestas pilnībā vai daļēji.</w:t>
            </w:r>
          </w:p>
          <w:p w14:paraId="52B6CC51" w14:textId="77777777" w:rsidR="00F47E34" w:rsidRPr="00790EEF" w:rsidRDefault="00F47E34" w:rsidP="0073710A">
            <w:pPr>
              <w:spacing w:after="120"/>
              <w:ind w:left="57"/>
              <w:rPr>
                <w:spacing w:val="-3"/>
                <w:lang w:val="lv-LV"/>
              </w:rPr>
            </w:pPr>
            <w:r w:rsidRPr="00790EEF">
              <w:rPr>
                <w:spacing w:val="-3"/>
                <w:lang w:val="lv-LV"/>
              </w:rPr>
              <w:t>Ja attiecīgā ES tiesību akta vienība tiek pārņemta vai ieviesta daļēji, sniedz attiecīgu skaidrojumu, kā arī precīzi norāda, kad un kādā veidā ES tiesību akta vienība tiks pārņemta vai ieviesta pilnībā.</w:t>
            </w:r>
          </w:p>
          <w:p w14:paraId="49C92062" w14:textId="77777777" w:rsidR="00F47E34" w:rsidRPr="00790EEF" w:rsidRDefault="00F47E34" w:rsidP="0073710A">
            <w:pPr>
              <w:spacing w:after="120"/>
              <w:ind w:left="57"/>
              <w:rPr>
                <w:spacing w:val="-3"/>
                <w:lang w:val="lv-LV"/>
              </w:rPr>
            </w:pPr>
            <w:r w:rsidRPr="00790EEF">
              <w:rPr>
                <w:spacing w:val="-3"/>
                <w:lang w:val="lv-LV"/>
              </w:rPr>
              <w:t>Norāda institūciju, kas ir atbildīga par šo saistību izpildi pilnībā</w:t>
            </w:r>
          </w:p>
        </w:tc>
        <w:tc>
          <w:tcPr>
            <w:tcW w:w="2260" w:type="dxa"/>
            <w:tcBorders>
              <w:top w:val="outset" w:sz="6" w:space="0" w:color="auto"/>
              <w:left w:val="outset" w:sz="6" w:space="0" w:color="auto"/>
              <w:bottom w:val="outset" w:sz="6" w:space="0" w:color="auto"/>
              <w:right w:val="outset" w:sz="6" w:space="0" w:color="auto"/>
            </w:tcBorders>
          </w:tcPr>
          <w:p w14:paraId="43EC2B17" w14:textId="77777777" w:rsidR="00F47E34" w:rsidRPr="00790EEF" w:rsidRDefault="00F47E34" w:rsidP="0073710A">
            <w:pPr>
              <w:spacing w:after="120"/>
              <w:ind w:left="57"/>
              <w:rPr>
                <w:lang w:val="lv-LV"/>
              </w:rPr>
            </w:pPr>
            <w:r w:rsidRPr="00790EEF">
              <w:rPr>
                <w:spacing w:val="-3"/>
                <w:lang w:val="lv-LV"/>
              </w:rPr>
              <w:t xml:space="preserve">Informācija par to, vai šīs </w:t>
            </w:r>
            <w:r w:rsidRPr="00790EEF">
              <w:rPr>
                <w:lang w:val="lv-LV"/>
              </w:rPr>
              <w:t>tabulas B ailē minētās projekta vienības paredz stingrākas prasības nekā šīs tabulas A ailē minētās ES tiesību akta vienības.</w:t>
            </w:r>
          </w:p>
          <w:p w14:paraId="563DE2E0" w14:textId="77777777" w:rsidR="00F47E34" w:rsidRPr="00790EEF" w:rsidRDefault="00F47E34" w:rsidP="0073710A">
            <w:pPr>
              <w:spacing w:after="120"/>
              <w:ind w:left="57"/>
              <w:rPr>
                <w:lang w:val="lv-LV"/>
              </w:rPr>
            </w:pPr>
            <w:r w:rsidRPr="00790EEF">
              <w:rPr>
                <w:lang w:val="lv-LV"/>
              </w:rPr>
              <w:t>Ja projekts satur stingrākas prasības nekā attiecīgais ES tiesību akts, norāda pamatojumu un samērīgumu.</w:t>
            </w:r>
          </w:p>
          <w:p w14:paraId="1F359D32" w14:textId="77777777" w:rsidR="00F47E34" w:rsidRPr="00790EEF" w:rsidRDefault="00F47E34" w:rsidP="0073710A">
            <w:pPr>
              <w:ind w:left="57"/>
              <w:rPr>
                <w:spacing w:val="-3"/>
                <w:lang w:val="lv-LV"/>
              </w:rPr>
            </w:pPr>
            <w:r w:rsidRPr="00790EEF">
              <w:rPr>
                <w:lang w:val="lv-LV"/>
              </w:rPr>
              <w:t>Norāda iespējamās alternatīvas (t.sk. alternatīvas, kas neparedz tiesiskā regulējuma izstrādi) – kādos gadījumos būtu iespējams izvairīties no stingrāku prasību</w:t>
            </w:r>
            <w:r w:rsidRPr="00790EEF">
              <w:rPr>
                <w:spacing w:val="-3"/>
                <w:lang w:val="lv-LV"/>
              </w:rPr>
              <w:t xml:space="preserve"> noteikšanas, nekā paredzēts attiecīgajos ES tiesību aktos</w:t>
            </w:r>
          </w:p>
        </w:tc>
      </w:tr>
      <w:tr w:rsidR="00F47E34" w:rsidRPr="00790EEF" w14:paraId="17CCEC0C" w14:textId="77777777" w:rsidTr="00824585">
        <w:trPr>
          <w:trHeight w:val="1591"/>
        </w:trPr>
        <w:tc>
          <w:tcPr>
            <w:tcW w:w="1894" w:type="dxa"/>
            <w:tcBorders>
              <w:top w:val="outset" w:sz="6" w:space="0" w:color="auto"/>
              <w:left w:val="outset" w:sz="6" w:space="0" w:color="auto"/>
              <w:bottom w:val="outset" w:sz="6" w:space="0" w:color="auto"/>
              <w:right w:val="outset" w:sz="6" w:space="0" w:color="auto"/>
            </w:tcBorders>
          </w:tcPr>
          <w:p w14:paraId="29411D12" w14:textId="6DDE789A" w:rsidR="00F47E34" w:rsidRPr="00BD7B72" w:rsidRDefault="00F47E34" w:rsidP="00BD7B72">
            <w:pPr>
              <w:spacing w:after="120"/>
              <w:ind w:left="57"/>
              <w:rPr>
                <w:b/>
                <w:spacing w:val="-2"/>
                <w:lang w:val="lv-LV"/>
              </w:rPr>
            </w:pPr>
            <w:r w:rsidRPr="00BD7B72">
              <w:rPr>
                <w:rStyle w:val="Izteiksmgs"/>
                <w:b w:val="0"/>
                <w:lang w:val="lv-LV"/>
              </w:rPr>
              <w:t xml:space="preserve">Direktīvas Nr.2010/63/ES 3.panta </w:t>
            </w:r>
            <w:r w:rsidR="006A54F0" w:rsidRPr="00BD7B72">
              <w:rPr>
                <w:rStyle w:val="Izteiksmgs"/>
                <w:b w:val="0"/>
                <w:lang w:val="lv-LV"/>
              </w:rPr>
              <w:t>1</w:t>
            </w:r>
            <w:r w:rsidRPr="00BD7B72">
              <w:rPr>
                <w:rStyle w:val="Izteiksmgs"/>
                <w:b w:val="0"/>
                <w:lang w:val="lv-LV"/>
              </w:rPr>
              <w:t>.punkts</w:t>
            </w:r>
          </w:p>
        </w:tc>
        <w:tc>
          <w:tcPr>
            <w:tcW w:w="2757" w:type="dxa"/>
            <w:tcBorders>
              <w:top w:val="outset" w:sz="6" w:space="0" w:color="auto"/>
              <w:left w:val="outset" w:sz="6" w:space="0" w:color="auto"/>
              <w:bottom w:val="outset" w:sz="6" w:space="0" w:color="auto"/>
              <w:right w:val="outset" w:sz="6" w:space="0" w:color="auto"/>
            </w:tcBorders>
          </w:tcPr>
          <w:p w14:paraId="42050E8F" w14:textId="0F7D8E0E" w:rsidR="00F47E34" w:rsidRPr="00BD7B72" w:rsidRDefault="003B296C" w:rsidP="00BD7B72">
            <w:pPr>
              <w:spacing w:after="120"/>
              <w:rPr>
                <w:spacing w:val="-2"/>
                <w:lang w:val="lv-LV"/>
              </w:rPr>
            </w:pPr>
            <w:r>
              <w:rPr>
                <w:spacing w:val="-2"/>
                <w:lang w:val="lv-LV"/>
              </w:rPr>
              <w:t>2</w:t>
            </w:r>
            <w:r w:rsidR="006A54F0" w:rsidRPr="00BD7B72">
              <w:rPr>
                <w:spacing w:val="-2"/>
                <w:lang w:val="lv-LV"/>
              </w:rPr>
              <w:t>.</w:t>
            </w:r>
            <w:r w:rsidR="00A141D2">
              <w:rPr>
                <w:spacing w:val="-2"/>
                <w:lang w:val="lv-LV"/>
              </w:rPr>
              <w:t xml:space="preserve"> </w:t>
            </w:r>
            <w:r w:rsidR="00421718" w:rsidRPr="00BD7B72">
              <w:rPr>
                <w:spacing w:val="-2"/>
                <w:lang w:val="lv-LV"/>
              </w:rPr>
              <w:t>pants</w:t>
            </w:r>
            <w:r w:rsidR="00482CCE">
              <w:rPr>
                <w:spacing w:val="-2"/>
                <w:lang w:val="lv-LV"/>
              </w:rPr>
              <w:t xml:space="preserve"> (1.</w:t>
            </w:r>
            <w:r w:rsidR="00EB2C02">
              <w:rPr>
                <w:spacing w:val="-2"/>
                <w:lang w:val="lv-LV"/>
              </w:rPr>
              <w:t xml:space="preserve"> </w:t>
            </w:r>
            <w:r w:rsidR="00482CCE">
              <w:rPr>
                <w:spacing w:val="-2"/>
                <w:lang w:val="lv-LV"/>
              </w:rPr>
              <w:t>panta 15.punkts)</w:t>
            </w:r>
          </w:p>
        </w:tc>
        <w:tc>
          <w:tcPr>
            <w:tcW w:w="2269" w:type="dxa"/>
            <w:tcBorders>
              <w:top w:val="outset" w:sz="6" w:space="0" w:color="auto"/>
              <w:left w:val="outset" w:sz="6" w:space="0" w:color="auto"/>
              <w:bottom w:val="outset" w:sz="6" w:space="0" w:color="auto"/>
              <w:right w:val="outset" w:sz="6" w:space="0" w:color="auto"/>
            </w:tcBorders>
          </w:tcPr>
          <w:p w14:paraId="570C67AD" w14:textId="0C6C2920" w:rsidR="00F47E34" w:rsidRPr="00790EEF" w:rsidRDefault="005E0BBD" w:rsidP="0073710A">
            <w:pPr>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11F24EFD" w14:textId="77777777" w:rsidR="00F47E34" w:rsidRPr="00790EEF" w:rsidRDefault="00F47E34" w:rsidP="0073710A">
            <w:pPr>
              <w:ind w:left="57"/>
              <w:rPr>
                <w:spacing w:val="-2"/>
                <w:lang w:val="lv-LV"/>
              </w:rPr>
            </w:pPr>
            <w:r w:rsidRPr="00790EEF">
              <w:rPr>
                <w:spacing w:val="-2"/>
                <w:lang w:val="lv-LV"/>
              </w:rPr>
              <w:t>Nav noteiktas stingrākas prasības kā direktīvā.</w:t>
            </w:r>
          </w:p>
        </w:tc>
      </w:tr>
      <w:tr w:rsidR="00F47E34" w:rsidRPr="00790EEF" w14:paraId="70DA04D6" w14:textId="77777777" w:rsidTr="00824585">
        <w:trPr>
          <w:trHeight w:val="772"/>
        </w:trPr>
        <w:tc>
          <w:tcPr>
            <w:tcW w:w="1894" w:type="dxa"/>
            <w:tcBorders>
              <w:top w:val="outset" w:sz="6" w:space="0" w:color="auto"/>
              <w:left w:val="outset" w:sz="6" w:space="0" w:color="auto"/>
              <w:bottom w:val="outset" w:sz="6" w:space="0" w:color="auto"/>
              <w:right w:val="outset" w:sz="6" w:space="0" w:color="auto"/>
            </w:tcBorders>
          </w:tcPr>
          <w:p w14:paraId="3D14ADC7" w14:textId="32C623F9" w:rsidR="00F47E34" w:rsidRPr="00BD7B72" w:rsidRDefault="00F47E34" w:rsidP="0073710A">
            <w:pPr>
              <w:spacing w:after="120"/>
              <w:ind w:left="57"/>
              <w:rPr>
                <w:rStyle w:val="Izteiksmgs"/>
                <w:b w:val="0"/>
                <w:lang w:val="lv-LV"/>
              </w:rPr>
            </w:pPr>
            <w:r w:rsidRPr="00BD7B72">
              <w:rPr>
                <w:rStyle w:val="Izteiksmgs"/>
                <w:b w:val="0"/>
                <w:lang w:val="lv-LV"/>
              </w:rPr>
              <w:t>Direktīvas 2010/63/ES 3.panta 4</w:t>
            </w:r>
            <w:r w:rsidR="00B659A7" w:rsidRPr="00BD7B72">
              <w:rPr>
                <w:rStyle w:val="Izteiksmgs"/>
                <w:b w:val="0"/>
                <w:lang w:val="lv-LV"/>
              </w:rPr>
              <w:t>.</w:t>
            </w:r>
            <w:r w:rsidRPr="00BD7B72">
              <w:rPr>
                <w:rStyle w:val="Izteiksmgs"/>
                <w:b w:val="0"/>
                <w:lang w:val="lv-LV"/>
              </w:rPr>
              <w:t>punkts</w:t>
            </w:r>
          </w:p>
        </w:tc>
        <w:tc>
          <w:tcPr>
            <w:tcW w:w="2757" w:type="dxa"/>
            <w:tcBorders>
              <w:top w:val="outset" w:sz="6" w:space="0" w:color="auto"/>
              <w:left w:val="outset" w:sz="6" w:space="0" w:color="auto"/>
              <w:bottom w:val="outset" w:sz="6" w:space="0" w:color="auto"/>
              <w:right w:val="outset" w:sz="6" w:space="0" w:color="auto"/>
            </w:tcBorders>
          </w:tcPr>
          <w:p w14:paraId="5D5B7F10" w14:textId="31212A66" w:rsidR="00F47E34" w:rsidRPr="00BD7B72" w:rsidRDefault="003B296C" w:rsidP="00BD7B72">
            <w:pPr>
              <w:spacing w:after="120"/>
              <w:rPr>
                <w:spacing w:val="-2"/>
                <w:lang w:val="lv-LV"/>
              </w:rPr>
            </w:pPr>
            <w:r>
              <w:rPr>
                <w:spacing w:val="-2"/>
                <w:lang w:val="lv-LV"/>
              </w:rPr>
              <w:t>1</w:t>
            </w:r>
            <w:r w:rsidR="00BD7B72" w:rsidRPr="00BD7B72">
              <w:rPr>
                <w:spacing w:val="-2"/>
                <w:lang w:val="lv-LV"/>
              </w:rPr>
              <w:t>.</w:t>
            </w:r>
            <w:r w:rsidR="00871F46" w:rsidRPr="00BD7B72">
              <w:rPr>
                <w:spacing w:val="-2"/>
                <w:lang w:val="lv-LV"/>
              </w:rPr>
              <w:t xml:space="preserve"> </w:t>
            </w:r>
            <w:r w:rsidR="00055E8F" w:rsidRPr="00BD7B72">
              <w:rPr>
                <w:spacing w:val="-2"/>
                <w:lang w:val="lv-LV"/>
              </w:rPr>
              <w:t>pants</w:t>
            </w:r>
            <w:r w:rsidR="00482CCE">
              <w:rPr>
                <w:spacing w:val="-2"/>
                <w:lang w:val="lv-LV"/>
              </w:rPr>
              <w:t xml:space="preserve"> (1.</w:t>
            </w:r>
            <w:r>
              <w:rPr>
                <w:spacing w:val="-2"/>
                <w:lang w:val="lv-LV"/>
              </w:rPr>
              <w:t xml:space="preserve"> </w:t>
            </w:r>
            <w:r w:rsidR="00482CCE">
              <w:rPr>
                <w:spacing w:val="-2"/>
                <w:lang w:val="lv-LV"/>
              </w:rPr>
              <w:t>panta 8.punkts)</w:t>
            </w:r>
          </w:p>
        </w:tc>
        <w:tc>
          <w:tcPr>
            <w:tcW w:w="2269" w:type="dxa"/>
            <w:tcBorders>
              <w:top w:val="outset" w:sz="6" w:space="0" w:color="auto"/>
              <w:left w:val="outset" w:sz="6" w:space="0" w:color="auto"/>
              <w:bottom w:val="outset" w:sz="6" w:space="0" w:color="auto"/>
              <w:right w:val="outset" w:sz="6" w:space="0" w:color="auto"/>
            </w:tcBorders>
          </w:tcPr>
          <w:p w14:paraId="1A266580" w14:textId="6F474AB0" w:rsidR="00F47E34" w:rsidRPr="00790EEF" w:rsidRDefault="00F47E34"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4E10AD6D" w14:textId="77777777" w:rsidR="00F47E34" w:rsidRPr="00790EEF" w:rsidRDefault="00F47E34" w:rsidP="0073710A">
            <w:pPr>
              <w:spacing w:after="120"/>
              <w:ind w:left="57"/>
              <w:rPr>
                <w:spacing w:val="-2"/>
                <w:lang w:val="lv-LV"/>
              </w:rPr>
            </w:pPr>
            <w:r w:rsidRPr="00790EEF">
              <w:rPr>
                <w:spacing w:val="-2"/>
                <w:lang w:val="lv-LV"/>
              </w:rPr>
              <w:t>Nav noteiktas stingrākas prasības kā direktīvā.</w:t>
            </w:r>
          </w:p>
        </w:tc>
      </w:tr>
      <w:tr w:rsidR="00F47E34" w:rsidRPr="00790EEF" w14:paraId="20021BC6" w14:textId="77777777" w:rsidTr="00824585">
        <w:trPr>
          <w:trHeight w:val="772"/>
        </w:trPr>
        <w:tc>
          <w:tcPr>
            <w:tcW w:w="1894" w:type="dxa"/>
            <w:tcBorders>
              <w:top w:val="outset" w:sz="6" w:space="0" w:color="auto"/>
              <w:left w:val="outset" w:sz="6" w:space="0" w:color="auto"/>
              <w:bottom w:val="outset" w:sz="6" w:space="0" w:color="auto"/>
              <w:right w:val="outset" w:sz="6" w:space="0" w:color="auto"/>
            </w:tcBorders>
          </w:tcPr>
          <w:p w14:paraId="699123F8" w14:textId="765ECF3C" w:rsidR="00F47E34" w:rsidRPr="00BD7B72" w:rsidRDefault="00F47E34" w:rsidP="00BD7B72">
            <w:pPr>
              <w:spacing w:after="120"/>
              <w:ind w:left="57"/>
              <w:rPr>
                <w:rStyle w:val="Izteiksmgs"/>
                <w:b w:val="0"/>
                <w:lang w:val="lv-LV"/>
              </w:rPr>
            </w:pPr>
            <w:r w:rsidRPr="00BD7B72">
              <w:rPr>
                <w:rStyle w:val="Izteiksmgs"/>
                <w:b w:val="0"/>
                <w:lang w:val="lv-LV"/>
              </w:rPr>
              <w:t xml:space="preserve">Direktīvas 2010/63/ES </w:t>
            </w:r>
            <w:r w:rsidR="00536A93" w:rsidRPr="00BD7B72">
              <w:rPr>
                <w:rStyle w:val="Izteiksmgs"/>
                <w:b w:val="0"/>
                <w:lang w:val="lv-LV"/>
              </w:rPr>
              <w:t>4</w:t>
            </w:r>
            <w:r w:rsidRPr="00BD7B72">
              <w:rPr>
                <w:rStyle w:val="Izteiksmgs"/>
                <w:b w:val="0"/>
                <w:lang w:val="lv-LV"/>
              </w:rPr>
              <w:t xml:space="preserve">.panta </w:t>
            </w:r>
            <w:r w:rsidR="00536A93" w:rsidRPr="00BD7B72">
              <w:rPr>
                <w:rStyle w:val="Izteiksmgs"/>
                <w:b w:val="0"/>
                <w:lang w:val="lv-LV"/>
              </w:rPr>
              <w:t>1</w:t>
            </w:r>
            <w:r w:rsidRPr="00BD7B72">
              <w:rPr>
                <w:rStyle w:val="Izteiksmgs"/>
                <w:b w:val="0"/>
                <w:lang w:val="lv-LV"/>
              </w:rPr>
              <w:t>.punkts</w:t>
            </w:r>
          </w:p>
        </w:tc>
        <w:tc>
          <w:tcPr>
            <w:tcW w:w="2757" w:type="dxa"/>
            <w:tcBorders>
              <w:top w:val="outset" w:sz="6" w:space="0" w:color="auto"/>
              <w:left w:val="outset" w:sz="6" w:space="0" w:color="auto"/>
              <w:bottom w:val="outset" w:sz="6" w:space="0" w:color="auto"/>
              <w:right w:val="outset" w:sz="6" w:space="0" w:color="auto"/>
            </w:tcBorders>
          </w:tcPr>
          <w:p w14:paraId="001DD9A8" w14:textId="7C1DA119" w:rsidR="00F47E34" w:rsidRPr="00BD7B72" w:rsidRDefault="003B296C" w:rsidP="00871F46">
            <w:pPr>
              <w:spacing w:after="120"/>
              <w:ind w:left="57"/>
              <w:rPr>
                <w:i/>
                <w:spacing w:val="-2"/>
                <w:lang w:val="lv-LV"/>
              </w:rPr>
            </w:pPr>
            <w:r>
              <w:rPr>
                <w:lang w:val="lv-LV"/>
              </w:rPr>
              <w:t>6</w:t>
            </w:r>
            <w:r w:rsidR="00BD7B72" w:rsidRPr="00BD7B72">
              <w:rPr>
                <w:lang w:val="lv-LV"/>
              </w:rPr>
              <w:t>. pants (23.</w:t>
            </w:r>
            <w:r w:rsidR="00BD7B72" w:rsidRPr="00BD7B72">
              <w:rPr>
                <w:vertAlign w:val="superscript"/>
                <w:lang w:val="lv-LV"/>
              </w:rPr>
              <w:t xml:space="preserve">1 </w:t>
            </w:r>
            <w:r w:rsidR="00BD7B72" w:rsidRPr="00BD7B72">
              <w:rPr>
                <w:lang w:val="lv-LV"/>
              </w:rPr>
              <w:t>pants</w:t>
            </w:r>
            <w:r w:rsidR="00BD7B72" w:rsidRPr="0022619C">
              <w:rPr>
                <w:lang w:val="lv-LV"/>
              </w:rPr>
              <w:t>)</w:t>
            </w:r>
          </w:p>
        </w:tc>
        <w:tc>
          <w:tcPr>
            <w:tcW w:w="2269" w:type="dxa"/>
            <w:tcBorders>
              <w:top w:val="outset" w:sz="6" w:space="0" w:color="auto"/>
              <w:left w:val="outset" w:sz="6" w:space="0" w:color="auto"/>
              <w:bottom w:val="outset" w:sz="6" w:space="0" w:color="auto"/>
              <w:right w:val="outset" w:sz="6" w:space="0" w:color="auto"/>
            </w:tcBorders>
          </w:tcPr>
          <w:p w14:paraId="1433BF7A" w14:textId="4239F07F" w:rsidR="00F47E34" w:rsidRPr="00790EEF" w:rsidRDefault="00F47E34"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20455CB4" w14:textId="77777777" w:rsidR="00F47E34" w:rsidRPr="00790EEF" w:rsidRDefault="00F47E34" w:rsidP="0073710A">
            <w:pPr>
              <w:spacing w:after="120"/>
              <w:ind w:left="57"/>
              <w:rPr>
                <w:spacing w:val="-2"/>
                <w:lang w:val="lv-LV"/>
              </w:rPr>
            </w:pPr>
            <w:r w:rsidRPr="00790EEF">
              <w:rPr>
                <w:spacing w:val="-2"/>
                <w:lang w:val="lv-LV"/>
              </w:rPr>
              <w:t>Nav noteiktas stingrākas prasības kā direktīvā.</w:t>
            </w:r>
          </w:p>
        </w:tc>
      </w:tr>
      <w:tr w:rsidR="00F47E34" w:rsidRPr="00790EEF" w14:paraId="4596D912" w14:textId="77777777" w:rsidTr="00824585">
        <w:trPr>
          <w:trHeight w:val="772"/>
        </w:trPr>
        <w:tc>
          <w:tcPr>
            <w:tcW w:w="1894" w:type="dxa"/>
            <w:tcBorders>
              <w:top w:val="outset" w:sz="6" w:space="0" w:color="auto"/>
              <w:left w:val="outset" w:sz="6" w:space="0" w:color="auto"/>
              <w:bottom w:val="outset" w:sz="6" w:space="0" w:color="auto"/>
              <w:right w:val="outset" w:sz="6" w:space="0" w:color="auto"/>
            </w:tcBorders>
          </w:tcPr>
          <w:p w14:paraId="0BF03155" w14:textId="2E413173" w:rsidR="00F47E34" w:rsidRPr="00482CCE" w:rsidRDefault="00F47E34" w:rsidP="00482CCE">
            <w:pPr>
              <w:spacing w:after="120"/>
              <w:ind w:left="57"/>
              <w:jc w:val="both"/>
              <w:rPr>
                <w:rStyle w:val="Izteiksmgs"/>
                <w:b w:val="0"/>
                <w:lang w:val="lv-LV"/>
              </w:rPr>
            </w:pPr>
            <w:r w:rsidRPr="00482CCE">
              <w:rPr>
                <w:rStyle w:val="Izteiksmgs"/>
                <w:b w:val="0"/>
                <w:lang w:val="lv-LV"/>
              </w:rPr>
              <w:t xml:space="preserve">Direktīvas 2010/63/ES </w:t>
            </w:r>
            <w:r w:rsidR="00AF6036" w:rsidRPr="00482CCE">
              <w:rPr>
                <w:rStyle w:val="Izteiksmgs"/>
                <w:b w:val="0"/>
                <w:lang w:val="lv-LV"/>
              </w:rPr>
              <w:t>4</w:t>
            </w:r>
            <w:r w:rsidRPr="00482CCE">
              <w:rPr>
                <w:rStyle w:val="Izteiksmgs"/>
                <w:b w:val="0"/>
                <w:lang w:val="lv-LV"/>
              </w:rPr>
              <w:t xml:space="preserve">.panta </w:t>
            </w:r>
            <w:r w:rsidR="00AF6036" w:rsidRPr="00482CCE">
              <w:rPr>
                <w:rStyle w:val="Izteiksmgs"/>
                <w:b w:val="0"/>
                <w:lang w:val="lv-LV"/>
              </w:rPr>
              <w:t>3</w:t>
            </w:r>
            <w:r w:rsidRPr="00482CCE">
              <w:rPr>
                <w:rStyle w:val="Izteiksmgs"/>
                <w:b w:val="0"/>
                <w:lang w:val="lv-LV"/>
              </w:rPr>
              <w:t>.punkts</w:t>
            </w:r>
          </w:p>
        </w:tc>
        <w:tc>
          <w:tcPr>
            <w:tcW w:w="2757" w:type="dxa"/>
            <w:tcBorders>
              <w:top w:val="outset" w:sz="6" w:space="0" w:color="auto"/>
              <w:left w:val="outset" w:sz="6" w:space="0" w:color="auto"/>
              <w:bottom w:val="outset" w:sz="6" w:space="0" w:color="auto"/>
              <w:right w:val="outset" w:sz="6" w:space="0" w:color="auto"/>
            </w:tcBorders>
          </w:tcPr>
          <w:p w14:paraId="18A13869" w14:textId="4DA0E940" w:rsidR="00F47E34" w:rsidRPr="00482CCE" w:rsidRDefault="003B296C" w:rsidP="00871F46">
            <w:pPr>
              <w:spacing w:after="120"/>
              <w:ind w:left="57"/>
              <w:rPr>
                <w:spacing w:val="-2"/>
                <w:lang w:val="lv-LV"/>
              </w:rPr>
            </w:pPr>
            <w:r>
              <w:rPr>
                <w:rFonts w:eastAsia="Calibri"/>
                <w:lang w:val="lv-LV"/>
              </w:rPr>
              <w:t>6</w:t>
            </w:r>
            <w:r w:rsidR="00871F46" w:rsidRPr="00482CCE">
              <w:rPr>
                <w:rFonts w:eastAsia="Calibri"/>
                <w:lang w:val="lv-LV"/>
              </w:rPr>
              <w:t>.</w:t>
            </w:r>
            <w:r>
              <w:rPr>
                <w:rFonts w:eastAsia="Calibri"/>
                <w:lang w:val="lv-LV"/>
              </w:rPr>
              <w:t xml:space="preserve"> </w:t>
            </w:r>
            <w:r w:rsidR="00871F46" w:rsidRPr="00482CCE">
              <w:rPr>
                <w:rFonts w:eastAsia="Calibri"/>
                <w:lang w:val="lv-LV"/>
              </w:rPr>
              <w:t>pants (</w:t>
            </w:r>
            <w:r w:rsidR="006A54F0" w:rsidRPr="00482CCE">
              <w:rPr>
                <w:rFonts w:eastAsia="Calibri"/>
                <w:lang w:val="lv-LV"/>
              </w:rPr>
              <w:t>23.</w:t>
            </w:r>
            <w:r w:rsidR="006A54F0" w:rsidRPr="00482CCE">
              <w:rPr>
                <w:rFonts w:eastAsia="Calibri"/>
                <w:vertAlign w:val="superscript"/>
                <w:lang w:val="lv-LV"/>
              </w:rPr>
              <w:t>2</w:t>
            </w:r>
            <w:r w:rsidR="006A54F0" w:rsidRPr="00482CCE">
              <w:rPr>
                <w:rFonts w:eastAsia="Calibri"/>
                <w:lang w:val="lv-LV"/>
              </w:rPr>
              <w:t xml:space="preserve"> pants</w:t>
            </w:r>
            <w:r w:rsidR="00871F46" w:rsidRPr="00482CCE">
              <w:rPr>
                <w:rFonts w:eastAsia="Calibri"/>
                <w:lang w:val="lv-LV"/>
              </w:rPr>
              <w:t>)</w:t>
            </w:r>
          </w:p>
        </w:tc>
        <w:tc>
          <w:tcPr>
            <w:tcW w:w="2269" w:type="dxa"/>
            <w:tcBorders>
              <w:top w:val="outset" w:sz="6" w:space="0" w:color="auto"/>
              <w:left w:val="outset" w:sz="6" w:space="0" w:color="auto"/>
              <w:bottom w:val="outset" w:sz="6" w:space="0" w:color="auto"/>
              <w:right w:val="outset" w:sz="6" w:space="0" w:color="auto"/>
            </w:tcBorders>
          </w:tcPr>
          <w:p w14:paraId="7BFDE643" w14:textId="753CFFB2" w:rsidR="00F47E34" w:rsidRPr="00790EEF" w:rsidRDefault="00F47E34"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56779B8A" w14:textId="77777777" w:rsidR="00F47E34" w:rsidRPr="00790EEF" w:rsidRDefault="00F47E34" w:rsidP="0073710A">
            <w:pPr>
              <w:spacing w:after="120"/>
              <w:ind w:left="57"/>
              <w:rPr>
                <w:spacing w:val="-2"/>
                <w:lang w:val="lv-LV"/>
              </w:rPr>
            </w:pPr>
            <w:r w:rsidRPr="00790EEF">
              <w:rPr>
                <w:spacing w:val="-2"/>
                <w:lang w:val="lv-LV"/>
              </w:rPr>
              <w:t>Nav noteiktas stingrākas prasības kā direktīvā</w:t>
            </w:r>
          </w:p>
        </w:tc>
      </w:tr>
      <w:tr w:rsidR="00F47E34" w:rsidRPr="00790EEF" w14:paraId="514D26E7" w14:textId="77777777" w:rsidTr="00824585">
        <w:trPr>
          <w:trHeight w:val="772"/>
        </w:trPr>
        <w:tc>
          <w:tcPr>
            <w:tcW w:w="1894" w:type="dxa"/>
            <w:tcBorders>
              <w:top w:val="outset" w:sz="6" w:space="0" w:color="auto"/>
              <w:left w:val="outset" w:sz="6" w:space="0" w:color="auto"/>
              <w:bottom w:val="outset" w:sz="6" w:space="0" w:color="auto"/>
              <w:right w:val="outset" w:sz="6" w:space="0" w:color="auto"/>
            </w:tcBorders>
          </w:tcPr>
          <w:p w14:paraId="47125C82" w14:textId="1612DDF9" w:rsidR="00F47E34" w:rsidRPr="00482CCE" w:rsidRDefault="00F47E34" w:rsidP="00F94184">
            <w:pPr>
              <w:spacing w:after="120"/>
              <w:ind w:left="57"/>
              <w:rPr>
                <w:rStyle w:val="Izteiksmgs"/>
                <w:b w:val="0"/>
                <w:lang w:val="lv-LV"/>
              </w:rPr>
            </w:pPr>
            <w:r w:rsidRPr="00482CCE">
              <w:rPr>
                <w:rStyle w:val="Izteiksmgs"/>
                <w:b w:val="0"/>
                <w:lang w:val="lv-LV"/>
              </w:rPr>
              <w:t xml:space="preserve">Direktīvas 2010/63/ES </w:t>
            </w:r>
            <w:r w:rsidR="00F94184" w:rsidRPr="00482CCE">
              <w:rPr>
                <w:rStyle w:val="Izteiksmgs"/>
                <w:b w:val="0"/>
                <w:lang w:val="lv-LV"/>
              </w:rPr>
              <w:t>5</w:t>
            </w:r>
            <w:r w:rsidRPr="00482CCE">
              <w:rPr>
                <w:rStyle w:val="Izteiksmgs"/>
                <w:b w:val="0"/>
                <w:lang w:val="lv-LV"/>
              </w:rPr>
              <w:t>.pant</w:t>
            </w:r>
            <w:r w:rsidR="00F94184" w:rsidRPr="00482CCE">
              <w:rPr>
                <w:rStyle w:val="Izteiksmgs"/>
                <w:b w:val="0"/>
                <w:lang w:val="lv-LV"/>
              </w:rPr>
              <w:t xml:space="preserve">a </w:t>
            </w:r>
            <w:r w:rsidR="004D04BF">
              <w:rPr>
                <w:rStyle w:val="Izteiksmgs"/>
                <w:b w:val="0"/>
                <w:lang w:val="lv-LV"/>
              </w:rPr>
              <w:t>“</w:t>
            </w:r>
            <w:r w:rsidR="00F94184" w:rsidRPr="00482CCE">
              <w:rPr>
                <w:rStyle w:val="Izteiksmgs"/>
                <w:b w:val="0"/>
                <w:lang w:val="lv-LV"/>
              </w:rPr>
              <w:t>c</w:t>
            </w:r>
            <w:r w:rsidR="004D04BF">
              <w:rPr>
                <w:rStyle w:val="Izteiksmgs"/>
                <w:b w:val="0"/>
                <w:lang w:val="lv-LV"/>
              </w:rPr>
              <w:t>”</w:t>
            </w:r>
            <w:r w:rsidR="00F94184" w:rsidRPr="00482CCE">
              <w:rPr>
                <w:rStyle w:val="Izteiksmgs"/>
                <w:b w:val="0"/>
                <w:lang w:val="lv-LV"/>
              </w:rPr>
              <w:t xml:space="preserve"> apakšpunkts</w:t>
            </w:r>
          </w:p>
        </w:tc>
        <w:tc>
          <w:tcPr>
            <w:tcW w:w="2757" w:type="dxa"/>
            <w:tcBorders>
              <w:top w:val="outset" w:sz="6" w:space="0" w:color="auto"/>
              <w:left w:val="outset" w:sz="6" w:space="0" w:color="auto"/>
              <w:bottom w:val="outset" w:sz="6" w:space="0" w:color="auto"/>
              <w:right w:val="outset" w:sz="6" w:space="0" w:color="auto"/>
            </w:tcBorders>
          </w:tcPr>
          <w:p w14:paraId="2673C051" w14:textId="018B073A" w:rsidR="00F47E34" w:rsidRPr="00482CCE" w:rsidRDefault="003B296C" w:rsidP="00871F46">
            <w:pPr>
              <w:spacing w:after="120"/>
              <w:ind w:left="57"/>
              <w:rPr>
                <w:spacing w:val="-2"/>
                <w:lang w:val="lv-LV"/>
              </w:rPr>
            </w:pPr>
            <w:r>
              <w:rPr>
                <w:spacing w:val="-2"/>
                <w:lang w:val="lv-LV"/>
              </w:rPr>
              <w:t>9</w:t>
            </w:r>
            <w:r w:rsidR="00871F46" w:rsidRPr="00482CCE">
              <w:rPr>
                <w:spacing w:val="-2"/>
                <w:lang w:val="lv-LV"/>
              </w:rPr>
              <w:t>.</w:t>
            </w:r>
            <w:r>
              <w:rPr>
                <w:spacing w:val="-2"/>
                <w:lang w:val="lv-LV"/>
              </w:rPr>
              <w:t xml:space="preserve"> </w:t>
            </w:r>
            <w:r w:rsidR="00871F46" w:rsidRPr="00482CCE">
              <w:rPr>
                <w:spacing w:val="-2"/>
                <w:lang w:val="lv-LV"/>
              </w:rPr>
              <w:t>pants (</w:t>
            </w:r>
            <w:r w:rsidR="00F94184" w:rsidRPr="00482CCE">
              <w:rPr>
                <w:spacing w:val="-2"/>
                <w:lang w:val="lv-LV"/>
              </w:rPr>
              <w:t>25</w:t>
            </w:r>
            <w:r w:rsidR="00F47E34" w:rsidRPr="00482CCE">
              <w:rPr>
                <w:spacing w:val="-2"/>
                <w:lang w:val="lv-LV"/>
              </w:rPr>
              <w:t>.</w:t>
            </w:r>
            <w:r w:rsidR="0041112B" w:rsidRPr="00482CCE">
              <w:rPr>
                <w:spacing w:val="-2"/>
                <w:lang w:val="lv-LV"/>
              </w:rPr>
              <w:t xml:space="preserve"> </w:t>
            </w:r>
            <w:r w:rsidR="00F47E34" w:rsidRPr="00482CCE">
              <w:rPr>
                <w:spacing w:val="-2"/>
                <w:lang w:val="lv-LV"/>
              </w:rPr>
              <w:t>pant</w:t>
            </w:r>
            <w:r w:rsidR="00871F46" w:rsidRPr="00482CCE">
              <w:rPr>
                <w:spacing w:val="-2"/>
                <w:lang w:val="lv-LV"/>
              </w:rPr>
              <w:t>a</w:t>
            </w:r>
            <w:r w:rsidR="00F94184" w:rsidRPr="00482CCE">
              <w:rPr>
                <w:spacing w:val="-2"/>
                <w:lang w:val="lv-LV"/>
              </w:rPr>
              <w:t xml:space="preserve"> 3</w:t>
            </w:r>
            <w:r w:rsidR="0041112B" w:rsidRPr="00482CCE">
              <w:rPr>
                <w:spacing w:val="-2"/>
                <w:lang w:val="lv-LV"/>
              </w:rPr>
              <w:t>.</w:t>
            </w:r>
            <w:r w:rsidR="004D04BF">
              <w:rPr>
                <w:spacing w:val="-2"/>
                <w:lang w:val="lv-LV"/>
              </w:rPr>
              <w:t> </w:t>
            </w:r>
            <w:r w:rsidR="00F94184" w:rsidRPr="00482CCE">
              <w:rPr>
                <w:spacing w:val="-2"/>
                <w:lang w:val="lv-LV"/>
              </w:rPr>
              <w:t>punkts</w:t>
            </w:r>
            <w:r w:rsidR="00871F46" w:rsidRPr="00482CCE">
              <w:rPr>
                <w:spacing w:val="-2"/>
                <w:lang w:val="lv-LV"/>
              </w:rPr>
              <w:t>)</w:t>
            </w:r>
          </w:p>
        </w:tc>
        <w:tc>
          <w:tcPr>
            <w:tcW w:w="2269" w:type="dxa"/>
            <w:tcBorders>
              <w:top w:val="outset" w:sz="6" w:space="0" w:color="auto"/>
              <w:left w:val="outset" w:sz="6" w:space="0" w:color="auto"/>
              <w:bottom w:val="outset" w:sz="6" w:space="0" w:color="auto"/>
              <w:right w:val="outset" w:sz="6" w:space="0" w:color="auto"/>
            </w:tcBorders>
          </w:tcPr>
          <w:p w14:paraId="41A5BC24" w14:textId="501B1CDD" w:rsidR="00F47E34" w:rsidRPr="00790EEF" w:rsidRDefault="00F47E34"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0E2F8D51" w14:textId="77777777" w:rsidR="00F47E34" w:rsidRPr="00790EEF" w:rsidRDefault="00F47E34" w:rsidP="0073710A">
            <w:pPr>
              <w:spacing w:after="120"/>
              <w:ind w:left="57"/>
              <w:rPr>
                <w:spacing w:val="-2"/>
                <w:lang w:val="lv-LV"/>
              </w:rPr>
            </w:pPr>
            <w:r w:rsidRPr="00790EEF">
              <w:rPr>
                <w:spacing w:val="-2"/>
                <w:lang w:val="lv-LV"/>
              </w:rPr>
              <w:t>Nav noteiktas stingrākas prasības kā direktīvā</w:t>
            </w:r>
          </w:p>
        </w:tc>
      </w:tr>
      <w:tr w:rsidR="00CA5DCE" w:rsidRPr="00790EEF" w14:paraId="5BF67C74" w14:textId="77777777" w:rsidTr="0073710A">
        <w:trPr>
          <w:trHeight w:val="772"/>
        </w:trPr>
        <w:tc>
          <w:tcPr>
            <w:tcW w:w="1894" w:type="dxa"/>
            <w:tcBorders>
              <w:top w:val="outset" w:sz="6" w:space="0" w:color="auto"/>
              <w:left w:val="outset" w:sz="6" w:space="0" w:color="auto"/>
              <w:bottom w:val="outset" w:sz="6" w:space="0" w:color="auto"/>
              <w:right w:val="outset" w:sz="6" w:space="0" w:color="auto"/>
            </w:tcBorders>
          </w:tcPr>
          <w:p w14:paraId="74E9DACA" w14:textId="6CDA6116" w:rsidR="00CA5DCE" w:rsidRPr="00482CCE" w:rsidRDefault="00CA5DCE" w:rsidP="0073710A">
            <w:pPr>
              <w:spacing w:after="120"/>
              <w:ind w:left="57"/>
              <w:rPr>
                <w:rStyle w:val="Izteiksmgs"/>
                <w:b w:val="0"/>
                <w:lang w:val="lv-LV"/>
              </w:rPr>
            </w:pPr>
            <w:r w:rsidRPr="00482CCE">
              <w:rPr>
                <w:rStyle w:val="Izteiksmgs"/>
                <w:b w:val="0"/>
                <w:lang w:val="lv-LV"/>
              </w:rPr>
              <w:t>Direktīvas 2010/63/ES 13.panta 1.punkts</w:t>
            </w:r>
          </w:p>
        </w:tc>
        <w:tc>
          <w:tcPr>
            <w:tcW w:w="2757" w:type="dxa"/>
            <w:tcBorders>
              <w:top w:val="outset" w:sz="6" w:space="0" w:color="auto"/>
              <w:left w:val="outset" w:sz="6" w:space="0" w:color="auto"/>
              <w:bottom w:val="outset" w:sz="6" w:space="0" w:color="auto"/>
              <w:right w:val="outset" w:sz="6" w:space="0" w:color="auto"/>
            </w:tcBorders>
          </w:tcPr>
          <w:p w14:paraId="4A7B7DE1" w14:textId="7DA05D80" w:rsidR="00CA5DCE" w:rsidRPr="00482CCE" w:rsidRDefault="003B296C" w:rsidP="00871F46">
            <w:pPr>
              <w:spacing w:after="120"/>
              <w:ind w:left="57"/>
              <w:rPr>
                <w:spacing w:val="-2"/>
                <w:lang w:val="lv-LV"/>
              </w:rPr>
            </w:pPr>
            <w:r>
              <w:rPr>
                <w:spacing w:val="-2"/>
                <w:lang w:val="lv-LV"/>
              </w:rPr>
              <w:t>7</w:t>
            </w:r>
            <w:r w:rsidR="00CA5DCE" w:rsidRPr="00482CCE">
              <w:rPr>
                <w:spacing w:val="-2"/>
                <w:lang w:val="lv-LV"/>
              </w:rPr>
              <w:t>.</w:t>
            </w:r>
            <w:r w:rsidR="00871F46" w:rsidRPr="00482CCE">
              <w:rPr>
                <w:spacing w:val="-2"/>
                <w:lang w:val="lv-LV"/>
              </w:rPr>
              <w:t xml:space="preserve"> </w:t>
            </w:r>
            <w:r w:rsidR="00CA5DCE" w:rsidRPr="00482CCE">
              <w:rPr>
                <w:spacing w:val="-2"/>
                <w:lang w:val="lv-LV"/>
              </w:rPr>
              <w:t>pants (24. pant</w:t>
            </w:r>
            <w:r w:rsidR="004D04BF">
              <w:rPr>
                <w:spacing w:val="-2"/>
                <w:lang w:val="lv-LV"/>
              </w:rPr>
              <w:t>a</w:t>
            </w:r>
            <w:r w:rsidR="00CA5DCE" w:rsidRPr="00482CCE">
              <w:rPr>
                <w:spacing w:val="-2"/>
                <w:lang w:val="lv-LV"/>
              </w:rPr>
              <w:t xml:space="preserve"> 2.</w:t>
            </w:r>
            <w:r w:rsidR="004D04BF">
              <w:rPr>
                <w:spacing w:val="-2"/>
                <w:lang w:val="lv-LV"/>
              </w:rPr>
              <w:t> </w:t>
            </w:r>
            <w:r w:rsidR="00CA5DCE" w:rsidRPr="00482CCE">
              <w:rPr>
                <w:spacing w:val="-2"/>
                <w:lang w:val="lv-LV"/>
              </w:rPr>
              <w:t>punkts)</w:t>
            </w:r>
          </w:p>
        </w:tc>
        <w:tc>
          <w:tcPr>
            <w:tcW w:w="2269" w:type="dxa"/>
            <w:tcBorders>
              <w:top w:val="outset" w:sz="6" w:space="0" w:color="auto"/>
              <w:left w:val="outset" w:sz="6" w:space="0" w:color="auto"/>
              <w:bottom w:val="outset" w:sz="6" w:space="0" w:color="auto"/>
              <w:right w:val="outset" w:sz="6" w:space="0" w:color="auto"/>
            </w:tcBorders>
          </w:tcPr>
          <w:p w14:paraId="7E98FC5F" w14:textId="20EC8938" w:rsidR="00CA5DCE" w:rsidRPr="00790EEF" w:rsidRDefault="00CA5DCE"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4E16CE55" w14:textId="77777777" w:rsidR="00CA5DCE" w:rsidRPr="00790EEF" w:rsidRDefault="00CA5DCE" w:rsidP="0073710A">
            <w:pPr>
              <w:spacing w:after="120"/>
              <w:ind w:left="57"/>
              <w:rPr>
                <w:spacing w:val="-2"/>
                <w:lang w:val="lv-LV"/>
              </w:rPr>
            </w:pPr>
            <w:r w:rsidRPr="00790EEF">
              <w:rPr>
                <w:spacing w:val="-2"/>
                <w:lang w:val="lv-LV"/>
              </w:rPr>
              <w:t>Nav noteiktas stingrākas prasības kā direktīvā.</w:t>
            </w:r>
          </w:p>
        </w:tc>
      </w:tr>
      <w:tr w:rsidR="00F47E34" w:rsidRPr="00790EEF" w14:paraId="02058E24" w14:textId="77777777" w:rsidTr="00824585">
        <w:trPr>
          <w:trHeight w:val="772"/>
        </w:trPr>
        <w:tc>
          <w:tcPr>
            <w:tcW w:w="1894" w:type="dxa"/>
            <w:tcBorders>
              <w:top w:val="outset" w:sz="6" w:space="0" w:color="auto"/>
              <w:left w:val="outset" w:sz="6" w:space="0" w:color="auto"/>
              <w:bottom w:val="outset" w:sz="6" w:space="0" w:color="auto"/>
              <w:right w:val="outset" w:sz="6" w:space="0" w:color="auto"/>
            </w:tcBorders>
          </w:tcPr>
          <w:p w14:paraId="17DA5AE4" w14:textId="10CB7BB6" w:rsidR="00F47E34" w:rsidRPr="00482CCE" w:rsidRDefault="00F47E34" w:rsidP="00421718">
            <w:pPr>
              <w:spacing w:after="120"/>
              <w:ind w:left="57"/>
              <w:rPr>
                <w:rStyle w:val="Izteiksmgs"/>
                <w:b w:val="0"/>
                <w:lang w:val="lv-LV"/>
              </w:rPr>
            </w:pPr>
            <w:r w:rsidRPr="00482CCE">
              <w:rPr>
                <w:rStyle w:val="Izteiksmgs"/>
                <w:b w:val="0"/>
                <w:lang w:val="lv-LV"/>
              </w:rPr>
              <w:lastRenderedPageBreak/>
              <w:t xml:space="preserve">Direktīvas 2010/63/ES </w:t>
            </w:r>
            <w:r w:rsidR="00421718" w:rsidRPr="00482CCE">
              <w:rPr>
                <w:rStyle w:val="Izteiksmgs"/>
                <w:b w:val="0"/>
                <w:lang w:val="lv-LV"/>
              </w:rPr>
              <w:t>4</w:t>
            </w:r>
            <w:r w:rsidRPr="00482CCE">
              <w:rPr>
                <w:rStyle w:val="Izteiksmgs"/>
                <w:b w:val="0"/>
                <w:lang w:val="lv-LV"/>
              </w:rPr>
              <w:t>1.panta 1.</w:t>
            </w:r>
            <w:r w:rsidR="0006436D" w:rsidRPr="00482CCE">
              <w:rPr>
                <w:rStyle w:val="Izteiksmgs"/>
                <w:b w:val="0"/>
                <w:lang w:val="lv-LV"/>
              </w:rPr>
              <w:t xml:space="preserve"> un 2. </w:t>
            </w:r>
            <w:r w:rsidRPr="00482CCE">
              <w:rPr>
                <w:rStyle w:val="Izteiksmgs"/>
                <w:b w:val="0"/>
                <w:lang w:val="lv-LV"/>
              </w:rPr>
              <w:t>punkts</w:t>
            </w:r>
          </w:p>
        </w:tc>
        <w:tc>
          <w:tcPr>
            <w:tcW w:w="2757" w:type="dxa"/>
            <w:tcBorders>
              <w:top w:val="outset" w:sz="6" w:space="0" w:color="auto"/>
              <w:left w:val="outset" w:sz="6" w:space="0" w:color="auto"/>
              <w:bottom w:val="outset" w:sz="6" w:space="0" w:color="auto"/>
              <w:right w:val="outset" w:sz="6" w:space="0" w:color="auto"/>
            </w:tcBorders>
          </w:tcPr>
          <w:p w14:paraId="2EDD90AE" w14:textId="60644A71" w:rsidR="00F47E34" w:rsidRPr="00482CCE" w:rsidRDefault="003B296C" w:rsidP="008173D4">
            <w:pPr>
              <w:spacing w:after="120"/>
              <w:ind w:left="57"/>
              <w:rPr>
                <w:spacing w:val="-2"/>
                <w:lang w:val="lv-LV"/>
              </w:rPr>
            </w:pPr>
            <w:r>
              <w:rPr>
                <w:spacing w:val="-2"/>
                <w:lang w:val="lv-LV"/>
              </w:rPr>
              <w:t>10</w:t>
            </w:r>
            <w:r w:rsidR="00871F46" w:rsidRPr="00482CCE">
              <w:rPr>
                <w:spacing w:val="-2"/>
                <w:lang w:val="lv-LV"/>
              </w:rPr>
              <w:t>.</w:t>
            </w:r>
            <w:r>
              <w:rPr>
                <w:spacing w:val="-2"/>
                <w:lang w:val="lv-LV"/>
              </w:rPr>
              <w:t xml:space="preserve"> </w:t>
            </w:r>
            <w:r w:rsidR="00871F46" w:rsidRPr="00482CCE">
              <w:rPr>
                <w:spacing w:val="-2"/>
                <w:lang w:val="lv-LV"/>
              </w:rPr>
              <w:t>pants (</w:t>
            </w:r>
            <w:r w:rsidR="00421718" w:rsidRPr="00482CCE">
              <w:rPr>
                <w:spacing w:val="-2"/>
                <w:lang w:val="lv-LV"/>
              </w:rPr>
              <w:t>2</w:t>
            </w:r>
            <w:r w:rsidR="00F47E34" w:rsidRPr="00482CCE">
              <w:rPr>
                <w:spacing w:val="-2"/>
                <w:lang w:val="lv-LV"/>
              </w:rPr>
              <w:t>6.</w:t>
            </w:r>
            <w:r w:rsidR="00421718" w:rsidRPr="00482CCE">
              <w:rPr>
                <w:spacing w:val="-2"/>
                <w:vertAlign w:val="superscript"/>
                <w:lang w:val="lv-LV"/>
              </w:rPr>
              <w:t xml:space="preserve">1 </w:t>
            </w:r>
            <w:r w:rsidR="00F47E34" w:rsidRPr="00482CCE">
              <w:rPr>
                <w:spacing w:val="-2"/>
                <w:lang w:val="lv-LV"/>
              </w:rPr>
              <w:t>pant</w:t>
            </w:r>
            <w:r w:rsidR="00871F46" w:rsidRPr="00482CCE">
              <w:rPr>
                <w:spacing w:val="-2"/>
                <w:lang w:val="lv-LV"/>
              </w:rPr>
              <w:t>a</w:t>
            </w:r>
            <w:r w:rsidR="00CA5DCE" w:rsidRPr="00482CCE">
              <w:rPr>
                <w:spacing w:val="-2"/>
                <w:lang w:val="lv-LV"/>
              </w:rPr>
              <w:t xml:space="preserve"> trešā daļa</w:t>
            </w:r>
            <w:r w:rsidR="00871F46" w:rsidRPr="00482CCE">
              <w:rPr>
                <w:spacing w:val="-2"/>
                <w:lang w:val="lv-LV"/>
              </w:rPr>
              <w:t>)</w:t>
            </w:r>
          </w:p>
        </w:tc>
        <w:tc>
          <w:tcPr>
            <w:tcW w:w="2269" w:type="dxa"/>
            <w:tcBorders>
              <w:top w:val="outset" w:sz="6" w:space="0" w:color="auto"/>
              <w:left w:val="outset" w:sz="6" w:space="0" w:color="auto"/>
              <w:bottom w:val="outset" w:sz="6" w:space="0" w:color="auto"/>
              <w:right w:val="outset" w:sz="6" w:space="0" w:color="auto"/>
            </w:tcBorders>
          </w:tcPr>
          <w:p w14:paraId="0504315D" w14:textId="5BB80E0A" w:rsidR="00F47E34" w:rsidRPr="00790EEF" w:rsidRDefault="00F47E34" w:rsidP="0073710A">
            <w:pPr>
              <w:spacing w:after="120"/>
              <w:ind w:left="57"/>
              <w:rPr>
                <w:spacing w:val="-2"/>
                <w:lang w:val="lv-LV"/>
              </w:rPr>
            </w:pPr>
            <w:r w:rsidRPr="00790EEF">
              <w:rPr>
                <w:spacing w:val="-2"/>
                <w:lang w:val="lv-LV"/>
              </w:rPr>
              <w:t>Atbilst pilnībā</w:t>
            </w:r>
            <w:r w:rsidR="004D04BF">
              <w:rPr>
                <w:spacing w:val="-2"/>
                <w:lang w:val="lv-LV"/>
              </w:rPr>
              <w:t>.</w:t>
            </w:r>
          </w:p>
        </w:tc>
        <w:tc>
          <w:tcPr>
            <w:tcW w:w="2260" w:type="dxa"/>
            <w:tcBorders>
              <w:top w:val="outset" w:sz="6" w:space="0" w:color="auto"/>
              <w:left w:val="outset" w:sz="6" w:space="0" w:color="auto"/>
              <w:bottom w:val="outset" w:sz="6" w:space="0" w:color="auto"/>
              <w:right w:val="outset" w:sz="6" w:space="0" w:color="auto"/>
            </w:tcBorders>
          </w:tcPr>
          <w:p w14:paraId="0CE68193" w14:textId="77777777" w:rsidR="00F47E34" w:rsidRPr="00790EEF" w:rsidRDefault="00F47E34" w:rsidP="0073710A">
            <w:pPr>
              <w:spacing w:after="120"/>
              <w:ind w:left="57"/>
              <w:rPr>
                <w:spacing w:val="-2"/>
                <w:lang w:val="lv-LV"/>
              </w:rPr>
            </w:pPr>
            <w:r w:rsidRPr="00790EEF">
              <w:rPr>
                <w:spacing w:val="-2"/>
                <w:lang w:val="lv-LV"/>
              </w:rPr>
              <w:t>Nav noteiktas stingrākas prasības kā direktīvā</w:t>
            </w:r>
          </w:p>
        </w:tc>
      </w:tr>
      <w:tr w:rsidR="00F47E34" w:rsidRPr="00790EEF" w14:paraId="76D6E5FC" w14:textId="77777777" w:rsidTr="00824585">
        <w:trPr>
          <w:trHeight w:val="281"/>
        </w:trPr>
        <w:tc>
          <w:tcPr>
            <w:tcW w:w="1894" w:type="dxa"/>
            <w:tcBorders>
              <w:top w:val="outset" w:sz="6" w:space="0" w:color="auto"/>
              <w:left w:val="outset" w:sz="6" w:space="0" w:color="auto"/>
              <w:bottom w:val="outset" w:sz="6" w:space="0" w:color="auto"/>
              <w:right w:val="outset" w:sz="6" w:space="0" w:color="auto"/>
            </w:tcBorders>
          </w:tcPr>
          <w:p w14:paraId="2A6A126E" w14:textId="77777777" w:rsidR="00F47E34" w:rsidRPr="00790EEF" w:rsidRDefault="00F47E34" w:rsidP="0073710A">
            <w:pPr>
              <w:ind w:left="57"/>
              <w:rPr>
                <w:spacing w:val="-3"/>
                <w:lang w:val="lv-LV"/>
              </w:rPr>
            </w:pPr>
            <w:r w:rsidRPr="00790EEF">
              <w:rPr>
                <w:spacing w:val="-3"/>
                <w:lang w:val="lv-LV"/>
              </w:rPr>
              <w:t>Kā ir izmantota ES tiesību aktā paredzētā rīcības brīvība dalībvalstij pārņemt vai ieviest noteiktas ES tiesību akta normas?</w:t>
            </w:r>
          </w:p>
          <w:p w14:paraId="4251DCF4" w14:textId="77777777" w:rsidR="00F47E34" w:rsidRPr="00790EEF" w:rsidRDefault="00F47E34" w:rsidP="0073710A">
            <w:pPr>
              <w:ind w:left="57"/>
              <w:rPr>
                <w:spacing w:val="-3"/>
                <w:lang w:val="lv-LV"/>
              </w:rPr>
            </w:pPr>
            <w:r w:rsidRPr="00790EEF">
              <w:rPr>
                <w:spacing w:val="-3"/>
                <w:lang w:val="lv-LV"/>
              </w:rPr>
              <w:t>Kādēļ?</w:t>
            </w:r>
          </w:p>
        </w:tc>
        <w:tc>
          <w:tcPr>
            <w:tcW w:w="7286" w:type="dxa"/>
            <w:gridSpan w:val="3"/>
            <w:tcBorders>
              <w:top w:val="outset" w:sz="6" w:space="0" w:color="auto"/>
              <w:left w:val="outset" w:sz="6" w:space="0" w:color="auto"/>
              <w:bottom w:val="outset" w:sz="6" w:space="0" w:color="auto"/>
              <w:right w:val="outset" w:sz="6" w:space="0" w:color="auto"/>
            </w:tcBorders>
          </w:tcPr>
          <w:p w14:paraId="5996520F" w14:textId="610FBFF2" w:rsidR="00F47E34" w:rsidRPr="00790EEF" w:rsidRDefault="00F47E34" w:rsidP="0073710A">
            <w:pPr>
              <w:ind w:left="57"/>
              <w:rPr>
                <w:lang w:val="lv-LV"/>
              </w:rPr>
            </w:pPr>
            <w:r w:rsidRPr="00790EEF">
              <w:rPr>
                <w:lang w:val="lv-LV"/>
              </w:rPr>
              <w:t>Nav</w:t>
            </w:r>
            <w:r w:rsidR="004D04BF">
              <w:rPr>
                <w:lang w:val="lv-LV"/>
              </w:rPr>
              <w:t>.</w:t>
            </w:r>
          </w:p>
        </w:tc>
      </w:tr>
      <w:tr w:rsidR="00F47E34" w:rsidRPr="00790EEF" w14:paraId="4EAAC358" w14:textId="77777777" w:rsidTr="00824585">
        <w:trPr>
          <w:trHeight w:val="913"/>
        </w:trPr>
        <w:tc>
          <w:tcPr>
            <w:tcW w:w="1894" w:type="dxa"/>
            <w:tcBorders>
              <w:top w:val="outset" w:sz="6" w:space="0" w:color="auto"/>
              <w:left w:val="outset" w:sz="6" w:space="0" w:color="auto"/>
              <w:bottom w:val="outset" w:sz="6" w:space="0" w:color="auto"/>
              <w:right w:val="outset" w:sz="6" w:space="0" w:color="auto"/>
            </w:tcBorders>
          </w:tcPr>
          <w:p w14:paraId="2D41DAE6" w14:textId="77777777" w:rsidR="00F47E34" w:rsidRPr="00790EEF" w:rsidRDefault="00F47E34" w:rsidP="0073710A">
            <w:pPr>
              <w:ind w:left="57"/>
              <w:rPr>
                <w:spacing w:val="-3"/>
                <w:lang w:val="lv-LV"/>
              </w:rPr>
            </w:pPr>
            <w:r w:rsidRPr="00790EEF">
              <w:rPr>
                <w:spacing w:val="-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86" w:type="dxa"/>
            <w:gridSpan w:val="3"/>
            <w:tcBorders>
              <w:top w:val="outset" w:sz="6" w:space="0" w:color="auto"/>
              <w:left w:val="outset" w:sz="6" w:space="0" w:color="auto"/>
              <w:bottom w:val="outset" w:sz="6" w:space="0" w:color="auto"/>
              <w:right w:val="outset" w:sz="6" w:space="0" w:color="auto"/>
            </w:tcBorders>
          </w:tcPr>
          <w:p w14:paraId="5277880A" w14:textId="4F412304" w:rsidR="00F47E34" w:rsidRPr="00790EEF" w:rsidRDefault="00F47E34" w:rsidP="0073710A">
            <w:pPr>
              <w:ind w:left="57"/>
              <w:rPr>
                <w:lang w:val="lv-LV"/>
              </w:rPr>
            </w:pPr>
            <w:r w:rsidRPr="00790EEF">
              <w:rPr>
                <w:lang w:val="lv-LV"/>
              </w:rPr>
              <w:t>Nav</w:t>
            </w:r>
            <w:r w:rsidR="004D04BF">
              <w:rPr>
                <w:lang w:val="lv-LV"/>
              </w:rPr>
              <w:t>.</w:t>
            </w:r>
          </w:p>
        </w:tc>
      </w:tr>
      <w:tr w:rsidR="00F47E34" w:rsidRPr="00790EEF" w14:paraId="3BD86008" w14:textId="77777777" w:rsidTr="00824585">
        <w:trPr>
          <w:trHeight w:val="579"/>
        </w:trPr>
        <w:tc>
          <w:tcPr>
            <w:tcW w:w="1894" w:type="dxa"/>
            <w:tcBorders>
              <w:top w:val="outset" w:sz="6" w:space="0" w:color="auto"/>
              <w:left w:val="outset" w:sz="6" w:space="0" w:color="auto"/>
              <w:bottom w:val="outset" w:sz="6" w:space="0" w:color="auto"/>
              <w:right w:val="outset" w:sz="6" w:space="0" w:color="auto"/>
            </w:tcBorders>
          </w:tcPr>
          <w:p w14:paraId="0814ED66" w14:textId="77777777" w:rsidR="00F47E34" w:rsidRPr="00790EEF" w:rsidRDefault="00F47E34" w:rsidP="0073710A">
            <w:pPr>
              <w:ind w:left="57"/>
              <w:rPr>
                <w:lang w:val="lv-LV"/>
              </w:rPr>
            </w:pPr>
            <w:r w:rsidRPr="00790EEF">
              <w:rPr>
                <w:lang w:val="lv-LV"/>
              </w:rPr>
              <w:t>Cita informācija</w:t>
            </w:r>
          </w:p>
        </w:tc>
        <w:tc>
          <w:tcPr>
            <w:tcW w:w="7286" w:type="dxa"/>
            <w:gridSpan w:val="3"/>
            <w:tcBorders>
              <w:top w:val="outset" w:sz="6" w:space="0" w:color="auto"/>
              <w:left w:val="outset" w:sz="6" w:space="0" w:color="auto"/>
              <w:bottom w:val="outset" w:sz="6" w:space="0" w:color="auto"/>
              <w:right w:val="outset" w:sz="6" w:space="0" w:color="auto"/>
            </w:tcBorders>
          </w:tcPr>
          <w:p w14:paraId="25E42125" w14:textId="14BBDB12" w:rsidR="00F47E34" w:rsidRPr="00790EEF" w:rsidRDefault="00421718" w:rsidP="0073710A">
            <w:pPr>
              <w:jc w:val="both"/>
            </w:pPr>
            <w:r w:rsidRPr="00790EEF">
              <w:t>Nav</w:t>
            </w:r>
            <w:r w:rsidR="004D04BF">
              <w:t>.</w:t>
            </w:r>
          </w:p>
        </w:tc>
      </w:tr>
    </w:tbl>
    <w:p w14:paraId="53B353C9" w14:textId="79C0C7FA" w:rsidR="00A31E17" w:rsidRPr="00790EEF" w:rsidRDefault="00421718" w:rsidP="00421718">
      <w:pPr>
        <w:pStyle w:val="naisf"/>
        <w:tabs>
          <w:tab w:val="left" w:pos="5760"/>
        </w:tabs>
        <w:spacing w:before="0" w:after="0"/>
        <w:outlineLvl w:val="0"/>
        <w:rPr>
          <w:i/>
          <w:lang w:val="lv-LV"/>
        </w:rPr>
      </w:pPr>
      <w:r w:rsidRPr="00790EEF">
        <w:rPr>
          <w:i/>
          <w:lang w:val="lv-LV"/>
        </w:rPr>
        <w:t xml:space="preserve">Anotācijas V sadaļas </w:t>
      </w:r>
      <w:r w:rsidR="00F47E34" w:rsidRPr="00790EEF">
        <w:rPr>
          <w:i/>
          <w:lang w:val="lv-LV"/>
        </w:rPr>
        <w:t>2.tabula – projekts šo jomu neskar</w:t>
      </w:r>
      <w:r w:rsidR="00F47E34" w:rsidRPr="00790EEF">
        <w:rPr>
          <w:i/>
          <w:iCs/>
          <w:lang w:val="lv-LV"/>
        </w:rPr>
        <w:t>.</w:t>
      </w: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3488"/>
        <w:gridCol w:w="5365"/>
      </w:tblGrid>
      <w:tr w:rsidR="005D73DE" w:rsidRPr="004C77B4" w14:paraId="6CF4EE39" w14:textId="77777777"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36ECE81" w14:textId="77777777" w:rsidR="00E35982" w:rsidRPr="00790EEF" w:rsidRDefault="00E35982" w:rsidP="005D73DE">
            <w:pPr>
              <w:jc w:val="center"/>
              <w:rPr>
                <w:b/>
                <w:bCs/>
                <w:color w:val="000000" w:themeColor="text1"/>
                <w:lang w:val="lv-LV" w:eastAsia="lv-LV"/>
              </w:rPr>
            </w:pPr>
            <w:r w:rsidRPr="00790EEF">
              <w:rPr>
                <w:b/>
                <w:bCs/>
                <w:color w:val="000000" w:themeColor="text1"/>
                <w:lang w:val="lv-LV" w:eastAsia="lv-LV"/>
              </w:rPr>
              <w:t xml:space="preserve">VI. Sabiedrības līdzdalība </w:t>
            </w:r>
            <w:r w:rsidR="00AC0691" w:rsidRPr="00790EEF">
              <w:rPr>
                <w:b/>
                <w:bCs/>
                <w:color w:val="000000" w:themeColor="text1"/>
                <w:lang w:val="lv-LV"/>
              </w:rPr>
              <w:t>un komunikācijas aktivitātes</w:t>
            </w:r>
          </w:p>
        </w:tc>
      </w:tr>
      <w:tr w:rsidR="005D73DE" w:rsidRPr="004D04BF" w14:paraId="11D202BD"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0B63E5DD" w14:textId="77777777" w:rsidR="0013088C" w:rsidRPr="00790EEF" w:rsidRDefault="0013088C" w:rsidP="005D73DE">
            <w:pPr>
              <w:pStyle w:val="naiskr"/>
              <w:spacing w:before="0" w:beforeAutospacing="0" w:after="0" w:afterAutospacing="0"/>
              <w:rPr>
                <w:color w:val="000000" w:themeColor="text1"/>
              </w:rPr>
            </w:pPr>
            <w:r w:rsidRPr="00790EEF">
              <w:rPr>
                <w:color w:val="000000" w:themeColor="text1"/>
              </w:rPr>
              <w:t>1.</w:t>
            </w:r>
          </w:p>
        </w:tc>
        <w:tc>
          <w:tcPr>
            <w:tcW w:w="1885" w:type="pct"/>
          </w:tcPr>
          <w:p w14:paraId="12760B28" w14:textId="77777777" w:rsidR="0013088C" w:rsidRPr="00790EEF" w:rsidRDefault="00A96BC5" w:rsidP="005D73DE">
            <w:pPr>
              <w:pStyle w:val="naiskr"/>
              <w:spacing w:before="0" w:beforeAutospacing="0" w:after="0" w:afterAutospacing="0"/>
              <w:jc w:val="both"/>
              <w:rPr>
                <w:color w:val="000000" w:themeColor="text1"/>
              </w:rPr>
            </w:pPr>
            <w:r w:rsidRPr="00790EEF">
              <w:rPr>
                <w:color w:val="000000" w:themeColor="text1"/>
              </w:rPr>
              <w:t>Plānotās sabiedrības līdzdalības un komunikācijas aktivitātes saistībā ar projektu</w:t>
            </w:r>
          </w:p>
        </w:tc>
        <w:tc>
          <w:tcPr>
            <w:tcW w:w="2899" w:type="pct"/>
          </w:tcPr>
          <w:p w14:paraId="5596B607" w14:textId="5CF7E19B" w:rsidR="00AA1496" w:rsidRPr="00790EEF" w:rsidRDefault="00421718" w:rsidP="000332D3">
            <w:pPr>
              <w:jc w:val="both"/>
              <w:rPr>
                <w:color w:val="000000" w:themeColor="text1"/>
                <w:lang w:val="lv-LV"/>
              </w:rPr>
            </w:pPr>
            <w:r w:rsidRPr="00790EEF">
              <w:rPr>
                <w:lang w:val="lv-LV"/>
              </w:rPr>
              <w:t>Noteikumu projekts tika</w:t>
            </w:r>
            <w:r w:rsidR="000332D3" w:rsidRPr="00790EEF">
              <w:rPr>
                <w:lang w:val="lv-LV"/>
              </w:rPr>
              <w:t xml:space="preserve"> ievietots Zemkopības ministrijas tīmekļa vietnē</w:t>
            </w:r>
            <w:r w:rsidRPr="00790EEF">
              <w:rPr>
                <w:lang w:val="lv-LV"/>
              </w:rPr>
              <w:t xml:space="preserve"> laikā no </w:t>
            </w:r>
            <w:r w:rsidR="007948E7" w:rsidRPr="00790EEF">
              <w:rPr>
                <w:lang w:val="lv-LV"/>
              </w:rPr>
              <w:t>22.07.2016. līdz 29.07.2016.</w:t>
            </w:r>
            <w:r w:rsidR="00B45C13" w:rsidRPr="00790EEF">
              <w:rPr>
                <w:lang w:val="lv-LV"/>
              </w:rPr>
              <w:t xml:space="preserve"> Iebildumi un priekšlikumi netika saņemti.</w:t>
            </w:r>
          </w:p>
        </w:tc>
      </w:tr>
      <w:tr w:rsidR="005D73DE" w:rsidRPr="004C77B4" w14:paraId="07FACE97"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40BFB81E" w14:textId="77777777" w:rsidR="0013088C" w:rsidRPr="00790EEF" w:rsidRDefault="0013088C" w:rsidP="005D73DE">
            <w:pPr>
              <w:pStyle w:val="naiskr"/>
              <w:spacing w:before="0" w:beforeAutospacing="0" w:after="0" w:afterAutospacing="0"/>
              <w:rPr>
                <w:color w:val="000000" w:themeColor="text1"/>
              </w:rPr>
            </w:pPr>
            <w:r w:rsidRPr="00790EEF">
              <w:rPr>
                <w:color w:val="000000" w:themeColor="text1"/>
              </w:rPr>
              <w:t>2.</w:t>
            </w:r>
          </w:p>
        </w:tc>
        <w:tc>
          <w:tcPr>
            <w:tcW w:w="1885" w:type="pct"/>
          </w:tcPr>
          <w:p w14:paraId="16073E3A" w14:textId="77777777" w:rsidR="0013088C" w:rsidRPr="00790EEF" w:rsidRDefault="0013088C" w:rsidP="005D73DE">
            <w:pPr>
              <w:pStyle w:val="naiskr"/>
              <w:spacing w:before="0" w:beforeAutospacing="0" w:after="0" w:afterAutospacing="0"/>
              <w:jc w:val="both"/>
              <w:rPr>
                <w:color w:val="000000" w:themeColor="text1"/>
              </w:rPr>
            </w:pPr>
            <w:r w:rsidRPr="00790EEF">
              <w:rPr>
                <w:color w:val="000000" w:themeColor="text1"/>
              </w:rPr>
              <w:t>Sabiedrības līdzdalība projekta izstrādē</w:t>
            </w:r>
          </w:p>
        </w:tc>
        <w:tc>
          <w:tcPr>
            <w:tcW w:w="2899" w:type="pct"/>
          </w:tcPr>
          <w:p w14:paraId="2EEAFD0E" w14:textId="73407C80" w:rsidR="0013088C" w:rsidRPr="00790EEF" w:rsidRDefault="00C84846">
            <w:pPr>
              <w:jc w:val="both"/>
              <w:rPr>
                <w:lang w:val="lv-LV"/>
              </w:rPr>
            </w:pPr>
            <w:r w:rsidRPr="00790EEF">
              <w:rPr>
                <w:lang w:val="lv-LV"/>
              </w:rPr>
              <w:t xml:space="preserve">2015.gada 9.novembrī notika Dzīvnieku aizsardzības un labturības konsultatīvās padomes sēde, kuras darba kārtībā izskatīts jautājums </w:t>
            </w:r>
            <w:r w:rsidR="0006436D" w:rsidRPr="00790EEF">
              <w:rPr>
                <w:lang w:val="lv-LV"/>
              </w:rPr>
              <w:t>p</w:t>
            </w:r>
            <w:r w:rsidRPr="00790EEF">
              <w:rPr>
                <w:lang w:val="lv-LV"/>
              </w:rPr>
              <w:t>ar savvaļas sugu dzīvnieku izmantošanu atrakcijās un cirkos. Sēdē nolemts: 1) rosināt aizliegt izmantot savvaļas sugu dzīvniekus atrakcijās un cirkos Latvijā; 2)</w:t>
            </w:r>
            <w:r w:rsidR="0064292D">
              <w:rPr>
                <w:lang w:val="lv-LV"/>
              </w:rPr>
              <w:t> </w:t>
            </w:r>
            <w:r w:rsidRPr="00790EEF">
              <w:rPr>
                <w:lang w:val="lv-LV"/>
              </w:rPr>
              <w:t xml:space="preserve">Zemkopības ministrijai izveidot darba grupu, kurai uzdots sagatavot priekšlikumus grozījumiem normatīvajos aktos par savvaļas dzīvnieku </w:t>
            </w:r>
            <w:r w:rsidRPr="00790EEF">
              <w:rPr>
                <w:lang w:val="lv-LV"/>
              </w:rPr>
              <w:lastRenderedPageBreak/>
              <w:t xml:space="preserve">izmantošanu cirkos un atrakcijās. Darba grupai </w:t>
            </w:r>
            <w:r w:rsidR="0064292D">
              <w:rPr>
                <w:lang w:val="lv-LV"/>
              </w:rPr>
              <w:t>jā</w:t>
            </w:r>
            <w:r w:rsidRPr="00790EEF">
              <w:rPr>
                <w:lang w:val="lv-LV"/>
              </w:rPr>
              <w:t>snie</w:t>
            </w:r>
            <w:r w:rsidR="0064292D">
              <w:rPr>
                <w:lang w:val="lv-LV"/>
              </w:rPr>
              <w:t>dz</w:t>
            </w:r>
            <w:r w:rsidRPr="00790EEF">
              <w:rPr>
                <w:lang w:val="lv-LV"/>
              </w:rPr>
              <w:t xml:space="preserve"> ziņojum</w:t>
            </w:r>
            <w:r w:rsidR="0064292D">
              <w:rPr>
                <w:lang w:val="lv-LV"/>
              </w:rPr>
              <w:t>s</w:t>
            </w:r>
            <w:r w:rsidRPr="00790EEF">
              <w:rPr>
                <w:lang w:val="lv-LV"/>
              </w:rPr>
              <w:t xml:space="preserve"> nākamajā padomes sēdē. Zemkopības ministrijas izveidot</w:t>
            </w:r>
            <w:r w:rsidR="0064292D">
              <w:rPr>
                <w:lang w:val="lv-LV"/>
              </w:rPr>
              <w:t>ajā</w:t>
            </w:r>
            <w:r w:rsidRPr="00790EEF">
              <w:rPr>
                <w:lang w:val="lv-LV"/>
              </w:rPr>
              <w:t xml:space="preserve"> darba grup</w:t>
            </w:r>
            <w:r w:rsidR="0064292D">
              <w:rPr>
                <w:lang w:val="lv-LV"/>
              </w:rPr>
              <w:t>ā</w:t>
            </w:r>
            <w:r w:rsidRPr="00790EEF">
              <w:rPr>
                <w:lang w:val="lv-LV"/>
              </w:rPr>
              <w:t xml:space="preserve"> par savvaļas sugu dzīvnieku izmantošanu atrakcijās un cirkos iekļaut</w:t>
            </w:r>
            <w:r w:rsidR="0013706D">
              <w:rPr>
                <w:lang w:val="lv-LV"/>
              </w:rPr>
              <w:t>i pārstāvji no</w:t>
            </w:r>
            <w:r w:rsidRPr="00790EEF">
              <w:rPr>
                <w:lang w:val="lv-LV"/>
              </w:rPr>
              <w:t xml:space="preserve"> nodibinājum</w:t>
            </w:r>
            <w:r w:rsidR="0013706D">
              <w:rPr>
                <w:lang w:val="lv-LV"/>
              </w:rPr>
              <w:t>a</w:t>
            </w:r>
            <w:r w:rsidRPr="00790EEF">
              <w:rPr>
                <w:lang w:val="lv-LV"/>
              </w:rPr>
              <w:t xml:space="preserve"> </w:t>
            </w:r>
            <w:r w:rsidR="0064292D">
              <w:rPr>
                <w:lang w:val="lv-LV"/>
              </w:rPr>
              <w:t>“</w:t>
            </w:r>
            <w:r w:rsidRPr="00790EEF">
              <w:rPr>
                <w:lang w:val="lv-LV"/>
              </w:rPr>
              <w:t>Dzīvnieku drauga fonds</w:t>
            </w:r>
            <w:r w:rsidR="0064292D">
              <w:rPr>
                <w:lang w:val="lv-LV"/>
              </w:rPr>
              <w:t>”</w:t>
            </w:r>
            <w:r w:rsidRPr="00790EEF">
              <w:rPr>
                <w:lang w:val="lv-LV"/>
              </w:rPr>
              <w:t>, biedrība</w:t>
            </w:r>
            <w:r w:rsidR="0013706D">
              <w:rPr>
                <w:lang w:val="lv-LV"/>
              </w:rPr>
              <w:t>s</w:t>
            </w:r>
            <w:r w:rsidRPr="00790EEF">
              <w:rPr>
                <w:lang w:val="lv-LV"/>
              </w:rPr>
              <w:t xml:space="preserve"> </w:t>
            </w:r>
            <w:r w:rsidR="0064292D">
              <w:rPr>
                <w:lang w:val="lv-LV"/>
              </w:rPr>
              <w:t>“</w:t>
            </w:r>
            <w:r w:rsidRPr="00790EEF">
              <w:rPr>
                <w:lang w:val="lv-LV"/>
              </w:rPr>
              <w:t>Dzīvnieku SOS</w:t>
            </w:r>
            <w:r w:rsidR="0064292D">
              <w:rPr>
                <w:lang w:val="lv-LV"/>
              </w:rPr>
              <w:t>”</w:t>
            </w:r>
            <w:r w:rsidRPr="00790EEF">
              <w:rPr>
                <w:lang w:val="lv-LV"/>
              </w:rPr>
              <w:t>, biedrība</w:t>
            </w:r>
            <w:r w:rsidR="0013706D">
              <w:rPr>
                <w:lang w:val="lv-LV"/>
              </w:rPr>
              <w:t>s</w:t>
            </w:r>
            <w:r w:rsidRPr="00790EEF">
              <w:rPr>
                <w:lang w:val="lv-LV"/>
              </w:rPr>
              <w:t xml:space="preserve"> "Dzīvnieku brīvība", Latvijas Centrālā dzīvnieku aizsardzības biedrība</w:t>
            </w:r>
            <w:r w:rsidR="0013706D">
              <w:rPr>
                <w:lang w:val="lv-LV"/>
              </w:rPr>
              <w:t>s</w:t>
            </w:r>
            <w:r w:rsidRPr="00790EEF">
              <w:rPr>
                <w:lang w:val="lv-LV"/>
              </w:rPr>
              <w:t>, biedrība</w:t>
            </w:r>
            <w:r w:rsidR="0013706D">
              <w:rPr>
                <w:lang w:val="lv-LV"/>
              </w:rPr>
              <w:t>s</w:t>
            </w:r>
            <w:r w:rsidRPr="00790EEF">
              <w:rPr>
                <w:lang w:val="lv-LV"/>
              </w:rPr>
              <w:t xml:space="preserve"> “Dzīvnieku pansija </w:t>
            </w:r>
            <w:r w:rsidR="000625EB" w:rsidRPr="00790EEF">
              <w:rPr>
                <w:lang w:val="lv-LV"/>
              </w:rPr>
              <w:t>“</w:t>
            </w:r>
            <w:r w:rsidRPr="00790EEF">
              <w:rPr>
                <w:lang w:val="lv-LV"/>
              </w:rPr>
              <w:t>Ulubele”</w:t>
            </w:r>
            <w:r w:rsidR="000625EB" w:rsidRPr="00790EEF">
              <w:rPr>
                <w:lang w:val="lv-LV"/>
              </w:rPr>
              <w:t>”</w:t>
            </w:r>
            <w:r w:rsidRPr="00790EEF">
              <w:rPr>
                <w:lang w:val="lv-LV"/>
              </w:rPr>
              <w:t>, Latvijas Veterinārārstu biedrība</w:t>
            </w:r>
            <w:r w:rsidR="0013706D">
              <w:rPr>
                <w:lang w:val="lv-LV"/>
              </w:rPr>
              <w:t>s</w:t>
            </w:r>
            <w:r w:rsidR="00B64E8D" w:rsidRPr="00790EEF">
              <w:rPr>
                <w:lang w:val="lv-LV"/>
              </w:rPr>
              <w:t>, RP SIA “Rīgas Nacionālais zooloģiskais dārzs”</w:t>
            </w:r>
            <w:r w:rsidR="0013706D">
              <w:rPr>
                <w:lang w:val="lv-LV"/>
              </w:rPr>
              <w:t xml:space="preserve"> un</w:t>
            </w:r>
            <w:r w:rsidR="000625EB" w:rsidRPr="00790EEF">
              <w:rPr>
                <w:lang w:val="lv-LV"/>
              </w:rPr>
              <w:t xml:space="preserve"> </w:t>
            </w:r>
            <w:r w:rsidR="00B64E8D" w:rsidRPr="00790EEF">
              <w:rPr>
                <w:lang w:val="lv-LV"/>
              </w:rPr>
              <w:t>LLU Veterinārmedicīnas fakultātes Preklīnisk</w:t>
            </w:r>
            <w:r w:rsidR="0013706D">
              <w:rPr>
                <w:lang w:val="lv-LV"/>
              </w:rPr>
              <w:t>ā</w:t>
            </w:r>
            <w:r w:rsidR="00B64E8D" w:rsidRPr="00790EEF">
              <w:rPr>
                <w:lang w:val="lv-LV"/>
              </w:rPr>
              <w:t xml:space="preserve"> institū</w:t>
            </w:r>
            <w:r w:rsidR="0013706D">
              <w:rPr>
                <w:lang w:val="lv-LV"/>
              </w:rPr>
              <w:t>a</w:t>
            </w:r>
            <w:r w:rsidR="00B64E8D" w:rsidRPr="00790EEF">
              <w:rPr>
                <w:lang w:val="lv-LV"/>
              </w:rPr>
              <w:t>s</w:t>
            </w:r>
            <w:r w:rsidR="0064292D">
              <w:rPr>
                <w:lang w:val="lv-LV"/>
              </w:rPr>
              <w:t>.</w:t>
            </w:r>
            <w:r w:rsidRPr="00790EEF">
              <w:rPr>
                <w:lang w:val="lv-LV"/>
              </w:rPr>
              <w:t xml:space="preserve"> </w:t>
            </w:r>
            <w:r w:rsidR="0064292D">
              <w:rPr>
                <w:lang w:val="lv-LV"/>
              </w:rPr>
              <w:t>Darba grupas s</w:t>
            </w:r>
            <w:r w:rsidR="00B64E8D" w:rsidRPr="00790EEF">
              <w:rPr>
                <w:lang w:val="lv-LV"/>
              </w:rPr>
              <w:t>ēdes notika</w:t>
            </w:r>
            <w:r w:rsidRPr="00790EEF">
              <w:rPr>
                <w:lang w:val="lv-LV"/>
              </w:rPr>
              <w:t xml:space="preserve"> 2015.gada 2.decembrī, 2016.gada 10.februārī</w:t>
            </w:r>
            <w:r w:rsidR="0064292D">
              <w:rPr>
                <w:lang w:val="lv-LV"/>
              </w:rPr>
              <w:t xml:space="preserve"> un</w:t>
            </w:r>
            <w:r w:rsidRPr="00790EEF">
              <w:rPr>
                <w:lang w:val="lv-LV"/>
              </w:rPr>
              <w:t xml:space="preserve"> 2016.gada 9.martā. Dzīvnieku aizsardzības un labturības konsultatīvās padomes </w:t>
            </w:r>
            <w:r w:rsidR="00B64E8D" w:rsidRPr="00790EEF">
              <w:rPr>
                <w:lang w:val="lv-LV"/>
              </w:rPr>
              <w:t xml:space="preserve">2016.gada 19.aprīļa </w:t>
            </w:r>
            <w:r w:rsidRPr="00790EEF">
              <w:rPr>
                <w:lang w:val="lv-LV"/>
              </w:rPr>
              <w:t xml:space="preserve">sēdē </w:t>
            </w:r>
            <w:r w:rsidR="0064292D">
              <w:rPr>
                <w:lang w:val="lv-LV"/>
              </w:rPr>
              <w:t xml:space="preserve">tika </w:t>
            </w:r>
            <w:r w:rsidRPr="00790EEF">
              <w:rPr>
                <w:lang w:val="lv-LV"/>
              </w:rPr>
              <w:t>nol</w:t>
            </w:r>
            <w:r w:rsidR="0064292D">
              <w:rPr>
                <w:lang w:val="lv-LV"/>
              </w:rPr>
              <w:t>emts, ka</w:t>
            </w:r>
            <w:r w:rsidRPr="00790EEF">
              <w:rPr>
                <w:lang w:val="lv-LV"/>
              </w:rPr>
              <w:t xml:space="preserve"> Zemkopības ministrijai </w:t>
            </w:r>
            <w:r w:rsidR="0064292D">
              <w:rPr>
                <w:lang w:val="lv-LV"/>
              </w:rPr>
              <w:t>jā</w:t>
            </w:r>
            <w:r w:rsidRPr="00790EEF">
              <w:rPr>
                <w:lang w:val="lv-LV"/>
              </w:rPr>
              <w:t>virz</w:t>
            </w:r>
            <w:r w:rsidR="0064292D">
              <w:rPr>
                <w:lang w:val="lv-LV"/>
              </w:rPr>
              <w:t>a</w:t>
            </w:r>
            <w:r w:rsidR="00CB60CD">
              <w:rPr>
                <w:lang w:val="lv-LV"/>
              </w:rPr>
              <w:t xml:space="preserve"> grozījumi</w:t>
            </w:r>
            <w:r w:rsidRPr="00790EEF">
              <w:rPr>
                <w:lang w:val="lv-LV"/>
              </w:rPr>
              <w:t xml:space="preserve"> Dzīvnieku aizsardzības likum</w:t>
            </w:r>
            <w:r w:rsidR="0006436D" w:rsidRPr="00790EEF">
              <w:rPr>
                <w:lang w:val="lv-LV"/>
              </w:rPr>
              <w:t>ā</w:t>
            </w:r>
            <w:r w:rsidRPr="00790EEF">
              <w:rPr>
                <w:lang w:val="lv-LV"/>
              </w:rPr>
              <w:t xml:space="preserve">, paredzot, ka savvaļas </w:t>
            </w:r>
            <w:r w:rsidR="00871F46" w:rsidRPr="00790EEF">
              <w:rPr>
                <w:lang w:val="lv-LV"/>
              </w:rPr>
              <w:t xml:space="preserve">sugas </w:t>
            </w:r>
            <w:r w:rsidRPr="00790EEF">
              <w:rPr>
                <w:lang w:val="lv-LV"/>
              </w:rPr>
              <w:t xml:space="preserve">dzīvnieku (gan savvaļā iegūtu, gan nebrīvē audzētu) aizliegts apmācīt un izmantot kā atrakciju dzīvnieku un </w:t>
            </w:r>
            <w:r w:rsidR="0064292D" w:rsidRPr="00790EEF">
              <w:rPr>
                <w:lang w:val="lv-LV"/>
              </w:rPr>
              <w:t xml:space="preserve">to izrādīt publiski </w:t>
            </w:r>
            <w:r w:rsidRPr="00790EEF">
              <w:rPr>
                <w:lang w:val="lv-LV"/>
              </w:rPr>
              <w:t>kā atrakciju dzīvnieku.</w:t>
            </w:r>
          </w:p>
        </w:tc>
      </w:tr>
      <w:tr w:rsidR="005D73DE" w:rsidRPr="00790EEF" w14:paraId="22E87682"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3BD43BCA" w14:textId="77777777" w:rsidR="0013088C" w:rsidRPr="00790EEF" w:rsidRDefault="0013088C" w:rsidP="005D73DE">
            <w:pPr>
              <w:pStyle w:val="naiskr"/>
              <w:spacing w:before="0" w:beforeAutospacing="0" w:after="0" w:afterAutospacing="0"/>
              <w:rPr>
                <w:color w:val="000000" w:themeColor="text1"/>
              </w:rPr>
            </w:pPr>
            <w:r w:rsidRPr="00790EEF">
              <w:rPr>
                <w:color w:val="000000" w:themeColor="text1"/>
              </w:rPr>
              <w:lastRenderedPageBreak/>
              <w:t>3.</w:t>
            </w:r>
          </w:p>
        </w:tc>
        <w:tc>
          <w:tcPr>
            <w:tcW w:w="1885" w:type="pct"/>
          </w:tcPr>
          <w:p w14:paraId="5806926B" w14:textId="77777777" w:rsidR="0013088C" w:rsidRPr="00790EEF" w:rsidRDefault="0013088C" w:rsidP="005D73DE">
            <w:pPr>
              <w:pStyle w:val="naiskr"/>
              <w:spacing w:before="0" w:beforeAutospacing="0" w:after="0" w:afterAutospacing="0"/>
              <w:jc w:val="both"/>
              <w:rPr>
                <w:color w:val="000000" w:themeColor="text1"/>
              </w:rPr>
            </w:pPr>
            <w:r w:rsidRPr="00790EEF">
              <w:rPr>
                <w:color w:val="000000" w:themeColor="text1"/>
              </w:rPr>
              <w:t>Sabiedrības līdzdalības rezultāti</w:t>
            </w:r>
          </w:p>
        </w:tc>
        <w:tc>
          <w:tcPr>
            <w:tcW w:w="2899" w:type="pct"/>
          </w:tcPr>
          <w:p w14:paraId="0F2BEB24" w14:textId="60F10CB0" w:rsidR="00AC7264" w:rsidRPr="00790EEF" w:rsidRDefault="00B45C13" w:rsidP="002C34BA">
            <w:pPr>
              <w:pStyle w:val="naiskr"/>
              <w:spacing w:before="0" w:beforeAutospacing="0" w:after="0" w:afterAutospacing="0"/>
              <w:jc w:val="both"/>
              <w:rPr>
                <w:rFonts w:eastAsia="Arial Unicode MS"/>
                <w:color w:val="000000" w:themeColor="text1"/>
              </w:rPr>
            </w:pPr>
            <w:r w:rsidRPr="00790EEF">
              <w:rPr>
                <w:rFonts w:eastAsia="Arial Unicode MS"/>
                <w:color w:val="000000" w:themeColor="text1"/>
              </w:rPr>
              <w:t>Atbalsta likumprojekta virzību</w:t>
            </w:r>
            <w:r w:rsidR="0064292D">
              <w:rPr>
                <w:rFonts w:eastAsia="Arial Unicode MS"/>
                <w:color w:val="000000" w:themeColor="text1"/>
              </w:rPr>
              <w:t>.</w:t>
            </w:r>
          </w:p>
        </w:tc>
      </w:tr>
      <w:tr w:rsidR="005D73DE" w:rsidRPr="004C77B4" w14:paraId="542C4476" w14:textId="77777777"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4B171611" w14:textId="77777777" w:rsidR="0013088C" w:rsidRPr="00790EEF" w:rsidRDefault="00A96BC5" w:rsidP="005D73DE">
            <w:pPr>
              <w:pStyle w:val="naiskr"/>
              <w:spacing w:before="0" w:beforeAutospacing="0" w:after="0" w:afterAutospacing="0"/>
              <w:rPr>
                <w:color w:val="000000" w:themeColor="text1"/>
              </w:rPr>
            </w:pPr>
            <w:r w:rsidRPr="00790EEF">
              <w:rPr>
                <w:color w:val="000000" w:themeColor="text1"/>
              </w:rPr>
              <w:t>4</w:t>
            </w:r>
            <w:r w:rsidR="0013088C" w:rsidRPr="00790EEF">
              <w:rPr>
                <w:color w:val="000000" w:themeColor="text1"/>
              </w:rPr>
              <w:t>.</w:t>
            </w:r>
          </w:p>
        </w:tc>
        <w:tc>
          <w:tcPr>
            <w:tcW w:w="1885" w:type="pct"/>
          </w:tcPr>
          <w:p w14:paraId="4FB676E5" w14:textId="77777777" w:rsidR="0013088C" w:rsidRPr="00790EEF" w:rsidRDefault="0013088C" w:rsidP="005D73DE">
            <w:pPr>
              <w:pStyle w:val="naiskr"/>
              <w:spacing w:before="0" w:beforeAutospacing="0" w:after="0" w:afterAutospacing="0"/>
              <w:jc w:val="both"/>
              <w:rPr>
                <w:color w:val="000000" w:themeColor="text1"/>
              </w:rPr>
            </w:pPr>
            <w:r w:rsidRPr="00790EEF">
              <w:rPr>
                <w:color w:val="000000" w:themeColor="text1"/>
              </w:rPr>
              <w:t>Cita informācija</w:t>
            </w:r>
          </w:p>
        </w:tc>
        <w:tc>
          <w:tcPr>
            <w:tcW w:w="2899" w:type="pct"/>
          </w:tcPr>
          <w:p w14:paraId="25FC1E89" w14:textId="624635AB" w:rsidR="0013088C" w:rsidRPr="00EA03D1" w:rsidRDefault="00766625">
            <w:pPr>
              <w:pStyle w:val="naisf"/>
              <w:tabs>
                <w:tab w:val="left" w:pos="5805"/>
              </w:tabs>
              <w:spacing w:before="0" w:after="0"/>
              <w:ind w:firstLine="720"/>
              <w:rPr>
                <w:lang w:val="lv-LV"/>
              </w:rPr>
            </w:pPr>
            <w:r>
              <w:rPr>
                <w:color w:val="000000" w:themeColor="text1"/>
                <w:lang w:val="lv-LV"/>
              </w:rPr>
              <w:t xml:space="preserve">2016. gada 15. decembrī Zemkopības ministrijā notika starpministriju (starpinstitūciju) sanāksme par likumprojektu “Grozījumi Dzīvnieku aizsardzības likumā”. Sanāksmē piedalījās </w:t>
            </w:r>
            <w:r w:rsidR="007542E3">
              <w:rPr>
                <w:color w:val="000000" w:themeColor="text1"/>
                <w:lang w:val="lv-LV"/>
              </w:rPr>
              <w:t>pārstā</w:t>
            </w:r>
            <w:r w:rsidR="00462679">
              <w:rPr>
                <w:color w:val="000000" w:themeColor="text1"/>
                <w:lang w:val="lv-LV"/>
              </w:rPr>
              <w:t>v</w:t>
            </w:r>
            <w:r w:rsidR="007542E3">
              <w:rPr>
                <w:color w:val="000000" w:themeColor="text1"/>
                <w:lang w:val="lv-LV"/>
              </w:rPr>
              <w:t xml:space="preserve">ji no </w:t>
            </w:r>
            <w:r w:rsidRPr="00766625">
              <w:rPr>
                <w:color w:val="000000" w:themeColor="text1"/>
                <w:lang w:val="lv-LV"/>
              </w:rPr>
              <w:t>Vides aizsardzības un reģionālās attīstības ministrija</w:t>
            </w:r>
            <w:r w:rsidR="007542E3">
              <w:rPr>
                <w:color w:val="000000" w:themeColor="text1"/>
                <w:lang w:val="lv-LV"/>
              </w:rPr>
              <w:t>s,</w:t>
            </w:r>
            <w:r>
              <w:rPr>
                <w:color w:val="000000" w:themeColor="text1"/>
                <w:lang w:val="lv-LV"/>
              </w:rPr>
              <w:t xml:space="preserve"> </w:t>
            </w:r>
            <w:r w:rsidRPr="00766625">
              <w:rPr>
                <w:color w:val="000000" w:themeColor="text1"/>
                <w:lang w:val="lv-LV"/>
              </w:rPr>
              <w:t>Tieslietu ministrija</w:t>
            </w:r>
            <w:r w:rsidR="007542E3">
              <w:rPr>
                <w:color w:val="000000" w:themeColor="text1"/>
                <w:lang w:val="lv-LV"/>
              </w:rPr>
              <w:t>s, Kultūras ministrijas, Dabas un aizsardzības pārvaldes, Pārtikas un veterinārā dienesta, nodibinājuma</w:t>
            </w:r>
            <w:r w:rsidRPr="00766625">
              <w:rPr>
                <w:color w:val="000000" w:themeColor="text1"/>
                <w:lang w:val="lv-LV"/>
              </w:rPr>
              <w:t xml:space="preserve"> “dzīvniekupolicija.lv”</w:t>
            </w:r>
            <w:r w:rsidR="007542E3">
              <w:rPr>
                <w:color w:val="000000" w:themeColor="text1"/>
                <w:lang w:val="lv-LV"/>
              </w:rPr>
              <w:t>, n</w:t>
            </w:r>
            <w:r w:rsidRPr="00766625">
              <w:rPr>
                <w:color w:val="000000" w:themeColor="text1"/>
                <w:lang w:val="lv-LV"/>
              </w:rPr>
              <w:t>odibi</w:t>
            </w:r>
            <w:r w:rsidR="007542E3">
              <w:rPr>
                <w:color w:val="000000" w:themeColor="text1"/>
                <w:lang w:val="lv-LV"/>
              </w:rPr>
              <w:t>nājuma “Dzīvnieku drauga fonds”, b</w:t>
            </w:r>
            <w:r w:rsidRPr="00766625">
              <w:rPr>
                <w:color w:val="000000" w:themeColor="text1"/>
                <w:lang w:val="lv-LV"/>
              </w:rPr>
              <w:t>iedrība</w:t>
            </w:r>
            <w:r w:rsidR="007542E3">
              <w:rPr>
                <w:color w:val="000000" w:themeColor="text1"/>
                <w:lang w:val="lv-LV"/>
              </w:rPr>
              <w:t>s</w:t>
            </w:r>
            <w:r w:rsidRPr="00766625">
              <w:rPr>
                <w:color w:val="000000" w:themeColor="text1"/>
                <w:lang w:val="lv-LV"/>
              </w:rPr>
              <w:t xml:space="preserve"> “Dzīvnieku brīvība”</w:t>
            </w:r>
            <w:r w:rsidR="007542E3">
              <w:rPr>
                <w:color w:val="000000" w:themeColor="text1"/>
                <w:lang w:val="lv-LV"/>
              </w:rPr>
              <w:t xml:space="preserve">. </w:t>
            </w:r>
            <w:r w:rsidR="008C1B63">
              <w:rPr>
                <w:color w:val="000000" w:themeColor="text1"/>
                <w:lang w:val="lv-LV"/>
              </w:rPr>
              <w:t xml:space="preserve">Pamatojoties uz iepriekšminēto, </w:t>
            </w:r>
            <w:r w:rsidR="00D340D7">
              <w:rPr>
                <w:color w:val="000000" w:themeColor="text1"/>
                <w:lang w:val="lv-LV"/>
              </w:rPr>
              <w:t>Pārtikas un veterinārais dienests, n</w:t>
            </w:r>
            <w:r w:rsidR="00D340D7" w:rsidRPr="00766625">
              <w:rPr>
                <w:color w:val="000000" w:themeColor="text1"/>
                <w:lang w:val="lv-LV"/>
              </w:rPr>
              <w:t>odibi</w:t>
            </w:r>
            <w:r w:rsidR="00D340D7">
              <w:rPr>
                <w:color w:val="000000" w:themeColor="text1"/>
                <w:lang w:val="lv-LV"/>
              </w:rPr>
              <w:t>nājums “Dzīvnieku drauga fonds”, b</w:t>
            </w:r>
            <w:r w:rsidR="00D340D7" w:rsidRPr="00766625">
              <w:rPr>
                <w:color w:val="000000" w:themeColor="text1"/>
                <w:lang w:val="lv-LV"/>
              </w:rPr>
              <w:t>iedrība “Dzīvnieku brīvība”</w:t>
            </w:r>
            <w:r w:rsidR="00D340D7">
              <w:rPr>
                <w:color w:val="000000" w:themeColor="text1"/>
                <w:lang w:val="lv-LV"/>
              </w:rPr>
              <w:t>, nodibinājums</w:t>
            </w:r>
            <w:r w:rsidR="00D340D7" w:rsidRPr="00766625">
              <w:rPr>
                <w:color w:val="000000" w:themeColor="text1"/>
                <w:lang w:val="lv-LV"/>
              </w:rPr>
              <w:t xml:space="preserve"> “dzīvniekupolicija.lv”</w:t>
            </w:r>
            <w:r w:rsidR="00D340D7">
              <w:rPr>
                <w:color w:val="000000" w:themeColor="text1"/>
                <w:lang w:val="lv-LV"/>
              </w:rPr>
              <w:t xml:space="preserve"> iebilda pret </w:t>
            </w:r>
            <w:r w:rsidR="008C1B63">
              <w:rPr>
                <w:color w:val="000000" w:themeColor="text1"/>
                <w:lang w:val="lv-LV"/>
              </w:rPr>
              <w:t>Vides</w:t>
            </w:r>
            <w:r w:rsidR="008C1B63" w:rsidRPr="00766625">
              <w:rPr>
                <w:color w:val="000000" w:themeColor="text1"/>
                <w:lang w:val="lv-LV"/>
              </w:rPr>
              <w:t xml:space="preserve"> aizsardzības un reģionālās attīstības ministrija</w:t>
            </w:r>
            <w:r w:rsidR="008C1B63">
              <w:rPr>
                <w:color w:val="000000" w:themeColor="text1"/>
                <w:lang w:val="lv-LV"/>
              </w:rPr>
              <w:t>s iesūtītajiem iebildumiem</w:t>
            </w:r>
            <w:r w:rsidR="0013706D">
              <w:rPr>
                <w:color w:val="000000" w:themeColor="text1"/>
                <w:lang w:val="lv-LV"/>
              </w:rPr>
              <w:t>,</w:t>
            </w:r>
            <w:r w:rsidR="008C1B63">
              <w:rPr>
                <w:color w:val="000000" w:themeColor="text1"/>
                <w:lang w:val="lv-LV"/>
              </w:rPr>
              <w:t xml:space="preserve"> un </w:t>
            </w:r>
            <w:r w:rsidR="00D340D7" w:rsidRPr="00D340D7">
              <w:rPr>
                <w:color w:val="000000" w:themeColor="text1"/>
                <w:lang w:val="lv-LV"/>
              </w:rPr>
              <w:t>starpministriju (starpinst</w:t>
            </w:r>
            <w:r w:rsidR="0085516E">
              <w:rPr>
                <w:color w:val="000000" w:themeColor="text1"/>
                <w:lang w:val="lv-LV"/>
              </w:rPr>
              <w:t>itūciju) sanāksmē</w:t>
            </w:r>
            <w:r w:rsidR="00D340D7">
              <w:rPr>
                <w:color w:val="000000" w:themeColor="text1"/>
                <w:lang w:val="lv-LV"/>
              </w:rPr>
              <w:t xml:space="preserve"> </w:t>
            </w:r>
            <w:r w:rsidR="0013706D">
              <w:rPr>
                <w:color w:val="000000" w:themeColor="text1"/>
                <w:lang w:val="lv-LV"/>
              </w:rPr>
              <w:t xml:space="preserve">tika </w:t>
            </w:r>
            <w:r w:rsidR="00D340D7">
              <w:rPr>
                <w:color w:val="000000" w:themeColor="text1"/>
                <w:lang w:val="lv-LV"/>
              </w:rPr>
              <w:t>p</w:t>
            </w:r>
            <w:r w:rsidR="00D340D7" w:rsidRPr="00D340D7">
              <w:rPr>
                <w:color w:val="000000" w:themeColor="text1"/>
                <w:lang w:val="lv-LV"/>
              </w:rPr>
              <w:t>anākta vienošanās</w:t>
            </w:r>
            <w:r w:rsidR="0013706D">
              <w:rPr>
                <w:color w:val="000000" w:themeColor="text1"/>
                <w:lang w:val="lv-LV"/>
              </w:rPr>
              <w:t xml:space="preserve"> par to</w:t>
            </w:r>
            <w:r w:rsidR="00D340D7">
              <w:rPr>
                <w:color w:val="000000" w:themeColor="text1"/>
                <w:lang w:val="lv-LV"/>
              </w:rPr>
              <w:t>, ka ir n</w:t>
            </w:r>
            <w:r w:rsidR="00D340D7" w:rsidRPr="00D340D7">
              <w:rPr>
                <w:color w:val="000000" w:themeColor="text1"/>
                <w:lang w:val="lv-LV"/>
              </w:rPr>
              <w:t xml:space="preserve">epieciešamas ekspertu diskusijas, lai detalizēti </w:t>
            </w:r>
            <w:r w:rsidR="00D340D7" w:rsidRPr="00DE11D8">
              <w:rPr>
                <w:color w:val="000000" w:themeColor="text1"/>
                <w:lang w:val="lv-LV"/>
              </w:rPr>
              <w:t>izvērtētu</w:t>
            </w:r>
            <w:r w:rsidR="00A27658" w:rsidRPr="00DE11D8">
              <w:rPr>
                <w:lang w:val="lv-LV"/>
              </w:rPr>
              <w:t xml:space="preserve"> visu </w:t>
            </w:r>
            <w:r w:rsidR="00A27658" w:rsidRPr="00DE11D8">
              <w:rPr>
                <w:color w:val="000000" w:themeColor="text1"/>
                <w:lang w:val="lv-LV"/>
              </w:rPr>
              <w:t>savvaļas</w:t>
            </w:r>
            <w:r w:rsidR="00A27658" w:rsidRPr="00A27658">
              <w:rPr>
                <w:color w:val="000000" w:themeColor="text1"/>
                <w:lang w:val="lv-LV"/>
              </w:rPr>
              <w:t xml:space="preserve"> </w:t>
            </w:r>
            <w:r w:rsidR="00A27658">
              <w:rPr>
                <w:color w:val="000000" w:themeColor="text1"/>
                <w:lang w:val="lv-LV"/>
              </w:rPr>
              <w:t xml:space="preserve">sugas dzīvnieku reģistrāciju, uzraudzību </w:t>
            </w:r>
            <w:r w:rsidR="00E43DCA">
              <w:rPr>
                <w:color w:val="000000" w:themeColor="text1"/>
                <w:lang w:val="lv-LV"/>
              </w:rPr>
              <w:t>un kontroli.</w:t>
            </w:r>
            <w:r w:rsidR="00462679">
              <w:rPr>
                <w:color w:val="000000" w:themeColor="text1"/>
                <w:lang w:val="lv-LV"/>
              </w:rPr>
              <w:t xml:space="preserve"> </w:t>
            </w:r>
            <w:r w:rsidR="00682F66">
              <w:rPr>
                <w:lang w:val="lv-LV"/>
              </w:rPr>
              <w:t>S</w:t>
            </w:r>
            <w:r w:rsidR="00462679" w:rsidRPr="00462679">
              <w:rPr>
                <w:lang w:val="lv-LV"/>
              </w:rPr>
              <w:t xml:space="preserve">askaņā ar Ministru kabineta 2010. gada 21. decembra noteikumiem Nr.1146 “Savvaļas sugu dzīvnieku turēšanas vietu reģistrācijas kārtība savvaļas sugu dzīvnieku turēšanas vietu reģistrāciju” Pārtikas un veterinārais dienests </w:t>
            </w:r>
            <w:r w:rsidR="0013706D">
              <w:rPr>
                <w:lang w:val="lv-LV"/>
              </w:rPr>
              <w:t xml:space="preserve">reģistrē </w:t>
            </w:r>
            <w:r w:rsidR="00462679" w:rsidRPr="00462679">
              <w:rPr>
                <w:lang w:val="lv-LV"/>
              </w:rPr>
              <w:t>reģistrāciju Dzīvnieku aizsardzības likuma 3.</w:t>
            </w:r>
            <w:r w:rsidR="00462679" w:rsidRPr="00462679">
              <w:rPr>
                <w:vertAlign w:val="superscript"/>
                <w:lang w:val="lv-LV"/>
              </w:rPr>
              <w:t>1</w:t>
            </w:r>
            <w:r w:rsidR="00462679" w:rsidRPr="00462679">
              <w:rPr>
                <w:lang w:val="lv-LV"/>
              </w:rPr>
              <w:t xml:space="preserve"> pantā minēt</w:t>
            </w:r>
            <w:r w:rsidR="0013706D">
              <w:rPr>
                <w:lang w:val="lv-LV"/>
              </w:rPr>
              <w:t>o savvaļas</w:t>
            </w:r>
            <w:r w:rsidR="00462679" w:rsidRPr="00462679">
              <w:rPr>
                <w:lang w:val="lv-LV"/>
              </w:rPr>
              <w:t xml:space="preserve"> </w:t>
            </w:r>
            <w:r w:rsidR="0013706D">
              <w:rPr>
                <w:lang w:val="lv-LV"/>
              </w:rPr>
              <w:t xml:space="preserve">sugu </w:t>
            </w:r>
            <w:r w:rsidR="00462679" w:rsidRPr="00462679">
              <w:rPr>
                <w:lang w:val="lv-LV"/>
              </w:rPr>
              <w:t>dzīvniek</w:t>
            </w:r>
            <w:r w:rsidR="0013706D">
              <w:rPr>
                <w:lang w:val="lv-LV"/>
              </w:rPr>
              <w:t>u</w:t>
            </w:r>
            <w:r w:rsidR="00462679" w:rsidRPr="00462679">
              <w:rPr>
                <w:lang w:val="lv-LV"/>
              </w:rPr>
              <w:t xml:space="preserve"> (plēsēju kārtas savvaļas sugas dzīvniek</w:t>
            </w:r>
            <w:r w:rsidR="0013706D">
              <w:rPr>
                <w:lang w:val="lv-LV"/>
              </w:rPr>
              <w:t>u</w:t>
            </w:r>
            <w:r w:rsidR="00462679" w:rsidRPr="00462679">
              <w:rPr>
                <w:lang w:val="lv-LV"/>
              </w:rPr>
              <w:t>, primāt</w:t>
            </w:r>
            <w:r w:rsidR="0013706D">
              <w:rPr>
                <w:lang w:val="lv-LV"/>
              </w:rPr>
              <w:t>u</w:t>
            </w:r>
            <w:r w:rsidR="00462679" w:rsidRPr="00462679">
              <w:rPr>
                <w:lang w:val="lv-LV"/>
              </w:rPr>
              <w:t>, jūras zīdītāj</w:t>
            </w:r>
            <w:r w:rsidR="0013706D">
              <w:rPr>
                <w:lang w:val="lv-LV"/>
              </w:rPr>
              <w:t>u</w:t>
            </w:r>
            <w:r w:rsidR="00462679" w:rsidRPr="00462679">
              <w:rPr>
                <w:lang w:val="lv-LV"/>
              </w:rPr>
              <w:t>, krokodilu kārtas un čūskveidīg</w:t>
            </w:r>
            <w:r w:rsidR="0013706D">
              <w:rPr>
                <w:lang w:val="lv-LV"/>
              </w:rPr>
              <w:t>o</w:t>
            </w:r>
            <w:r w:rsidR="00462679" w:rsidRPr="00462679">
              <w:rPr>
                <w:lang w:val="lv-LV"/>
              </w:rPr>
              <w:t xml:space="preserve"> dzīvniek</w:t>
            </w:r>
            <w:r w:rsidR="0013706D">
              <w:rPr>
                <w:lang w:val="lv-LV"/>
              </w:rPr>
              <w:t>u</w:t>
            </w:r>
            <w:r w:rsidR="00462679" w:rsidRPr="00462679">
              <w:rPr>
                <w:lang w:val="lv-LV"/>
              </w:rPr>
              <w:t xml:space="preserve">) </w:t>
            </w:r>
            <w:r w:rsidR="0013706D">
              <w:rPr>
                <w:lang w:val="lv-LV"/>
              </w:rPr>
              <w:t>turēšanas vietas.</w:t>
            </w:r>
            <w:r w:rsidR="0013706D" w:rsidRPr="00462679">
              <w:rPr>
                <w:lang w:val="lv-LV"/>
              </w:rPr>
              <w:t xml:space="preserve"> </w:t>
            </w:r>
            <w:r w:rsidR="00462679" w:rsidRPr="00462679">
              <w:rPr>
                <w:lang w:val="lv-LV"/>
              </w:rPr>
              <w:t>Savukārt Dzīvnieku aizsardzības likuma 3.</w:t>
            </w:r>
            <w:r w:rsidR="00462679" w:rsidRPr="00462679">
              <w:rPr>
                <w:vertAlign w:val="superscript"/>
                <w:lang w:val="lv-LV"/>
              </w:rPr>
              <w:t>1</w:t>
            </w:r>
            <w:r w:rsidR="00462679" w:rsidRPr="00462679">
              <w:rPr>
                <w:lang w:val="lv-LV"/>
              </w:rPr>
              <w:t xml:space="preserve"> pantā minētie </w:t>
            </w:r>
            <w:r w:rsidR="00462679" w:rsidRPr="00462679">
              <w:rPr>
                <w:lang w:val="lv-LV"/>
              </w:rPr>
              <w:lastRenderedPageBreak/>
              <w:t xml:space="preserve">dzīvnieki, kas </w:t>
            </w:r>
            <w:r w:rsidR="0013706D">
              <w:rPr>
                <w:lang w:val="lv-LV"/>
              </w:rPr>
              <w:t>minēti</w:t>
            </w:r>
            <w:r w:rsidR="00462679" w:rsidRPr="00462679">
              <w:rPr>
                <w:bCs/>
                <w:lang w:val="lv-LV"/>
              </w:rPr>
              <w:t xml:space="preserve"> Vašingtonas konvencijā par starptautisko tirdzniecību ar apdraudētajām savvaļas dzīvnieku un augu sugām</w:t>
            </w:r>
            <w:r w:rsidR="00462679" w:rsidRPr="00462679">
              <w:rPr>
                <w:lang w:val="lv-LV"/>
              </w:rPr>
              <w:t>, ir Dabas aizsardzības pārvaldes (turpmāk – pārvalde) kompetencē. Ņemot vērā pārvaldes un dienesta funkciju pārklāšanos, savvaļas sugu dzīvnieku turēšanas vietu reģistrēšanas jautājumā personām nav saprotams, kurā iestādē vērsties, lai reģistrētu savvaļas sugas dzīvnieku.</w:t>
            </w:r>
            <w:r w:rsidR="00914663" w:rsidRPr="00EA03D1">
              <w:rPr>
                <w:lang w:val="lv-LV"/>
              </w:rPr>
              <w:t xml:space="preserve"> </w:t>
            </w:r>
            <w:r w:rsidR="00914663" w:rsidRPr="00914663">
              <w:rPr>
                <w:lang w:val="lv-LV"/>
              </w:rPr>
              <w:t xml:space="preserve">Zemkopības ministrija aicināja Vides aizsardzības un reģionālās attīstības ministriju veidot darba grupu, lai </w:t>
            </w:r>
            <w:r w:rsidR="00914663">
              <w:rPr>
                <w:lang w:val="lv-LV"/>
              </w:rPr>
              <w:t xml:space="preserve">risinātu </w:t>
            </w:r>
            <w:r w:rsidR="0013706D">
              <w:rPr>
                <w:lang w:val="lv-LV"/>
              </w:rPr>
              <w:t>šo jautājumu</w:t>
            </w:r>
            <w:r w:rsidR="00914663">
              <w:rPr>
                <w:lang w:val="lv-LV"/>
              </w:rPr>
              <w:t>.</w:t>
            </w:r>
          </w:p>
        </w:tc>
      </w:tr>
      <w:tr w:rsidR="005D73DE" w:rsidRPr="004C77B4" w14:paraId="7F4D92F2" w14:textId="77777777"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14B42C7" w14:textId="77777777" w:rsidR="00A162FE" w:rsidRPr="00790EEF" w:rsidRDefault="00A162FE" w:rsidP="005D73DE">
            <w:pPr>
              <w:jc w:val="center"/>
              <w:rPr>
                <w:b/>
                <w:bCs/>
                <w:color w:val="000000" w:themeColor="text1"/>
                <w:lang w:val="lv-LV" w:eastAsia="lv-LV"/>
              </w:rPr>
            </w:pPr>
            <w:r w:rsidRPr="00790EEF">
              <w:rPr>
                <w:b/>
                <w:bCs/>
                <w:color w:val="000000" w:themeColor="text1"/>
                <w:lang w:val="lv-LV" w:eastAsia="lv-LV"/>
              </w:rPr>
              <w:lastRenderedPageBreak/>
              <w:t>VII. Tiesību akta projekta izpildes nodrošināšana un tās ietekme uz institūcijām</w:t>
            </w:r>
          </w:p>
        </w:tc>
      </w:tr>
      <w:tr w:rsidR="005D73DE" w:rsidRPr="004C77B4" w14:paraId="0D8613ED" w14:textId="77777777" w:rsidTr="00EA2D41">
        <w:tc>
          <w:tcPr>
            <w:tcW w:w="216" w:type="pct"/>
            <w:tcBorders>
              <w:top w:val="outset" w:sz="6" w:space="0" w:color="000000"/>
              <w:left w:val="outset" w:sz="6" w:space="0" w:color="000000"/>
              <w:bottom w:val="outset" w:sz="6" w:space="0" w:color="000000"/>
              <w:right w:val="outset" w:sz="6" w:space="0" w:color="000000"/>
            </w:tcBorders>
          </w:tcPr>
          <w:p w14:paraId="5E0B5921" w14:textId="77777777" w:rsidR="002C46AC" w:rsidRPr="00790EEF" w:rsidRDefault="002C46AC" w:rsidP="005D73DE">
            <w:pPr>
              <w:rPr>
                <w:color w:val="000000" w:themeColor="text1"/>
                <w:lang w:val="lv-LV" w:eastAsia="lv-LV"/>
              </w:rPr>
            </w:pPr>
            <w:r w:rsidRPr="00790EEF">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14:paraId="746733B5" w14:textId="77777777" w:rsidR="002C46AC" w:rsidRPr="00790EEF" w:rsidRDefault="002C46AC" w:rsidP="009E2709">
            <w:pPr>
              <w:jc w:val="both"/>
              <w:rPr>
                <w:color w:val="000000" w:themeColor="text1"/>
                <w:lang w:val="lv-LV" w:eastAsia="lv-LV"/>
              </w:rPr>
            </w:pPr>
            <w:r w:rsidRPr="00790EEF">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14:paraId="36379619" w14:textId="3A85D2CA" w:rsidR="002C46AC" w:rsidRPr="00790EEF" w:rsidRDefault="00F64886" w:rsidP="00014E8D">
            <w:pPr>
              <w:pStyle w:val="Kjene"/>
              <w:tabs>
                <w:tab w:val="clear" w:pos="4153"/>
                <w:tab w:val="clear" w:pos="8306"/>
              </w:tabs>
              <w:snapToGrid/>
              <w:jc w:val="both"/>
              <w:rPr>
                <w:rFonts w:ascii="Times New Roman" w:hAnsi="Times New Roman"/>
                <w:color w:val="000000" w:themeColor="text1"/>
                <w:sz w:val="24"/>
                <w:szCs w:val="24"/>
              </w:rPr>
            </w:pPr>
            <w:r w:rsidRPr="00790EEF">
              <w:rPr>
                <w:rFonts w:ascii="Times New Roman" w:hAnsi="Times New Roman"/>
                <w:sz w:val="24"/>
                <w:szCs w:val="24"/>
              </w:rPr>
              <w:t>Pārtikas un veterinārais dienests</w:t>
            </w:r>
            <w:r w:rsidR="00B64E8D" w:rsidRPr="00790EEF">
              <w:rPr>
                <w:rFonts w:ascii="Times New Roman" w:hAnsi="Times New Roman"/>
                <w:sz w:val="24"/>
                <w:szCs w:val="24"/>
              </w:rPr>
              <w:t>, Dabas aizsardzības pārvalde, Vides aizsardzības un reģionālās attīstības ministrija</w:t>
            </w:r>
            <w:r w:rsidR="0013706D">
              <w:rPr>
                <w:rFonts w:ascii="Times New Roman" w:hAnsi="Times New Roman"/>
                <w:sz w:val="24"/>
                <w:szCs w:val="24"/>
              </w:rPr>
              <w:t xml:space="preserve"> un</w:t>
            </w:r>
            <w:r w:rsidR="00FE63E4">
              <w:rPr>
                <w:rFonts w:ascii="Times New Roman" w:hAnsi="Times New Roman"/>
                <w:sz w:val="24"/>
                <w:szCs w:val="24"/>
              </w:rPr>
              <w:t xml:space="preserve"> </w:t>
            </w:r>
            <w:r w:rsidR="00B64E8D" w:rsidRPr="00790EEF">
              <w:rPr>
                <w:rFonts w:ascii="Times New Roman" w:hAnsi="Times New Roman"/>
                <w:sz w:val="24"/>
                <w:szCs w:val="24"/>
              </w:rPr>
              <w:t>Kultūras ministrija</w:t>
            </w:r>
            <w:r w:rsidR="00FE63E4">
              <w:rPr>
                <w:rFonts w:ascii="Times New Roman" w:hAnsi="Times New Roman"/>
                <w:sz w:val="24"/>
                <w:szCs w:val="24"/>
              </w:rPr>
              <w:t>.</w:t>
            </w:r>
          </w:p>
        </w:tc>
      </w:tr>
      <w:tr w:rsidR="005D73DE" w:rsidRPr="00790EEF" w14:paraId="7A0B52FD" w14:textId="77777777" w:rsidTr="00EA2D41">
        <w:tc>
          <w:tcPr>
            <w:tcW w:w="216" w:type="pct"/>
            <w:tcBorders>
              <w:top w:val="outset" w:sz="6" w:space="0" w:color="000000"/>
              <w:left w:val="outset" w:sz="6" w:space="0" w:color="000000"/>
              <w:bottom w:val="outset" w:sz="6" w:space="0" w:color="000000"/>
              <w:right w:val="outset" w:sz="6" w:space="0" w:color="000000"/>
            </w:tcBorders>
          </w:tcPr>
          <w:p w14:paraId="6BB73294" w14:textId="77777777" w:rsidR="002C46AC" w:rsidRPr="00790EEF" w:rsidRDefault="002C46AC" w:rsidP="005D73DE">
            <w:pPr>
              <w:rPr>
                <w:color w:val="000000" w:themeColor="text1"/>
                <w:lang w:val="lv-LV" w:eastAsia="lv-LV"/>
              </w:rPr>
            </w:pPr>
            <w:r w:rsidRPr="00790EEF">
              <w:rPr>
                <w:color w:val="000000" w:themeColor="text1"/>
                <w:lang w:val="lv-LV" w:eastAsia="lv-LV"/>
              </w:rPr>
              <w:t>2.</w:t>
            </w:r>
          </w:p>
        </w:tc>
        <w:tc>
          <w:tcPr>
            <w:tcW w:w="1885" w:type="pct"/>
            <w:tcBorders>
              <w:top w:val="outset" w:sz="6" w:space="0" w:color="000000"/>
              <w:left w:val="outset" w:sz="6" w:space="0" w:color="000000"/>
              <w:bottom w:val="outset" w:sz="6" w:space="0" w:color="000000"/>
              <w:right w:val="outset" w:sz="6" w:space="0" w:color="000000"/>
            </w:tcBorders>
          </w:tcPr>
          <w:p w14:paraId="6E1C3C8B" w14:textId="30F23BBA" w:rsidR="00713C15" w:rsidRPr="00790EEF" w:rsidRDefault="00713C15" w:rsidP="009E2709">
            <w:pPr>
              <w:jc w:val="both"/>
              <w:rPr>
                <w:color w:val="000000" w:themeColor="text1"/>
                <w:lang w:val="lv-LV"/>
              </w:rPr>
            </w:pPr>
            <w:r w:rsidRPr="00790EEF">
              <w:rPr>
                <w:color w:val="000000" w:themeColor="text1"/>
                <w:lang w:val="lv-LV"/>
              </w:rPr>
              <w:t>Projekta izpildes ietekme uz pārvaldes funkcij</w:t>
            </w:r>
            <w:r w:rsidR="00FE63E4">
              <w:rPr>
                <w:color w:val="000000" w:themeColor="text1"/>
                <w:lang w:val="lv-LV"/>
              </w:rPr>
              <w:t>ām un institucionālo struktūru.</w:t>
            </w:r>
          </w:p>
          <w:p w14:paraId="4C4B862C" w14:textId="77777777" w:rsidR="002C46AC" w:rsidRPr="00790EEF" w:rsidRDefault="00713C15" w:rsidP="009E2709">
            <w:pPr>
              <w:ind w:firstLine="300"/>
              <w:jc w:val="both"/>
              <w:rPr>
                <w:color w:val="000000" w:themeColor="text1"/>
                <w:lang w:val="lv-LV"/>
              </w:rPr>
            </w:pPr>
            <w:r w:rsidRPr="00790EEF">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14:paraId="0867328F" w14:textId="0927B9A3" w:rsidR="005F1986" w:rsidRPr="00790EEF" w:rsidRDefault="009D2DB0" w:rsidP="00106322">
            <w:pPr>
              <w:pStyle w:val="naiskr"/>
              <w:spacing w:before="0" w:beforeAutospacing="0" w:after="0" w:afterAutospacing="0"/>
              <w:jc w:val="both"/>
              <w:rPr>
                <w:color w:val="000000" w:themeColor="text1"/>
              </w:rPr>
            </w:pPr>
            <w:r w:rsidRPr="00790EEF">
              <w:rPr>
                <w:color w:val="000000" w:themeColor="text1"/>
              </w:rPr>
              <w:t>Projekts šo jomu neskar</w:t>
            </w:r>
            <w:r w:rsidR="00C07577" w:rsidRPr="00790EEF">
              <w:rPr>
                <w:color w:val="000000" w:themeColor="text1"/>
              </w:rPr>
              <w:t>.</w:t>
            </w:r>
          </w:p>
        </w:tc>
      </w:tr>
      <w:tr w:rsidR="005D73DE" w:rsidRPr="00790EEF" w14:paraId="36C11FD9" w14:textId="77777777" w:rsidTr="00EA2D41">
        <w:tc>
          <w:tcPr>
            <w:tcW w:w="216" w:type="pct"/>
            <w:tcBorders>
              <w:top w:val="outset" w:sz="6" w:space="0" w:color="000000"/>
              <w:left w:val="outset" w:sz="6" w:space="0" w:color="000000"/>
              <w:bottom w:val="outset" w:sz="6" w:space="0" w:color="000000"/>
              <w:right w:val="outset" w:sz="6" w:space="0" w:color="000000"/>
            </w:tcBorders>
          </w:tcPr>
          <w:p w14:paraId="1F7BB936" w14:textId="77777777" w:rsidR="002C46AC" w:rsidRPr="00790EEF" w:rsidRDefault="002C46AC" w:rsidP="005D73DE">
            <w:pPr>
              <w:rPr>
                <w:color w:val="000000" w:themeColor="text1"/>
                <w:lang w:val="lv-LV" w:eastAsia="lv-LV"/>
              </w:rPr>
            </w:pPr>
            <w:r w:rsidRPr="00790EEF">
              <w:rPr>
                <w:color w:val="000000" w:themeColor="text1"/>
                <w:lang w:val="lv-LV" w:eastAsia="lv-LV"/>
              </w:rPr>
              <w:t>3.</w:t>
            </w:r>
          </w:p>
        </w:tc>
        <w:tc>
          <w:tcPr>
            <w:tcW w:w="1885" w:type="pct"/>
            <w:tcBorders>
              <w:top w:val="outset" w:sz="6" w:space="0" w:color="000000"/>
              <w:left w:val="outset" w:sz="6" w:space="0" w:color="000000"/>
              <w:bottom w:val="outset" w:sz="6" w:space="0" w:color="000000"/>
              <w:right w:val="outset" w:sz="6" w:space="0" w:color="000000"/>
            </w:tcBorders>
          </w:tcPr>
          <w:p w14:paraId="687D057C" w14:textId="77777777" w:rsidR="002C46AC" w:rsidRPr="00790EEF" w:rsidRDefault="00713C15" w:rsidP="005D73DE">
            <w:pPr>
              <w:jc w:val="both"/>
              <w:rPr>
                <w:color w:val="000000" w:themeColor="text1"/>
                <w:lang w:val="lv-LV" w:eastAsia="lv-LV"/>
              </w:rPr>
            </w:pPr>
            <w:r w:rsidRPr="00790EEF">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14:paraId="1F486115" w14:textId="09741559" w:rsidR="002C46AC" w:rsidRPr="00790EEF"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790EEF">
              <w:rPr>
                <w:rFonts w:ascii="Times New Roman" w:hAnsi="Times New Roman"/>
                <w:color w:val="000000" w:themeColor="text1"/>
                <w:sz w:val="24"/>
                <w:szCs w:val="24"/>
              </w:rPr>
              <w:t>Nav</w:t>
            </w:r>
            <w:r w:rsidR="0064292D">
              <w:rPr>
                <w:rFonts w:ascii="Times New Roman" w:hAnsi="Times New Roman"/>
                <w:color w:val="000000" w:themeColor="text1"/>
                <w:sz w:val="24"/>
                <w:szCs w:val="24"/>
              </w:rPr>
              <w:t>.</w:t>
            </w:r>
          </w:p>
        </w:tc>
      </w:tr>
    </w:tbl>
    <w:p w14:paraId="398D865F" w14:textId="77777777" w:rsidR="00633EBB" w:rsidRPr="00790EEF" w:rsidRDefault="00633EBB" w:rsidP="00790EEF">
      <w:pPr>
        <w:pStyle w:val="Virsraksts1"/>
        <w:keepNext w:val="0"/>
        <w:widowControl w:val="0"/>
        <w:jc w:val="left"/>
        <w:rPr>
          <w:b w:val="0"/>
          <w:color w:val="000000" w:themeColor="text1"/>
          <w:sz w:val="24"/>
        </w:rPr>
      </w:pPr>
    </w:p>
    <w:p w14:paraId="2F27BE04" w14:textId="77777777" w:rsidR="00790EEF" w:rsidRPr="00790EEF" w:rsidRDefault="00790EEF" w:rsidP="00790EEF">
      <w:pPr>
        <w:rPr>
          <w:lang w:val="lv-LV"/>
        </w:rPr>
      </w:pPr>
    </w:p>
    <w:p w14:paraId="6A397C7C" w14:textId="0DE21BE8" w:rsidR="00105AE2" w:rsidRPr="00790EEF" w:rsidRDefault="00096D79" w:rsidP="00790EEF">
      <w:pPr>
        <w:pStyle w:val="Virsraksts1"/>
        <w:keepNext w:val="0"/>
        <w:widowControl w:val="0"/>
        <w:jc w:val="left"/>
        <w:rPr>
          <w:b w:val="0"/>
          <w:color w:val="000000" w:themeColor="text1"/>
          <w:sz w:val="24"/>
        </w:rPr>
      </w:pPr>
      <w:r w:rsidRPr="00790EEF">
        <w:rPr>
          <w:b w:val="0"/>
          <w:color w:val="000000" w:themeColor="text1"/>
          <w:sz w:val="24"/>
        </w:rPr>
        <w:t xml:space="preserve">Zemkopības </w:t>
      </w:r>
      <w:r w:rsidR="00A81695" w:rsidRPr="00790EEF">
        <w:rPr>
          <w:b w:val="0"/>
          <w:color w:val="000000" w:themeColor="text1"/>
          <w:sz w:val="24"/>
        </w:rPr>
        <w:t xml:space="preserve">ministrs </w:t>
      </w:r>
      <w:r w:rsidR="009D3551" w:rsidRPr="00790EEF">
        <w:rPr>
          <w:b w:val="0"/>
          <w:color w:val="000000" w:themeColor="text1"/>
          <w:sz w:val="24"/>
        </w:rPr>
        <w:tab/>
      </w:r>
      <w:r w:rsidR="009D3551" w:rsidRPr="00790EEF">
        <w:rPr>
          <w:b w:val="0"/>
          <w:color w:val="000000" w:themeColor="text1"/>
          <w:sz w:val="24"/>
        </w:rPr>
        <w:tab/>
      </w:r>
      <w:r w:rsidR="009D3551" w:rsidRPr="00790EEF">
        <w:rPr>
          <w:b w:val="0"/>
          <w:color w:val="000000" w:themeColor="text1"/>
          <w:sz w:val="24"/>
        </w:rPr>
        <w:tab/>
      </w:r>
      <w:r w:rsidR="00790EEF" w:rsidRPr="00790EEF">
        <w:rPr>
          <w:b w:val="0"/>
          <w:color w:val="000000" w:themeColor="text1"/>
          <w:sz w:val="24"/>
        </w:rPr>
        <w:tab/>
      </w:r>
      <w:r w:rsidR="00790EEF" w:rsidRPr="00790EEF">
        <w:rPr>
          <w:b w:val="0"/>
          <w:color w:val="000000" w:themeColor="text1"/>
          <w:sz w:val="24"/>
        </w:rPr>
        <w:tab/>
      </w:r>
      <w:r w:rsidR="00790EEF" w:rsidRPr="00790EEF">
        <w:rPr>
          <w:b w:val="0"/>
          <w:color w:val="000000" w:themeColor="text1"/>
          <w:sz w:val="24"/>
        </w:rPr>
        <w:tab/>
      </w:r>
      <w:r w:rsidR="001F34F5" w:rsidRPr="00790EEF">
        <w:rPr>
          <w:b w:val="0"/>
          <w:color w:val="000000" w:themeColor="text1"/>
          <w:sz w:val="24"/>
        </w:rPr>
        <w:tab/>
      </w:r>
      <w:r w:rsidR="009D3551" w:rsidRPr="00790EEF">
        <w:rPr>
          <w:b w:val="0"/>
          <w:color w:val="000000" w:themeColor="text1"/>
          <w:sz w:val="24"/>
        </w:rPr>
        <w:tab/>
      </w:r>
      <w:r w:rsidR="009D3551" w:rsidRPr="00790EEF">
        <w:rPr>
          <w:b w:val="0"/>
          <w:color w:val="000000" w:themeColor="text1"/>
          <w:sz w:val="24"/>
        </w:rPr>
        <w:tab/>
      </w:r>
      <w:r w:rsidR="00A81695" w:rsidRPr="00790EEF">
        <w:rPr>
          <w:b w:val="0"/>
          <w:color w:val="000000" w:themeColor="text1"/>
          <w:sz w:val="24"/>
        </w:rPr>
        <w:t>J.</w:t>
      </w:r>
      <w:r w:rsidR="0013706D">
        <w:rPr>
          <w:b w:val="0"/>
          <w:color w:val="000000" w:themeColor="text1"/>
          <w:sz w:val="24"/>
        </w:rPr>
        <w:t> </w:t>
      </w:r>
      <w:r w:rsidR="00A81695" w:rsidRPr="00790EEF">
        <w:rPr>
          <w:b w:val="0"/>
          <w:color w:val="000000" w:themeColor="text1"/>
          <w:sz w:val="24"/>
        </w:rPr>
        <w:t>Dūklavs</w:t>
      </w:r>
    </w:p>
    <w:p w14:paraId="3A6995B6" w14:textId="77777777" w:rsidR="002B24A9" w:rsidRPr="00790EEF" w:rsidRDefault="002B24A9" w:rsidP="005D73DE">
      <w:pPr>
        <w:rPr>
          <w:color w:val="000000" w:themeColor="text1"/>
          <w:lang w:val="lv-LV"/>
        </w:rPr>
      </w:pPr>
    </w:p>
    <w:p w14:paraId="4795FF95" w14:textId="77777777" w:rsidR="0065107F" w:rsidRPr="00790EEF" w:rsidRDefault="0065107F" w:rsidP="0065107F">
      <w:pPr>
        <w:rPr>
          <w:color w:val="000000" w:themeColor="text1"/>
          <w:lang w:val="lv-LV"/>
        </w:rPr>
      </w:pPr>
    </w:p>
    <w:p w14:paraId="2DC78071" w14:textId="77777777" w:rsidR="00790EEF" w:rsidRDefault="00790EEF" w:rsidP="0065107F">
      <w:pPr>
        <w:rPr>
          <w:color w:val="000000" w:themeColor="text1"/>
          <w:lang w:val="lv-LV"/>
        </w:rPr>
      </w:pPr>
    </w:p>
    <w:p w14:paraId="19181BE4" w14:textId="77777777" w:rsidR="00CB60CD" w:rsidRDefault="00CB60CD" w:rsidP="0065107F">
      <w:pPr>
        <w:rPr>
          <w:color w:val="000000" w:themeColor="text1"/>
          <w:lang w:val="lv-LV"/>
        </w:rPr>
      </w:pPr>
    </w:p>
    <w:p w14:paraId="4CF2B3D2" w14:textId="77777777" w:rsidR="00CB60CD" w:rsidRDefault="00CB60CD" w:rsidP="0065107F">
      <w:pPr>
        <w:rPr>
          <w:color w:val="000000" w:themeColor="text1"/>
          <w:lang w:val="lv-LV"/>
        </w:rPr>
      </w:pPr>
    </w:p>
    <w:p w14:paraId="15E96FC2" w14:textId="77777777" w:rsidR="00CB60CD" w:rsidRDefault="00CB60CD" w:rsidP="0065107F">
      <w:pPr>
        <w:rPr>
          <w:color w:val="000000" w:themeColor="text1"/>
          <w:lang w:val="lv-LV"/>
        </w:rPr>
      </w:pPr>
    </w:p>
    <w:p w14:paraId="3771319B" w14:textId="77777777" w:rsidR="00CB60CD" w:rsidRDefault="00CB60CD" w:rsidP="0065107F">
      <w:pPr>
        <w:rPr>
          <w:color w:val="000000" w:themeColor="text1"/>
          <w:lang w:val="lv-LV"/>
        </w:rPr>
      </w:pPr>
    </w:p>
    <w:p w14:paraId="05CBFA44" w14:textId="77777777" w:rsidR="002D4879" w:rsidRDefault="002D4879" w:rsidP="0065107F">
      <w:pPr>
        <w:rPr>
          <w:color w:val="000000" w:themeColor="text1"/>
          <w:lang w:val="lv-LV"/>
        </w:rPr>
      </w:pPr>
    </w:p>
    <w:p w14:paraId="7D4CA59E" w14:textId="77777777" w:rsidR="002D4879" w:rsidRDefault="002D4879" w:rsidP="0065107F">
      <w:pPr>
        <w:rPr>
          <w:color w:val="000000" w:themeColor="text1"/>
          <w:lang w:val="lv-LV"/>
        </w:rPr>
      </w:pPr>
    </w:p>
    <w:p w14:paraId="007A90F8" w14:textId="77777777" w:rsidR="002D4879" w:rsidRDefault="002D4879" w:rsidP="0065107F">
      <w:pPr>
        <w:rPr>
          <w:color w:val="000000" w:themeColor="text1"/>
          <w:lang w:val="lv-LV"/>
        </w:rPr>
      </w:pPr>
    </w:p>
    <w:p w14:paraId="7918233A" w14:textId="77777777" w:rsidR="002D4879" w:rsidRPr="00790EEF" w:rsidRDefault="002D4879" w:rsidP="0065107F">
      <w:pPr>
        <w:rPr>
          <w:color w:val="000000" w:themeColor="text1"/>
          <w:lang w:val="lv-LV"/>
        </w:rPr>
      </w:pPr>
    </w:p>
    <w:p w14:paraId="672FF859" w14:textId="77777777" w:rsidR="004C77B4" w:rsidRDefault="004C77B4" w:rsidP="00F64886">
      <w:pPr>
        <w:pStyle w:val="Bezatstarpm"/>
        <w:rPr>
          <w:rFonts w:ascii="Times New Roman" w:hAnsi="Times New Roman"/>
          <w:sz w:val="18"/>
          <w:szCs w:val="18"/>
        </w:rPr>
      </w:pPr>
      <w:r>
        <w:rPr>
          <w:rFonts w:ascii="Times New Roman" w:hAnsi="Times New Roman"/>
          <w:sz w:val="18"/>
          <w:szCs w:val="18"/>
        </w:rPr>
        <w:t>31.01.2017. 16:08</w:t>
      </w:r>
    </w:p>
    <w:p w14:paraId="2289D15A" w14:textId="77777777" w:rsidR="004C77B4" w:rsidRDefault="004C77B4" w:rsidP="00F64886">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4326</w:t>
      </w:r>
      <w:r>
        <w:rPr>
          <w:rFonts w:ascii="Times New Roman" w:hAnsi="Times New Roman"/>
          <w:sz w:val="18"/>
          <w:szCs w:val="18"/>
        </w:rPr>
        <w:fldChar w:fldCharType="end"/>
      </w:r>
    </w:p>
    <w:p w14:paraId="61FD5EAA" w14:textId="1C312A96" w:rsidR="00F64886" w:rsidRPr="00CB60CD" w:rsidRDefault="00EE119A" w:rsidP="00F64886">
      <w:pPr>
        <w:pStyle w:val="Bezatstarpm"/>
        <w:rPr>
          <w:rFonts w:ascii="Times New Roman" w:hAnsi="Times New Roman"/>
          <w:sz w:val="18"/>
          <w:szCs w:val="18"/>
        </w:rPr>
      </w:pPr>
      <w:bookmarkStart w:id="4" w:name="_GoBack"/>
      <w:bookmarkEnd w:id="4"/>
      <w:r w:rsidRPr="00CB60CD">
        <w:rPr>
          <w:rFonts w:ascii="Times New Roman" w:hAnsi="Times New Roman"/>
          <w:sz w:val="18"/>
          <w:szCs w:val="18"/>
        </w:rPr>
        <w:t>A.Mediņa</w:t>
      </w:r>
    </w:p>
    <w:p w14:paraId="1EB61F1B" w14:textId="0DF7B9E3" w:rsidR="00CC4E50" w:rsidRPr="00CB60CD" w:rsidRDefault="00F64886" w:rsidP="00F64886">
      <w:pPr>
        <w:pStyle w:val="Bezatstarpm"/>
        <w:rPr>
          <w:rFonts w:ascii="Times New Roman" w:hAnsi="Times New Roman"/>
          <w:sz w:val="18"/>
          <w:szCs w:val="18"/>
        </w:rPr>
      </w:pPr>
      <w:r w:rsidRPr="00CB60CD">
        <w:rPr>
          <w:rFonts w:ascii="Times New Roman" w:hAnsi="Times New Roman"/>
          <w:sz w:val="18"/>
          <w:szCs w:val="18"/>
        </w:rPr>
        <w:t>67027</w:t>
      </w:r>
      <w:r w:rsidR="00EE119A" w:rsidRPr="00CB60CD">
        <w:rPr>
          <w:rFonts w:ascii="Times New Roman" w:hAnsi="Times New Roman"/>
          <w:sz w:val="18"/>
          <w:szCs w:val="18"/>
        </w:rPr>
        <w:t>29</w:t>
      </w:r>
      <w:r w:rsidR="00CC4E50" w:rsidRPr="00CB60CD">
        <w:rPr>
          <w:rFonts w:ascii="Times New Roman" w:hAnsi="Times New Roman"/>
          <w:sz w:val="18"/>
          <w:szCs w:val="18"/>
        </w:rPr>
        <w:t>7</w:t>
      </w:r>
      <w:r w:rsidRPr="00CB60CD">
        <w:rPr>
          <w:rFonts w:ascii="Times New Roman" w:hAnsi="Times New Roman"/>
          <w:sz w:val="18"/>
          <w:szCs w:val="18"/>
        </w:rPr>
        <w:t xml:space="preserve">, </w:t>
      </w:r>
    </w:p>
    <w:p w14:paraId="1E9F55F0" w14:textId="0CF4A6FB" w:rsidR="00C20792" w:rsidRPr="00CB60CD" w:rsidRDefault="004C77B4" w:rsidP="00B02BFC">
      <w:pPr>
        <w:pStyle w:val="Bezatstarpm"/>
        <w:rPr>
          <w:rFonts w:ascii="Times New Roman" w:hAnsi="Times New Roman"/>
          <w:sz w:val="18"/>
          <w:szCs w:val="18"/>
        </w:rPr>
      </w:pPr>
      <w:hyperlink r:id="rId8" w:history="1">
        <w:r w:rsidR="00B02BFC" w:rsidRPr="00CB60CD">
          <w:rPr>
            <w:rStyle w:val="Hipersaite"/>
            <w:rFonts w:ascii="Times New Roman" w:hAnsi="Times New Roman"/>
            <w:sz w:val="18"/>
            <w:szCs w:val="18"/>
          </w:rPr>
          <w:t>Agija.Medina@zm.gov.lv</w:t>
        </w:r>
      </w:hyperlink>
      <w:r w:rsidR="00CC4E50" w:rsidRPr="00CB60CD">
        <w:rPr>
          <w:rFonts w:ascii="Times New Roman" w:hAnsi="Times New Roman"/>
          <w:sz w:val="18"/>
          <w:szCs w:val="18"/>
        </w:rPr>
        <w:t xml:space="preserve"> </w:t>
      </w:r>
    </w:p>
    <w:sectPr w:rsidR="00C20792" w:rsidRPr="00CB60CD" w:rsidSect="00790EEF">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925C" w14:textId="77777777" w:rsidR="004A136A" w:rsidRDefault="004A136A">
      <w:r>
        <w:separator/>
      </w:r>
    </w:p>
  </w:endnote>
  <w:endnote w:type="continuationSeparator" w:id="0">
    <w:p w14:paraId="7E1A6220" w14:textId="77777777" w:rsidR="004A136A" w:rsidRDefault="004A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sig w:usb0="00000000" w:usb1="00000000" w:usb2="00000000"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7A0720B6" w:rsidR="00EA03D1" w:rsidRPr="007261AB" w:rsidRDefault="00EA03D1" w:rsidP="007261AB">
    <w:pPr>
      <w:pStyle w:val="Kjene"/>
    </w:pPr>
    <w:r w:rsidRPr="005656FA">
      <w:rPr>
        <w:rFonts w:ascii="Times New Roman" w:hAnsi="Times New Roman"/>
        <w:sz w:val="20"/>
      </w:rPr>
      <w:t>ZM</w:t>
    </w:r>
    <w:r>
      <w:rPr>
        <w:rFonts w:ascii="Times New Roman" w:hAnsi="Times New Roman"/>
        <w:sz w:val="20"/>
      </w:rPr>
      <w:t>A</w:t>
    </w:r>
    <w:r w:rsidRPr="005656FA">
      <w:rPr>
        <w:rFonts w:ascii="Times New Roman" w:hAnsi="Times New Roman"/>
        <w:sz w:val="20"/>
      </w:rPr>
      <w:t>not_</w:t>
    </w:r>
    <w:r w:rsidR="00656EDB">
      <w:rPr>
        <w:rFonts w:ascii="Times New Roman" w:hAnsi="Times New Roman"/>
        <w:sz w:val="20"/>
      </w:rPr>
      <w:t>26</w:t>
    </w:r>
    <w:r>
      <w:rPr>
        <w:rFonts w:ascii="Times New Roman" w:hAnsi="Times New Roman"/>
        <w:sz w:val="20"/>
      </w:rPr>
      <w:t>0117_dzivaizsardziba; Likumprojekta „Grozījumi Dzīvnieku aizsardzības likumā</w:t>
    </w:r>
    <w:r w:rsidRPr="005656FA">
      <w:rPr>
        <w:rFonts w:ascii="Times New Roman" w:hAnsi="Times New Roman"/>
        <w:sz w:val="20"/>
      </w:rPr>
      <w:t>” sākotnējās ietekmes novērtējuma ziņojum</w:t>
    </w:r>
    <w:r>
      <w:rPr>
        <w:rFonts w:ascii="Times New Roman" w:hAnsi="Times New Roman"/>
        <w:sz w:val="20"/>
      </w:rPr>
      <w:t>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30D3A582" w:rsidR="00EA03D1" w:rsidRPr="005656FA" w:rsidRDefault="00EA03D1" w:rsidP="005656FA">
    <w:pPr>
      <w:pStyle w:val="Kjene"/>
    </w:pPr>
    <w:r w:rsidRPr="005656FA">
      <w:rPr>
        <w:rFonts w:ascii="Times New Roman" w:hAnsi="Times New Roman"/>
        <w:sz w:val="20"/>
      </w:rPr>
      <w:t>ZM</w:t>
    </w:r>
    <w:r>
      <w:rPr>
        <w:rFonts w:ascii="Times New Roman" w:hAnsi="Times New Roman"/>
        <w:sz w:val="20"/>
      </w:rPr>
      <w:t>A</w:t>
    </w:r>
    <w:r w:rsidRPr="005656FA">
      <w:rPr>
        <w:rFonts w:ascii="Times New Roman" w:hAnsi="Times New Roman"/>
        <w:sz w:val="20"/>
      </w:rPr>
      <w:t>not_</w:t>
    </w:r>
    <w:r w:rsidR="00656EDB">
      <w:rPr>
        <w:rFonts w:ascii="Times New Roman" w:hAnsi="Times New Roman"/>
        <w:sz w:val="20"/>
      </w:rPr>
      <w:t>26</w:t>
    </w:r>
    <w:r>
      <w:rPr>
        <w:rFonts w:ascii="Times New Roman" w:hAnsi="Times New Roman"/>
        <w:sz w:val="20"/>
      </w:rPr>
      <w:t>0117_dzivaizsardziba; Likumprojekta „Grozījumi Dzīvnieku aizsardzības likumā</w:t>
    </w:r>
    <w:r w:rsidRPr="005656FA">
      <w:rPr>
        <w:rFonts w:ascii="Times New Roman" w:hAnsi="Times New Roman"/>
        <w:sz w:val="20"/>
      </w:rPr>
      <w:t>” sākotnējās ietekmes novērtējuma ziņojum</w:t>
    </w:r>
    <w:r>
      <w:rPr>
        <w:rFonts w:ascii="Times New Roman" w:hAnsi="Times New Roman"/>
        <w:sz w:val="20"/>
      </w:rPr>
      <w:t>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85AD" w14:textId="77777777" w:rsidR="004A136A" w:rsidRDefault="004A136A">
      <w:r>
        <w:separator/>
      </w:r>
    </w:p>
  </w:footnote>
  <w:footnote w:type="continuationSeparator" w:id="0">
    <w:p w14:paraId="4E863BA1" w14:textId="77777777" w:rsidR="004A136A" w:rsidRDefault="004A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EA03D1" w:rsidRDefault="00EA03D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46803" w14:textId="77777777" w:rsidR="00EA03D1" w:rsidRDefault="00EA03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0A00824A" w:rsidR="00EA03D1" w:rsidRDefault="00EA03D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77B4">
      <w:rPr>
        <w:rStyle w:val="Lappusesnumurs"/>
        <w:noProof/>
      </w:rPr>
      <w:t>15</w:t>
    </w:r>
    <w:r>
      <w:rPr>
        <w:rStyle w:val="Lappusesnumurs"/>
      </w:rPr>
      <w:fldChar w:fldCharType="end"/>
    </w:r>
  </w:p>
  <w:p w14:paraId="277C149C" w14:textId="77777777" w:rsidR="00EA03D1" w:rsidRDefault="00EA03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5AB"/>
    <w:multiLevelType w:val="hybridMultilevel"/>
    <w:tmpl w:val="5CEC66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1015"/>
        </w:tabs>
        <w:ind w:left="1015" w:hanging="570"/>
      </w:pPr>
      <w:rPr>
        <w:rFonts w:ascii="Times New Roman" w:eastAsia="Times New Roman" w:hAnsi="Times New Roman" w:cs="Times New Roman"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121138A9"/>
    <w:multiLevelType w:val="hybridMultilevel"/>
    <w:tmpl w:val="B0C87A30"/>
    <w:lvl w:ilvl="0" w:tplc="04260011">
      <w:start w:val="1"/>
      <w:numFmt w:val="decimal"/>
      <w:lvlText w:val="%1)"/>
      <w:lvlJc w:val="left"/>
      <w:pPr>
        <w:ind w:left="720" w:hanging="360"/>
      </w:pPr>
    </w:lvl>
    <w:lvl w:ilvl="1" w:tplc="0A66495A">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43089"/>
    <w:multiLevelType w:val="hybridMultilevel"/>
    <w:tmpl w:val="04C66890"/>
    <w:lvl w:ilvl="0" w:tplc="227AF718">
      <w:start w:val="1"/>
      <w:numFmt w:val="decimal"/>
      <w:lvlText w:val="%1)"/>
      <w:lvlJc w:val="left"/>
      <w:pPr>
        <w:ind w:left="1830" w:hanging="111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3A774C7"/>
    <w:multiLevelType w:val="hybridMultilevel"/>
    <w:tmpl w:val="8C4E1794"/>
    <w:lvl w:ilvl="0" w:tplc="A93866B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29304244"/>
    <w:multiLevelType w:val="hybridMultilevel"/>
    <w:tmpl w:val="D590A216"/>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2F9C36DB"/>
    <w:multiLevelType w:val="hybridMultilevel"/>
    <w:tmpl w:val="7610CB4E"/>
    <w:lvl w:ilvl="0" w:tplc="20D63B1E">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8"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65066B"/>
    <w:multiLevelType w:val="hybridMultilevel"/>
    <w:tmpl w:val="62D282EA"/>
    <w:lvl w:ilvl="0" w:tplc="B0121BCE">
      <w:start w:val="1"/>
      <w:numFmt w:val="decimal"/>
      <w:lvlText w:val="%1)"/>
      <w:lvlJc w:val="left"/>
      <w:pPr>
        <w:ind w:left="1080" w:hanging="360"/>
      </w:pPr>
      <w:rPr>
        <w:b/>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C2D48E6"/>
    <w:multiLevelType w:val="hybridMultilevel"/>
    <w:tmpl w:val="7BACD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97B21"/>
    <w:multiLevelType w:val="hybridMultilevel"/>
    <w:tmpl w:val="7DE6512C"/>
    <w:lvl w:ilvl="0" w:tplc="5FF814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650483"/>
    <w:multiLevelType w:val="hybridMultilevel"/>
    <w:tmpl w:val="DE68D908"/>
    <w:lvl w:ilvl="0" w:tplc="0720BA5C">
      <w:start w:val="2"/>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4" w15:restartNumberingAfterBreak="0">
    <w:nsid w:val="4AE026BB"/>
    <w:multiLevelType w:val="hybridMultilevel"/>
    <w:tmpl w:val="323CA43C"/>
    <w:lvl w:ilvl="0" w:tplc="8438FAA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FD1404B"/>
    <w:multiLevelType w:val="hybridMultilevel"/>
    <w:tmpl w:val="7046B1DC"/>
    <w:lvl w:ilvl="0" w:tplc="0720BA5C">
      <w:start w:val="2"/>
      <w:numFmt w:val="decimal"/>
      <w:lvlText w:val="%1."/>
      <w:lvlJc w:val="left"/>
      <w:pPr>
        <w:ind w:left="1194"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6280A8C"/>
    <w:multiLevelType w:val="hybridMultilevel"/>
    <w:tmpl w:val="F8880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0" w15:restartNumberingAfterBreak="0">
    <w:nsid w:val="56B34CFD"/>
    <w:multiLevelType w:val="hybridMultilevel"/>
    <w:tmpl w:val="AE8E0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394C24"/>
    <w:multiLevelType w:val="hybridMultilevel"/>
    <w:tmpl w:val="5D3AD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104FB8"/>
    <w:multiLevelType w:val="hybridMultilevel"/>
    <w:tmpl w:val="D602BAAA"/>
    <w:lvl w:ilvl="0" w:tplc="65CE1C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3"/>
  </w:num>
  <w:num w:numId="3">
    <w:abstractNumId w:val="26"/>
  </w:num>
  <w:num w:numId="4">
    <w:abstractNumId w:val="21"/>
  </w:num>
  <w:num w:numId="5">
    <w:abstractNumId w:val="16"/>
  </w:num>
  <w:num w:numId="6">
    <w:abstractNumId w:val="10"/>
  </w:num>
  <w:num w:numId="7">
    <w:abstractNumId w:val="19"/>
  </w:num>
  <w:num w:numId="8">
    <w:abstractNumId w:val="17"/>
  </w:num>
  <w:num w:numId="9">
    <w:abstractNumId w:val="22"/>
  </w:num>
  <w:num w:numId="10">
    <w:abstractNumId w:val="6"/>
  </w:num>
  <w:num w:numId="11">
    <w:abstractNumId w:val="2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7"/>
  </w:num>
  <w:num w:numId="19">
    <w:abstractNumId w:val="14"/>
  </w:num>
  <w:num w:numId="20">
    <w:abstractNumId w:val="13"/>
  </w:num>
  <w:num w:numId="21">
    <w:abstractNumId w:val="3"/>
  </w:num>
  <w:num w:numId="22">
    <w:abstractNumId w:val="15"/>
  </w:num>
  <w:num w:numId="23">
    <w:abstractNumId w:val="18"/>
  </w:num>
  <w:num w:numId="24">
    <w:abstractNumId w:val="0"/>
  </w:num>
  <w:num w:numId="25">
    <w:abstractNumId w:val="27"/>
  </w:num>
  <w:num w:numId="26">
    <w:abstractNumId w:val="2"/>
  </w:num>
  <w:num w:numId="27">
    <w:abstractNumId w:val="12"/>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52C"/>
    <w:rsid w:val="00004B99"/>
    <w:rsid w:val="000076B9"/>
    <w:rsid w:val="00007FA4"/>
    <w:rsid w:val="00011500"/>
    <w:rsid w:val="0001274B"/>
    <w:rsid w:val="00014E8D"/>
    <w:rsid w:val="00015460"/>
    <w:rsid w:val="00015D5D"/>
    <w:rsid w:val="000168B7"/>
    <w:rsid w:val="00017B4F"/>
    <w:rsid w:val="00020146"/>
    <w:rsid w:val="0002119C"/>
    <w:rsid w:val="00021F2F"/>
    <w:rsid w:val="0002330F"/>
    <w:rsid w:val="0002456C"/>
    <w:rsid w:val="00026D31"/>
    <w:rsid w:val="0003130D"/>
    <w:rsid w:val="000323C9"/>
    <w:rsid w:val="00032DD1"/>
    <w:rsid w:val="000332D3"/>
    <w:rsid w:val="000333F3"/>
    <w:rsid w:val="00034F8D"/>
    <w:rsid w:val="00035890"/>
    <w:rsid w:val="00035AEC"/>
    <w:rsid w:val="00037C03"/>
    <w:rsid w:val="00040105"/>
    <w:rsid w:val="00040614"/>
    <w:rsid w:val="00042DEB"/>
    <w:rsid w:val="00043915"/>
    <w:rsid w:val="000454B7"/>
    <w:rsid w:val="000463AC"/>
    <w:rsid w:val="000504DB"/>
    <w:rsid w:val="000507CC"/>
    <w:rsid w:val="00050F48"/>
    <w:rsid w:val="0005177C"/>
    <w:rsid w:val="00054536"/>
    <w:rsid w:val="00055A79"/>
    <w:rsid w:val="00055D72"/>
    <w:rsid w:val="00055E8F"/>
    <w:rsid w:val="00056991"/>
    <w:rsid w:val="00057475"/>
    <w:rsid w:val="00057FBC"/>
    <w:rsid w:val="00060C26"/>
    <w:rsid w:val="000625EB"/>
    <w:rsid w:val="0006436D"/>
    <w:rsid w:val="0006719B"/>
    <w:rsid w:val="00071E20"/>
    <w:rsid w:val="0007255F"/>
    <w:rsid w:val="00072622"/>
    <w:rsid w:val="00074423"/>
    <w:rsid w:val="00074D2A"/>
    <w:rsid w:val="0007562F"/>
    <w:rsid w:val="0007564D"/>
    <w:rsid w:val="000758C8"/>
    <w:rsid w:val="00075C44"/>
    <w:rsid w:val="0007746D"/>
    <w:rsid w:val="00077EA4"/>
    <w:rsid w:val="00080CFD"/>
    <w:rsid w:val="00081283"/>
    <w:rsid w:val="000817A3"/>
    <w:rsid w:val="00081EF5"/>
    <w:rsid w:val="000828B5"/>
    <w:rsid w:val="0008293B"/>
    <w:rsid w:val="00082B53"/>
    <w:rsid w:val="00083281"/>
    <w:rsid w:val="00083CAC"/>
    <w:rsid w:val="00084911"/>
    <w:rsid w:val="0008664A"/>
    <w:rsid w:val="00087E82"/>
    <w:rsid w:val="0009142B"/>
    <w:rsid w:val="000919A8"/>
    <w:rsid w:val="00092799"/>
    <w:rsid w:val="00093E3F"/>
    <w:rsid w:val="0009419A"/>
    <w:rsid w:val="00095D8C"/>
    <w:rsid w:val="000969EF"/>
    <w:rsid w:val="00096D79"/>
    <w:rsid w:val="0009775C"/>
    <w:rsid w:val="000A19E2"/>
    <w:rsid w:val="000A2AA7"/>
    <w:rsid w:val="000A2CED"/>
    <w:rsid w:val="000A5652"/>
    <w:rsid w:val="000A67CD"/>
    <w:rsid w:val="000B076F"/>
    <w:rsid w:val="000B32EF"/>
    <w:rsid w:val="000B3D3E"/>
    <w:rsid w:val="000B3F5A"/>
    <w:rsid w:val="000B57C5"/>
    <w:rsid w:val="000B5EAD"/>
    <w:rsid w:val="000B77B7"/>
    <w:rsid w:val="000B7AB8"/>
    <w:rsid w:val="000C0FA7"/>
    <w:rsid w:val="000C1E85"/>
    <w:rsid w:val="000C3707"/>
    <w:rsid w:val="000C5D0D"/>
    <w:rsid w:val="000D0329"/>
    <w:rsid w:val="000D0616"/>
    <w:rsid w:val="000D3B4D"/>
    <w:rsid w:val="000D51C7"/>
    <w:rsid w:val="000D57DA"/>
    <w:rsid w:val="000D597B"/>
    <w:rsid w:val="000E3DB2"/>
    <w:rsid w:val="000E4067"/>
    <w:rsid w:val="000E47D5"/>
    <w:rsid w:val="000E5F80"/>
    <w:rsid w:val="000E6933"/>
    <w:rsid w:val="000E75D1"/>
    <w:rsid w:val="000E766A"/>
    <w:rsid w:val="000F01FC"/>
    <w:rsid w:val="000F0966"/>
    <w:rsid w:val="000F29F3"/>
    <w:rsid w:val="000F2B84"/>
    <w:rsid w:val="000F2EB4"/>
    <w:rsid w:val="000F32C8"/>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39EC"/>
    <w:rsid w:val="00114AB8"/>
    <w:rsid w:val="00114C2D"/>
    <w:rsid w:val="00115231"/>
    <w:rsid w:val="00116784"/>
    <w:rsid w:val="00117507"/>
    <w:rsid w:val="001177FE"/>
    <w:rsid w:val="001178E3"/>
    <w:rsid w:val="00120CFC"/>
    <w:rsid w:val="00124F4A"/>
    <w:rsid w:val="001304F1"/>
    <w:rsid w:val="0013088C"/>
    <w:rsid w:val="00131D05"/>
    <w:rsid w:val="00132004"/>
    <w:rsid w:val="001324A4"/>
    <w:rsid w:val="00132D0E"/>
    <w:rsid w:val="001345CB"/>
    <w:rsid w:val="001347E9"/>
    <w:rsid w:val="00136C98"/>
    <w:rsid w:val="0013706D"/>
    <w:rsid w:val="0013762C"/>
    <w:rsid w:val="00137B2C"/>
    <w:rsid w:val="00140B4C"/>
    <w:rsid w:val="0014129D"/>
    <w:rsid w:val="0014319C"/>
    <w:rsid w:val="00143B41"/>
    <w:rsid w:val="001441C2"/>
    <w:rsid w:val="00144C72"/>
    <w:rsid w:val="001461D6"/>
    <w:rsid w:val="001466B6"/>
    <w:rsid w:val="00150011"/>
    <w:rsid w:val="00151F8A"/>
    <w:rsid w:val="0015254E"/>
    <w:rsid w:val="00153C68"/>
    <w:rsid w:val="001543F9"/>
    <w:rsid w:val="00154FF3"/>
    <w:rsid w:val="0015551E"/>
    <w:rsid w:val="00155B89"/>
    <w:rsid w:val="00155ECA"/>
    <w:rsid w:val="00160145"/>
    <w:rsid w:val="001603B3"/>
    <w:rsid w:val="001608F4"/>
    <w:rsid w:val="00160FFB"/>
    <w:rsid w:val="0016266C"/>
    <w:rsid w:val="00162E14"/>
    <w:rsid w:val="00164B42"/>
    <w:rsid w:val="00164C6B"/>
    <w:rsid w:val="001663CF"/>
    <w:rsid w:val="001665DD"/>
    <w:rsid w:val="001673F0"/>
    <w:rsid w:val="00170B45"/>
    <w:rsid w:val="00171315"/>
    <w:rsid w:val="00171BA0"/>
    <w:rsid w:val="001739AD"/>
    <w:rsid w:val="001751F5"/>
    <w:rsid w:val="00175838"/>
    <w:rsid w:val="00176E50"/>
    <w:rsid w:val="00180FB5"/>
    <w:rsid w:val="00181461"/>
    <w:rsid w:val="00182C1E"/>
    <w:rsid w:val="001919A5"/>
    <w:rsid w:val="001942B7"/>
    <w:rsid w:val="0019548A"/>
    <w:rsid w:val="00196789"/>
    <w:rsid w:val="0019798B"/>
    <w:rsid w:val="001A10EA"/>
    <w:rsid w:val="001A3A30"/>
    <w:rsid w:val="001A3B92"/>
    <w:rsid w:val="001A3FFF"/>
    <w:rsid w:val="001A4BAD"/>
    <w:rsid w:val="001A6148"/>
    <w:rsid w:val="001A7C43"/>
    <w:rsid w:val="001B1C22"/>
    <w:rsid w:val="001B29E2"/>
    <w:rsid w:val="001B2F73"/>
    <w:rsid w:val="001B3B95"/>
    <w:rsid w:val="001B4882"/>
    <w:rsid w:val="001B6978"/>
    <w:rsid w:val="001C09FC"/>
    <w:rsid w:val="001C1129"/>
    <w:rsid w:val="001C2A17"/>
    <w:rsid w:val="001C4904"/>
    <w:rsid w:val="001C5F46"/>
    <w:rsid w:val="001C7CA2"/>
    <w:rsid w:val="001D014E"/>
    <w:rsid w:val="001D06A3"/>
    <w:rsid w:val="001D180D"/>
    <w:rsid w:val="001D19EC"/>
    <w:rsid w:val="001D5A2F"/>
    <w:rsid w:val="001D5DAF"/>
    <w:rsid w:val="001D77D5"/>
    <w:rsid w:val="001D7E70"/>
    <w:rsid w:val="001E14E1"/>
    <w:rsid w:val="001E264B"/>
    <w:rsid w:val="001E40A1"/>
    <w:rsid w:val="001E416F"/>
    <w:rsid w:val="001E6B75"/>
    <w:rsid w:val="001E7670"/>
    <w:rsid w:val="001F0874"/>
    <w:rsid w:val="001F1642"/>
    <w:rsid w:val="001F34F5"/>
    <w:rsid w:val="001F373B"/>
    <w:rsid w:val="001F4236"/>
    <w:rsid w:val="001F5256"/>
    <w:rsid w:val="001F5C16"/>
    <w:rsid w:val="002005CB"/>
    <w:rsid w:val="002027AF"/>
    <w:rsid w:val="00203134"/>
    <w:rsid w:val="002043DB"/>
    <w:rsid w:val="00205C1E"/>
    <w:rsid w:val="0020639A"/>
    <w:rsid w:val="00210E44"/>
    <w:rsid w:val="0021306B"/>
    <w:rsid w:val="0021364F"/>
    <w:rsid w:val="00214E05"/>
    <w:rsid w:val="00217A74"/>
    <w:rsid w:val="00222756"/>
    <w:rsid w:val="002234A1"/>
    <w:rsid w:val="00224CE4"/>
    <w:rsid w:val="0022619C"/>
    <w:rsid w:val="00227899"/>
    <w:rsid w:val="00230D6B"/>
    <w:rsid w:val="00231888"/>
    <w:rsid w:val="0023257C"/>
    <w:rsid w:val="0023303C"/>
    <w:rsid w:val="00233365"/>
    <w:rsid w:val="0023391A"/>
    <w:rsid w:val="002371F2"/>
    <w:rsid w:val="00243F66"/>
    <w:rsid w:val="0024492F"/>
    <w:rsid w:val="002465D1"/>
    <w:rsid w:val="00247ADA"/>
    <w:rsid w:val="00247BF7"/>
    <w:rsid w:val="00247D93"/>
    <w:rsid w:val="002509B6"/>
    <w:rsid w:val="00252CBC"/>
    <w:rsid w:val="0025506F"/>
    <w:rsid w:val="002560D6"/>
    <w:rsid w:val="00256E7F"/>
    <w:rsid w:val="00260328"/>
    <w:rsid w:val="002606D3"/>
    <w:rsid w:val="00261EF5"/>
    <w:rsid w:val="00262617"/>
    <w:rsid w:val="002669C3"/>
    <w:rsid w:val="00266E42"/>
    <w:rsid w:val="00267A04"/>
    <w:rsid w:val="00270E29"/>
    <w:rsid w:val="002740B7"/>
    <w:rsid w:val="00274350"/>
    <w:rsid w:val="00274907"/>
    <w:rsid w:val="00276098"/>
    <w:rsid w:val="002766EE"/>
    <w:rsid w:val="00276A79"/>
    <w:rsid w:val="00281011"/>
    <w:rsid w:val="00281E8A"/>
    <w:rsid w:val="00282F68"/>
    <w:rsid w:val="00283E32"/>
    <w:rsid w:val="002849D1"/>
    <w:rsid w:val="002852D7"/>
    <w:rsid w:val="00286469"/>
    <w:rsid w:val="002871C8"/>
    <w:rsid w:val="00290474"/>
    <w:rsid w:val="002915A2"/>
    <w:rsid w:val="00292EC7"/>
    <w:rsid w:val="00294063"/>
    <w:rsid w:val="0029410D"/>
    <w:rsid w:val="00294367"/>
    <w:rsid w:val="0029700C"/>
    <w:rsid w:val="00297244"/>
    <w:rsid w:val="002A096C"/>
    <w:rsid w:val="002A16EB"/>
    <w:rsid w:val="002A227F"/>
    <w:rsid w:val="002A46BA"/>
    <w:rsid w:val="002A645E"/>
    <w:rsid w:val="002A7CB6"/>
    <w:rsid w:val="002B1905"/>
    <w:rsid w:val="002B24A9"/>
    <w:rsid w:val="002B25E2"/>
    <w:rsid w:val="002B3D70"/>
    <w:rsid w:val="002B4F76"/>
    <w:rsid w:val="002B6DF6"/>
    <w:rsid w:val="002B7F1D"/>
    <w:rsid w:val="002C0839"/>
    <w:rsid w:val="002C11B3"/>
    <w:rsid w:val="002C2235"/>
    <w:rsid w:val="002C34BA"/>
    <w:rsid w:val="002C45E2"/>
    <w:rsid w:val="002C46AC"/>
    <w:rsid w:val="002C4F3F"/>
    <w:rsid w:val="002C59C1"/>
    <w:rsid w:val="002C72FB"/>
    <w:rsid w:val="002D06D5"/>
    <w:rsid w:val="002D08E9"/>
    <w:rsid w:val="002D11F1"/>
    <w:rsid w:val="002D1A3D"/>
    <w:rsid w:val="002D1D38"/>
    <w:rsid w:val="002D4879"/>
    <w:rsid w:val="002D4981"/>
    <w:rsid w:val="002D522A"/>
    <w:rsid w:val="002E1E2F"/>
    <w:rsid w:val="002E284E"/>
    <w:rsid w:val="002E3FFA"/>
    <w:rsid w:val="002E5E39"/>
    <w:rsid w:val="002F01BA"/>
    <w:rsid w:val="002F05C7"/>
    <w:rsid w:val="002F0C7E"/>
    <w:rsid w:val="002F10A4"/>
    <w:rsid w:val="002F10C7"/>
    <w:rsid w:val="002F19B5"/>
    <w:rsid w:val="002F248E"/>
    <w:rsid w:val="002F3142"/>
    <w:rsid w:val="002F320B"/>
    <w:rsid w:val="002F35FD"/>
    <w:rsid w:val="002F4716"/>
    <w:rsid w:val="002F48D2"/>
    <w:rsid w:val="002F5119"/>
    <w:rsid w:val="002F77F1"/>
    <w:rsid w:val="00300F87"/>
    <w:rsid w:val="003025C8"/>
    <w:rsid w:val="00302E98"/>
    <w:rsid w:val="00303999"/>
    <w:rsid w:val="00306FE8"/>
    <w:rsid w:val="003078B5"/>
    <w:rsid w:val="003078BF"/>
    <w:rsid w:val="00307C6C"/>
    <w:rsid w:val="0031030D"/>
    <w:rsid w:val="00310851"/>
    <w:rsid w:val="00312474"/>
    <w:rsid w:val="003124EE"/>
    <w:rsid w:val="00315C3F"/>
    <w:rsid w:val="0031720E"/>
    <w:rsid w:val="00317CEC"/>
    <w:rsid w:val="0032107C"/>
    <w:rsid w:val="0032141D"/>
    <w:rsid w:val="00321897"/>
    <w:rsid w:val="003221AC"/>
    <w:rsid w:val="00322607"/>
    <w:rsid w:val="00322E9B"/>
    <w:rsid w:val="00323D7A"/>
    <w:rsid w:val="003240B9"/>
    <w:rsid w:val="003245C1"/>
    <w:rsid w:val="00325D18"/>
    <w:rsid w:val="00326D8C"/>
    <w:rsid w:val="003309B4"/>
    <w:rsid w:val="00330D62"/>
    <w:rsid w:val="0033350D"/>
    <w:rsid w:val="00333737"/>
    <w:rsid w:val="00334B8D"/>
    <w:rsid w:val="003353AA"/>
    <w:rsid w:val="00336165"/>
    <w:rsid w:val="003379C7"/>
    <w:rsid w:val="0034032E"/>
    <w:rsid w:val="003420C9"/>
    <w:rsid w:val="00342148"/>
    <w:rsid w:val="00342541"/>
    <w:rsid w:val="003431FA"/>
    <w:rsid w:val="003436A4"/>
    <w:rsid w:val="00343E77"/>
    <w:rsid w:val="00344162"/>
    <w:rsid w:val="00346536"/>
    <w:rsid w:val="00347FD4"/>
    <w:rsid w:val="003522FD"/>
    <w:rsid w:val="00353D62"/>
    <w:rsid w:val="00354090"/>
    <w:rsid w:val="00354BCE"/>
    <w:rsid w:val="003552B9"/>
    <w:rsid w:val="003554AA"/>
    <w:rsid w:val="003559CE"/>
    <w:rsid w:val="00356DA0"/>
    <w:rsid w:val="00356E2C"/>
    <w:rsid w:val="0036198C"/>
    <w:rsid w:val="00363718"/>
    <w:rsid w:val="00363ADB"/>
    <w:rsid w:val="00366C0D"/>
    <w:rsid w:val="00366E84"/>
    <w:rsid w:val="0037053D"/>
    <w:rsid w:val="00370CA6"/>
    <w:rsid w:val="00370ED5"/>
    <w:rsid w:val="00370F96"/>
    <w:rsid w:val="00371C48"/>
    <w:rsid w:val="003750BF"/>
    <w:rsid w:val="003756D6"/>
    <w:rsid w:val="003769E4"/>
    <w:rsid w:val="00376BBB"/>
    <w:rsid w:val="0038045D"/>
    <w:rsid w:val="00381A6C"/>
    <w:rsid w:val="00382167"/>
    <w:rsid w:val="00384564"/>
    <w:rsid w:val="003850BE"/>
    <w:rsid w:val="0038551E"/>
    <w:rsid w:val="00386887"/>
    <w:rsid w:val="0038793B"/>
    <w:rsid w:val="00390386"/>
    <w:rsid w:val="00390C21"/>
    <w:rsid w:val="00391F20"/>
    <w:rsid w:val="00393A73"/>
    <w:rsid w:val="00394CA1"/>
    <w:rsid w:val="00394F91"/>
    <w:rsid w:val="00396612"/>
    <w:rsid w:val="00396735"/>
    <w:rsid w:val="00397272"/>
    <w:rsid w:val="003A2848"/>
    <w:rsid w:val="003A30B1"/>
    <w:rsid w:val="003A4522"/>
    <w:rsid w:val="003A58B9"/>
    <w:rsid w:val="003A5A85"/>
    <w:rsid w:val="003B296C"/>
    <w:rsid w:val="003B4687"/>
    <w:rsid w:val="003B4739"/>
    <w:rsid w:val="003B6C47"/>
    <w:rsid w:val="003C0A11"/>
    <w:rsid w:val="003C2517"/>
    <w:rsid w:val="003C2B26"/>
    <w:rsid w:val="003C2C1B"/>
    <w:rsid w:val="003C40EB"/>
    <w:rsid w:val="003C4AC2"/>
    <w:rsid w:val="003C4FAD"/>
    <w:rsid w:val="003C6BCF"/>
    <w:rsid w:val="003C7F18"/>
    <w:rsid w:val="003D0D4F"/>
    <w:rsid w:val="003D1F11"/>
    <w:rsid w:val="003D3A13"/>
    <w:rsid w:val="003D45AF"/>
    <w:rsid w:val="003D62B2"/>
    <w:rsid w:val="003D676D"/>
    <w:rsid w:val="003E01D6"/>
    <w:rsid w:val="003E1930"/>
    <w:rsid w:val="003E1A05"/>
    <w:rsid w:val="003E36E3"/>
    <w:rsid w:val="003E4560"/>
    <w:rsid w:val="003E64C9"/>
    <w:rsid w:val="003E6AF6"/>
    <w:rsid w:val="003E745F"/>
    <w:rsid w:val="003F02D7"/>
    <w:rsid w:val="003F1B23"/>
    <w:rsid w:val="003F29A1"/>
    <w:rsid w:val="003F2F3C"/>
    <w:rsid w:val="003F3FBE"/>
    <w:rsid w:val="003F4446"/>
    <w:rsid w:val="003F72CE"/>
    <w:rsid w:val="004018C6"/>
    <w:rsid w:val="004023D3"/>
    <w:rsid w:val="0040262E"/>
    <w:rsid w:val="00402AE9"/>
    <w:rsid w:val="0040578E"/>
    <w:rsid w:val="0040663B"/>
    <w:rsid w:val="004067FF"/>
    <w:rsid w:val="00406D15"/>
    <w:rsid w:val="004071C3"/>
    <w:rsid w:val="00410684"/>
    <w:rsid w:val="0041112B"/>
    <w:rsid w:val="00411F22"/>
    <w:rsid w:val="00412458"/>
    <w:rsid w:val="00413A82"/>
    <w:rsid w:val="00414016"/>
    <w:rsid w:val="00414BBC"/>
    <w:rsid w:val="00415584"/>
    <w:rsid w:val="00416E05"/>
    <w:rsid w:val="0041773E"/>
    <w:rsid w:val="004208C4"/>
    <w:rsid w:val="00421718"/>
    <w:rsid w:val="00421F53"/>
    <w:rsid w:val="004249A6"/>
    <w:rsid w:val="00424AE1"/>
    <w:rsid w:val="0042741C"/>
    <w:rsid w:val="00430B69"/>
    <w:rsid w:val="004311F3"/>
    <w:rsid w:val="004326DF"/>
    <w:rsid w:val="00433382"/>
    <w:rsid w:val="0043551E"/>
    <w:rsid w:val="004364EB"/>
    <w:rsid w:val="00436D9F"/>
    <w:rsid w:val="00437C04"/>
    <w:rsid w:val="00440C2A"/>
    <w:rsid w:val="004412D9"/>
    <w:rsid w:val="00443182"/>
    <w:rsid w:val="0044403A"/>
    <w:rsid w:val="0044545F"/>
    <w:rsid w:val="004477D4"/>
    <w:rsid w:val="004477F4"/>
    <w:rsid w:val="00453031"/>
    <w:rsid w:val="00454E19"/>
    <w:rsid w:val="00456385"/>
    <w:rsid w:val="0045732F"/>
    <w:rsid w:val="00457FF3"/>
    <w:rsid w:val="00460952"/>
    <w:rsid w:val="00461AE4"/>
    <w:rsid w:val="00462679"/>
    <w:rsid w:val="0046268C"/>
    <w:rsid w:val="00463D9D"/>
    <w:rsid w:val="0046446B"/>
    <w:rsid w:val="004645B8"/>
    <w:rsid w:val="0046539E"/>
    <w:rsid w:val="00466807"/>
    <w:rsid w:val="00467FF3"/>
    <w:rsid w:val="004706C4"/>
    <w:rsid w:val="004727CF"/>
    <w:rsid w:val="004736B3"/>
    <w:rsid w:val="00473AB2"/>
    <w:rsid w:val="00473DBB"/>
    <w:rsid w:val="00474A28"/>
    <w:rsid w:val="004771D5"/>
    <w:rsid w:val="00480136"/>
    <w:rsid w:val="0048030D"/>
    <w:rsid w:val="00480619"/>
    <w:rsid w:val="0048080B"/>
    <w:rsid w:val="00480D9E"/>
    <w:rsid w:val="004813EF"/>
    <w:rsid w:val="00482953"/>
    <w:rsid w:val="00482CCE"/>
    <w:rsid w:val="004842BB"/>
    <w:rsid w:val="0048533B"/>
    <w:rsid w:val="00485371"/>
    <w:rsid w:val="0048641E"/>
    <w:rsid w:val="00486F47"/>
    <w:rsid w:val="004878C7"/>
    <w:rsid w:val="00487CE5"/>
    <w:rsid w:val="00490A06"/>
    <w:rsid w:val="0049221B"/>
    <w:rsid w:val="004928DA"/>
    <w:rsid w:val="00493740"/>
    <w:rsid w:val="0049485B"/>
    <w:rsid w:val="00494AB4"/>
    <w:rsid w:val="004975A5"/>
    <w:rsid w:val="00497B45"/>
    <w:rsid w:val="00497E35"/>
    <w:rsid w:val="004A0639"/>
    <w:rsid w:val="004A136A"/>
    <w:rsid w:val="004A19ED"/>
    <w:rsid w:val="004A4B43"/>
    <w:rsid w:val="004A4BC4"/>
    <w:rsid w:val="004A54FF"/>
    <w:rsid w:val="004A62E4"/>
    <w:rsid w:val="004A7293"/>
    <w:rsid w:val="004B062B"/>
    <w:rsid w:val="004B0C51"/>
    <w:rsid w:val="004B3171"/>
    <w:rsid w:val="004B34EF"/>
    <w:rsid w:val="004B435A"/>
    <w:rsid w:val="004B6F89"/>
    <w:rsid w:val="004B7338"/>
    <w:rsid w:val="004C07F8"/>
    <w:rsid w:val="004C1369"/>
    <w:rsid w:val="004C1820"/>
    <w:rsid w:val="004C18F4"/>
    <w:rsid w:val="004C277C"/>
    <w:rsid w:val="004C2D4E"/>
    <w:rsid w:val="004C2F49"/>
    <w:rsid w:val="004C4BAD"/>
    <w:rsid w:val="004C5C71"/>
    <w:rsid w:val="004C5CB3"/>
    <w:rsid w:val="004C77B4"/>
    <w:rsid w:val="004D0202"/>
    <w:rsid w:val="004D04BF"/>
    <w:rsid w:val="004D06E8"/>
    <w:rsid w:val="004D120C"/>
    <w:rsid w:val="004D283F"/>
    <w:rsid w:val="004D29AD"/>
    <w:rsid w:val="004D2FD5"/>
    <w:rsid w:val="004D3C68"/>
    <w:rsid w:val="004D414B"/>
    <w:rsid w:val="004D51E2"/>
    <w:rsid w:val="004D5842"/>
    <w:rsid w:val="004E0F9E"/>
    <w:rsid w:val="004E202E"/>
    <w:rsid w:val="004E3BD5"/>
    <w:rsid w:val="004E52D1"/>
    <w:rsid w:val="004E5355"/>
    <w:rsid w:val="004E5406"/>
    <w:rsid w:val="004E5D7B"/>
    <w:rsid w:val="004E5EB1"/>
    <w:rsid w:val="004E78C9"/>
    <w:rsid w:val="004F158A"/>
    <w:rsid w:val="004F1BDB"/>
    <w:rsid w:val="004F2EFC"/>
    <w:rsid w:val="004F407F"/>
    <w:rsid w:val="00501BBD"/>
    <w:rsid w:val="005038E6"/>
    <w:rsid w:val="005048A0"/>
    <w:rsid w:val="00504D62"/>
    <w:rsid w:val="00505064"/>
    <w:rsid w:val="00506022"/>
    <w:rsid w:val="00506458"/>
    <w:rsid w:val="00506DC6"/>
    <w:rsid w:val="005077CF"/>
    <w:rsid w:val="00507A3B"/>
    <w:rsid w:val="00507E40"/>
    <w:rsid w:val="0051051E"/>
    <w:rsid w:val="00512A7E"/>
    <w:rsid w:val="0051661B"/>
    <w:rsid w:val="00517282"/>
    <w:rsid w:val="00517314"/>
    <w:rsid w:val="005206CF"/>
    <w:rsid w:val="00521997"/>
    <w:rsid w:val="00521C50"/>
    <w:rsid w:val="00525883"/>
    <w:rsid w:val="00525E6F"/>
    <w:rsid w:val="00526F5F"/>
    <w:rsid w:val="005271E3"/>
    <w:rsid w:val="00530FDA"/>
    <w:rsid w:val="0053651B"/>
    <w:rsid w:val="00536A93"/>
    <w:rsid w:val="00537316"/>
    <w:rsid w:val="005402D9"/>
    <w:rsid w:val="005403CF"/>
    <w:rsid w:val="00540516"/>
    <w:rsid w:val="00541ED4"/>
    <w:rsid w:val="005422F4"/>
    <w:rsid w:val="005433EB"/>
    <w:rsid w:val="005434A2"/>
    <w:rsid w:val="005448AB"/>
    <w:rsid w:val="00545A61"/>
    <w:rsid w:val="00546730"/>
    <w:rsid w:val="00547148"/>
    <w:rsid w:val="00550CD0"/>
    <w:rsid w:val="00551DD5"/>
    <w:rsid w:val="00552C28"/>
    <w:rsid w:val="00556FB2"/>
    <w:rsid w:val="005601FE"/>
    <w:rsid w:val="00563687"/>
    <w:rsid w:val="005638A7"/>
    <w:rsid w:val="0056487E"/>
    <w:rsid w:val="005656FA"/>
    <w:rsid w:val="005665FB"/>
    <w:rsid w:val="00567B70"/>
    <w:rsid w:val="00571E48"/>
    <w:rsid w:val="00572BC9"/>
    <w:rsid w:val="00572CFB"/>
    <w:rsid w:val="0057449E"/>
    <w:rsid w:val="00575690"/>
    <w:rsid w:val="00575B15"/>
    <w:rsid w:val="00581A16"/>
    <w:rsid w:val="005820CE"/>
    <w:rsid w:val="005827FC"/>
    <w:rsid w:val="00583109"/>
    <w:rsid w:val="00584C4B"/>
    <w:rsid w:val="005858F2"/>
    <w:rsid w:val="00585BD7"/>
    <w:rsid w:val="00585EF5"/>
    <w:rsid w:val="00590999"/>
    <w:rsid w:val="00591B88"/>
    <w:rsid w:val="005A061F"/>
    <w:rsid w:val="005A0978"/>
    <w:rsid w:val="005A3B29"/>
    <w:rsid w:val="005A6AF8"/>
    <w:rsid w:val="005A71C2"/>
    <w:rsid w:val="005A7D0E"/>
    <w:rsid w:val="005B0543"/>
    <w:rsid w:val="005B1B7C"/>
    <w:rsid w:val="005B2673"/>
    <w:rsid w:val="005B34A4"/>
    <w:rsid w:val="005B3C8A"/>
    <w:rsid w:val="005B4287"/>
    <w:rsid w:val="005B6F87"/>
    <w:rsid w:val="005B7245"/>
    <w:rsid w:val="005B772E"/>
    <w:rsid w:val="005C3EBC"/>
    <w:rsid w:val="005C6F5C"/>
    <w:rsid w:val="005C7AAB"/>
    <w:rsid w:val="005D1179"/>
    <w:rsid w:val="005D2108"/>
    <w:rsid w:val="005D29F6"/>
    <w:rsid w:val="005D2A69"/>
    <w:rsid w:val="005D619A"/>
    <w:rsid w:val="005D73DE"/>
    <w:rsid w:val="005D77C0"/>
    <w:rsid w:val="005E0BBD"/>
    <w:rsid w:val="005E0C27"/>
    <w:rsid w:val="005E14A7"/>
    <w:rsid w:val="005E2038"/>
    <w:rsid w:val="005E3C44"/>
    <w:rsid w:val="005E5056"/>
    <w:rsid w:val="005E5D8E"/>
    <w:rsid w:val="005E61B9"/>
    <w:rsid w:val="005F0149"/>
    <w:rsid w:val="005F076D"/>
    <w:rsid w:val="005F1986"/>
    <w:rsid w:val="005F4F9A"/>
    <w:rsid w:val="005F548A"/>
    <w:rsid w:val="005F734F"/>
    <w:rsid w:val="00602628"/>
    <w:rsid w:val="00604656"/>
    <w:rsid w:val="00604DA3"/>
    <w:rsid w:val="006061E3"/>
    <w:rsid w:val="00610476"/>
    <w:rsid w:val="006126F7"/>
    <w:rsid w:val="00613168"/>
    <w:rsid w:val="006169A4"/>
    <w:rsid w:val="00616FA0"/>
    <w:rsid w:val="00620830"/>
    <w:rsid w:val="006208EC"/>
    <w:rsid w:val="006209BA"/>
    <w:rsid w:val="00620FF4"/>
    <w:rsid w:val="0062238B"/>
    <w:rsid w:val="00623C62"/>
    <w:rsid w:val="00624CFE"/>
    <w:rsid w:val="00624E81"/>
    <w:rsid w:val="00625DE8"/>
    <w:rsid w:val="0062794A"/>
    <w:rsid w:val="00627C78"/>
    <w:rsid w:val="006310BB"/>
    <w:rsid w:val="00631891"/>
    <w:rsid w:val="00633C24"/>
    <w:rsid w:val="00633EBB"/>
    <w:rsid w:val="00634084"/>
    <w:rsid w:val="006342C4"/>
    <w:rsid w:val="006342D4"/>
    <w:rsid w:val="00634701"/>
    <w:rsid w:val="00636AB1"/>
    <w:rsid w:val="00637747"/>
    <w:rsid w:val="006409CE"/>
    <w:rsid w:val="00642386"/>
    <w:rsid w:val="0064292D"/>
    <w:rsid w:val="00645761"/>
    <w:rsid w:val="00647FD7"/>
    <w:rsid w:val="0065107F"/>
    <w:rsid w:val="00651925"/>
    <w:rsid w:val="00653C1C"/>
    <w:rsid w:val="00653C9A"/>
    <w:rsid w:val="00655ACE"/>
    <w:rsid w:val="00655EBB"/>
    <w:rsid w:val="00656C23"/>
    <w:rsid w:val="00656EDB"/>
    <w:rsid w:val="006571FE"/>
    <w:rsid w:val="00657962"/>
    <w:rsid w:val="00657E6B"/>
    <w:rsid w:val="00660CB0"/>
    <w:rsid w:val="00661234"/>
    <w:rsid w:val="00663025"/>
    <w:rsid w:val="0066346D"/>
    <w:rsid w:val="0066452D"/>
    <w:rsid w:val="006662B5"/>
    <w:rsid w:val="00672B30"/>
    <w:rsid w:val="0067321A"/>
    <w:rsid w:val="00673642"/>
    <w:rsid w:val="00674D5D"/>
    <w:rsid w:val="00675331"/>
    <w:rsid w:val="00677712"/>
    <w:rsid w:val="00680B20"/>
    <w:rsid w:val="00680E5A"/>
    <w:rsid w:val="0068171E"/>
    <w:rsid w:val="00681AA8"/>
    <w:rsid w:val="00682F66"/>
    <w:rsid w:val="006838FC"/>
    <w:rsid w:val="00683A17"/>
    <w:rsid w:val="00684DF8"/>
    <w:rsid w:val="00684F35"/>
    <w:rsid w:val="0069043D"/>
    <w:rsid w:val="00691CB0"/>
    <w:rsid w:val="006938AA"/>
    <w:rsid w:val="00695A98"/>
    <w:rsid w:val="0069612C"/>
    <w:rsid w:val="00696562"/>
    <w:rsid w:val="006A073E"/>
    <w:rsid w:val="006A13AE"/>
    <w:rsid w:val="006A1F3F"/>
    <w:rsid w:val="006A3CD4"/>
    <w:rsid w:val="006A54F0"/>
    <w:rsid w:val="006A58B1"/>
    <w:rsid w:val="006A699B"/>
    <w:rsid w:val="006A729F"/>
    <w:rsid w:val="006B07C9"/>
    <w:rsid w:val="006B08AF"/>
    <w:rsid w:val="006B0A0D"/>
    <w:rsid w:val="006B0AC4"/>
    <w:rsid w:val="006B0D5C"/>
    <w:rsid w:val="006B1394"/>
    <w:rsid w:val="006B1642"/>
    <w:rsid w:val="006B3F60"/>
    <w:rsid w:val="006B5816"/>
    <w:rsid w:val="006B581B"/>
    <w:rsid w:val="006B62F6"/>
    <w:rsid w:val="006B6730"/>
    <w:rsid w:val="006B7B67"/>
    <w:rsid w:val="006B7EA9"/>
    <w:rsid w:val="006C0A3A"/>
    <w:rsid w:val="006C0E5B"/>
    <w:rsid w:val="006C172A"/>
    <w:rsid w:val="006C21FF"/>
    <w:rsid w:val="006C6551"/>
    <w:rsid w:val="006D42DC"/>
    <w:rsid w:val="006D4AD9"/>
    <w:rsid w:val="006D4D87"/>
    <w:rsid w:val="006D5174"/>
    <w:rsid w:val="006D73B1"/>
    <w:rsid w:val="006E0585"/>
    <w:rsid w:val="006E3915"/>
    <w:rsid w:val="006E4A20"/>
    <w:rsid w:val="006E63AB"/>
    <w:rsid w:val="006E6F98"/>
    <w:rsid w:val="006E7996"/>
    <w:rsid w:val="006E7D2A"/>
    <w:rsid w:val="006F27EF"/>
    <w:rsid w:val="006F3F05"/>
    <w:rsid w:val="006F4812"/>
    <w:rsid w:val="006F630C"/>
    <w:rsid w:val="006F795A"/>
    <w:rsid w:val="00700DF1"/>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0D54"/>
    <w:rsid w:val="007231F3"/>
    <w:rsid w:val="00723EB9"/>
    <w:rsid w:val="007247AE"/>
    <w:rsid w:val="00724D06"/>
    <w:rsid w:val="0072585D"/>
    <w:rsid w:val="00725D38"/>
    <w:rsid w:val="007261AB"/>
    <w:rsid w:val="007264EF"/>
    <w:rsid w:val="00726C07"/>
    <w:rsid w:val="00727092"/>
    <w:rsid w:val="007270D1"/>
    <w:rsid w:val="00731C61"/>
    <w:rsid w:val="00733FEB"/>
    <w:rsid w:val="00735C1F"/>
    <w:rsid w:val="0073710A"/>
    <w:rsid w:val="007409D1"/>
    <w:rsid w:val="007410CE"/>
    <w:rsid w:val="00741C8B"/>
    <w:rsid w:val="007443E2"/>
    <w:rsid w:val="00744CBE"/>
    <w:rsid w:val="00744E91"/>
    <w:rsid w:val="0074544A"/>
    <w:rsid w:val="00746802"/>
    <w:rsid w:val="007473F9"/>
    <w:rsid w:val="00747967"/>
    <w:rsid w:val="00750AF4"/>
    <w:rsid w:val="00751995"/>
    <w:rsid w:val="00751C2C"/>
    <w:rsid w:val="00752674"/>
    <w:rsid w:val="007542E3"/>
    <w:rsid w:val="007565EA"/>
    <w:rsid w:val="00757B05"/>
    <w:rsid w:val="00762CD1"/>
    <w:rsid w:val="00763CF8"/>
    <w:rsid w:val="00766002"/>
    <w:rsid w:val="00766625"/>
    <w:rsid w:val="007671F2"/>
    <w:rsid w:val="0076750E"/>
    <w:rsid w:val="007677EC"/>
    <w:rsid w:val="00773A0C"/>
    <w:rsid w:val="0077403B"/>
    <w:rsid w:val="00774566"/>
    <w:rsid w:val="00774C05"/>
    <w:rsid w:val="00775801"/>
    <w:rsid w:val="00775F62"/>
    <w:rsid w:val="007762A2"/>
    <w:rsid w:val="00776AAB"/>
    <w:rsid w:val="00777A3A"/>
    <w:rsid w:val="0078019A"/>
    <w:rsid w:val="00780F76"/>
    <w:rsid w:val="007817F5"/>
    <w:rsid w:val="0078183B"/>
    <w:rsid w:val="00782884"/>
    <w:rsid w:val="00782D80"/>
    <w:rsid w:val="00783FA1"/>
    <w:rsid w:val="00784E48"/>
    <w:rsid w:val="00785231"/>
    <w:rsid w:val="00790EEF"/>
    <w:rsid w:val="007913A0"/>
    <w:rsid w:val="007948E7"/>
    <w:rsid w:val="0079643E"/>
    <w:rsid w:val="007A0796"/>
    <w:rsid w:val="007A1125"/>
    <w:rsid w:val="007A2810"/>
    <w:rsid w:val="007A3791"/>
    <w:rsid w:val="007A3B9F"/>
    <w:rsid w:val="007A514C"/>
    <w:rsid w:val="007A5378"/>
    <w:rsid w:val="007A5B59"/>
    <w:rsid w:val="007A5DD0"/>
    <w:rsid w:val="007A6FA0"/>
    <w:rsid w:val="007B0188"/>
    <w:rsid w:val="007B20B5"/>
    <w:rsid w:val="007B4D27"/>
    <w:rsid w:val="007B665B"/>
    <w:rsid w:val="007B66F4"/>
    <w:rsid w:val="007C0364"/>
    <w:rsid w:val="007C1935"/>
    <w:rsid w:val="007C3E31"/>
    <w:rsid w:val="007C4B74"/>
    <w:rsid w:val="007C5387"/>
    <w:rsid w:val="007C77C6"/>
    <w:rsid w:val="007C7817"/>
    <w:rsid w:val="007D0664"/>
    <w:rsid w:val="007D4BDE"/>
    <w:rsid w:val="007D62BD"/>
    <w:rsid w:val="007D677C"/>
    <w:rsid w:val="007D6FDC"/>
    <w:rsid w:val="007D7C06"/>
    <w:rsid w:val="007E234A"/>
    <w:rsid w:val="007E2F36"/>
    <w:rsid w:val="007E4CDD"/>
    <w:rsid w:val="007E515D"/>
    <w:rsid w:val="007E6A41"/>
    <w:rsid w:val="007E6C81"/>
    <w:rsid w:val="007E6FC7"/>
    <w:rsid w:val="007F11E2"/>
    <w:rsid w:val="007F268B"/>
    <w:rsid w:val="007F5D26"/>
    <w:rsid w:val="007F7B49"/>
    <w:rsid w:val="007F7D05"/>
    <w:rsid w:val="00801836"/>
    <w:rsid w:val="008028A5"/>
    <w:rsid w:val="00804BF5"/>
    <w:rsid w:val="00805453"/>
    <w:rsid w:val="00806FBE"/>
    <w:rsid w:val="00807460"/>
    <w:rsid w:val="00810D6E"/>
    <w:rsid w:val="00811084"/>
    <w:rsid w:val="0081203D"/>
    <w:rsid w:val="0081263E"/>
    <w:rsid w:val="00813182"/>
    <w:rsid w:val="00813764"/>
    <w:rsid w:val="00813C57"/>
    <w:rsid w:val="00814C6A"/>
    <w:rsid w:val="0081618F"/>
    <w:rsid w:val="008173D4"/>
    <w:rsid w:val="008173F0"/>
    <w:rsid w:val="0082041B"/>
    <w:rsid w:val="008208D0"/>
    <w:rsid w:val="0082204C"/>
    <w:rsid w:val="008220EA"/>
    <w:rsid w:val="0082265D"/>
    <w:rsid w:val="00822F01"/>
    <w:rsid w:val="008230E9"/>
    <w:rsid w:val="008231FE"/>
    <w:rsid w:val="00823F79"/>
    <w:rsid w:val="00824585"/>
    <w:rsid w:val="00825072"/>
    <w:rsid w:val="00827EC3"/>
    <w:rsid w:val="0083284A"/>
    <w:rsid w:val="00833431"/>
    <w:rsid w:val="008346C3"/>
    <w:rsid w:val="00835193"/>
    <w:rsid w:val="0083630A"/>
    <w:rsid w:val="00836F29"/>
    <w:rsid w:val="00837FF6"/>
    <w:rsid w:val="0084185A"/>
    <w:rsid w:val="00843128"/>
    <w:rsid w:val="00843DF3"/>
    <w:rsid w:val="0084563D"/>
    <w:rsid w:val="0084584C"/>
    <w:rsid w:val="00846711"/>
    <w:rsid w:val="00846F1D"/>
    <w:rsid w:val="00851649"/>
    <w:rsid w:val="00854598"/>
    <w:rsid w:val="0085516E"/>
    <w:rsid w:val="00856738"/>
    <w:rsid w:val="00856B49"/>
    <w:rsid w:val="00856DA5"/>
    <w:rsid w:val="00862F96"/>
    <w:rsid w:val="00863961"/>
    <w:rsid w:val="0086556F"/>
    <w:rsid w:val="0086657D"/>
    <w:rsid w:val="008665A4"/>
    <w:rsid w:val="0086732B"/>
    <w:rsid w:val="00871F46"/>
    <w:rsid w:val="00872327"/>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2DFD"/>
    <w:rsid w:val="00892F79"/>
    <w:rsid w:val="00892FAF"/>
    <w:rsid w:val="00893A78"/>
    <w:rsid w:val="00894047"/>
    <w:rsid w:val="00895210"/>
    <w:rsid w:val="0089539C"/>
    <w:rsid w:val="008A2B9B"/>
    <w:rsid w:val="008A4B6E"/>
    <w:rsid w:val="008A54A5"/>
    <w:rsid w:val="008A5C83"/>
    <w:rsid w:val="008A6BED"/>
    <w:rsid w:val="008B0C73"/>
    <w:rsid w:val="008B0F1E"/>
    <w:rsid w:val="008B248C"/>
    <w:rsid w:val="008B3590"/>
    <w:rsid w:val="008B7230"/>
    <w:rsid w:val="008B73EB"/>
    <w:rsid w:val="008C1B63"/>
    <w:rsid w:val="008C33A0"/>
    <w:rsid w:val="008C6F66"/>
    <w:rsid w:val="008D05D4"/>
    <w:rsid w:val="008D0AE3"/>
    <w:rsid w:val="008D1BC2"/>
    <w:rsid w:val="008D28CB"/>
    <w:rsid w:val="008D336F"/>
    <w:rsid w:val="008D3438"/>
    <w:rsid w:val="008D3F6F"/>
    <w:rsid w:val="008D454F"/>
    <w:rsid w:val="008D50A1"/>
    <w:rsid w:val="008D5DC0"/>
    <w:rsid w:val="008D7832"/>
    <w:rsid w:val="008D7C17"/>
    <w:rsid w:val="008D7CB8"/>
    <w:rsid w:val="008E0C51"/>
    <w:rsid w:val="008E1329"/>
    <w:rsid w:val="008E1616"/>
    <w:rsid w:val="008E28DC"/>
    <w:rsid w:val="008E384F"/>
    <w:rsid w:val="008E4991"/>
    <w:rsid w:val="008E4D21"/>
    <w:rsid w:val="008E76CE"/>
    <w:rsid w:val="008E7C94"/>
    <w:rsid w:val="008F0DDD"/>
    <w:rsid w:val="008F239E"/>
    <w:rsid w:val="008F2C3C"/>
    <w:rsid w:val="008F3459"/>
    <w:rsid w:val="008F3942"/>
    <w:rsid w:val="008F5D88"/>
    <w:rsid w:val="008F620E"/>
    <w:rsid w:val="008F6A6A"/>
    <w:rsid w:val="008F7098"/>
    <w:rsid w:val="009003B8"/>
    <w:rsid w:val="0090125F"/>
    <w:rsid w:val="00904639"/>
    <w:rsid w:val="0090596F"/>
    <w:rsid w:val="0091356D"/>
    <w:rsid w:val="00914119"/>
    <w:rsid w:val="00914663"/>
    <w:rsid w:val="0091545F"/>
    <w:rsid w:val="00915777"/>
    <w:rsid w:val="0091726A"/>
    <w:rsid w:val="0091769B"/>
    <w:rsid w:val="00921783"/>
    <w:rsid w:val="00922501"/>
    <w:rsid w:val="00922CC9"/>
    <w:rsid w:val="0092335B"/>
    <w:rsid w:val="009278E8"/>
    <w:rsid w:val="00930777"/>
    <w:rsid w:val="00931407"/>
    <w:rsid w:val="00933742"/>
    <w:rsid w:val="009340A8"/>
    <w:rsid w:val="009357F1"/>
    <w:rsid w:val="00937774"/>
    <w:rsid w:val="009402E4"/>
    <w:rsid w:val="009415AB"/>
    <w:rsid w:val="00942028"/>
    <w:rsid w:val="00944526"/>
    <w:rsid w:val="009456AA"/>
    <w:rsid w:val="0094583B"/>
    <w:rsid w:val="00945AD3"/>
    <w:rsid w:val="00946E65"/>
    <w:rsid w:val="0095029E"/>
    <w:rsid w:val="00950D01"/>
    <w:rsid w:val="00951A15"/>
    <w:rsid w:val="00952AEA"/>
    <w:rsid w:val="00952E78"/>
    <w:rsid w:val="00953D50"/>
    <w:rsid w:val="0096030D"/>
    <w:rsid w:val="00961B4B"/>
    <w:rsid w:val="00962D0E"/>
    <w:rsid w:val="00962D51"/>
    <w:rsid w:val="009642C7"/>
    <w:rsid w:val="00965105"/>
    <w:rsid w:val="00965F99"/>
    <w:rsid w:val="00966742"/>
    <w:rsid w:val="00967166"/>
    <w:rsid w:val="00967B46"/>
    <w:rsid w:val="0097035D"/>
    <w:rsid w:val="00970789"/>
    <w:rsid w:val="0097195C"/>
    <w:rsid w:val="00971C97"/>
    <w:rsid w:val="00972711"/>
    <w:rsid w:val="00973C4D"/>
    <w:rsid w:val="00975D4C"/>
    <w:rsid w:val="009806E6"/>
    <w:rsid w:val="009816F5"/>
    <w:rsid w:val="00981E16"/>
    <w:rsid w:val="0098399E"/>
    <w:rsid w:val="00985169"/>
    <w:rsid w:val="0099066A"/>
    <w:rsid w:val="0099390A"/>
    <w:rsid w:val="00993B05"/>
    <w:rsid w:val="00996492"/>
    <w:rsid w:val="00996A3D"/>
    <w:rsid w:val="009A24CA"/>
    <w:rsid w:val="009A4617"/>
    <w:rsid w:val="009A49E1"/>
    <w:rsid w:val="009A678E"/>
    <w:rsid w:val="009A7AFC"/>
    <w:rsid w:val="009A7E2B"/>
    <w:rsid w:val="009B0364"/>
    <w:rsid w:val="009B3D43"/>
    <w:rsid w:val="009B4D1E"/>
    <w:rsid w:val="009B4F7D"/>
    <w:rsid w:val="009B575D"/>
    <w:rsid w:val="009B7FF9"/>
    <w:rsid w:val="009C2A21"/>
    <w:rsid w:val="009C309C"/>
    <w:rsid w:val="009C3596"/>
    <w:rsid w:val="009C3D2F"/>
    <w:rsid w:val="009C6B02"/>
    <w:rsid w:val="009C7611"/>
    <w:rsid w:val="009C7745"/>
    <w:rsid w:val="009D0D27"/>
    <w:rsid w:val="009D2A06"/>
    <w:rsid w:val="009D2DB0"/>
    <w:rsid w:val="009D3225"/>
    <w:rsid w:val="009D3551"/>
    <w:rsid w:val="009D379B"/>
    <w:rsid w:val="009D3A54"/>
    <w:rsid w:val="009D6967"/>
    <w:rsid w:val="009E04D3"/>
    <w:rsid w:val="009E1934"/>
    <w:rsid w:val="009E2709"/>
    <w:rsid w:val="009E30DE"/>
    <w:rsid w:val="009E5A42"/>
    <w:rsid w:val="009E6C55"/>
    <w:rsid w:val="009E76E9"/>
    <w:rsid w:val="009F0244"/>
    <w:rsid w:val="009F3D1F"/>
    <w:rsid w:val="009F434E"/>
    <w:rsid w:val="009F4C7E"/>
    <w:rsid w:val="009F5B68"/>
    <w:rsid w:val="00A01405"/>
    <w:rsid w:val="00A0171A"/>
    <w:rsid w:val="00A01BCF"/>
    <w:rsid w:val="00A02244"/>
    <w:rsid w:val="00A03DFF"/>
    <w:rsid w:val="00A069DD"/>
    <w:rsid w:val="00A06C99"/>
    <w:rsid w:val="00A07DDC"/>
    <w:rsid w:val="00A113CA"/>
    <w:rsid w:val="00A1144B"/>
    <w:rsid w:val="00A122C9"/>
    <w:rsid w:val="00A12DE1"/>
    <w:rsid w:val="00A141D2"/>
    <w:rsid w:val="00A14303"/>
    <w:rsid w:val="00A144D4"/>
    <w:rsid w:val="00A162FE"/>
    <w:rsid w:val="00A16A4D"/>
    <w:rsid w:val="00A174CA"/>
    <w:rsid w:val="00A1776A"/>
    <w:rsid w:val="00A17941"/>
    <w:rsid w:val="00A17DD9"/>
    <w:rsid w:val="00A2013F"/>
    <w:rsid w:val="00A203E6"/>
    <w:rsid w:val="00A220DD"/>
    <w:rsid w:val="00A22819"/>
    <w:rsid w:val="00A262F2"/>
    <w:rsid w:val="00A26A95"/>
    <w:rsid w:val="00A26D42"/>
    <w:rsid w:val="00A27658"/>
    <w:rsid w:val="00A31738"/>
    <w:rsid w:val="00A31E17"/>
    <w:rsid w:val="00A32A29"/>
    <w:rsid w:val="00A3317E"/>
    <w:rsid w:val="00A35B28"/>
    <w:rsid w:val="00A37939"/>
    <w:rsid w:val="00A37C30"/>
    <w:rsid w:val="00A40717"/>
    <w:rsid w:val="00A44457"/>
    <w:rsid w:val="00A44EA9"/>
    <w:rsid w:val="00A44F38"/>
    <w:rsid w:val="00A45E6C"/>
    <w:rsid w:val="00A50EB6"/>
    <w:rsid w:val="00A52284"/>
    <w:rsid w:val="00A52684"/>
    <w:rsid w:val="00A52A1B"/>
    <w:rsid w:val="00A5533D"/>
    <w:rsid w:val="00A57EF6"/>
    <w:rsid w:val="00A60318"/>
    <w:rsid w:val="00A604F2"/>
    <w:rsid w:val="00A618F6"/>
    <w:rsid w:val="00A6353D"/>
    <w:rsid w:val="00A6500C"/>
    <w:rsid w:val="00A65659"/>
    <w:rsid w:val="00A72476"/>
    <w:rsid w:val="00A72DFE"/>
    <w:rsid w:val="00A7445D"/>
    <w:rsid w:val="00A74DE3"/>
    <w:rsid w:val="00A7681E"/>
    <w:rsid w:val="00A8008A"/>
    <w:rsid w:val="00A81695"/>
    <w:rsid w:val="00A82758"/>
    <w:rsid w:val="00A82960"/>
    <w:rsid w:val="00A82ABD"/>
    <w:rsid w:val="00A83040"/>
    <w:rsid w:val="00A83A70"/>
    <w:rsid w:val="00A8466D"/>
    <w:rsid w:val="00A84A94"/>
    <w:rsid w:val="00A856EA"/>
    <w:rsid w:val="00A857B9"/>
    <w:rsid w:val="00A863FC"/>
    <w:rsid w:val="00A867C0"/>
    <w:rsid w:val="00A86C63"/>
    <w:rsid w:val="00A90B4D"/>
    <w:rsid w:val="00A9126A"/>
    <w:rsid w:val="00A92A68"/>
    <w:rsid w:val="00A92FD6"/>
    <w:rsid w:val="00A948A4"/>
    <w:rsid w:val="00A95A1F"/>
    <w:rsid w:val="00A95BDF"/>
    <w:rsid w:val="00A96BC5"/>
    <w:rsid w:val="00A97C2F"/>
    <w:rsid w:val="00AA1496"/>
    <w:rsid w:val="00AA4615"/>
    <w:rsid w:val="00AA50DE"/>
    <w:rsid w:val="00AA5C45"/>
    <w:rsid w:val="00AA5FBC"/>
    <w:rsid w:val="00AB4492"/>
    <w:rsid w:val="00AB5A60"/>
    <w:rsid w:val="00AB5AA0"/>
    <w:rsid w:val="00AC0691"/>
    <w:rsid w:val="00AC084B"/>
    <w:rsid w:val="00AC2439"/>
    <w:rsid w:val="00AC416F"/>
    <w:rsid w:val="00AC7264"/>
    <w:rsid w:val="00AD015E"/>
    <w:rsid w:val="00AD3AF0"/>
    <w:rsid w:val="00AD3FDA"/>
    <w:rsid w:val="00AD45F7"/>
    <w:rsid w:val="00AD73B5"/>
    <w:rsid w:val="00AE02A3"/>
    <w:rsid w:val="00AE0FB7"/>
    <w:rsid w:val="00AE1BBE"/>
    <w:rsid w:val="00AE33A4"/>
    <w:rsid w:val="00AE3ECB"/>
    <w:rsid w:val="00AE500B"/>
    <w:rsid w:val="00AE5905"/>
    <w:rsid w:val="00AF1735"/>
    <w:rsid w:val="00AF24A4"/>
    <w:rsid w:val="00AF3553"/>
    <w:rsid w:val="00AF6036"/>
    <w:rsid w:val="00AF66A5"/>
    <w:rsid w:val="00AF6ED0"/>
    <w:rsid w:val="00B001EC"/>
    <w:rsid w:val="00B00ADB"/>
    <w:rsid w:val="00B01566"/>
    <w:rsid w:val="00B02802"/>
    <w:rsid w:val="00B02BFC"/>
    <w:rsid w:val="00B02CBC"/>
    <w:rsid w:val="00B02ED1"/>
    <w:rsid w:val="00B0334D"/>
    <w:rsid w:val="00B03835"/>
    <w:rsid w:val="00B04412"/>
    <w:rsid w:val="00B04944"/>
    <w:rsid w:val="00B05949"/>
    <w:rsid w:val="00B1185E"/>
    <w:rsid w:val="00B11CC9"/>
    <w:rsid w:val="00B14407"/>
    <w:rsid w:val="00B15108"/>
    <w:rsid w:val="00B158D4"/>
    <w:rsid w:val="00B226E6"/>
    <w:rsid w:val="00B2516E"/>
    <w:rsid w:val="00B2551F"/>
    <w:rsid w:val="00B25C20"/>
    <w:rsid w:val="00B25F5E"/>
    <w:rsid w:val="00B3133E"/>
    <w:rsid w:val="00B329C1"/>
    <w:rsid w:val="00B33EF0"/>
    <w:rsid w:val="00B34941"/>
    <w:rsid w:val="00B3497F"/>
    <w:rsid w:val="00B3698C"/>
    <w:rsid w:val="00B36DAD"/>
    <w:rsid w:val="00B404F7"/>
    <w:rsid w:val="00B40B98"/>
    <w:rsid w:val="00B42144"/>
    <w:rsid w:val="00B45C13"/>
    <w:rsid w:val="00B45EC0"/>
    <w:rsid w:val="00B46A94"/>
    <w:rsid w:val="00B47275"/>
    <w:rsid w:val="00B47B5C"/>
    <w:rsid w:val="00B47EE9"/>
    <w:rsid w:val="00B50388"/>
    <w:rsid w:val="00B50756"/>
    <w:rsid w:val="00B51624"/>
    <w:rsid w:val="00B55EA8"/>
    <w:rsid w:val="00B6023B"/>
    <w:rsid w:val="00B60A27"/>
    <w:rsid w:val="00B62C6A"/>
    <w:rsid w:val="00B63B5F"/>
    <w:rsid w:val="00B64E8D"/>
    <w:rsid w:val="00B64EEF"/>
    <w:rsid w:val="00B659A7"/>
    <w:rsid w:val="00B65FEE"/>
    <w:rsid w:val="00B66D04"/>
    <w:rsid w:val="00B67002"/>
    <w:rsid w:val="00B71D8C"/>
    <w:rsid w:val="00B7220A"/>
    <w:rsid w:val="00B736F5"/>
    <w:rsid w:val="00B75F5C"/>
    <w:rsid w:val="00B763E5"/>
    <w:rsid w:val="00B76929"/>
    <w:rsid w:val="00B76991"/>
    <w:rsid w:val="00B77BE8"/>
    <w:rsid w:val="00B82F71"/>
    <w:rsid w:val="00B8426B"/>
    <w:rsid w:val="00B84E28"/>
    <w:rsid w:val="00B85613"/>
    <w:rsid w:val="00B85F3C"/>
    <w:rsid w:val="00B86A58"/>
    <w:rsid w:val="00B87389"/>
    <w:rsid w:val="00B90FB8"/>
    <w:rsid w:val="00B913E8"/>
    <w:rsid w:val="00B93C76"/>
    <w:rsid w:val="00B9431E"/>
    <w:rsid w:val="00B9449B"/>
    <w:rsid w:val="00B97652"/>
    <w:rsid w:val="00BA1C57"/>
    <w:rsid w:val="00BA299F"/>
    <w:rsid w:val="00BA2FEA"/>
    <w:rsid w:val="00BA3C5D"/>
    <w:rsid w:val="00BA3E1C"/>
    <w:rsid w:val="00BA41FC"/>
    <w:rsid w:val="00BA6631"/>
    <w:rsid w:val="00BA6A10"/>
    <w:rsid w:val="00BA7079"/>
    <w:rsid w:val="00BA7758"/>
    <w:rsid w:val="00BB02C9"/>
    <w:rsid w:val="00BB2CA5"/>
    <w:rsid w:val="00BB4D9B"/>
    <w:rsid w:val="00BB5197"/>
    <w:rsid w:val="00BC0D6B"/>
    <w:rsid w:val="00BC0F41"/>
    <w:rsid w:val="00BC15F0"/>
    <w:rsid w:val="00BC1700"/>
    <w:rsid w:val="00BC1753"/>
    <w:rsid w:val="00BC33D0"/>
    <w:rsid w:val="00BC3ACE"/>
    <w:rsid w:val="00BC7211"/>
    <w:rsid w:val="00BC7BCD"/>
    <w:rsid w:val="00BD03CE"/>
    <w:rsid w:val="00BD44C9"/>
    <w:rsid w:val="00BD452D"/>
    <w:rsid w:val="00BD5018"/>
    <w:rsid w:val="00BD6039"/>
    <w:rsid w:val="00BD6E6E"/>
    <w:rsid w:val="00BD7395"/>
    <w:rsid w:val="00BD7B72"/>
    <w:rsid w:val="00BD7DB4"/>
    <w:rsid w:val="00BE26B5"/>
    <w:rsid w:val="00BE26BA"/>
    <w:rsid w:val="00BE2B3F"/>
    <w:rsid w:val="00BE2EDE"/>
    <w:rsid w:val="00BE398B"/>
    <w:rsid w:val="00BE4408"/>
    <w:rsid w:val="00BE4FF1"/>
    <w:rsid w:val="00BE594B"/>
    <w:rsid w:val="00BE7E71"/>
    <w:rsid w:val="00BF0AB8"/>
    <w:rsid w:val="00BF38B3"/>
    <w:rsid w:val="00BF407A"/>
    <w:rsid w:val="00BF49C9"/>
    <w:rsid w:val="00BF65EB"/>
    <w:rsid w:val="00C00446"/>
    <w:rsid w:val="00C0113B"/>
    <w:rsid w:val="00C018B4"/>
    <w:rsid w:val="00C01D97"/>
    <w:rsid w:val="00C0292C"/>
    <w:rsid w:val="00C04CFA"/>
    <w:rsid w:val="00C07577"/>
    <w:rsid w:val="00C11917"/>
    <w:rsid w:val="00C11C1B"/>
    <w:rsid w:val="00C11E8B"/>
    <w:rsid w:val="00C124C7"/>
    <w:rsid w:val="00C135BF"/>
    <w:rsid w:val="00C138C0"/>
    <w:rsid w:val="00C143E6"/>
    <w:rsid w:val="00C146DA"/>
    <w:rsid w:val="00C14814"/>
    <w:rsid w:val="00C155EA"/>
    <w:rsid w:val="00C16725"/>
    <w:rsid w:val="00C16E6F"/>
    <w:rsid w:val="00C20792"/>
    <w:rsid w:val="00C21DCA"/>
    <w:rsid w:val="00C22A36"/>
    <w:rsid w:val="00C22FAC"/>
    <w:rsid w:val="00C23008"/>
    <w:rsid w:val="00C23C37"/>
    <w:rsid w:val="00C24FF0"/>
    <w:rsid w:val="00C253DA"/>
    <w:rsid w:val="00C25B5A"/>
    <w:rsid w:val="00C30D24"/>
    <w:rsid w:val="00C31253"/>
    <w:rsid w:val="00C313BE"/>
    <w:rsid w:val="00C31A66"/>
    <w:rsid w:val="00C32D09"/>
    <w:rsid w:val="00C334C9"/>
    <w:rsid w:val="00C33C92"/>
    <w:rsid w:val="00C34085"/>
    <w:rsid w:val="00C355B0"/>
    <w:rsid w:val="00C41D53"/>
    <w:rsid w:val="00C4362C"/>
    <w:rsid w:val="00C445FD"/>
    <w:rsid w:val="00C44D04"/>
    <w:rsid w:val="00C44D1B"/>
    <w:rsid w:val="00C45599"/>
    <w:rsid w:val="00C47F77"/>
    <w:rsid w:val="00C506B1"/>
    <w:rsid w:val="00C5081A"/>
    <w:rsid w:val="00C50C7E"/>
    <w:rsid w:val="00C53289"/>
    <w:rsid w:val="00C534B6"/>
    <w:rsid w:val="00C5388E"/>
    <w:rsid w:val="00C547DE"/>
    <w:rsid w:val="00C55582"/>
    <w:rsid w:val="00C60365"/>
    <w:rsid w:val="00C61082"/>
    <w:rsid w:val="00C61538"/>
    <w:rsid w:val="00C61A54"/>
    <w:rsid w:val="00C63C55"/>
    <w:rsid w:val="00C65EA6"/>
    <w:rsid w:val="00C71280"/>
    <w:rsid w:val="00C71547"/>
    <w:rsid w:val="00C715FC"/>
    <w:rsid w:val="00C7191B"/>
    <w:rsid w:val="00C71D6E"/>
    <w:rsid w:val="00C727B6"/>
    <w:rsid w:val="00C74776"/>
    <w:rsid w:val="00C76313"/>
    <w:rsid w:val="00C76CD0"/>
    <w:rsid w:val="00C84846"/>
    <w:rsid w:val="00C86BD2"/>
    <w:rsid w:val="00C8717F"/>
    <w:rsid w:val="00C87AFB"/>
    <w:rsid w:val="00C87B21"/>
    <w:rsid w:val="00C9138E"/>
    <w:rsid w:val="00C91DA1"/>
    <w:rsid w:val="00C9293F"/>
    <w:rsid w:val="00C9308A"/>
    <w:rsid w:val="00C93329"/>
    <w:rsid w:val="00C9386D"/>
    <w:rsid w:val="00C93C7D"/>
    <w:rsid w:val="00C951A5"/>
    <w:rsid w:val="00C96276"/>
    <w:rsid w:val="00C96A52"/>
    <w:rsid w:val="00C97182"/>
    <w:rsid w:val="00CA0521"/>
    <w:rsid w:val="00CA1F22"/>
    <w:rsid w:val="00CA5814"/>
    <w:rsid w:val="00CA5DCE"/>
    <w:rsid w:val="00CB0152"/>
    <w:rsid w:val="00CB0289"/>
    <w:rsid w:val="00CB1453"/>
    <w:rsid w:val="00CB2125"/>
    <w:rsid w:val="00CB2E57"/>
    <w:rsid w:val="00CB3495"/>
    <w:rsid w:val="00CB3C4A"/>
    <w:rsid w:val="00CB4237"/>
    <w:rsid w:val="00CB575A"/>
    <w:rsid w:val="00CB60CD"/>
    <w:rsid w:val="00CB6F1D"/>
    <w:rsid w:val="00CC005F"/>
    <w:rsid w:val="00CC1B24"/>
    <w:rsid w:val="00CC2531"/>
    <w:rsid w:val="00CC26BC"/>
    <w:rsid w:val="00CC4E50"/>
    <w:rsid w:val="00CC55EC"/>
    <w:rsid w:val="00CC5A4B"/>
    <w:rsid w:val="00CC6D1C"/>
    <w:rsid w:val="00CC709B"/>
    <w:rsid w:val="00CD02E8"/>
    <w:rsid w:val="00CD1F04"/>
    <w:rsid w:val="00CD3C3D"/>
    <w:rsid w:val="00CD4E19"/>
    <w:rsid w:val="00CD5AA6"/>
    <w:rsid w:val="00CD5C37"/>
    <w:rsid w:val="00CE1C82"/>
    <w:rsid w:val="00CE2A89"/>
    <w:rsid w:val="00CE2D86"/>
    <w:rsid w:val="00CE3027"/>
    <w:rsid w:val="00CE6072"/>
    <w:rsid w:val="00CE6F05"/>
    <w:rsid w:val="00CF0CC9"/>
    <w:rsid w:val="00CF2337"/>
    <w:rsid w:val="00CF32C2"/>
    <w:rsid w:val="00CF45A0"/>
    <w:rsid w:val="00D005C1"/>
    <w:rsid w:val="00D0116A"/>
    <w:rsid w:val="00D016CE"/>
    <w:rsid w:val="00D03915"/>
    <w:rsid w:val="00D03D95"/>
    <w:rsid w:val="00D042D0"/>
    <w:rsid w:val="00D05BEB"/>
    <w:rsid w:val="00D069FC"/>
    <w:rsid w:val="00D1050C"/>
    <w:rsid w:val="00D12371"/>
    <w:rsid w:val="00D127DD"/>
    <w:rsid w:val="00D133F1"/>
    <w:rsid w:val="00D17E16"/>
    <w:rsid w:val="00D17F4D"/>
    <w:rsid w:val="00D20510"/>
    <w:rsid w:val="00D21018"/>
    <w:rsid w:val="00D2546F"/>
    <w:rsid w:val="00D258D9"/>
    <w:rsid w:val="00D25A3E"/>
    <w:rsid w:val="00D275E3"/>
    <w:rsid w:val="00D2790C"/>
    <w:rsid w:val="00D27E52"/>
    <w:rsid w:val="00D31091"/>
    <w:rsid w:val="00D31E5B"/>
    <w:rsid w:val="00D3238A"/>
    <w:rsid w:val="00D33A93"/>
    <w:rsid w:val="00D340D7"/>
    <w:rsid w:val="00D34862"/>
    <w:rsid w:val="00D36281"/>
    <w:rsid w:val="00D402A9"/>
    <w:rsid w:val="00D414A8"/>
    <w:rsid w:val="00D45515"/>
    <w:rsid w:val="00D506D8"/>
    <w:rsid w:val="00D509B4"/>
    <w:rsid w:val="00D52BBF"/>
    <w:rsid w:val="00D533EA"/>
    <w:rsid w:val="00D54624"/>
    <w:rsid w:val="00D54AA4"/>
    <w:rsid w:val="00D566FB"/>
    <w:rsid w:val="00D56F80"/>
    <w:rsid w:val="00D57613"/>
    <w:rsid w:val="00D60026"/>
    <w:rsid w:val="00D60B64"/>
    <w:rsid w:val="00D62B78"/>
    <w:rsid w:val="00D63049"/>
    <w:rsid w:val="00D63CA1"/>
    <w:rsid w:val="00D645A3"/>
    <w:rsid w:val="00D6499C"/>
    <w:rsid w:val="00D70937"/>
    <w:rsid w:val="00D70B5F"/>
    <w:rsid w:val="00D730D2"/>
    <w:rsid w:val="00D738FB"/>
    <w:rsid w:val="00D749A7"/>
    <w:rsid w:val="00D74DA3"/>
    <w:rsid w:val="00D75059"/>
    <w:rsid w:val="00D7509A"/>
    <w:rsid w:val="00D75468"/>
    <w:rsid w:val="00D76273"/>
    <w:rsid w:val="00D778DF"/>
    <w:rsid w:val="00D80295"/>
    <w:rsid w:val="00D832DE"/>
    <w:rsid w:val="00D850E8"/>
    <w:rsid w:val="00D85F84"/>
    <w:rsid w:val="00D861C7"/>
    <w:rsid w:val="00D86CAC"/>
    <w:rsid w:val="00D86FF2"/>
    <w:rsid w:val="00D87C45"/>
    <w:rsid w:val="00D90E53"/>
    <w:rsid w:val="00D92523"/>
    <w:rsid w:val="00D9475E"/>
    <w:rsid w:val="00D96580"/>
    <w:rsid w:val="00D97434"/>
    <w:rsid w:val="00DA138A"/>
    <w:rsid w:val="00DA6FC3"/>
    <w:rsid w:val="00DA7407"/>
    <w:rsid w:val="00DB023D"/>
    <w:rsid w:val="00DB40B6"/>
    <w:rsid w:val="00DB40D5"/>
    <w:rsid w:val="00DB4443"/>
    <w:rsid w:val="00DB57D4"/>
    <w:rsid w:val="00DB6521"/>
    <w:rsid w:val="00DB6661"/>
    <w:rsid w:val="00DB6892"/>
    <w:rsid w:val="00DB6E53"/>
    <w:rsid w:val="00DC1E01"/>
    <w:rsid w:val="00DC5DA0"/>
    <w:rsid w:val="00DC5E91"/>
    <w:rsid w:val="00DC5F09"/>
    <w:rsid w:val="00DC707E"/>
    <w:rsid w:val="00DD0843"/>
    <w:rsid w:val="00DD1D3A"/>
    <w:rsid w:val="00DD4605"/>
    <w:rsid w:val="00DD4BEF"/>
    <w:rsid w:val="00DD4DBC"/>
    <w:rsid w:val="00DD60C1"/>
    <w:rsid w:val="00DD771D"/>
    <w:rsid w:val="00DE03B2"/>
    <w:rsid w:val="00DE0AFD"/>
    <w:rsid w:val="00DE0F37"/>
    <w:rsid w:val="00DE11D8"/>
    <w:rsid w:val="00DE180C"/>
    <w:rsid w:val="00DE2763"/>
    <w:rsid w:val="00DE295E"/>
    <w:rsid w:val="00DE36D3"/>
    <w:rsid w:val="00DE5426"/>
    <w:rsid w:val="00DE5976"/>
    <w:rsid w:val="00DE5FE6"/>
    <w:rsid w:val="00DE6046"/>
    <w:rsid w:val="00DE63BB"/>
    <w:rsid w:val="00DE74D3"/>
    <w:rsid w:val="00DF03BB"/>
    <w:rsid w:val="00DF1481"/>
    <w:rsid w:val="00DF162F"/>
    <w:rsid w:val="00DF1C47"/>
    <w:rsid w:val="00DF2C50"/>
    <w:rsid w:val="00DF2CB4"/>
    <w:rsid w:val="00DF330D"/>
    <w:rsid w:val="00DF34C1"/>
    <w:rsid w:val="00DF3C7F"/>
    <w:rsid w:val="00DF4D99"/>
    <w:rsid w:val="00DF7713"/>
    <w:rsid w:val="00DF7C16"/>
    <w:rsid w:val="00E01B29"/>
    <w:rsid w:val="00E029E7"/>
    <w:rsid w:val="00E036D6"/>
    <w:rsid w:val="00E06F9B"/>
    <w:rsid w:val="00E1232E"/>
    <w:rsid w:val="00E13396"/>
    <w:rsid w:val="00E14CDF"/>
    <w:rsid w:val="00E16A43"/>
    <w:rsid w:val="00E2125C"/>
    <w:rsid w:val="00E22158"/>
    <w:rsid w:val="00E2273F"/>
    <w:rsid w:val="00E22EFF"/>
    <w:rsid w:val="00E33C88"/>
    <w:rsid w:val="00E34C56"/>
    <w:rsid w:val="00E34D2F"/>
    <w:rsid w:val="00E34F56"/>
    <w:rsid w:val="00E351EE"/>
    <w:rsid w:val="00E35982"/>
    <w:rsid w:val="00E36952"/>
    <w:rsid w:val="00E36E68"/>
    <w:rsid w:val="00E37FE3"/>
    <w:rsid w:val="00E40BD9"/>
    <w:rsid w:val="00E43DCA"/>
    <w:rsid w:val="00E46A87"/>
    <w:rsid w:val="00E4715A"/>
    <w:rsid w:val="00E473FE"/>
    <w:rsid w:val="00E47EB4"/>
    <w:rsid w:val="00E5060A"/>
    <w:rsid w:val="00E54A83"/>
    <w:rsid w:val="00E55582"/>
    <w:rsid w:val="00E556AE"/>
    <w:rsid w:val="00E55C39"/>
    <w:rsid w:val="00E55F54"/>
    <w:rsid w:val="00E56B01"/>
    <w:rsid w:val="00E57F7B"/>
    <w:rsid w:val="00E61028"/>
    <w:rsid w:val="00E61540"/>
    <w:rsid w:val="00E61AD5"/>
    <w:rsid w:val="00E63114"/>
    <w:rsid w:val="00E633CF"/>
    <w:rsid w:val="00E63711"/>
    <w:rsid w:val="00E664C7"/>
    <w:rsid w:val="00E66EAD"/>
    <w:rsid w:val="00E72C25"/>
    <w:rsid w:val="00E73750"/>
    <w:rsid w:val="00E800E6"/>
    <w:rsid w:val="00E81221"/>
    <w:rsid w:val="00E82751"/>
    <w:rsid w:val="00E84EDF"/>
    <w:rsid w:val="00E850A5"/>
    <w:rsid w:val="00E85136"/>
    <w:rsid w:val="00E8584F"/>
    <w:rsid w:val="00E90845"/>
    <w:rsid w:val="00E9240D"/>
    <w:rsid w:val="00E94440"/>
    <w:rsid w:val="00E94A28"/>
    <w:rsid w:val="00E94E94"/>
    <w:rsid w:val="00E952E0"/>
    <w:rsid w:val="00E9554C"/>
    <w:rsid w:val="00E96623"/>
    <w:rsid w:val="00E96929"/>
    <w:rsid w:val="00E975A7"/>
    <w:rsid w:val="00EA03D1"/>
    <w:rsid w:val="00EA0B65"/>
    <w:rsid w:val="00EA2490"/>
    <w:rsid w:val="00EA2C74"/>
    <w:rsid w:val="00EA2D41"/>
    <w:rsid w:val="00EA36B5"/>
    <w:rsid w:val="00EA3FF8"/>
    <w:rsid w:val="00EA4AD5"/>
    <w:rsid w:val="00EA4CF7"/>
    <w:rsid w:val="00EA5886"/>
    <w:rsid w:val="00EB078B"/>
    <w:rsid w:val="00EB2C02"/>
    <w:rsid w:val="00EB2E11"/>
    <w:rsid w:val="00EB346F"/>
    <w:rsid w:val="00EB395A"/>
    <w:rsid w:val="00EB3CAF"/>
    <w:rsid w:val="00EB4DFC"/>
    <w:rsid w:val="00EB59AA"/>
    <w:rsid w:val="00EB64BA"/>
    <w:rsid w:val="00EB6920"/>
    <w:rsid w:val="00EB6A46"/>
    <w:rsid w:val="00EB722D"/>
    <w:rsid w:val="00EB73E8"/>
    <w:rsid w:val="00EB7968"/>
    <w:rsid w:val="00EC39D3"/>
    <w:rsid w:val="00EC60D4"/>
    <w:rsid w:val="00EC74AC"/>
    <w:rsid w:val="00ED4DC4"/>
    <w:rsid w:val="00ED5AF2"/>
    <w:rsid w:val="00EE0E6E"/>
    <w:rsid w:val="00EE119A"/>
    <w:rsid w:val="00EE1DFF"/>
    <w:rsid w:val="00EE2C90"/>
    <w:rsid w:val="00EE34B2"/>
    <w:rsid w:val="00EE5A45"/>
    <w:rsid w:val="00EE5B1D"/>
    <w:rsid w:val="00EE64F8"/>
    <w:rsid w:val="00EE651C"/>
    <w:rsid w:val="00EE67FB"/>
    <w:rsid w:val="00EE6AA3"/>
    <w:rsid w:val="00EE6C65"/>
    <w:rsid w:val="00EF20D9"/>
    <w:rsid w:val="00EF2169"/>
    <w:rsid w:val="00EF22FA"/>
    <w:rsid w:val="00EF3C41"/>
    <w:rsid w:val="00EF50E4"/>
    <w:rsid w:val="00EF7218"/>
    <w:rsid w:val="00F01AFC"/>
    <w:rsid w:val="00F01E0C"/>
    <w:rsid w:val="00F040F5"/>
    <w:rsid w:val="00F0454C"/>
    <w:rsid w:val="00F10386"/>
    <w:rsid w:val="00F10CA9"/>
    <w:rsid w:val="00F13546"/>
    <w:rsid w:val="00F154AB"/>
    <w:rsid w:val="00F15953"/>
    <w:rsid w:val="00F15B4A"/>
    <w:rsid w:val="00F1667E"/>
    <w:rsid w:val="00F16F49"/>
    <w:rsid w:val="00F20FEC"/>
    <w:rsid w:val="00F21252"/>
    <w:rsid w:val="00F21D44"/>
    <w:rsid w:val="00F22370"/>
    <w:rsid w:val="00F238D5"/>
    <w:rsid w:val="00F27286"/>
    <w:rsid w:val="00F2763C"/>
    <w:rsid w:val="00F31BD0"/>
    <w:rsid w:val="00F32B1E"/>
    <w:rsid w:val="00F32C98"/>
    <w:rsid w:val="00F34B64"/>
    <w:rsid w:val="00F363E9"/>
    <w:rsid w:val="00F41899"/>
    <w:rsid w:val="00F431E3"/>
    <w:rsid w:val="00F43267"/>
    <w:rsid w:val="00F46491"/>
    <w:rsid w:val="00F46DF3"/>
    <w:rsid w:val="00F477B6"/>
    <w:rsid w:val="00F47E34"/>
    <w:rsid w:val="00F517A7"/>
    <w:rsid w:val="00F51F08"/>
    <w:rsid w:val="00F53357"/>
    <w:rsid w:val="00F53ADF"/>
    <w:rsid w:val="00F57AC9"/>
    <w:rsid w:val="00F57B84"/>
    <w:rsid w:val="00F57E6D"/>
    <w:rsid w:val="00F6202B"/>
    <w:rsid w:val="00F629B9"/>
    <w:rsid w:val="00F6312D"/>
    <w:rsid w:val="00F639BB"/>
    <w:rsid w:val="00F64886"/>
    <w:rsid w:val="00F64F2F"/>
    <w:rsid w:val="00F660FF"/>
    <w:rsid w:val="00F67876"/>
    <w:rsid w:val="00F67FA1"/>
    <w:rsid w:val="00F70900"/>
    <w:rsid w:val="00F72274"/>
    <w:rsid w:val="00F752FA"/>
    <w:rsid w:val="00F77623"/>
    <w:rsid w:val="00F776DA"/>
    <w:rsid w:val="00F8042A"/>
    <w:rsid w:val="00F80D92"/>
    <w:rsid w:val="00F816D9"/>
    <w:rsid w:val="00F81F36"/>
    <w:rsid w:val="00F83BA3"/>
    <w:rsid w:val="00F85442"/>
    <w:rsid w:val="00F8738D"/>
    <w:rsid w:val="00F87546"/>
    <w:rsid w:val="00F902F6"/>
    <w:rsid w:val="00F90F5D"/>
    <w:rsid w:val="00F9180B"/>
    <w:rsid w:val="00F9227E"/>
    <w:rsid w:val="00F924E2"/>
    <w:rsid w:val="00F94184"/>
    <w:rsid w:val="00F9556A"/>
    <w:rsid w:val="00F959A2"/>
    <w:rsid w:val="00F95C7C"/>
    <w:rsid w:val="00F96A94"/>
    <w:rsid w:val="00F973B4"/>
    <w:rsid w:val="00FA020C"/>
    <w:rsid w:val="00FA02B3"/>
    <w:rsid w:val="00FA08DA"/>
    <w:rsid w:val="00FA1AC4"/>
    <w:rsid w:val="00FA28CA"/>
    <w:rsid w:val="00FA2F7F"/>
    <w:rsid w:val="00FA2FBB"/>
    <w:rsid w:val="00FA53DE"/>
    <w:rsid w:val="00FA6BDD"/>
    <w:rsid w:val="00FA7962"/>
    <w:rsid w:val="00FB0DFB"/>
    <w:rsid w:val="00FB12AC"/>
    <w:rsid w:val="00FB20CF"/>
    <w:rsid w:val="00FB4839"/>
    <w:rsid w:val="00FB6B2C"/>
    <w:rsid w:val="00FB6B3F"/>
    <w:rsid w:val="00FC0390"/>
    <w:rsid w:val="00FC061F"/>
    <w:rsid w:val="00FC1248"/>
    <w:rsid w:val="00FC13D5"/>
    <w:rsid w:val="00FC1AAF"/>
    <w:rsid w:val="00FC25E0"/>
    <w:rsid w:val="00FC503A"/>
    <w:rsid w:val="00FC58EA"/>
    <w:rsid w:val="00FC674E"/>
    <w:rsid w:val="00FC73F6"/>
    <w:rsid w:val="00FD0941"/>
    <w:rsid w:val="00FD0D8C"/>
    <w:rsid w:val="00FD0F9B"/>
    <w:rsid w:val="00FD1137"/>
    <w:rsid w:val="00FD194D"/>
    <w:rsid w:val="00FD1AE2"/>
    <w:rsid w:val="00FD1D47"/>
    <w:rsid w:val="00FD247B"/>
    <w:rsid w:val="00FD275D"/>
    <w:rsid w:val="00FD27DC"/>
    <w:rsid w:val="00FD30DD"/>
    <w:rsid w:val="00FD3AC0"/>
    <w:rsid w:val="00FD3CB9"/>
    <w:rsid w:val="00FD51CF"/>
    <w:rsid w:val="00FD61A0"/>
    <w:rsid w:val="00FE13C3"/>
    <w:rsid w:val="00FE1A09"/>
    <w:rsid w:val="00FE3BBD"/>
    <w:rsid w:val="00FE6202"/>
    <w:rsid w:val="00FE63E4"/>
    <w:rsid w:val="00FE72BC"/>
    <w:rsid w:val="00FF11D5"/>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464B121E"/>
  <w15:docId w15:val="{3C9BD459-356F-402B-B7D9-949F35E8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CM1">
    <w:name w:val="CM1"/>
    <w:basedOn w:val="Default"/>
    <w:next w:val="Default"/>
    <w:uiPriority w:val="99"/>
    <w:rsid w:val="00C951A5"/>
    <w:pPr>
      <w:adjustRightInd w:val="0"/>
    </w:pPr>
    <w:rPr>
      <w:rFonts w:eastAsia="Times New Roman"/>
      <w:color w:val="auto"/>
      <w:lang w:val="lv-LV" w:eastAsia="lv-LV"/>
    </w:rPr>
  </w:style>
  <w:style w:type="paragraph" w:customStyle="1" w:styleId="CM3">
    <w:name w:val="CM3"/>
    <w:basedOn w:val="Default"/>
    <w:next w:val="Default"/>
    <w:uiPriority w:val="99"/>
    <w:rsid w:val="00C951A5"/>
    <w:pPr>
      <w:adjustRightInd w:val="0"/>
    </w:pPr>
    <w:rPr>
      <w:rFonts w:eastAsia="Times New Roman"/>
      <w:color w:val="auto"/>
      <w:lang w:val="lv-LV" w:eastAsia="lv-LV"/>
    </w:rPr>
  </w:style>
  <w:style w:type="paragraph" w:customStyle="1" w:styleId="CM4">
    <w:name w:val="CM4"/>
    <w:basedOn w:val="Default"/>
    <w:next w:val="Default"/>
    <w:uiPriority w:val="99"/>
    <w:rsid w:val="00C951A5"/>
    <w:pPr>
      <w:adjustRightInd w:val="0"/>
    </w:pPr>
    <w:rPr>
      <w:rFonts w:eastAsia="Times New Roman"/>
      <w:color w:val="auto"/>
      <w:lang w:val="lv-LV" w:eastAsia="lv-LV"/>
    </w:rPr>
  </w:style>
  <w:style w:type="paragraph" w:customStyle="1" w:styleId="tv2132">
    <w:name w:val="tv2132"/>
    <w:basedOn w:val="Parasts"/>
    <w:rsid w:val="00525883"/>
    <w:pPr>
      <w:spacing w:line="360" w:lineRule="auto"/>
      <w:ind w:firstLine="300"/>
    </w:pPr>
    <w:rPr>
      <w:color w:val="414142"/>
      <w:sz w:val="20"/>
      <w:szCs w:val="20"/>
      <w:lang w:val="lv-LV" w:eastAsia="lv-LV"/>
    </w:rPr>
  </w:style>
  <w:style w:type="paragraph" w:customStyle="1" w:styleId="naispant">
    <w:name w:val="naispant"/>
    <w:basedOn w:val="Parasts"/>
    <w:rsid w:val="00F47E34"/>
    <w:pPr>
      <w:spacing w:before="100" w:beforeAutospacing="1" w:after="100" w:afterAutospacing="1"/>
    </w:pPr>
    <w:rPr>
      <w:lang w:val="lv-LV" w:eastAsia="lv-LV"/>
    </w:rPr>
  </w:style>
  <w:style w:type="paragraph" w:customStyle="1" w:styleId="tv2131">
    <w:name w:val="tv2131"/>
    <w:basedOn w:val="Parasts"/>
    <w:uiPriority w:val="99"/>
    <w:rsid w:val="008A2B9B"/>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251276578">
      <w:bodyDiv w:val="1"/>
      <w:marLeft w:val="0"/>
      <w:marRight w:val="0"/>
      <w:marTop w:val="0"/>
      <w:marBottom w:val="0"/>
      <w:divBdr>
        <w:top w:val="none" w:sz="0" w:space="0" w:color="auto"/>
        <w:left w:val="none" w:sz="0" w:space="0" w:color="auto"/>
        <w:bottom w:val="none" w:sz="0" w:space="0" w:color="auto"/>
        <w:right w:val="none" w:sz="0" w:space="0" w:color="auto"/>
      </w:divBdr>
    </w:div>
    <w:div w:id="260380722">
      <w:bodyDiv w:val="1"/>
      <w:marLeft w:val="0"/>
      <w:marRight w:val="0"/>
      <w:marTop w:val="0"/>
      <w:marBottom w:val="0"/>
      <w:divBdr>
        <w:top w:val="none" w:sz="0" w:space="0" w:color="auto"/>
        <w:left w:val="none" w:sz="0" w:space="0" w:color="auto"/>
        <w:bottom w:val="none" w:sz="0" w:space="0" w:color="auto"/>
        <w:right w:val="none" w:sz="0" w:space="0" w:color="auto"/>
      </w:divBdr>
    </w:div>
    <w:div w:id="263999703">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26966149">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54512">
      <w:bodyDiv w:val="1"/>
      <w:marLeft w:val="0"/>
      <w:marRight w:val="0"/>
      <w:marTop w:val="0"/>
      <w:marBottom w:val="0"/>
      <w:divBdr>
        <w:top w:val="none" w:sz="0" w:space="0" w:color="auto"/>
        <w:left w:val="none" w:sz="0" w:space="0" w:color="auto"/>
        <w:bottom w:val="none" w:sz="0" w:space="0" w:color="auto"/>
        <w:right w:val="none" w:sz="0" w:space="0" w:color="auto"/>
      </w:divBdr>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21136581">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491522">
      <w:bodyDiv w:val="1"/>
      <w:marLeft w:val="0"/>
      <w:marRight w:val="0"/>
      <w:marTop w:val="0"/>
      <w:marBottom w:val="0"/>
      <w:divBdr>
        <w:top w:val="none" w:sz="0" w:space="0" w:color="auto"/>
        <w:left w:val="none" w:sz="0" w:space="0" w:color="auto"/>
        <w:bottom w:val="none" w:sz="0" w:space="0" w:color="auto"/>
        <w:right w:val="none" w:sz="0" w:space="0" w:color="auto"/>
      </w:divBdr>
      <w:divsChild>
        <w:div w:id="1086002049">
          <w:marLeft w:val="0"/>
          <w:marRight w:val="0"/>
          <w:marTop w:val="0"/>
          <w:marBottom w:val="0"/>
          <w:divBdr>
            <w:top w:val="none" w:sz="0" w:space="0" w:color="auto"/>
            <w:left w:val="none" w:sz="0" w:space="0" w:color="auto"/>
            <w:bottom w:val="none" w:sz="0" w:space="0" w:color="auto"/>
            <w:right w:val="none" w:sz="0" w:space="0" w:color="auto"/>
          </w:divBdr>
          <w:divsChild>
            <w:div w:id="34013546">
              <w:marLeft w:val="0"/>
              <w:marRight w:val="0"/>
              <w:marTop w:val="0"/>
              <w:marBottom w:val="0"/>
              <w:divBdr>
                <w:top w:val="none" w:sz="0" w:space="0" w:color="auto"/>
                <w:left w:val="none" w:sz="0" w:space="0" w:color="auto"/>
                <w:bottom w:val="none" w:sz="0" w:space="0" w:color="auto"/>
                <w:right w:val="none" w:sz="0" w:space="0" w:color="auto"/>
              </w:divBdr>
              <w:divsChild>
                <w:div w:id="1385987257">
                  <w:marLeft w:val="0"/>
                  <w:marRight w:val="0"/>
                  <w:marTop w:val="0"/>
                  <w:marBottom w:val="0"/>
                  <w:divBdr>
                    <w:top w:val="none" w:sz="0" w:space="0" w:color="auto"/>
                    <w:left w:val="none" w:sz="0" w:space="0" w:color="auto"/>
                    <w:bottom w:val="none" w:sz="0" w:space="0" w:color="auto"/>
                    <w:right w:val="none" w:sz="0" w:space="0" w:color="auto"/>
                  </w:divBdr>
                  <w:divsChild>
                    <w:div w:id="1351031685">
                      <w:marLeft w:val="0"/>
                      <w:marRight w:val="0"/>
                      <w:marTop w:val="0"/>
                      <w:marBottom w:val="0"/>
                      <w:divBdr>
                        <w:top w:val="none" w:sz="0" w:space="0" w:color="auto"/>
                        <w:left w:val="none" w:sz="0" w:space="0" w:color="auto"/>
                        <w:bottom w:val="none" w:sz="0" w:space="0" w:color="auto"/>
                        <w:right w:val="none" w:sz="0" w:space="0" w:color="auto"/>
                      </w:divBdr>
                      <w:divsChild>
                        <w:div w:id="1188830851">
                          <w:marLeft w:val="0"/>
                          <w:marRight w:val="0"/>
                          <w:marTop w:val="0"/>
                          <w:marBottom w:val="0"/>
                          <w:divBdr>
                            <w:top w:val="none" w:sz="0" w:space="0" w:color="auto"/>
                            <w:left w:val="none" w:sz="0" w:space="0" w:color="auto"/>
                            <w:bottom w:val="none" w:sz="0" w:space="0" w:color="auto"/>
                            <w:right w:val="none" w:sz="0" w:space="0" w:color="auto"/>
                          </w:divBdr>
                          <w:divsChild>
                            <w:div w:id="19670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3382">
      <w:bodyDiv w:val="1"/>
      <w:marLeft w:val="0"/>
      <w:marRight w:val="0"/>
      <w:marTop w:val="0"/>
      <w:marBottom w:val="0"/>
      <w:divBdr>
        <w:top w:val="none" w:sz="0" w:space="0" w:color="auto"/>
        <w:left w:val="none" w:sz="0" w:space="0" w:color="auto"/>
        <w:bottom w:val="none" w:sz="0" w:space="0" w:color="auto"/>
        <w:right w:val="none" w:sz="0" w:space="0" w:color="auto"/>
      </w:divBdr>
      <w:divsChild>
        <w:div w:id="1089734165">
          <w:marLeft w:val="0"/>
          <w:marRight w:val="0"/>
          <w:marTop w:val="0"/>
          <w:marBottom w:val="0"/>
          <w:divBdr>
            <w:top w:val="none" w:sz="0" w:space="0" w:color="auto"/>
            <w:left w:val="none" w:sz="0" w:space="0" w:color="auto"/>
            <w:bottom w:val="none" w:sz="0" w:space="0" w:color="auto"/>
            <w:right w:val="none" w:sz="0" w:space="0" w:color="auto"/>
          </w:divBdr>
          <w:divsChild>
            <w:div w:id="1811169730">
              <w:marLeft w:val="0"/>
              <w:marRight w:val="0"/>
              <w:marTop w:val="0"/>
              <w:marBottom w:val="0"/>
              <w:divBdr>
                <w:top w:val="none" w:sz="0" w:space="0" w:color="auto"/>
                <w:left w:val="none" w:sz="0" w:space="0" w:color="auto"/>
                <w:bottom w:val="none" w:sz="0" w:space="0" w:color="auto"/>
                <w:right w:val="none" w:sz="0" w:space="0" w:color="auto"/>
              </w:divBdr>
              <w:divsChild>
                <w:div w:id="416559634">
                  <w:marLeft w:val="0"/>
                  <w:marRight w:val="0"/>
                  <w:marTop w:val="0"/>
                  <w:marBottom w:val="0"/>
                  <w:divBdr>
                    <w:top w:val="none" w:sz="0" w:space="0" w:color="auto"/>
                    <w:left w:val="none" w:sz="0" w:space="0" w:color="auto"/>
                    <w:bottom w:val="none" w:sz="0" w:space="0" w:color="auto"/>
                    <w:right w:val="none" w:sz="0" w:space="0" w:color="auto"/>
                  </w:divBdr>
                  <w:divsChild>
                    <w:div w:id="178350195">
                      <w:marLeft w:val="0"/>
                      <w:marRight w:val="0"/>
                      <w:marTop w:val="0"/>
                      <w:marBottom w:val="0"/>
                      <w:divBdr>
                        <w:top w:val="none" w:sz="0" w:space="0" w:color="auto"/>
                        <w:left w:val="none" w:sz="0" w:space="0" w:color="auto"/>
                        <w:bottom w:val="none" w:sz="0" w:space="0" w:color="auto"/>
                        <w:right w:val="none" w:sz="0" w:space="0" w:color="auto"/>
                      </w:divBdr>
                      <w:divsChild>
                        <w:div w:id="1380477175">
                          <w:marLeft w:val="0"/>
                          <w:marRight w:val="0"/>
                          <w:marTop w:val="0"/>
                          <w:marBottom w:val="0"/>
                          <w:divBdr>
                            <w:top w:val="none" w:sz="0" w:space="0" w:color="auto"/>
                            <w:left w:val="none" w:sz="0" w:space="0" w:color="auto"/>
                            <w:bottom w:val="none" w:sz="0" w:space="0" w:color="auto"/>
                            <w:right w:val="none" w:sz="0" w:space="0" w:color="auto"/>
                          </w:divBdr>
                          <w:divsChild>
                            <w:div w:id="639908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34482001">
      <w:bodyDiv w:val="1"/>
      <w:marLeft w:val="0"/>
      <w:marRight w:val="0"/>
      <w:marTop w:val="0"/>
      <w:marBottom w:val="0"/>
      <w:divBdr>
        <w:top w:val="none" w:sz="0" w:space="0" w:color="auto"/>
        <w:left w:val="none" w:sz="0" w:space="0" w:color="auto"/>
        <w:bottom w:val="none" w:sz="0" w:space="0" w:color="auto"/>
        <w:right w:val="none" w:sz="0" w:space="0" w:color="auto"/>
      </w:divBdr>
      <w:divsChild>
        <w:div w:id="217087281">
          <w:marLeft w:val="0"/>
          <w:marRight w:val="0"/>
          <w:marTop w:val="0"/>
          <w:marBottom w:val="0"/>
          <w:divBdr>
            <w:top w:val="none" w:sz="0" w:space="0" w:color="auto"/>
            <w:left w:val="none" w:sz="0" w:space="0" w:color="auto"/>
            <w:bottom w:val="none" w:sz="0" w:space="0" w:color="auto"/>
            <w:right w:val="none" w:sz="0" w:space="0" w:color="auto"/>
          </w:divBdr>
          <w:divsChild>
            <w:div w:id="1108895244">
              <w:marLeft w:val="0"/>
              <w:marRight w:val="0"/>
              <w:marTop w:val="0"/>
              <w:marBottom w:val="0"/>
              <w:divBdr>
                <w:top w:val="none" w:sz="0" w:space="0" w:color="auto"/>
                <w:left w:val="none" w:sz="0" w:space="0" w:color="auto"/>
                <w:bottom w:val="none" w:sz="0" w:space="0" w:color="auto"/>
                <w:right w:val="none" w:sz="0" w:space="0" w:color="auto"/>
              </w:divBdr>
              <w:divsChild>
                <w:div w:id="806557222">
                  <w:marLeft w:val="0"/>
                  <w:marRight w:val="0"/>
                  <w:marTop w:val="0"/>
                  <w:marBottom w:val="0"/>
                  <w:divBdr>
                    <w:top w:val="none" w:sz="0" w:space="0" w:color="auto"/>
                    <w:left w:val="none" w:sz="0" w:space="0" w:color="auto"/>
                    <w:bottom w:val="none" w:sz="0" w:space="0" w:color="auto"/>
                    <w:right w:val="none" w:sz="0" w:space="0" w:color="auto"/>
                  </w:divBdr>
                  <w:divsChild>
                    <w:div w:id="1057320805">
                      <w:marLeft w:val="0"/>
                      <w:marRight w:val="0"/>
                      <w:marTop w:val="0"/>
                      <w:marBottom w:val="0"/>
                      <w:divBdr>
                        <w:top w:val="none" w:sz="0" w:space="0" w:color="auto"/>
                        <w:left w:val="none" w:sz="0" w:space="0" w:color="auto"/>
                        <w:bottom w:val="none" w:sz="0" w:space="0" w:color="auto"/>
                        <w:right w:val="none" w:sz="0" w:space="0" w:color="auto"/>
                      </w:divBdr>
                      <w:divsChild>
                        <w:div w:id="695887766">
                          <w:marLeft w:val="0"/>
                          <w:marRight w:val="0"/>
                          <w:marTop w:val="0"/>
                          <w:marBottom w:val="0"/>
                          <w:divBdr>
                            <w:top w:val="none" w:sz="0" w:space="0" w:color="auto"/>
                            <w:left w:val="none" w:sz="0" w:space="0" w:color="auto"/>
                            <w:bottom w:val="none" w:sz="0" w:space="0" w:color="auto"/>
                            <w:right w:val="none" w:sz="0" w:space="0" w:color="auto"/>
                          </w:divBdr>
                          <w:divsChild>
                            <w:div w:id="514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47942620">
      <w:bodyDiv w:val="1"/>
      <w:marLeft w:val="0"/>
      <w:marRight w:val="0"/>
      <w:marTop w:val="0"/>
      <w:marBottom w:val="0"/>
      <w:divBdr>
        <w:top w:val="none" w:sz="0" w:space="0" w:color="auto"/>
        <w:left w:val="none" w:sz="0" w:space="0" w:color="auto"/>
        <w:bottom w:val="none" w:sz="0" w:space="0" w:color="auto"/>
        <w:right w:val="none" w:sz="0" w:space="0" w:color="auto"/>
      </w:divBdr>
    </w:div>
    <w:div w:id="2054185714">
      <w:bodyDiv w:val="1"/>
      <w:marLeft w:val="0"/>
      <w:marRight w:val="0"/>
      <w:marTop w:val="0"/>
      <w:marBottom w:val="0"/>
      <w:divBdr>
        <w:top w:val="none" w:sz="0" w:space="0" w:color="auto"/>
        <w:left w:val="none" w:sz="0" w:space="0" w:color="auto"/>
        <w:bottom w:val="none" w:sz="0" w:space="0" w:color="auto"/>
        <w:right w:val="none" w:sz="0" w:space="0" w:color="auto"/>
      </w:divBdr>
      <w:divsChild>
        <w:div w:id="966859427">
          <w:marLeft w:val="0"/>
          <w:marRight w:val="0"/>
          <w:marTop w:val="0"/>
          <w:marBottom w:val="0"/>
          <w:divBdr>
            <w:top w:val="none" w:sz="0" w:space="0" w:color="auto"/>
            <w:left w:val="none" w:sz="0" w:space="0" w:color="auto"/>
            <w:bottom w:val="none" w:sz="0" w:space="0" w:color="auto"/>
            <w:right w:val="none" w:sz="0" w:space="0" w:color="auto"/>
          </w:divBdr>
          <w:divsChild>
            <w:div w:id="1579359516">
              <w:marLeft w:val="0"/>
              <w:marRight w:val="0"/>
              <w:marTop w:val="0"/>
              <w:marBottom w:val="0"/>
              <w:divBdr>
                <w:top w:val="none" w:sz="0" w:space="0" w:color="auto"/>
                <w:left w:val="none" w:sz="0" w:space="0" w:color="auto"/>
                <w:bottom w:val="none" w:sz="0" w:space="0" w:color="auto"/>
                <w:right w:val="none" w:sz="0" w:space="0" w:color="auto"/>
              </w:divBdr>
              <w:divsChild>
                <w:div w:id="257907794">
                  <w:marLeft w:val="0"/>
                  <w:marRight w:val="0"/>
                  <w:marTop w:val="0"/>
                  <w:marBottom w:val="0"/>
                  <w:divBdr>
                    <w:top w:val="none" w:sz="0" w:space="0" w:color="auto"/>
                    <w:left w:val="none" w:sz="0" w:space="0" w:color="auto"/>
                    <w:bottom w:val="none" w:sz="0" w:space="0" w:color="auto"/>
                    <w:right w:val="none" w:sz="0" w:space="0" w:color="auto"/>
                  </w:divBdr>
                  <w:divsChild>
                    <w:div w:id="1999919070">
                      <w:marLeft w:val="0"/>
                      <w:marRight w:val="0"/>
                      <w:marTop w:val="0"/>
                      <w:marBottom w:val="0"/>
                      <w:divBdr>
                        <w:top w:val="none" w:sz="0" w:space="0" w:color="auto"/>
                        <w:left w:val="none" w:sz="0" w:space="0" w:color="auto"/>
                        <w:bottom w:val="none" w:sz="0" w:space="0" w:color="auto"/>
                        <w:right w:val="none" w:sz="0" w:space="0" w:color="auto"/>
                      </w:divBdr>
                      <w:divsChild>
                        <w:div w:id="1980377751">
                          <w:marLeft w:val="0"/>
                          <w:marRight w:val="0"/>
                          <w:marTop w:val="0"/>
                          <w:marBottom w:val="0"/>
                          <w:divBdr>
                            <w:top w:val="none" w:sz="0" w:space="0" w:color="auto"/>
                            <w:left w:val="none" w:sz="0" w:space="0" w:color="auto"/>
                            <w:bottom w:val="none" w:sz="0" w:space="0" w:color="auto"/>
                            <w:right w:val="none" w:sz="0" w:space="0" w:color="auto"/>
                          </w:divBdr>
                          <w:divsChild>
                            <w:div w:id="1618177992">
                              <w:marLeft w:val="0"/>
                              <w:marRight w:val="0"/>
                              <w:marTop w:val="480"/>
                              <w:marBottom w:val="240"/>
                              <w:divBdr>
                                <w:top w:val="none" w:sz="0" w:space="0" w:color="auto"/>
                                <w:left w:val="none" w:sz="0" w:space="0" w:color="auto"/>
                                <w:bottom w:val="none" w:sz="0" w:space="0" w:color="auto"/>
                                <w:right w:val="none" w:sz="0" w:space="0" w:color="auto"/>
                              </w:divBdr>
                            </w:div>
                            <w:div w:id="623379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ja.Med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29D0-1621-4CD5-AA74-3299FC62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4352</Words>
  <Characters>30339</Characters>
  <Application>Microsoft Office Word</Application>
  <DocSecurity>0</DocSecurity>
  <Lines>1046</Lines>
  <Paragraphs>385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ZMAnot_041016_dzivaizsardziba; Likumprojekts "Grozījumi Dzīvnieku aizsardzības likumā"</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ZMAnot_041016_dzivaizsardziba; Likumprojekts "Grozījumi Dzīvnieku aizsardzības likumā"</dc:title>
  <dc:subject>MK noteikumu projekta anotācija</dc:subject>
  <dc:creator>Agija.Medina@zm.gov.lv</dc:creator>
  <dc:description>Agija.Medina@zm.gov.lv, 67027297</dc:description>
  <cp:lastModifiedBy>Sanita Žagare</cp:lastModifiedBy>
  <cp:revision>25</cp:revision>
  <cp:lastPrinted>2017-01-02T07:16:00Z</cp:lastPrinted>
  <dcterms:created xsi:type="dcterms:W3CDTF">2017-01-26T09:50:00Z</dcterms:created>
  <dcterms:modified xsi:type="dcterms:W3CDTF">2017-01-31T14:08:00Z</dcterms:modified>
</cp:coreProperties>
</file>