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01" w:rsidRPr="00DC420F" w:rsidRDefault="00080A01" w:rsidP="00027EEF">
      <w:pPr>
        <w:rPr>
          <w:i/>
        </w:rPr>
      </w:pPr>
    </w:p>
    <w:p w:rsidR="000C33C5" w:rsidRPr="00DC420F" w:rsidRDefault="000C33C5" w:rsidP="006B6D33">
      <w:pPr>
        <w:jc w:val="center"/>
        <w:rPr>
          <w:b/>
        </w:rPr>
      </w:pPr>
    </w:p>
    <w:p w:rsidR="007E470A" w:rsidRPr="00DB1D7E" w:rsidRDefault="007E470A" w:rsidP="006B6D33">
      <w:pPr>
        <w:jc w:val="center"/>
        <w:rPr>
          <w:b/>
        </w:rPr>
      </w:pPr>
      <w:r w:rsidRPr="00DB1D7E">
        <w:rPr>
          <w:b/>
        </w:rPr>
        <w:t>LATVIJAS</w:t>
      </w:r>
      <w:r w:rsidRPr="00DC420F">
        <w:rPr>
          <w:b/>
        </w:rPr>
        <w:t xml:space="preserve"> </w:t>
      </w:r>
      <w:r w:rsidRPr="00DB1D7E">
        <w:rPr>
          <w:b/>
        </w:rPr>
        <w:t>REPU</w:t>
      </w:r>
      <w:r w:rsidR="009E799D" w:rsidRPr="00DB1D7E">
        <w:rPr>
          <w:b/>
        </w:rPr>
        <w:t>B</w:t>
      </w:r>
      <w:r w:rsidRPr="00DB1D7E">
        <w:rPr>
          <w:b/>
        </w:rPr>
        <w:t>LIKAS</w:t>
      </w:r>
      <w:r w:rsidRPr="00DC420F">
        <w:rPr>
          <w:b/>
        </w:rPr>
        <w:t xml:space="preserve"> </w:t>
      </w:r>
      <w:r w:rsidR="00080A01" w:rsidRPr="00DB1D7E">
        <w:rPr>
          <w:b/>
        </w:rPr>
        <w:t>MINISTRU</w:t>
      </w:r>
      <w:r w:rsidR="00080A01" w:rsidRPr="00DC420F">
        <w:rPr>
          <w:b/>
        </w:rPr>
        <w:t xml:space="preserve"> </w:t>
      </w:r>
      <w:r w:rsidR="00080A01" w:rsidRPr="00DB1D7E">
        <w:rPr>
          <w:b/>
        </w:rPr>
        <w:t xml:space="preserve">KABINETA </w:t>
      </w:r>
    </w:p>
    <w:p w:rsidR="00080A01" w:rsidRPr="00DB1D7E" w:rsidRDefault="00080A01" w:rsidP="006B6D33">
      <w:pPr>
        <w:jc w:val="center"/>
        <w:rPr>
          <w:b/>
        </w:rPr>
      </w:pPr>
      <w:r w:rsidRPr="00DB1D7E">
        <w:rPr>
          <w:b/>
        </w:rPr>
        <w:t>SĒDES PROTOKOLLĒMUMS</w:t>
      </w:r>
    </w:p>
    <w:p w:rsidR="00080A01" w:rsidRPr="00DC420F" w:rsidRDefault="00080A01" w:rsidP="006B6D33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:rsidR="00080A01" w:rsidRPr="00DC420F" w:rsidRDefault="00080A01" w:rsidP="006B6D33">
      <w:pPr>
        <w:jc w:val="center"/>
        <w:rPr>
          <w:b/>
        </w:rPr>
      </w:pPr>
    </w:p>
    <w:p w:rsidR="00080A01" w:rsidRPr="00DC420F" w:rsidRDefault="00080A01" w:rsidP="006B6D33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017308">
        <w:t>20</w:t>
      </w:r>
      <w:r w:rsidR="00D7606A" w:rsidRPr="00017308">
        <w:t>__</w:t>
      </w:r>
      <w:r w:rsidRPr="00017308">
        <w:t>.gada __._____</w:t>
      </w:r>
    </w:p>
    <w:p w:rsidR="00080A01" w:rsidRPr="00DC420F" w:rsidRDefault="00080A01" w:rsidP="006B6D33">
      <w:pPr>
        <w:jc w:val="both"/>
      </w:pPr>
    </w:p>
    <w:p w:rsidR="00080A01" w:rsidRPr="00DC420F" w:rsidRDefault="001B3E9E" w:rsidP="006B6D33">
      <w:pPr>
        <w:pStyle w:val="Pamatteksts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:rsidR="00080A01" w:rsidRPr="00DC420F" w:rsidRDefault="00080A01" w:rsidP="006B6D33">
      <w:pPr>
        <w:jc w:val="center"/>
      </w:pPr>
    </w:p>
    <w:p w:rsidR="009F1BDA" w:rsidRPr="00DB1D7E" w:rsidRDefault="009F1BDA" w:rsidP="006B6D33">
      <w:pPr>
        <w:jc w:val="center"/>
      </w:pPr>
    </w:p>
    <w:p w:rsidR="007E470A" w:rsidRPr="00C33874" w:rsidRDefault="00A206D6" w:rsidP="003E4594">
      <w:pPr>
        <w:tabs>
          <w:tab w:val="left" w:pos="993"/>
        </w:tabs>
        <w:jc w:val="center"/>
        <w:rPr>
          <w:b/>
          <w:sz w:val="24"/>
        </w:rPr>
      </w:pPr>
      <w:r w:rsidRPr="00C33874">
        <w:rPr>
          <w:b/>
          <w:sz w:val="24"/>
        </w:rPr>
        <w:t>N</w:t>
      </w:r>
      <w:r w:rsidR="003E4594" w:rsidRPr="00C33874">
        <w:rPr>
          <w:b/>
          <w:sz w:val="24"/>
        </w:rPr>
        <w:t>oteikumu projekt</w:t>
      </w:r>
      <w:r w:rsidRPr="00C33874">
        <w:rPr>
          <w:b/>
          <w:sz w:val="24"/>
        </w:rPr>
        <w:t>s</w:t>
      </w:r>
      <w:r w:rsidR="003E4594" w:rsidRPr="00C33874">
        <w:rPr>
          <w:b/>
          <w:sz w:val="24"/>
        </w:rPr>
        <w:t xml:space="preserve"> „Augļu koku un ogulāju pavairošanas materiāla atbilstības kritēriju un aprites noteikumi”</w:t>
      </w:r>
    </w:p>
    <w:p w:rsidR="00360B14" w:rsidRPr="00C33874" w:rsidRDefault="00360B14" w:rsidP="006B6D33">
      <w:pPr>
        <w:tabs>
          <w:tab w:val="left" w:pos="993"/>
        </w:tabs>
        <w:jc w:val="both"/>
        <w:rPr>
          <w:sz w:val="24"/>
        </w:rPr>
      </w:pPr>
    </w:p>
    <w:p w:rsidR="00AA7C0E" w:rsidRPr="00C33874" w:rsidRDefault="00AA7C0E" w:rsidP="00173E40">
      <w:pPr>
        <w:ind w:firstLine="567"/>
        <w:rPr>
          <w:sz w:val="24"/>
        </w:rPr>
      </w:pPr>
      <w:r w:rsidRPr="00C33874">
        <w:rPr>
          <w:sz w:val="24"/>
        </w:rPr>
        <w:t>1. Pieņemt iesniegto noteikumu projektu.</w:t>
      </w:r>
    </w:p>
    <w:p w:rsidR="00AA7C0E" w:rsidRPr="00C33874" w:rsidRDefault="00AA7C0E" w:rsidP="00173E40">
      <w:pPr>
        <w:ind w:firstLine="567"/>
        <w:rPr>
          <w:sz w:val="24"/>
        </w:rPr>
      </w:pPr>
      <w:r w:rsidRPr="00C33874">
        <w:rPr>
          <w:sz w:val="24"/>
        </w:rPr>
        <w:t>Valsts kancelejai sagatavot noteikumu projektu parakstīšanai.</w:t>
      </w:r>
    </w:p>
    <w:p w:rsidR="00A206D6" w:rsidRPr="00C33874" w:rsidRDefault="00A206D6" w:rsidP="00173E40">
      <w:pPr>
        <w:ind w:firstLine="567"/>
        <w:rPr>
          <w:sz w:val="24"/>
        </w:rPr>
      </w:pPr>
    </w:p>
    <w:p w:rsidR="00AA7C0E" w:rsidRPr="00C33874" w:rsidRDefault="00AA7C0E" w:rsidP="00C33874">
      <w:pPr>
        <w:spacing w:after="120"/>
        <w:ind w:firstLine="567"/>
        <w:jc w:val="both"/>
        <w:rPr>
          <w:sz w:val="24"/>
        </w:rPr>
      </w:pPr>
      <w:r w:rsidRPr="00C33874">
        <w:rPr>
          <w:sz w:val="24"/>
        </w:rPr>
        <w:t>2. Zemkopības ministrijai</w:t>
      </w:r>
      <w:r w:rsidR="00E450B3" w:rsidRPr="00C33874">
        <w:rPr>
          <w:sz w:val="24"/>
        </w:rPr>
        <w:t xml:space="preserve"> sagatavot grozījumus Augu aizsardzības likum</w:t>
      </w:r>
      <w:r w:rsidR="00714FBF" w:rsidRPr="00C33874">
        <w:rPr>
          <w:sz w:val="24"/>
        </w:rPr>
        <w:t>a 5. panta 19. punktā</w:t>
      </w:r>
      <w:r w:rsidR="009555E6" w:rsidRPr="00C33874">
        <w:rPr>
          <w:sz w:val="24"/>
        </w:rPr>
        <w:t>,</w:t>
      </w:r>
      <w:r w:rsidRPr="00C33874">
        <w:rPr>
          <w:sz w:val="24"/>
        </w:rPr>
        <w:t xml:space="preserve"> </w:t>
      </w:r>
      <w:r w:rsidR="00E450B3" w:rsidRPr="00C33874">
        <w:rPr>
          <w:sz w:val="24"/>
        </w:rPr>
        <w:t xml:space="preserve">svītrojot deleģējumu Ministru kabinetam noteikt </w:t>
      </w:r>
      <w:r w:rsidR="00A206D6" w:rsidRPr="00C33874">
        <w:rPr>
          <w:sz w:val="24"/>
        </w:rPr>
        <w:t xml:space="preserve">tādu personu </w:t>
      </w:r>
      <w:r w:rsidR="00E450B3" w:rsidRPr="00C33874">
        <w:rPr>
          <w:sz w:val="24"/>
        </w:rPr>
        <w:t>atzīšanas kārtību, kas veic vīrustestēšanu un izsniedz atzinumu par to, vai pavairošanas materiāls ir vīrusbrīvs vai vīrustestēts</w:t>
      </w:r>
      <w:r w:rsidR="00714FBF" w:rsidRPr="00C33874">
        <w:rPr>
          <w:sz w:val="24"/>
        </w:rPr>
        <w:t>,</w:t>
      </w:r>
      <w:r w:rsidR="00A206D6" w:rsidRPr="00C33874">
        <w:rPr>
          <w:sz w:val="24"/>
        </w:rPr>
        <w:t xml:space="preserve"> </w:t>
      </w:r>
      <w:r w:rsidR="00714FBF" w:rsidRPr="00C33874">
        <w:rPr>
          <w:sz w:val="24"/>
        </w:rPr>
        <w:t xml:space="preserve">un iesniegt tos izskatīšanai Ministru kabinetā vienlaikus ar citiem būtiskiem grozījumiem </w:t>
      </w:r>
      <w:r w:rsidR="00A206D6" w:rsidRPr="00C33874">
        <w:rPr>
          <w:sz w:val="24"/>
        </w:rPr>
        <w:t>Augu aizsardzības likumā</w:t>
      </w:r>
      <w:r w:rsidR="009555E6" w:rsidRPr="00C33874">
        <w:rPr>
          <w:sz w:val="24"/>
        </w:rPr>
        <w:t xml:space="preserve">. </w:t>
      </w:r>
    </w:p>
    <w:p w:rsidR="00AA7C0E" w:rsidRPr="00C33874" w:rsidRDefault="00AA7C0E">
      <w:pPr>
        <w:jc w:val="both"/>
        <w:rPr>
          <w:sz w:val="24"/>
        </w:rPr>
      </w:pPr>
    </w:p>
    <w:p w:rsidR="00AA7C0E" w:rsidRPr="00C33874" w:rsidRDefault="00AA7C0E">
      <w:pPr>
        <w:jc w:val="both"/>
        <w:rPr>
          <w:sz w:val="24"/>
        </w:rPr>
      </w:pPr>
    </w:p>
    <w:p w:rsidR="00191CA1" w:rsidRPr="00C33874" w:rsidRDefault="00360B14">
      <w:pPr>
        <w:jc w:val="both"/>
        <w:rPr>
          <w:sz w:val="24"/>
        </w:rPr>
      </w:pPr>
      <w:r w:rsidRPr="00C33874">
        <w:rPr>
          <w:sz w:val="24"/>
        </w:rPr>
        <w:t>Ministru prezidents</w:t>
      </w:r>
      <w:r w:rsidR="00857EDB" w:rsidRPr="00C33874">
        <w:rPr>
          <w:sz w:val="24"/>
          <w:lang w:eastAsia="en-US"/>
        </w:rPr>
        <w:tab/>
      </w:r>
      <w:r w:rsidR="00857EDB" w:rsidRPr="00C33874">
        <w:rPr>
          <w:sz w:val="24"/>
          <w:lang w:eastAsia="en-US"/>
        </w:rPr>
        <w:tab/>
      </w:r>
      <w:r w:rsidR="00857EDB" w:rsidRPr="00C33874">
        <w:rPr>
          <w:sz w:val="24"/>
          <w:lang w:eastAsia="en-US"/>
        </w:rPr>
        <w:tab/>
      </w:r>
      <w:r w:rsidR="00857EDB" w:rsidRPr="00C33874">
        <w:rPr>
          <w:sz w:val="24"/>
          <w:lang w:eastAsia="en-US"/>
        </w:rPr>
        <w:tab/>
      </w:r>
      <w:r w:rsidR="00857EDB" w:rsidRPr="00C33874">
        <w:rPr>
          <w:sz w:val="24"/>
          <w:lang w:eastAsia="en-US"/>
        </w:rPr>
        <w:tab/>
      </w:r>
      <w:r w:rsidR="00857EDB" w:rsidRPr="00C33874">
        <w:rPr>
          <w:sz w:val="24"/>
          <w:lang w:eastAsia="en-US"/>
        </w:rPr>
        <w:tab/>
      </w:r>
      <w:r w:rsidR="00C33874">
        <w:rPr>
          <w:sz w:val="24"/>
          <w:lang w:eastAsia="en-US"/>
        </w:rPr>
        <w:tab/>
      </w:r>
      <w:r w:rsidR="00C33874">
        <w:rPr>
          <w:sz w:val="24"/>
          <w:lang w:eastAsia="en-US"/>
        </w:rPr>
        <w:tab/>
      </w:r>
      <w:r w:rsidRPr="00C33874">
        <w:rPr>
          <w:sz w:val="24"/>
          <w:lang w:eastAsia="en-US"/>
        </w:rPr>
        <w:t>Māris Kučinskis</w:t>
      </w:r>
    </w:p>
    <w:p w:rsidR="00191CA1" w:rsidRDefault="00191CA1">
      <w:pPr>
        <w:jc w:val="both"/>
        <w:rPr>
          <w:sz w:val="24"/>
        </w:rPr>
      </w:pPr>
    </w:p>
    <w:p w:rsidR="00C33874" w:rsidRPr="00C33874" w:rsidRDefault="00C33874">
      <w:pPr>
        <w:jc w:val="both"/>
        <w:rPr>
          <w:sz w:val="24"/>
        </w:rPr>
      </w:pPr>
    </w:p>
    <w:p w:rsidR="00191CA1" w:rsidRPr="00C33874" w:rsidRDefault="00191CA1">
      <w:pPr>
        <w:jc w:val="both"/>
        <w:rPr>
          <w:sz w:val="24"/>
        </w:rPr>
      </w:pPr>
      <w:r w:rsidRPr="00C33874">
        <w:rPr>
          <w:sz w:val="24"/>
        </w:rPr>
        <w:t>Va</w:t>
      </w:r>
      <w:r w:rsidR="00360B14" w:rsidRPr="00C33874">
        <w:rPr>
          <w:sz w:val="24"/>
        </w:rPr>
        <w:t>lsts kancelejas direktors</w:t>
      </w:r>
      <w:r w:rsidR="00857EDB" w:rsidRPr="00C33874">
        <w:rPr>
          <w:sz w:val="24"/>
        </w:rPr>
        <w:tab/>
      </w:r>
      <w:r w:rsidR="00857EDB" w:rsidRPr="00C33874">
        <w:rPr>
          <w:sz w:val="24"/>
        </w:rPr>
        <w:tab/>
      </w:r>
      <w:r w:rsidR="00857EDB" w:rsidRPr="00C33874">
        <w:rPr>
          <w:sz w:val="24"/>
        </w:rPr>
        <w:tab/>
      </w:r>
      <w:r w:rsidR="00857EDB" w:rsidRPr="00C33874">
        <w:rPr>
          <w:sz w:val="24"/>
        </w:rPr>
        <w:tab/>
      </w:r>
      <w:r w:rsidR="00857EDB" w:rsidRPr="00C33874">
        <w:rPr>
          <w:sz w:val="24"/>
        </w:rPr>
        <w:tab/>
      </w:r>
      <w:r w:rsidR="00C33874">
        <w:rPr>
          <w:sz w:val="24"/>
        </w:rPr>
        <w:tab/>
      </w:r>
      <w:r w:rsidR="00C33874">
        <w:rPr>
          <w:sz w:val="24"/>
        </w:rPr>
        <w:tab/>
      </w:r>
      <w:r w:rsidR="00AF5A26" w:rsidRPr="00C33874">
        <w:rPr>
          <w:sz w:val="24"/>
        </w:rPr>
        <w:t>Mārtiņš Krieviņš</w:t>
      </w:r>
    </w:p>
    <w:p w:rsidR="00191CA1" w:rsidRDefault="00191CA1">
      <w:pPr>
        <w:jc w:val="both"/>
        <w:rPr>
          <w:sz w:val="24"/>
        </w:rPr>
      </w:pPr>
    </w:p>
    <w:p w:rsidR="00C33874" w:rsidRPr="00C33874" w:rsidRDefault="00C33874">
      <w:pPr>
        <w:jc w:val="both"/>
        <w:rPr>
          <w:sz w:val="24"/>
        </w:rPr>
      </w:pPr>
    </w:p>
    <w:p w:rsidR="00857EDB" w:rsidRPr="00C33874" w:rsidRDefault="00027EEF">
      <w:pPr>
        <w:jc w:val="both"/>
        <w:rPr>
          <w:sz w:val="24"/>
        </w:rPr>
      </w:pPr>
      <w:r w:rsidRPr="00C33874">
        <w:rPr>
          <w:sz w:val="24"/>
        </w:rPr>
        <w:t>Zemkopības ministrs</w:t>
      </w:r>
      <w:r w:rsidR="0006748F" w:rsidRPr="00C33874">
        <w:rPr>
          <w:sz w:val="24"/>
          <w:lang w:eastAsia="en-US"/>
        </w:rPr>
        <w:tab/>
      </w:r>
      <w:r w:rsidR="0006748F" w:rsidRPr="00C33874">
        <w:rPr>
          <w:sz w:val="24"/>
          <w:lang w:eastAsia="en-US"/>
        </w:rPr>
        <w:tab/>
      </w:r>
      <w:r w:rsidR="0006748F" w:rsidRPr="00C33874">
        <w:rPr>
          <w:sz w:val="24"/>
          <w:lang w:eastAsia="en-US"/>
        </w:rPr>
        <w:tab/>
      </w:r>
      <w:r w:rsidR="0006748F" w:rsidRPr="00C33874">
        <w:rPr>
          <w:sz w:val="24"/>
          <w:lang w:eastAsia="en-US"/>
        </w:rPr>
        <w:tab/>
      </w:r>
      <w:r w:rsidR="00C33874">
        <w:rPr>
          <w:sz w:val="24"/>
          <w:lang w:eastAsia="en-US"/>
        </w:rPr>
        <w:tab/>
      </w:r>
      <w:r w:rsidR="00C33874">
        <w:rPr>
          <w:sz w:val="24"/>
          <w:lang w:eastAsia="en-US"/>
        </w:rPr>
        <w:tab/>
      </w:r>
      <w:r w:rsidR="00C33874">
        <w:rPr>
          <w:sz w:val="24"/>
          <w:lang w:eastAsia="en-US"/>
        </w:rPr>
        <w:tab/>
      </w:r>
      <w:r w:rsidR="00C33874">
        <w:rPr>
          <w:sz w:val="24"/>
          <w:lang w:eastAsia="en-US"/>
        </w:rPr>
        <w:tab/>
      </w:r>
      <w:r w:rsidRPr="00C33874">
        <w:rPr>
          <w:sz w:val="24"/>
          <w:lang w:eastAsia="en-US"/>
        </w:rPr>
        <w:t>Jānis Dūklavs</w:t>
      </w:r>
    </w:p>
    <w:p w:rsidR="00191CA1" w:rsidRDefault="00191CA1">
      <w:pPr>
        <w:jc w:val="both"/>
      </w:pPr>
    </w:p>
    <w:p w:rsidR="00940FCF" w:rsidRDefault="00940FCF">
      <w:pPr>
        <w:jc w:val="both"/>
      </w:pPr>
    </w:p>
    <w:p w:rsidR="00C33874" w:rsidRDefault="00C33874">
      <w:pPr>
        <w:jc w:val="both"/>
      </w:pPr>
    </w:p>
    <w:p w:rsidR="00C33874" w:rsidRDefault="00C33874">
      <w:pPr>
        <w:jc w:val="both"/>
      </w:pPr>
    </w:p>
    <w:p w:rsidR="00C33874" w:rsidRDefault="00C33874">
      <w:pPr>
        <w:jc w:val="both"/>
      </w:pPr>
    </w:p>
    <w:p w:rsidR="00C33874" w:rsidRDefault="00C33874">
      <w:pPr>
        <w:jc w:val="both"/>
      </w:pPr>
    </w:p>
    <w:p w:rsidR="00C33874" w:rsidRDefault="00C33874">
      <w:pPr>
        <w:jc w:val="both"/>
      </w:pPr>
    </w:p>
    <w:p w:rsidR="00C33874" w:rsidRDefault="00C33874">
      <w:pPr>
        <w:jc w:val="both"/>
      </w:pPr>
    </w:p>
    <w:p w:rsidR="00C33874" w:rsidRDefault="00C33874">
      <w:pPr>
        <w:jc w:val="both"/>
      </w:pPr>
    </w:p>
    <w:p w:rsidR="00C33874" w:rsidRDefault="00C33874">
      <w:pPr>
        <w:jc w:val="both"/>
      </w:pPr>
    </w:p>
    <w:p w:rsidR="00C33874" w:rsidRDefault="00C33874">
      <w:pPr>
        <w:jc w:val="both"/>
      </w:pPr>
    </w:p>
    <w:p w:rsidR="00C33874" w:rsidRPr="00DB1D7E" w:rsidRDefault="00C33874">
      <w:pPr>
        <w:jc w:val="both"/>
      </w:pPr>
    </w:p>
    <w:p w:rsidR="00C82059" w:rsidRDefault="00C82059" w:rsidP="004B0530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02.02.2017. 15:16</w:t>
      </w:r>
    </w:p>
    <w:p w:rsidR="00C82059" w:rsidRDefault="00C82059" w:rsidP="004B0530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fldChar w:fldCharType="begin"/>
      </w:r>
      <w:r>
        <w:rPr>
          <w:rFonts w:eastAsia="Calibri"/>
          <w:bCs/>
          <w:sz w:val="20"/>
          <w:szCs w:val="20"/>
        </w:rPr>
        <w:instrText xml:space="preserve"> NUMWORDS   \* MERGEFORMAT </w:instrText>
      </w:r>
      <w:r>
        <w:rPr>
          <w:rFonts w:eastAsia="Calibri"/>
          <w:bCs/>
          <w:sz w:val="20"/>
          <w:szCs w:val="20"/>
        </w:rPr>
        <w:fldChar w:fldCharType="separate"/>
      </w:r>
      <w:r>
        <w:rPr>
          <w:rFonts w:eastAsia="Calibri"/>
          <w:bCs/>
          <w:noProof/>
          <w:sz w:val="20"/>
          <w:szCs w:val="20"/>
        </w:rPr>
        <w:t>104</w:t>
      </w:r>
      <w:r>
        <w:rPr>
          <w:rFonts w:eastAsia="Calibri"/>
          <w:bCs/>
          <w:sz w:val="20"/>
          <w:szCs w:val="20"/>
        </w:rPr>
        <w:fldChar w:fldCharType="end"/>
      </w:r>
    </w:p>
    <w:p w:rsidR="00940FCF" w:rsidRPr="009D499B" w:rsidRDefault="00027EEF" w:rsidP="004B0530">
      <w:pPr>
        <w:rPr>
          <w:rFonts w:eastAsia="Calibri"/>
          <w:bCs/>
          <w:sz w:val="20"/>
          <w:szCs w:val="20"/>
        </w:rPr>
      </w:pPr>
      <w:bookmarkStart w:id="0" w:name="_GoBack"/>
      <w:bookmarkEnd w:id="0"/>
      <w:r>
        <w:rPr>
          <w:rFonts w:eastAsia="Calibri"/>
          <w:bCs/>
          <w:sz w:val="20"/>
          <w:szCs w:val="20"/>
        </w:rPr>
        <w:t>I.Jekabsone</w:t>
      </w:r>
    </w:p>
    <w:p w:rsidR="00191CA1" w:rsidRPr="00C33874" w:rsidRDefault="00027EEF" w:rsidP="00C33874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67027177</w:t>
      </w:r>
      <w:r w:rsidR="00940FCF" w:rsidRPr="009D499B">
        <w:rPr>
          <w:rFonts w:eastAsia="Calibri"/>
          <w:bCs/>
          <w:sz w:val="20"/>
          <w:szCs w:val="20"/>
        </w:rPr>
        <w:t xml:space="preserve">, </w:t>
      </w:r>
      <w:r>
        <w:rPr>
          <w:rFonts w:eastAsia="Calibri"/>
          <w:bCs/>
          <w:sz w:val="20"/>
          <w:szCs w:val="20"/>
        </w:rPr>
        <w:t>ineta.jekabsone@zm.gov.lv</w:t>
      </w:r>
    </w:p>
    <w:sectPr w:rsidR="00191CA1" w:rsidRPr="00C33874" w:rsidSect="00C3387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DF" w:rsidRDefault="007636DF" w:rsidP="0070501C">
      <w:r>
        <w:separator/>
      </w:r>
    </w:p>
  </w:endnote>
  <w:endnote w:type="continuationSeparator" w:id="0">
    <w:p w:rsidR="007636DF" w:rsidRDefault="007636DF" w:rsidP="0070501C">
      <w:r>
        <w:continuationSeparator/>
      </w:r>
    </w:p>
  </w:endnote>
  <w:endnote w:type="continuationNotice" w:id="1">
    <w:p w:rsidR="007636DF" w:rsidRDefault="007636DF" w:rsidP="0070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Pr="00DB1D7E" w:rsidRDefault="007157F5" w:rsidP="00DB1D7E">
    <w:pPr>
      <w:jc w:val="both"/>
    </w:pPr>
    <w:r w:rsidRPr="00DB1D7E">
      <w:rPr>
        <w:sz w:val="22"/>
      </w:rPr>
      <w:t>TMProt_</w:t>
    </w:r>
    <w:r w:rsidRPr="00DC420F">
      <w:rPr>
        <w:sz w:val="22"/>
        <w:szCs w:val="22"/>
        <w:highlight w:val="yellow"/>
      </w:rPr>
      <w:t>ddmmgg_nosaukums</w:t>
    </w:r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>protokollēmuma</w:t>
    </w:r>
    <w:r w:rsidRPr="00DB1D7E">
      <w:rPr>
        <w:sz w:val="22"/>
      </w:rPr>
      <w:t xml:space="preserve"> projekts </w:t>
    </w:r>
    <w:r w:rsidRPr="007157F5">
      <w:rPr>
        <w:sz w:val="22"/>
        <w:szCs w:val="22"/>
      </w:rPr>
      <w:t>„</w:t>
    </w:r>
    <w:r w:rsidRPr="00DB1D7E">
      <w:rPr>
        <w:sz w:val="22"/>
      </w:rPr>
      <w:t xml:space="preserve">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8F" w:rsidRPr="00C33874" w:rsidRDefault="00C33874" w:rsidP="00C33874">
    <w:pPr>
      <w:pStyle w:val="Kjene"/>
    </w:pPr>
    <w:r w:rsidRPr="00C33874">
      <w:rPr>
        <w:sz w:val="20"/>
        <w:szCs w:val="20"/>
      </w:rPr>
      <w:t>ZMProt_020217_jur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DF" w:rsidRDefault="007636DF" w:rsidP="0070501C">
      <w:r>
        <w:separator/>
      </w:r>
    </w:p>
  </w:footnote>
  <w:footnote w:type="continuationSeparator" w:id="0">
    <w:p w:rsidR="007636DF" w:rsidRDefault="007636DF" w:rsidP="0070501C">
      <w:r>
        <w:continuationSeparator/>
      </w:r>
    </w:p>
  </w:footnote>
  <w:footnote w:type="continuationNotice" w:id="1">
    <w:p w:rsidR="007636DF" w:rsidRDefault="007636DF" w:rsidP="00705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C3387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FB"/>
    <w:multiLevelType w:val="hybridMultilevel"/>
    <w:tmpl w:val="A8F2C8AE"/>
    <w:lvl w:ilvl="0" w:tplc="EE7CCE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17308"/>
    <w:rsid w:val="00020CF1"/>
    <w:rsid w:val="000259D4"/>
    <w:rsid w:val="00027C42"/>
    <w:rsid w:val="00027EEF"/>
    <w:rsid w:val="000319A2"/>
    <w:rsid w:val="0005665A"/>
    <w:rsid w:val="0006748F"/>
    <w:rsid w:val="00080A01"/>
    <w:rsid w:val="0008382B"/>
    <w:rsid w:val="00085DF7"/>
    <w:rsid w:val="000C0BA9"/>
    <w:rsid w:val="000C33C5"/>
    <w:rsid w:val="000C511D"/>
    <w:rsid w:val="000D7390"/>
    <w:rsid w:val="000E623C"/>
    <w:rsid w:val="000F72EB"/>
    <w:rsid w:val="00136524"/>
    <w:rsid w:val="00157D60"/>
    <w:rsid w:val="00165740"/>
    <w:rsid w:val="00173E40"/>
    <w:rsid w:val="001818BF"/>
    <w:rsid w:val="00187F3C"/>
    <w:rsid w:val="00191CA1"/>
    <w:rsid w:val="001B3E9E"/>
    <w:rsid w:val="001B580E"/>
    <w:rsid w:val="001E096D"/>
    <w:rsid w:val="00203172"/>
    <w:rsid w:val="002046CD"/>
    <w:rsid w:val="00206B58"/>
    <w:rsid w:val="00264D8C"/>
    <w:rsid w:val="00286C25"/>
    <w:rsid w:val="002A2959"/>
    <w:rsid w:val="002B12C6"/>
    <w:rsid w:val="002D7DAC"/>
    <w:rsid w:val="002F224E"/>
    <w:rsid w:val="00301FE7"/>
    <w:rsid w:val="0032186E"/>
    <w:rsid w:val="003314BE"/>
    <w:rsid w:val="003566A3"/>
    <w:rsid w:val="00360B14"/>
    <w:rsid w:val="0036307B"/>
    <w:rsid w:val="003750DD"/>
    <w:rsid w:val="003946BE"/>
    <w:rsid w:val="003A3610"/>
    <w:rsid w:val="003B0D82"/>
    <w:rsid w:val="003B73C9"/>
    <w:rsid w:val="003E4594"/>
    <w:rsid w:val="004150E0"/>
    <w:rsid w:val="004424DA"/>
    <w:rsid w:val="00442996"/>
    <w:rsid w:val="004B0530"/>
    <w:rsid w:val="004D2D1E"/>
    <w:rsid w:val="00517EFC"/>
    <w:rsid w:val="00541EEA"/>
    <w:rsid w:val="00556A95"/>
    <w:rsid w:val="00571E9A"/>
    <w:rsid w:val="005A0E74"/>
    <w:rsid w:val="005A51A8"/>
    <w:rsid w:val="005B0B84"/>
    <w:rsid w:val="006015E7"/>
    <w:rsid w:val="006049E9"/>
    <w:rsid w:val="00623FF8"/>
    <w:rsid w:val="00635176"/>
    <w:rsid w:val="00670CA2"/>
    <w:rsid w:val="00681C02"/>
    <w:rsid w:val="006936EB"/>
    <w:rsid w:val="006B5729"/>
    <w:rsid w:val="006B6D33"/>
    <w:rsid w:val="00701880"/>
    <w:rsid w:val="0070501C"/>
    <w:rsid w:val="00714FBF"/>
    <w:rsid w:val="007157F5"/>
    <w:rsid w:val="0073050F"/>
    <w:rsid w:val="00760ACE"/>
    <w:rsid w:val="00761BF2"/>
    <w:rsid w:val="007636DF"/>
    <w:rsid w:val="00783C80"/>
    <w:rsid w:val="00786C86"/>
    <w:rsid w:val="007B7EBF"/>
    <w:rsid w:val="007C06AD"/>
    <w:rsid w:val="007E470A"/>
    <w:rsid w:val="00824A46"/>
    <w:rsid w:val="00842DA7"/>
    <w:rsid w:val="00857EDB"/>
    <w:rsid w:val="00876F46"/>
    <w:rsid w:val="008A06D4"/>
    <w:rsid w:val="008B2210"/>
    <w:rsid w:val="008C0BB2"/>
    <w:rsid w:val="008C2542"/>
    <w:rsid w:val="008C53AD"/>
    <w:rsid w:val="008D6011"/>
    <w:rsid w:val="008F4D89"/>
    <w:rsid w:val="00920BB2"/>
    <w:rsid w:val="00940FCF"/>
    <w:rsid w:val="009555E6"/>
    <w:rsid w:val="00955937"/>
    <w:rsid w:val="009573E3"/>
    <w:rsid w:val="00995F2B"/>
    <w:rsid w:val="009E799D"/>
    <w:rsid w:val="009F1BDA"/>
    <w:rsid w:val="00A206D6"/>
    <w:rsid w:val="00A24290"/>
    <w:rsid w:val="00A7665A"/>
    <w:rsid w:val="00A834E7"/>
    <w:rsid w:val="00A851DF"/>
    <w:rsid w:val="00AA47D7"/>
    <w:rsid w:val="00AA7C0E"/>
    <w:rsid w:val="00AB64C8"/>
    <w:rsid w:val="00AF5A26"/>
    <w:rsid w:val="00B112D1"/>
    <w:rsid w:val="00BA7AE4"/>
    <w:rsid w:val="00BB113A"/>
    <w:rsid w:val="00BC097E"/>
    <w:rsid w:val="00BC48F8"/>
    <w:rsid w:val="00BC4BEA"/>
    <w:rsid w:val="00BF65B2"/>
    <w:rsid w:val="00C14D6E"/>
    <w:rsid w:val="00C2335B"/>
    <w:rsid w:val="00C31D0E"/>
    <w:rsid w:val="00C33874"/>
    <w:rsid w:val="00C82059"/>
    <w:rsid w:val="00CC46DF"/>
    <w:rsid w:val="00CE012A"/>
    <w:rsid w:val="00D27D51"/>
    <w:rsid w:val="00D73C1E"/>
    <w:rsid w:val="00D7606A"/>
    <w:rsid w:val="00DA072F"/>
    <w:rsid w:val="00DB1D7E"/>
    <w:rsid w:val="00DC420F"/>
    <w:rsid w:val="00DD7524"/>
    <w:rsid w:val="00E059ED"/>
    <w:rsid w:val="00E24A06"/>
    <w:rsid w:val="00E26C27"/>
    <w:rsid w:val="00E450B3"/>
    <w:rsid w:val="00E865AF"/>
    <w:rsid w:val="00E875DD"/>
    <w:rsid w:val="00EA1902"/>
    <w:rsid w:val="00EB6F37"/>
    <w:rsid w:val="00EC17EC"/>
    <w:rsid w:val="00EC73FF"/>
    <w:rsid w:val="00EF0887"/>
    <w:rsid w:val="00EF1825"/>
    <w:rsid w:val="00EF68DB"/>
    <w:rsid w:val="00F1346F"/>
    <w:rsid w:val="00F47389"/>
    <w:rsid w:val="00F7622F"/>
    <w:rsid w:val="00F87FCF"/>
    <w:rsid w:val="00F9199A"/>
    <w:rsid w:val="00F96D2A"/>
    <w:rsid w:val="00FA011A"/>
    <w:rsid w:val="00FA1C30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1F20F04-B2DF-4204-B9BF-043AC547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0501C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0501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70501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uiPriority w:val="99"/>
    <w:rsid w:val="0070501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420F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70501C"/>
    <w:rPr>
      <w:sz w:val="28"/>
      <w:szCs w:val="28"/>
    </w:rPr>
  </w:style>
  <w:style w:type="character" w:customStyle="1" w:styleId="KjeneRakstz">
    <w:name w:val="Kājene Rakstz."/>
    <w:link w:val="Kjene"/>
    <w:rsid w:val="0070501C"/>
    <w:rPr>
      <w:sz w:val="28"/>
      <w:szCs w:val="28"/>
    </w:rPr>
  </w:style>
  <w:style w:type="character" w:styleId="Izteiksmgs">
    <w:name w:val="Strong"/>
    <w:qFormat/>
    <w:rsid w:val="0070501C"/>
    <w:rPr>
      <w:b/>
      <w:bCs/>
    </w:rPr>
  </w:style>
  <w:style w:type="paragraph" w:styleId="Sarakstarindkopa">
    <w:name w:val="List Paragraph"/>
    <w:basedOn w:val="Parasts"/>
    <w:uiPriority w:val="34"/>
    <w:qFormat/>
    <w:rsid w:val="00705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CC36-4F47-4B8D-A137-265874AC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911</Characters>
  <Application>Microsoft Office Word</Application>
  <DocSecurity>0</DocSecurity>
  <Lines>50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rīkojuma projektu „Par atļauju Tieslietu ministrijai uzņemties jaunas valsts budžeta ilgtermiņa saistības, Eiropas forums taisnīguma atjaunošanai (European Forum for Restorative Justice -EFRJ)</vt:lpstr>
      <vt:lpstr>Par rīkojuma projektu „Par atļauju Tieslietu ministrijai uzņemties jaunas valsts budžeta ilgtermiņa saistības, Eiropas forums taisnīguma atjaunošanai (European Forum for Restorative Justice -EFRJ)</vt:lpstr>
    </vt:vector>
  </TitlesOfParts>
  <Company>Tieslietu Ministrija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rīkojuma projektu „Par atļauju Tieslietu ministrijai uzņemties jaunas valsts budžeta ilgtermiņa saistības, Eiropas forums taisnīguma atjaunošanai (European Forum for Restorative Justice -EFRJ)</dc:title>
  <dc:subject>Ministru kabineta sēdes protokollēmums</dc:subject>
  <dc:creator>Diana.Ziedina@vpd.gov.lv</dc:creator>
  <dc:description>Diāna Ziediņa
tālr. 67021116
diana.ziedina@vpd.gov.lv</dc:description>
  <cp:lastModifiedBy>Sanita Žagare</cp:lastModifiedBy>
  <cp:revision>4</cp:revision>
  <cp:lastPrinted>2017-02-02T09:38:00Z</cp:lastPrinted>
  <dcterms:created xsi:type="dcterms:W3CDTF">2017-02-02T10:10:00Z</dcterms:created>
  <dcterms:modified xsi:type="dcterms:W3CDTF">2017-02-02T13:16:00Z</dcterms:modified>
</cp:coreProperties>
</file>