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A2" w:rsidRPr="0067253D" w:rsidRDefault="00071FA2" w:rsidP="00B76E8C">
      <w:pPr>
        <w:spacing w:after="0" w:line="240" w:lineRule="auto"/>
        <w:jc w:val="right"/>
        <w:rPr>
          <w:rFonts w:ascii="Times New Roman" w:hAnsi="Times New Roman" w:cs="Times New Roman"/>
          <w:i/>
          <w:color w:val="000000" w:themeColor="text1"/>
          <w:sz w:val="24"/>
          <w:szCs w:val="24"/>
        </w:rPr>
      </w:pPr>
      <w:r w:rsidRPr="0067253D">
        <w:rPr>
          <w:rFonts w:ascii="Times New Roman" w:hAnsi="Times New Roman" w:cs="Times New Roman"/>
          <w:i/>
          <w:color w:val="000000" w:themeColor="text1"/>
          <w:sz w:val="24"/>
          <w:szCs w:val="24"/>
        </w:rPr>
        <w:t>Likumprojekts</w:t>
      </w:r>
    </w:p>
    <w:p w:rsidR="00071FA2" w:rsidRPr="0067253D" w:rsidRDefault="00071FA2" w:rsidP="00B76E8C">
      <w:pPr>
        <w:spacing w:after="0" w:line="240" w:lineRule="auto"/>
        <w:jc w:val="center"/>
        <w:rPr>
          <w:rFonts w:ascii="Times New Roman" w:hAnsi="Times New Roman" w:cs="Times New Roman"/>
          <w:color w:val="000000" w:themeColor="text1"/>
          <w:sz w:val="24"/>
          <w:szCs w:val="24"/>
        </w:rPr>
      </w:pPr>
    </w:p>
    <w:p w:rsidR="00071FA2" w:rsidRPr="0067253D" w:rsidRDefault="00071FA2" w:rsidP="00B76E8C">
      <w:pPr>
        <w:spacing w:after="0" w:line="240" w:lineRule="auto"/>
        <w:jc w:val="center"/>
        <w:rPr>
          <w:rFonts w:ascii="Times New Roman" w:hAnsi="Times New Roman" w:cs="Times New Roman"/>
          <w:b/>
          <w:color w:val="000000" w:themeColor="text1"/>
          <w:sz w:val="24"/>
          <w:szCs w:val="24"/>
        </w:rPr>
      </w:pPr>
      <w:r w:rsidRPr="0067253D">
        <w:rPr>
          <w:rFonts w:ascii="Times New Roman" w:hAnsi="Times New Roman" w:cs="Times New Roman"/>
          <w:b/>
          <w:color w:val="000000" w:themeColor="text1"/>
          <w:sz w:val="24"/>
          <w:szCs w:val="24"/>
        </w:rPr>
        <w:t xml:space="preserve">Grozījumi </w:t>
      </w:r>
      <w:r w:rsidR="00814ABF" w:rsidRPr="0067253D">
        <w:rPr>
          <w:rFonts w:ascii="Times New Roman" w:hAnsi="Times New Roman" w:cs="Times New Roman"/>
          <w:b/>
          <w:color w:val="000000" w:themeColor="text1"/>
          <w:sz w:val="24"/>
          <w:szCs w:val="24"/>
        </w:rPr>
        <w:t>Konkurences likum</w:t>
      </w:r>
      <w:r w:rsidR="005D0C8E">
        <w:rPr>
          <w:rFonts w:ascii="Times New Roman" w:hAnsi="Times New Roman" w:cs="Times New Roman"/>
          <w:b/>
          <w:color w:val="000000" w:themeColor="text1"/>
          <w:sz w:val="24"/>
          <w:szCs w:val="24"/>
        </w:rPr>
        <w:t>ā</w:t>
      </w:r>
      <w:r w:rsidRPr="0067253D">
        <w:rPr>
          <w:rFonts w:ascii="Times New Roman" w:hAnsi="Times New Roman" w:cs="Times New Roman"/>
          <w:b/>
          <w:color w:val="000000" w:themeColor="text1"/>
          <w:sz w:val="24"/>
          <w:szCs w:val="24"/>
        </w:rPr>
        <w:t xml:space="preserve"> </w:t>
      </w:r>
    </w:p>
    <w:p w:rsidR="00443385" w:rsidRPr="0067253D" w:rsidRDefault="00443385" w:rsidP="00B76E8C">
      <w:pPr>
        <w:spacing w:after="0" w:line="240" w:lineRule="auto"/>
        <w:jc w:val="both"/>
        <w:rPr>
          <w:rFonts w:ascii="Times New Roman" w:hAnsi="Times New Roman" w:cs="Times New Roman"/>
          <w:color w:val="000000" w:themeColor="text1"/>
          <w:sz w:val="24"/>
          <w:szCs w:val="24"/>
        </w:rPr>
      </w:pPr>
    </w:p>
    <w:p w:rsidR="000B37B7" w:rsidRPr="0067253D" w:rsidRDefault="00443385" w:rsidP="00B76E8C">
      <w:pPr>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Izdarīt Konkurences likumā (Latvijas Republikas Saeimas un Ministru Kabineta Ziņotājs, 2001, 22.nr.; 2004, 10.nr.; 2008, 9., 24.nr.; 2009, 14., 194.nr.; 2013, 188.nr.; 2015, 107.nr.</w:t>
      </w:r>
      <w:r w:rsidR="000B37B7" w:rsidRPr="0067253D">
        <w:rPr>
          <w:rFonts w:ascii="Times New Roman" w:hAnsi="Times New Roman" w:cs="Times New Roman"/>
          <w:color w:val="000000" w:themeColor="text1"/>
          <w:sz w:val="24"/>
          <w:szCs w:val="24"/>
        </w:rPr>
        <w:t xml:space="preserve">; 2016, 104.nr. </w:t>
      </w:r>
      <w:r w:rsidRPr="0067253D">
        <w:rPr>
          <w:rFonts w:ascii="Times New Roman" w:hAnsi="Times New Roman" w:cs="Times New Roman"/>
          <w:color w:val="000000" w:themeColor="text1"/>
          <w:sz w:val="24"/>
          <w:szCs w:val="24"/>
        </w:rPr>
        <w:t xml:space="preserve">) </w:t>
      </w:r>
      <w:r w:rsidR="00071FA2" w:rsidRPr="0067253D">
        <w:rPr>
          <w:rFonts w:ascii="Times New Roman" w:hAnsi="Times New Roman" w:cs="Times New Roman"/>
          <w:color w:val="000000" w:themeColor="text1"/>
          <w:sz w:val="24"/>
          <w:szCs w:val="24"/>
        </w:rPr>
        <w:t>šādus grozījumus:</w:t>
      </w:r>
    </w:p>
    <w:p w:rsidR="000B37B7" w:rsidRPr="0067253D" w:rsidRDefault="000B37B7" w:rsidP="00B76E8C">
      <w:pPr>
        <w:spacing w:after="0" w:line="240" w:lineRule="auto"/>
        <w:ind w:firstLine="709"/>
        <w:jc w:val="both"/>
        <w:rPr>
          <w:rFonts w:ascii="Times New Roman" w:hAnsi="Times New Roman" w:cs="Times New Roman"/>
          <w:color w:val="000000" w:themeColor="text1"/>
          <w:sz w:val="24"/>
          <w:szCs w:val="24"/>
        </w:rPr>
      </w:pPr>
    </w:p>
    <w:p w:rsidR="00001DF1" w:rsidRPr="0067253D" w:rsidRDefault="00001DF1" w:rsidP="00B76E8C">
      <w:pPr>
        <w:pStyle w:val="ListParagraph"/>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1.pantā:</w:t>
      </w:r>
    </w:p>
    <w:p w:rsidR="00CE1F8E" w:rsidRPr="0067253D" w:rsidRDefault="00001DF1" w:rsidP="00B76E8C">
      <w:pPr>
        <w:tabs>
          <w:tab w:val="left" w:pos="993"/>
        </w:tabs>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papildināt ar 2.</w:t>
      </w:r>
      <w:r w:rsidRPr="0067253D">
        <w:rPr>
          <w:rFonts w:ascii="Times New Roman" w:hAnsi="Times New Roman" w:cs="Times New Roman"/>
          <w:color w:val="000000" w:themeColor="text1"/>
          <w:sz w:val="24"/>
          <w:szCs w:val="24"/>
          <w:vertAlign w:val="superscript"/>
        </w:rPr>
        <w:t>1</w:t>
      </w:r>
      <w:r w:rsidRPr="0067253D">
        <w:rPr>
          <w:rFonts w:ascii="Times New Roman" w:hAnsi="Times New Roman" w:cs="Times New Roman"/>
          <w:color w:val="000000" w:themeColor="text1"/>
          <w:sz w:val="24"/>
          <w:szCs w:val="24"/>
        </w:rPr>
        <w:t>punktu šādā redakcijā:</w:t>
      </w:r>
      <w:r w:rsidR="00071FA2" w:rsidRPr="0067253D">
        <w:rPr>
          <w:rFonts w:ascii="Times New Roman" w:hAnsi="Times New Roman" w:cs="Times New Roman"/>
          <w:color w:val="000000" w:themeColor="text1"/>
          <w:sz w:val="24"/>
          <w:szCs w:val="24"/>
        </w:rPr>
        <w:t xml:space="preserve"> </w:t>
      </w:r>
    </w:p>
    <w:p w:rsidR="00146D41" w:rsidRPr="0067253D" w:rsidRDefault="00146D41" w:rsidP="00B76E8C">
      <w:pPr>
        <w:tabs>
          <w:tab w:val="left" w:pos="993"/>
        </w:tabs>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2</w:t>
      </w:r>
      <w:r w:rsidRPr="0067253D">
        <w:rPr>
          <w:rFonts w:ascii="Times New Roman" w:hAnsi="Times New Roman" w:cs="Times New Roman"/>
          <w:color w:val="000000" w:themeColor="text1"/>
          <w:sz w:val="24"/>
          <w:szCs w:val="24"/>
          <w:vertAlign w:val="superscript"/>
        </w:rPr>
        <w:t>1</w:t>
      </w:r>
      <w:r w:rsidRPr="0067253D">
        <w:rPr>
          <w:rFonts w:ascii="Times New Roman" w:hAnsi="Times New Roman" w:cs="Times New Roman"/>
          <w:color w:val="000000" w:themeColor="text1"/>
          <w:sz w:val="24"/>
          <w:szCs w:val="24"/>
        </w:rPr>
        <w:t>)</w:t>
      </w:r>
      <w:r w:rsidRPr="0067253D">
        <w:rPr>
          <w:rFonts w:ascii="Times New Roman" w:hAnsi="Times New Roman" w:cs="Times New Roman"/>
          <w:color w:val="000000" w:themeColor="text1"/>
          <w:sz w:val="24"/>
          <w:szCs w:val="24"/>
          <w:vertAlign w:val="superscript"/>
        </w:rPr>
        <w:t xml:space="preserve"> </w:t>
      </w:r>
      <w:r w:rsidRPr="0067253D">
        <w:rPr>
          <w:rFonts w:ascii="Times New Roman" w:hAnsi="Times New Roman" w:cs="Times New Roman"/>
          <w:color w:val="000000" w:themeColor="text1"/>
          <w:sz w:val="24"/>
          <w:szCs w:val="24"/>
        </w:rPr>
        <w:t>karteļa vienošanās — vienošanās starp konkurentiem, kuras mērķis ir kavēt, ierobežot vai deformēt konkurenci starp tiem</w:t>
      </w:r>
      <w:r w:rsidR="00956086" w:rsidRPr="0067253D">
        <w:rPr>
          <w:rFonts w:ascii="Times New Roman" w:hAnsi="Times New Roman" w:cs="Times New Roman"/>
          <w:color w:val="000000" w:themeColor="text1"/>
          <w:sz w:val="24"/>
          <w:szCs w:val="24"/>
        </w:rPr>
        <w:t xml:space="preserve"> (</w:t>
      </w:r>
      <w:r w:rsidRPr="0067253D">
        <w:rPr>
          <w:rFonts w:ascii="Times New Roman" w:hAnsi="Times New Roman" w:cs="Times New Roman"/>
          <w:color w:val="000000" w:themeColor="text1"/>
          <w:sz w:val="24"/>
          <w:szCs w:val="24"/>
        </w:rPr>
        <w:t>iepirkuma vai pārdošanas cenu vai citu tirdzniecības nosacījumu</w:t>
      </w:r>
      <w:r w:rsidR="00925F23" w:rsidRPr="0067253D">
        <w:rPr>
          <w:rFonts w:ascii="Times New Roman" w:hAnsi="Times New Roman" w:cs="Times New Roman"/>
          <w:color w:val="000000" w:themeColor="text1"/>
          <w:sz w:val="24"/>
          <w:szCs w:val="24"/>
        </w:rPr>
        <w:t xml:space="preserve"> (</w:t>
      </w:r>
      <w:r w:rsidRPr="0067253D">
        <w:rPr>
          <w:rFonts w:ascii="Times New Roman" w:hAnsi="Times New Roman" w:cs="Times New Roman"/>
          <w:color w:val="000000" w:themeColor="text1"/>
          <w:sz w:val="24"/>
          <w:szCs w:val="24"/>
        </w:rPr>
        <w:t>tostarp saistībā ar intelektuālā īpašuma tiesībām</w:t>
      </w:r>
      <w:r w:rsidR="00925F23" w:rsidRPr="0067253D">
        <w:rPr>
          <w:rFonts w:ascii="Times New Roman" w:hAnsi="Times New Roman" w:cs="Times New Roman"/>
          <w:color w:val="000000" w:themeColor="text1"/>
          <w:sz w:val="24"/>
          <w:szCs w:val="24"/>
        </w:rPr>
        <w:t>)</w:t>
      </w:r>
      <w:r w:rsidRPr="0067253D">
        <w:rPr>
          <w:rFonts w:ascii="Times New Roman" w:hAnsi="Times New Roman" w:cs="Times New Roman"/>
          <w:color w:val="000000" w:themeColor="text1"/>
          <w:sz w:val="24"/>
          <w:szCs w:val="24"/>
        </w:rPr>
        <w:t xml:space="preserve"> noteikšana vai koordinēšana, ražošanas vai pārdošanas kvotu sadale, tirgu un klientu sadale, tai skaitā, piedalīšanos vai nepiedalīšanos konkursos vai izsolēs vai par šīs darbības (bezdarbības) noteikumiem, importa vai eksporta ierobežošana vai pret konkurenci vērstas darbības attiecībā uz citiem konkurentiem</w:t>
      </w:r>
      <w:r w:rsidR="00956086" w:rsidRPr="0067253D">
        <w:rPr>
          <w:rFonts w:ascii="Times New Roman" w:hAnsi="Times New Roman" w:cs="Times New Roman"/>
          <w:color w:val="000000" w:themeColor="text1"/>
          <w:sz w:val="24"/>
          <w:szCs w:val="24"/>
        </w:rPr>
        <w:t>)</w:t>
      </w:r>
      <w:r w:rsidRPr="0067253D">
        <w:rPr>
          <w:rFonts w:ascii="Times New Roman" w:hAnsi="Times New Roman" w:cs="Times New Roman"/>
          <w:color w:val="000000" w:themeColor="text1"/>
          <w:sz w:val="24"/>
          <w:szCs w:val="24"/>
        </w:rPr>
        <w:t>;</w:t>
      </w:r>
    </w:p>
    <w:p w:rsidR="00AF1EE0" w:rsidRPr="0067253D" w:rsidRDefault="00AF1EE0" w:rsidP="00B76E8C">
      <w:pPr>
        <w:pStyle w:val="ListParagraph"/>
        <w:tabs>
          <w:tab w:val="left" w:pos="993"/>
        </w:tabs>
        <w:spacing w:after="0" w:line="240" w:lineRule="auto"/>
        <w:ind w:left="0" w:firstLine="709"/>
        <w:jc w:val="both"/>
        <w:rPr>
          <w:rFonts w:ascii="Times New Roman" w:hAnsi="Times New Roman" w:cs="Times New Roman"/>
          <w:bCs/>
          <w:color w:val="000000" w:themeColor="text1"/>
          <w:sz w:val="24"/>
          <w:szCs w:val="24"/>
        </w:rPr>
      </w:pPr>
    </w:p>
    <w:p w:rsidR="00146D41" w:rsidRPr="0067253D" w:rsidRDefault="00AF1EE0" w:rsidP="00B76E8C">
      <w:pPr>
        <w:pStyle w:val="ListParagraph"/>
        <w:tabs>
          <w:tab w:val="left" w:pos="993"/>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bCs/>
          <w:color w:val="000000" w:themeColor="text1"/>
          <w:sz w:val="24"/>
          <w:szCs w:val="24"/>
        </w:rPr>
        <w:t>papildināt ar 7</w:t>
      </w:r>
      <w:r w:rsidRPr="0067253D">
        <w:rPr>
          <w:rFonts w:ascii="Times New Roman" w:hAnsi="Times New Roman" w:cs="Times New Roman"/>
          <w:color w:val="000000" w:themeColor="text1"/>
          <w:sz w:val="24"/>
          <w:szCs w:val="24"/>
        </w:rPr>
        <w:t>.</w:t>
      </w:r>
      <w:r w:rsidRPr="0067253D">
        <w:rPr>
          <w:rFonts w:ascii="Times New Roman" w:hAnsi="Times New Roman" w:cs="Times New Roman"/>
          <w:color w:val="000000" w:themeColor="text1"/>
          <w:sz w:val="24"/>
          <w:szCs w:val="24"/>
          <w:vertAlign w:val="superscript"/>
        </w:rPr>
        <w:t>1</w:t>
      </w:r>
      <w:r w:rsidRPr="0067253D">
        <w:rPr>
          <w:rFonts w:ascii="Times New Roman" w:hAnsi="Times New Roman" w:cs="Times New Roman"/>
          <w:color w:val="000000" w:themeColor="text1"/>
          <w:sz w:val="24"/>
          <w:szCs w:val="24"/>
        </w:rPr>
        <w:t xml:space="preserve">, </w:t>
      </w:r>
      <w:r w:rsidRPr="0067253D">
        <w:rPr>
          <w:rFonts w:ascii="Times New Roman" w:hAnsi="Times New Roman" w:cs="Times New Roman"/>
          <w:bCs/>
          <w:color w:val="000000" w:themeColor="text1"/>
          <w:sz w:val="24"/>
          <w:szCs w:val="24"/>
        </w:rPr>
        <w:t>7</w:t>
      </w:r>
      <w:r w:rsidRPr="0067253D">
        <w:rPr>
          <w:rFonts w:ascii="Times New Roman" w:hAnsi="Times New Roman" w:cs="Times New Roman"/>
          <w:color w:val="000000" w:themeColor="text1"/>
          <w:sz w:val="24"/>
          <w:szCs w:val="24"/>
        </w:rPr>
        <w:t>.</w:t>
      </w:r>
      <w:r w:rsidRPr="0067253D">
        <w:rPr>
          <w:rFonts w:ascii="Times New Roman" w:hAnsi="Times New Roman" w:cs="Times New Roman"/>
          <w:color w:val="000000" w:themeColor="text1"/>
          <w:sz w:val="24"/>
          <w:szCs w:val="24"/>
          <w:vertAlign w:val="superscript"/>
        </w:rPr>
        <w:t>2</w:t>
      </w:r>
      <w:r w:rsidR="00903118" w:rsidRPr="0067253D">
        <w:rPr>
          <w:rFonts w:ascii="Times New Roman" w:hAnsi="Times New Roman" w:cs="Times New Roman"/>
          <w:color w:val="000000" w:themeColor="text1"/>
          <w:sz w:val="24"/>
          <w:szCs w:val="24"/>
        </w:rPr>
        <w:t>,</w:t>
      </w:r>
      <w:r w:rsidRPr="0067253D">
        <w:rPr>
          <w:rFonts w:ascii="Times New Roman" w:hAnsi="Times New Roman" w:cs="Times New Roman"/>
          <w:bCs/>
          <w:color w:val="000000" w:themeColor="text1"/>
          <w:sz w:val="24"/>
          <w:szCs w:val="24"/>
        </w:rPr>
        <w:t>7</w:t>
      </w:r>
      <w:r w:rsidRPr="0067253D">
        <w:rPr>
          <w:rFonts w:ascii="Times New Roman" w:hAnsi="Times New Roman" w:cs="Times New Roman"/>
          <w:color w:val="000000" w:themeColor="text1"/>
          <w:sz w:val="24"/>
          <w:szCs w:val="24"/>
        </w:rPr>
        <w:t>.</w:t>
      </w:r>
      <w:r w:rsidRPr="0067253D">
        <w:rPr>
          <w:rFonts w:ascii="Times New Roman" w:hAnsi="Times New Roman" w:cs="Times New Roman"/>
          <w:color w:val="000000" w:themeColor="text1"/>
          <w:sz w:val="24"/>
          <w:szCs w:val="24"/>
          <w:vertAlign w:val="superscript"/>
        </w:rPr>
        <w:t>3</w:t>
      </w:r>
      <w:r w:rsidR="00903118" w:rsidRPr="0067253D">
        <w:rPr>
          <w:rFonts w:ascii="Times New Roman" w:hAnsi="Times New Roman" w:cs="Times New Roman"/>
          <w:color w:val="000000" w:themeColor="text1"/>
          <w:sz w:val="24"/>
          <w:szCs w:val="24"/>
        </w:rPr>
        <w:t xml:space="preserve">un </w:t>
      </w:r>
      <w:r w:rsidR="00903118" w:rsidRPr="0067253D">
        <w:rPr>
          <w:rFonts w:ascii="Times New Roman" w:hAnsi="Times New Roman" w:cs="Times New Roman"/>
          <w:bCs/>
          <w:color w:val="000000" w:themeColor="text1"/>
          <w:sz w:val="24"/>
          <w:szCs w:val="24"/>
        </w:rPr>
        <w:t>7</w:t>
      </w:r>
      <w:r w:rsidR="00903118" w:rsidRPr="0067253D">
        <w:rPr>
          <w:rFonts w:ascii="Times New Roman" w:hAnsi="Times New Roman" w:cs="Times New Roman"/>
          <w:color w:val="000000" w:themeColor="text1"/>
          <w:sz w:val="24"/>
          <w:szCs w:val="24"/>
        </w:rPr>
        <w:t>.</w:t>
      </w:r>
      <w:r w:rsidR="00903118" w:rsidRPr="0067253D">
        <w:rPr>
          <w:rFonts w:ascii="Times New Roman" w:hAnsi="Times New Roman" w:cs="Times New Roman"/>
          <w:color w:val="000000" w:themeColor="text1"/>
          <w:sz w:val="24"/>
          <w:szCs w:val="24"/>
          <w:vertAlign w:val="superscript"/>
        </w:rPr>
        <w:t>4</w:t>
      </w:r>
      <w:r w:rsidR="00903118" w:rsidRPr="0067253D">
        <w:rPr>
          <w:rFonts w:ascii="Times New Roman" w:hAnsi="Times New Roman" w:cs="Times New Roman"/>
          <w:color w:val="000000" w:themeColor="text1"/>
          <w:sz w:val="24"/>
          <w:szCs w:val="24"/>
        </w:rPr>
        <w:t xml:space="preserve"> </w:t>
      </w:r>
      <w:r w:rsidRPr="0067253D">
        <w:rPr>
          <w:rFonts w:ascii="Times New Roman" w:hAnsi="Times New Roman" w:cs="Times New Roman"/>
          <w:color w:val="000000" w:themeColor="text1"/>
          <w:sz w:val="24"/>
          <w:szCs w:val="24"/>
        </w:rPr>
        <w:t>punktu šādā redakcijā:</w:t>
      </w:r>
    </w:p>
    <w:p w:rsidR="0029438B" w:rsidRPr="0067253D" w:rsidRDefault="00AF1EE0" w:rsidP="00B76E8C">
      <w:pPr>
        <w:pStyle w:val="ListParagraph"/>
        <w:tabs>
          <w:tab w:val="left" w:pos="993"/>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w:t>
      </w:r>
      <w:r w:rsidR="00146D41" w:rsidRPr="0067253D">
        <w:rPr>
          <w:rFonts w:ascii="Times New Roman" w:hAnsi="Times New Roman" w:cs="Times New Roman"/>
          <w:bCs/>
          <w:color w:val="000000" w:themeColor="text1"/>
          <w:sz w:val="24"/>
          <w:szCs w:val="24"/>
        </w:rPr>
        <w:t>7</w:t>
      </w:r>
      <w:r w:rsidR="00146D41" w:rsidRPr="0067253D">
        <w:rPr>
          <w:rFonts w:ascii="Times New Roman" w:hAnsi="Times New Roman" w:cs="Times New Roman"/>
          <w:color w:val="000000" w:themeColor="text1"/>
          <w:sz w:val="24"/>
          <w:szCs w:val="24"/>
          <w:vertAlign w:val="superscript"/>
        </w:rPr>
        <w:t>1</w:t>
      </w:r>
      <w:r w:rsidR="00146D41" w:rsidRPr="0067253D">
        <w:rPr>
          <w:rFonts w:ascii="Times New Roman" w:hAnsi="Times New Roman" w:cs="Times New Roman"/>
          <w:color w:val="000000" w:themeColor="text1"/>
          <w:sz w:val="24"/>
          <w:szCs w:val="24"/>
        </w:rPr>
        <w:t>)</w:t>
      </w:r>
      <w:r w:rsidR="00146D41" w:rsidRPr="0067253D">
        <w:rPr>
          <w:rFonts w:ascii="Times New Roman" w:hAnsi="Times New Roman" w:cs="Times New Roman"/>
          <w:color w:val="000000" w:themeColor="text1"/>
          <w:sz w:val="24"/>
          <w:szCs w:val="24"/>
          <w:vertAlign w:val="superscript"/>
        </w:rPr>
        <w:t xml:space="preserve"> </w:t>
      </w:r>
      <w:r w:rsidR="00146D41" w:rsidRPr="0067253D">
        <w:rPr>
          <w:rFonts w:ascii="Times New Roman" w:hAnsi="Times New Roman" w:cs="Times New Roman"/>
          <w:color w:val="000000" w:themeColor="text1"/>
          <w:sz w:val="24"/>
          <w:szCs w:val="24"/>
        </w:rPr>
        <w:t>netiešais pircējs — ir fiziska vai juridiska persona, kas nevis tieši no pārkāpēja, bet no tiešā pircēja vai kāda turpmāka pircēja ir iegādājusies preci, uz kuru attiecas konkurences tiesību pārkāpums, vai preci, kas iegūta vai kas sastāv no šādām precēm;</w:t>
      </w:r>
    </w:p>
    <w:p w:rsidR="003C6D67" w:rsidRPr="0067253D" w:rsidRDefault="00AF1EE0" w:rsidP="00B76E8C">
      <w:pPr>
        <w:tabs>
          <w:tab w:val="left" w:pos="993"/>
        </w:tabs>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bCs/>
          <w:color w:val="000000" w:themeColor="text1"/>
          <w:sz w:val="24"/>
          <w:szCs w:val="24"/>
        </w:rPr>
        <w:t>7</w:t>
      </w:r>
      <w:r w:rsidRPr="0067253D">
        <w:rPr>
          <w:rFonts w:ascii="Times New Roman" w:hAnsi="Times New Roman" w:cs="Times New Roman"/>
          <w:color w:val="000000" w:themeColor="text1"/>
          <w:sz w:val="24"/>
          <w:szCs w:val="24"/>
          <w:vertAlign w:val="superscript"/>
        </w:rPr>
        <w:t>2</w:t>
      </w:r>
      <w:r w:rsidRPr="0067253D">
        <w:rPr>
          <w:rFonts w:ascii="Times New Roman" w:hAnsi="Times New Roman" w:cs="Times New Roman"/>
          <w:color w:val="000000" w:themeColor="text1"/>
          <w:sz w:val="24"/>
          <w:szCs w:val="24"/>
        </w:rPr>
        <w:t>)</w:t>
      </w:r>
      <w:r w:rsidRPr="0067253D">
        <w:rPr>
          <w:rFonts w:ascii="Times New Roman" w:hAnsi="Times New Roman" w:cs="Times New Roman"/>
          <w:color w:val="000000" w:themeColor="text1"/>
          <w:sz w:val="24"/>
          <w:szCs w:val="24"/>
          <w:vertAlign w:val="superscript"/>
        </w:rPr>
        <w:t xml:space="preserve"> </w:t>
      </w:r>
      <w:r w:rsidR="003C6D67" w:rsidRPr="0067253D">
        <w:rPr>
          <w:rFonts w:ascii="Times New Roman" w:hAnsi="Times New Roman" w:cs="Times New Roman"/>
          <w:color w:val="000000" w:themeColor="text1"/>
          <w:sz w:val="24"/>
          <w:szCs w:val="24"/>
        </w:rPr>
        <w:t>pārkāpējs — tirgus dalībnieks vai tirgus dalībnieku apvienība, kas ir pārkāpusi konkurences tiesības;</w:t>
      </w:r>
    </w:p>
    <w:p w:rsidR="0029438B" w:rsidRPr="0067253D" w:rsidRDefault="00AF1EE0" w:rsidP="00B76E8C">
      <w:pPr>
        <w:pStyle w:val="ListParagraph"/>
        <w:tabs>
          <w:tab w:val="left" w:pos="993"/>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bCs/>
          <w:color w:val="000000" w:themeColor="text1"/>
          <w:sz w:val="24"/>
          <w:szCs w:val="24"/>
        </w:rPr>
        <w:t>7</w:t>
      </w:r>
      <w:r w:rsidRPr="0067253D">
        <w:rPr>
          <w:rFonts w:ascii="Times New Roman" w:hAnsi="Times New Roman" w:cs="Times New Roman"/>
          <w:color w:val="000000" w:themeColor="text1"/>
          <w:sz w:val="24"/>
          <w:szCs w:val="24"/>
          <w:vertAlign w:val="superscript"/>
        </w:rPr>
        <w:t>3</w:t>
      </w:r>
      <w:r w:rsidRPr="0067253D">
        <w:rPr>
          <w:rFonts w:ascii="Times New Roman" w:hAnsi="Times New Roman" w:cs="Times New Roman"/>
          <w:color w:val="000000" w:themeColor="text1"/>
          <w:sz w:val="24"/>
          <w:szCs w:val="24"/>
        </w:rPr>
        <w:t>)</w:t>
      </w:r>
      <w:r w:rsidRPr="0067253D">
        <w:rPr>
          <w:rFonts w:ascii="Times New Roman" w:hAnsi="Times New Roman" w:cs="Times New Roman"/>
          <w:color w:val="000000" w:themeColor="text1"/>
          <w:sz w:val="24"/>
          <w:szCs w:val="24"/>
          <w:vertAlign w:val="superscript"/>
        </w:rPr>
        <w:t xml:space="preserve"> </w:t>
      </w:r>
      <w:r w:rsidR="0029438B" w:rsidRPr="0067253D">
        <w:rPr>
          <w:rFonts w:ascii="Times New Roman" w:hAnsi="Times New Roman" w:cs="Times New Roman"/>
          <w:color w:val="000000" w:themeColor="text1"/>
          <w:sz w:val="24"/>
          <w:szCs w:val="24"/>
        </w:rPr>
        <w:t xml:space="preserve">pārmaksa </w:t>
      </w:r>
      <w:r w:rsidR="004861CB" w:rsidRPr="0067253D">
        <w:rPr>
          <w:rFonts w:ascii="Times New Roman" w:hAnsi="Times New Roman" w:cs="Times New Roman"/>
          <w:color w:val="000000" w:themeColor="text1"/>
          <w:sz w:val="24"/>
          <w:szCs w:val="24"/>
        </w:rPr>
        <w:t>—</w:t>
      </w:r>
      <w:r w:rsidR="0029438B" w:rsidRPr="0067253D">
        <w:rPr>
          <w:rFonts w:ascii="Times New Roman" w:hAnsi="Times New Roman" w:cs="Times New Roman"/>
          <w:color w:val="000000" w:themeColor="text1"/>
          <w:sz w:val="24"/>
          <w:szCs w:val="24"/>
        </w:rPr>
        <w:t xml:space="preserve"> ir starpība starp faktiski samaksāto cenu un cenu, kāda pastāvētu, ja konkurences tiesību pārkāpuma nebūtu bijis;</w:t>
      </w:r>
      <w:r w:rsidRPr="0067253D">
        <w:rPr>
          <w:rFonts w:ascii="Times New Roman" w:hAnsi="Times New Roman" w:cs="Times New Roman"/>
          <w:color w:val="000000" w:themeColor="text1"/>
          <w:sz w:val="24"/>
          <w:szCs w:val="24"/>
        </w:rPr>
        <w:t>”</w:t>
      </w:r>
    </w:p>
    <w:p w:rsidR="00AF1EE0" w:rsidRPr="0067253D" w:rsidRDefault="00146D41" w:rsidP="00B76E8C">
      <w:pPr>
        <w:pStyle w:val="ListParagraph"/>
        <w:tabs>
          <w:tab w:val="left" w:pos="993"/>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bCs/>
          <w:color w:val="000000" w:themeColor="text1"/>
          <w:sz w:val="24"/>
          <w:szCs w:val="24"/>
        </w:rPr>
        <w:t>7</w:t>
      </w:r>
      <w:r w:rsidRPr="0067253D">
        <w:rPr>
          <w:rFonts w:ascii="Times New Roman" w:hAnsi="Times New Roman" w:cs="Times New Roman"/>
          <w:color w:val="000000" w:themeColor="text1"/>
          <w:sz w:val="24"/>
          <w:szCs w:val="24"/>
          <w:vertAlign w:val="superscript"/>
        </w:rPr>
        <w:t>4</w:t>
      </w:r>
      <w:r w:rsidRPr="0067253D">
        <w:rPr>
          <w:rFonts w:ascii="Times New Roman" w:hAnsi="Times New Roman" w:cs="Times New Roman"/>
          <w:color w:val="000000" w:themeColor="text1"/>
          <w:sz w:val="24"/>
          <w:szCs w:val="24"/>
        </w:rPr>
        <w:t>) tiešais pircējs</w:t>
      </w:r>
      <w:r w:rsidRPr="0067253D">
        <w:rPr>
          <w:rFonts w:ascii="Times New Roman" w:hAnsi="Times New Roman" w:cs="Times New Roman"/>
          <w:b/>
          <w:color w:val="000000" w:themeColor="text1"/>
          <w:sz w:val="24"/>
          <w:szCs w:val="24"/>
        </w:rPr>
        <w:t xml:space="preserve"> </w:t>
      </w:r>
      <w:r w:rsidRPr="0067253D">
        <w:rPr>
          <w:rFonts w:ascii="Times New Roman" w:hAnsi="Times New Roman" w:cs="Times New Roman"/>
          <w:color w:val="000000" w:themeColor="text1"/>
          <w:sz w:val="24"/>
          <w:szCs w:val="24"/>
        </w:rPr>
        <w:t>— fiziska vai juridiska persona, kas tieši no pārkāpēja ir iegādājusies preci, uz kuru attiecas konkurences tiesību pārkāpums</w:t>
      </w:r>
      <w:r w:rsidR="00903118" w:rsidRPr="0067253D">
        <w:rPr>
          <w:rFonts w:ascii="Times New Roman" w:hAnsi="Times New Roman" w:cs="Times New Roman"/>
          <w:color w:val="000000" w:themeColor="text1"/>
          <w:sz w:val="24"/>
          <w:szCs w:val="24"/>
        </w:rPr>
        <w:t>;</w:t>
      </w:r>
    </w:p>
    <w:p w:rsidR="00BE15A6" w:rsidRPr="0067253D" w:rsidRDefault="00BE15A6" w:rsidP="00B76E8C">
      <w:pPr>
        <w:pStyle w:val="ListParagraph"/>
        <w:tabs>
          <w:tab w:val="left" w:pos="993"/>
        </w:tabs>
        <w:spacing w:after="0" w:line="240" w:lineRule="auto"/>
        <w:ind w:left="0" w:firstLine="709"/>
        <w:jc w:val="both"/>
        <w:rPr>
          <w:rFonts w:ascii="Times New Roman" w:hAnsi="Times New Roman" w:cs="Times New Roman"/>
          <w:color w:val="000000" w:themeColor="text1"/>
          <w:sz w:val="24"/>
          <w:szCs w:val="24"/>
        </w:rPr>
      </w:pPr>
    </w:p>
    <w:p w:rsidR="00BE15A6" w:rsidRPr="0067253D" w:rsidRDefault="00BE15A6" w:rsidP="00B76E8C">
      <w:pPr>
        <w:pStyle w:val="ListParagraph"/>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Izteikt 3.pantu šādā redakcijā:</w:t>
      </w:r>
    </w:p>
    <w:p w:rsidR="009529B1" w:rsidRPr="0067253D" w:rsidRDefault="00245DDE" w:rsidP="00B76E8C">
      <w:p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E15A6" w:rsidRPr="0067253D">
        <w:rPr>
          <w:rFonts w:ascii="Times New Roman" w:hAnsi="Times New Roman" w:cs="Times New Roman"/>
          <w:color w:val="000000" w:themeColor="text1"/>
          <w:sz w:val="24"/>
          <w:szCs w:val="24"/>
        </w:rPr>
        <w:t xml:space="preserve">“Šis likums attiecas uz tirgus dalībniekiem, jebkuru reģistrētu vai nereģistrētu tirgus dalībnieku apvienību un tiešās pārvaldes un pastarpinātās pārvaldes iestādēm, kā arī kapitālsabiedrībām, </w:t>
      </w:r>
      <w:r w:rsidR="000E6C42" w:rsidRPr="0067253D">
        <w:rPr>
          <w:rFonts w:ascii="Times New Roman" w:hAnsi="Times New Roman" w:cs="Times New Roman"/>
          <w:color w:val="000000" w:themeColor="text1"/>
          <w:sz w:val="24"/>
          <w:szCs w:val="24"/>
        </w:rPr>
        <w:t>kurās publiska persona realizē izšķirošu ietekmi</w:t>
      </w:r>
      <w:r w:rsidR="00BE15A6" w:rsidRPr="0067253D">
        <w:rPr>
          <w:rFonts w:ascii="Times New Roman" w:hAnsi="Times New Roman" w:cs="Times New Roman"/>
          <w:color w:val="000000" w:themeColor="text1"/>
          <w:sz w:val="24"/>
          <w:szCs w:val="24"/>
        </w:rPr>
        <w:t>.”</w:t>
      </w:r>
    </w:p>
    <w:p w:rsidR="000E6C42" w:rsidRPr="0067253D" w:rsidRDefault="000E6C42" w:rsidP="00B76E8C">
      <w:pPr>
        <w:tabs>
          <w:tab w:val="left" w:pos="993"/>
        </w:tabs>
        <w:spacing w:after="0" w:line="240" w:lineRule="auto"/>
        <w:jc w:val="both"/>
        <w:rPr>
          <w:rFonts w:ascii="Times New Roman" w:hAnsi="Times New Roman" w:cs="Times New Roman"/>
          <w:color w:val="000000" w:themeColor="text1"/>
          <w:sz w:val="24"/>
          <w:szCs w:val="24"/>
        </w:rPr>
      </w:pPr>
    </w:p>
    <w:p w:rsidR="00D10DC9" w:rsidRPr="0067253D" w:rsidRDefault="00D10DC9" w:rsidP="00B76E8C">
      <w:pPr>
        <w:pStyle w:val="ListParagraph"/>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Papildināt 4.panta pirmo daļu ar teikumu šādā redakcijā:</w:t>
      </w:r>
    </w:p>
    <w:p w:rsidR="00372398" w:rsidRPr="0067253D" w:rsidRDefault="00245DDE" w:rsidP="00B76E8C">
      <w:pPr>
        <w:pStyle w:val="ListParagraph"/>
        <w:tabs>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10DC9" w:rsidRPr="0067253D">
        <w:rPr>
          <w:rFonts w:ascii="Times New Roman" w:hAnsi="Times New Roman" w:cs="Times New Roman"/>
          <w:color w:val="000000" w:themeColor="text1"/>
          <w:sz w:val="24"/>
          <w:szCs w:val="24"/>
        </w:rPr>
        <w:t>“Konkurences padome ir funkcionāli augstākā iestāde</w:t>
      </w:r>
      <w:r w:rsidR="00702E25">
        <w:rPr>
          <w:rFonts w:ascii="Times New Roman" w:hAnsi="Times New Roman" w:cs="Times New Roman"/>
          <w:color w:val="000000" w:themeColor="text1"/>
          <w:sz w:val="24"/>
          <w:szCs w:val="24"/>
        </w:rPr>
        <w:t xml:space="preserve"> un tās pakļautībā ir šā likuma 14.</w:t>
      </w:r>
      <w:r w:rsidR="00702E25">
        <w:rPr>
          <w:rFonts w:ascii="Times New Roman" w:hAnsi="Times New Roman" w:cs="Times New Roman"/>
          <w:color w:val="000000" w:themeColor="text1"/>
          <w:sz w:val="24"/>
          <w:szCs w:val="24"/>
          <w:vertAlign w:val="superscript"/>
        </w:rPr>
        <w:t>1</w:t>
      </w:r>
      <w:r w:rsidR="00702E25">
        <w:rPr>
          <w:rFonts w:ascii="Times New Roman" w:hAnsi="Times New Roman" w:cs="Times New Roman"/>
          <w:color w:val="000000" w:themeColor="text1"/>
          <w:sz w:val="24"/>
          <w:szCs w:val="24"/>
        </w:rPr>
        <w:t xml:space="preserve"> panta pirmajā daļā minētās personas</w:t>
      </w:r>
      <w:r w:rsidR="00D10DC9" w:rsidRPr="0067253D">
        <w:rPr>
          <w:rFonts w:ascii="Times New Roman" w:hAnsi="Times New Roman" w:cs="Times New Roman"/>
          <w:color w:val="000000" w:themeColor="text1"/>
          <w:sz w:val="24"/>
          <w:szCs w:val="24"/>
        </w:rPr>
        <w:t xml:space="preserve"> attiecībā uz šā likuma 6.panta pirmās daļas 6.punktā minētā uzdevuma izpildi.”</w:t>
      </w:r>
    </w:p>
    <w:p w:rsidR="00D10DC9" w:rsidRPr="0067253D" w:rsidRDefault="00D10DC9" w:rsidP="00B76E8C">
      <w:pPr>
        <w:pStyle w:val="ListParagraph"/>
        <w:tabs>
          <w:tab w:val="left" w:pos="993"/>
        </w:tabs>
        <w:spacing w:after="0" w:line="240" w:lineRule="auto"/>
        <w:ind w:left="709"/>
        <w:jc w:val="both"/>
        <w:rPr>
          <w:rFonts w:ascii="Times New Roman" w:hAnsi="Times New Roman" w:cs="Times New Roman"/>
          <w:color w:val="000000" w:themeColor="text1"/>
          <w:sz w:val="24"/>
          <w:szCs w:val="24"/>
        </w:rPr>
      </w:pPr>
    </w:p>
    <w:p w:rsidR="00372398" w:rsidRPr="0067253D" w:rsidRDefault="00372398" w:rsidP="00B76E8C">
      <w:pPr>
        <w:pStyle w:val="ListParagraph"/>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Papildināt 6.panta pirmo daļu ar 6.punktu šādā redakcijā:</w:t>
      </w:r>
    </w:p>
    <w:p w:rsidR="00372398" w:rsidRPr="0067253D" w:rsidRDefault="00372398" w:rsidP="00B76E8C">
      <w:pPr>
        <w:tabs>
          <w:tab w:val="left" w:pos="993"/>
        </w:tabs>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 xml:space="preserve">“6) </w:t>
      </w:r>
      <w:r w:rsidR="003821A0" w:rsidRPr="0067253D">
        <w:rPr>
          <w:rFonts w:ascii="Times New Roman" w:hAnsi="Times New Roman"/>
          <w:color w:val="000000" w:themeColor="text1"/>
          <w:sz w:val="24"/>
          <w:szCs w:val="24"/>
        </w:rPr>
        <w:t xml:space="preserve">uzrauga, kā tiešās pārvaldes un pastarpinātās pārvaldes iestāde, kā arī kapitālsabiedrība, </w:t>
      </w:r>
      <w:r w:rsidR="000E6C42" w:rsidRPr="0067253D">
        <w:rPr>
          <w:rFonts w:ascii="Times New Roman" w:hAnsi="Times New Roman" w:cs="Times New Roman"/>
          <w:color w:val="000000" w:themeColor="text1"/>
          <w:sz w:val="24"/>
          <w:szCs w:val="24"/>
        </w:rPr>
        <w:t>kurā publiska persona realizē izšķirošu ietekmi</w:t>
      </w:r>
      <w:r w:rsidR="003821A0" w:rsidRPr="0067253D">
        <w:rPr>
          <w:rFonts w:ascii="Times New Roman" w:hAnsi="Times New Roman"/>
          <w:color w:val="000000" w:themeColor="text1"/>
          <w:sz w:val="24"/>
          <w:szCs w:val="24"/>
        </w:rPr>
        <w:t>, ievēro pienākumu nodrošināt brīvu un godīgu konkurenci.”</w:t>
      </w:r>
    </w:p>
    <w:p w:rsidR="00D10DC9" w:rsidRPr="0067253D" w:rsidRDefault="005D0C8E" w:rsidP="005B3092">
      <w:pPr>
        <w:tabs>
          <w:tab w:val="left" w:pos="154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D518D2" w:rsidRPr="005B3092" w:rsidRDefault="00D518D2" w:rsidP="00B76E8C">
      <w:pPr>
        <w:pStyle w:val="ListParagraph"/>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5B3092">
        <w:rPr>
          <w:rFonts w:ascii="Times New Roman" w:hAnsi="Times New Roman" w:cs="Times New Roman"/>
          <w:color w:val="000000" w:themeColor="text1"/>
          <w:sz w:val="24"/>
          <w:szCs w:val="24"/>
        </w:rPr>
        <w:t>Izslēgt 7.panta pirmās daļas 6.punktā vārdu “aizsardzības” aiz vārda “konkurences”.</w:t>
      </w:r>
    </w:p>
    <w:p w:rsidR="00D10DC9" w:rsidRPr="0067253D" w:rsidRDefault="00D10DC9" w:rsidP="00B76E8C">
      <w:pPr>
        <w:pStyle w:val="ListParagraph"/>
        <w:tabs>
          <w:tab w:val="left" w:pos="993"/>
        </w:tabs>
        <w:spacing w:after="0" w:line="240" w:lineRule="auto"/>
        <w:ind w:left="709"/>
        <w:jc w:val="both"/>
        <w:rPr>
          <w:rFonts w:ascii="Times New Roman" w:hAnsi="Times New Roman" w:cs="Times New Roman"/>
          <w:color w:val="000000" w:themeColor="text1"/>
          <w:sz w:val="24"/>
          <w:szCs w:val="24"/>
        </w:rPr>
      </w:pPr>
    </w:p>
    <w:p w:rsidR="00146D41" w:rsidRPr="0067253D" w:rsidRDefault="00EB087E" w:rsidP="00B76E8C">
      <w:pPr>
        <w:pStyle w:val="ListParagraph"/>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Izteikt 12.</w:t>
      </w:r>
      <w:r w:rsidRPr="0067253D">
        <w:rPr>
          <w:rFonts w:ascii="Times New Roman" w:hAnsi="Times New Roman" w:cs="Times New Roman"/>
          <w:color w:val="000000" w:themeColor="text1"/>
          <w:sz w:val="24"/>
          <w:szCs w:val="24"/>
          <w:vertAlign w:val="superscript"/>
        </w:rPr>
        <w:t>1</w:t>
      </w:r>
      <w:r w:rsidRPr="0067253D">
        <w:rPr>
          <w:rFonts w:ascii="Times New Roman" w:hAnsi="Times New Roman" w:cs="Times New Roman"/>
          <w:color w:val="000000" w:themeColor="text1"/>
          <w:sz w:val="24"/>
          <w:szCs w:val="24"/>
        </w:rPr>
        <w:t xml:space="preserve"> panta pirmo daļu šādā redakcijā:</w:t>
      </w:r>
    </w:p>
    <w:p w:rsidR="00B605DA" w:rsidRPr="0067253D" w:rsidRDefault="00B605DA" w:rsidP="00B76E8C">
      <w:pPr>
        <w:spacing w:after="0" w:line="240" w:lineRule="auto"/>
        <w:ind w:firstLine="680"/>
        <w:jc w:val="both"/>
        <w:rPr>
          <w:color w:val="000000" w:themeColor="text1"/>
          <w:sz w:val="24"/>
          <w:szCs w:val="24"/>
        </w:rPr>
      </w:pPr>
      <w:r w:rsidRPr="0067253D">
        <w:rPr>
          <w:rFonts w:ascii="Times New Roman" w:eastAsia="Times New Roman" w:hAnsi="Times New Roman" w:cs="Times New Roman"/>
          <w:color w:val="000000" w:themeColor="text1"/>
          <w:sz w:val="24"/>
          <w:szCs w:val="24"/>
          <w:lang w:eastAsia="lv-LV"/>
        </w:rPr>
        <w:t xml:space="preserve">(1) Iecietības programma tirgus dalībniekam ļauj </w:t>
      </w:r>
      <w:r w:rsidRPr="0067253D">
        <w:rPr>
          <w:rFonts w:ascii="Times New Roman" w:hAnsi="Times New Roman" w:cs="Times New Roman"/>
          <w:color w:val="000000" w:themeColor="text1"/>
          <w:sz w:val="24"/>
          <w:szCs w:val="24"/>
        </w:rPr>
        <w:t xml:space="preserve">par slepena karteļa vienošanās atklāšanu, kas veikta neatkarīgi no citiem kartelī iesaistītajiem tirgus dalībniekiem un sadarbojoties ar konkurences iestādi tās izmeklēšanā, kā arī brīvprātīgi sniedzot sev zināmo </w:t>
      </w:r>
      <w:r w:rsidRPr="0067253D">
        <w:rPr>
          <w:rFonts w:ascii="Times New Roman" w:hAnsi="Times New Roman" w:cs="Times New Roman"/>
          <w:color w:val="000000" w:themeColor="text1"/>
          <w:sz w:val="24"/>
          <w:szCs w:val="24"/>
        </w:rPr>
        <w:lastRenderedPageBreak/>
        <w:t>informāciju par karteli un savu lomu tajā, saņemt atbrīvojumu no naudas soda vai naudas soda samazinājumu.”</w:t>
      </w:r>
    </w:p>
    <w:p w:rsidR="00B15565" w:rsidRPr="0067253D" w:rsidRDefault="00B15565" w:rsidP="00B76E8C">
      <w:pPr>
        <w:tabs>
          <w:tab w:val="left" w:pos="993"/>
        </w:tabs>
        <w:spacing w:after="0" w:line="240" w:lineRule="auto"/>
        <w:jc w:val="both"/>
        <w:rPr>
          <w:rFonts w:ascii="Times New Roman" w:hAnsi="Times New Roman" w:cs="Times New Roman"/>
          <w:color w:val="000000" w:themeColor="text1"/>
          <w:sz w:val="24"/>
          <w:szCs w:val="24"/>
        </w:rPr>
      </w:pPr>
    </w:p>
    <w:p w:rsidR="00BF350E" w:rsidRPr="0067253D" w:rsidRDefault="009369E0" w:rsidP="00B76E8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67253D">
        <w:rPr>
          <w:rFonts w:ascii="Times New Roman" w:hAnsi="Times New Roman" w:cs="Times New Roman"/>
          <w:color w:val="000000" w:themeColor="text1"/>
          <w:sz w:val="24"/>
          <w:szCs w:val="24"/>
        </w:rPr>
        <w:t>Pap</w:t>
      </w:r>
      <w:r w:rsidRPr="0067253D">
        <w:rPr>
          <w:rFonts w:ascii="Times New Roman" w:eastAsia="Times New Roman" w:hAnsi="Times New Roman" w:cs="Times New Roman"/>
          <w:color w:val="000000" w:themeColor="text1"/>
          <w:sz w:val="24"/>
          <w:szCs w:val="24"/>
          <w:lang w:eastAsia="lv-LV"/>
        </w:rPr>
        <w:t xml:space="preserve">ildināt </w:t>
      </w:r>
      <w:r w:rsidR="005D0C8E" w:rsidRPr="0067253D">
        <w:rPr>
          <w:rFonts w:ascii="Times New Roman" w:eastAsia="Times New Roman" w:hAnsi="Times New Roman" w:cs="Times New Roman"/>
          <w:color w:val="000000" w:themeColor="text1"/>
          <w:sz w:val="24"/>
          <w:szCs w:val="24"/>
          <w:lang w:eastAsia="lv-LV"/>
        </w:rPr>
        <w:t xml:space="preserve">likumu </w:t>
      </w:r>
      <w:r w:rsidRPr="0067253D">
        <w:rPr>
          <w:rFonts w:ascii="Times New Roman" w:eastAsia="Times New Roman" w:hAnsi="Times New Roman" w:cs="Times New Roman"/>
          <w:color w:val="000000" w:themeColor="text1"/>
          <w:sz w:val="24"/>
          <w:szCs w:val="24"/>
          <w:lang w:eastAsia="lv-LV"/>
        </w:rPr>
        <w:t>ar 14.</w:t>
      </w:r>
      <w:r w:rsidRPr="0067253D">
        <w:rPr>
          <w:rFonts w:ascii="Times New Roman" w:eastAsia="Times New Roman" w:hAnsi="Times New Roman" w:cs="Times New Roman"/>
          <w:color w:val="000000" w:themeColor="text1"/>
          <w:sz w:val="24"/>
          <w:szCs w:val="24"/>
          <w:vertAlign w:val="superscript"/>
          <w:lang w:eastAsia="lv-LV"/>
        </w:rPr>
        <w:t>1</w:t>
      </w:r>
      <w:r w:rsidR="00882250" w:rsidRPr="0067253D">
        <w:rPr>
          <w:rFonts w:ascii="Times New Roman" w:eastAsia="Times New Roman" w:hAnsi="Times New Roman" w:cs="Times New Roman"/>
          <w:color w:val="000000" w:themeColor="text1"/>
          <w:sz w:val="24"/>
          <w:szCs w:val="24"/>
          <w:vertAlign w:val="superscript"/>
          <w:lang w:eastAsia="lv-LV"/>
        </w:rPr>
        <w:t xml:space="preserve"> </w:t>
      </w:r>
      <w:r w:rsidRPr="0067253D">
        <w:rPr>
          <w:rFonts w:ascii="Times New Roman" w:eastAsia="Times New Roman" w:hAnsi="Times New Roman" w:cs="Times New Roman"/>
          <w:color w:val="000000" w:themeColor="text1"/>
          <w:sz w:val="24"/>
          <w:szCs w:val="24"/>
          <w:lang w:eastAsia="lv-LV"/>
        </w:rPr>
        <w:t>pantu šādā redakcijā</w:t>
      </w:r>
      <w:r w:rsidR="00BF350E" w:rsidRPr="0067253D">
        <w:rPr>
          <w:rFonts w:ascii="Times New Roman" w:eastAsia="Times New Roman" w:hAnsi="Times New Roman" w:cs="Times New Roman"/>
          <w:color w:val="000000" w:themeColor="text1"/>
          <w:sz w:val="24"/>
          <w:szCs w:val="24"/>
          <w:lang w:eastAsia="lv-LV"/>
        </w:rPr>
        <w:t>:</w:t>
      </w:r>
    </w:p>
    <w:p w:rsidR="00F21E46" w:rsidRPr="0067253D" w:rsidRDefault="009160CE" w:rsidP="00B76E8C">
      <w:pPr>
        <w:pStyle w:val="ListParagraph"/>
        <w:shd w:val="clear" w:color="auto" w:fill="FFFFFF"/>
        <w:spacing w:after="0" w:line="240" w:lineRule="auto"/>
        <w:ind w:left="709"/>
        <w:jc w:val="both"/>
        <w:rPr>
          <w:rFonts w:ascii="Times New Roman" w:eastAsia="Times New Roman" w:hAnsi="Times New Roman" w:cs="Times New Roman"/>
          <w:b/>
          <w:color w:val="000000" w:themeColor="text1"/>
          <w:sz w:val="24"/>
          <w:szCs w:val="24"/>
        </w:rPr>
      </w:pPr>
      <w:r w:rsidRPr="005B3092">
        <w:rPr>
          <w:rFonts w:ascii="Times New Roman" w:eastAsia="Times New Roman" w:hAnsi="Times New Roman" w:cs="Times New Roman"/>
          <w:bCs/>
          <w:iCs/>
          <w:color w:val="000000" w:themeColor="text1"/>
          <w:sz w:val="24"/>
          <w:szCs w:val="24"/>
        </w:rPr>
        <w:t>“</w:t>
      </w:r>
      <w:r w:rsidR="00F21E46" w:rsidRPr="005B3092">
        <w:rPr>
          <w:rFonts w:ascii="Times New Roman" w:eastAsia="Times New Roman" w:hAnsi="Times New Roman" w:cs="Times New Roman"/>
          <w:b/>
          <w:bCs/>
          <w:iCs/>
          <w:color w:val="000000" w:themeColor="text1"/>
          <w:sz w:val="24"/>
          <w:szCs w:val="24"/>
        </w:rPr>
        <w:t>14.</w:t>
      </w:r>
      <w:r w:rsidR="00F21E46" w:rsidRPr="005B3092">
        <w:rPr>
          <w:rFonts w:ascii="Times New Roman" w:eastAsia="Times New Roman" w:hAnsi="Times New Roman" w:cs="Times New Roman"/>
          <w:b/>
          <w:bCs/>
          <w:iCs/>
          <w:color w:val="000000" w:themeColor="text1"/>
          <w:sz w:val="24"/>
          <w:szCs w:val="24"/>
          <w:vertAlign w:val="superscript"/>
        </w:rPr>
        <w:t xml:space="preserve">1 </w:t>
      </w:r>
      <w:r w:rsidR="00F21E46" w:rsidRPr="005B3092">
        <w:rPr>
          <w:rFonts w:ascii="Times New Roman" w:eastAsia="Times New Roman" w:hAnsi="Times New Roman" w:cs="Times New Roman"/>
          <w:b/>
          <w:bCs/>
          <w:iCs/>
          <w:color w:val="000000" w:themeColor="text1"/>
          <w:sz w:val="24"/>
          <w:szCs w:val="24"/>
        </w:rPr>
        <w:t>pants</w:t>
      </w:r>
      <w:r w:rsidR="00F21E46" w:rsidRPr="005B3092">
        <w:rPr>
          <w:rFonts w:ascii="Times New Roman" w:eastAsia="Times New Roman" w:hAnsi="Times New Roman" w:cs="Times New Roman"/>
          <w:b/>
          <w:bCs/>
          <w:color w:val="000000" w:themeColor="text1"/>
          <w:sz w:val="24"/>
          <w:szCs w:val="24"/>
        </w:rPr>
        <w:t>.</w:t>
      </w:r>
      <w:r w:rsidR="00F21E46" w:rsidRPr="005B3092">
        <w:rPr>
          <w:rFonts w:ascii="Times New Roman" w:eastAsia="Times New Roman" w:hAnsi="Times New Roman" w:cs="Times New Roman"/>
          <w:bCs/>
          <w:color w:val="000000" w:themeColor="text1"/>
          <w:sz w:val="24"/>
          <w:szCs w:val="24"/>
        </w:rPr>
        <w:t xml:space="preserve"> </w:t>
      </w:r>
      <w:r w:rsidR="007540CB" w:rsidRPr="005B3092">
        <w:rPr>
          <w:rFonts w:ascii="Times New Roman" w:eastAsia="Times New Roman" w:hAnsi="Times New Roman" w:cs="Times New Roman"/>
          <w:b/>
          <w:bCs/>
          <w:color w:val="000000" w:themeColor="text1"/>
          <w:sz w:val="24"/>
          <w:szCs w:val="24"/>
        </w:rPr>
        <w:t xml:space="preserve">Pārvaldes iestādes un kapitālsabiedrības, kurā publiskā persona realizē izšķiroši ietekmi, </w:t>
      </w:r>
      <w:r w:rsidR="007540CB" w:rsidRPr="005B3092">
        <w:rPr>
          <w:rFonts w:ascii="Times New Roman" w:eastAsia="Times New Roman" w:hAnsi="Times New Roman" w:cs="Times New Roman"/>
          <w:b/>
          <w:bCs/>
          <w:iCs/>
          <w:color w:val="000000" w:themeColor="text1"/>
          <w:sz w:val="24"/>
          <w:szCs w:val="24"/>
        </w:rPr>
        <w:t>p</w:t>
      </w:r>
      <w:r w:rsidR="00F21E46" w:rsidRPr="005B3092">
        <w:rPr>
          <w:rFonts w:ascii="Times New Roman" w:eastAsia="Times New Roman" w:hAnsi="Times New Roman" w:cs="Times New Roman"/>
          <w:b/>
          <w:bCs/>
          <w:iCs/>
          <w:color w:val="000000" w:themeColor="text1"/>
          <w:sz w:val="24"/>
          <w:szCs w:val="24"/>
        </w:rPr>
        <w:t>ienākums nodrošināt </w:t>
      </w:r>
      <w:r w:rsidR="00F21E46" w:rsidRPr="005B3092">
        <w:rPr>
          <w:rFonts w:ascii="Times New Roman" w:eastAsia="Times New Roman" w:hAnsi="Times New Roman" w:cs="Times New Roman"/>
          <w:b/>
          <w:bCs/>
          <w:iCs/>
          <w:color w:val="000000" w:themeColor="text1"/>
          <w:sz w:val="24"/>
          <w:szCs w:val="24"/>
          <w:shd w:val="clear" w:color="auto" w:fill="FFFFFF"/>
        </w:rPr>
        <w:t>brīvu un godīgu konkurenci</w:t>
      </w:r>
    </w:p>
    <w:p w:rsidR="003821A0" w:rsidRPr="0067253D" w:rsidRDefault="003821A0" w:rsidP="00B76E8C">
      <w:pPr>
        <w:pStyle w:val="ListParagraph"/>
        <w:shd w:val="clear" w:color="auto" w:fill="FFFFFF"/>
        <w:spacing w:after="0" w:line="240" w:lineRule="auto"/>
        <w:ind w:left="0" w:firstLine="720"/>
        <w:jc w:val="both"/>
        <w:rPr>
          <w:rFonts w:ascii="Times New Roman" w:hAnsi="Times New Roman" w:cs="Times New Roman"/>
          <w:color w:val="000000" w:themeColor="text1"/>
          <w:sz w:val="24"/>
          <w:szCs w:val="24"/>
        </w:rPr>
      </w:pPr>
      <w:r w:rsidRPr="0067253D">
        <w:rPr>
          <w:rFonts w:ascii="Times New Roman" w:eastAsia="Times New Roman" w:hAnsi="Times New Roman" w:cs="Times New Roman"/>
          <w:color w:val="000000" w:themeColor="text1"/>
          <w:sz w:val="24"/>
          <w:szCs w:val="24"/>
        </w:rPr>
        <w:t xml:space="preserve">(1) </w:t>
      </w:r>
      <w:r w:rsidRPr="0067253D">
        <w:rPr>
          <w:rFonts w:ascii="Times New Roman" w:hAnsi="Times New Roman" w:cs="Times New Roman"/>
          <w:color w:val="000000" w:themeColor="text1"/>
          <w:sz w:val="24"/>
          <w:szCs w:val="24"/>
        </w:rPr>
        <w:t xml:space="preserve">Tiešās pārvaldes un pastarpinātās pārvaldes iestāde, kā arī kapitālsabiedrība, </w:t>
      </w:r>
      <w:r w:rsidR="000E6C42" w:rsidRPr="0067253D">
        <w:rPr>
          <w:rFonts w:ascii="Times New Roman" w:hAnsi="Times New Roman" w:cs="Times New Roman"/>
          <w:color w:val="000000" w:themeColor="text1"/>
          <w:sz w:val="24"/>
          <w:szCs w:val="24"/>
        </w:rPr>
        <w:t>kurā publiska persona realizē izšķirošu ietekmi</w:t>
      </w:r>
      <w:r w:rsidRPr="0067253D">
        <w:rPr>
          <w:rFonts w:ascii="Times New Roman" w:hAnsi="Times New Roman" w:cs="Times New Roman"/>
          <w:color w:val="000000" w:themeColor="text1"/>
          <w:sz w:val="24"/>
          <w:szCs w:val="24"/>
        </w:rPr>
        <w:t>, savā darbībā nodrošina godīgu konkurenci.</w:t>
      </w:r>
    </w:p>
    <w:p w:rsidR="003821A0" w:rsidRPr="0067253D" w:rsidRDefault="003821A0" w:rsidP="00B76E8C">
      <w:pPr>
        <w:pStyle w:val="ListParagraph"/>
        <w:shd w:val="clear" w:color="auto" w:fill="FFFFFF"/>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(2) Tiešās pārvaldes un pastarpinātās pārvaldes iestāde</w:t>
      </w:r>
      <w:r w:rsidR="000E6C42" w:rsidRPr="0067253D">
        <w:rPr>
          <w:rFonts w:ascii="Times New Roman" w:hAnsi="Times New Roman" w:cs="Times New Roman"/>
          <w:color w:val="000000" w:themeColor="text1"/>
          <w:sz w:val="24"/>
          <w:szCs w:val="24"/>
        </w:rPr>
        <w:t>i</w:t>
      </w:r>
      <w:r w:rsidRPr="0067253D">
        <w:rPr>
          <w:rFonts w:ascii="Times New Roman" w:hAnsi="Times New Roman" w:cs="Times New Roman"/>
          <w:color w:val="000000" w:themeColor="text1"/>
          <w:sz w:val="24"/>
          <w:szCs w:val="24"/>
        </w:rPr>
        <w:t xml:space="preserve">, kā arī kapitālsabiedrībai, </w:t>
      </w:r>
      <w:r w:rsidR="000E6C42" w:rsidRPr="0067253D">
        <w:rPr>
          <w:rFonts w:ascii="Times New Roman" w:hAnsi="Times New Roman" w:cs="Times New Roman"/>
          <w:color w:val="000000" w:themeColor="text1"/>
          <w:sz w:val="24"/>
          <w:szCs w:val="24"/>
        </w:rPr>
        <w:t>kurā publiska persona realizē izšķirošu ietekmi</w:t>
      </w:r>
      <w:r w:rsidRPr="0067253D">
        <w:rPr>
          <w:rFonts w:ascii="Times New Roman" w:hAnsi="Times New Roman" w:cs="Times New Roman"/>
          <w:color w:val="000000" w:themeColor="text1"/>
          <w:sz w:val="24"/>
          <w:szCs w:val="24"/>
        </w:rPr>
        <w:t>, aizliegts diskriminēt tirgus dalībnieku, radot atšķirīgus konkurences apstākļus, vai citādi  kavēt konkurenci.</w:t>
      </w:r>
    </w:p>
    <w:p w:rsidR="003821A0" w:rsidRPr="0067253D" w:rsidRDefault="003821A0" w:rsidP="00B76E8C">
      <w:pPr>
        <w:spacing w:after="0" w:line="240" w:lineRule="auto"/>
        <w:ind w:firstLine="709"/>
        <w:jc w:val="both"/>
        <w:rPr>
          <w:rFonts w:ascii="Times New Roman" w:hAnsi="Times New Roman" w:cs="Times New Roman"/>
          <w:color w:val="000000" w:themeColor="text1"/>
        </w:rPr>
      </w:pPr>
      <w:r w:rsidRPr="0067253D">
        <w:rPr>
          <w:rFonts w:ascii="Times New Roman" w:hAnsi="Times New Roman" w:cs="Times New Roman"/>
          <w:color w:val="000000" w:themeColor="text1"/>
          <w:sz w:val="24"/>
          <w:szCs w:val="24"/>
        </w:rPr>
        <w:t xml:space="preserve">(3) Lai nodrošinātu šā panta otrās daļas ievērošanu Konkurences padome veic pārrunas ar tiešās pārvaldes un pastarpinātās pārvaldes iestādi, kapitālsabiedrību, </w:t>
      </w:r>
      <w:r w:rsidR="000E6C42" w:rsidRPr="0067253D">
        <w:rPr>
          <w:rFonts w:ascii="Times New Roman" w:hAnsi="Times New Roman" w:cs="Times New Roman"/>
          <w:color w:val="000000" w:themeColor="text1"/>
          <w:sz w:val="24"/>
          <w:szCs w:val="24"/>
        </w:rPr>
        <w:t>kurā publiska persona realizē izšķirošu ietekmi</w:t>
      </w:r>
      <w:r w:rsidRPr="0067253D">
        <w:rPr>
          <w:rFonts w:ascii="Times New Roman" w:hAnsi="Times New Roman" w:cs="Times New Roman"/>
          <w:color w:val="000000" w:themeColor="text1"/>
          <w:sz w:val="24"/>
          <w:szCs w:val="24"/>
        </w:rPr>
        <w:t xml:space="preserve">, </w:t>
      </w:r>
      <w:r w:rsidR="00C46D81" w:rsidRPr="0067253D">
        <w:rPr>
          <w:rFonts w:ascii="Times New Roman" w:hAnsi="Times New Roman" w:cs="Times New Roman"/>
          <w:color w:val="000000" w:themeColor="text1"/>
          <w:sz w:val="24"/>
          <w:szCs w:val="24"/>
        </w:rPr>
        <w:t xml:space="preserve">kuras </w:t>
      </w:r>
      <w:r w:rsidR="00C46D81">
        <w:rPr>
          <w:rFonts w:ascii="Times New Roman" w:hAnsi="Times New Roman" w:cs="Times New Roman"/>
          <w:color w:val="000000" w:themeColor="text1"/>
          <w:sz w:val="24"/>
          <w:szCs w:val="24"/>
        </w:rPr>
        <w:t>darbības</w:t>
      </w:r>
      <w:r w:rsidR="00C46D81" w:rsidRPr="0067253D">
        <w:rPr>
          <w:rFonts w:ascii="Times New Roman" w:hAnsi="Times New Roman" w:cs="Times New Roman"/>
          <w:color w:val="000000" w:themeColor="text1"/>
          <w:sz w:val="24"/>
          <w:szCs w:val="24"/>
        </w:rPr>
        <w:t xml:space="preserve"> rezultātā kavē konkurenc</w:t>
      </w:r>
      <w:r w:rsidR="00C46D81">
        <w:rPr>
          <w:rFonts w:ascii="Times New Roman" w:hAnsi="Times New Roman" w:cs="Times New Roman"/>
          <w:color w:val="000000" w:themeColor="text1"/>
          <w:sz w:val="24"/>
          <w:szCs w:val="24"/>
        </w:rPr>
        <w:t>i</w:t>
      </w:r>
      <w:r w:rsidRPr="0067253D">
        <w:rPr>
          <w:rFonts w:ascii="Times New Roman" w:hAnsi="Times New Roman" w:cs="Times New Roman"/>
          <w:color w:val="000000" w:themeColor="text1"/>
          <w:sz w:val="24"/>
          <w:szCs w:val="24"/>
        </w:rPr>
        <w:t xml:space="preserve">. Ja pārrunu rezultātā neizdodas nodrošināt šā panta otrās daļas ievērošanu, Konkurences padome ir tiesīga pieņemt lēmumu, ar kuru uzliek </w:t>
      </w:r>
      <w:r w:rsidR="001824C9" w:rsidRPr="0067253D">
        <w:rPr>
          <w:rFonts w:ascii="Times New Roman" w:hAnsi="Times New Roman" w:cs="Times New Roman"/>
          <w:color w:val="000000" w:themeColor="text1"/>
          <w:sz w:val="24"/>
          <w:szCs w:val="24"/>
        </w:rPr>
        <w:t>tiešās pārvaldes un pastarpinātās pārvaldes iestād</w:t>
      </w:r>
      <w:r w:rsidR="001824C9">
        <w:rPr>
          <w:rFonts w:ascii="Times New Roman" w:hAnsi="Times New Roman" w:cs="Times New Roman"/>
          <w:color w:val="000000" w:themeColor="text1"/>
          <w:sz w:val="24"/>
          <w:szCs w:val="24"/>
        </w:rPr>
        <w:t>ei vai</w:t>
      </w:r>
      <w:r w:rsidR="001824C9" w:rsidRPr="0067253D">
        <w:rPr>
          <w:rFonts w:ascii="Times New Roman" w:hAnsi="Times New Roman" w:cs="Times New Roman"/>
          <w:color w:val="000000" w:themeColor="text1"/>
          <w:sz w:val="24"/>
          <w:szCs w:val="24"/>
        </w:rPr>
        <w:t xml:space="preserve"> kapitālsabiedrīb</w:t>
      </w:r>
      <w:r w:rsidR="001824C9">
        <w:rPr>
          <w:rFonts w:ascii="Times New Roman" w:hAnsi="Times New Roman" w:cs="Times New Roman"/>
          <w:color w:val="000000" w:themeColor="text1"/>
          <w:sz w:val="24"/>
          <w:szCs w:val="24"/>
        </w:rPr>
        <w:t>ai</w:t>
      </w:r>
      <w:r w:rsidR="001824C9" w:rsidRPr="0067253D">
        <w:rPr>
          <w:rFonts w:ascii="Times New Roman" w:hAnsi="Times New Roman" w:cs="Times New Roman"/>
          <w:color w:val="000000" w:themeColor="text1"/>
          <w:sz w:val="24"/>
          <w:szCs w:val="24"/>
        </w:rPr>
        <w:t>, kurā publiska persona realizē izšķirošu ietekmi</w:t>
      </w:r>
      <w:r w:rsidR="001824C9" w:rsidRPr="0067253D" w:rsidDel="001824C9">
        <w:rPr>
          <w:rFonts w:ascii="Times New Roman" w:hAnsi="Times New Roman" w:cs="Times New Roman"/>
          <w:color w:val="000000" w:themeColor="text1"/>
          <w:sz w:val="24"/>
          <w:szCs w:val="24"/>
        </w:rPr>
        <w:t xml:space="preserve"> </w:t>
      </w:r>
      <w:r w:rsidRPr="0067253D">
        <w:rPr>
          <w:rFonts w:ascii="Times New Roman" w:hAnsi="Times New Roman" w:cs="Times New Roman"/>
          <w:color w:val="000000" w:themeColor="text1"/>
          <w:sz w:val="24"/>
          <w:szCs w:val="24"/>
        </w:rPr>
        <w:t>tiesisko pienākumu, kas nodrošina šī panta otrās daļas prasību ievērošanu.</w:t>
      </w:r>
    </w:p>
    <w:p w:rsidR="00793D8E" w:rsidRDefault="003821A0" w:rsidP="00B76E8C">
      <w:pPr>
        <w:pStyle w:val="ListParagraph"/>
        <w:shd w:val="clear" w:color="auto" w:fill="FFFFFF"/>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 xml:space="preserve">(4) Šā panta trešajā daļā minēto </w:t>
      </w:r>
      <w:r w:rsidR="001824C9">
        <w:rPr>
          <w:rFonts w:ascii="Times New Roman" w:hAnsi="Times New Roman" w:cs="Times New Roman"/>
          <w:color w:val="000000" w:themeColor="text1"/>
          <w:sz w:val="24"/>
          <w:szCs w:val="24"/>
        </w:rPr>
        <w:t xml:space="preserve">Konkurences padomes </w:t>
      </w:r>
      <w:r w:rsidRPr="0067253D">
        <w:rPr>
          <w:rFonts w:ascii="Times New Roman" w:hAnsi="Times New Roman" w:cs="Times New Roman"/>
          <w:color w:val="000000" w:themeColor="text1"/>
          <w:sz w:val="24"/>
          <w:szCs w:val="24"/>
        </w:rPr>
        <w:t>lēmumu, kura adresāts ir kapitālsabiedrība</w:t>
      </w:r>
      <w:r w:rsidR="00666701" w:rsidRPr="0067253D">
        <w:rPr>
          <w:rFonts w:ascii="Times New Roman" w:hAnsi="Times New Roman" w:cs="Times New Roman"/>
          <w:color w:val="000000" w:themeColor="text1"/>
          <w:sz w:val="24"/>
          <w:szCs w:val="24"/>
        </w:rPr>
        <w:t>, kurā publiska persona realizē izšķirošu ietekmi,</w:t>
      </w:r>
      <w:r w:rsidR="00DC71FC" w:rsidRPr="0067253D">
        <w:rPr>
          <w:rFonts w:ascii="Times New Roman" w:hAnsi="Times New Roman" w:cs="Times New Roman"/>
          <w:color w:val="000000" w:themeColor="text1"/>
          <w:sz w:val="24"/>
          <w:szCs w:val="24"/>
        </w:rPr>
        <w:t xml:space="preserve"> ciktāl tas neattiecas uz deleģēta pārvaldes uzdevuma veikšanu</w:t>
      </w:r>
      <w:r w:rsidRPr="0067253D">
        <w:rPr>
          <w:rFonts w:ascii="Times New Roman" w:hAnsi="Times New Roman" w:cs="Times New Roman"/>
          <w:color w:val="000000" w:themeColor="text1"/>
          <w:sz w:val="24"/>
          <w:szCs w:val="24"/>
        </w:rPr>
        <w:t xml:space="preserve">, </w:t>
      </w:r>
      <w:r w:rsidR="0049484E">
        <w:rPr>
          <w:rFonts w:ascii="Times New Roman" w:hAnsi="Times New Roman" w:cs="Times New Roman"/>
          <w:color w:val="000000" w:themeColor="text1"/>
          <w:sz w:val="24"/>
          <w:szCs w:val="24"/>
        </w:rPr>
        <w:t>v</w:t>
      </w:r>
      <w:r w:rsidRPr="0067253D">
        <w:rPr>
          <w:rFonts w:ascii="Times New Roman" w:hAnsi="Times New Roman" w:cs="Times New Roman"/>
          <w:color w:val="000000" w:themeColor="text1"/>
          <w:sz w:val="24"/>
          <w:szCs w:val="24"/>
        </w:rPr>
        <w:t>ar pārsūdzēt šā likuma 8.panta otrajā daļā noteiktajā kārtībā.</w:t>
      </w:r>
      <w:r w:rsidR="00CA7C75">
        <w:rPr>
          <w:rFonts w:ascii="Times New Roman" w:hAnsi="Times New Roman" w:cs="Times New Roman"/>
          <w:color w:val="000000" w:themeColor="text1"/>
          <w:sz w:val="24"/>
          <w:szCs w:val="24"/>
        </w:rPr>
        <w:t xml:space="preserve"> </w:t>
      </w:r>
    </w:p>
    <w:p w:rsidR="00EC06CC" w:rsidRPr="004231FD" w:rsidRDefault="005B3092" w:rsidP="004231FD">
      <w:pPr>
        <w:pStyle w:val="ListParagraph"/>
        <w:spacing w:after="0" w:line="240" w:lineRule="auto"/>
        <w:ind w:left="0" w:firstLine="720"/>
        <w:jc w:val="both"/>
        <w:rPr>
          <w:rFonts w:ascii="Times New Roman" w:hAnsi="Times New Roman" w:cs="Times New Roman"/>
          <w:color w:val="000000" w:themeColor="text1"/>
          <w:sz w:val="24"/>
          <w:szCs w:val="24"/>
        </w:rPr>
      </w:pPr>
      <w:r w:rsidRPr="005B3092">
        <w:rPr>
          <w:rFonts w:ascii="Times New Roman" w:hAnsi="Times New Roman" w:cs="Times New Roman"/>
          <w:color w:val="000000" w:themeColor="text1"/>
          <w:sz w:val="24"/>
          <w:szCs w:val="24"/>
        </w:rPr>
        <w:t xml:space="preserve"> </w:t>
      </w:r>
      <w:r w:rsidR="00F43EA4" w:rsidRPr="005B3092">
        <w:rPr>
          <w:rFonts w:ascii="Times New Roman" w:hAnsi="Times New Roman" w:cs="Times New Roman"/>
          <w:color w:val="000000" w:themeColor="text1"/>
          <w:sz w:val="24"/>
          <w:szCs w:val="24"/>
        </w:rPr>
        <w:t>(5</w:t>
      </w:r>
      <w:r w:rsidR="00EC06CC" w:rsidRPr="005B3092">
        <w:rPr>
          <w:rFonts w:ascii="Times New Roman" w:hAnsi="Times New Roman" w:cs="Times New Roman"/>
          <w:color w:val="000000" w:themeColor="text1"/>
          <w:sz w:val="24"/>
          <w:szCs w:val="24"/>
        </w:rPr>
        <w:t>) Ar Konkurences padomes lēmumu kapitālsabiedrībai, kurā publiska persona realizē izšķirošu ietekmi, ciktāl tas neattiecas uz deleģēta pārvaldes uzdevuma veikšanu, uzliktā tiesiskā pienākuma piespiedu izpildi nodrošina, piemērojot piespiedu naudu atbilstoši Konkurences likuma 8.</w:t>
      </w:r>
      <w:r w:rsidR="00EC06CC" w:rsidRPr="005B3092">
        <w:rPr>
          <w:rFonts w:ascii="Times New Roman" w:hAnsi="Times New Roman" w:cs="Times New Roman"/>
          <w:color w:val="000000" w:themeColor="text1"/>
          <w:sz w:val="24"/>
          <w:szCs w:val="24"/>
          <w:vertAlign w:val="superscript"/>
        </w:rPr>
        <w:t>1</w:t>
      </w:r>
      <w:r w:rsidR="00EC06CC" w:rsidRPr="005B3092">
        <w:rPr>
          <w:rFonts w:ascii="Times New Roman" w:hAnsi="Times New Roman" w:cs="Times New Roman"/>
          <w:color w:val="000000" w:themeColor="text1"/>
          <w:sz w:val="24"/>
          <w:szCs w:val="24"/>
        </w:rPr>
        <w:t xml:space="preserve"> pantā noteiktajam regulējumam.</w:t>
      </w:r>
      <w:r w:rsidR="00EC06CC" w:rsidRPr="0067253D">
        <w:rPr>
          <w:rFonts w:ascii="Times New Roman" w:hAnsi="Times New Roman" w:cs="Times New Roman"/>
          <w:color w:val="000000" w:themeColor="text1"/>
          <w:sz w:val="24"/>
          <w:szCs w:val="24"/>
        </w:rPr>
        <w:t xml:space="preserve"> </w:t>
      </w:r>
    </w:p>
    <w:p w:rsidR="003821A0" w:rsidRPr="0067253D" w:rsidRDefault="003821A0" w:rsidP="00B76E8C">
      <w:pPr>
        <w:pStyle w:val="ListParagraph"/>
        <w:shd w:val="clear" w:color="auto" w:fill="FFFFFF"/>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w:t>
      </w:r>
      <w:r w:rsidR="00793D8E">
        <w:rPr>
          <w:rFonts w:ascii="Times New Roman" w:hAnsi="Times New Roman" w:cs="Times New Roman"/>
          <w:color w:val="000000" w:themeColor="text1"/>
          <w:sz w:val="24"/>
          <w:szCs w:val="24"/>
        </w:rPr>
        <w:t>6</w:t>
      </w:r>
      <w:r w:rsidRPr="0067253D">
        <w:rPr>
          <w:rFonts w:ascii="Times New Roman" w:hAnsi="Times New Roman" w:cs="Times New Roman"/>
          <w:color w:val="000000" w:themeColor="text1"/>
          <w:sz w:val="24"/>
          <w:szCs w:val="24"/>
        </w:rPr>
        <w:t>) Lietu par iespējamās darbības neatbilstību šā panta otrās daļas prasībām Konkurences padome izmeklē un izskata saskaņā ar šajā likumā paredzēto pārkāpumu izmeklēšanas un izskatīšanas kārtību.</w:t>
      </w:r>
    </w:p>
    <w:p w:rsidR="003821A0" w:rsidRPr="0067253D" w:rsidRDefault="00CA7C75" w:rsidP="00B76E8C">
      <w:pPr>
        <w:pStyle w:val="naisc"/>
        <w:spacing w:before="0" w:after="0"/>
        <w:ind w:firstLine="709"/>
        <w:jc w:val="both"/>
        <w:rPr>
          <w:color w:val="000000" w:themeColor="text1"/>
        </w:rPr>
      </w:pPr>
      <w:r>
        <w:rPr>
          <w:color w:val="000000" w:themeColor="text1"/>
        </w:rPr>
        <w:t>(</w:t>
      </w:r>
      <w:r w:rsidR="00793D8E">
        <w:rPr>
          <w:color w:val="000000" w:themeColor="text1"/>
        </w:rPr>
        <w:t>7</w:t>
      </w:r>
      <w:r w:rsidR="003821A0" w:rsidRPr="0067253D">
        <w:rPr>
          <w:color w:val="000000" w:themeColor="text1"/>
        </w:rPr>
        <w:t>) Ja neatbilstība šā panta otrās daļas prasībām tieši izriet no Ministru kabineta lēmuma vai no ārēja normatīvā akta, Konkurences padome ir tiesīga iesniegt Ministru kabinetam izskatīšanai informatīvo ziņojumu, paredzot turpmāku rīcību saistībā ar konkurences kavēšanas novēršanu.</w:t>
      </w:r>
    </w:p>
    <w:p w:rsidR="003821A0" w:rsidRPr="004231FD" w:rsidRDefault="003821A0" w:rsidP="004231FD">
      <w:pPr>
        <w:pStyle w:val="naisc"/>
        <w:spacing w:before="0" w:after="0"/>
        <w:jc w:val="both"/>
        <w:rPr>
          <w:color w:val="000000" w:themeColor="text1"/>
        </w:rPr>
      </w:pPr>
      <w:r w:rsidRPr="0067253D">
        <w:rPr>
          <w:color w:val="000000" w:themeColor="text1"/>
        </w:rPr>
        <w:t>            (</w:t>
      </w:r>
      <w:r w:rsidR="00793D8E">
        <w:rPr>
          <w:color w:val="000000" w:themeColor="text1"/>
        </w:rPr>
        <w:t>8</w:t>
      </w:r>
      <w:r w:rsidRPr="0067253D">
        <w:rPr>
          <w:color w:val="000000" w:themeColor="text1"/>
        </w:rPr>
        <w:t xml:space="preserve">) </w:t>
      </w:r>
      <w:r w:rsidR="0026450E">
        <w:rPr>
          <w:color w:val="000000"/>
        </w:rPr>
        <w:t>Ja neatbilstība šā panta otrās daļas prasībām tieši izriet no pašvaldības saistošajiem noteikumiem vai cita pašvaldības normatīvā akta vai to atsevišķa punkta un pārrunu rezultātā neizdodas nodrošināt šā panta otrās daļas ievērošanu, Konkurences padome par to informē vides aizsardzības un reģionālās attīstības ministru, iesakot turpmāko rīcību saistībā ar konkurences kavēšanas novēršanu. Vides aizsardzības un reģionālās attīstības ministrs pieņem lēmumu par turpmāko rīcību mēneša laikā no Konkurences padomes informācijas saņemšanas, par to informējot Konkurences padomi.</w:t>
      </w:r>
    </w:p>
    <w:p w:rsidR="00DC71FC" w:rsidRPr="0067253D" w:rsidRDefault="00DC71FC" w:rsidP="00B76E8C">
      <w:pPr>
        <w:pStyle w:val="ListParagraph"/>
        <w:spacing w:after="0" w:line="240" w:lineRule="auto"/>
        <w:ind w:left="0" w:firstLine="72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 xml:space="preserve">(9) Ja tiešās pārvaldes vai pastarpinātās pārvaldes iestāde nepilda šā panta trešajā daļā minēto lēmumu, Konkurences padome ir tiesīga vērsties </w:t>
      </w:r>
      <w:r w:rsidR="00CA7C75">
        <w:rPr>
          <w:rFonts w:ascii="Times New Roman" w:hAnsi="Times New Roman" w:cs="Times New Roman"/>
          <w:color w:val="000000" w:themeColor="text1"/>
          <w:sz w:val="24"/>
          <w:szCs w:val="24"/>
        </w:rPr>
        <w:t xml:space="preserve">institucionāli </w:t>
      </w:r>
      <w:r w:rsidRPr="0067253D">
        <w:rPr>
          <w:rFonts w:ascii="Times New Roman" w:hAnsi="Times New Roman" w:cs="Times New Roman"/>
          <w:color w:val="000000" w:themeColor="text1"/>
          <w:sz w:val="24"/>
          <w:szCs w:val="24"/>
        </w:rPr>
        <w:t>augstāk</w:t>
      </w:r>
      <w:r w:rsidR="00263504">
        <w:rPr>
          <w:rFonts w:ascii="Times New Roman" w:hAnsi="Times New Roman" w:cs="Times New Roman"/>
          <w:color w:val="000000" w:themeColor="text1"/>
          <w:sz w:val="24"/>
          <w:szCs w:val="24"/>
        </w:rPr>
        <w:t>ā</w:t>
      </w:r>
      <w:r w:rsidRPr="0067253D">
        <w:rPr>
          <w:rFonts w:ascii="Times New Roman" w:hAnsi="Times New Roman" w:cs="Times New Roman"/>
          <w:color w:val="000000" w:themeColor="text1"/>
          <w:sz w:val="24"/>
          <w:szCs w:val="24"/>
        </w:rPr>
        <w:t xml:space="preserve"> iestād</w:t>
      </w:r>
      <w:r w:rsidR="00263504">
        <w:rPr>
          <w:rFonts w:ascii="Times New Roman" w:hAnsi="Times New Roman" w:cs="Times New Roman"/>
          <w:color w:val="000000" w:themeColor="text1"/>
          <w:sz w:val="24"/>
          <w:szCs w:val="24"/>
        </w:rPr>
        <w:t>ē</w:t>
      </w:r>
      <w:r w:rsidRPr="0067253D">
        <w:rPr>
          <w:rFonts w:ascii="Times New Roman" w:hAnsi="Times New Roman" w:cs="Times New Roman"/>
          <w:color w:val="000000" w:themeColor="text1"/>
          <w:sz w:val="24"/>
          <w:szCs w:val="24"/>
        </w:rPr>
        <w:t>, bet, ja augstākas iestādes nav – Ministru kabinetā atbilstoši š</w:t>
      </w:r>
      <w:r w:rsidR="00CA7C75">
        <w:rPr>
          <w:rFonts w:ascii="Times New Roman" w:hAnsi="Times New Roman" w:cs="Times New Roman"/>
          <w:color w:val="000000" w:themeColor="text1"/>
          <w:sz w:val="24"/>
          <w:szCs w:val="24"/>
        </w:rPr>
        <w:t>ā</w:t>
      </w:r>
      <w:r w:rsidRPr="0067253D">
        <w:rPr>
          <w:rFonts w:ascii="Times New Roman" w:hAnsi="Times New Roman" w:cs="Times New Roman"/>
          <w:color w:val="000000" w:themeColor="text1"/>
          <w:sz w:val="24"/>
          <w:szCs w:val="24"/>
        </w:rPr>
        <w:t xml:space="preserve"> panta </w:t>
      </w:r>
      <w:r w:rsidR="00ED6DBA">
        <w:rPr>
          <w:rFonts w:ascii="Times New Roman" w:hAnsi="Times New Roman" w:cs="Times New Roman"/>
          <w:color w:val="000000" w:themeColor="text1"/>
          <w:sz w:val="24"/>
          <w:szCs w:val="24"/>
        </w:rPr>
        <w:t>septītajā daļā noteiktajai kārtībai</w:t>
      </w:r>
      <w:r w:rsidRPr="0067253D">
        <w:rPr>
          <w:rFonts w:ascii="Times New Roman" w:hAnsi="Times New Roman" w:cs="Times New Roman"/>
          <w:color w:val="000000" w:themeColor="text1"/>
          <w:sz w:val="24"/>
          <w:szCs w:val="24"/>
        </w:rPr>
        <w:t>.”</w:t>
      </w:r>
    </w:p>
    <w:p w:rsidR="00EB087E" w:rsidRPr="0067253D" w:rsidRDefault="00EB087E" w:rsidP="00B76E8C">
      <w:pPr>
        <w:pStyle w:val="ListParagraph"/>
        <w:shd w:val="clear" w:color="auto" w:fill="FFFFFF"/>
        <w:tabs>
          <w:tab w:val="left" w:pos="709"/>
        </w:tabs>
        <w:spacing w:after="0" w:line="240" w:lineRule="auto"/>
        <w:ind w:left="0"/>
        <w:jc w:val="both"/>
        <w:rPr>
          <w:rFonts w:ascii="Times New Roman" w:hAnsi="Times New Roman" w:cs="Times New Roman"/>
          <w:color w:val="000000" w:themeColor="text1"/>
          <w:sz w:val="24"/>
          <w:szCs w:val="24"/>
        </w:rPr>
      </w:pPr>
    </w:p>
    <w:p w:rsidR="00FF2FAA" w:rsidRPr="0067253D" w:rsidRDefault="00FF2FAA" w:rsidP="00B76E8C">
      <w:pPr>
        <w:pStyle w:val="ListParagraph"/>
        <w:numPr>
          <w:ilvl w:val="0"/>
          <w:numId w:val="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Papildināt 20.panta pirmo daļu ar teikumu šādā redakcijā:</w:t>
      </w:r>
    </w:p>
    <w:p w:rsidR="00FF2FAA" w:rsidRPr="0067253D" w:rsidRDefault="00FF2FAA" w:rsidP="00B76E8C">
      <w:pPr>
        <w:spacing w:after="0" w:line="240" w:lineRule="auto"/>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ab/>
        <w:t>“</w:t>
      </w:r>
      <w:r w:rsidRPr="0067253D">
        <w:rPr>
          <w:rFonts w:ascii="Times New Roman" w:hAnsi="Times New Roman"/>
          <w:color w:val="000000" w:themeColor="text1"/>
          <w:sz w:val="24"/>
          <w:szCs w:val="24"/>
        </w:rPr>
        <w:t>Lietas par šā likuma un Eiropas Savienības konkurences tiesību pārkāpumu un zaudējumu atlīdzināšanu izskata Rīgas pilsētas</w:t>
      </w:r>
      <w:r w:rsidR="00CF1F27" w:rsidRPr="0067253D">
        <w:rPr>
          <w:rFonts w:ascii="Times New Roman" w:hAnsi="Times New Roman"/>
          <w:color w:val="000000" w:themeColor="text1"/>
          <w:sz w:val="24"/>
          <w:szCs w:val="24"/>
        </w:rPr>
        <w:t xml:space="preserve"> Latgales priekšpilsētas tiesa.”</w:t>
      </w:r>
    </w:p>
    <w:p w:rsidR="00FF2FAA" w:rsidRPr="0067253D" w:rsidRDefault="00FF2FAA" w:rsidP="00B76E8C">
      <w:pPr>
        <w:pStyle w:val="ListParagraph"/>
        <w:tabs>
          <w:tab w:val="left" w:pos="1134"/>
        </w:tabs>
        <w:spacing w:after="0" w:line="240" w:lineRule="auto"/>
        <w:ind w:left="709"/>
        <w:jc w:val="both"/>
        <w:rPr>
          <w:rFonts w:ascii="Times New Roman" w:hAnsi="Times New Roman" w:cs="Times New Roman"/>
          <w:color w:val="000000" w:themeColor="text1"/>
          <w:sz w:val="24"/>
          <w:szCs w:val="24"/>
        </w:rPr>
      </w:pPr>
    </w:p>
    <w:p w:rsidR="00257A7B" w:rsidRPr="0067253D" w:rsidRDefault="00BB3F2A" w:rsidP="00B76E8C">
      <w:pPr>
        <w:pStyle w:val="ListParagraph"/>
        <w:numPr>
          <w:ilvl w:val="0"/>
          <w:numId w:val="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21.pant</w:t>
      </w:r>
      <w:r w:rsidR="00257A7B" w:rsidRPr="0067253D">
        <w:rPr>
          <w:rFonts w:ascii="Times New Roman" w:hAnsi="Times New Roman" w:cs="Times New Roman"/>
          <w:color w:val="000000" w:themeColor="text1"/>
          <w:sz w:val="24"/>
          <w:szCs w:val="24"/>
        </w:rPr>
        <w:t>ā:</w:t>
      </w:r>
    </w:p>
    <w:p w:rsidR="00BB3F2A" w:rsidRPr="0067253D" w:rsidRDefault="00257A7B" w:rsidP="00B76E8C">
      <w:pPr>
        <w:pStyle w:val="ListParagraph"/>
        <w:tabs>
          <w:tab w:val="left" w:pos="1134"/>
        </w:tabs>
        <w:spacing w:after="0" w:line="240" w:lineRule="auto"/>
        <w:ind w:left="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 xml:space="preserve">izteikt pirmo daļu </w:t>
      </w:r>
      <w:r w:rsidR="00443385" w:rsidRPr="0067253D">
        <w:rPr>
          <w:rFonts w:ascii="Times New Roman" w:hAnsi="Times New Roman" w:cs="Times New Roman"/>
          <w:color w:val="000000" w:themeColor="text1"/>
          <w:sz w:val="24"/>
          <w:szCs w:val="24"/>
        </w:rPr>
        <w:t>šādā redakcijā</w:t>
      </w:r>
      <w:r w:rsidR="00BB3F2A" w:rsidRPr="0067253D">
        <w:rPr>
          <w:rFonts w:ascii="Times New Roman" w:hAnsi="Times New Roman" w:cs="Times New Roman"/>
          <w:color w:val="000000" w:themeColor="text1"/>
          <w:sz w:val="24"/>
          <w:szCs w:val="24"/>
        </w:rPr>
        <w:t xml:space="preserve">: </w:t>
      </w:r>
    </w:p>
    <w:p w:rsidR="00146D41" w:rsidRPr="0067253D" w:rsidRDefault="00146D41" w:rsidP="00B76E8C">
      <w:pPr>
        <w:pStyle w:val="tv213"/>
        <w:tabs>
          <w:tab w:val="left" w:pos="1134"/>
        </w:tabs>
        <w:spacing w:before="0" w:beforeAutospacing="0" w:after="0" w:afterAutospacing="0"/>
        <w:ind w:firstLine="680"/>
        <w:jc w:val="both"/>
        <w:rPr>
          <w:b/>
          <w:bCs/>
          <w:color w:val="000000" w:themeColor="text1"/>
        </w:rPr>
      </w:pPr>
      <w:r w:rsidRPr="0067253D">
        <w:rPr>
          <w:b/>
          <w:bCs/>
          <w:color w:val="000000" w:themeColor="text1"/>
        </w:rPr>
        <w:lastRenderedPageBreak/>
        <w:t>“</w:t>
      </w:r>
      <w:r w:rsidRPr="0067253D">
        <w:rPr>
          <w:bCs/>
          <w:color w:val="000000" w:themeColor="text1"/>
        </w:rPr>
        <w:t>(1) Persona, kura cietusi zaudējumus konkurences tiesību pārkāpuma dēļ, ir tiesīga prasīt un saņemt no pārkāpēja zaudējumu atlīdzību, t.sk. atrauto peļņu un procentus</w:t>
      </w:r>
      <w:r w:rsidRPr="0067253D">
        <w:rPr>
          <w:color w:val="000000" w:themeColor="text1"/>
        </w:rPr>
        <w:t xml:space="preserve"> no dienas, kad </w:t>
      </w:r>
      <w:r w:rsidR="00314E58" w:rsidRPr="0067253D">
        <w:rPr>
          <w:color w:val="000000" w:themeColor="text1"/>
        </w:rPr>
        <w:t>zaudējumi radušies, līdz dienai, kad samaksāta</w:t>
      </w:r>
      <w:r w:rsidRPr="0067253D">
        <w:rPr>
          <w:color w:val="000000" w:themeColor="text1"/>
        </w:rPr>
        <w:t xml:space="preserve"> </w:t>
      </w:r>
      <w:r w:rsidR="00314E58" w:rsidRPr="0067253D">
        <w:rPr>
          <w:color w:val="000000" w:themeColor="text1"/>
        </w:rPr>
        <w:t>atlīdzība</w:t>
      </w:r>
      <w:r w:rsidRPr="0067253D">
        <w:rPr>
          <w:bCs/>
          <w:color w:val="000000" w:themeColor="text1"/>
        </w:rPr>
        <w:t xml:space="preserve">, lai </w:t>
      </w:r>
      <w:r w:rsidRPr="0067253D">
        <w:rPr>
          <w:color w:val="000000" w:themeColor="text1"/>
          <w:shd w:val="clear" w:color="auto" w:fill="FFFFFF"/>
        </w:rPr>
        <w:t xml:space="preserve">nodrošinātu tādu stāvokli, kādā tā būtu bijusi, ja konkurences tiesību pārkāpums nebūtu izdarīts. </w:t>
      </w:r>
      <w:r w:rsidRPr="0067253D">
        <w:rPr>
          <w:color w:val="000000" w:themeColor="text1"/>
        </w:rPr>
        <w:t>Ja konkurences tiesību pārkāpuma radīto zaudējumu apmēru praktiski nav iespējams vai ir pārmērīgi grūti precīzi noteikt, tiesa novērtē zaudējumu apmēru, balstoties uz lietā esošajiem pierādījumiem.”</w:t>
      </w:r>
    </w:p>
    <w:p w:rsidR="006C5DDA" w:rsidRPr="0067253D" w:rsidRDefault="006C5DDA" w:rsidP="00B76E8C">
      <w:pPr>
        <w:pStyle w:val="naisc"/>
        <w:spacing w:before="0" w:after="0"/>
        <w:ind w:firstLine="709"/>
        <w:jc w:val="both"/>
        <w:rPr>
          <w:color w:val="000000" w:themeColor="text1"/>
        </w:rPr>
      </w:pPr>
    </w:p>
    <w:p w:rsidR="006C5DDA" w:rsidRPr="0067253D" w:rsidRDefault="006C5DDA" w:rsidP="00B76E8C">
      <w:pPr>
        <w:pStyle w:val="naisc"/>
        <w:spacing w:before="0" w:after="0"/>
        <w:ind w:firstLine="709"/>
        <w:jc w:val="both"/>
        <w:rPr>
          <w:color w:val="000000" w:themeColor="text1"/>
        </w:rPr>
      </w:pPr>
      <w:r w:rsidRPr="0067253D">
        <w:rPr>
          <w:color w:val="000000" w:themeColor="text1"/>
        </w:rPr>
        <w:t>papildināt ar trešo, ceturto, piekto, sesto, septīto un astoto daļu šādā redakcijā:</w:t>
      </w:r>
    </w:p>
    <w:p w:rsidR="00443385" w:rsidRPr="0067253D" w:rsidRDefault="006C5DDA" w:rsidP="00B76E8C">
      <w:pPr>
        <w:pStyle w:val="naisc"/>
        <w:spacing w:before="0" w:after="0"/>
        <w:ind w:firstLine="709"/>
        <w:jc w:val="both"/>
        <w:rPr>
          <w:color w:val="000000" w:themeColor="text1"/>
        </w:rPr>
      </w:pPr>
      <w:r w:rsidRPr="0067253D">
        <w:rPr>
          <w:color w:val="000000" w:themeColor="text1"/>
        </w:rPr>
        <w:t>“</w:t>
      </w:r>
      <w:r w:rsidR="00443385" w:rsidRPr="0067253D">
        <w:rPr>
          <w:color w:val="000000" w:themeColor="text1"/>
        </w:rPr>
        <w:t>(</w:t>
      </w:r>
      <w:r w:rsidR="00CD6F38" w:rsidRPr="0067253D">
        <w:rPr>
          <w:color w:val="000000" w:themeColor="text1"/>
        </w:rPr>
        <w:t>3</w:t>
      </w:r>
      <w:r w:rsidR="00443385" w:rsidRPr="0067253D">
        <w:rPr>
          <w:color w:val="000000" w:themeColor="text1"/>
        </w:rPr>
        <w:t xml:space="preserve">) </w:t>
      </w:r>
      <w:r w:rsidR="00284069" w:rsidRPr="0067253D">
        <w:rPr>
          <w:color w:val="000000" w:themeColor="text1"/>
        </w:rPr>
        <w:t>Pārkāpēji atbild solidāri par zaudējumiem, kas nodarīti kopīgi izdarīta konkurences tiesību pārkāpuma rezultātā.</w:t>
      </w:r>
      <w:r w:rsidR="00B00FE3" w:rsidRPr="0067253D">
        <w:rPr>
          <w:color w:val="000000" w:themeColor="text1"/>
        </w:rPr>
        <w:t xml:space="preserve"> </w:t>
      </w:r>
    </w:p>
    <w:p w:rsidR="00146D41" w:rsidRPr="0067253D" w:rsidRDefault="00146D41" w:rsidP="00B76E8C">
      <w:pPr>
        <w:pStyle w:val="naisc"/>
        <w:spacing w:before="0" w:after="0"/>
        <w:ind w:firstLine="709"/>
        <w:jc w:val="both"/>
        <w:rPr>
          <w:color w:val="000000" w:themeColor="text1"/>
        </w:rPr>
      </w:pPr>
      <w:r w:rsidRPr="0067253D">
        <w:rPr>
          <w:color w:val="000000" w:themeColor="text1"/>
        </w:rPr>
        <w:t xml:space="preserve">(4) </w:t>
      </w:r>
      <w:r w:rsidR="000F5729" w:rsidRPr="0067253D">
        <w:rPr>
          <w:color w:val="000000" w:themeColor="text1"/>
        </w:rPr>
        <w:t xml:space="preserve">Neskatoties uz </w:t>
      </w:r>
      <w:r w:rsidR="00EC44F0" w:rsidRPr="0067253D">
        <w:rPr>
          <w:color w:val="000000" w:themeColor="text1"/>
        </w:rPr>
        <w:t xml:space="preserve">trešajā </w:t>
      </w:r>
      <w:r w:rsidR="000F5729" w:rsidRPr="0067253D">
        <w:rPr>
          <w:color w:val="000000" w:themeColor="text1"/>
        </w:rPr>
        <w:t xml:space="preserve">daļā minēto, </w:t>
      </w:r>
      <w:r w:rsidR="004014F9">
        <w:rPr>
          <w:color w:val="000000" w:themeColor="text1"/>
        </w:rPr>
        <w:t>m</w:t>
      </w:r>
      <w:r w:rsidR="00816F02" w:rsidRPr="0067253D">
        <w:rPr>
          <w:color w:val="000000" w:themeColor="text1"/>
        </w:rPr>
        <w:t xml:space="preserve">azs vai vidējs uzņēmums ir atbildīgs tikai pret saviem tiešajiem un </w:t>
      </w:r>
      <w:r w:rsidR="000F5729" w:rsidRPr="0067253D">
        <w:rPr>
          <w:color w:val="000000" w:themeColor="text1"/>
        </w:rPr>
        <w:t>netiešajiem pircējiem vai piegādātājiem,</w:t>
      </w:r>
      <w:r w:rsidR="00816F02" w:rsidRPr="0067253D">
        <w:rPr>
          <w:color w:val="000000" w:themeColor="text1"/>
        </w:rPr>
        <w:t xml:space="preserve"> ja</w:t>
      </w:r>
      <w:r w:rsidRPr="0067253D">
        <w:rPr>
          <w:color w:val="000000" w:themeColor="text1"/>
        </w:rPr>
        <w:t xml:space="preserve">: </w:t>
      </w:r>
    </w:p>
    <w:p w:rsidR="00146D41" w:rsidRPr="0067253D" w:rsidRDefault="00146D41" w:rsidP="00B76E8C">
      <w:pPr>
        <w:pStyle w:val="naisc"/>
        <w:spacing w:before="0" w:after="0"/>
        <w:jc w:val="both"/>
        <w:rPr>
          <w:color w:val="000000" w:themeColor="text1"/>
        </w:rPr>
      </w:pPr>
      <w:r w:rsidRPr="0067253D">
        <w:rPr>
          <w:color w:val="000000" w:themeColor="text1"/>
        </w:rPr>
        <w:tab/>
        <w:t>1) tā tirgus daļa konkrētajā tirgū visā konkurences tiesību pārkāpuma laikā bija mazāka par 5 procentiem; un</w:t>
      </w:r>
    </w:p>
    <w:p w:rsidR="00443385" w:rsidRPr="0067253D" w:rsidRDefault="00146D41" w:rsidP="00B76E8C">
      <w:pPr>
        <w:spacing w:after="0" w:line="240" w:lineRule="auto"/>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ab/>
        <w:t>2) trešajā daļā noteiktās solidāras atbildības piemērošana neatgriezeniski apdraudētu tā ekonomisko dzīvotspēju un izraisītu tā a</w:t>
      </w:r>
      <w:r w:rsidR="00C4434F" w:rsidRPr="0067253D">
        <w:rPr>
          <w:rFonts w:ascii="Times New Roman" w:hAnsi="Times New Roman" w:cs="Times New Roman"/>
          <w:color w:val="000000" w:themeColor="text1"/>
          <w:sz w:val="24"/>
          <w:szCs w:val="24"/>
        </w:rPr>
        <w:t>ktīviem pilnīgu vērtības zudumu</w:t>
      </w:r>
      <w:r w:rsidRPr="0067253D">
        <w:rPr>
          <w:rFonts w:ascii="Times New Roman" w:hAnsi="Times New Roman" w:cs="Times New Roman"/>
          <w:color w:val="000000" w:themeColor="text1"/>
          <w:sz w:val="24"/>
          <w:szCs w:val="24"/>
        </w:rPr>
        <w:t>;</w:t>
      </w:r>
    </w:p>
    <w:p w:rsidR="00443385" w:rsidRPr="0067253D" w:rsidRDefault="00146D41" w:rsidP="00B76E8C">
      <w:pPr>
        <w:pStyle w:val="naisc"/>
        <w:spacing w:before="0" w:after="0"/>
        <w:ind w:firstLine="709"/>
        <w:jc w:val="both"/>
        <w:rPr>
          <w:color w:val="000000" w:themeColor="text1"/>
        </w:rPr>
      </w:pPr>
      <w:r w:rsidRPr="0067253D">
        <w:rPr>
          <w:color w:val="000000" w:themeColor="text1"/>
        </w:rPr>
        <w:t>(5) Šā panta ceturtās daļas izņēmums neattiecas uz</w:t>
      </w:r>
      <w:r w:rsidR="000F5729" w:rsidRPr="0067253D">
        <w:rPr>
          <w:color w:val="000000" w:themeColor="text1"/>
        </w:rPr>
        <w:t xml:space="preserve"> </w:t>
      </w:r>
      <w:r w:rsidR="00D878B3" w:rsidRPr="0067253D">
        <w:rPr>
          <w:color w:val="000000" w:themeColor="text1"/>
        </w:rPr>
        <w:t>pārkāpēju</w:t>
      </w:r>
      <w:r w:rsidR="00443385" w:rsidRPr="0067253D">
        <w:rPr>
          <w:color w:val="000000" w:themeColor="text1"/>
        </w:rPr>
        <w:t>, kurš iepriekš ir izdarījis konkurences tiesību pārkāpumu, vai kas organizējis vai vadījis konkurences tiesību pārkāpumu vai piespiedis citus tirgus dalībniekus veikt konkurences tiesību pārkāpumu</w:t>
      </w:r>
      <w:r w:rsidR="000F5729" w:rsidRPr="0067253D">
        <w:rPr>
          <w:color w:val="000000" w:themeColor="text1"/>
        </w:rPr>
        <w:t>.</w:t>
      </w:r>
    </w:p>
    <w:p w:rsidR="00060363" w:rsidRDefault="00060363" w:rsidP="00060363">
      <w:pPr>
        <w:pStyle w:val="naisc"/>
        <w:spacing w:before="0" w:after="0"/>
        <w:ind w:firstLine="709"/>
        <w:jc w:val="both"/>
      </w:pPr>
      <w:r>
        <w:t>(6) Pārkāpējs, kurš iecietības programmas ietvaros ir atbrīvots no naudas soda, ir solidāri atbildīgs par nodarītajiem zaudējumiem:</w:t>
      </w:r>
    </w:p>
    <w:p w:rsidR="00060363" w:rsidRDefault="00060363" w:rsidP="00060363">
      <w:pPr>
        <w:pStyle w:val="naisc"/>
        <w:spacing w:before="0" w:after="0"/>
        <w:ind w:firstLine="709"/>
        <w:jc w:val="both"/>
      </w:pPr>
      <w:r>
        <w:t>1) tikai saviem tiešajiem vai netiešajiem pircējiem vai piegādātājiem;</w:t>
      </w:r>
    </w:p>
    <w:p w:rsidR="00060363" w:rsidRDefault="00060363" w:rsidP="00060363">
      <w:pPr>
        <w:pStyle w:val="naisc"/>
        <w:spacing w:before="0" w:after="0"/>
        <w:ind w:firstLine="709"/>
        <w:jc w:val="both"/>
      </w:pPr>
      <w:r>
        <w:t>2) citām personām, kas nav tās tiešie vai netiešie pircēji vai piegādātāji, tikai, ja pilnu zaudējumu atlīdzību nav iespējams iegūt no pārējiem tirgus dalībniekiem, kas piedalījās konkurences tiesību pārkāpuma izdarīšanā.</w:t>
      </w:r>
    </w:p>
    <w:p w:rsidR="00060363" w:rsidRDefault="00060363" w:rsidP="00060363">
      <w:pPr>
        <w:pStyle w:val="naisc"/>
        <w:spacing w:before="0" w:after="0"/>
        <w:ind w:firstLine="709"/>
        <w:jc w:val="both"/>
      </w:pPr>
      <w:r>
        <w:t xml:space="preserve">(7) Pārkāpējs, kas solidārās atbildības ietvaros ir atlīdzinājis personai, kura cietusi zaudējumus, ir tiesīgs no jebkura cita pārkāpēja prasīt atbilstošu atlīdzību, ko nosaka, ņemot vērā konkrētā pārkāpēja atbildības pakāpi par konkurences tiesību pārkāpuma rezultātā nodarītajiem zaudējumiem. </w:t>
      </w:r>
    </w:p>
    <w:p w:rsidR="00060363" w:rsidRDefault="00060363" w:rsidP="00060363">
      <w:pPr>
        <w:pStyle w:val="naisc"/>
        <w:spacing w:before="0" w:after="0"/>
        <w:ind w:firstLine="709"/>
        <w:jc w:val="both"/>
        <w:rPr>
          <w:color w:val="000000"/>
        </w:rPr>
      </w:pPr>
      <w:r>
        <w:t xml:space="preserve">(8) </w:t>
      </w:r>
      <w:r w:rsidR="005D0C8E" w:rsidRPr="005D0C8E">
        <w:rPr>
          <w:iCs/>
        </w:rPr>
        <w:t>Pārkāpēja, kurš iecietības programmas ietvaros ir atbrīvots no naudas soda, sniedzamās atbilstošās atlīdzības apmērs citiem pārkāpējiem nevar pārsniegt zaudējumu apmēru, kādu tas nodarījis saviem tiešajiem vai netiešajiem pircējiem vai piegādātājiem. Ja pārkāpēja, kurš iecietības programmas ietvaros ir atbrīvots no naudas soda, sniedzamās atbilstošās atlīdzības apmērs citiem pārkāpējiem attiecas uz zaudējumu atlīdzību citām personām, kas nav tā tiešie vai netiešie pircēji vai piegādātāji, to nosaka, ņemot vērā pārkāpēja, kurš iecietības programmas ietvaros ir atbrīvots no naudas soda, atbildības pakāpi par konkurences tiesību pārkāpuma rezultātā nodarītajiem zaudējumiem.</w:t>
      </w:r>
      <w:r>
        <w:t>”;</w:t>
      </w:r>
    </w:p>
    <w:p w:rsidR="00BB3F2A" w:rsidRPr="0067253D" w:rsidRDefault="00BB3F2A" w:rsidP="00B76E8C">
      <w:pPr>
        <w:pStyle w:val="ListParagraph"/>
        <w:spacing w:after="0" w:line="240" w:lineRule="auto"/>
        <w:ind w:left="0" w:firstLine="709"/>
        <w:jc w:val="both"/>
        <w:rPr>
          <w:rFonts w:ascii="Times New Roman" w:hAnsi="Times New Roman" w:cs="Times New Roman"/>
          <w:color w:val="000000" w:themeColor="text1"/>
          <w:sz w:val="24"/>
          <w:szCs w:val="24"/>
        </w:rPr>
      </w:pPr>
    </w:p>
    <w:p w:rsidR="00CD7B3C" w:rsidRPr="0067253D" w:rsidRDefault="00CD6F38" w:rsidP="00B76E8C">
      <w:pPr>
        <w:pStyle w:val="CommentText"/>
        <w:numPr>
          <w:ilvl w:val="0"/>
          <w:numId w:val="1"/>
        </w:numPr>
        <w:tabs>
          <w:tab w:val="left" w:pos="1134"/>
        </w:tabs>
        <w:spacing w:after="0"/>
        <w:ind w:left="0" w:firstLine="709"/>
        <w:jc w:val="both"/>
        <w:rPr>
          <w:color w:val="000000" w:themeColor="text1"/>
          <w:sz w:val="24"/>
          <w:szCs w:val="24"/>
        </w:rPr>
      </w:pPr>
      <w:r w:rsidRPr="0067253D">
        <w:rPr>
          <w:color w:val="000000" w:themeColor="text1"/>
          <w:sz w:val="24"/>
          <w:szCs w:val="24"/>
        </w:rPr>
        <w:t>Papildināt ar 21.</w:t>
      </w:r>
      <w:r w:rsidRPr="0067253D">
        <w:rPr>
          <w:color w:val="000000" w:themeColor="text1"/>
          <w:sz w:val="24"/>
          <w:szCs w:val="24"/>
          <w:vertAlign w:val="superscript"/>
        </w:rPr>
        <w:t>1</w:t>
      </w:r>
      <w:r w:rsidR="007D7380" w:rsidRPr="0067253D">
        <w:rPr>
          <w:color w:val="000000" w:themeColor="text1"/>
          <w:sz w:val="24"/>
          <w:szCs w:val="24"/>
        </w:rPr>
        <w:t>, 21.</w:t>
      </w:r>
      <w:r w:rsidR="007D7380" w:rsidRPr="0067253D">
        <w:rPr>
          <w:color w:val="000000" w:themeColor="text1"/>
          <w:sz w:val="24"/>
          <w:szCs w:val="24"/>
          <w:vertAlign w:val="superscript"/>
        </w:rPr>
        <w:t>2</w:t>
      </w:r>
      <w:r w:rsidR="007D7380" w:rsidRPr="0067253D">
        <w:rPr>
          <w:color w:val="000000" w:themeColor="text1"/>
          <w:sz w:val="24"/>
          <w:szCs w:val="24"/>
        </w:rPr>
        <w:t>, 21.</w:t>
      </w:r>
      <w:r w:rsidR="007D7380" w:rsidRPr="0067253D">
        <w:rPr>
          <w:color w:val="000000" w:themeColor="text1"/>
          <w:sz w:val="24"/>
          <w:szCs w:val="24"/>
          <w:vertAlign w:val="superscript"/>
        </w:rPr>
        <w:t>3</w:t>
      </w:r>
      <w:r w:rsidR="007D7380" w:rsidRPr="0067253D">
        <w:rPr>
          <w:color w:val="000000" w:themeColor="text1"/>
          <w:sz w:val="24"/>
          <w:szCs w:val="24"/>
        </w:rPr>
        <w:t xml:space="preserve"> un 21.</w:t>
      </w:r>
      <w:r w:rsidR="007D7380" w:rsidRPr="0067253D">
        <w:rPr>
          <w:color w:val="000000" w:themeColor="text1"/>
          <w:sz w:val="24"/>
          <w:szCs w:val="24"/>
          <w:vertAlign w:val="superscript"/>
        </w:rPr>
        <w:t>4</w:t>
      </w:r>
      <w:r w:rsidR="007D7380" w:rsidRPr="0067253D">
        <w:rPr>
          <w:color w:val="000000" w:themeColor="text1"/>
          <w:sz w:val="24"/>
          <w:szCs w:val="24"/>
        </w:rPr>
        <w:t xml:space="preserve"> </w:t>
      </w:r>
      <w:r w:rsidRPr="0067253D">
        <w:rPr>
          <w:color w:val="000000" w:themeColor="text1"/>
          <w:sz w:val="24"/>
          <w:szCs w:val="24"/>
        </w:rPr>
        <w:t>pantu šādā redakcijā:</w:t>
      </w:r>
    </w:p>
    <w:p w:rsidR="00CD7B3C" w:rsidRPr="0067253D" w:rsidRDefault="00CD6F38" w:rsidP="00B76E8C">
      <w:pPr>
        <w:spacing w:after="0" w:line="240" w:lineRule="auto"/>
        <w:ind w:firstLine="709"/>
        <w:jc w:val="both"/>
        <w:rPr>
          <w:rFonts w:ascii="Times New Roman" w:hAnsi="Times New Roman" w:cs="Times New Roman"/>
          <w:b/>
          <w:color w:val="000000" w:themeColor="text1"/>
          <w:sz w:val="24"/>
          <w:szCs w:val="24"/>
        </w:rPr>
      </w:pPr>
      <w:r w:rsidRPr="0067253D">
        <w:rPr>
          <w:rFonts w:ascii="Times New Roman" w:hAnsi="Times New Roman" w:cs="Times New Roman"/>
          <w:b/>
          <w:color w:val="000000" w:themeColor="text1"/>
          <w:sz w:val="24"/>
          <w:szCs w:val="24"/>
        </w:rPr>
        <w:t>“</w:t>
      </w:r>
      <w:r w:rsidR="00CD7B3C" w:rsidRPr="0067253D">
        <w:rPr>
          <w:rFonts w:ascii="Times New Roman" w:hAnsi="Times New Roman" w:cs="Times New Roman"/>
          <w:b/>
          <w:color w:val="000000" w:themeColor="text1"/>
          <w:sz w:val="24"/>
          <w:szCs w:val="24"/>
        </w:rPr>
        <w:t>21.</w:t>
      </w:r>
      <w:r w:rsidR="00CD6FBB" w:rsidRPr="0067253D">
        <w:rPr>
          <w:rFonts w:ascii="Times New Roman" w:hAnsi="Times New Roman" w:cs="Times New Roman"/>
          <w:b/>
          <w:color w:val="000000" w:themeColor="text1"/>
          <w:sz w:val="24"/>
          <w:szCs w:val="24"/>
          <w:vertAlign w:val="superscript"/>
        </w:rPr>
        <w:t>1</w:t>
      </w:r>
      <w:r w:rsidR="00CD7B3C" w:rsidRPr="0067253D">
        <w:rPr>
          <w:rFonts w:ascii="Times New Roman" w:hAnsi="Times New Roman" w:cs="Times New Roman"/>
          <w:b/>
          <w:color w:val="000000" w:themeColor="text1"/>
          <w:sz w:val="24"/>
          <w:szCs w:val="24"/>
        </w:rPr>
        <w:t xml:space="preserve"> pants. </w:t>
      </w:r>
      <w:r w:rsidR="00146D41" w:rsidRPr="0067253D">
        <w:rPr>
          <w:rFonts w:ascii="Times New Roman" w:hAnsi="Times New Roman" w:cs="Times New Roman"/>
          <w:b/>
          <w:color w:val="000000" w:themeColor="text1"/>
          <w:sz w:val="24"/>
          <w:szCs w:val="24"/>
        </w:rPr>
        <w:t>Pārmaksas pārnešana</w:t>
      </w:r>
    </w:p>
    <w:p w:rsidR="00A9078A" w:rsidRPr="0067253D" w:rsidRDefault="00146D41" w:rsidP="00B76E8C">
      <w:pPr>
        <w:pStyle w:val="CommentText"/>
        <w:spacing w:after="0"/>
        <w:jc w:val="both"/>
        <w:rPr>
          <w:color w:val="000000" w:themeColor="text1"/>
          <w:sz w:val="24"/>
          <w:szCs w:val="24"/>
        </w:rPr>
      </w:pPr>
      <w:r w:rsidRPr="0067253D">
        <w:rPr>
          <w:color w:val="000000" w:themeColor="text1"/>
          <w:sz w:val="24"/>
          <w:szCs w:val="24"/>
        </w:rPr>
        <w:tab/>
        <w:t xml:space="preserve">(1) Šā likuma 21.panta pirmajā daļā noteiktās tiesības attiecas arī uz tiesībām saņemt </w:t>
      </w:r>
      <w:r w:rsidR="00314E58" w:rsidRPr="0067253D">
        <w:rPr>
          <w:color w:val="000000" w:themeColor="text1"/>
          <w:sz w:val="24"/>
          <w:szCs w:val="24"/>
        </w:rPr>
        <w:t>atlīdzību</w:t>
      </w:r>
      <w:r w:rsidRPr="0067253D">
        <w:rPr>
          <w:color w:val="000000" w:themeColor="text1"/>
          <w:sz w:val="24"/>
          <w:szCs w:val="24"/>
        </w:rPr>
        <w:t xml:space="preserve"> par negūto peļņu sakarā ar pilnīgu vai daļēju pārmaksas pārnešanu. Pārmaksas pārnesto daļu tiesa ir tiesīga noteikt aplēses veidā. Tiesības uz zaudējumu atlīdzību pārmaksas pārnešanas rezultātā attiecas arī uz pārkāpējam veiktām piegādēm.</w:t>
      </w:r>
    </w:p>
    <w:p w:rsidR="00CD6FBB" w:rsidRPr="0067253D" w:rsidRDefault="00CD6FBB" w:rsidP="00B76E8C">
      <w:pPr>
        <w:pStyle w:val="CommentText"/>
        <w:spacing w:after="0"/>
        <w:ind w:firstLine="709"/>
        <w:jc w:val="both"/>
        <w:rPr>
          <w:color w:val="000000" w:themeColor="text1"/>
          <w:sz w:val="24"/>
          <w:szCs w:val="24"/>
        </w:rPr>
      </w:pPr>
      <w:r w:rsidRPr="0067253D">
        <w:rPr>
          <w:color w:val="000000" w:themeColor="text1"/>
          <w:sz w:val="24"/>
          <w:szCs w:val="24"/>
        </w:rPr>
        <w:t>(</w:t>
      </w:r>
      <w:r w:rsidR="00A9078A" w:rsidRPr="0067253D">
        <w:rPr>
          <w:color w:val="000000" w:themeColor="text1"/>
          <w:sz w:val="24"/>
          <w:szCs w:val="24"/>
        </w:rPr>
        <w:t>2</w:t>
      </w:r>
      <w:r w:rsidRPr="0067253D">
        <w:rPr>
          <w:color w:val="000000" w:themeColor="text1"/>
          <w:sz w:val="24"/>
          <w:szCs w:val="24"/>
        </w:rPr>
        <w:t>) Ja atbildētājs, atbildot uz prasību, norāda, ka prasītājs visu konkurences tiesību pārkāpuma rezultātā radušos pārmaksu vai tās daļu ir pārnesis citām personām, viņam ir pienākums to pierādīt</w:t>
      </w:r>
      <w:r w:rsidR="004231FD">
        <w:rPr>
          <w:color w:val="000000" w:themeColor="text1"/>
          <w:sz w:val="24"/>
          <w:szCs w:val="24"/>
        </w:rPr>
        <w:t>.</w:t>
      </w:r>
    </w:p>
    <w:p w:rsidR="00CD7B3C" w:rsidRPr="0067253D" w:rsidRDefault="00CD7B3C" w:rsidP="00B76E8C">
      <w:pPr>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w:t>
      </w:r>
      <w:r w:rsidR="00A9078A" w:rsidRPr="0067253D">
        <w:rPr>
          <w:rFonts w:ascii="Times New Roman" w:hAnsi="Times New Roman" w:cs="Times New Roman"/>
          <w:color w:val="000000" w:themeColor="text1"/>
          <w:sz w:val="24"/>
          <w:szCs w:val="24"/>
        </w:rPr>
        <w:t>3</w:t>
      </w:r>
      <w:r w:rsidRPr="0067253D">
        <w:rPr>
          <w:rFonts w:ascii="Times New Roman" w:hAnsi="Times New Roman" w:cs="Times New Roman"/>
          <w:color w:val="000000" w:themeColor="text1"/>
          <w:sz w:val="24"/>
          <w:szCs w:val="24"/>
        </w:rPr>
        <w:t xml:space="preserve">) Ja zaudējumu atlīdzināšanas prasījuma pastāvēšana vai </w:t>
      </w:r>
      <w:r w:rsidR="005D68EC" w:rsidRPr="0067253D">
        <w:rPr>
          <w:rFonts w:ascii="Times New Roman" w:hAnsi="Times New Roman" w:cs="Times New Roman"/>
          <w:color w:val="000000" w:themeColor="text1"/>
          <w:sz w:val="24"/>
          <w:szCs w:val="24"/>
        </w:rPr>
        <w:t xml:space="preserve">piespriežamās </w:t>
      </w:r>
      <w:r w:rsidRPr="0067253D">
        <w:rPr>
          <w:rFonts w:ascii="Times New Roman" w:hAnsi="Times New Roman" w:cs="Times New Roman"/>
          <w:color w:val="000000" w:themeColor="text1"/>
          <w:sz w:val="24"/>
          <w:szCs w:val="24"/>
        </w:rPr>
        <w:t xml:space="preserve">atlīdzības summa ir atkarīga no tā, vai un kādā mērā pārmaksa ir pārnesta uz prasītāju, prasītājs no lejupējā piegādes ķēdes posma pierāda pārmaksas pārnešanas faktu un apmēru. Prasītājam ir tiesības </w:t>
      </w:r>
      <w:r w:rsidRPr="0067253D">
        <w:rPr>
          <w:rFonts w:ascii="Times New Roman" w:hAnsi="Times New Roman" w:cs="Times New Roman"/>
          <w:color w:val="000000" w:themeColor="text1"/>
          <w:sz w:val="24"/>
          <w:szCs w:val="24"/>
        </w:rPr>
        <w:lastRenderedPageBreak/>
        <w:t>lūgt tiesu izprasīt pierādījumus no atbildētāja vai trešās personas</w:t>
      </w:r>
      <w:r w:rsidR="00E720A4" w:rsidRPr="0067253D">
        <w:rPr>
          <w:rFonts w:ascii="Times New Roman" w:hAnsi="Times New Roman" w:cs="Times New Roman"/>
          <w:color w:val="000000" w:themeColor="text1"/>
          <w:sz w:val="24"/>
          <w:szCs w:val="24"/>
        </w:rPr>
        <w:t xml:space="preserve"> Civilprocesa likuma noteiktajā kārtībā</w:t>
      </w:r>
      <w:r w:rsidRPr="0067253D">
        <w:rPr>
          <w:rFonts w:ascii="Times New Roman" w:hAnsi="Times New Roman" w:cs="Times New Roman"/>
          <w:color w:val="000000" w:themeColor="text1"/>
          <w:sz w:val="24"/>
          <w:szCs w:val="24"/>
        </w:rPr>
        <w:t>.</w:t>
      </w:r>
    </w:p>
    <w:p w:rsidR="00146D41" w:rsidRPr="0067253D" w:rsidRDefault="00146D41" w:rsidP="00B76E8C">
      <w:pPr>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(4) Uzskatāms, ka netiešais pircējs ir pierādījis, ka uz minēto netiešo pircēju tika pārnesta pārmaksa, ja tas pierāda, ka:</w:t>
      </w:r>
    </w:p>
    <w:p w:rsidR="00146D41" w:rsidRPr="0067253D" w:rsidRDefault="00146D41" w:rsidP="00B76E8C">
      <w:pPr>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1) atbildētājs ir izdarījis konkurences tiesību pārkāpumu;</w:t>
      </w:r>
    </w:p>
    <w:p w:rsidR="00146D41" w:rsidRPr="0067253D" w:rsidRDefault="00146D41" w:rsidP="00B76E8C">
      <w:pPr>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2) konkurences tiesību pārkāpums atbildētāja tiešajam pircējam ir radījis pārmaksu; un</w:t>
      </w:r>
    </w:p>
    <w:p w:rsidR="00CD7B3C" w:rsidRPr="0067253D" w:rsidRDefault="00146D41" w:rsidP="00B76E8C">
      <w:pPr>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3) netiešais pircējs ir iegādājies preces, uz kurām attiecas konkurences tiesību pārkāpums, vai ir iegādājies preces, kas ir iegūtas vai kas sastāv no šādām precēm.</w:t>
      </w:r>
    </w:p>
    <w:p w:rsidR="00CD7B3C" w:rsidRPr="0067253D" w:rsidRDefault="00CD7B3C" w:rsidP="00B76E8C">
      <w:pPr>
        <w:pStyle w:val="CommentText"/>
        <w:spacing w:after="0"/>
        <w:ind w:firstLine="709"/>
        <w:jc w:val="both"/>
        <w:rPr>
          <w:color w:val="000000" w:themeColor="text1"/>
          <w:sz w:val="24"/>
          <w:szCs w:val="24"/>
        </w:rPr>
      </w:pPr>
      <w:r w:rsidRPr="0067253D">
        <w:rPr>
          <w:color w:val="000000" w:themeColor="text1"/>
          <w:sz w:val="24"/>
          <w:szCs w:val="24"/>
        </w:rPr>
        <w:t>(</w:t>
      </w:r>
      <w:r w:rsidR="00A9078A" w:rsidRPr="0067253D">
        <w:rPr>
          <w:color w:val="000000" w:themeColor="text1"/>
          <w:sz w:val="24"/>
          <w:szCs w:val="24"/>
        </w:rPr>
        <w:t>5</w:t>
      </w:r>
      <w:r w:rsidRPr="0067253D">
        <w:rPr>
          <w:color w:val="000000" w:themeColor="text1"/>
          <w:sz w:val="24"/>
          <w:szCs w:val="24"/>
        </w:rPr>
        <w:t xml:space="preserve">) Šī panta </w:t>
      </w:r>
      <w:r w:rsidR="00A9078A" w:rsidRPr="0067253D">
        <w:rPr>
          <w:color w:val="000000" w:themeColor="text1"/>
          <w:sz w:val="24"/>
          <w:szCs w:val="24"/>
        </w:rPr>
        <w:t>ceturtā daļa</w:t>
      </w:r>
      <w:r w:rsidRPr="0067253D">
        <w:rPr>
          <w:color w:val="000000" w:themeColor="text1"/>
          <w:sz w:val="24"/>
          <w:szCs w:val="24"/>
        </w:rPr>
        <w:t xml:space="preserve"> </w:t>
      </w:r>
      <w:r w:rsidR="00A9078A" w:rsidRPr="0067253D">
        <w:rPr>
          <w:color w:val="000000" w:themeColor="text1"/>
          <w:sz w:val="24"/>
          <w:szCs w:val="24"/>
        </w:rPr>
        <w:t>neattiecas uz gadījumiem, kad</w:t>
      </w:r>
      <w:r w:rsidRPr="0067253D">
        <w:rPr>
          <w:color w:val="000000" w:themeColor="text1"/>
          <w:sz w:val="24"/>
          <w:szCs w:val="24"/>
        </w:rPr>
        <w:t xml:space="preserve"> atbildētājs var līdz tiesisku pierādījumu </w:t>
      </w:r>
      <w:proofErr w:type="spellStart"/>
      <w:r w:rsidRPr="0067253D">
        <w:rPr>
          <w:color w:val="000000" w:themeColor="text1"/>
          <w:sz w:val="24"/>
          <w:szCs w:val="24"/>
        </w:rPr>
        <w:t>paticamības</w:t>
      </w:r>
      <w:proofErr w:type="spellEnd"/>
      <w:r w:rsidRPr="0067253D">
        <w:rPr>
          <w:color w:val="000000" w:themeColor="text1"/>
          <w:sz w:val="24"/>
          <w:szCs w:val="24"/>
        </w:rPr>
        <w:t xml:space="preserve"> pakāpei pierādīt, ka pārmaksa uz netiešo pircēju netika pārnesta vai netika pārnesta pilnā apmērā.</w:t>
      </w:r>
    </w:p>
    <w:p w:rsidR="007D7380" w:rsidRPr="0067253D" w:rsidRDefault="007D7380" w:rsidP="00B76E8C">
      <w:pPr>
        <w:pStyle w:val="CommentText"/>
        <w:spacing w:after="0"/>
        <w:ind w:firstLine="709"/>
        <w:jc w:val="both"/>
        <w:rPr>
          <w:color w:val="000000" w:themeColor="text1"/>
          <w:sz w:val="24"/>
          <w:szCs w:val="24"/>
        </w:rPr>
      </w:pPr>
    </w:p>
    <w:p w:rsidR="007D7380" w:rsidRPr="0067253D" w:rsidRDefault="007D7380" w:rsidP="00B76E8C">
      <w:pPr>
        <w:pStyle w:val="CommentText"/>
        <w:spacing w:after="0"/>
        <w:ind w:firstLine="709"/>
        <w:rPr>
          <w:color w:val="000000" w:themeColor="text1"/>
          <w:sz w:val="24"/>
          <w:szCs w:val="24"/>
        </w:rPr>
      </w:pPr>
      <w:r w:rsidRPr="0067253D">
        <w:rPr>
          <w:b/>
          <w:color w:val="000000" w:themeColor="text1"/>
          <w:sz w:val="24"/>
          <w:szCs w:val="24"/>
        </w:rPr>
        <w:t>21.</w:t>
      </w:r>
      <w:r w:rsidRPr="0067253D">
        <w:rPr>
          <w:b/>
          <w:color w:val="000000" w:themeColor="text1"/>
          <w:sz w:val="24"/>
          <w:szCs w:val="24"/>
          <w:vertAlign w:val="superscript"/>
        </w:rPr>
        <w:t>2</w:t>
      </w:r>
      <w:r w:rsidRPr="0067253D">
        <w:rPr>
          <w:b/>
          <w:color w:val="000000" w:themeColor="text1"/>
          <w:sz w:val="24"/>
          <w:szCs w:val="24"/>
        </w:rPr>
        <w:t xml:space="preserve"> pants. Dažādos piegādes ķēdes posmos esošu prasītāju zaudējumu atlīdzināšanas prasības </w:t>
      </w:r>
    </w:p>
    <w:p w:rsidR="007D7380" w:rsidRPr="0067253D" w:rsidRDefault="00146D41" w:rsidP="00B76E8C">
      <w:pPr>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Lai izvairītos no tā, ka dažādos piegādes ķēdes posmos esošu prasītāju zaudējumu atlīdzināšanas prasības rada vairākkārtīgu atbildību vai pārkāpēja atbildības neesamību, novērtējot, vai ir izpildīts pierādīšanas pienākums, kas izriet no šā likuma 21.</w:t>
      </w:r>
      <w:r w:rsidRPr="0067253D">
        <w:rPr>
          <w:rFonts w:ascii="Times New Roman" w:hAnsi="Times New Roman" w:cs="Times New Roman"/>
          <w:color w:val="000000" w:themeColor="text1"/>
          <w:sz w:val="24"/>
          <w:szCs w:val="24"/>
          <w:vertAlign w:val="superscript"/>
        </w:rPr>
        <w:t>1</w:t>
      </w:r>
      <w:r w:rsidRPr="0067253D">
        <w:rPr>
          <w:rFonts w:ascii="Times New Roman" w:hAnsi="Times New Roman" w:cs="Times New Roman"/>
          <w:color w:val="000000" w:themeColor="text1"/>
          <w:sz w:val="24"/>
          <w:szCs w:val="24"/>
        </w:rPr>
        <w:t xml:space="preserve"> panta otrās līdz piektās daļas piemērošanas, tiesas, kurās celtas zaudējumu atlīdzināšanas prasības, izmantojot pieejamos līdzekļus, ņem vērā:</w:t>
      </w:r>
    </w:p>
    <w:p w:rsidR="00146D41" w:rsidRPr="0067253D" w:rsidRDefault="00146D41" w:rsidP="00B76E8C">
      <w:pPr>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1) zaudējumu atlīdzināšanas prasības, kuras attiecas uz vienu un to pašu konkurences tiesību pārkāpumu, bet kuras ir cēluši citos piegādes ķēdes posmos esoši prasītāji;</w:t>
      </w:r>
    </w:p>
    <w:p w:rsidR="00146D41" w:rsidRPr="0067253D" w:rsidRDefault="00146D41" w:rsidP="00B76E8C">
      <w:pPr>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2) nolēmumi, kas pasludināti attiecībā uz šā panta 1. apakšpunktā minētajām zaudējumu atlīdzināšanas prasībām;</w:t>
      </w:r>
    </w:p>
    <w:p w:rsidR="007D7380" w:rsidRPr="0067253D" w:rsidRDefault="00146D41" w:rsidP="00B76E8C">
      <w:pPr>
        <w:spacing w:after="0" w:line="240" w:lineRule="auto"/>
        <w:ind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 xml:space="preserve">3) publiski pieejamu informāciju par konkurences tiesību </w:t>
      </w:r>
      <w:r w:rsidR="00956086" w:rsidRPr="0067253D">
        <w:rPr>
          <w:rFonts w:ascii="Times New Roman" w:hAnsi="Times New Roman" w:cs="Times New Roman"/>
          <w:color w:val="000000" w:themeColor="text1"/>
          <w:sz w:val="24"/>
          <w:szCs w:val="24"/>
        </w:rPr>
        <w:t>pārkāpumu</w:t>
      </w:r>
      <w:r w:rsidR="007D7380" w:rsidRPr="0067253D">
        <w:rPr>
          <w:rFonts w:ascii="Times New Roman" w:hAnsi="Times New Roman" w:cs="Times New Roman"/>
          <w:color w:val="000000" w:themeColor="text1"/>
          <w:sz w:val="24"/>
          <w:szCs w:val="24"/>
        </w:rPr>
        <w:t>.</w:t>
      </w:r>
    </w:p>
    <w:p w:rsidR="007D7380" w:rsidRPr="0067253D" w:rsidRDefault="002B41C6" w:rsidP="00B76E8C">
      <w:pPr>
        <w:pStyle w:val="ListParagraph"/>
        <w:spacing w:after="0" w:line="240" w:lineRule="auto"/>
        <w:ind w:left="0" w:firstLine="72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 xml:space="preserve"> </w:t>
      </w:r>
    </w:p>
    <w:p w:rsidR="00146D41" w:rsidRPr="0067253D" w:rsidRDefault="00146D41" w:rsidP="00B76E8C">
      <w:pPr>
        <w:pStyle w:val="ListParagraph"/>
        <w:spacing w:after="0" w:line="240" w:lineRule="auto"/>
        <w:ind w:left="0" w:firstLine="720"/>
        <w:jc w:val="both"/>
        <w:rPr>
          <w:rFonts w:ascii="Times New Roman" w:hAnsi="Times New Roman" w:cs="Times New Roman"/>
          <w:b/>
          <w:color w:val="000000" w:themeColor="text1"/>
          <w:sz w:val="24"/>
          <w:szCs w:val="24"/>
        </w:rPr>
      </w:pPr>
      <w:r w:rsidRPr="0067253D">
        <w:rPr>
          <w:rFonts w:ascii="Times New Roman" w:hAnsi="Times New Roman" w:cs="Times New Roman"/>
          <w:b/>
          <w:color w:val="000000" w:themeColor="text1"/>
          <w:sz w:val="24"/>
          <w:szCs w:val="24"/>
        </w:rPr>
        <w:t>21.</w:t>
      </w:r>
      <w:r w:rsidRPr="0067253D">
        <w:rPr>
          <w:rFonts w:ascii="Times New Roman" w:hAnsi="Times New Roman" w:cs="Times New Roman"/>
          <w:b/>
          <w:color w:val="000000" w:themeColor="text1"/>
          <w:sz w:val="24"/>
          <w:szCs w:val="24"/>
          <w:vertAlign w:val="superscript"/>
        </w:rPr>
        <w:t>3</w:t>
      </w:r>
      <w:r w:rsidRPr="0067253D">
        <w:rPr>
          <w:rFonts w:ascii="Times New Roman" w:hAnsi="Times New Roman" w:cs="Times New Roman"/>
          <w:b/>
          <w:color w:val="000000" w:themeColor="text1"/>
          <w:sz w:val="24"/>
          <w:szCs w:val="24"/>
        </w:rPr>
        <w:t xml:space="preserve"> pants. Strīdu izšķiršana noslēdzot izlīgumu un tā ietekme uz turpmākām zaudējumu atlīdzināšanas prasībām</w:t>
      </w:r>
    </w:p>
    <w:p w:rsidR="003C10DE" w:rsidRPr="0067253D" w:rsidRDefault="00146D41" w:rsidP="00B76E8C">
      <w:pPr>
        <w:pStyle w:val="ListParagraph"/>
        <w:spacing w:after="0" w:line="240" w:lineRule="auto"/>
        <w:ind w:left="0" w:firstLine="72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(1) Kamēr notiek konkurences tiesību pārkāpuma izraisīta strīda izšķiršana vienošanās ceļā, lai noslēgtu izlīgumu, noilguma termiņš zaudējumu atlīdzināšanas prasības celšanai tiek apturēts. Noilguma termiņa apturēšana attiecas vienīgi uz pusēm, kuras ir vai bija iesaistītas vai pārstāvētas strīda izšķiršanā, lai noslēgtu izlīgumu</w:t>
      </w:r>
      <w:r w:rsidR="003C10DE" w:rsidRPr="0067253D">
        <w:rPr>
          <w:rFonts w:ascii="Times New Roman" w:hAnsi="Times New Roman" w:cs="Times New Roman"/>
          <w:color w:val="000000" w:themeColor="text1"/>
          <w:sz w:val="24"/>
          <w:szCs w:val="24"/>
        </w:rPr>
        <w:t>.</w:t>
      </w:r>
    </w:p>
    <w:p w:rsidR="00146D41" w:rsidRPr="0067253D" w:rsidRDefault="00146D41" w:rsidP="00B76E8C">
      <w:pPr>
        <w:pStyle w:val="ListParagraph"/>
        <w:spacing w:after="0" w:line="240" w:lineRule="auto"/>
        <w:ind w:left="0" w:firstLine="72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 xml:space="preserve">(2) Pēc konkurences tiesību pārkāpuma izraisīta strīda izšķiršanas, noslēdzot izlīgumu, to noslēgušās personas, kas cietusi šā konkurences tiesību pārkāpuma dēļ, prasības par zaudējumu </w:t>
      </w:r>
      <w:r w:rsidR="008756B3" w:rsidRPr="0067253D">
        <w:rPr>
          <w:rFonts w:ascii="Times New Roman" w:hAnsi="Times New Roman" w:cs="Times New Roman"/>
          <w:color w:val="000000" w:themeColor="text1"/>
          <w:sz w:val="24"/>
          <w:szCs w:val="24"/>
        </w:rPr>
        <w:t>atlīdzināšanu</w:t>
      </w:r>
      <w:r w:rsidRPr="0067253D">
        <w:rPr>
          <w:rFonts w:ascii="Times New Roman" w:hAnsi="Times New Roman" w:cs="Times New Roman"/>
          <w:color w:val="000000" w:themeColor="text1"/>
          <w:sz w:val="24"/>
          <w:szCs w:val="24"/>
        </w:rPr>
        <w:t xml:space="preserve"> apmērs tiek samazināts par izlīgumu noslēgušā pārkāpēja daļu zaudējumu apmērā, kas cietušajai personai nodarīts konkurences tiesību pārkāpuma rezultātā.</w:t>
      </w:r>
    </w:p>
    <w:p w:rsidR="003C10DE" w:rsidRPr="0067253D" w:rsidRDefault="00146D41" w:rsidP="00B76E8C">
      <w:pPr>
        <w:pStyle w:val="ListParagraph"/>
        <w:spacing w:after="0" w:line="240" w:lineRule="auto"/>
        <w:ind w:left="0" w:firstLine="72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 xml:space="preserve"> </w:t>
      </w:r>
      <w:r w:rsidR="003C10DE" w:rsidRPr="0067253D">
        <w:rPr>
          <w:rFonts w:ascii="Times New Roman" w:hAnsi="Times New Roman" w:cs="Times New Roman"/>
          <w:color w:val="000000" w:themeColor="text1"/>
          <w:sz w:val="24"/>
          <w:szCs w:val="24"/>
        </w:rPr>
        <w:t>(3) Izlīgum</w:t>
      </w:r>
      <w:r w:rsidR="00340526" w:rsidRPr="0067253D">
        <w:rPr>
          <w:rFonts w:ascii="Times New Roman" w:hAnsi="Times New Roman" w:cs="Times New Roman"/>
          <w:color w:val="000000" w:themeColor="text1"/>
          <w:sz w:val="24"/>
          <w:szCs w:val="24"/>
        </w:rPr>
        <w:t>u noslēgusī</w:t>
      </w:r>
      <w:r w:rsidR="003C10DE" w:rsidRPr="0067253D">
        <w:rPr>
          <w:rFonts w:ascii="Times New Roman" w:hAnsi="Times New Roman" w:cs="Times New Roman"/>
          <w:color w:val="000000" w:themeColor="text1"/>
          <w:sz w:val="24"/>
          <w:szCs w:val="24"/>
        </w:rPr>
        <w:t xml:space="preserve"> persona, kas cietusi </w:t>
      </w:r>
      <w:r w:rsidR="00103FFE" w:rsidRPr="0067253D">
        <w:rPr>
          <w:rFonts w:ascii="Times New Roman" w:hAnsi="Times New Roman" w:cs="Times New Roman"/>
          <w:color w:val="000000" w:themeColor="text1"/>
          <w:sz w:val="24"/>
          <w:szCs w:val="24"/>
        </w:rPr>
        <w:t>konkurences tiesību</w:t>
      </w:r>
      <w:r w:rsidR="003C10DE" w:rsidRPr="0067253D">
        <w:rPr>
          <w:rFonts w:ascii="Times New Roman" w:hAnsi="Times New Roman" w:cs="Times New Roman"/>
          <w:color w:val="000000" w:themeColor="text1"/>
          <w:sz w:val="24"/>
          <w:szCs w:val="24"/>
        </w:rPr>
        <w:t xml:space="preserve"> pārkāpuma dēļ, zaudējumu prasījuma jebkuru atlikušo daļu var vērst tikai pret izlīgum</w:t>
      </w:r>
      <w:r w:rsidR="00340526" w:rsidRPr="0067253D">
        <w:rPr>
          <w:rFonts w:ascii="Times New Roman" w:hAnsi="Times New Roman" w:cs="Times New Roman"/>
          <w:color w:val="000000" w:themeColor="text1"/>
          <w:sz w:val="24"/>
          <w:szCs w:val="24"/>
        </w:rPr>
        <w:t>u nenoslēgušajiem</w:t>
      </w:r>
      <w:r w:rsidR="003C6D67" w:rsidRPr="0067253D">
        <w:rPr>
          <w:rFonts w:ascii="Times New Roman" w:hAnsi="Times New Roman" w:cs="Times New Roman"/>
          <w:color w:val="000000" w:themeColor="text1"/>
          <w:sz w:val="24"/>
          <w:szCs w:val="24"/>
        </w:rPr>
        <w:t xml:space="preserve"> pārkāpējiem</w:t>
      </w:r>
      <w:r w:rsidR="003C10DE" w:rsidRPr="0067253D">
        <w:rPr>
          <w:rFonts w:ascii="Times New Roman" w:hAnsi="Times New Roman" w:cs="Times New Roman"/>
          <w:color w:val="000000" w:themeColor="text1"/>
          <w:sz w:val="24"/>
          <w:szCs w:val="24"/>
        </w:rPr>
        <w:t>. Izlīgum</w:t>
      </w:r>
      <w:r w:rsidR="00340526" w:rsidRPr="0067253D">
        <w:rPr>
          <w:rFonts w:ascii="Times New Roman" w:hAnsi="Times New Roman" w:cs="Times New Roman"/>
          <w:color w:val="000000" w:themeColor="text1"/>
          <w:sz w:val="24"/>
          <w:szCs w:val="24"/>
        </w:rPr>
        <w:t>u nenoslēgušie</w:t>
      </w:r>
      <w:r w:rsidR="003C10DE" w:rsidRPr="0067253D">
        <w:rPr>
          <w:rFonts w:ascii="Times New Roman" w:hAnsi="Times New Roman" w:cs="Times New Roman"/>
          <w:color w:val="000000" w:themeColor="text1"/>
          <w:sz w:val="24"/>
          <w:szCs w:val="24"/>
        </w:rPr>
        <w:t xml:space="preserve"> </w:t>
      </w:r>
      <w:r w:rsidR="006B7B74" w:rsidRPr="0067253D">
        <w:rPr>
          <w:rFonts w:ascii="Times New Roman" w:hAnsi="Times New Roman" w:cs="Times New Roman"/>
          <w:color w:val="000000" w:themeColor="text1"/>
          <w:sz w:val="24"/>
          <w:szCs w:val="24"/>
        </w:rPr>
        <w:t xml:space="preserve">pārkāpēji </w:t>
      </w:r>
      <w:r w:rsidR="00103FFE" w:rsidRPr="0067253D">
        <w:rPr>
          <w:rFonts w:ascii="Times New Roman" w:hAnsi="Times New Roman" w:cs="Times New Roman"/>
          <w:color w:val="000000" w:themeColor="text1"/>
          <w:sz w:val="24"/>
          <w:szCs w:val="24"/>
        </w:rPr>
        <w:t xml:space="preserve">nav tiesīgi prasīt iemaksu par atlikušo daļu </w:t>
      </w:r>
      <w:r w:rsidR="003C10DE" w:rsidRPr="0067253D">
        <w:rPr>
          <w:rFonts w:ascii="Times New Roman" w:hAnsi="Times New Roman" w:cs="Times New Roman"/>
          <w:color w:val="000000" w:themeColor="text1"/>
          <w:sz w:val="24"/>
          <w:szCs w:val="24"/>
        </w:rPr>
        <w:t>no izlīgum</w:t>
      </w:r>
      <w:r w:rsidR="003C6102" w:rsidRPr="0067253D">
        <w:rPr>
          <w:rFonts w:ascii="Times New Roman" w:hAnsi="Times New Roman" w:cs="Times New Roman"/>
          <w:color w:val="000000" w:themeColor="text1"/>
          <w:sz w:val="24"/>
          <w:szCs w:val="24"/>
        </w:rPr>
        <w:t>u noslēgušā</w:t>
      </w:r>
      <w:r w:rsidR="003C10DE" w:rsidRPr="0067253D">
        <w:rPr>
          <w:rFonts w:ascii="Times New Roman" w:hAnsi="Times New Roman" w:cs="Times New Roman"/>
          <w:color w:val="000000" w:themeColor="text1"/>
          <w:sz w:val="24"/>
          <w:szCs w:val="24"/>
        </w:rPr>
        <w:t xml:space="preserve"> </w:t>
      </w:r>
      <w:r w:rsidR="00697A7F" w:rsidRPr="0067253D">
        <w:rPr>
          <w:rFonts w:ascii="Times New Roman" w:hAnsi="Times New Roman" w:cs="Times New Roman"/>
          <w:color w:val="000000" w:themeColor="text1"/>
          <w:sz w:val="24"/>
          <w:szCs w:val="24"/>
        </w:rPr>
        <w:t>pārkāpēja</w:t>
      </w:r>
      <w:r w:rsidR="007D7380" w:rsidRPr="0067253D">
        <w:rPr>
          <w:rFonts w:ascii="Times New Roman" w:hAnsi="Times New Roman" w:cs="Times New Roman"/>
          <w:color w:val="000000" w:themeColor="text1"/>
          <w:sz w:val="24"/>
          <w:szCs w:val="24"/>
        </w:rPr>
        <w:t>.</w:t>
      </w:r>
    </w:p>
    <w:p w:rsidR="003C10DE" w:rsidRPr="0067253D" w:rsidRDefault="00146D41" w:rsidP="00B76E8C">
      <w:pPr>
        <w:pStyle w:val="ListParagraph"/>
        <w:spacing w:after="0" w:line="240" w:lineRule="auto"/>
        <w:ind w:left="0" w:firstLine="72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(4) Ja vien izlīgumā nav skaidri noteikts pretēji, izlīgumu noslēgusī persona, kas cietusi konkurences tiesību pārkāpuma dēļ, var prasījuma atlikušo daļu, kas atbilst šīs personas prasījuma atlikušajai daļai, vērst pret izlīgumu noslēgušo pārkāpēju, ja no izlīgumu nenoslēgušajiem pārkāpējiem zaudējumu piedziņa nav iespējama</w:t>
      </w:r>
      <w:r w:rsidR="007D7380" w:rsidRPr="0067253D">
        <w:rPr>
          <w:rFonts w:ascii="Times New Roman" w:hAnsi="Times New Roman" w:cs="Times New Roman"/>
          <w:color w:val="000000" w:themeColor="text1"/>
          <w:sz w:val="24"/>
          <w:szCs w:val="24"/>
        </w:rPr>
        <w:t>.</w:t>
      </w:r>
    </w:p>
    <w:p w:rsidR="00146D41" w:rsidRPr="0067253D" w:rsidRDefault="00146D41" w:rsidP="00B76E8C">
      <w:pPr>
        <w:pStyle w:val="ListParagraph"/>
        <w:spacing w:after="0" w:line="240" w:lineRule="auto"/>
        <w:ind w:left="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ab/>
        <w:t>(5) Nosakot iemaksas summu, ko viens no pārkāpējiem var atgūt no jebkura cita pārkāpēja atbilstīgi to atbildības pakāpei par konkurences tiesību pārkāpuma radītajiem zaudējumiem, tiek ņemti vērā jebkādi zaudējumi, kas ir atlīdzināti, ievērojot iepriekšēju noslēgtu izlīgumu, kuru noslēdza attiecīgais pārkāpējs.</w:t>
      </w:r>
    </w:p>
    <w:p w:rsidR="00B658BE" w:rsidRPr="0067253D" w:rsidRDefault="00146D41" w:rsidP="00B76E8C">
      <w:pPr>
        <w:pStyle w:val="ListParagraph"/>
        <w:spacing w:after="0" w:line="240" w:lineRule="auto"/>
        <w:ind w:left="0" w:firstLine="720"/>
        <w:jc w:val="both"/>
        <w:rPr>
          <w:rFonts w:ascii="Times New Roman" w:hAnsi="Times New Roman" w:cs="Times New Roman"/>
          <w:color w:val="000000" w:themeColor="text1"/>
          <w:sz w:val="24"/>
          <w:szCs w:val="24"/>
        </w:rPr>
      </w:pPr>
      <w:r w:rsidRPr="0067253D">
        <w:rPr>
          <w:rFonts w:ascii="Times New Roman" w:hAnsi="Times New Roman" w:cs="Times New Roman"/>
          <w:b/>
          <w:color w:val="000000" w:themeColor="text1"/>
          <w:sz w:val="24"/>
          <w:szCs w:val="24"/>
        </w:rPr>
        <w:t>21.</w:t>
      </w:r>
      <w:r w:rsidRPr="0067253D">
        <w:rPr>
          <w:rFonts w:ascii="Times New Roman" w:hAnsi="Times New Roman" w:cs="Times New Roman"/>
          <w:b/>
          <w:color w:val="000000" w:themeColor="text1"/>
          <w:sz w:val="24"/>
          <w:szCs w:val="24"/>
          <w:vertAlign w:val="superscript"/>
        </w:rPr>
        <w:t>4</w:t>
      </w:r>
      <w:r w:rsidRPr="0067253D">
        <w:rPr>
          <w:rFonts w:ascii="Times New Roman" w:hAnsi="Times New Roman" w:cs="Times New Roman"/>
          <w:b/>
          <w:color w:val="000000" w:themeColor="text1"/>
          <w:sz w:val="24"/>
          <w:szCs w:val="24"/>
        </w:rPr>
        <w:t xml:space="preserve"> pants. Noilguma iesākums </w:t>
      </w:r>
      <w:r w:rsidR="00C9435F" w:rsidRPr="0067253D">
        <w:rPr>
          <w:rFonts w:ascii="Times New Roman" w:hAnsi="Times New Roman" w:cs="Times New Roman"/>
          <w:b/>
          <w:color w:val="000000" w:themeColor="text1"/>
          <w:sz w:val="24"/>
          <w:szCs w:val="24"/>
        </w:rPr>
        <w:t>un noilguma tecējuma apturēšana</w:t>
      </w:r>
      <w:r w:rsidR="00B658BE" w:rsidRPr="0067253D">
        <w:rPr>
          <w:rFonts w:ascii="Times New Roman" w:hAnsi="Times New Roman" w:cs="Times New Roman"/>
          <w:color w:val="000000" w:themeColor="text1"/>
          <w:sz w:val="24"/>
          <w:szCs w:val="24"/>
        </w:rPr>
        <w:t xml:space="preserve"> </w:t>
      </w:r>
    </w:p>
    <w:p w:rsidR="00146D41" w:rsidRPr="0067253D" w:rsidRDefault="00146D41" w:rsidP="00B76E8C">
      <w:pPr>
        <w:pStyle w:val="ListParagraph"/>
        <w:spacing w:after="0" w:line="240" w:lineRule="auto"/>
        <w:ind w:left="0" w:firstLine="720"/>
        <w:jc w:val="both"/>
        <w:rPr>
          <w:rFonts w:ascii="Times New Roman" w:hAnsi="Times New Roman" w:cs="Times New Roman"/>
          <w:color w:val="000000" w:themeColor="text1"/>
          <w:sz w:val="24"/>
          <w:szCs w:val="24"/>
          <w:lang w:eastAsia="lv-LV"/>
        </w:rPr>
      </w:pPr>
      <w:r w:rsidRPr="0067253D">
        <w:rPr>
          <w:rFonts w:ascii="Times New Roman" w:hAnsi="Times New Roman" w:cs="Times New Roman"/>
          <w:color w:val="000000" w:themeColor="text1"/>
          <w:sz w:val="24"/>
          <w:szCs w:val="24"/>
        </w:rPr>
        <w:t xml:space="preserve">(1) </w:t>
      </w:r>
      <w:r w:rsidRPr="0067253D">
        <w:rPr>
          <w:rFonts w:ascii="Times New Roman" w:hAnsi="Times New Roman" w:cs="Times New Roman"/>
          <w:color w:val="000000" w:themeColor="text1"/>
          <w:sz w:val="24"/>
          <w:szCs w:val="24"/>
          <w:lang w:eastAsia="lv-LV"/>
        </w:rPr>
        <w:t xml:space="preserve">Noilguma </w:t>
      </w:r>
      <w:r w:rsidRPr="0067253D">
        <w:rPr>
          <w:rFonts w:ascii="Times New Roman" w:hAnsi="Times New Roman" w:cs="Times New Roman"/>
          <w:color w:val="000000" w:themeColor="text1"/>
          <w:sz w:val="24"/>
          <w:szCs w:val="24"/>
        </w:rPr>
        <w:t xml:space="preserve">termiņš zaudējumu atlīdzināšanas prasības celšanai </w:t>
      </w:r>
      <w:r w:rsidRPr="0067253D">
        <w:rPr>
          <w:rFonts w:ascii="Times New Roman" w:hAnsi="Times New Roman" w:cs="Times New Roman"/>
          <w:color w:val="000000" w:themeColor="text1"/>
          <w:sz w:val="24"/>
          <w:szCs w:val="24"/>
          <w:lang w:eastAsia="lv-LV"/>
        </w:rPr>
        <w:t>sāk tecēt ar to dienu, kad konkurences tiesību pārkāpums ir beidzies un prasītājs zina vai varēja zināt:</w:t>
      </w:r>
    </w:p>
    <w:p w:rsidR="00146D41" w:rsidRPr="0067253D" w:rsidRDefault="00146D41" w:rsidP="00B76E8C">
      <w:pPr>
        <w:pStyle w:val="ListParagraph"/>
        <w:spacing w:after="0" w:line="240" w:lineRule="auto"/>
        <w:ind w:left="0" w:firstLine="72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lastRenderedPageBreak/>
        <w:t xml:space="preserve">1) par pārkāpēja rīcību un to, ka tas ir konkurences tiesību pārkāpums; </w:t>
      </w:r>
    </w:p>
    <w:p w:rsidR="00146D41" w:rsidRPr="0067253D" w:rsidRDefault="00146D41" w:rsidP="00B76E8C">
      <w:pPr>
        <w:pStyle w:val="ListParagraph"/>
        <w:spacing w:after="0" w:line="240" w:lineRule="auto"/>
        <w:ind w:left="0" w:firstLine="72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2) to, ka konkurences tiesību pār</w:t>
      </w:r>
      <w:r w:rsidR="00314E58" w:rsidRPr="0067253D">
        <w:rPr>
          <w:rFonts w:ascii="Times New Roman" w:hAnsi="Times New Roman" w:cs="Times New Roman"/>
          <w:color w:val="000000" w:themeColor="text1"/>
          <w:sz w:val="24"/>
          <w:szCs w:val="24"/>
        </w:rPr>
        <w:t>kāpuma rezultātā tam ir nodarīti</w:t>
      </w:r>
      <w:r w:rsidRPr="0067253D">
        <w:rPr>
          <w:rFonts w:ascii="Times New Roman" w:hAnsi="Times New Roman" w:cs="Times New Roman"/>
          <w:color w:val="000000" w:themeColor="text1"/>
          <w:sz w:val="24"/>
          <w:szCs w:val="24"/>
        </w:rPr>
        <w:t xml:space="preserve"> </w:t>
      </w:r>
      <w:r w:rsidR="00314E58" w:rsidRPr="0067253D">
        <w:rPr>
          <w:rFonts w:ascii="Times New Roman" w:hAnsi="Times New Roman" w:cs="Times New Roman"/>
          <w:color w:val="000000" w:themeColor="text1"/>
          <w:sz w:val="24"/>
          <w:szCs w:val="24"/>
        </w:rPr>
        <w:t>zaudējumi</w:t>
      </w:r>
      <w:r w:rsidRPr="0067253D">
        <w:rPr>
          <w:rFonts w:ascii="Times New Roman" w:hAnsi="Times New Roman" w:cs="Times New Roman"/>
          <w:color w:val="000000" w:themeColor="text1"/>
          <w:sz w:val="24"/>
          <w:szCs w:val="24"/>
        </w:rPr>
        <w:t xml:space="preserve">; un </w:t>
      </w:r>
    </w:p>
    <w:p w:rsidR="00146D41" w:rsidRPr="0067253D" w:rsidRDefault="00146D41" w:rsidP="00B76E8C">
      <w:pPr>
        <w:pStyle w:val="ListParagraph"/>
        <w:spacing w:after="0" w:line="240" w:lineRule="auto"/>
        <w:ind w:left="0" w:firstLine="72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3) pārkāpēja identitāti.</w:t>
      </w:r>
    </w:p>
    <w:p w:rsidR="00146D41" w:rsidRPr="0067253D" w:rsidRDefault="00146D41" w:rsidP="00B76E8C">
      <w:pPr>
        <w:pStyle w:val="ListParagraph"/>
        <w:spacing w:after="0" w:line="240" w:lineRule="auto"/>
        <w:ind w:left="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ab/>
        <w:t xml:space="preserve">(2) Noilguma tecējums tiek apturēts uz laiku, kamēr konkurences iestāde attiecībā uz konkurences tiesību pārkāpumu, uz kuru attiecas zaudējumu atlīdzināšanas prasība, veic </w:t>
      </w:r>
      <w:r w:rsidR="00956086" w:rsidRPr="0067253D">
        <w:rPr>
          <w:rFonts w:ascii="Times New Roman" w:hAnsi="Times New Roman" w:cs="Times New Roman"/>
          <w:color w:val="000000" w:themeColor="text1"/>
          <w:sz w:val="24"/>
          <w:szCs w:val="24"/>
        </w:rPr>
        <w:t>lietas izpēti</w:t>
      </w:r>
      <w:r w:rsidRPr="0067253D">
        <w:rPr>
          <w:rFonts w:ascii="Times New Roman" w:hAnsi="Times New Roman" w:cs="Times New Roman"/>
          <w:color w:val="000000" w:themeColor="text1"/>
          <w:sz w:val="24"/>
          <w:szCs w:val="24"/>
        </w:rPr>
        <w:t>. Noilguma tecējuma apturēšana beidzas vienu gadu pēc tam, kad lēmums par pārkāpumu ir stājies spēkā un kļuvis nepārsūdzams vai minētās darbības izbeigtas citādi.”</w:t>
      </w:r>
    </w:p>
    <w:p w:rsidR="00372398" w:rsidRPr="0067253D" w:rsidRDefault="00372398" w:rsidP="005D0C8E">
      <w:pPr>
        <w:pStyle w:val="ListParagraph"/>
        <w:spacing w:after="0" w:line="240" w:lineRule="auto"/>
        <w:ind w:left="0" w:firstLine="720"/>
        <w:jc w:val="both"/>
        <w:rPr>
          <w:rFonts w:ascii="Times New Roman" w:hAnsi="Times New Roman" w:cs="Times New Roman"/>
          <w:color w:val="000000" w:themeColor="text1"/>
          <w:sz w:val="24"/>
          <w:szCs w:val="24"/>
        </w:rPr>
      </w:pPr>
    </w:p>
    <w:p w:rsidR="005D0C8E" w:rsidRDefault="005D0C8E" w:rsidP="005D0C8E">
      <w:pPr>
        <w:pStyle w:val="ListParagraph"/>
        <w:numPr>
          <w:ilvl w:val="0"/>
          <w:numId w:val="1"/>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5D0C8E">
        <w:rPr>
          <w:rFonts w:ascii="Times New Roman" w:hAnsi="Times New Roman" w:cs="Times New Roman"/>
          <w:color w:val="000000" w:themeColor="text1"/>
          <w:sz w:val="24"/>
          <w:szCs w:val="24"/>
        </w:rPr>
        <w:t>Izslēgt 34.panta nosaukumā un tekstā vārdu “aizsardzības” aiz vārda “konkurences”.</w:t>
      </w:r>
    </w:p>
    <w:p w:rsidR="005D0C8E" w:rsidRDefault="005D0C8E" w:rsidP="005D0C8E">
      <w:pPr>
        <w:pStyle w:val="ListParagraph"/>
        <w:tabs>
          <w:tab w:val="left" w:pos="1134"/>
        </w:tabs>
        <w:spacing w:after="0" w:line="240" w:lineRule="auto"/>
        <w:jc w:val="both"/>
        <w:rPr>
          <w:rFonts w:ascii="Times New Roman" w:hAnsi="Times New Roman" w:cs="Times New Roman"/>
          <w:color w:val="000000" w:themeColor="text1"/>
          <w:sz w:val="24"/>
          <w:szCs w:val="24"/>
        </w:rPr>
      </w:pPr>
    </w:p>
    <w:p w:rsidR="00CB45E5" w:rsidRPr="0067253D" w:rsidRDefault="00CB45E5" w:rsidP="00B76E8C">
      <w:pPr>
        <w:pStyle w:val="ListParagraph"/>
        <w:numPr>
          <w:ilvl w:val="0"/>
          <w:numId w:val="1"/>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 xml:space="preserve">Papildināt likumu ar informatīvo atsauci uz </w:t>
      </w:r>
      <w:r w:rsidR="002F50B2" w:rsidRPr="0067253D">
        <w:rPr>
          <w:rFonts w:ascii="Times New Roman" w:hAnsi="Times New Roman" w:cs="Times New Roman"/>
          <w:color w:val="000000" w:themeColor="text1"/>
          <w:sz w:val="24"/>
          <w:szCs w:val="24"/>
        </w:rPr>
        <w:t>Eiropas Savienības direktīvu šādā redakcijā:</w:t>
      </w:r>
    </w:p>
    <w:p w:rsidR="002F50B2" w:rsidRPr="0067253D" w:rsidRDefault="002F50B2" w:rsidP="00B76E8C">
      <w:pPr>
        <w:spacing w:after="0" w:line="240" w:lineRule="auto"/>
        <w:ind w:firstLine="720"/>
        <w:jc w:val="both"/>
        <w:rPr>
          <w:rFonts w:ascii="Times New Roman" w:hAnsi="Times New Roman" w:cs="Times New Roman"/>
          <w:color w:val="000000" w:themeColor="text1"/>
          <w:sz w:val="24"/>
          <w:szCs w:val="24"/>
        </w:rPr>
      </w:pPr>
    </w:p>
    <w:p w:rsidR="00CB45E5" w:rsidRPr="0067253D" w:rsidRDefault="002F50B2" w:rsidP="00B76E8C">
      <w:pPr>
        <w:spacing w:after="0" w:line="240" w:lineRule="auto"/>
        <w:ind w:firstLine="720"/>
        <w:jc w:val="center"/>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w:t>
      </w:r>
      <w:r w:rsidR="00CB45E5" w:rsidRPr="0067253D">
        <w:rPr>
          <w:rFonts w:ascii="Times New Roman" w:hAnsi="Times New Roman" w:cs="Times New Roman"/>
          <w:b/>
          <w:color w:val="000000" w:themeColor="text1"/>
          <w:sz w:val="24"/>
          <w:szCs w:val="24"/>
        </w:rPr>
        <w:t>Informatīva atsauce uz Eiropas Savienības direktīvu</w:t>
      </w:r>
    </w:p>
    <w:p w:rsidR="00CB45E5" w:rsidRPr="0067253D" w:rsidRDefault="00CB45E5" w:rsidP="00B76E8C">
      <w:pPr>
        <w:spacing w:after="0" w:line="240" w:lineRule="auto"/>
        <w:ind w:firstLine="720"/>
        <w:jc w:val="both"/>
        <w:rPr>
          <w:rFonts w:ascii="Times New Roman" w:hAnsi="Times New Roman" w:cs="Times New Roman"/>
          <w:color w:val="000000" w:themeColor="text1"/>
          <w:sz w:val="24"/>
          <w:szCs w:val="24"/>
        </w:rPr>
      </w:pPr>
    </w:p>
    <w:p w:rsidR="002F50B2" w:rsidRPr="0067253D" w:rsidRDefault="00CB45E5" w:rsidP="00B76E8C">
      <w:pPr>
        <w:spacing w:after="0" w:line="240" w:lineRule="auto"/>
        <w:ind w:firstLine="72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Likumā iekļautas tiesību normas, kas izriet no</w:t>
      </w:r>
      <w:r w:rsidR="002F50B2" w:rsidRPr="0067253D">
        <w:rPr>
          <w:rFonts w:ascii="Times New Roman" w:hAnsi="Times New Roman" w:cs="Times New Roman"/>
          <w:color w:val="000000" w:themeColor="text1"/>
          <w:sz w:val="24"/>
          <w:szCs w:val="24"/>
        </w:rPr>
        <w:t xml:space="preserve"> Eiropas Parlamenta un Padomes 2014.gada 26.novembra direktīvas 2014/104/ES par atsevišķiem noteikumiem, kuri valstu tiesībās reglamentē zaudējumu atlīdzināšanas prasības par dalībvalstīm un Eiropas Savienības konkurences tiesību pārkāpumiem.”</w:t>
      </w:r>
    </w:p>
    <w:p w:rsidR="00CB45E5" w:rsidRPr="0067253D" w:rsidRDefault="00CB45E5" w:rsidP="00B76E8C">
      <w:pPr>
        <w:spacing w:after="0" w:line="240" w:lineRule="auto"/>
        <w:ind w:firstLine="720"/>
        <w:jc w:val="both"/>
        <w:rPr>
          <w:rFonts w:ascii="Times New Roman" w:hAnsi="Times New Roman" w:cs="Times New Roman"/>
          <w:color w:val="000000" w:themeColor="text1"/>
          <w:sz w:val="24"/>
          <w:szCs w:val="24"/>
        </w:rPr>
      </w:pPr>
    </w:p>
    <w:p w:rsidR="002F50B2" w:rsidRPr="0067253D" w:rsidRDefault="002F50B2" w:rsidP="00B76E8C">
      <w:pPr>
        <w:spacing w:after="0" w:line="240" w:lineRule="auto"/>
        <w:ind w:firstLine="720"/>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 xml:space="preserve">Likums stājas spēkā 2016.gada 27.decembrī </w:t>
      </w:r>
    </w:p>
    <w:p w:rsidR="00071FA2" w:rsidRDefault="00071FA2" w:rsidP="00B76E8C">
      <w:pPr>
        <w:spacing w:after="0" w:line="240" w:lineRule="auto"/>
        <w:jc w:val="both"/>
        <w:rPr>
          <w:rFonts w:ascii="Times New Roman" w:hAnsi="Times New Roman" w:cs="Times New Roman"/>
          <w:color w:val="000000" w:themeColor="text1"/>
          <w:sz w:val="24"/>
          <w:szCs w:val="24"/>
        </w:rPr>
      </w:pPr>
    </w:p>
    <w:p w:rsidR="005B3092" w:rsidRPr="0067253D" w:rsidRDefault="005B3092" w:rsidP="005B3092">
      <w:pPr>
        <w:spacing w:after="0" w:line="240" w:lineRule="auto"/>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Iesniedzējs:</w:t>
      </w:r>
    </w:p>
    <w:p w:rsidR="00A4136F" w:rsidRPr="0067253D" w:rsidRDefault="00A4136F" w:rsidP="00B76E8C">
      <w:pPr>
        <w:tabs>
          <w:tab w:val="right" w:pos="8080"/>
        </w:tabs>
        <w:spacing w:after="0" w:line="240" w:lineRule="auto"/>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Ministru prezidenta biedrs,</w:t>
      </w:r>
    </w:p>
    <w:p w:rsidR="00071FA2" w:rsidRPr="0067253D" w:rsidRDefault="00071FA2" w:rsidP="00B76E8C">
      <w:pPr>
        <w:tabs>
          <w:tab w:val="right" w:pos="8080"/>
        </w:tabs>
        <w:spacing w:after="0" w:line="240" w:lineRule="auto"/>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ekonomikas ministr</w:t>
      </w:r>
      <w:r w:rsidR="006B7B74" w:rsidRPr="0067253D">
        <w:rPr>
          <w:rFonts w:ascii="Times New Roman" w:hAnsi="Times New Roman" w:cs="Times New Roman"/>
          <w:color w:val="000000" w:themeColor="text1"/>
          <w:sz w:val="24"/>
          <w:szCs w:val="24"/>
        </w:rPr>
        <w:t>s</w:t>
      </w:r>
      <w:r w:rsidRPr="0067253D">
        <w:rPr>
          <w:rFonts w:ascii="Times New Roman" w:hAnsi="Times New Roman" w:cs="Times New Roman"/>
          <w:color w:val="000000" w:themeColor="text1"/>
          <w:sz w:val="24"/>
          <w:szCs w:val="24"/>
        </w:rPr>
        <w:tab/>
        <w:t xml:space="preserve">       </w:t>
      </w:r>
      <w:r w:rsidR="006B7B74" w:rsidRPr="0067253D">
        <w:rPr>
          <w:rFonts w:ascii="Times New Roman" w:hAnsi="Times New Roman" w:cs="Times New Roman"/>
          <w:color w:val="000000" w:themeColor="text1"/>
          <w:sz w:val="24"/>
          <w:szCs w:val="24"/>
        </w:rPr>
        <w:t>A.</w:t>
      </w:r>
      <w:r w:rsidR="003257AA" w:rsidRPr="0067253D">
        <w:rPr>
          <w:rFonts w:ascii="Times New Roman" w:hAnsi="Times New Roman" w:cs="Times New Roman"/>
          <w:color w:val="000000" w:themeColor="text1"/>
          <w:sz w:val="24"/>
          <w:szCs w:val="24"/>
        </w:rPr>
        <w:t xml:space="preserve"> </w:t>
      </w:r>
      <w:r w:rsidR="00C3720F" w:rsidRPr="0067253D">
        <w:rPr>
          <w:rFonts w:ascii="Times New Roman" w:hAnsi="Times New Roman" w:cs="Times New Roman"/>
          <w:color w:val="000000" w:themeColor="text1"/>
          <w:sz w:val="24"/>
          <w:szCs w:val="24"/>
        </w:rPr>
        <w:t>Aše</w:t>
      </w:r>
      <w:r w:rsidR="006B7B74" w:rsidRPr="0067253D">
        <w:rPr>
          <w:rFonts w:ascii="Times New Roman" w:hAnsi="Times New Roman" w:cs="Times New Roman"/>
          <w:color w:val="000000" w:themeColor="text1"/>
          <w:sz w:val="24"/>
          <w:szCs w:val="24"/>
        </w:rPr>
        <w:t>radens</w:t>
      </w:r>
    </w:p>
    <w:p w:rsidR="00071FA2" w:rsidRPr="0067253D" w:rsidRDefault="00071FA2" w:rsidP="00B76E8C">
      <w:pPr>
        <w:tabs>
          <w:tab w:val="right" w:pos="8080"/>
        </w:tabs>
        <w:spacing w:after="0" w:line="240" w:lineRule="auto"/>
        <w:jc w:val="both"/>
        <w:rPr>
          <w:rFonts w:ascii="Times New Roman" w:hAnsi="Times New Roman" w:cs="Times New Roman"/>
          <w:color w:val="000000" w:themeColor="text1"/>
          <w:sz w:val="24"/>
          <w:szCs w:val="24"/>
        </w:rPr>
      </w:pPr>
    </w:p>
    <w:p w:rsidR="00071FA2" w:rsidRPr="0067253D" w:rsidRDefault="005B3092" w:rsidP="00B76E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Vīza:</w:t>
      </w:r>
    </w:p>
    <w:p w:rsidR="00071FA2" w:rsidRPr="0067253D" w:rsidRDefault="00071FA2" w:rsidP="00B76E8C">
      <w:pPr>
        <w:tabs>
          <w:tab w:val="right" w:pos="7655"/>
        </w:tabs>
        <w:spacing w:after="0" w:line="240" w:lineRule="auto"/>
        <w:jc w:val="both"/>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4"/>
          <w:szCs w:val="24"/>
        </w:rPr>
        <w:t>valsts sekretā</w:t>
      </w:r>
      <w:bookmarkStart w:id="0" w:name="_GoBack"/>
      <w:bookmarkEnd w:id="0"/>
      <w:r w:rsidRPr="0067253D">
        <w:rPr>
          <w:rFonts w:ascii="Times New Roman" w:hAnsi="Times New Roman" w:cs="Times New Roman"/>
          <w:color w:val="000000" w:themeColor="text1"/>
          <w:sz w:val="24"/>
          <w:szCs w:val="24"/>
        </w:rPr>
        <w:t>r</w:t>
      </w:r>
      <w:r w:rsidR="00C3720F" w:rsidRPr="0067253D">
        <w:rPr>
          <w:rFonts w:ascii="Times New Roman" w:hAnsi="Times New Roman" w:cs="Times New Roman"/>
          <w:color w:val="000000" w:themeColor="text1"/>
          <w:sz w:val="24"/>
          <w:szCs w:val="24"/>
        </w:rPr>
        <w:t>s</w:t>
      </w:r>
      <w:r w:rsidR="00C3720F" w:rsidRPr="0067253D">
        <w:rPr>
          <w:rFonts w:ascii="Times New Roman" w:hAnsi="Times New Roman" w:cs="Times New Roman"/>
          <w:color w:val="000000" w:themeColor="text1"/>
          <w:sz w:val="24"/>
          <w:szCs w:val="24"/>
        </w:rPr>
        <w:tab/>
        <w:t>J. Stinka</w:t>
      </w:r>
    </w:p>
    <w:p w:rsidR="00CD6FBB" w:rsidRPr="0067253D" w:rsidRDefault="00CD6FBB" w:rsidP="00B76E8C">
      <w:pPr>
        <w:tabs>
          <w:tab w:val="right" w:pos="8080"/>
        </w:tabs>
        <w:spacing w:after="0" w:line="240" w:lineRule="auto"/>
        <w:jc w:val="both"/>
        <w:rPr>
          <w:rFonts w:ascii="Times New Roman" w:hAnsi="Times New Roman" w:cs="Times New Roman"/>
          <w:color w:val="000000" w:themeColor="text1"/>
          <w:sz w:val="24"/>
          <w:szCs w:val="24"/>
        </w:rPr>
      </w:pPr>
    </w:p>
    <w:p w:rsidR="0030245D" w:rsidRPr="0067253D" w:rsidRDefault="0026450E" w:rsidP="00B76E8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r w:rsidR="00F74F46" w:rsidRPr="0067253D">
        <w:rPr>
          <w:rFonts w:ascii="Times New Roman" w:hAnsi="Times New Roman" w:cs="Times New Roman"/>
          <w:color w:val="000000" w:themeColor="text1"/>
          <w:sz w:val="20"/>
          <w:szCs w:val="20"/>
        </w:rPr>
        <w:t>.</w:t>
      </w:r>
      <w:r w:rsidR="00A154FB" w:rsidRPr="0067253D">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2</w:t>
      </w:r>
      <w:r w:rsidR="0030245D" w:rsidRPr="0067253D">
        <w:rPr>
          <w:rFonts w:ascii="Times New Roman" w:hAnsi="Times New Roman" w:cs="Times New Roman"/>
          <w:color w:val="000000" w:themeColor="text1"/>
          <w:sz w:val="20"/>
          <w:szCs w:val="20"/>
        </w:rPr>
        <w:t>.201</w:t>
      </w:r>
      <w:r>
        <w:rPr>
          <w:rFonts w:ascii="Times New Roman" w:hAnsi="Times New Roman" w:cs="Times New Roman"/>
          <w:color w:val="000000" w:themeColor="text1"/>
          <w:sz w:val="20"/>
          <w:szCs w:val="20"/>
        </w:rPr>
        <w:t>7</w:t>
      </w:r>
      <w:r w:rsidR="0030245D" w:rsidRPr="0067253D">
        <w:rPr>
          <w:rFonts w:ascii="Times New Roman" w:hAnsi="Times New Roman" w:cs="Times New Roman"/>
          <w:color w:val="000000" w:themeColor="text1"/>
          <w:sz w:val="20"/>
          <w:szCs w:val="20"/>
        </w:rPr>
        <w:t xml:space="preserve">. </w:t>
      </w:r>
      <w:r w:rsidR="00A154FB" w:rsidRPr="0067253D">
        <w:rPr>
          <w:rFonts w:ascii="Times New Roman" w:hAnsi="Times New Roman" w:cs="Times New Roman"/>
          <w:color w:val="000000" w:themeColor="text1"/>
          <w:sz w:val="20"/>
          <w:szCs w:val="20"/>
        </w:rPr>
        <w:t>1</w:t>
      </w:r>
      <w:r w:rsidR="00C92BFD">
        <w:rPr>
          <w:rFonts w:ascii="Times New Roman" w:hAnsi="Times New Roman" w:cs="Times New Roman"/>
          <w:color w:val="000000" w:themeColor="text1"/>
          <w:sz w:val="20"/>
          <w:szCs w:val="20"/>
        </w:rPr>
        <w:t>5</w:t>
      </w:r>
      <w:r w:rsidR="003257AA" w:rsidRPr="0067253D">
        <w:rPr>
          <w:rFonts w:ascii="Times New Roman" w:hAnsi="Times New Roman" w:cs="Times New Roman"/>
          <w:color w:val="000000" w:themeColor="text1"/>
          <w:sz w:val="20"/>
          <w:szCs w:val="20"/>
        </w:rPr>
        <w:t>:</w:t>
      </w:r>
      <w:r w:rsidR="00C81737" w:rsidRPr="0067253D">
        <w:rPr>
          <w:rFonts w:ascii="Times New Roman" w:hAnsi="Times New Roman" w:cs="Times New Roman"/>
          <w:color w:val="000000" w:themeColor="text1"/>
          <w:sz w:val="20"/>
          <w:szCs w:val="20"/>
        </w:rPr>
        <w:t>55</w:t>
      </w:r>
    </w:p>
    <w:p w:rsidR="0030245D" w:rsidRPr="0067253D" w:rsidRDefault="00C81737"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fldChar w:fldCharType="begin"/>
      </w:r>
      <w:r w:rsidRPr="0067253D">
        <w:rPr>
          <w:rFonts w:ascii="Times New Roman" w:hAnsi="Times New Roman" w:cs="Times New Roman"/>
          <w:color w:val="000000" w:themeColor="text1"/>
          <w:sz w:val="20"/>
          <w:szCs w:val="20"/>
        </w:rPr>
        <w:instrText xml:space="preserve"> NUMWORDS   \* MERGEFORMAT </w:instrText>
      </w:r>
      <w:r w:rsidRPr="0067253D">
        <w:rPr>
          <w:rFonts w:ascii="Times New Roman" w:hAnsi="Times New Roman" w:cs="Times New Roman"/>
          <w:color w:val="000000" w:themeColor="text1"/>
          <w:sz w:val="20"/>
          <w:szCs w:val="20"/>
        </w:rPr>
        <w:fldChar w:fldCharType="separate"/>
      </w:r>
      <w:r w:rsidR="00717087">
        <w:rPr>
          <w:rFonts w:ascii="Times New Roman" w:hAnsi="Times New Roman" w:cs="Times New Roman"/>
          <w:noProof/>
          <w:color w:val="000000" w:themeColor="text1"/>
          <w:sz w:val="20"/>
          <w:szCs w:val="20"/>
        </w:rPr>
        <w:t>1934</w:t>
      </w:r>
      <w:r w:rsidRPr="0067253D">
        <w:rPr>
          <w:rFonts w:ascii="Times New Roman" w:hAnsi="Times New Roman" w:cs="Times New Roman"/>
          <w:color w:val="000000" w:themeColor="text1"/>
          <w:sz w:val="20"/>
          <w:szCs w:val="20"/>
        </w:rPr>
        <w:fldChar w:fldCharType="end"/>
      </w:r>
    </w:p>
    <w:p w:rsidR="00C3720F" w:rsidRPr="0067253D" w:rsidRDefault="00C3720F" w:rsidP="00B76E8C">
      <w:pPr>
        <w:spacing w:after="0" w:line="240" w:lineRule="auto"/>
        <w:rPr>
          <w:rFonts w:ascii="Times New Roman" w:hAnsi="Times New Roman" w:cs="Times New Roman"/>
          <w:color w:val="000000" w:themeColor="text1"/>
          <w:sz w:val="20"/>
          <w:szCs w:val="20"/>
        </w:rPr>
      </w:pPr>
    </w:p>
    <w:p w:rsidR="00C3720F" w:rsidRPr="0067253D" w:rsidRDefault="00C3720F"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t xml:space="preserve">I. Eglītis </w:t>
      </w:r>
    </w:p>
    <w:p w:rsidR="00C3720F" w:rsidRPr="0067253D" w:rsidRDefault="00C3720F"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t xml:space="preserve">67013236; </w:t>
      </w:r>
      <w:hyperlink r:id="rId8" w:history="1">
        <w:r w:rsidRPr="0067253D">
          <w:rPr>
            <w:rStyle w:val="Hyperlink"/>
            <w:rFonts w:ascii="Times New Roman" w:hAnsi="Times New Roman" w:cs="Times New Roman"/>
            <w:color w:val="000000" w:themeColor="text1"/>
            <w:sz w:val="20"/>
            <w:szCs w:val="20"/>
          </w:rPr>
          <w:t>Intars.Eglitis@em.gov.lv</w:t>
        </w:r>
      </w:hyperlink>
    </w:p>
    <w:p w:rsidR="00C3720F" w:rsidRPr="0067253D" w:rsidRDefault="00C3720F"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t>D. Dzērviniece</w:t>
      </w:r>
    </w:p>
    <w:p w:rsidR="00C3720F" w:rsidRPr="0067253D" w:rsidRDefault="00C3720F"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t xml:space="preserve">67365225; </w:t>
      </w:r>
      <w:hyperlink r:id="rId9" w:history="1">
        <w:r w:rsidRPr="0067253D">
          <w:rPr>
            <w:rStyle w:val="Hyperlink"/>
            <w:rFonts w:ascii="Times New Roman" w:hAnsi="Times New Roman" w:cs="Times New Roman"/>
            <w:color w:val="000000" w:themeColor="text1"/>
            <w:sz w:val="20"/>
            <w:szCs w:val="20"/>
          </w:rPr>
          <w:t>Dita.Dzerviniece@kp.gov.lv</w:t>
        </w:r>
      </w:hyperlink>
      <w:r w:rsidRPr="0067253D">
        <w:rPr>
          <w:rFonts w:ascii="Times New Roman" w:hAnsi="Times New Roman" w:cs="Times New Roman"/>
          <w:color w:val="000000" w:themeColor="text1"/>
          <w:sz w:val="20"/>
          <w:szCs w:val="20"/>
        </w:rPr>
        <w:t xml:space="preserve"> </w:t>
      </w:r>
    </w:p>
    <w:p w:rsidR="00C3720F" w:rsidRPr="0067253D" w:rsidRDefault="00C3720F"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t>A. Apsītis</w:t>
      </w:r>
    </w:p>
    <w:p w:rsidR="0030245D" w:rsidRPr="0067253D" w:rsidRDefault="00C3720F" w:rsidP="00B76E8C">
      <w:pPr>
        <w:spacing w:after="0" w:line="240" w:lineRule="auto"/>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0"/>
          <w:szCs w:val="20"/>
        </w:rPr>
        <w:t xml:space="preserve">67365225; </w:t>
      </w:r>
      <w:hyperlink r:id="rId10" w:history="1">
        <w:r w:rsidRPr="0067253D">
          <w:rPr>
            <w:rStyle w:val="Hyperlink"/>
            <w:rFonts w:ascii="Times New Roman" w:hAnsi="Times New Roman" w:cs="Times New Roman"/>
            <w:color w:val="000000" w:themeColor="text1"/>
            <w:sz w:val="20"/>
            <w:szCs w:val="20"/>
          </w:rPr>
          <w:t>Antis.Apsitis@kp.gov.lv</w:t>
        </w:r>
      </w:hyperlink>
    </w:p>
    <w:sectPr w:rsidR="0030245D" w:rsidRPr="0067253D" w:rsidSect="00B76E8C">
      <w:headerReference w:type="default" r:id="rId11"/>
      <w:footerReference w:type="default" r:id="rId12"/>
      <w:footerReference w:type="first" r:id="rId13"/>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DD" w:rsidRDefault="009C06DD" w:rsidP="00371CDE">
      <w:pPr>
        <w:spacing w:after="0" w:line="240" w:lineRule="auto"/>
      </w:pPr>
      <w:r>
        <w:separator/>
      </w:r>
    </w:p>
  </w:endnote>
  <w:endnote w:type="continuationSeparator" w:id="0">
    <w:p w:rsidR="009C06DD" w:rsidRDefault="009C06DD" w:rsidP="0037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2C" w:rsidRPr="00CF1F27" w:rsidRDefault="0026450E">
    <w:pPr>
      <w:pStyle w:val="Footer"/>
      <w:rPr>
        <w:rFonts w:ascii="Times New Roman" w:hAnsi="Times New Roman" w:cs="Times New Roman"/>
        <w:sz w:val="20"/>
        <w:szCs w:val="20"/>
      </w:rPr>
    </w:pPr>
    <w:r w:rsidRPr="00CF1F27">
      <w:rPr>
        <w:rFonts w:ascii="Times New Roman" w:hAnsi="Times New Roman" w:cs="Times New Roman"/>
        <w:sz w:val="20"/>
        <w:szCs w:val="20"/>
      </w:rPr>
      <w:t>EMLik_</w:t>
    </w:r>
    <w:r>
      <w:rPr>
        <w:rFonts w:ascii="Times New Roman" w:hAnsi="Times New Roman" w:cs="Times New Roman"/>
        <w:sz w:val="20"/>
        <w:szCs w:val="20"/>
      </w:rPr>
      <w:t>010217</w:t>
    </w:r>
    <w:r w:rsidRPr="00CF1F27">
      <w:rPr>
        <w:rFonts w:ascii="Times New Roman" w:hAnsi="Times New Roman" w:cs="Times New Roman"/>
        <w:sz w:val="20"/>
        <w:szCs w:val="20"/>
      </w:rPr>
      <w:t>_KL</w:t>
    </w:r>
    <w:r>
      <w:rPr>
        <w:rFonts w:ascii="Times New Roman" w:hAnsi="Times New Roman" w:cs="Times New Roman"/>
        <w:sz w:val="20"/>
        <w:szCs w:val="20"/>
      </w:rPr>
      <w:t>ZAUD</w:t>
    </w:r>
    <w:r w:rsidRPr="00CF1F27">
      <w:rPr>
        <w:rFonts w:ascii="Times New Roman" w:hAnsi="Times New Roman" w:cs="Times New Roman"/>
        <w:sz w:val="20"/>
        <w:szCs w:val="20"/>
      </w:rPr>
      <w:t>; Likumprojekts “Grozījumi Konkurences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2C" w:rsidRPr="00CF1F27" w:rsidRDefault="00CD443A">
    <w:pPr>
      <w:pStyle w:val="Footer"/>
      <w:rPr>
        <w:rFonts w:ascii="Times New Roman" w:hAnsi="Times New Roman" w:cs="Times New Roman"/>
        <w:sz w:val="20"/>
        <w:szCs w:val="20"/>
      </w:rPr>
    </w:pPr>
    <w:r w:rsidRPr="00CF1F27">
      <w:rPr>
        <w:rFonts w:ascii="Times New Roman" w:hAnsi="Times New Roman" w:cs="Times New Roman"/>
        <w:sz w:val="20"/>
        <w:szCs w:val="20"/>
      </w:rPr>
      <w:t>EMLik_</w:t>
    </w:r>
    <w:r w:rsidR="0026450E">
      <w:rPr>
        <w:rFonts w:ascii="Times New Roman" w:hAnsi="Times New Roman" w:cs="Times New Roman"/>
        <w:sz w:val="20"/>
        <w:szCs w:val="20"/>
      </w:rPr>
      <w:t>010217</w:t>
    </w:r>
    <w:r w:rsidR="001D0BEB" w:rsidRPr="00CF1F27">
      <w:rPr>
        <w:rFonts w:ascii="Times New Roman" w:hAnsi="Times New Roman" w:cs="Times New Roman"/>
        <w:sz w:val="20"/>
        <w:szCs w:val="20"/>
      </w:rPr>
      <w:t>_KL</w:t>
    </w:r>
    <w:r w:rsidR="0026450E">
      <w:rPr>
        <w:rFonts w:ascii="Times New Roman" w:hAnsi="Times New Roman" w:cs="Times New Roman"/>
        <w:sz w:val="20"/>
        <w:szCs w:val="20"/>
      </w:rPr>
      <w:t>ZAUD</w:t>
    </w:r>
    <w:r w:rsidR="00316C47" w:rsidRPr="00CF1F27">
      <w:rPr>
        <w:rFonts w:ascii="Times New Roman" w:hAnsi="Times New Roman" w:cs="Times New Roman"/>
        <w:sz w:val="20"/>
        <w:szCs w:val="20"/>
      </w:rPr>
      <w:t>; Likumprojekts “Grozījumi Konkurences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DD" w:rsidRDefault="009C06DD" w:rsidP="00371CDE">
      <w:pPr>
        <w:spacing w:after="0" w:line="240" w:lineRule="auto"/>
      </w:pPr>
      <w:r>
        <w:separator/>
      </w:r>
    </w:p>
  </w:footnote>
  <w:footnote w:type="continuationSeparator" w:id="0">
    <w:p w:rsidR="009C06DD" w:rsidRDefault="009C06DD" w:rsidP="0037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05879380"/>
      <w:docPartObj>
        <w:docPartGallery w:val="Page Numbers (Top of Page)"/>
        <w:docPartUnique/>
      </w:docPartObj>
    </w:sdtPr>
    <w:sdtEndPr>
      <w:rPr>
        <w:noProof/>
      </w:rPr>
    </w:sdtEndPr>
    <w:sdtContent>
      <w:p w:rsidR="00CD6F38" w:rsidRPr="007577B2" w:rsidRDefault="00A9078A" w:rsidP="00A9078A">
        <w:pPr>
          <w:pStyle w:val="Header"/>
          <w:jc w:val="center"/>
          <w:rPr>
            <w:rFonts w:ascii="Times New Roman" w:hAnsi="Times New Roman" w:cs="Times New Roman"/>
          </w:rPr>
        </w:pPr>
        <w:r w:rsidRPr="007577B2">
          <w:rPr>
            <w:rFonts w:ascii="Times New Roman" w:hAnsi="Times New Roman" w:cs="Times New Roman"/>
          </w:rPr>
          <w:fldChar w:fldCharType="begin"/>
        </w:r>
        <w:r w:rsidRPr="007577B2">
          <w:rPr>
            <w:rFonts w:ascii="Times New Roman" w:hAnsi="Times New Roman" w:cs="Times New Roman"/>
          </w:rPr>
          <w:instrText xml:space="preserve"> PAGE   \* MERGEFORMAT </w:instrText>
        </w:r>
        <w:r w:rsidRPr="007577B2">
          <w:rPr>
            <w:rFonts w:ascii="Times New Roman" w:hAnsi="Times New Roman" w:cs="Times New Roman"/>
          </w:rPr>
          <w:fldChar w:fldCharType="separate"/>
        </w:r>
        <w:r w:rsidR="00717087">
          <w:rPr>
            <w:rFonts w:ascii="Times New Roman" w:hAnsi="Times New Roman" w:cs="Times New Roman"/>
            <w:noProof/>
          </w:rPr>
          <w:t>4</w:t>
        </w:r>
        <w:r w:rsidRPr="007577B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22E1"/>
    <w:multiLevelType w:val="hybridMultilevel"/>
    <w:tmpl w:val="AC5818F8"/>
    <w:lvl w:ilvl="0" w:tplc="F3081C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CE0A69"/>
    <w:multiLevelType w:val="hybridMultilevel"/>
    <w:tmpl w:val="F282F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C1608F"/>
    <w:multiLevelType w:val="hybridMultilevel"/>
    <w:tmpl w:val="B0AA0E5A"/>
    <w:lvl w:ilvl="0" w:tplc="B9C0718E">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F726BC8"/>
    <w:multiLevelType w:val="hybridMultilevel"/>
    <w:tmpl w:val="773231E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F721FE"/>
    <w:multiLevelType w:val="hybridMultilevel"/>
    <w:tmpl w:val="4B624BBC"/>
    <w:lvl w:ilvl="0" w:tplc="4ED6F122">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2BD49C5"/>
    <w:multiLevelType w:val="hybridMultilevel"/>
    <w:tmpl w:val="2BF4B648"/>
    <w:lvl w:ilvl="0" w:tplc="D46815D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4606149"/>
    <w:multiLevelType w:val="hybridMultilevel"/>
    <w:tmpl w:val="77323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0172A0"/>
    <w:multiLevelType w:val="hybridMultilevel"/>
    <w:tmpl w:val="77323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BB"/>
    <w:rsid w:val="00001DF1"/>
    <w:rsid w:val="00002E8E"/>
    <w:rsid w:val="00020AA4"/>
    <w:rsid w:val="000348A1"/>
    <w:rsid w:val="000558D2"/>
    <w:rsid w:val="00060363"/>
    <w:rsid w:val="0006058C"/>
    <w:rsid w:val="00063592"/>
    <w:rsid w:val="00071FA2"/>
    <w:rsid w:val="00077ADA"/>
    <w:rsid w:val="000A2368"/>
    <w:rsid w:val="000A3F1B"/>
    <w:rsid w:val="000B37B7"/>
    <w:rsid w:val="000E3DE7"/>
    <w:rsid w:val="000E6C42"/>
    <w:rsid w:val="000F5729"/>
    <w:rsid w:val="00103FFE"/>
    <w:rsid w:val="00105418"/>
    <w:rsid w:val="00146D41"/>
    <w:rsid w:val="001530AF"/>
    <w:rsid w:val="00167EF7"/>
    <w:rsid w:val="00173860"/>
    <w:rsid w:val="00175196"/>
    <w:rsid w:val="001824C9"/>
    <w:rsid w:val="0018307F"/>
    <w:rsid w:val="00191546"/>
    <w:rsid w:val="001B13FA"/>
    <w:rsid w:val="001B15B9"/>
    <w:rsid w:val="001B37D8"/>
    <w:rsid w:val="001D0BEB"/>
    <w:rsid w:val="001D1088"/>
    <w:rsid w:val="001E1A1D"/>
    <w:rsid w:val="001F13DC"/>
    <w:rsid w:val="001F6580"/>
    <w:rsid w:val="00206CA7"/>
    <w:rsid w:val="00245DDE"/>
    <w:rsid w:val="00254930"/>
    <w:rsid w:val="00257A7B"/>
    <w:rsid w:val="00260B19"/>
    <w:rsid w:val="00263504"/>
    <w:rsid w:val="0026450E"/>
    <w:rsid w:val="002741FB"/>
    <w:rsid w:val="00284069"/>
    <w:rsid w:val="00287E06"/>
    <w:rsid w:val="0029438B"/>
    <w:rsid w:val="002A26CB"/>
    <w:rsid w:val="002B41C6"/>
    <w:rsid w:val="002B4AEB"/>
    <w:rsid w:val="002D091E"/>
    <w:rsid w:val="002D1983"/>
    <w:rsid w:val="002D660E"/>
    <w:rsid w:val="002F50B2"/>
    <w:rsid w:val="002F6880"/>
    <w:rsid w:val="0030245D"/>
    <w:rsid w:val="00314E58"/>
    <w:rsid w:val="00316C47"/>
    <w:rsid w:val="003257AA"/>
    <w:rsid w:val="00340526"/>
    <w:rsid w:val="003540A8"/>
    <w:rsid w:val="003638A0"/>
    <w:rsid w:val="00370245"/>
    <w:rsid w:val="00371CDE"/>
    <w:rsid w:val="00372398"/>
    <w:rsid w:val="003821A0"/>
    <w:rsid w:val="003973E3"/>
    <w:rsid w:val="003A0C72"/>
    <w:rsid w:val="003A3906"/>
    <w:rsid w:val="003A7F41"/>
    <w:rsid w:val="003C10DE"/>
    <w:rsid w:val="003C6102"/>
    <w:rsid w:val="003C6D67"/>
    <w:rsid w:val="003D1795"/>
    <w:rsid w:val="003E5351"/>
    <w:rsid w:val="003F5B99"/>
    <w:rsid w:val="004014F9"/>
    <w:rsid w:val="004231FD"/>
    <w:rsid w:val="00443385"/>
    <w:rsid w:val="004439F4"/>
    <w:rsid w:val="00462E1D"/>
    <w:rsid w:val="004861CB"/>
    <w:rsid w:val="00487DEC"/>
    <w:rsid w:val="0049484E"/>
    <w:rsid w:val="00497CEB"/>
    <w:rsid w:val="004A2054"/>
    <w:rsid w:val="004B2AF2"/>
    <w:rsid w:val="004C0DBF"/>
    <w:rsid w:val="004F0BA3"/>
    <w:rsid w:val="004F0EE2"/>
    <w:rsid w:val="00500F7B"/>
    <w:rsid w:val="0050493B"/>
    <w:rsid w:val="00526442"/>
    <w:rsid w:val="005445AA"/>
    <w:rsid w:val="00555B14"/>
    <w:rsid w:val="00562B2C"/>
    <w:rsid w:val="00566344"/>
    <w:rsid w:val="0058202B"/>
    <w:rsid w:val="005A597C"/>
    <w:rsid w:val="005B3092"/>
    <w:rsid w:val="005B7A1A"/>
    <w:rsid w:val="005D0C8E"/>
    <w:rsid w:val="005D68EC"/>
    <w:rsid w:val="00604C06"/>
    <w:rsid w:val="006218DF"/>
    <w:rsid w:val="00642072"/>
    <w:rsid w:val="00642F17"/>
    <w:rsid w:val="00644FC6"/>
    <w:rsid w:val="0065262D"/>
    <w:rsid w:val="00662290"/>
    <w:rsid w:val="00666701"/>
    <w:rsid w:val="0067253D"/>
    <w:rsid w:val="00687832"/>
    <w:rsid w:val="00687DE8"/>
    <w:rsid w:val="00697A7F"/>
    <w:rsid w:val="006A0999"/>
    <w:rsid w:val="006A5D63"/>
    <w:rsid w:val="006B1CD3"/>
    <w:rsid w:val="006B2137"/>
    <w:rsid w:val="006B4FD6"/>
    <w:rsid w:val="006B7B74"/>
    <w:rsid w:val="006C5DDA"/>
    <w:rsid w:val="006C7005"/>
    <w:rsid w:val="00700996"/>
    <w:rsid w:val="00702E25"/>
    <w:rsid w:val="00710386"/>
    <w:rsid w:val="00717087"/>
    <w:rsid w:val="007256D9"/>
    <w:rsid w:val="0072711B"/>
    <w:rsid w:val="00753FF4"/>
    <w:rsid w:val="007540CB"/>
    <w:rsid w:val="007577B2"/>
    <w:rsid w:val="007633C0"/>
    <w:rsid w:val="007709CD"/>
    <w:rsid w:val="00793D8E"/>
    <w:rsid w:val="007A1EFE"/>
    <w:rsid w:val="007A4076"/>
    <w:rsid w:val="007A7B42"/>
    <w:rsid w:val="007C6EE6"/>
    <w:rsid w:val="007D0EB3"/>
    <w:rsid w:val="007D23B4"/>
    <w:rsid w:val="007D7380"/>
    <w:rsid w:val="007E23EF"/>
    <w:rsid w:val="00811A7E"/>
    <w:rsid w:val="00814ABF"/>
    <w:rsid w:val="00815C17"/>
    <w:rsid w:val="00816F02"/>
    <w:rsid w:val="00824BBB"/>
    <w:rsid w:val="00825AF8"/>
    <w:rsid w:val="00832041"/>
    <w:rsid w:val="00854426"/>
    <w:rsid w:val="00866203"/>
    <w:rsid w:val="00875195"/>
    <w:rsid w:val="008756B3"/>
    <w:rsid w:val="008802E6"/>
    <w:rsid w:val="00882250"/>
    <w:rsid w:val="00896865"/>
    <w:rsid w:val="008A2477"/>
    <w:rsid w:val="008A4EA7"/>
    <w:rsid w:val="008F60BB"/>
    <w:rsid w:val="00903118"/>
    <w:rsid w:val="0091593A"/>
    <w:rsid w:val="009160CE"/>
    <w:rsid w:val="0092175A"/>
    <w:rsid w:val="0092343E"/>
    <w:rsid w:val="00925F23"/>
    <w:rsid w:val="009369E0"/>
    <w:rsid w:val="00937373"/>
    <w:rsid w:val="00946AED"/>
    <w:rsid w:val="009529B1"/>
    <w:rsid w:val="00956086"/>
    <w:rsid w:val="00963363"/>
    <w:rsid w:val="00984AC6"/>
    <w:rsid w:val="00987594"/>
    <w:rsid w:val="009A21F3"/>
    <w:rsid w:val="009A3862"/>
    <w:rsid w:val="009C06DD"/>
    <w:rsid w:val="009D6AC2"/>
    <w:rsid w:val="009E5709"/>
    <w:rsid w:val="00A1044B"/>
    <w:rsid w:val="00A154FB"/>
    <w:rsid w:val="00A17338"/>
    <w:rsid w:val="00A4136F"/>
    <w:rsid w:val="00A45F75"/>
    <w:rsid w:val="00A610CA"/>
    <w:rsid w:val="00A9078A"/>
    <w:rsid w:val="00AA282F"/>
    <w:rsid w:val="00AA5590"/>
    <w:rsid w:val="00AC6F19"/>
    <w:rsid w:val="00AD781C"/>
    <w:rsid w:val="00AE25AA"/>
    <w:rsid w:val="00AF1EE0"/>
    <w:rsid w:val="00B00FE3"/>
    <w:rsid w:val="00B014C8"/>
    <w:rsid w:val="00B04E56"/>
    <w:rsid w:val="00B13DAE"/>
    <w:rsid w:val="00B15565"/>
    <w:rsid w:val="00B15D49"/>
    <w:rsid w:val="00B46805"/>
    <w:rsid w:val="00B5045A"/>
    <w:rsid w:val="00B518BA"/>
    <w:rsid w:val="00B605DA"/>
    <w:rsid w:val="00B64D6E"/>
    <w:rsid w:val="00B658BE"/>
    <w:rsid w:val="00B76E8C"/>
    <w:rsid w:val="00B838AC"/>
    <w:rsid w:val="00B87B78"/>
    <w:rsid w:val="00BA4518"/>
    <w:rsid w:val="00BB3F2A"/>
    <w:rsid w:val="00BC3E6A"/>
    <w:rsid w:val="00BE15A6"/>
    <w:rsid w:val="00BE4833"/>
    <w:rsid w:val="00BF350E"/>
    <w:rsid w:val="00C21A73"/>
    <w:rsid w:val="00C221DB"/>
    <w:rsid w:val="00C3720F"/>
    <w:rsid w:val="00C4434F"/>
    <w:rsid w:val="00C467C2"/>
    <w:rsid w:val="00C46885"/>
    <w:rsid w:val="00C46D81"/>
    <w:rsid w:val="00C51B10"/>
    <w:rsid w:val="00C81737"/>
    <w:rsid w:val="00C92BFD"/>
    <w:rsid w:val="00C9435F"/>
    <w:rsid w:val="00CA7C75"/>
    <w:rsid w:val="00CB16E6"/>
    <w:rsid w:val="00CB45E5"/>
    <w:rsid w:val="00CB7969"/>
    <w:rsid w:val="00CB7E70"/>
    <w:rsid w:val="00CD443A"/>
    <w:rsid w:val="00CD6F38"/>
    <w:rsid w:val="00CD6FBB"/>
    <w:rsid w:val="00CD7B3C"/>
    <w:rsid w:val="00CE1F8E"/>
    <w:rsid w:val="00CE214E"/>
    <w:rsid w:val="00CE3E38"/>
    <w:rsid w:val="00CE685C"/>
    <w:rsid w:val="00CE7B45"/>
    <w:rsid w:val="00CF1F27"/>
    <w:rsid w:val="00CF5E84"/>
    <w:rsid w:val="00D02D96"/>
    <w:rsid w:val="00D10DC9"/>
    <w:rsid w:val="00D154D1"/>
    <w:rsid w:val="00D22A8B"/>
    <w:rsid w:val="00D518D2"/>
    <w:rsid w:val="00D57610"/>
    <w:rsid w:val="00D64960"/>
    <w:rsid w:val="00D818F9"/>
    <w:rsid w:val="00D84403"/>
    <w:rsid w:val="00D878B3"/>
    <w:rsid w:val="00DB2AE9"/>
    <w:rsid w:val="00DC71FC"/>
    <w:rsid w:val="00DD2DBD"/>
    <w:rsid w:val="00DD3EA9"/>
    <w:rsid w:val="00DE7F2C"/>
    <w:rsid w:val="00E04618"/>
    <w:rsid w:val="00E239B4"/>
    <w:rsid w:val="00E32144"/>
    <w:rsid w:val="00E3289A"/>
    <w:rsid w:val="00E32B1B"/>
    <w:rsid w:val="00E53AAA"/>
    <w:rsid w:val="00E601D0"/>
    <w:rsid w:val="00E62CD5"/>
    <w:rsid w:val="00E720A4"/>
    <w:rsid w:val="00E73260"/>
    <w:rsid w:val="00E807A7"/>
    <w:rsid w:val="00E835F4"/>
    <w:rsid w:val="00E870FE"/>
    <w:rsid w:val="00E97F91"/>
    <w:rsid w:val="00EA486E"/>
    <w:rsid w:val="00EB087E"/>
    <w:rsid w:val="00EB7DEF"/>
    <w:rsid w:val="00EC06CC"/>
    <w:rsid w:val="00EC238A"/>
    <w:rsid w:val="00EC44F0"/>
    <w:rsid w:val="00ED6DBA"/>
    <w:rsid w:val="00F21E46"/>
    <w:rsid w:val="00F23D9B"/>
    <w:rsid w:val="00F243E1"/>
    <w:rsid w:val="00F26F73"/>
    <w:rsid w:val="00F30D94"/>
    <w:rsid w:val="00F337F5"/>
    <w:rsid w:val="00F43EA4"/>
    <w:rsid w:val="00F63CD5"/>
    <w:rsid w:val="00F67077"/>
    <w:rsid w:val="00F74F46"/>
    <w:rsid w:val="00F92699"/>
    <w:rsid w:val="00FA0BFA"/>
    <w:rsid w:val="00FA240E"/>
    <w:rsid w:val="00FA6D5E"/>
    <w:rsid w:val="00FB60F2"/>
    <w:rsid w:val="00FC1CFA"/>
    <w:rsid w:val="00FC46E5"/>
    <w:rsid w:val="00FD78ED"/>
    <w:rsid w:val="00FF2FAA"/>
    <w:rsid w:val="00FF63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B4F8578-9183-45A9-9B95-C1B4E73D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FA2"/>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2">
    <w:name w:val="heading 2"/>
    <w:basedOn w:val="Normal"/>
    <w:next w:val="Normal"/>
    <w:link w:val="Heading2Char"/>
    <w:qFormat/>
    <w:rsid w:val="00071FA2"/>
    <w:pPr>
      <w:keepNext/>
      <w:spacing w:after="0" w:line="240"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FA2"/>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071FA2"/>
    <w:rPr>
      <w:rFonts w:ascii="Times New Roman" w:eastAsia="Times New Roman" w:hAnsi="Times New Roman" w:cs="Times New Roman"/>
      <w:b/>
      <w:bCs/>
      <w:sz w:val="28"/>
      <w:szCs w:val="28"/>
    </w:rPr>
  </w:style>
  <w:style w:type="paragraph" w:styleId="BodyTextIndent">
    <w:name w:val="Body Text Indent"/>
    <w:basedOn w:val="Normal"/>
    <w:link w:val="BodyTextIndentChar"/>
    <w:rsid w:val="00071FA2"/>
    <w:pPr>
      <w:spacing w:after="0" w:line="240" w:lineRule="auto"/>
      <w:ind w:firstLine="36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071FA2"/>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7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A2"/>
    <w:rPr>
      <w:rFonts w:ascii="Segoe UI" w:hAnsi="Segoe UI" w:cs="Segoe UI"/>
      <w:sz w:val="18"/>
      <w:szCs w:val="18"/>
    </w:rPr>
  </w:style>
  <w:style w:type="paragraph" w:styleId="BodyTextIndent3">
    <w:name w:val="Body Text Indent 3"/>
    <w:basedOn w:val="Normal"/>
    <w:link w:val="BodyTextIndent3Char"/>
    <w:uiPriority w:val="99"/>
    <w:semiHidden/>
    <w:unhideWhenUsed/>
    <w:rsid w:val="00071FA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1FA2"/>
    <w:rPr>
      <w:sz w:val="16"/>
      <w:szCs w:val="16"/>
    </w:rPr>
  </w:style>
  <w:style w:type="paragraph" w:styleId="ListParagraph">
    <w:name w:val="List Paragraph"/>
    <w:basedOn w:val="Normal"/>
    <w:link w:val="ListParagraphChar"/>
    <w:uiPriority w:val="34"/>
    <w:qFormat/>
    <w:rsid w:val="00071FA2"/>
    <w:pPr>
      <w:ind w:left="720"/>
      <w:contextualSpacing/>
    </w:pPr>
  </w:style>
  <w:style w:type="paragraph" w:customStyle="1" w:styleId="tv213">
    <w:name w:val="tv213"/>
    <w:basedOn w:val="Normal"/>
    <w:rsid w:val="000348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348A1"/>
  </w:style>
  <w:style w:type="paragraph" w:styleId="Header">
    <w:name w:val="header"/>
    <w:basedOn w:val="Normal"/>
    <w:link w:val="HeaderChar"/>
    <w:uiPriority w:val="99"/>
    <w:unhideWhenUsed/>
    <w:rsid w:val="00371C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CDE"/>
  </w:style>
  <w:style w:type="paragraph" w:styleId="Footer">
    <w:name w:val="footer"/>
    <w:basedOn w:val="Normal"/>
    <w:link w:val="FooterChar"/>
    <w:uiPriority w:val="99"/>
    <w:unhideWhenUsed/>
    <w:rsid w:val="00371C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1CDE"/>
  </w:style>
  <w:style w:type="paragraph" w:customStyle="1" w:styleId="naisc">
    <w:name w:val="naisc"/>
    <w:basedOn w:val="Normal"/>
    <w:uiPriority w:val="99"/>
    <w:rsid w:val="00443385"/>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D7B3C"/>
    <w:rPr>
      <w:sz w:val="16"/>
      <w:szCs w:val="16"/>
    </w:rPr>
  </w:style>
  <w:style w:type="paragraph" w:styleId="CommentText">
    <w:name w:val="annotation text"/>
    <w:basedOn w:val="Normal"/>
    <w:link w:val="CommentTextChar"/>
    <w:uiPriority w:val="99"/>
    <w:unhideWhenUsed/>
    <w:rsid w:val="00CD7B3C"/>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CD7B3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FB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6FBB"/>
    <w:rPr>
      <w:rFonts w:ascii="Times New Roman" w:eastAsia="Calibri" w:hAnsi="Times New Roman" w:cs="Times New Roman"/>
      <w:b/>
      <w:bCs/>
      <w:sz w:val="20"/>
      <w:szCs w:val="20"/>
    </w:rPr>
  </w:style>
  <w:style w:type="character" w:customStyle="1" w:styleId="fontsize2">
    <w:name w:val="fontsize2"/>
    <w:basedOn w:val="DefaultParagraphFont"/>
    <w:rsid w:val="00CB45E5"/>
  </w:style>
  <w:style w:type="character" w:styleId="Hyperlink">
    <w:name w:val="Hyperlink"/>
    <w:basedOn w:val="DefaultParagraphFont"/>
    <w:uiPriority w:val="99"/>
    <w:unhideWhenUsed/>
    <w:rsid w:val="00CB45E5"/>
    <w:rPr>
      <w:color w:val="0000FF"/>
      <w:u w:val="single"/>
    </w:rPr>
  </w:style>
  <w:style w:type="paragraph" w:styleId="NormalWeb">
    <w:name w:val="Normal (Web)"/>
    <w:basedOn w:val="Normal"/>
    <w:uiPriority w:val="99"/>
    <w:unhideWhenUsed/>
    <w:rsid w:val="003702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0B37B7"/>
  </w:style>
  <w:style w:type="character" w:customStyle="1" w:styleId="fwn">
    <w:name w:val="fwn"/>
    <w:basedOn w:val="DefaultParagraphFont"/>
    <w:rsid w:val="000B37B7"/>
  </w:style>
  <w:style w:type="character" w:customStyle="1" w:styleId="ListParagraphChar">
    <w:name w:val="List Paragraph Char"/>
    <w:basedOn w:val="DefaultParagraphFont"/>
    <w:link w:val="ListParagraph"/>
    <w:uiPriority w:val="34"/>
    <w:locked/>
    <w:rsid w:val="001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109">
      <w:bodyDiv w:val="1"/>
      <w:marLeft w:val="0"/>
      <w:marRight w:val="0"/>
      <w:marTop w:val="0"/>
      <w:marBottom w:val="0"/>
      <w:divBdr>
        <w:top w:val="none" w:sz="0" w:space="0" w:color="auto"/>
        <w:left w:val="none" w:sz="0" w:space="0" w:color="auto"/>
        <w:bottom w:val="none" w:sz="0" w:space="0" w:color="auto"/>
        <w:right w:val="none" w:sz="0" w:space="0" w:color="auto"/>
      </w:divBdr>
      <w:divsChild>
        <w:div w:id="352458104">
          <w:marLeft w:val="0"/>
          <w:marRight w:val="0"/>
          <w:marTop w:val="0"/>
          <w:marBottom w:val="0"/>
          <w:divBdr>
            <w:top w:val="none" w:sz="0" w:space="0" w:color="auto"/>
            <w:left w:val="none" w:sz="0" w:space="0" w:color="auto"/>
            <w:bottom w:val="none" w:sz="0" w:space="0" w:color="auto"/>
            <w:right w:val="none" w:sz="0" w:space="0" w:color="auto"/>
          </w:divBdr>
        </w:div>
        <w:div w:id="934094951">
          <w:marLeft w:val="0"/>
          <w:marRight w:val="0"/>
          <w:marTop w:val="0"/>
          <w:marBottom w:val="0"/>
          <w:divBdr>
            <w:top w:val="none" w:sz="0" w:space="0" w:color="auto"/>
            <w:left w:val="none" w:sz="0" w:space="0" w:color="auto"/>
            <w:bottom w:val="none" w:sz="0" w:space="0" w:color="auto"/>
            <w:right w:val="none" w:sz="0" w:space="0" w:color="auto"/>
          </w:divBdr>
        </w:div>
        <w:div w:id="2050297884">
          <w:marLeft w:val="0"/>
          <w:marRight w:val="0"/>
          <w:marTop w:val="0"/>
          <w:marBottom w:val="0"/>
          <w:divBdr>
            <w:top w:val="none" w:sz="0" w:space="0" w:color="auto"/>
            <w:left w:val="none" w:sz="0" w:space="0" w:color="auto"/>
            <w:bottom w:val="none" w:sz="0" w:space="0" w:color="auto"/>
            <w:right w:val="none" w:sz="0" w:space="0" w:color="auto"/>
          </w:divBdr>
        </w:div>
        <w:div w:id="187183109">
          <w:marLeft w:val="0"/>
          <w:marRight w:val="0"/>
          <w:marTop w:val="0"/>
          <w:marBottom w:val="0"/>
          <w:divBdr>
            <w:top w:val="none" w:sz="0" w:space="0" w:color="auto"/>
            <w:left w:val="none" w:sz="0" w:space="0" w:color="auto"/>
            <w:bottom w:val="none" w:sz="0" w:space="0" w:color="auto"/>
            <w:right w:val="none" w:sz="0" w:space="0" w:color="auto"/>
          </w:divBdr>
        </w:div>
        <w:div w:id="1118796320">
          <w:marLeft w:val="0"/>
          <w:marRight w:val="0"/>
          <w:marTop w:val="0"/>
          <w:marBottom w:val="0"/>
          <w:divBdr>
            <w:top w:val="none" w:sz="0" w:space="0" w:color="auto"/>
            <w:left w:val="none" w:sz="0" w:space="0" w:color="auto"/>
            <w:bottom w:val="none" w:sz="0" w:space="0" w:color="auto"/>
            <w:right w:val="none" w:sz="0" w:space="0" w:color="auto"/>
          </w:divBdr>
        </w:div>
        <w:div w:id="1508058818">
          <w:marLeft w:val="0"/>
          <w:marRight w:val="0"/>
          <w:marTop w:val="0"/>
          <w:marBottom w:val="0"/>
          <w:divBdr>
            <w:top w:val="none" w:sz="0" w:space="0" w:color="auto"/>
            <w:left w:val="none" w:sz="0" w:space="0" w:color="auto"/>
            <w:bottom w:val="none" w:sz="0" w:space="0" w:color="auto"/>
            <w:right w:val="none" w:sz="0" w:space="0" w:color="auto"/>
          </w:divBdr>
        </w:div>
        <w:div w:id="2034111162">
          <w:marLeft w:val="0"/>
          <w:marRight w:val="0"/>
          <w:marTop w:val="0"/>
          <w:marBottom w:val="0"/>
          <w:divBdr>
            <w:top w:val="none" w:sz="0" w:space="0" w:color="auto"/>
            <w:left w:val="none" w:sz="0" w:space="0" w:color="auto"/>
            <w:bottom w:val="none" w:sz="0" w:space="0" w:color="auto"/>
            <w:right w:val="none" w:sz="0" w:space="0" w:color="auto"/>
          </w:divBdr>
        </w:div>
      </w:divsChild>
    </w:div>
    <w:div w:id="744187467">
      <w:bodyDiv w:val="1"/>
      <w:marLeft w:val="0"/>
      <w:marRight w:val="0"/>
      <w:marTop w:val="0"/>
      <w:marBottom w:val="0"/>
      <w:divBdr>
        <w:top w:val="none" w:sz="0" w:space="0" w:color="auto"/>
        <w:left w:val="none" w:sz="0" w:space="0" w:color="auto"/>
        <w:bottom w:val="none" w:sz="0" w:space="0" w:color="auto"/>
        <w:right w:val="none" w:sz="0" w:space="0" w:color="auto"/>
      </w:divBdr>
    </w:div>
    <w:div w:id="1495103693">
      <w:bodyDiv w:val="1"/>
      <w:marLeft w:val="0"/>
      <w:marRight w:val="0"/>
      <w:marTop w:val="0"/>
      <w:marBottom w:val="0"/>
      <w:divBdr>
        <w:top w:val="none" w:sz="0" w:space="0" w:color="auto"/>
        <w:left w:val="none" w:sz="0" w:space="0" w:color="auto"/>
        <w:bottom w:val="none" w:sz="0" w:space="0" w:color="auto"/>
        <w:right w:val="none" w:sz="0" w:space="0" w:color="auto"/>
      </w:divBdr>
    </w:div>
    <w:div w:id="1615359090">
      <w:bodyDiv w:val="1"/>
      <w:marLeft w:val="0"/>
      <w:marRight w:val="0"/>
      <w:marTop w:val="0"/>
      <w:marBottom w:val="0"/>
      <w:divBdr>
        <w:top w:val="none" w:sz="0" w:space="0" w:color="auto"/>
        <w:left w:val="none" w:sz="0" w:space="0" w:color="auto"/>
        <w:bottom w:val="none" w:sz="0" w:space="0" w:color="auto"/>
        <w:right w:val="none" w:sz="0" w:space="0" w:color="auto"/>
      </w:divBdr>
    </w:div>
    <w:div w:id="1701466825">
      <w:bodyDiv w:val="1"/>
      <w:marLeft w:val="0"/>
      <w:marRight w:val="0"/>
      <w:marTop w:val="0"/>
      <w:marBottom w:val="0"/>
      <w:divBdr>
        <w:top w:val="none" w:sz="0" w:space="0" w:color="auto"/>
        <w:left w:val="none" w:sz="0" w:space="0" w:color="auto"/>
        <w:bottom w:val="none" w:sz="0" w:space="0" w:color="auto"/>
        <w:right w:val="none" w:sz="0" w:space="0" w:color="auto"/>
      </w:divBdr>
    </w:div>
    <w:div w:id="17602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s.Egliti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tis.Apsitis@kp.gov.lv" TargetMode="External"/><Relationship Id="rId4" Type="http://schemas.openxmlformats.org/officeDocument/2006/relationships/settings" Target="settings.xml"/><Relationship Id="rId9" Type="http://schemas.openxmlformats.org/officeDocument/2006/relationships/hyperlink" Target="mailto:Dita.Dzerviniece@k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EE06-4F97-4134-B178-C5D6C1C9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1962</Words>
  <Characters>13171</Characters>
  <Application>Microsoft Office Word</Application>
  <DocSecurity>0</DocSecurity>
  <Lines>243</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Antis.Apsitis@kp.gov.lv</dc:creator>
  <cp:lastModifiedBy>Intars Eglītis</cp:lastModifiedBy>
  <cp:revision>5</cp:revision>
  <cp:lastPrinted>2016-10-27T10:52:00Z</cp:lastPrinted>
  <dcterms:created xsi:type="dcterms:W3CDTF">2017-01-19T12:59:00Z</dcterms:created>
  <dcterms:modified xsi:type="dcterms:W3CDTF">2017-02-01T09:50:00Z</dcterms:modified>
</cp:coreProperties>
</file>