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F69B0" w14:textId="77777777" w:rsidR="00E629E2" w:rsidRPr="008B4F86" w:rsidRDefault="003E49F1" w:rsidP="009C1DF8">
      <w:pPr>
        <w:pStyle w:val="ListParagraph"/>
        <w:spacing w:after="0" w:line="240" w:lineRule="auto"/>
        <w:ind w:right="-13"/>
        <w:jc w:val="right"/>
        <w:rPr>
          <w:rFonts w:ascii="Times New Roman" w:hAnsi="Times New Roman"/>
          <w:sz w:val="18"/>
          <w:szCs w:val="28"/>
        </w:rPr>
      </w:pPr>
      <w:r w:rsidRPr="008B4F86">
        <w:rPr>
          <w:rFonts w:ascii="Times New Roman" w:hAnsi="Times New Roman"/>
          <w:sz w:val="18"/>
          <w:szCs w:val="28"/>
        </w:rPr>
        <w:t>2</w:t>
      </w:r>
      <w:r w:rsidR="00A16084" w:rsidRPr="008B4F86">
        <w:rPr>
          <w:rFonts w:ascii="Times New Roman" w:hAnsi="Times New Roman"/>
          <w:sz w:val="18"/>
          <w:szCs w:val="28"/>
        </w:rPr>
        <w:t>.pielikums</w:t>
      </w:r>
      <w:r w:rsidR="00E629E2" w:rsidRPr="008B4F86">
        <w:rPr>
          <w:rFonts w:ascii="Times New Roman" w:hAnsi="Times New Roman"/>
          <w:sz w:val="18"/>
          <w:szCs w:val="28"/>
        </w:rPr>
        <w:t xml:space="preserve"> </w:t>
      </w:r>
    </w:p>
    <w:p w14:paraId="6E5658C8" w14:textId="77777777" w:rsidR="00A16084" w:rsidRPr="008B4F86" w:rsidRDefault="007F17F9" w:rsidP="009C1DF8">
      <w:pPr>
        <w:pStyle w:val="ListParagraph"/>
        <w:spacing w:after="0" w:line="240" w:lineRule="auto"/>
        <w:ind w:right="-13"/>
        <w:jc w:val="right"/>
        <w:rPr>
          <w:rFonts w:ascii="Times New Roman" w:hAnsi="Times New Roman"/>
          <w:sz w:val="18"/>
          <w:szCs w:val="28"/>
        </w:rPr>
      </w:pPr>
      <w:r w:rsidRPr="008B4F86">
        <w:rPr>
          <w:rFonts w:ascii="Times New Roman" w:hAnsi="Times New Roman"/>
          <w:sz w:val="18"/>
          <w:szCs w:val="28"/>
        </w:rPr>
        <w:t xml:space="preserve">Informatīvajam ziņojumam par </w:t>
      </w:r>
      <w:r w:rsidR="00E629E2" w:rsidRPr="008B4F86">
        <w:rPr>
          <w:rFonts w:ascii="Times New Roman" w:hAnsi="Times New Roman"/>
          <w:sz w:val="18"/>
          <w:szCs w:val="28"/>
        </w:rPr>
        <w:t>Latvijas Preču un pakalpojumu eksporta veicināšanas un</w:t>
      </w:r>
    </w:p>
    <w:p w14:paraId="0198D451" w14:textId="77777777" w:rsidR="00E629E2" w:rsidRPr="007F17F9" w:rsidRDefault="00E629E2" w:rsidP="009C1DF8">
      <w:pPr>
        <w:pStyle w:val="ListParagraph"/>
        <w:spacing w:after="0" w:line="240" w:lineRule="auto"/>
        <w:ind w:right="-13"/>
        <w:jc w:val="right"/>
        <w:rPr>
          <w:rFonts w:ascii="Times New Roman" w:hAnsi="Times New Roman"/>
          <w:szCs w:val="28"/>
        </w:rPr>
      </w:pPr>
      <w:r w:rsidRPr="008B4F86">
        <w:rPr>
          <w:rFonts w:ascii="Times New Roman" w:hAnsi="Times New Roman"/>
          <w:sz w:val="18"/>
          <w:szCs w:val="28"/>
        </w:rPr>
        <w:t xml:space="preserve">Ārvalstu investīciju piesaistes </w:t>
      </w:r>
      <w:r w:rsidR="007F17F9" w:rsidRPr="008B4F86">
        <w:rPr>
          <w:rFonts w:ascii="Times New Roman" w:hAnsi="Times New Roman"/>
          <w:sz w:val="18"/>
          <w:szCs w:val="28"/>
        </w:rPr>
        <w:t xml:space="preserve">pamatnostādņu īstenošanas starpposma novērtējumu </w:t>
      </w:r>
      <w:r w:rsidRPr="008B4F86">
        <w:rPr>
          <w:rFonts w:ascii="Times New Roman" w:hAnsi="Times New Roman"/>
          <w:sz w:val="18"/>
          <w:szCs w:val="28"/>
        </w:rPr>
        <w:t xml:space="preserve"> </w:t>
      </w:r>
      <w:r w:rsidR="007F17F9" w:rsidRPr="008B4F86">
        <w:rPr>
          <w:rFonts w:ascii="Times New Roman" w:hAnsi="Times New Roman"/>
          <w:sz w:val="18"/>
          <w:szCs w:val="28"/>
        </w:rPr>
        <w:t>2013.-2015.gadā</w:t>
      </w:r>
    </w:p>
    <w:p w14:paraId="5F15CADE" w14:textId="77777777" w:rsidR="00E629E2" w:rsidRPr="0014416E" w:rsidRDefault="00E629E2" w:rsidP="009C1DF8">
      <w:pPr>
        <w:ind w:right="-143"/>
        <w:jc w:val="both"/>
        <w:rPr>
          <w:sz w:val="26"/>
          <w:szCs w:val="26"/>
        </w:rPr>
      </w:pPr>
    </w:p>
    <w:p w14:paraId="62147D44" w14:textId="77777777" w:rsidR="00307477" w:rsidRPr="0014416E" w:rsidRDefault="00307477" w:rsidP="009C1DF8">
      <w:pPr>
        <w:ind w:firstLine="567"/>
        <w:jc w:val="center"/>
        <w:rPr>
          <w:b/>
        </w:rPr>
      </w:pPr>
      <w:r w:rsidRPr="0014416E">
        <w:rPr>
          <w:b/>
        </w:rPr>
        <w:t>Latvijas preču un pakalpojumu eksporta veicināšanas un ārvalstu investīciju piesaistes pamatnostādnēs</w:t>
      </w:r>
    </w:p>
    <w:p w14:paraId="47167E1B" w14:textId="77777777" w:rsidR="00307477" w:rsidRPr="0014416E" w:rsidRDefault="00307477" w:rsidP="009C1DF8">
      <w:pPr>
        <w:ind w:firstLine="567"/>
        <w:jc w:val="center"/>
        <w:rPr>
          <w:rFonts w:eastAsia="Times New Roman"/>
          <w:b/>
          <w:lang w:eastAsia="lv-LV"/>
        </w:rPr>
      </w:pPr>
      <w:r w:rsidRPr="0014416E">
        <w:rPr>
          <w:b/>
        </w:rPr>
        <w:t xml:space="preserve">paredzēto uzdevumu un pasākumu plāns </w:t>
      </w:r>
      <w:r w:rsidR="00A40C1B" w:rsidRPr="0014416E">
        <w:rPr>
          <w:b/>
        </w:rPr>
        <w:t>201</w:t>
      </w:r>
      <w:r w:rsidR="00A40C1B">
        <w:rPr>
          <w:b/>
        </w:rPr>
        <w:t>6</w:t>
      </w:r>
      <w:r w:rsidRPr="0014416E">
        <w:rPr>
          <w:b/>
        </w:rPr>
        <w:t>.-2019.gadam</w:t>
      </w:r>
    </w:p>
    <w:p w14:paraId="44F0BAEF" w14:textId="77777777" w:rsidR="00307477" w:rsidRPr="0014416E" w:rsidRDefault="00307477" w:rsidP="009C1DF8">
      <w:pPr>
        <w:tabs>
          <w:tab w:val="left" w:pos="1134"/>
        </w:tabs>
        <w:jc w:val="both"/>
        <w:rPr>
          <w:lang w:eastAsia="lv-LV"/>
        </w:rPr>
      </w:pPr>
    </w:p>
    <w:tbl>
      <w:tblPr>
        <w:tblW w:w="149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2948"/>
        <w:gridCol w:w="2155"/>
        <w:gridCol w:w="1418"/>
        <w:gridCol w:w="3401"/>
        <w:gridCol w:w="4111"/>
      </w:tblGrid>
      <w:tr w:rsidR="009A212D" w:rsidRPr="00E85106" w14:paraId="0024486A" w14:textId="77777777" w:rsidTr="00401329">
        <w:tc>
          <w:tcPr>
            <w:tcW w:w="880" w:type="dxa"/>
            <w:vAlign w:val="center"/>
          </w:tcPr>
          <w:p w14:paraId="62403698" w14:textId="77777777" w:rsidR="009A212D" w:rsidRPr="00E85106" w:rsidRDefault="009A212D" w:rsidP="009C1DF8">
            <w:pPr>
              <w:jc w:val="both"/>
              <w:rPr>
                <w:rFonts w:eastAsia="Times New Roman"/>
                <w:sz w:val="20"/>
                <w:szCs w:val="20"/>
                <w:lang w:eastAsia="lv-LV"/>
              </w:rPr>
            </w:pPr>
            <w:r w:rsidRPr="00C433CA">
              <w:rPr>
                <w:rFonts w:eastAsia="Times New Roman"/>
                <w:b/>
                <w:bCs/>
                <w:sz w:val="20"/>
                <w:szCs w:val="20"/>
                <w:lang w:eastAsia="lv-LV"/>
              </w:rPr>
              <w:t>Nr.</w:t>
            </w:r>
          </w:p>
        </w:tc>
        <w:tc>
          <w:tcPr>
            <w:tcW w:w="2948" w:type="dxa"/>
            <w:vAlign w:val="center"/>
          </w:tcPr>
          <w:p w14:paraId="547B41E7" w14:textId="77777777" w:rsidR="009A212D" w:rsidRPr="00E85106" w:rsidRDefault="009A212D" w:rsidP="009C1DF8">
            <w:pPr>
              <w:jc w:val="both"/>
              <w:rPr>
                <w:rFonts w:eastAsia="Times New Roman"/>
                <w:sz w:val="20"/>
                <w:szCs w:val="20"/>
                <w:lang w:eastAsia="lv-LV"/>
              </w:rPr>
            </w:pPr>
            <w:r w:rsidRPr="00E85106">
              <w:rPr>
                <w:rFonts w:eastAsia="Times New Roman"/>
                <w:b/>
                <w:bCs/>
                <w:sz w:val="20"/>
                <w:szCs w:val="20"/>
                <w:lang w:eastAsia="lv-LV"/>
              </w:rPr>
              <w:t>Uzdevums/pasākums</w:t>
            </w:r>
          </w:p>
        </w:tc>
        <w:tc>
          <w:tcPr>
            <w:tcW w:w="2155" w:type="dxa"/>
            <w:vAlign w:val="center"/>
          </w:tcPr>
          <w:p w14:paraId="179C2F36" w14:textId="77777777" w:rsidR="009A212D" w:rsidRPr="00E85106" w:rsidRDefault="009A212D" w:rsidP="009C1DF8">
            <w:pPr>
              <w:jc w:val="both"/>
              <w:rPr>
                <w:rFonts w:eastAsia="Times New Roman"/>
                <w:sz w:val="20"/>
                <w:szCs w:val="20"/>
                <w:lang w:eastAsia="lv-LV"/>
              </w:rPr>
            </w:pPr>
            <w:r w:rsidRPr="00E85106">
              <w:rPr>
                <w:rFonts w:eastAsia="Times New Roman"/>
                <w:b/>
                <w:bCs/>
                <w:sz w:val="20"/>
                <w:szCs w:val="20"/>
                <w:lang w:eastAsia="lv-LV"/>
              </w:rPr>
              <w:t>Iesaistītās puses</w:t>
            </w:r>
          </w:p>
        </w:tc>
        <w:tc>
          <w:tcPr>
            <w:tcW w:w="1418" w:type="dxa"/>
            <w:vAlign w:val="center"/>
          </w:tcPr>
          <w:p w14:paraId="5DCBDA7F" w14:textId="77777777" w:rsidR="009A212D" w:rsidRPr="00E85106" w:rsidRDefault="009A212D" w:rsidP="009C1DF8">
            <w:pPr>
              <w:jc w:val="both"/>
              <w:rPr>
                <w:rFonts w:eastAsia="Times New Roman"/>
                <w:sz w:val="20"/>
                <w:szCs w:val="20"/>
                <w:lang w:eastAsia="lv-LV"/>
              </w:rPr>
            </w:pPr>
            <w:r w:rsidRPr="00E85106">
              <w:rPr>
                <w:rFonts w:eastAsia="Times New Roman"/>
                <w:b/>
                <w:bCs/>
                <w:sz w:val="20"/>
                <w:szCs w:val="20"/>
                <w:lang w:eastAsia="lv-LV"/>
              </w:rPr>
              <w:t>Izpilde/ termiņš</w:t>
            </w:r>
          </w:p>
        </w:tc>
        <w:tc>
          <w:tcPr>
            <w:tcW w:w="3401" w:type="dxa"/>
            <w:vAlign w:val="center"/>
          </w:tcPr>
          <w:p w14:paraId="708A1698" w14:textId="381CA186" w:rsidR="009A212D" w:rsidRPr="00E85106" w:rsidRDefault="009A212D" w:rsidP="009C1DF8">
            <w:pPr>
              <w:jc w:val="both"/>
              <w:rPr>
                <w:rFonts w:eastAsia="Times New Roman"/>
                <w:sz w:val="20"/>
                <w:szCs w:val="20"/>
                <w:lang w:eastAsia="lv-LV"/>
              </w:rPr>
            </w:pPr>
            <w:r w:rsidRPr="00E85106">
              <w:rPr>
                <w:rFonts w:eastAsia="Times New Roman"/>
                <w:b/>
                <w:bCs/>
                <w:sz w:val="20"/>
                <w:szCs w:val="20"/>
                <w:lang w:eastAsia="lv-LV"/>
              </w:rPr>
              <w:t>Sasniedzamais darbības re</w:t>
            </w:r>
            <w:r w:rsidR="00B97164">
              <w:rPr>
                <w:rFonts w:eastAsia="Times New Roman"/>
                <w:b/>
                <w:bCs/>
                <w:sz w:val="20"/>
                <w:szCs w:val="20"/>
                <w:lang w:eastAsia="lv-LV"/>
              </w:rPr>
              <w:t>zultāts</w:t>
            </w:r>
            <w:r w:rsidRPr="00E85106">
              <w:rPr>
                <w:rFonts w:eastAsia="Times New Roman"/>
                <w:b/>
                <w:bCs/>
                <w:sz w:val="20"/>
                <w:szCs w:val="20"/>
                <w:lang w:eastAsia="lv-LV"/>
              </w:rPr>
              <w:t xml:space="preserve"> </w:t>
            </w:r>
          </w:p>
        </w:tc>
        <w:tc>
          <w:tcPr>
            <w:tcW w:w="4111" w:type="dxa"/>
            <w:vAlign w:val="center"/>
          </w:tcPr>
          <w:p w14:paraId="7C91CAF6" w14:textId="16E84957" w:rsidR="009A212D" w:rsidRPr="00E85106" w:rsidRDefault="009A212D" w:rsidP="00B97164">
            <w:pPr>
              <w:jc w:val="both"/>
              <w:rPr>
                <w:rFonts w:eastAsia="Times New Roman"/>
                <w:sz w:val="20"/>
                <w:szCs w:val="20"/>
                <w:lang w:eastAsia="lv-LV"/>
              </w:rPr>
            </w:pPr>
            <w:r w:rsidRPr="00E85106">
              <w:rPr>
                <w:rFonts w:eastAsia="Times New Roman"/>
                <w:b/>
                <w:bCs/>
                <w:sz w:val="20"/>
                <w:szCs w:val="20"/>
                <w:lang w:eastAsia="lv-LV"/>
              </w:rPr>
              <w:t>Nepieciešamais budžets gadā (indikatīvi) un finansējuma avots</w:t>
            </w:r>
          </w:p>
        </w:tc>
      </w:tr>
      <w:tr w:rsidR="009A212D" w:rsidRPr="00E85106" w14:paraId="519EEF7A" w14:textId="77777777" w:rsidTr="00A647E7">
        <w:tc>
          <w:tcPr>
            <w:tcW w:w="14913" w:type="dxa"/>
            <w:gridSpan w:val="6"/>
            <w:shd w:val="clear" w:color="auto" w:fill="009999"/>
          </w:tcPr>
          <w:p w14:paraId="0AFAC687" w14:textId="77777777" w:rsidR="009A212D" w:rsidRPr="009178C7" w:rsidRDefault="009A212D" w:rsidP="009178C7">
            <w:pPr>
              <w:shd w:val="clear" w:color="auto" w:fill="1DA0A7"/>
              <w:tabs>
                <w:tab w:val="left" w:pos="1785"/>
              </w:tabs>
              <w:spacing w:before="40" w:after="40"/>
              <w:jc w:val="both"/>
              <w:rPr>
                <w:rFonts w:eastAsiaTheme="minorHAnsi" w:cstheme="minorBidi"/>
                <w:b/>
                <w:color w:val="FFFFFF" w:themeColor="background1"/>
                <w:sz w:val="20"/>
                <w:szCs w:val="28"/>
                <w:lang w:eastAsia="en-US"/>
              </w:rPr>
            </w:pPr>
            <w:r w:rsidRPr="009178C7">
              <w:rPr>
                <w:rFonts w:eastAsiaTheme="minorHAnsi" w:cstheme="minorBidi"/>
                <w:b/>
                <w:color w:val="FFFFFF" w:themeColor="background1"/>
                <w:sz w:val="20"/>
                <w:szCs w:val="28"/>
                <w:lang w:eastAsia="en-US"/>
              </w:rPr>
              <w:t>MĒRĶIS: Uzlabot Latvijas tautsaimniecības konkurētspēju atvērtos produktu (preču un pakalpojumu) un kapitāla tirgos</w:t>
            </w:r>
          </w:p>
        </w:tc>
      </w:tr>
      <w:tr w:rsidR="009A212D" w:rsidRPr="00E85106" w14:paraId="525713CB" w14:textId="77777777" w:rsidTr="00A647E7">
        <w:tc>
          <w:tcPr>
            <w:tcW w:w="14913" w:type="dxa"/>
            <w:gridSpan w:val="6"/>
            <w:shd w:val="clear" w:color="auto" w:fill="009999"/>
          </w:tcPr>
          <w:p w14:paraId="5955F9A5" w14:textId="1185E341" w:rsidR="009A212D" w:rsidRPr="009178C7" w:rsidRDefault="009A212D" w:rsidP="009178C7">
            <w:pPr>
              <w:shd w:val="clear" w:color="auto" w:fill="1DA0A7"/>
              <w:tabs>
                <w:tab w:val="left" w:pos="1785"/>
              </w:tabs>
              <w:spacing w:before="40" w:after="40"/>
              <w:jc w:val="both"/>
              <w:rPr>
                <w:rFonts w:eastAsiaTheme="minorHAnsi" w:cstheme="minorBidi"/>
                <w:b/>
                <w:i/>
                <w:color w:val="FFFFFF" w:themeColor="background1"/>
                <w:sz w:val="20"/>
                <w:szCs w:val="28"/>
                <w:u w:val="single"/>
                <w:lang w:eastAsia="en-US"/>
              </w:rPr>
            </w:pPr>
            <w:r w:rsidRPr="009178C7">
              <w:rPr>
                <w:rFonts w:eastAsiaTheme="minorHAnsi" w:cstheme="minorBidi"/>
                <w:b/>
                <w:i/>
                <w:color w:val="FFFFFF" w:themeColor="background1"/>
                <w:sz w:val="20"/>
                <w:szCs w:val="28"/>
                <w:u w:val="single"/>
                <w:lang w:eastAsia="en-US"/>
              </w:rPr>
              <w:t xml:space="preserve">1. Rīcības virziens: </w:t>
            </w:r>
            <w:r w:rsidR="000442E1" w:rsidRPr="009178C7">
              <w:rPr>
                <w:rFonts w:eastAsiaTheme="minorHAnsi" w:cstheme="minorBidi"/>
                <w:b/>
                <w:i/>
                <w:color w:val="FFFFFF" w:themeColor="background1"/>
                <w:sz w:val="20"/>
                <w:szCs w:val="28"/>
                <w:u w:val="single"/>
                <w:lang w:eastAsia="en-US"/>
              </w:rPr>
              <w:t>Produktivitātes</w:t>
            </w:r>
            <w:r w:rsidRPr="009178C7">
              <w:rPr>
                <w:rFonts w:eastAsiaTheme="minorHAnsi" w:cstheme="minorBidi"/>
                <w:b/>
                <w:i/>
                <w:color w:val="FFFFFF" w:themeColor="background1"/>
                <w:sz w:val="20"/>
                <w:szCs w:val="28"/>
                <w:u w:val="single"/>
                <w:lang w:eastAsia="en-US"/>
              </w:rPr>
              <w:t xml:space="preserve"> </w:t>
            </w:r>
            <w:r w:rsidR="000442E1" w:rsidRPr="009178C7">
              <w:rPr>
                <w:rFonts w:eastAsiaTheme="minorHAnsi" w:cstheme="minorBidi"/>
                <w:b/>
                <w:i/>
                <w:color w:val="FFFFFF" w:themeColor="background1"/>
                <w:sz w:val="20"/>
                <w:szCs w:val="28"/>
                <w:u w:val="single"/>
                <w:lang w:eastAsia="en-US"/>
              </w:rPr>
              <w:t>paaugstināšana</w:t>
            </w:r>
          </w:p>
        </w:tc>
      </w:tr>
      <w:tr w:rsidR="000442E1" w:rsidRPr="00E85106" w14:paraId="10CF71CB" w14:textId="77777777" w:rsidTr="00A647E7">
        <w:tc>
          <w:tcPr>
            <w:tcW w:w="14913" w:type="dxa"/>
            <w:gridSpan w:val="6"/>
            <w:shd w:val="clear" w:color="auto" w:fill="009999"/>
          </w:tcPr>
          <w:p w14:paraId="39AF2FF4" w14:textId="5ADC6970" w:rsidR="000442E1" w:rsidRPr="009178C7" w:rsidRDefault="000442E1" w:rsidP="009178C7">
            <w:pPr>
              <w:shd w:val="clear" w:color="auto" w:fill="1DA0A7"/>
              <w:tabs>
                <w:tab w:val="left" w:pos="1785"/>
                <w:tab w:val="left" w:pos="5370"/>
              </w:tabs>
              <w:spacing w:before="40" w:after="40"/>
              <w:jc w:val="both"/>
              <w:rPr>
                <w:rFonts w:eastAsiaTheme="minorHAnsi" w:cstheme="minorBidi"/>
                <w:b/>
                <w:i/>
                <w:color w:val="FFFFFF" w:themeColor="background1"/>
                <w:sz w:val="20"/>
                <w:szCs w:val="28"/>
                <w:lang w:eastAsia="en-US"/>
              </w:rPr>
            </w:pPr>
            <w:r w:rsidRPr="009178C7">
              <w:rPr>
                <w:rFonts w:eastAsiaTheme="minorHAnsi" w:cstheme="minorBidi"/>
                <w:b/>
                <w:i/>
                <w:color w:val="FFFFFF" w:themeColor="background1"/>
                <w:sz w:val="20"/>
                <w:szCs w:val="28"/>
                <w:lang w:eastAsia="en-US"/>
              </w:rPr>
              <w:t>1.1. Inovācijas kapacitātes paaugstināšana</w:t>
            </w:r>
            <w:r w:rsidR="009178C7">
              <w:rPr>
                <w:rFonts w:eastAsiaTheme="minorHAnsi" w:cstheme="minorBidi"/>
                <w:b/>
                <w:i/>
                <w:color w:val="FFFFFF" w:themeColor="background1"/>
                <w:sz w:val="20"/>
                <w:szCs w:val="28"/>
                <w:lang w:eastAsia="en-US"/>
              </w:rPr>
              <w:tab/>
            </w:r>
          </w:p>
        </w:tc>
      </w:tr>
      <w:tr w:rsidR="000442E1" w:rsidRPr="00E9517C" w14:paraId="681EC5D4" w14:textId="77777777" w:rsidTr="00A647E7">
        <w:tc>
          <w:tcPr>
            <w:tcW w:w="880" w:type="dxa"/>
          </w:tcPr>
          <w:p w14:paraId="554CC374" w14:textId="350802DD" w:rsidR="000442E1" w:rsidRPr="000316EA" w:rsidRDefault="000442E1" w:rsidP="000442E1">
            <w:pPr>
              <w:spacing w:before="20" w:afterLines="20" w:after="48"/>
              <w:jc w:val="both"/>
              <w:rPr>
                <w:rFonts w:eastAsia="Times New Roman"/>
                <w:b/>
                <w:sz w:val="20"/>
                <w:szCs w:val="20"/>
                <w:lang w:eastAsia="lv-LV"/>
              </w:rPr>
            </w:pPr>
            <w:r w:rsidRPr="000316EA">
              <w:rPr>
                <w:rFonts w:eastAsia="Times New Roman"/>
                <w:b/>
                <w:sz w:val="20"/>
                <w:szCs w:val="20"/>
                <w:lang w:eastAsia="lv-LV"/>
              </w:rPr>
              <w:t>1.1.1.</w:t>
            </w:r>
          </w:p>
        </w:tc>
        <w:tc>
          <w:tcPr>
            <w:tcW w:w="14033" w:type="dxa"/>
            <w:gridSpan w:val="5"/>
          </w:tcPr>
          <w:p w14:paraId="1348BA46" w14:textId="15442363" w:rsidR="000442E1" w:rsidRPr="00FB4F1D" w:rsidRDefault="000442E1" w:rsidP="00C117C3">
            <w:pPr>
              <w:ind w:left="-19"/>
              <w:jc w:val="both"/>
              <w:rPr>
                <w:b/>
                <w:sz w:val="20"/>
                <w:szCs w:val="20"/>
              </w:rPr>
            </w:pPr>
            <w:r w:rsidRPr="00FB4F1D">
              <w:rPr>
                <w:b/>
                <w:sz w:val="20"/>
                <w:szCs w:val="20"/>
              </w:rPr>
              <w:t>Sniegt atbalstu komersantiem rūpniecisko pētījumu veikšanai, jaunu produktu un tehnoloģiju izstrādei un ieviešanai</w:t>
            </w:r>
            <w:r w:rsidR="006F5224" w:rsidRPr="00FB4F1D">
              <w:rPr>
                <w:b/>
                <w:sz w:val="20"/>
                <w:szCs w:val="20"/>
              </w:rPr>
              <w:t>, pilnveidot pasākumus zinātnieku un uzņēmumu sadarbības sekmēšanai</w:t>
            </w:r>
            <w:r w:rsidR="007042CA" w:rsidRPr="00FB4F1D">
              <w:rPr>
                <w:b/>
                <w:sz w:val="20"/>
                <w:szCs w:val="20"/>
              </w:rPr>
              <w:t>.</w:t>
            </w:r>
          </w:p>
        </w:tc>
      </w:tr>
      <w:tr w:rsidR="000442E1" w:rsidRPr="00E9517C" w14:paraId="1FB52AFD" w14:textId="77777777" w:rsidTr="00401329">
        <w:tc>
          <w:tcPr>
            <w:tcW w:w="880" w:type="dxa"/>
          </w:tcPr>
          <w:p w14:paraId="4EC1F41D" w14:textId="423FC79C" w:rsidR="000442E1" w:rsidRPr="000316EA" w:rsidRDefault="00C117C3" w:rsidP="000442E1">
            <w:pPr>
              <w:spacing w:before="20" w:afterLines="20" w:after="48"/>
              <w:jc w:val="both"/>
              <w:rPr>
                <w:rFonts w:eastAsia="Times New Roman"/>
                <w:sz w:val="20"/>
                <w:szCs w:val="20"/>
                <w:lang w:eastAsia="lv-LV"/>
              </w:rPr>
            </w:pPr>
            <w:r w:rsidRPr="000316EA">
              <w:rPr>
                <w:rFonts w:eastAsia="Times New Roman"/>
                <w:sz w:val="20"/>
                <w:szCs w:val="20"/>
                <w:lang w:eastAsia="lv-LV"/>
              </w:rPr>
              <w:t>1.1.1.1</w:t>
            </w:r>
          </w:p>
        </w:tc>
        <w:tc>
          <w:tcPr>
            <w:tcW w:w="2948" w:type="dxa"/>
          </w:tcPr>
          <w:p w14:paraId="01BEDD0C" w14:textId="1F30B449" w:rsidR="000442E1" w:rsidRPr="00E9517C" w:rsidRDefault="000442E1" w:rsidP="000442E1">
            <w:pPr>
              <w:ind w:left="-19"/>
              <w:jc w:val="both"/>
              <w:rPr>
                <w:sz w:val="20"/>
                <w:szCs w:val="20"/>
              </w:rPr>
            </w:pPr>
            <w:r w:rsidRPr="00E9517C">
              <w:rPr>
                <w:sz w:val="20"/>
                <w:szCs w:val="20"/>
              </w:rPr>
              <w:t>Sniegt atbalstu mikro, mazajiem un vidējiem komersantiem (MVK)  jaunu produktu un tehnoloģiju izstrādei</w:t>
            </w:r>
            <w:r w:rsidR="008D530F">
              <w:rPr>
                <w:sz w:val="20"/>
                <w:szCs w:val="20"/>
              </w:rPr>
              <w:t>.</w:t>
            </w:r>
            <w:r w:rsidRPr="00E9517C">
              <w:rPr>
                <w:sz w:val="20"/>
                <w:szCs w:val="20"/>
              </w:rPr>
              <w:t xml:space="preserve"> </w:t>
            </w:r>
          </w:p>
        </w:tc>
        <w:tc>
          <w:tcPr>
            <w:tcW w:w="2155" w:type="dxa"/>
          </w:tcPr>
          <w:p w14:paraId="1232C70A" w14:textId="1CF0CBD8" w:rsidR="000442E1" w:rsidRPr="00E9517C" w:rsidRDefault="000442E1" w:rsidP="000442E1">
            <w:pPr>
              <w:spacing w:before="20" w:afterLines="20" w:after="48"/>
              <w:jc w:val="both"/>
              <w:rPr>
                <w:rFonts w:eastAsia="Times New Roman"/>
                <w:sz w:val="20"/>
                <w:szCs w:val="20"/>
                <w:lang w:eastAsia="lv-LV"/>
              </w:rPr>
            </w:pPr>
            <w:r w:rsidRPr="00E9517C">
              <w:rPr>
                <w:rFonts w:eastAsia="Times New Roman"/>
                <w:sz w:val="20"/>
                <w:szCs w:val="20"/>
                <w:lang w:eastAsia="lv-LV"/>
              </w:rPr>
              <w:t>EM, LIAA</w:t>
            </w:r>
          </w:p>
        </w:tc>
        <w:tc>
          <w:tcPr>
            <w:tcW w:w="1418" w:type="dxa"/>
          </w:tcPr>
          <w:p w14:paraId="410A8E85" w14:textId="5CC8CF98" w:rsidR="000442E1" w:rsidRPr="00E9517C" w:rsidRDefault="000442E1" w:rsidP="000442E1">
            <w:pPr>
              <w:spacing w:before="20" w:afterLines="20" w:after="48"/>
              <w:jc w:val="both"/>
              <w:rPr>
                <w:sz w:val="20"/>
                <w:szCs w:val="20"/>
              </w:rPr>
            </w:pPr>
            <w:r w:rsidRPr="00E9517C">
              <w:rPr>
                <w:sz w:val="20"/>
                <w:szCs w:val="20"/>
              </w:rPr>
              <w:t>2022.gads</w:t>
            </w:r>
          </w:p>
        </w:tc>
        <w:tc>
          <w:tcPr>
            <w:tcW w:w="3401" w:type="dxa"/>
          </w:tcPr>
          <w:p w14:paraId="4D0A6486" w14:textId="1ED0E7EB" w:rsidR="000442E1" w:rsidRPr="00E9517C" w:rsidRDefault="000442E1" w:rsidP="000442E1">
            <w:pPr>
              <w:spacing w:before="20" w:afterLines="20" w:after="48"/>
              <w:jc w:val="both"/>
              <w:rPr>
                <w:sz w:val="20"/>
                <w:szCs w:val="20"/>
              </w:rPr>
            </w:pPr>
            <w:r w:rsidRPr="00E9517C">
              <w:rPr>
                <w:sz w:val="20"/>
                <w:szCs w:val="20"/>
              </w:rPr>
              <w:t>Vismaz 280 MVK saņēmuši atbalstu inovāciju vaučer</w:t>
            </w:r>
            <w:r w:rsidRPr="00C433CA">
              <w:rPr>
                <w:sz w:val="20"/>
                <w:szCs w:val="20"/>
              </w:rPr>
              <w:t>u</w:t>
            </w:r>
            <w:r w:rsidRPr="00E9517C">
              <w:rPr>
                <w:sz w:val="20"/>
                <w:szCs w:val="20"/>
              </w:rPr>
              <w:t xml:space="preserve"> veidā pētniecības, rūpniecisko īpašumtiesību nostiprināšanas un produkta vai tehnoloģijas sert</w:t>
            </w:r>
            <w:r>
              <w:rPr>
                <w:sz w:val="20"/>
                <w:szCs w:val="20"/>
              </w:rPr>
              <w:t>ificēšanas pakalpojumu iegādei.</w:t>
            </w:r>
          </w:p>
        </w:tc>
        <w:tc>
          <w:tcPr>
            <w:tcW w:w="4111" w:type="dxa"/>
          </w:tcPr>
          <w:p w14:paraId="22BF4B36" w14:textId="2668B48F" w:rsidR="000442E1" w:rsidRPr="00E9517C" w:rsidRDefault="000442E1" w:rsidP="000442E1">
            <w:pPr>
              <w:spacing w:before="20" w:afterLines="20" w:after="48"/>
              <w:jc w:val="both"/>
              <w:rPr>
                <w:sz w:val="20"/>
                <w:szCs w:val="20"/>
              </w:rPr>
            </w:pPr>
            <w:r w:rsidRPr="00E9517C">
              <w:rPr>
                <w:sz w:val="20"/>
                <w:szCs w:val="20"/>
              </w:rPr>
              <w:t xml:space="preserve">Finansējums no </w:t>
            </w:r>
            <w:r w:rsidRPr="00C433CA">
              <w:rPr>
                <w:sz w:val="20"/>
                <w:szCs w:val="20"/>
              </w:rPr>
              <w:t xml:space="preserve">1.2.1.2. pasākuma „Atbalsts tehnoloģiju pārneses sistēmas pilnveidošanai”. ERAF finansējums MVK inovāciju vaučeriem: 7 000 000 </w:t>
            </w:r>
            <w:r w:rsidRPr="00FA1318">
              <w:rPr>
                <w:i/>
                <w:sz w:val="20"/>
                <w:szCs w:val="20"/>
              </w:rPr>
              <w:t>euro</w:t>
            </w:r>
            <w:r w:rsidR="00C117C3">
              <w:rPr>
                <w:sz w:val="20"/>
                <w:szCs w:val="20"/>
              </w:rPr>
              <w:t>.</w:t>
            </w:r>
          </w:p>
        </w:tc>
      </w:tr>
      <w:tr w:rsidR="00C117C3" w:rsidRPr="00E9517C" w14:paraId="6DA42459" w14:textId="77777777" w:rsidTr="00401329">
        <w:tc>
          <w:tcPr>
            <w:tcW w:w="880" w:type="dxa"/>
          </w:tcPr>
          <w:p w14:paraId="172397B0" w14:textId="66DA6527" w:rsidR="00C117C3" w:rsidRPr="000316EA" w:rsidRDefault="00C117C3" w:rsidP="00C117C3">
            <w:pPr>
              <w:spacing w:before="20" w:afterLines="20" w:after="48"/>
              <w:jc w:val="both"/>
              <w:rPr>
                <w:rFonts w:eastAsia="Times New Roman"/>
                <w:sz w:val="20"/>
                <w:szCs w:val="20"/>
                <w:lang w:eastAsia="lv-LV"/>
              </w:rPr>
            </w:pPr>
            <w:r w:rsidRPr="000316EA">
              <w:rPr>
                <w:rFonts w:eastAsia="Times New Roman"/>
                <w:sz w:val="20"/>
                <w:szCs w:val="20"/>
                <w:lang w:eastAsia="lv-LV"/>
              </w:rPr>
              <w:t>1.1.1.2</w:t>
            </w:r>
          </w:p>
        </w:tc>
        <w:tc>
          <w:tcPr>
            <w:tcW w:w="2948" w:type="dxa"/>
          </w:tcPr>
          <w:p w14:paraId="4B7F04AB" w14:textId="702E8B6C" w:rsidR="00C117C3" w:rsidRPr="00E9517C" w:rsidRDefault="00C117C3" w:rsidP="00C117C3">
            <w:pPr>
              <w:ind w:left="-19"/>
              <w:jc w:val="both"/>
              <w:rPr>
                <w:sz w:val="20"/>
                <w:szCs w:val="20"/>
              </w:rPr>
            </w:pPr>
            <w:r w:rsidRPr="00C433CA">
              <w:rPr>
                <w:rFonts w:eastAsia="Times New Roman"/>
                <w:sz w:val="20"/>
                <w:szCs w:val="20"/>
                <w:lang w:eastAsia="lv-LV"/>
              </w:rPr>
              <w:t>S</w:t>
            </w:r>
            <w:r w:rsidRPr="00C433CA">
              <w:rPr>
                <w:sz w:val="20"/>
                <w:szCs w:val="20"/>
              </w:rPr>
              <w:t>niegt atbalstu uzņēmumu un zinātnieku sadarbībai jaunu produktu izstrādē Kompetences centru ietvaros.</w:t>
            </w:r>
          </w:p>
        </w:tc>
        <w:tc>
          <w:tcPr>
            <w:tcW w:w="2155" w:type="dxa"/>
          </w:tcPr>
          <w:p w14:paraId="62E2E3C5" w14:textId="44A7A5BF" w:rsidR="00C117C3" w:rsidRPr="00E9517C" w:rsidRDefault="00C117C3" w:rsidP="00C117C3">
            <w:pPr>
              <w:spacing w:before="20" w:afterLines="20" w:after="48"/>
              <w:jc w:val="both"/>
              <w:rPr>
                <w:rFonts w:eastAsia="Times New Roman"/>
                <w:sz w:val="20"/>
                <w:szCs w:val="20"/>
                <w:lang w:eastAsia="lv-LV"/>
              </w:rPr>
            </w:pPr>
            <w:r w:rsidRPr="00C433CA">
              <w:rPr>
                <w:rFonts w:eastAsia="Times New Roman"/>
                <w:sz w:val="20"/>
                <w:szCs w:val="20"/>
                <w:lang w:eastAsia="lv-LV"/>
              </w:rPr>
              <w:t>EM, LIAA</w:t>
            </w:r>
          </w:p>
        </w:tc>
        <w:tc>
          <w:tcPr>
            <w:tcW w:w="1418" w:type="dxa"/>
          </w:tcPr>
          <w:p w14:paraId="3548D9A1" w14:textId="6E8E5F6F" w:rsidR="00C117C3" w:rsidRPr="00E9517C" w:rsidRDefault="00C117C3" w:rsidP="00C117C3">
            <w:pPr>
              <w:spacing w:before="20" w:afterLines="20" w:after="48"/>
              <w:jc w:val="both"/>
              <w:rPr>
                <w:sz w:val="20"/>
                <w:szCs w:val="20"/>
              </w:rPr>
            </w:pPr>
            <w:r w:rsidRPr="00C433CA">
              <w:rPr>
                <w:sz w:val="20"/>
                <w:szCs w:val="20"/>
              </w:rPr>
              <w:t>2021.gads</w:t>
            </w:r>
          </w:p>
        </w:tc>
        <w:tc>
          <w:tcPr>
            <w:tcW w:w="3401" w:type="dxa"/>
          </w:tcPr>
          <w:p w14:paraId="46D1BFE4" w14:textId="66F0175D" w:rsidR="00C117C3" w:rsidRPr="00E9517C" w:rsidRDefault="00C117C3" w:rsidP="00C117C3">
            <w:pPr>
              <w:spacing w:before="20" w:afterLines="20" w:after="48"/>
              <w:jc w:val="both"/>
              <w:rPr>
                <w:sz w:val="20"/>
                <w:szCs w:val="20"/>
              </w:rPr>
            </w:pPr>
            <w:r w:rsidRPr="00C433CA">
              <w:rPr>
                <w:sz w:val="20"/>
                <w:szCs w:val="20"/>
              </w:rPr>
              <w:t xml:space="preserve">Jaunu produktu un tehnoloģiju izstrādei piesaistīts privātā sektora finansējums vismaz 13 milj. </w:t>
            </w:r>
            <w:r w:rsidRPr="007A7165">
              <w:rPr>
                <w:i/>
                <w:sz w:val="20"/>
                <w:szCs w:val="20"/>
              </w:rPr>
              <w:t>euro</w:t>
            </w:r>
            <w:r w:rsidRPr="00C433CA">
              <w:rPr>
                <w:sz w:val="20"/>
                <w:szCs w:val="20"/>
              </w:rPr>
              <w:t xml:space="preserve"> apmērā. Atbalstīta 8 kompetences centru darbība, kuros darbojas vismaz 40 uzņēmumi. </w:t>
            </w:r>
          </w:p>
        </w:tc>
        <w:tc>
          <w:tcPr>
            <w:tcW w:w="4111" w:type="dxa"/>
          </w:tcPr>
          <w:p w14:paraId="23BD364F" w14:textId="19E39696" w:rsidR="00C117C3" w:rsidRPr="00C433CA" w:rsidRDefault="00C117C3" w:rsidP="00C117C3">
            <w:pPr>
              <w:spacing w:before="20" w:afterLines="20" w:after="48"/>
              <w:jc w:val="both"/>
              <w:rPr>
                <w:sz w:val="20"/>
                <w:szCs w:val="20"/>
              </w:rPr>
            </w:pPr>
            <w:r w:rsidRPr="00C433CA">
              <w:rPr>
                <w:sz w:val="20"/>
                <w:szCs w:val="20"/>
              </w:rPr>
              <w:t xml:space="preserve">ERAF finansējums no 1.2.1.1. pasākuma "Atbalsts jaunu produktu un tehnoloģiju izstrādei kompetences centru ietvaros": 51 300 000 </w:t>
            </w:r>
            <w:r w:rsidRPr="00FA1318">
              <w:rPr>
                <w:i/>
                <w:sz w:val="20"/>
                <w:szCs w:val="20"/>
              </w:rPr>
              <w:t>euro</w:t>
            </w:r>
            <w:r>
              <w:rPr>
                <w:sz w:val="20"/>
                <w:szCs w:val="20"/>
              </w:rPr>
              <w:t>.</w:t>
            </w:r>
            <w:r w:rsidRPr="00C433CA">
              <w:rPr>
                <w:sz w:val="20"/>
                <w:szCs w:val="20"/>
              </w:rPr>
              <w:t xml:space="preserve"> </w:t>
            </w:r>
          </w:p>
          <w:p w14:paraId="77BB75D3" w14:textId="77777777" w:rsidR="00C117C3" w:rsidRPr="00E9517C" w:rsidRDefault="00C117C3" w:rsidP="00C117C3">
            <w:pPr>
              <w:spacing w:before="20" w:afterLines="20" w:after="48"/>
              <w:jc w:val="both"/>
              <w:rPr>
                <w:sz w:val="20"/>
                <w:szCs w:val="20"/>
              </w:rPr>
            </w:pPr>
          </w:p>
        </w:tc>
      </w:tr>
      <w:tr w:rsidR="00C117C3" w:rsidRPr="00E9517C" w14:paraId="4AEB8BBC" w14:textId="77777777" w:rsidTr="00401329">
        <w:tc>
          <w:tcPr>
            <w:tcW w:w="880" w:type="dxa"/>
          </w:tcPr>
          <w:p w14:paraId="32F4989C" w14:textId="2E013C7B" w:rsidR="00C117C3" w:rsidRPr="000316EA" w:rsidRDefault="00C117C3" w:rsidP="00C117C3">
            <w:pPr>
              <w:spacing w:before="20" w:afterLines="20" w:after="48"/>
              <w:jc w:val="both"/>
              <w:rPr>
                <w:rFonts w:eastAsia="Times New Roman"/>
                <w:sz w:val="20"/>
                <w:szCs w:val="20"/>
                <w:lang w:eastAsia="lv-LV"/>
              </w:rPr>
            </w:pPr>
            <w:r w:rsidRPr="000316EA">
              <w:rPr>
                <w:rFonts w:eastAsia="Times New Roman"/>
                <w:sz w:val="20"/>
                <w:szCs w:val="20"/>
                <w:lang w:eastAsia="lv-LV"/>
              </w:rPr>
              <w:t>1.1.1.3</w:t>
            </w:r>
          </w:p>
        </w:tc>
        <w:tc>
          <w:tcPr>
            <w:tcW w:w="2948" w:type="dxa"/>
          </w:tcPr>
          <w:p w14:paraId="6C8F60C0" w14:textId="2A811542" w:rsidR="00C117C3" w:rsidRPr="00E9517C" w:rsidRDefault="00C117C3" w:rsidP="00C117C3">
            <w:pPr>
              <w:ind w:left="-19"/>
              <w:jc w:val="both"/>
              <w:rPr>
                <w:sz w:val="20"/>
                <w:szCs w:val="20"/>
              </w:rPr>
            </w:pPr>
            <w:r w:rsidRPr="00C433CA">
              <w:rPr>
                <w:rFonts w:eastAsia="Times New Roman"/>
                <w:sz w:val="20"/>
                <w:szCs w:val="20"/>
                <w:lang w:eastAsia="lv-LV"/>
              </w:rPr>
              <w:t>S</w:t>
            </w:r>
            <w:r w:rsidRPr="00C433CA">
              <w:rPr>
                <w:sz w:val="20"/>
                <w:szCs w:val="20"/>
              </w:rPr>
              <w:t>niegt atbalstu augstskolām pētniecības rezultātā radītā rūpnieciskā īpašuma pārvaldīšanai un komercializēšanai</w:t>
            </w:r>
            <w:r w:rsidR="008D530F">
              <w:rPr>
                <w:sz w:val="20"/>
                <w:szCs w:val="20"/>
              </w:rPr>
              <w:t>.</w:t>
            </w:r>
            <w:r w:rsidRPr="00C433CA">
              <w:rPr>
                <w:sz w:val="20"/>
                <w:szCs w:val="20"/>
              </w:rPr>
              <w:t xml:space="preserve"> </w:t>
            </w:r>
          </w:p>
        </w:tc>
        <w:tc>
          <w:tcPr>
            <w:tcW w:w="2155" w:type="dxa"/>
          </w:tcPr>
          <w:p w14:paraId="537F9BE9" w14:textId="07B5E295" w:rsidR="00C117C3" w:rsidRPr="00E9517C" w:rsidRDefault="00C117C3" w:rsidP="00C117C3">
            <w:pPr>
              <w:spacing w:before="20" w:afterLines="20" w:after="48"/>
              <w:jc w:val="both"/>
              <w:rPr>
                <w:rFonts w:eastAsia="Times New Roman"/>
                <w:sz w:val="20"/>
                <w:szCs w:val="20"/>
                <w:lang w:eastAsia="lv-LV"/>
              </w:rPr>
            </w:pPr>
            <w:r w:rsidRPr="00C433CA">
              <w:rPr>
                <w:rFonts w:eastAsia="Times New Roman"/>
                <w:sz w:val="20"/>
                <w:szCs w:val="20"/>
                <w:lang w:eastAsia="lv-LV"/>
              </w:rPr>
              <w:t xml:space="preserve">EM, LIAA </w:t>
            </w:r>
          </w:p>
        </w:tc>
        <w:tc>
          <w:tcPr>
            <w:tcW w:w="1418" w:type="dxa"/>
          </w:tcPr>
          <w:p w14:paraId="618D24B7" w14:textId="67C22067" w:rsidR="00C117C3" w:rsidRPr="00E9517C" w:rsidRDefault="00C117C3" w:rsidP="00C117C3">
            <w:pPr>
              <w:spacing w:before="20" w:afterLines="20" w:after="48"/>
              <w:jc w:val="both"/>
              <w:rPr>
                <w:sz w:val="20"/>
                <w:szCs w:val="20"/>
              </w:rPr>
            </w:pPr>
            <w:r w:rsidRPr="00C433CA">
              <w:rPr>
                <w:sz w:val="20"/>
                <w:szCs w:val="20"/>
              </w:rPr>
              <w:t>2022.gads</w:t>
            </w:r>
          </w:p>
        </w:tc>
        <w:tc>
          <w:tcPr>
            <w:tcW w:w="3401" w:type="dxa"/>
          </w:tcPr>
          <w:p w14:paraId="7EC66FF8" w14:textId="1D620B0D" w:rsidR="00C117C3" w:rsidRPr="000442E1" w:rsidRDefault="00C117C3" w:rsidP="00C117C3">
            <w:pPr>
              <w:spacing w:before="20" w:afterLines="20" w:after="48"/>
              <w:jc w:val="both"/>
              <w:rPr>
                <w:sz w:val="20"/>
                <w:szCs w:val="18"/>
              </w:rPr>
            </w:pPr>
            <w:r w:rsidRPr="000442E1">
              <w:rPr>
                <w:sz w:val="20"/>
                <w:szCs w:val="18"/>
              </w:rPr>
              <w:t xml:space="preserve">Atbalstīts LIAA Vienotais tehnoloģiju pārneses centrs (VTPC) un Pētniecības rezultātu komercializācijas un patentēšanas fonds (PKF) (vismaz 40 projekti). </w:t>
            </w:r>
          </w:p>
        </w:tc>
        <w:tc>
          <w:tcPr>
            <w:tcW w:w="4111" w:type="dxa"/>
          </w:tcPr>
          <w:p w14:paraId="1DC28817" w14:textId="4B14BAA7" w:rsidR="00C117C3" w:rsidRPr="000442E1" w:rsidRDefault="00C117C3" w:rsidP="00C117C3">
            <w:pPr>
              <w:spacing w:before="20" w:afterLines="20" w:after="48"/>
              <w:jc w:val="both"/>
              <w:rPr>
                <w:sz w:val="20"/>
                <w:szCs w:val="18"/>
              </w:rPr>
            </w:pPr>
            <w:r w:rsidRPr="000442E1">
              <w:rPr>
                <w:sz w:val="20"/>
                <w:szCs w:val="18"/>
              </w:rPr>
              <w:t xml:space="preserve">Finansējums no 1.2.1.2. pasākuma „Atbalsts tehnoloģiju pārneses sistēmas pilnveidošanai”. VTPC un PKF finansējums: ERAF finansējums – 24 500 000 </w:t>
            </w:r>
            <w:r w:rsidRPr="00FA1318">
              <w:rPr>
                <w:i/>
                <w:sz w:val="20"/>
                <w:szCs w:val="18"/>
              </w:rPr>
              <w:t>euro</w:t>
            </w:r>
            <w:r w:rsidRPr="000442E1">
              <w:rPr>
                <w:sz w:val="20"/>
                <w:szCs w:val="18"/>
              </w:rPr>
              <w:t xml:space="preserve">, valsts budžeta finansējums – 4 323 529 </w:t>
            </w:r>
            <w:r w:rsidRPr="00FA1318">
              <w:rPr>
                <w:i/>
                <w:sz w:val="20"/>
                <w:szCs w:val="18"/>
              </w:rPr>
              <w:t>euro</w:t>
            </w:r>
            <w:r>
              <w:rPr>
                <w:sz w:val="20"/>
                <w:szCs w:val="18"/>
              </w:rPr>
              <w:t>.</w:t>
            </w:r>
            <w:r w:rsidRPr="000442E1">
              <w:rPr>
                <w:sz w:val="20"/>
                <w:szCs w:val="18"/>
              </w:rPr>
              <w:t xml:space="preserve"> </w:t>
            </w:r>
          </w:p>
        </w:tc>
      </w:tr>
      <w:tr w:rsidR="00CB7547" w:rsidRPr="00E9517C" w14:paraId="1B79D0DE" w14:textId="77777777" w:rsidTr="00401329">
        <w:tc>
          <w:tcPr>
            <w:tcW w:w="880" w:type="dxa"/>
          </w:tcPr>
          <w:p w14:paraId="2397FB62" w14:textId="2B4EA5F2" w:rsidR="00CB7547" w:rsidRPr="000316EA" w:rsidRDefault="00CB7547" w:rsidP="00C117C3">
            <w:pPr>
              <w:spacing w:before="20" w:afterLines="20" w:after="48"/>
              <w:jc w:val="both"/>
              <w:rPr>
                <w:rFonts w:eastAsia="Times New Roman"/>
                <w:sz w:val="20"/>
                <w:szCs w:val="20"/>
                <w:lang w:eastAsia="lv-LV"/>
              </w:rPr>
            </w:pPr>
            <w:r>
              <w:rPr>
                <w:rFonts w:eastAsia="Times New Roman"/>
                <w:sz w:val="20"/>
                <w:szCs w:val="20"/>
                <w:lang w:eastAsia="lv-LV"/>
              </w:rPr>
              <w:t>1.1.1.4.</w:t>
            </w:r>
          </w:p>
        </w:tc>
        <w:tc>
          <w:tcPr>
            <w:tcW w:w="2948" w:type="dxa"/>
          </w:tcPr>
          <w:p w14:paraId="18939886" w14:textId="36ECF2B5" w:rsidR="00CB7547" w:rsidRPr="00C433CA" w:rsidRDefault="00CB7547" w:rsidP="00C117C3">
            <w:pPr>
              <w:ind w:left="-19"/>
              <w:jc w:val="both"/>
              <w:rPr>
                <w:rFonts w:eastAsia="Times New Roman"/>
                <w:sz w:val="20"/>
                <w:szCs w:val="20"/>
                <w:lang w:eastAsia="lv-LV"/>
              </w:rPr>
            </w:pPr>
            <w:r w:rsidRPr="00CB7547">
              <w:rPr>
                <w:rFonts w:eastAsia="Times New Roman"/>
                <w:sz w:val="20"/>
                <w:szCs w:val="20"/>
                <w:lang w:eastAsia="lv-LV"/>
              </w:rPr>
              <w:t xml:space="preserve">Atbalstīt zinātnisko institūciju un komersantu rūpniecisko pētījumu īstenošanu, kas sniedz ieguldījumu Latvijas Viedās specializācijas stratēģijas mērķu sasniegšanā, zinātnes un tehnoloģiju cilvēkkapitāla attīstībā un jaunu zināšanu </w:t>
            </w:r>
            <w:bookmarkStart w:id="0" w:name="_GoBack"/>
            <w:bookmarkEnd w:id="0"/>
            <w:r w:rsidRPr="00CB7547">
              <w:rPr>
                <w:rFonts w:eastAsia="Times New Roman"/>
                <w:sz w:val="20"/>
                <w:szCs w:val="20"/>
                <w:lang w:eastAsia="lv-LV"/>
              </w:rPr>
              <w:t xml:space="preserve">radīšanā </w:t>
            </w:r>
            <w:r w:rsidRPr="00CB7547">
              <w:rPr>
                <w:rFonts w:eastAsia="Times New Roman"/>
                <w:sz w:val="20"/>
                <w:szCs w:val="20"/>
                <w:lang w:eastAsia="lv-LV"/>
              </w:rPr>
              <w:lastRenderedPageBreak/>
              <w:t>tautsaimniecī</w:t>
            </w:r>
            <w:r>
              <w:rPr>
                <w:rFonts w:eastAsia="Times New Roman"/>
                <w:sz w:val="20"/>
                <w:szCs w:val="20"/>
                <w:lang w:eastAsia="lv-LV"/>
              </w:rPr>
              <w:t>bas konkurētspējas uzlabošanai.</w:t>
            </w:r>
          </w:p>
        </w:tc>
        <w:tc>
          <w:tcPr>
            <w:tcW w:w="2155" w:type="dxa"/>
          </w:tcPr>
          <w:p w14:paraId="714F0FD0" w14:textId="3B27E265" w:rsidR="00CB7547" w:rsidRPr="00C433CA" w:rsidRDefault="00CB7547" w:rsidP="00C117C3">
            <w:pPr>
              <w:spacing w:before="20" w:afterLines="20" w:after="48"/>
              <w:jc w:val="both"/>
              <w:rPr>
                <w:rFonts w:eastAsia="Times New Roman"/>
                <w:sz w:val="20"/>
                <w:szCs w:val="20"/>
                <w:lang w:eastAsia="lv-LV"/>
              </w:rPr>
            </w:pPr>
            <w:r>
              <w:rPr>
                <w:rFonts w:eastAsia="Times New Roman"/>
                <w:sz w:val="20"/>
                <w:szCs w:val="20"/>
                <w:lang w:eastAsia="lv-LV"/>
              </w:rPr>
              <w:lastRenderedPageBreak/>
              <w:t>IZM</w:t>
            </w:r>
          </w:p>
        </w:tc>
        <w:tc>
          <w:tcPr>
            <w:tcW w:w="1418" w:type="dxa"/>
          </w:tcPr>
          <w:p w14:paraId="011E952E" w14:textId="042511F7" w:rsidR="00CB7547" w:rsidRPr="00C433CA" w:rsidRDefault="00CB7547" w:rsidP="00C117C3">
            <w:pPr>
              <w:spacing w:before="20" w:afterLines="20" w:after="48"/>
              <w:jc w:val="both"/>
              <w:rPr>
                <w:sz w:val="20"/>
                <w:szCs w:val="20"/>
              </w:rPr>
            </w:pPr>
            <w:r>
              <w:rPr>
                <w:sz w:val="20"/>
                <w:szCs w:val="20"/>
              </w:rPr>
              <w:t>2023.gads</w:t>
            </w:r>
          </w:p>
        </w:tc>
        <w:tc>
          <w:tcPr>
            <w:tcW w:w="3401" w:type="dxa"/>
          </w:tcPr>
          <w:p w14:paraId="0D4DA782" w14:textId="72D5E944" w:rsidR="00CB7547" w:rsidRPr="000442E1" w:rsidRDefault="00CB7547" w:rsidP="00C117C3">
            <w:pPr>
              <w:spacing w:before="20" w:afterLines="20" w:after="48"/>
              <w:jc w:val="both"/>
              <w:rPr>
                <w:sz w:val="20"/>
                <w:szCs w:val="18"/>
              </w:rPr>
            </w:pPr>
            <w:r w:rsidRPr="00CB7547">
              <w:rPr>
                <w:sz w:val="20"/>
                <w:szCs w:val="18"/>
              </w:rPr>
              <w:t>Atbalstīti vismaz 15 komersantu iesniegtie pētniecības projekti (individuāli vai ar zinātniskajām institūcijām kā sadarbības partneriem). Atbalstīti vismaz 20 zinātnisko institūciju iesniegtie pētniecības projekti, kur komersanti ir sadarbības partneri</w:t>
            </w:r>
            <w:r>
              <w:rPr>
                <w:sz w:val="20"/>
                <w:szCs w:val="18"/>
              </w:rPr>
              <w:t>.</w:t>
            </w:r>
          </w:p>
        </w:tc>
        <w:tc>
          <w:tcPr>
            <w:tcW w:w="4111" w:type="dxa"/>
          </w:tcPr>
          <w:p w14:paraId="771FD6A1" w14:textId="0EF89E19" w:rsidR="00CB7547" w:rsidRPr="000442E1" w:rsidRDefault="00CB7547" w:rsidP="00C117C3">
            <w:pPr>
              <w:spacing w:before="20" w:afterLines="20" w:after="48"/>
              <w:jc w:val="both"/>
              <w:rPr>
                <w:sz w:val="20"/>
                <w:szCs w:val="18"/>
              </w:rPr>
            </w:pPr>
            <w:r w:rsidRPr="00CB7547">
              <w:rPr>
                <w:sz w:val="20"/>
                <w:szCs w:val="18"/>
              </w:rPr>
              <w:t>Finansējums</w:t>
            </w:r>
            <w:r>
              <w:rPr>
                <w:sz w:val="20"/>
                <w:szCs w:val="18"/>
              </w:rPr>
              <w:t xml:space="preserve"> no</w:t>
            </w:r>
            <w:r w:rsidRPr="00CB7547">
              <w:rPr>
                <w:sz w:val="20"/>
                <w:szCs w:val="18"/>
              </w:rPr>
              <w:t xml:space="preserve"> 1.1.1.1. pasākuma “Praktiskas ievirzes pētījumi” ietvaros 66 887 873 euro.</w:t>
            </w:r>
          </w:p>
        </w:tc>
      </w:tr>
      <w:tr w:rsidR="000442E1" w:rsidRPr="00E9517C" w14:paraId="72D69215" w14:textId="77777777" w:rsidTr="00A647E7">
        <w:tc>
          <w:tcPr>
            <w:tcW w:w="880" w:type="dxa"/>
          </w:tcPr>
          <w:p w14:paraId="115C40E1" w14:textId="129E201E" w:rsidR="000442E1" w:rsidRPr="000316EA" w:rsidRDefault="000442E1" w:rsidP="00C117C3">
            <w:pPr>
              <w:spacing w:before="20" w:afterLines="20" w:after="48"/>
              <w:jc w:val="both"/>
              <w:rPr>
                <w:rFonts w:eastAsia="Times New Roman"/>
                <w:b/>
                <w:sz w:val="20"/>
                <w:szCs w:val="20"/>
                <w:lang w:eastAsia="lv-LV"/>
              </w:rPr>
            </w:pPr>
            <w:r w:rsidRPr="000316EA">
              <w:rPr>
                <w:rFonts w:eastAsia="Times New Roman"/>
                <w:b/>
                <w:sz w:val="20"/>
                <w:szCs w:val="20"/>
                <w:lang w:eastAsia="lv-LV"/>
              </w:rPr>
              <w:t>1.</w:t>
            </w:r>
            <w:r w:rsidR="00C117C3" w:rsidRPr="000316EA">
              <w:rPr>
                <w:rFonts w:eastAsia="Times New Roman"/>
                <w:b/>
                <w:sz w:val="20"/>
                <w:szCs w:val="20"/>
                <w:lang w:eastAsia="lv-LV"/>
              </w:rPr>
              <w:t>1</w:t>
            </w:r>
            <w:r w:rsidRPr="000316EA">
              <w:rPr>
                <w:rFonts w:eastAsia="Times New Roman"/>
                <w:b/>
                <w:sz w:val="20"/>
                <w:szCs w:val="20"/>
                <w:lang w:eastAsia="lv-LV"/>
              </w:rPr>
              <w:t>.</w:t>
            </w:r>
            <w:r w:rsidR="00C117C3" w:rsidRPr="000316EA">
              <w:rPr>
                <w:rFonts w:eastAsia="Times New Roman"/>
                <w:b/>
                <w:sz w:val="20"/>
                <w:szCs w:val="20"/>
                <w:lang w:eastAsia="lv-LV"/>
              </w:rPr>
              <w:t>2</w:t>
            </w:r>
            <w:r w:rsidRPr="000316EA">
              <w:rPr>
                <w:rFonts w:eastAsia="Times New Roman"/>
                <w:b/>
                <w:sz w:val="20"/>
                <w:szCs w:val="20"/>
                <w:lang w:eastAsia="lv-LV"/>
              </w:rPr>
              <w:t>.</w:t>
            </w:r>
          </w:p>
        </w:tc>
        <w:tc>
          <w:tcPr>
            <w:tcW w:w="14033" w:type="dxa"/>
            <w:gridSpan w:val="5"/>
          </w:tcPr>
          <w:p w14:paraId="09E6B5BC" w14:textId="108AA4AB" w:rsidR="000442E1" w:rsidRPr="00FB4F1D" w:rsidRDefault="000442E1" w:rsidP="00C117C3">
            <w:pPr>
              <w:ind w:left="-19"/>
              <w:jc w:val="both"/>
              <w:rPr>
                <w:b/>
                <w:sz w:val="20"/>
                <w:szCs w:val="20"/>
              </w:rPr>
            </w:pPr>
            <w:r w:rsidRPr="00FB4F1D">
              <w:rPr>
                <w:b/>
                <w:sz w:val="20"/>
                <w:szCs w:val="20"/>
              </w:rPr>
              <w:t>Sekmēt jaunu inovatīvu uzņēmumu ar strauju izaugsmes potenciālu veidošanos un attīstību, nodrošinot informatīvu un konsultatīvu atbalstu uzņēmējdarbības uzsācējiem</w:t>
            </w:r>
            <w:r w:rsidR="007042CA" w:rsidRPr="00FB4F1D">
              <w:rPr>
                <w:b/>
                <w:sz w:val="20"/>
                <w:szCs w:val="20"/>
              </w:rPr>
              <w:t xml:space="preserve"> nodrošinot atbilstošu normatīvi – tiesisko bāzi,</w:t>
            </w:r>
            <w:r w:rsidRPr="00FB4F1D">
              <w:rPr>
                <w:b/>
                <w:sz w:val="20"/>
                <w:szCs w:val="20"/>
              </w:rPr>
              <w:t xml:space="preserve"> pilnveidojot esošos un attīstot jaunus uzsākšanas kapitāla un riska kapitāla investīciju instrumentus</w:t>
            </w:r>
            <w:r w:rsidR="007042CA" w:rsidRPr="00FB4F1D">
              <w:rPr>
                <w:b/>
                <w:sz w:val="20"/>
                <w:szCs w:val="20"/>
              </w:rPr>
              <w:t>.</w:t>
            </w:r>
          </w:p>
        </w:tc>
      </w:tr>
      <w:tr w:rsidR="000442E1" w:rsidRPr="00E9517C" w14:paraId="1A2E7E68" w14:textId="77777777" w:rsidTr="00401329">
        <w:tc>
          <w:tcPr>
            <w:tcW w:w="880" w:type="dxa"/>
          </w:tcPr>
          <w:p w14:paraId="6F7E5B6D" w14:textId="47725922" w:rsidR="000442E1" w:rsidRPr="00E9517C" w:rsidRDefault="000442E1" w:rsidP="00C117C3">
            <w:pPr>
              <w:spacing w:before="20" w:afterLines="20" w:after="48"/>
              <w:jc w:val="both"/>
              <w:rPr>
                <w:rFonts w:eastAsia="Times New Roman"/>
                <w:b/>
                <w:sz w:val="20"/>
                <w:szCs w:val="20"/>
                <w:lang w:eastAsia="lv-LV"/>
              </w:rPr>
            </w:pPr>
            <w:r w:rsidRPr="00C433CA">
              <w:rPr>
                <w:rFonts w:eastAsia="Times New Roman"/>
                <w:b/>
                <w:sz w:val="20"/>
                <w:szCs w:val="20"/>
                <w:lang w:eastAsia="lv-LV"/>
              </w:rPr>
              <w:t>1.</w:t>
            </w:r>
            <w:r w:rsidR="00C117C3">
              <w:rPr>
                <w:rFonts w:eastAsia="Times New Roman"/>
                <w:b/>
                <w:sz w:val="20"/>
                <w:szCs w:val="20"/>
                <w:lang w:eastAsia="lv-LV"/>
              </w:rPr>
              <w:t>1</w:t>
            </w:r>
            <w:r w:rsidRPr="00C433CA">
              <w:rPr>
                <w:rFonts w:eastAsia="Times New Roman"/>
                <w:b/>
                <w:sz w:val="20"/>
                <w:szCs w:val="20"/>
                <w:lang w:eastAsia="lv-LV"/>
              </w:rPr>
              <w:t>.</w:t>
            </w:r>
            <w:r w:rsidR="00C117C3">
              <w:rPr>
                <w:rFonts w:eastAsia="Times New Roman"/>
                <w:b/>
                <w:sz w:val="20"/>
                <w:szCs w:val="20"/>
                <w:lang w:eastAsia="lv-LV"/>
              </w:rPr>
              <w:t>2</w:t>
            </w:r>
            <w:r w:rsidRPr="00C433CA">
              <w:rPr>
                <w:rFonts w:eastAsia="Times New Roman"/>
                <w:b/>
                <w:sz w:val="20"/>
                <w:szCs w:val="20"/>
                <w:lang w:eastAsia="lv-LV"/>
              </w:rPr>
              <w:t>.1. </w:t>
            </w:r>
          </w:p>
        </w:tc>
        <w:tc>
          <w:tcPr>
            <w:tcW w:w="2948" w:type="dxa"/>
          </w:tcPr>
          <w:p w14:paraId="5D866480" w14:textId="34C0F55A" w:rsidR="000442E1" w:rsidRPr="00E9517C" w:rsidRDefault="000442E1" w:rsidP="000442E1">
            <w:pPr>
              <w:ind w:left="-19"/>
              <w:jc w:val="both"/>
              <w:rPr>
                <w:sz w:val="20"/>
                <w:szCs w:val="20"/>
              </w:rPr>
            </w:pPr>
            <w:r w:rsidRPr="00C433CA">
              <w:rPr>
                <w:rFonts w:eastAsia="Times New Roman"/>
                <w:sz w:val="20"/>
                <w:szCs w:val="20"/>
                <w:lang w:eastAsia="lv-LV"/>
              </w:rPr>
              <w:t>S</w:t>
            </w:r>
            <w:r w:rsidRPr="00C433CA">
              <w:rPr>
                <w:sz w:val="20"/>
                <w:szCs w:val="20"/>
              </w:rPr>
              <w:t>niegt informatīvu un konsultatīvu atbalstu uzņēmējdarbības uzsācējiem un esošajiem uzņēmumiem, lai sekmētu jaunu inovatīvu uzņēmumu veidošanos un attīstību.</w:t>
            </w:r>
          </w:p>
        </w:tc>
        <w:tc>
          <w:tcPr>
            <w:tcW w:w="2155" w:type="dxa"/>
          </w:tcPr>
          <w:p w14:paraId="07CA5EBE" w14:textId="69915223" w:rsidR="000442E1" w:rsidRPr="00E9517C" w:rsidRDefault="000442E1" w:rsidP="000442E1">
            <w:pPr>
              <w:spacing w:before="20" w:afterLines="20" w:after="48"/>
              <w:jc w:val="both"/>
              <w:rPr>
                <w:rFonts w:eastAsia="Times New Roman"/>
                <w:sz w:val="20"/>
                <w:szCs w:val="20"/>
                <w:lang w:eastAsia="lv-LV"/>
              </w:rPr>
            </w:pPr>
            <w:r w:rsidRPr="00C433CA">
              <w:rPr>
                <w:rFonts w:eastAsia="Times New Roman"/>
                <w:sz w:val="20"/>
                <w:szCs w:val="20"/>
                <w:lang w:eastAsia="lv-LV"/>
              </w:rPr>
              <w:t>EM, LIAA</w:t>
            </w:r>
          </w:p>
        </w:tc>
        <w:tc>
          <w:tcPr>
            <w:tcW w:w="1418" w:type="dxa"/>
          </w:tcPr>
          <w:p w14:paraId="79A14323" w14:textId="0708FDC2" w:rsidR="000442E1" w:rsidRPr="00E9517C" w:rsidRDefault="000442E1" w:rsidP="000442E1">
            <w:pPr>
              <w:spacing w:before="20" w:afterLines="20" w:after="48"/>
              <w:jc w:val="both"/>
              <w:rPr>
                <w:sz w:val="20"/>
                <w:szCs w:val="20"/>
              </w:rPr>
            </w:pPr>
            <w:r w:rsidRPr="00C433CA">
              <w:rPr>
                <w:sz w:val="20"/>
                <w:szCs w:val="20"/>
              </w:rPr>
              <w:t>2023.gads</w:t>
            </w:r>
          </w:p>
        </w:tc>
        <w:tc>
          <w:tcPr>
            <w:tcW w:w="3401" w:type="dxa"/>
          </w:tcPr>
          <w:p w14:paraId="3A9984AF" w14:textId="3E1AAF67" w:rsidR="000442E1" w:rsidRPr="00E9517C" w:rsidRDefault="000442E1" w:rsidP="000442E1">
            <w:pPr>
              <w:spacing w:before="20" w:afterLines="20" w:after="48"/>
              <w:jc w:val="both"/>
              <w:rPr>
                <w:sz w:val="20"/>
                <w:szCs w:val="20"/>
              </w:rPr>
            </w:pPr>
            <w:r w:rsidRPr="00C433CA">
              <w:rPr>
                <w:sz w:val="20"/>
                <w:szCs w:val="20"/>
              </w:rPr>
              <w:t>Motivācijas programmas  ietvaros īstenotajos pasākumos iesaistīto personu skaits vismaz 10</w:t>
            </w:r>
            <w:r w:rsidR="00FA1318">
              <w:rPr>
                <w:sz w:val="20"/>
                <w:szCs w:val="20"/>
              </w:rPr>
              <w:t> </w:t>
            </w:r>
            <w:r w:rsidRPr="00C433CA">
              <w:rPr>
                <w:sz w:val="20"/>
                <w:szCs w:val="20"/>
              </w:rPr>
              <w:t>000</w:t>
            </w:r>
            <w:r w:rsidR="00FA1318">
              <w:rPr>
                <w:sz w:val="20"/>
                <w:szCs w:val="20"/>
              </w:rPr>
              <w:t>.</w:t>
            </w:r>
          </w:p>
        </w:tc>
        <w:tc>
          <w:tcPr>
            <w:tcW w:w="4111" w:type="dxa"/>
          </w:tcPr>
          <w:p w14:paraId="2E8407DD" w14:textId="498C7E6E" w:rsidR="000442E1" w:rsidRPr="00E9517C" w:rsidRDefault="000442E1" w:rsidP="000442E1">
            <w:pPr>
              <w:spacing w:before="20" w:afterLines="20" w:after="48"/>
              <w:jc w:val="both"/>
              <w:rPr>
                <w:sz w:val="20"/>
                <w:szCs w:val="20"/>
              </w:rPr>
            </w:pPr>
            <w:r w:rsidRPr="00C433CA">
              <w:rPr>
                <w:sz w:val="20"/>
                <w:szCs w:val="20"/>
              </w:rPr>
              <w:t xml:space="preserve">Finansējums no 1.2.2.2. pasākuma „Inovāciju motivācijas programma”: 5 648 461 </w:t>
            </w:r>
            <w:r w:rsidRPr="00FA1318">
              <w:rPr>
                <w:i/>
                <w:sz w:val="20"/>
                <w:szCs w:val="20"/>
              </w:rPr>
              <w:t>euro</w:t>
            </w:r>
            <w:r w:rsidRPr="00C433CA">
              <w:rPr>
                <w:sz w:val="20"/>
                <w:szCs w:val="20"/>
              </w:rPr>
              <w:t xml:space="preserve">, tai skaitā ERAF finansējums – 4 801 192 </w:t>
            </w:r>
            <w:r w:rsidRPr="00FA1318">
              <w:rPr>
                <w:i/>
                <w:sz w:val="20"/>
                <w:szCs w:val="20"/>
              </w:rPr>
              <w:t>euro</w:t>
            </w:r>
            <w:r w:rsidRPr="00C433CA">
              <w:rPr>
                <w:sz w:val="20"/>
                <w:szCs w:val="20"/>
              </w:rPr>
              <w:t xml:space="preserve"> un valsts budžeta finansējums – 847 269 </w:t>
            </w:r>
            <w:r w:rsidRPr="00FA1318">
              <w:rPr>
                <w:i/>
                <w:sz w:val="20"/>
                <w:szCs w:val="20"/>
              </w:rPr>
              <w:t>euro</w:t>
            </w:r>
            <w:r w:rsidR="00FA1318">
              <w:rPr>
                <w:i/>
                <w:sz w:val="20"/>
                <w:szCs w:val="20"/>
              </w:rPr>
              <w:t>.</w:t>
            </w:r>
          </w:p>
        </w:tc>
      </w:tr>
      <w:tr w:rsidR="000442E1" w:rsidRPr="00E9517C" w14:paraId="262FCAD1" w14:textId="77777777" w:rsidTr="00401329">
        <w:tc>
          <w:tcPr>
            <w:tcW w:w="880" w:type="dxa"/>
          </w:tcPr>
          <w:p w14:paraId="296A7665" w14:textId="5D813084" w:rsidR="000442E1" w:rsidRPr="00E9517C" w:rsidRDefault="000442E1" w:rsidP="00C117C3">
            <w:pPr>
              <w:spacing w:before="20" w:afterLines="20" w:after="48"/>
              <w:jc w:val="both"/>
              <w:rPr>
                <w:rFonts w:eastAsia="Times New Roman"/>
                <w:b/>
                <w:sz w:val="20"/>
                <w:szCs w:val="20"/>
                <w:lang w:eastAsia="lv-LV"/>
              </w:rPr>
            </w:pPr>
            <w:r w:rsidRPr="00C433CA">
              <w:rPr>
                <w:rFonts w:eastAsia="Times New Roman"/>
                <w:b/>
                <w:sz w:val="20"/>
                <w:szCs w:val="20"/>
                <w:lang w:eastAsia="lv-LV"/>
              </w:rPr>
              <w:t>1.</w:t>
            </w:r>
            <w:r w:rsidR="00C117C3">
              <w:rPr>
                <w:rFonts w:eastAsia="Times New Roman"/>
                <w:b/>
                <w:sz w:val="20"/>
                <w:szCs w:val="20"/>
                <w:lang w:eastAsia="lv-LV"/>
              </w:rPr>
              <w:t>1</w:t>
            </w:r>
            <w:r w:rsidRPr="00C433CA">
              <w:rPr>
                <w:rFonts w:eastAsia="Times New Roman"/>
                <w:b/>
                <w:sz w:val="20"/>
                <w:szCs w:val="20"/>
                <w:lang w:eastAsia="lv-LV"/>
              </w:rPr>
              <w:t>.</w:t>
            </w:r>
            <w:r w:rsidR="00C117C3">
              <w:rPr>
                <w:rFonts w:eastAsia="Times New Roman"/>
                <w:b/>
                <w:sz w:val="20"/>
                <w:szCs w:val="20"/>
                <w:lang w:eastAsia="lv-LV"/>
              </w:rPr>
              <w:t>2</w:t>
            </w:r>
            <w:r w:rsidRPr="00C433CA">
              <w:rPr>
                <w:rFonts w:eastAsia="Times New Roman"/>
                <w:b/>
                <w:sz w:val="20"/>
                <w:szCs w:val="20"/>
                <w:lang w:eastAsia="lv-LV"/>
              </w:rPr>
              <w:t>.2. </w:t>
            </w:r>
          </w:p>
        </w:tc>
        <w:tc>
          <w:tcPr>
            <w:tcW w:w="2948" w:type="dxa"/>
          </w:tcPr>
          <w:p w14:paraId="744CB6C9" w14:textId="408DC993" w:rsidR="000442E1" w:rsidRPr="00E9517C" w:rsidRDefault="000442E1" w:rsidP="000442E1">
            <w:pPr>
              <w:ind w:left="-19"/>
              <w:jc w:val="both"/>
              <w:rPr>
                <w:sz w:val="20"/>
                <w:szCs w:val="20"/>
              </w:rPr>
            </w:pPr>
            <w:r w:rsidRPr="00C433CA">
              <w:rPr>
                <w:rFonts w:eastAsia="Times New Roman"/>
                <w:sz w:val="20"/>
                <w:szCs w:val="20"/>
                <w:lang w:eastAsia="lv-LV"/>
              </w:rPr>
              <w:t>S</w:t>
            </w:r>
            <w:r w:rsidRPr="00C433CA">
              <w:rPr>
                <w:sz w:val="20"/>
                <w:szCs w:val="20"/>
              </w:rPr>
              <w:t>niegt atbalstu inovatīviem komersantiem to agrīnā attīstības posmā, nodrošinot sagatavošanas un uzsākšanas kapitāla instruments.</w:t>
            </w:r>
          </w:p>
        </w:tc>
        <w:tc>
          <w:tcPr>
            <w:tcW w:w="2155" w:type="dxa"/>
          </w:tcPr>
          <w:p w14:paraId="3E0D42C4" w14:textId="1A7AD9A8" w:rsidR="000442E1" w:rsidRPr="00E9517C" w:rsidRDefault="000442E1" w:rsidP="000442E1">
            <w:pPr>
              <w:spacing w:before="20" w:afterLines="20" w:after="48"/>
              <w:jc w:val="both"/>
              <w:rPr>
                <w:rFonts w:eastAsia="Times New Roman"/>
                <w:sz w:val="20"/>
                <w:szCs w:val="20"/>
                <w:lang w:eastAsia="lv-LV"/>
              </w:rPr>
            </w:pPr>
            <w:r w:rsidRPr="00C433CA">
              <w:rPr>
                <w:rFonts w:eastAsia="Times New Roman"/>
                <w:sz w:val="20"/>
                <w:szCs w:val="20"/>
                <w:lang w:eastAsia="lv-LV"/>
              </w:rPr>
              <w:t>EM</w:t>
            </w:r>
          </w:p>
        </w:tc>
        <w:tc>
          <w:tcPr>
            <w:tcW w:w="1418" w:type="dxa"/>
          </w:tcPr>
          <w:p w14:paraId="1DC73BE3" w14:textId="75FCBFEB" w:rsidR="000442E1" w:rsidRPr="00E9517C" w:rsidRDefault="000442E1" w:rsidP="000442E1">
            <w:pPr>
              <w:spacing w:before="20" w:afterLines="20" w:after="48"/>
              <w:jc w:val="both"/>
              <w:rPr>
                <w:sz w:val="20"/>
                <w:szCs w:val="20"/>
              </w:rPr>
            </w:pPr>
            <w:r w:rsidRPr="00C433CA">
              <w:rPr>
                <w:sz w:val="20"/>
                <w:szCs w:val="20"/>
              </w:rPr>
              <w:t>201</w:t>
            </w:r>
            <w:r>
              <w:rPr>
                <w:sz w:val="20"/>
                <w:szCs w:val="20"/>
              </w:rPr>
              <w:t>6-2020</w:t>
            </w:r>
            <w:r w:rsidRPr="00C433CA">
              <w:rPr>
                <w:sz w:val="20"/>
                <w:szCs w:val="20"/>
              </w:rPr>
              <w:t>.gads</w:t>
            </w:r>
          </w:p>
        </w:tc>
        <w:tc>
          <w:tcPr>
            <w:tcW w:w="3401" w:type="dxa"/>
          </w:tcPr>
          <w:p w14:paraId="7F512F67" w14:textId="189C8A9E" w:rsidR="000442E1" w:rsidRPr="007042CA" w:rsidRDefault="000442E1" w:rsidP="00FA1318">
            <w:pPr>
              <w:spacing w:before="20" w:afterLines="20" w:after="48"/>
              <w:jc w:val="both"/>
              <w:rPr>
                <w:sz w:val="20"/>
                <w:szCs w:val="20"/>
              </w:rPr>
            </w:pPr>
            <w:r>
              <w:rPr>
                <w:rFonts w:eastAsia="Times New Roman"/>
                <w:sz w:val="20"/>
                <w:szCs w:val="20"/>
                <w:lang w:eastAsia="lv-LV"/>
              </w:rPr>
              <w:t xml:space="preserve">Komersanti, kas saņem finansiālu atbalstu – 40 (skatīt kopā ar </w:t>
            </w:r>
            <w:r w:rsidRPr="00FA1318">
              <w:rPr>
                <w:rFonts w:eastAsia="Times New Roman"/>
                <w:sz w:val="20"/>
                <w:szCs w:val="20"/>
                <w:lang w:eastAsia="lv-LV"/>
              </w:rPr>
              <w:t>1.</w:t>
            </w:r>
            <w:r w:rsidR="00FA1318" w:rsidRPr="00FA1318">
              <w:rPr>
                <w:rFonts w:eastAsia="Times New Roman"/>
                <w:sz w:val="20"/>
                <w:szCs w:val="20"/>
                <w:lang w:eastAsia="lv-LV"/>
              </w:rPr>
              <w:t>1</w:t>
            </w:r>
            <w:r w:rsidRPr="00FA1318">
              <w:rPr>
                <w:rFonts w:eastAsia="Times New Roman"/>
                <w:sz w:val="20"/>
                <w:szCs w:val="20"/>
                <w:lang w:eastAsia="lv-LV"/>
              </w:rPr>
              <w:t>.</w:t>
            </w:r>
            <w:r w:rsidR="00FA1318" w:rsidRPr="00FA1318">
              <w:rPr>
                <w:rFonts w:eastAsia="Times New Roman"/>
                <w:sz w:val="20"/>
                <w:szCs w:val="20"/>
                <w:lang w:eastAsia="lv-LV"/>
              </w:rPr>
              <w:t>2</w:t>
            </w:r>
            <w:r w:rsidRPr="00FA1318">
              <w:rPr>
                <w:rFonts w:eastAsia="Times New Roman"/>
                <w:sz w:val="20"/>
                <w:szCs w:val="20"/>
                <w:lang w:eastAsia="lv-LV"/>
              </w:rPr>
              <w:t>.3. pasākumu)</w:t>
            </w:r>
          </w:p>
        </w:tc>
        <w:tc>
          <w:tcPr>
            <w:tcW w:w="4111" w:type="dxa"/>
          </w:tcPr>
          <w:p w14:paraId="68948E9B" w14:textId="2ADBCE0E" w:rsidR="000442E1" w:rsidRPr="00E9517C" w:rsidRDefault="000442E1" w:rsidP="000A3278">
            <w:pPr>
              <w:spacing w:before="20" w:afterLines="20" w:after="48"/>
              <w:jc w:val="both"/>
              <w:rPr>
                <w:sz w:val="20"/>
                <w:szCs w:val="20"/>
              </w:rPr>
            </w:pPr>
            <w:r w:rsidRPr="00C433CA">
              <w:rPr>
                <w:sz w:val="20"/>
                <w:szCs w:val="20"/>
              </w:rPr>
              <w:t xml:space="preserve">Finansējums </w:t>
            </w:r>
            <w:r>
              <w:rPr>
                <w:sz w:val="20"/>
                <w:szCs w:val="20"/>
              </w:rPr>
              <w:t xml:space="preserve">3.1.2.SAM “Palielināt straujas izaugsmes komersantu skaitu” 3.1.2.1.pasākuma “Riska kapitāls” ietvaros 30 milj. </w:t>
            </w:r>
            <w:r w:rsidR="000A3278" w:rsidRPr="000A3278">
              <w:rPr>
                <w:i/>
                <w:sz w:val="20"/>
                <w:szCs w:val="20"/>
              </w:rPr>
              <w:t>euro</w:t>
            </w:r>
            <w:r>
              <w:rPr>
                <w:sz w:val="20"/>
                <w:szCs w:val="20"/>
              </w:rPr>
              <w:t xml:space="preserve"> apmērā.  </w:t>
            </w:r>
          </w:p>
        </w:tc>
      </w:tr>
      <w:tr w:rsidR="000442E1" w:rsidRPr="00E9517C" w14:paraId="6D3DEB73" w14:textId="77777777" w:rsidTr="00401329">
        <w:tc>
          <w:tcPr>
            <w:tcW w:w="880" w:type="dxa"/>
          </w:tcPr>
          <w:p w14:paraId="03A780EA" w14:textId="230695E5" w:rsidR="000442E1" w:rsidRPr="00E9517C" w:rsidRDefault="000442E1" w:rsidP="00C117C3">
            <w:pPr>
              <w:spacing w:before="20" w:afterLines="20" w:after="48"/>
              <w:jc w:val="both"/>
              <w:rPr>
                <w:rFonts w:eastAsia="Times New Roman"/>
                <w:b/>
                <w:sz w:val="20"/>
                <w:szCs w:val="20"/>
                <w:lang w:eastAsia="lv-LV"/>
              </w:rPr>
            </w:pPr>
            <w:r w:rsidRPr="00C433CA">
              <w:rPr>
                <w:rFonts w:eastAsia="Times New Roman"/>
                <w:b/>
                <w:sz w:val="20"/>
                <w:szCs w:val="20"/>
                <w:lang w:eastAsia="lv-LV"/>
              </w:rPr>
              <w:t>1.</w:t>
            </w:r>
            <w:r w:rsidR="00C117C3">
              <w:rPr>
                <w:rFonts w:eastAsia="Times New Roman"/>
                <w:b/>
                <w:sz w:val="20"/>
                <w:szCs w:val="20"/>
                <w:lang w:eastAsia="lv-LV"/>
              </w:rPr>
              <w:t>1</w:t>
            </w:r>
            <w:r w:rsidRPr="00C433CA">
              <w:rPr>
                <w:rFonts w:eastAsia="Times New Roman"/>
                <w:b/>
                <w:sz w:val="20"/>
                <w:szCs w:val="20"/>
                <w:lang w:eastAsia="lv-LV"/>
              </w:rPr>
              <w:t>.</w:t>
            </w:r>
            <w:r w:rsidR="00C117C3">
              <w:rPr>
                <w:rFonts w:eastAsia="Times New Roman"/>
                <w:b/>
                <w:sz w:val="20"/>
                <w:szCs w:val="20"/>
                <w:lang w:eastAsia="lv-LV"/>
              </w:rPr>
              <w:t>2</w:t>
            </w:r>
            <w:r w:rsidRPr="00C433CA">
              <w:rPr>
                <w:rFonts w:eastAsia="Times New Roman"/>
                <w:b/>
                <w:sz w:val="20"/>
                <w:szCs w:val="20"/>
                <w:lang w:eastAsia="lv-LV"/>
              </w:rPr>
              <w:t>.3.</w:t>
            </w:r>
          </w:p>
        </w:tc>
        <w:tc>
          <w:tcPr>
            <w:tcW w:w="2948" w:type="dxa"/>
          </w:tcPr>
          <w:p w14:paraId="4C094E60" w14:textId="498A05E2" w:rsidR="000442E1" w:rsidRPr="00E9517C" w:rsidRDefault="000442E1" w:rsidP="000442E1">
            <w:pPr>
              <w:ind w:left="-19"/>
              <w:jc w:val="both"/>
              <w:rPr>
                <w:sz w:val="20"/>
                <w:szCs w:val="20"/>
              </w:rPr>
            </w:pPr>
            <w:r w:rsidRPr="00C433CA">
              <w:rPr>
                <w:rFonts w:eastAsia="Times New Roman"/>
                <w:sz w:val="20"/>
                <w:szCs w:val="20"/>
                <w:lang w:eastAsia="lv-LV"/>
              </w:rPr>
              <w:t>S</w:t>
            </w:r>
            <w:r w:rsidRPr="00C433CA">
              <w:rPr>
                <w:sz w:val="20"/>
                <w:szCs w:val="20"/>
              </w:rPr>
              <w:t>niegt atbalstu komersantiem to paplašināšanās posmā, nodrošinot riska kapitāla finansējuma pieejamību.</w:t>
            </w:r>
          </w:p>
        </w:tc>
        <w:tc>
          <w:tcPr>
            <w:tcW w:w="2155" w:type="dxa"/>
          </w:tcPr>
          <w:p w14:paraId="1C1089A6" w14:textId="4F108472" w:rsidR="000442E1" w:rsidRPr="00E9517C" w:rsidRDefault="000442E1" w:rsidP="000442E1">
            <w:pPr>
              <w:spacing w:before="20" w:afterLines="20" w:after="48"/>
              <w:jc w:val="both"/>
              <w:rPr>
                <w:rFonts w:eastAsia="Times New Roman"/>
                <w:sz w:val="20"/>
                <w:szCs w:val="20"/>
                <w:lang w:eastAsia="lv-LV"/>
              </w:rPr>
            </w:pPr>
            <w:r w:rsidRPr="00C433CA">
              <w:rPr>
                <w:rFonts w:eastAsia="Times New Roman"/>
                <w:sz w:val="20"/>
                <w:szCs w:val="20"/>
                <w:lang w:eastAsia="lv-LV"/>
              </w:rPr>
              <w:t>EM</w:t>
            </w:r>
          </w:p>
        </w:tc>
        <w:tc>
          <w:tcPr>
            <w:tcW w:w="1418" w:type="dxa"/>
          </w:tcPr>
          <w:p w14:paraId="417D77CD" w14:textId="47B5DEFB" w:rsidR="000442E1" w:rsidRPr="00E9517C" w:rsidRDefault="000442E1" w:rsidP="000442E1">
            <w:pPr>
              <w:spacing w:before="20" w:afterLines="20" w:after="48"/>
              <w:jc w:val="both"/>
              <w:rPr>
                <w:sz w:val="20"/>
                <w:szCs w:val="20"/>
              </w:rPr>
            </w:pPr>
            <w:r w:rsidRPr="00C433CA">
              <w:rPr>
                <w:sz w:val="20"/>
                <w:szCs w:val="20"/>
              </w:rPr>
              <w:t>201</w:t>
            </w:r>
            <w:r>
              <w:rPr>
                <w:sz w:val="20"/>
                <w:szCs w:val="20"/>
              </w:rPr>
              <w:t>6-2020</w:t>
            </w:r>
            <w:r w:rsidRPr="00C433CA">
              <w:rPr>
                <w:sz w:val="20"/>
                <w:szCs w:val="20"/>
              </w:rPr>
              <w:t>.gads</w:t>
            </w:r>
          </w:p>
        </w:tc>
        <w:tc>
          <w:tcPr>
            <w:tcW w:w="3401" w:type="dxa"/>
          </w:tcPr>
          <w:p w14:paraId="0569CCCB" w14:textId="45E9F335" w:rsidR="000442E1" w:rsidRPr="00E9517C" w:rsidRDefault="000442E1" w:rsidP="000047D7">
            <w:pPr>
              <w:spacing w:before="20" w:afterLines="20" w:after="48"/>
              <w:jc w:val="both"/>
              <w:rPr>
                <w:sz w:val="20"/>
                <w:szCs w:val="20"/>
              </w:rPr>
            </w:pPr>
            <w:r>
              <w:rPr>
                <w:rFonts w:eastAsia="Times New Roman"/>
                <w:sz w:val="20"/>
                <w:szCs w:val="20"/>
                <w:lang w:eastAsia="lv-LV"/>
              </w:rPr>
              <w:t xml:space="preserve">Komersanti, kas saņem finansiālu atbalstu – 40. (skatīt kopā ar </w:t>
            </w:r>
            <w:r w:rsidRPr="000047D7">
              <w:rPr>
                <w:rFonts w:eastAsia="Times New Roman"/>
                <w:sz w:val="20"/>
                <w:szCs w:val="20"/>
                <w:lang w:eastAsia="lv-LV"/>
              </w:rPr>
              <w:t>1.</w:t>
            </w:r>
            <w:r w:rsidR="000047D7" w:rsidRPr="000047D7">
              <w:rPr>
                <w:rFonts w:eastAsia="Times New Roman"/>
                <w:sz w:val="20"/>
                <w:szCs w:val="20"/>
                <w:lang w:eastAsia="lv-LV"/>
              </w:rPr>
              <w:t>2</w:t>
            </w:r>
            <w:r w:rsidRPr="000047D7">
              <w:rPr>
                <w:rFonts w:eastAsia="Times New Roman"/>
                <w:sz w:val="20"/>
                <w:szCs w:val="20"/>
                <w:lang w:eastAsia="lv-LV"/>
              </w:rPr>
              <w:t>.4.2. pasākumu “Sēklas kapitāla, sākuma</w:t>
            </w:r>
            <w:r>
              <w:rPr>
                <w:rFonts w:eastAsia="Times New Roman"/>
                <w:sz w:val="20"/>
                <w:szCs w:val="20"/>
                <w:lang w:eastAsia="lv-LV"/>
              </w:rPr>
              <w:t xml:space="preserve"> kapitāla un izaugsmes kapitāla fondi”)</w:t>
            </w:r>
          </w:p>
        </w:tc>
        <w:tc>
          <w:tcPr>
            <w:tcW w:w="4111" w:type="dxa"/>
          </w:tcPr>
          <w:p w14:paraId="46E228A4" w14:textId="44D39930" w:rsidR="000442E1" w:rsidRPr="00E9517C" w:rsidRDefault="000442E1" w:rsidP="000A3278">
            <w:pPr>
              <w:spacing w:before="20" w:afterLines="20" w:after="48"/>
              <w:jc w:val="both"/>
              <w:rPr>
                <w:sz w:val="20"/>
                <w:szCs w:val="20"/>
              </w:rPr>
            </w:pPr>
            <w:r w:rsidRPr="00C433CA">
              <w:rPr>
                <w:sz w:val="20"/>
                <w:szCs w:val="20"/>
              </w:rPr>
              <w:t xml:space="preserve">Finansējums </w:t>
            </w:r>
            <w:r>
              <w:rPr>
                <w:sz w:val="20"/>
                <w:szCs w:val="20"/>
              </w:rPr>
              <w:t xml:space="preserve">3.1.2.SAM “Palielināt straujas izaugsmes komersantu skaitu” 3.1.2.1.pasākuma “Riska kapitāls” ietvaros 30 milj. </w:t>
            </w:r>
            <w:r w:rsidR="000A3278" w:rsidRPr="000A3278">
              <w:rPr>
                <w:i/>
                <w:sz w:val="20"/>
                <w:szCs w:val="20"/>
              </w:rPr>
              <w:t>euro</w:t>
            </w:r>
            <w:r>
              <w:rPr>
                <w:sz w:val="20"/>
                <w:szCs w:val="20"/>
              </w:rPr>
              <w:t xml:space="preserve"> apmērā</w:t>
            </w:r>
            <w:r w:rsidRPr="00C433CA" w:rsidDel="001E0639">
              <w:rPr>
                <w:sz w:val="20"/>
                <w:szCs w:val="20"/>
              </w:rPr>
              <w:t xml:space="preserve"> </w:t>
            </w:r>
          </w:p>
        </w:tc>
      </w:tr>
      <w:tr w:rsidR="000442E1" w:rsidRPr="00E9517C" w14:paraId="19537713" w14:textId="77777777" w:rsidTr="00401329">
        <w:tc>
          <w:tcPr>
            <w:tcW w:w="880" w:type="dxa"/>
          </w:tcPr>
          <w:p w14:paraId="3334DAA4" w14:textId="074DD9E7" w:rsidR="000442E1" w:rsidRPr="00E9517C" w:rsidRDefault="007042CA" w:rsidP="000442E1">
            <w:pPr>
              <w:spacing w:before="20" w:afterLines="20" w:after="48"/>
              <w:jc w:val="both"/>
              <w:rPr>
                <w:rFonts w:eastAsia="Times New Roman"/>
                <w:b/>
                <w:sz w:val="20"/>
                <w:szCs w:val="20"/>
                <w:lang w:eastAsia="lv-LV"/>
              </w:rPr>
            </w:pPr>
            <w:r>
              <w:rPr>
                <w:rFonts w:eastAsia="Times New Roman"/>
                <w:b/>
                <w:sz w:val="20"/>
                <w:szCs w:val="20"/>
                <w:lang w:eastAsia="lv-LV"/>
              </w:rPr>
              <w:t>1.1.2.4.</w:t>
            </w:r>
          </w:p>
        </w:tc>
        <w:tc>
          <w:tcPr>
            <w:tcW w:w="2948" w:type="dxa"/>
          </w:tcPr>
          <w:p w14:paraId="0DB48A97" w14:textId="30C5E9A3" w:rsidR="000442E1" w:rsidRPr="00E9517C" w:rsidRDefault="007A7165" w:rsidP="007A7165">
            <w:pPr>
              <w:ind w:left="-19"/>
              <w:jc w:val="both"/>
              <w:rPr>
                <w:sz w:val="20"/>
                <w:szCs w:val="20"/>
              </w:rPr>
            </w:pPr>
            <w:r w:rsidRPr="007A7165">
              <w:rPr>
                <w:sz w:val="20"/>
                <w:szCs w:val="20"/>
              </w:rPr>
              <w:t>Izstrādāt normatīvo regulējumu speciāla vienkāršota nodokļu režīma ieviešanai uzņēmē</w:t>
            </w:r>
            <w:r>
              <w:rPr>
                <w:sz w:val="20"/>
                <w:szCs w:val="20"/>
              </w:rPr>
              <w:t>jdarbības uzsācējiem (start-up).</w:t>
            </w:r>
          </w:p>
        </w:tc>
        <w:tc>
          <w:tcPr>
            <w:tcW w:w="2155" w:type="dxa"/>
          </w:tcPr>
          <w:p w14:paraId="6235817E" w14:textId="33A0E756" w:rsidR="000442E1" w:rsidRPr="00E9517C" w:rsidRDefault="007A7165" w:rsidP="000442E1">
            <w:pPr>
              <w:spacing w:before="20" w:afterLines="20" w:after="48"/>
              <w:jc w:val="both"/>
              <w:rPr>
                <w:rFonts w:eastAsia="Times New Roman"/>
                <w:sz w:val="20"/>
                <w:szCs w:val="20"/>
                <w:lang w:eastAsia="lv-LV"/>
              </w:rPr>
            </w:pPr>
            <w:r>
              <w:rPr>
                <w:rFonts w:eastAsia="Times New Roman"/>
                <w:sz w:val="20"/>
                <w:szCs w:val="20"/>
                <w:lang w:eastAsia="lv-LV"/>
              </w:rPr>
              <w:t>EM</w:t>
            </w:r>
          </w:p>
        </w:tc>
        <w:tc>
          <w:tcPr>
            <w:tcW w:w="1418" w:type="dxa"/>
          </w:tcPr>
          <w:p w14:paraId="39B5B948" w14:textId="3ED78EE8" w:rsidR="000442E1" w:rsidRPr="00E9517C" w:rsidRDefault="007A7165" w:rsidP="000442E1">
            <w:pPr>
              <w:spacing w:before="20" w:afterLines="20" w:after="48"/>
              <w:jc w:val="both"/>
              <w:rPr>
                <w:sz w:val="20"/>
                <w:szCs w:val="20"/>
              </w:rPr>
            </w:pPr>
            <w:r>
              <w:rPr>
                <w:sz w:val="20"/>
                <w:szCs w:val="20"/>
              </w:rPr>
              <w:t>2017.gads</w:t>
            </w:r>
          </w:p>
        </w:tc>
        <w:tc>
          <w:tcPr>
            <w:tcW w:w="3401" w:type="dxa"/>
          </w:tcPr>
          <w:p w14:paraId="0B91D853" w14:textId="2DD6D063" w:rsidR="000442E1" w:rsidRPr="00E9517C" w:rsidRDefault="00464CA3" w:rsidP="00464CA3">
            <w:pPr>
              <w:spacing w:before="20" w:afterLines="20" w:after="48"/>
              <w:jc w:val="both"/>
              <w:rPr>
                <w:sz w:val="20"/>
                <w:szCs w:val="20"/>
              </w:rPr>
            </w:pPr>
            <w:r w:rsidRPr="00464CA3">
              <w:rPr>
                <w:sz w:val="20"/>
                <w:szCs w:val="20"/>
              </w:rPr>
              <w:t>Izstrādāt</w:t>
            </w:r>
            <w:r>
              <w:rPr>
                <w:sz w:val="20"/>
                <w:szCs w:val="20"/>
              </w:rPr>
              <w:t>s</w:t>
            </w:r>
            <w:r w:rsidRPr="00464CA3">
              <w:rPr>
                <w:sz w:val="20"/>
                <w:szCs w:val="20"/>
              </w:rPr>
              <w:t xml:space="preserve"> normatīv</w:t>
            </w:r>
            <w:r>
              <w:rPr>
                <w:sz w:val="20"/>
                <w:szCs w:val="20"/>
              </w:rPr>
              <w:t>ais</w:t>
            </w:r>
            <w:r w:rsidRPr="00464CA3">
              <w:rPr>
                <w:sz w:val="20"/>
                <w:szCs w:val="20"/>
              </w:rPr>
              <w:t xml:space="preserve"> regulējum</w:t>
            </w:r>
            <w:r>
              <w:rPr>
                <w:sz w:val="20"/>
                <w:szCs w:val="20"/>
              </w:rPr>
              <w:t>s</w:t>
            </w:r>
            <w:r w:rsidRPr="00464CA3">
              <w:rPr>
                <w:sz w:val="20"/>
                <w:szCs w:val="20"/>
              </w:rPr>
              <w:t xml:space="preserve"> speciāla vienkāršota nodokļu režīma ievieša</w:t>
            </w:r>
            <w:r>
              <w:rPr>
                <w:sz w:val="20"/>
                <w:szCs w:val="20"/>
              </w:rPr>
              <w:t>nai uzņēmējdarbības uzsācējiem.</w:t>
            </w:r>
          </w:p>
        </w:tc>
        <w:tc>
          <w:tcPr>
            <w:tcW w:w="4111" w:type="dxa"/>
          </w:tcPr>
          <w:p w14:paraId="7524A178" w14:textId="562EDF08" w:rsidR="000442E1" w:rsidRPr="00E9517C" w:rsidRDefault="00464CA3" w:rsidP="000442E1">
            <w:pPr>
              <w:spacing w:before="20" w:afterLines="20" w:after="48"/>
              <w:jc w:val="both"/>
              <w:rPr>
                <w:sz w:val="20"/>
                <w:szCs w:val="20"/>
              </w:rPr>
            </w:pPr>
            <w:r>
              <w:rPr>
                <w:sz w:val="20"/>
                <w:szCs w:val="20"/>
              </w:rPr>
              <w:t>Piešķirtā finansējuma ietvaros.</w:t>
            </w:r>
          </w:p>
        </w:tc>
      </w:tr>
      <w:tr w:rsidR="007626E8" w:rsidRPr="00E9517C" w14:paraId="27B5B893" w14:textId="77777777" w:rsidTr="00401329">
        <w:tc>
          <w:tcPr>
            <w:tcW w:w="880" w:type="dxa"/>
          </w:tcPr>
          <w:p w14:paraId="308596F8" w14:textId="0176B19A" w:rsidR="007626E8" w:rsidRPr="005C0962" w:rsidRDefault="007626E8" w:rsidP="000442E1">
            <w:pPr>
              <w:spacing w:before="20" w:afterLines="20" w:after="48"/>
              <w:jc w:val="both"/>
              <w:rPr>
                <w:rFonts w:eastAsia="Times New Roman"/>
                <w:b/>
                <w:sz w:val="20"/>
                <w:szCs w:val="20"/>
                <w:lang w:eastAsia="lv-LV"/>
              </w:rPr>
            </w:pPr>
            <w:r w:rsidRPr="005C0962">
              <w:rPr>
                <w:rFonts w:eastAsia="Times New Roman"/>
                <w:b/>
                <w:sz w:val="20"/>
                <w:szCs w:val="20"/>
                <w:lang w:eastAsia="lv-LV"/>
              </w:rPr>
              <w:t xml:space="preserve">1.1.3. </w:t>
            </w:r>
          </w:p>
        </w:tc>
        <w:tc>
          <w:tcPr>
            <w:tcW w:w="2948" w:type="dxa"/>
          </w:tcPr>
          <w:p w14:paraId="1645AE22" w14:textId="77777777" w:rsidR="00A906D4" w:rsidRPr="005C0962" w:rsidRDefault="00A906D4" w:rsidP="00A906D4">
            <w:pPr>
              <w:ind w:left="-19"/>
              <w:jc w:val="both"/>
              <w:rPr>
                <w:sz w:val="20"/>
                <w:szCs w:val="20"/>
              </w:rPr>
            </w:pPr>
            <w:r w:rsidRPr="005C0962">
              <w:rPr>
                <w:sz w:val="20"/>
                <w:szCs w:val="20"/>
              </w:rPr>
              <w:t>Nacionālās inovāciju sistēmas pilnveidošana, cilvēkresursu</w:t>
            </w:r>
          </w:p>
          <w:p w14:paraId="0A361CF4" w14:textId="77777777" w:rsidR="00A906D4" w:rsidRPr="005C0962" w:rsidRDefault="00A906D4" w:rsidP="00A906D4">
            <w:pPr>
              <w:ind w:left="-19"/>
              <w:jc w:val="both"/>
              <w:rPr>
                <w:sz w:val="20"/>
                <w:szCs w:val="20"/>
              </w:rPr>
            </w:pPr>
            <w:r w:rsidRPr="005C0962">
              <w:rPr>
                <w:sz w:val="20"/>
                <w:szCs w:val="20"/>
              </w:rPr>
              <w:t>attīstība, motivācijas pasākumu izstrāde pētniekiem un</w:t>
            </w:r>
          </w:p>
          <w:p w14:paraId="590184DF" w14:textId="77777777" w:rsidR="00A906D4" w:rsidRPr="005C0962" w:rsidRDefault="00A906D4" w:rsidP="00A906D4">
            <w:pPr>
              <w:ind w:left="-19"/>
              <w:jc w:val="both"/>
              <w:rPr>
                <w:sz w:val="20"/>
                <w:szCs w:val="20"/>
              </w:rPr>
            </w:pPr>
            <w:r w:rsidRPr="005C0962">
              <w:rPr>
                <w:sz w:val="20"/>
                <w:szCs w:val="20"/>
              </w:rPr>
              <w:t>biznesam un viņu kopdarbības stimulēšana, resursu</w:t>
            </w:r>
          </w:p>
          <w:p w14:paraId="0FFD6743" w14:textId="2A533CC0" w:rsidR="007626E8" w:rsidRPr="005C0962" w:rsidRDefault="00A906D4" w:rsidP="00A906D4">
            <w:pPr>
              <w:ind w:left="-19"/>
              <w:jc w:val="both"/>
              <w:rPr>
                <w:sz w:val="20"/>
                <w:szCs w:val="20"/>
              </w:rPr>
            </w:pPr>
            <w:r w:rsidRPr="005C0962">
              <w:rPr>
                <w:sz w:val="20"/>
                <w:szCs w:val="20"/>
              </w:rPr>
              <w:t>koordinēšana, koncentrācija un vispārpieejamība</w:t>
            </w:r>
          </w:p>
        </w:tc>
        <w:tc>
          <w:tcPr>
            <w:tcW w:w="2155" w:type="dxa"/>
          </w:tcPr>
          <w:p w14:paraId="076F2D8A" w14:textId="352EEA34" w:rsidR="007626E8" w:rsidRPr="005C0962" w:rsidRDefault="005C0962" w:rsidP="000442E1">
            <w:pPr>
              <w:spacing w:before="20" w:afterLines="20" w:after="48"/>
              <w:jc w:val="both"/>
              <w:rPr>
                <w:rFonts w:eastAsia="Times New Roman"/>
                <w:sz w:val="20"/>
                <w:szCs w:val="20"/>
                <w:lang w:eastAsia="lv-LV"/>
              </w:rPr>
            </w:pPr>
            <w:r w:rsidRPr="005C0962">
              <w:rPr>
                <w:rFonts w:eastAsia="Times New Roman"/>
                <w:sz w:val="20"/>
                <w:szCs w:val="20"/>
                <w:lang w:eastAsia="lv-LV"/>
              </w:rPr>
              <w:t>EM, IZM, FM, VM, ZM, VARAM,  nozaru asociācijas, zinātniskās institūcijas</w:t>
            </w:r>
          </w:p>
        </w:tc>
        <w:tc>
          <w:tcPr>
            <w:tcW w:w="1418" w:type="dxa"/>
          </w:tcPr>
          <w:p w14:paraId="4F32C373" w14:textId="1518A45B" w:rsidR="007626E8" w:rsidRPr="005C0962" w:rsidRDefault="00AB2533" w:rsidP="00A906D4">
            <w:pPr>
              <w:spacing w:before="20" w:afterLines="20" w:after="48"/>
              <w:jc w:val="both"/>
              <w:rPr>
                <w:sz w:val="20"/>
                <w:szCs w:val="20"/>
              </w:rPr>
            </w:pPr>
            <w:r w:rsidRPr="005C0962">
              <w:rPr>
                <w:sz w:val="20"/>
                <w:szCs w:val="20"/>
              </w:rPr>
              <w:t>201</w:t>
            </w:r>
            <w:r w:rsidR="00A906D4" w:rsidRPr="005C0962">
              <w:rPr>
                <w:sz w:val="20"/>
                <w:szCs w:val="20"/>
              </w:rPr>
              <w:t>7</w:t>
            </w:r>
            <w:r w:rsidRPr="005C0962">
              <w:rPr>
                <w:sz w:val="20"/>
                <w:szCs w:val="20"/>
              </w:rPr>
              <w:t>.gads</w:t>
            </w:r>
          </w:p>
        </w:tc>
        <w:tc>
          <w:tcPr>
            <w:tcW w:w="3401" w:type="dxa"/>
          </w:tcPr>
          <w:p w14:paraId="6980F515" w14:textId="19334888" w:rsidR="007626E8" w:rsidRPr="005C0962" w:rsidRDefault="00A906D4" w:rsidP="00A906D4">
            <w:pPr>
              <w:spacing w:before="20" w:afterLines="20" w:after="48"/>
              <w:jc w:val="both"/>
              <w:rPr>
                <w:rStyle w:val="CommentReference"/>
                <w:rFonts w:eastAsia="Times New Roman"/>
                <w:sz w:val="20"/>
                <w:lang w:eastAsia="en-US"/>
              </w:rPr>
            </w:pPr>
            <w:r w:rsidRPr="005C0962">
              <w:rPr>
                <w:rStyle w:val="CommentReference"/>
                <w:rFonts w:eastAsia="Times New Roman"/>
                <w:sz w:val="20"/>
                <w:lang w:eastAsia="en-US"/>
              </w:rPr>
              <w:t>Pilnveidots</w:t>
            </w:r>
            <w:r w:rsidR="00AB2533" w:rsidRPr="005C0962">
              <w:rPr>
                <w:rStyle w:val="CommentReference"/>
                <w:rFonts w:eastAsia="Times New Roman"/>
                <w:sz w:val="20"/>
                <w:lang w:eastAsia="en-US"/>
              </w:rPr>
              <w:t xml:space="preserve"> </w:t>
            </w:r>
            <w:r w:rsidRPr="005C0962">
              <w:rPr>
                <w:rStyle w:val="CommentReference"/>
                <w:rFonts w:eastAsia="Times New Roman"/>
                <w:sz w:val="20"/>
                <w:lang w:eastAsia="en-US"/>
              </w:rPr>
              <w:t xml:space="preserve">nacionālās </w:t>
            </w:r>
            <w:r w:rsidR="00AB2533" w:rsidRPr="005C0962">
              <w:rPr>
                <w:rStyle w:val="CommentReference"/>
                <w:rFonts w:eastAsia="Times New Roman"/>
                <w:sz w:val="20"/>
                <w:lang w:eastAsia="en-US"/>
              </w:rPr>
              <w:t>inovāciju sistēmas modelis</w:t>
            </w:r>
            <w:r w:rsidRPr="005C0962">
              <w:rPr>
                <w:rStyle w:val="CommentReference"/>
                <w:rFonts w:eastAsia="Times New Roman"/>
                <w:sz w:val="20"/>
                <w:lang w:eastAsia="en-US"/>
              </w:rPr>
              <w:t>.</w:t>
            </w:r>
          </w:p>
        </w:tc>
        <w:tc>
          <w:tcPr>
            <w:tcW w:w="4111" w:type="dxa"/>
          </w:tcPr>
          <w:p w14:paraId="13470C76" w14:textId="27AE0086" w:rsidR="007626E8" w:rsidRPr="005C0962" w:rsidRDefault="00AB2533" w:rsidP="00A2615B">
            <w:pPr>
              <w:spacing w:before="20" w:afterLines="20" w:after="48"/>
              <w:jc w:val="both"/>
              <w:rPr>
                <w:sz w:val="20"/>
                <w:szCs w:val="20"/>
              </w:rPr>
            </w:pPr>
            <w:r w:rsidRPr="005C0962">
              <w:rPr>
                <w:sz w:val="20"/>
                <w:szCs w:val="20"/>
              </w:rPr>
              <w:t>P</w:t>
            </w:r>
            <w:r w:rsidR="00A2615B" w:rsidRPr="005C0962">
              <w:rPr>
                <w:sz w:val="20"/>
                <w:szCs w:val="20"/>
              </w:rPr>
              <w:t xml:space="preserve">iešķirtā finansējuma ietvaros; inovācijas un MVU konkurētspējas sekmēšanai ES fondu programmās pieejami vairāk kā 430 milj. </w:t>
            </w:r>
            <w:r w:rsidR="00A2615B" w:rsidRPr="005C0962">
              <w:rPr>
                <w:i/>
                <w:sz w:val="20"/>
                <w:szCs w:val="20"/>
              </w:rPr>
              <w:t>euro</w:t>
            </w:r>
            <w:r w:rsidR="00A2615B" w:rsidRPr="005C0962">
              <w:rPr>
                <w:sz w:val="20"/>
                <w:szCs w:val="20"/>
              </w:rPr>
              <w:t xml:space="preserve"> līdz 2020.gadam.</w:t>
            </w:r>
          </w:p>
        </w:tc>
      </w:tr>
      <w:tr w:rsidR="00FA402A" w:rsidRPr="00E9517C" w14:paraId="0BF53F97" w14:textId="77777777" w:rsidTr="00A647E7">
        <w:tc>
          <w:tcPr>
            <w:tcW w:w="14913" w:type="dxa"/>
            <w:gridSpan w:val="6"/>
          </w:tcPr>
          <w:p w14:paraId="0ABCE6F7" w14:textId="553BA2D8" w:rsidR="00FA402A" w:rsidRPr="00FA402A" w:rsidRDefault="00FA402A" w:rsidP="00A2615B">
            <w:pPr>
              <w:spacing w:before="20" w:afterLines="20" w:after="48"/>
              <w:jc w:val="both"/>
              <w:rPr>
                <w:b/>
                <w:sz w:val="20"/>
                <w:szCs w:val="20"/>
              </w:rPr>
            </w:pPr>
            <w:r w:rsidRPr="00FA402A">
              <w:rPr>
                <w:b/>
                <w:sz w:val="20"/>
                <w:szCs w:val="20"/>
              </w:rPr>
              <w:t>1.1.3. Sekmēt klasteru veidošanos un attīstību</w:t>
            </w:r>
          </w:p>
        </w:tc>
      </w:tr>
      <w:tr w:rsidR="00FA402A" w:rsidRPr="00E9517C" w14:paraId="4FC31F92" w14:textId="77777777" w:rsidTr="00401329">
        <w:tc>
          <w:tcPr>
            <w:tcW w:w="880" w:type="dxa"/>
          </w:tcPr>
          <w:p w14:paraId="7C6AAC57" w14:textId="2448798E" w:rsidR="00FA402A" w:rsidRDefault="00FA402A" w:rsidP="00FA402A">
            <w:pPr>
              <w:spacing w:before="20" w:afterLines="20" w:after="48"/>
              <w:jc w:val="both"/>
              <w:rPr>
                <w:rFonts w:eastAsia="Times New Roman"/>
                <w:b/>
                <w:sz w:val="20"/>
                <w:szCs w:val="20"/>
                <w:lang w:eastAsia="lv-LV"/>
              </w:rPr>
            </w:pPr>
            <w:r>
              <w:rPr>
                <w:rFonts w:eastAsia="Times New Roman"/>
                <w:b/>
                <w:sz w:val="20"/>
                <w:szCs w:val="20"/>
                <w:lang w:eastAsia="lv-LV"/>
              </w:rPr>
              <w:t>1</w:t>
            </w:r>
            <w:r w:rsidRPr="00C433CA">
              <w:rPr>
                <w:rFonts w:eastAsia="Times New Roman"/>
                <w:b/>
                <w:sz w:val="20"/>
                <w:szCs w:val="20"/>
                <w:lang w:eastAsia="lv-LV"/>
              </w:rPr>
              <w:t>.1.</w:t>
            </w:r>
            <w:r>
              <w:rPr>
                <w:rFonts w:eastAsia="Times New Roman"/>
                <w:b/>
                <w:sz w:val="20"/>
                <w:szCs w:val="20"/>
                <w:lang w:eastAsia="lv-LV"/>
              </w:rPr>
              <w:t>3</w:t>
            </w:r>
            <w:r w:rsidRPr="00C433CA">
              <w:rPr>
                <w:rFonts w:eastAsia="Times New Roman"/>
                <w:b/>
                <w:sz w:val="20"/>
                <w:szCs w:val="20"/>
                <w:lang w:eastAsia="lv-LV"/>
              </w:rPr>
              <w:t>.</w:t>
            </w:r>
            <w:r>
              <w:rPr>
                <w:rFonts w:eastAsia="Times New Roman"/>
                <w:b/>
                <w:sz w:val="20"/>
                <w:szCs w:val="20"/>
                <w:lang w:eastAsia="lv-LV"/>
              </w:rPr>
              <w:t>1</w:t>
            </w:r>
          </w:p>
        </w:tc>
        <w:tc>
          <w:tcPr>
            <w:tcW w:w="2948" w:type="dxa"/>
          </w:tcPr>
          <w:p w14:paraId="2362855C" w14:textId="2ACC4C5B" w:rsidR="00FA402A" w:rsidRDefault="00FA402A" w:rsidP="00FA402A">
            <w:pPr>
              <w:ind w:left="-19"/>
              <w:jc w:val="both"/>
              <w:rPr>
                <w:sz w:val="20"/>
                <w:szCs w:val="20"/>
              </w:rPr>
            </w:pPr>
            <w:r w:rsidRPr="00C433CA">
              <w:rPr>
                <w:sz w:val="20"/>
                <w:szCs w:val="20"/>
              </w:rPr>
              <w:t>Sniegt atbalstu klasteru attīstībai un sekmēt uzņēmumu specializāciju un iesaistīšanos globālajās vērtību ķēdēs</w:t>
            </w:r>
            <w:r w:rsidR="004F7145">
              <w:rPr>
                <w:sz w:val="20"/>
                <w:szCs w:val="20"/>
              </w:rPr>
              <w:t>.</w:t>
            </w:r>
          </w:p>
        </w:tc>
        <w:tc>
          <w:tcPr>
            <w:tcW w:w="2155" w:type="dxa"/>
            <w:vAlign w:val="center"/>
          </w:tcPr>
          <w:p w14:paraId="15A2E8BA" w14:textId="5A953DA0" w:rsidR="00FA402A" w:rsidRDefault="00FA402A" w:rsidP="00FA402A">
            <w:pPr>
              <w:spacing w:before="20" w:afterLines="20" w:after="48"/>
              <w:jc w:val="both"/>
              <w:rPr>
                <w:rFonts w:eastAsia="Times New Roman"/>
                <w:sz w:val="20"/>
                <w:szCs w:val="20"/>
                <w:lang w:eastAsia="lv-LV"/>
              </w:rPr>
            </w:pPr>
            <w:r w:rsidRPr="00C433CA">
              <w:rPr>
                <w:rFonts w:eastAsia="Times New Roman"/>
                <w:sz w:val="20"/>
                <w:szCs w:val="20"/>
                <w:lang w:eastAsia="lv-LV"/>
              </w:rPr>
              <w:t>EM</w:t>
            </w:r>
          </w:p>
        </w:tc>
        <w:tc>
          <w:tcPr>
            <w:tcW w:w="1418" w:type="dxa"/>
            <w:vAlign w:val="center"/>
          </w:tcPr>
          <w:p w14:paraId="25C6D3EE" w14:textId="2A8E3103" w:rsidR="00FA402A" w:rsidRPr="00FB4F1D" w:rsidRDefault="00FA402A" w:rsidP="00FA402A">
            <w:pPr>
              <w:spacing w:before="20" w:afterLines="20" w:after="48"/>
              <w:jc w:val="both"/>
              <w:rPr>
                <w:sz w:val="20"/>
                <w:szCs w:val="20"/>
              </w:rPr>
            </w:pPr>
            <w:r w:rsidRPr="00C433CA">
              <w:rPr>
                <w:rFonts w:eastAsia="Times New Roman"/>
                <w:sz w:val="20"/>
                <w:szCs w:val="20"/>
                <w:lang w:eastAsia="lv-LV"/>
              </w:rPr>
              <w:t>2020</w:t>
            </w:r>
            <w:r w:rsidR="00B56247">
              <w:rPr>
                <w:rFonts w:eastAsia="Times New Roman"/>
                <w:sz w:val="20"/>
                <w:szCs w:val="20"/>
                <w:lang w:eastAsia="lv-LV"/>
              </w:rPr>
              <w:t>. gads</w:t>
            </w:r>
          </w:p>
        </w:tc>
        <w:tc>
          <w:tcPr>
            <w:tcW w:w="3401" w:type="dxa"/>
            <w:vAlign w:val="center"/>
          </w:tcPr>
          <w:p w14:paraId="57BD1951" w14:textId="37F26352" w:rsidR="00FA402A" w:rsidRPr="00FB4F1D" w:rsidRDefault="000E30B0" w:rsidP="000E30B0">
            <w:pPr>
              <w:spacing w:before="20" w:afterLines="20" w:after="48"/>
              <w:jc w:val="both"/>
              <w:rPr>
                <w:rStyle w:val="CommentReference"/>
                <w:rFonts w:eastAsia="Times New Roman"/>
                <w:sz w:val="20"/>
                <w:lang w:eastAsia="en-US"/>
              </w:rPr>
            </w:pPr>
            <w:r>
              <w:rPr>
                <w:rFonts w:eastAsia="Times New Roman"/>
                <w:sz w:val="20"/>
                <w:szCs w:val="20"/>
                <w:lang w:eastAsia="lv-LV"/>
              </w:rPr>
              <w:t>Atbalstīti 14 klasteru izveides vai attīstības projekti</w:t>
            </w:r>
            <w:r w:rsidR="00FA402A" w:rsidRPr="00C433CA">
              <w:rPr>
                <w:rFonts w:eastAsia="Times New Roman"/>
                <w:sz w:val="20"/>
                <w:szCs w:val="20"/>
                <w:lang w:eastAsia="lv-LV"/>
              </w:rPr>
              <w:t xml:space="preserve">, kuru </w:t>
            </w:r>
            <w:r>
              <w:rPr>
                <w:rFonts w:eastAsia="Times New Roman"/>
                <w:sz w:val="20"/>
                <w:szCs w:val="20"/>
                <w:lang w:eastAsia="lv-LV"/>
              </w:rPr>
              <w:t xml:space="preserve">īstenošanā iesaistījušies vismaz 420 </w:t>
            </w:r>
            <w:r w:rsidR="00FA402A" w:rsidRPr="00C433CA">
              <w:rPr>
                <w:rFonts w:eastAsia="Times New Roman"/>
                <w:sz w:val="20"/>
                <w:szCs w:val="20"/>
                <w:lang w:eastAsia="lv-LV"/>
              </w:rPr>
              <w:t xml:space="preserve"> komersanti</w:t>
            </w:r>
            <w:r>
              <w:rPr>
                <w:rFonts w:eastAsia="Times New Roman"/>
                <w:sz w:val="20"/>
                <w:szCs w:val="20"/>
                <w:lang w:eastAsia="lv-LV"/>
              </w:rPr>
              <w:t>, no kuriem atbalstu (grants) saņēmuši vismaz 120.</w:t>
            </w:r>
          </w:p>
        </w:tc>
        <w:tc>
          <w:tcPr>
            <w:tcW w:w="4111" w:type="dxa"/>
            <w:vAlign w:val="center"/>
          </w:tcPr>
          <w:p w14:paraId="0C8119B0" w14:textId="14C1116C" w:rsidR="00FA402A" w:rsidRDefault="00FA402A" w:rsidP="00FA402A">
            <w:pPr>
              <w:spacing w:before="20" w:afterLines="20" w:after="48"/>
              <w:jc w:val="both"/>
              <w:rPr>
                <w:sz w:val="20"/>
                <w:szCs w:val="20"/>
              </w:rPr>
            </w:pPr>
            <w:r w:rsidRPr="00C433CA">
              <w:rPr>
                <w:rFonts w:eastAsia="Times New Roman"/>
                <w:sz w:val="20"/>
                <w:szCs w:val="20"/>
                <w:lang w:eastAsia="lv-LV"/>
              </w:rPr>
              <w:t>Finansējums no ERAF līdzfinansētās 3.2.1.1..</w:t>
            </w:r>
            <w:hyperlink r:id="rId8" w:tgtFrame="_blank" w:history="1">
              <w:r w:rsidRPr="00C433CA">
                <w:rPr>
                  <w:rFonts w:eastAsia="Times New Roman"/>
                  <w:sz w:val="20"/>
                  <w:szCs w:val="20"/>
                  <w:lang w:eastAsia="lv-LV"/>
                </w:rPr>
                <w:t xml:space="preserve"> aktivitātes „</w:t>
              </w:r>
            </w:hyperlink>
            <w:r w:rsidRPr="00C433CA">
              <w:rPr>
                <w:rFonts w:eastAsia="Times New Roman"/>
                <w:sz w:val="20"/>
                <w:szCs w:val="20"/>
                <w:lang w:eastAsia="lv-LV"/>
              </w:rPr>
              <w:t>Klasteru programma”: 6 200 001 EUR</w:t>
            </w:r>
          </w:p>
        </w:tc>
      </w:tr>
      <w:tr w:rsidR="000047D7" w:rsidRPr="00E9517C" w14:paraId="363134C3" w14:textId="77777777" w:rsidTr="00401329">
        <w:tc>
          <w:tcPr>
            <w:tcW w:w="880" w:type="dxa"/>
          </w:tcPr>
          <w:p w14:paraId="301FA776" w14:textId="094A4ABA" w:rsidR="000047D7" w:rsidRDefault="008761A6" w:rsidP="00FA402A">
            <w:pPr>
              <w:spacing w:before="20" w:afterLines="20" w:after="48"/>
              <w:jc w:val="both"/>
              <w:rPr>
                <w:rFonts w:eastAsia="Times New Roman"/>
                <w:b/>
                <w:sz w:val="20"/>
                <w:szCs w:val="20"/>
                <w:lang w:eastAsia="lv-LV"/>
              </w:rPr>
            </w:pPr>
            <w:r>
              <w:rPr>
                <w:rFonts w:eastAsia="Times New Roman"/>
                <w:b/>
                <w:sz w:val="20"/>
                <w:szCs w:val="20"/>
                <w:lang w:eastAsia="lv-LV"/>
              </w:rPr>
              <w:lastRenderedPageBreak/>
              <w:t>1.1.3.2.</w:t>
            </w:r>
          </w:p>
        </w:tc>
        <w:tc>
          <w:tcPr>
            <w:tcW w:w="2948" w:type="dxa"/>
          </w:tcPr>
          <w:p w14:paraId="49681C54" w14:textId="79235C76" w:rsidR="000047D7" w:rsidRPr="00C433CA" w:rsidRDefault="008761A6" w:rsidP="00B56247">
            <w:pPr>
              <w:ind w:left="-19"/>
              <w:jc w:val="both"/>
              <w:rPr>
                <w:sz w:val="20"/>
                <w:szCs w:val="20"/>
              </w:rPr>
            </w:pPr>
            <w:r>
              <w:rPr>
                <w:sz w:val="20"/>
                <w:szCs w:val="20"/>
              </w:rPr>
              <w:t xml:space="preserve">Veicināt </w:t>
            </w:r>
            <w:r w:rsidR="00B56247">
              <w:rPr>
                <w:sz w:val="20"/>
                <w:szCs w:val="20"/>
              </w:rPr>
              <w:t xml:space="preserve">klasteru sadarbību </w:t>
            </w:r>
            <w:r>
              <w:rPr>
                <w:sz w:val="20"/>
                <w:szCs w:val="20"/>
              </w:rPr>
              <w:t>Baltijas jūras reģionā</w:t>
            </w:r>
          </w:p>
        </w:tc>
        <w:tc>
          <w:tcPr>
            <w:tcW w:w="2155" w:type="dxa"/>
            <w:vAlign w:val="center"/>
          </w:tcPr>
          <w:p w14:paraId="3A13A0C7" w14:textId="070B9F6B" w:rsidR="000047D7" w:rsidRPr="00C433CA" w:rsidRDefault="008761A6" w:rsidP="00FA402A">
            <w:pPr>
              <w:spacing w:before="20" w:afterLines="20" w:after="48"/>
              <w:jc w:val="both"/>
              <w:rPr>
                <w:rFonts w:eastAsia="Times New Roman"/>
                <w:sz w:val="20"/>
                <w:szCs w:val="20"/>
                <w:lang w:eastAsia="lv-LV"/>
              </w:rPr>
            </w:pPr>
            <w:r>
              <w:rPr>
                <w:rFonts w:eastAsia="Times New Roman"/>
                <w:sz w:val="20"/>
                <w:szCs w:val="20"/>
                <w:lang w:eastAsia="lv-LV"/>
              </w:rPr>
              <w:t>EM</w:t>
            </w:r>
          </w:p>
        </w:tc>
        <w:tc>
          <w:tcPr>
            <w:tcW w:w="1418" w:type="dxa"/>
            <w:vAlign w:val="center"/>
          </w:tcPr>
          <w:p w14:paraId="1E0BB91A" w14:textId="3286FC5C" w:rsidR="000047D7" w:rsidRPr="00C433CA" w:rsidRDefault="00E74506" w:rsidP="00FA402A">
            <w:pPr>
              <w:spacing w:before="20" w:afterLines="20" w:after="48"/>
              <w:jc w:val="both"/>
              <w:rPr>
                <w:rFonts w:eastAsia="Times New Roman"/>
                <w:sz w:val="20"/>
                <w:szCs w:val="20"/>
                <w:lang w:eastAsia="lv-LV"/>
              </w:rPr>
            </w:pPr>
            <w:r>
              <w:rPr>
                <w:rFonts w:eastAsia="Times New Roman"/>
                <w:sz w:val="20"/>
                <w:szCs w:val="20"/>
                <w:lang w:eastAsia="lv-LV"/>
              </w:rPr>
              <w:t>2018</w:t>
            </w:r>
            <w:r w:rsidR="00B56247">
              <w:rPr>
                <w:rFonts w:eastAsia="Times New Roman"/>
                <w:sz w:val="20"/>
                <w:szCs w:val="20"/>
                <w:lang w:eastAsia="lv-LV"/>
              </w:rPr>
              <w:t>. gads</w:t>
            </w:r>
          </w:p>
        </w:tc>
        <w:tc>
          <w:tcPr>
            <w:tcW w:w="3401" w:type="dxa"/>
            <w:vAlign w:val="center"/>
          </w:tcPr>
          <w:p w14:paraId="42C8E6DF" w14:textId="66AC9B3A" w:rsidR="000047D7" w:rsidRPr="00C433CA" w:rsidRDefault="000E30B0" w:rsidP="00B56247">
            <w:pPr>
              <w:spacing w:before="20" w:afterLines="20" w:after="48"/>
              <w:jc w:val="both"/>
              <w:rPr>
                <w:rFonts w:eastAsia="Times New Roman"/>
                <w:sz w:val="20"/>
                <w:szCs w:val="20"/>
                <w:lang w:eastAsia="lv-LV"/>
              </w:rPr>
            </w:pPr>
            <w:r>
              <w:rPr>
                <w:rFonts w:eastAsia="Times New Roman"/>
                <w:sz w:val="20"/>
                <w:szCs w:val="20"/>
                <w:lang w:eastAsia="lv-LV"/>
              </w:rPr>
              <w:t xml:space="preserve">Dalība Baltijas jūras reģiona aktivitātēs kā </w:t>
            </w:r>
            <w:r w:rsidRPr="000E30B0">
              <w:rPr>
                <w:rFonts w:eastAsia="Times New Roman"/>
                <w:i/>
                <w:sz w:val="20"/>
                <w:szCs w:val="20"/>
                <w:lang w:eastAsia="lv-LV"/>
              </w:rPr>
              <w:t>BSR Stars</w:t>
            </w:r>
            <w:r w:rsidR="00B56247">
              <w:rPr>
                <w:rFonts w:eastAsia="Times New Roman"/>
                <w:sz w:val="20"/>
                <w:szCs w:val="20"/>
                <w:lang w:eastAsia="lv-LV"/>
              </w:rPr>
              <w:t xml:space="preserve"> programma “Innovation Express”, sadarbība ar starptautiskām organizācijām kā Ziemeļvalstu ministru padome, u.c. Rezultāts: eksporta potenciāla palielināšana.</w:t>
            </w:r>
          </w:p>
        </w:tc>
        <w:tc>
          <w:tcPr>
            <w:tcW w:w="4111" w:type="dxa"/>
            <w:vAlign w:val="center"/>
          </w:tcPr>
          <w:p w14:paraId="304DDD58" w14:textId="2755FB36" w:rsidR="000047D7" w:rsidRPr="00C433CA" w:rsidRDefault="00B56247" w:rsidP="00FA402A">
            <w:pPr>
              <w:spacing w:before="20" w:afterLines="20" w:after="48"/>
              <w:jc w:val="both"/>
              <w:rPr>
                <w:rFonts w:eastAsia="Times New Roman"/>
                <w:sz w:val="20"/>
                <w:szCs w:val="20"/>
                <w:lang w:eastAsia="lv-LV"/>
              </w:rPr>
            </w:pPr>
            <w:r w:rsidRPr="00C433CA">
              <w:rPr>
                <w:rFonts w:eastAsia="Times New Roman"/>
                <w:sz w:val="20"/>
                <w:szCs w:val="20"/>
                <w:lang w:eastAsia="lv-LV"/>
              </w:rPr>
              <w:t>Piešķirto budžeta līdzekļu ietvaros.</w:t>
            </w:r>
          </w:p>
        </w:tc>
      </w:tr>
      <w:tr w:rsidR="008761A6" w:rsidRPr="00E9517C" w14:paraId="0FDE9AAC" w14:textId="77777777" w:rsidTr="00401329">
        <w:tc>
          <w:tcPr>
            <w:tcW w:w="880" w:type="dxa"/>
          </w:tcPr>
          <w:p w14:paraId="3ADF7729" w14:textId="6512D194" w:rsidR="008761A6" w:rsidRDefault="008761A6" w:rsidP="00FA402A">
            <w:pPr>
              <w:spacing w:before="20" w:afterLines="20" w:after="48"/>
              <w:jc w:val="both"/>
              <w:rPr>
                <w:rFonts w:eastAsia="Times New Roman"/>
                <w:b/>
                <w:sz w:val="20"/>
                <w:szCs w:val="20"/>
                <w:lang w:eastAsia="lv-LV"/>
              </w:rPr>
            </w:pPr>
            <w:r>
              <w:rPr>
                <w:rFonts w:eastAsia="Times New Roman"/>
                <w:b/>
                <w:sz w:val="20"/>
                <w:szCs w:val="20"/>
                <w:lang w:eastAsia="lv-LV"/>
              </w:rPr>
              <w:t>1.1.3.3.</w:t>
            </w:r>
          </w:p>
        </w:tc>
        <w:tc>
          <w:tcPr>
            <w:tcW w:w="2948" w:type="dxa"/>
          </w:tcPr>
          <w:p w14:paraId="29EB4067" w14:textId="3993ADBE" w:rsidR="008761A6" w:rsidRDefault="008761A6" w:rsidP="00B56247">
            <w:pPr>
              <w:ind w:left="-19"/>
              <w:jc w:val="both"/>
              <w:rPr>
                <w:sz w:val="20"/>
                <w:szCs w:val="20"/>
              </w:rPr>
            </w:pPr>
            <w:r>
              <w:rPr>
                <w:sz w:val="20"/>
                <w:szCs w:val="20"/>
              </w:rPr>
              <w:t xml:space="preserve">Veicināt klasteru </w:t>
            </w:r>
            <w:r w:rsidR="00B56247">
              <w:rPr>
                <w:sz w:val="20"/>
                <w:szCs w:val="20"/>
              </w:rPr>
              <w:t>vides attīstību un klasteru konkurētspēju</w:t>
            </w:r>
            <w:r w:rsidR="00E74506">
              <w:rPr>
                <w:sz w:val="20"/>
                <w:szCs w:val="20"/>
              </w:rPr>
              <w:t xml:space="preserve"> starptautiskā mērogā</w:t>
            </w:r>
          </w:p>
        </w:tc>
        <w:tc>
          <w:tcPr>
            <w:tcW w:w="2155" w:type="dxa"/>
            <w:vAlign w:val="center"/>
          </w:tcPr>
          <w:p w14:paraId="41128775" w14:textId="712ECBD2" w:rsidR="008761A6" w:rsidRDefault="008761A6" w:rsidP="00FA402A">
            <w:pPr>
              <w:spacing w:before="20" w:afterLines="20" w:after="48"/>
              <w:jc w:val="both"/>
              <w:rPr>
                <w:rFonts w:eastAsia="Times New Roman"/>
                <w:sz w:val="20"/>
                <w:szCs w:val="20"/>
                <w:lang w:eastAsia="lv-LV"/>
              </w:rPr>
            </w:pPr>
            <w:r>
              <w:rPr>
                <w:rFonts w:eastAsia="Times New Roman"/>
                <w:sz w:val="20"/>
                <w:szCs w:val="20"/>
                <w:lang w:eastAsia="lv-LV"/>
              </w:rPr>
              <w:t>EM</w:t>
            </w:r>
          </w:p>
        </w:tc>
        <w:tc>
          <w:tcPr>
            <w:tcW w:w="1418" w:type="dxa"/>
            <w:vAlign w:val="center"/>
          </w:tcPr>
          <w:p w14:paraId="7EE37DC0" w14:textId="58726FE9" w:rsidR="008761A6" w:rsidRPr="00C433CA" w:rsidRDefault="00B56247" w:rsidP="00FA402A">
            <w:pPr>
              <w:spacing w:before="20" w:afterLines="20" w:after="48"/>
              <w:jc w:val="both"/>
              <w:rPr>
                <w:rFonts w:eastAsia="Times New Roman"/>
                <w:sz w:val="20"/>
                <w:szCs w:val="20"/>
                <w:lang w:eastAsia="lv-LV"/>
              </w:rPr>
            </w:pPr>
            <w:r>
              <w:rPr>
                <w:rFonts w:eastAsia="Times New Roman"/>
                <w:sz w:val="20"/>
                <w:szCs w:val="20"/>
                <w:lang w:eastAsia="lv-LV"/>
              </w:rPr>
              <w:t>2020. gads</w:t>
            </w:r>
          </w:p>
        </w:tc>
        <w:tc>
          <w:tcPr>
            <w:tcW w:w="3401" w:type="dxa"/>
            <w:vAlign w:val="center"/>
          </w:tcPr>
          <w:p w14:paraId="785C1E51" w14:textId="7728FDC3" w:rsidR="008761A6" w:rsidRPr="00C433CA" w:rsidRDefault="00B56247" w:rsidP="00E74506">
            <w:pPr>
              <w:spacing w:before="20" w:afterLines="20" w:after="48"/>
              <w:jc w:val="both"/>
              <w:rPr>
                <w:rFonts w:eastAsia="Times New Roman"/>
                <w:sz w:val="20"/>
                <w:szCs w:val="20"/>
                <w:lang w:eastAsia="lv-LV"/>
              </w:rPr>
            </w:pPr>
            <w:r>
              <w:rPr>
                <w:rFonts w:eastAsia="Times New Roman"/>
                <w:sz w:val="20"/>
                <w:szCs w:val="20"/>
                <w:lang w:eastAsia="lv-LV"/>
              </w:rPr>
              <w:t xml:space="preserve">Dalība Interreg Europe </w:t>
            </w:r>
            <w:r w:rsidR="00E74506">
              <w:rPr>
                <w:rFonts w:eastAsia="Times New Roman"/>
                <w:sz w:val="20"/>
                <w:szCs w:val="20"/>
                <w:lang w:eastAsia="lv-LV"/>
              </w:rPr>
              <w:t>teritoriālās</w:t>
            </w:r>
            <w:r>
              <w:rPr>
                <w:rFonts w:eastAsia="Times New Roman"/>
                <w:sz w:val="20"/>
                <w:szCs w:val="20"/>
                <w:lang w:eastAsia="lv-LV"/>
              </w:rPr>
              <w:t xml:space="preserve"> </w:t>
            </w:r>
            <w:r w:rsidRPr="00E74506">
              <w:rPr>
                <w:rFonts w:eastAsia="Times New Roman"/>
                <w:sz w:val="20"/>
                <w:szCs w:val="20"/>
                <w:lang w:eastAsia="lv-LV"/>
              </w:rPr>
              <w:t xml:space="preserve">sadarbības projektā CLUSTERS3  - </w:t>
            </w:r>
            <w:r w:rsidRPr="00E74506">
              <w:rPr>
                <w:sz w:val="20"/>
                <w:szCs w:val="20"/>
              </w:rPr>
              <w:t>“Klasteru politikas izmantošana RIS3 stratēģijas sekmīgai ieviešanai”. Rezultāts: darbības plāns Latvijas klasteru vides uzlabo</w:t>
            </w:r>
            <w:r w:rsidR="00E74506">
              <w:rPr>
                <w:sz w:val="20"/>
                <w:szCs w:val="20"/>
              </w:rPr>
              <w:t>šanai.</w:t>
            </w:r>
          </w:p>
        </w:tc>
        <w:tc>
          <w:tcPr>
            <w:tcW w:w="4111" w:type="dxa"/>
            <w:vAlign w:val="center"/>
          </w:tcPr>
          <w:p w14:paraId="0103F51A" w14:textId="170AB230" w:rsidR="008761A6" w:rsidRPr="00C433CA" w:rsidRDefault="00E74506" w:rsidP="00E74506">
            <w:pPr>
              <w:spacing w:before="20" w:afterLines="20" w:after="48"/>
              <w:jc w:val="both"/>
              <w:rPr>
                <w:rFonts w:eastAsia="Times New Roman"/>
                <w:sz w:val="20"/>
                <w:szCs w:val="20"/>
                <w:lang w:eastAsia="lv-LV"/>
              </w:rPr>
            </w:pPr>
            <w:r>
              <w:rPr>
                <w:rFonts w:eastAsia="Times New Roman"/>
                <w:sz w:val="20"/>
                <w:szCs w:val="20"/>
                <w:lang w:eastAsia="lv-LV"/>
              </w:rPr>
              <w:t>Finansējums no ERAF līdzfinansētās programmas Interreg Europe.</w:t>
            </w:r>
          </w:p>
        </w:tc>
      </w:tr>
      <w:tr w:rsidR="00FA402A" w:rsidRPr="00E9517C" w14:paraId="707BE529" w14:textId="77777777" w:rsidTr="00A647E7">
        <w:tc>
          <w:tcPr>
            <w:tcW w:w="14913" w:type="dxa"/>
            <w:gridSpan w:val="6"/>
            <w:shd w:val="clear" w:color="auto" w:fill="009999"/>
          </w:tcPr>
          <w:p w14:paraId="36DA51AB" w14:textId="5D625A8E" w:rsidR="00FA402A" w:rsidRPr="00E9517C" w:rsidRDefault="00FA402A" w:rsidP="00180AA0">
            <w:pPr>
              <w:spacing w:before="20" w:afterLines="20" w:after="48"/>
              <w:jc w:val="both"/>
              <w:rPr>
                <w:sz w:val="20"/>
                <w:szCs w:val="20"/>
              </w:rPr>
            </w:pPr>
            <w:r w:rsidRPr="009178C7">
              <w:rPr>
                <w:rFonts w:eastAsia="Times New Roman"/>
                <w:b/>
                <w:bCs/>
                <w:i/>
                <w:color w:val="FFFFFF" w:themeColor="background1"/>
                <w:sz w:val="20"/>
                <w:szCs w:val="20"/>
                <w:lang w:eastAsia="lv-LV"/>
              </w:rPr>
              <w:t>1</w:t>
            </w:r>
            <w:r w:rsidRPr="009178C7">
              <w:rPr>
                <w:rFonts w:eastAsiaTheme="minorHAnsi" w:cstheme="minorBidi"/>
                <w:b/>
                <w:i/>
                <w:color w:val="FFFFFF" w:themeColor="background1"/>
                <w:sz w:val="20"/>
                <w:szCs w:val="28"/>
                <w:lang w:eastAsia="en-US"/>
              </w:rPr>
              <w:t>.2. </w:t>
            </w:r>
            <w:r w:rsidR="00180AA0">
              <w:rPr>
                <w:rFonts w:eastAsiaTheme="minorHAnsi" w:cstheme="minorBidi"/>
                <w:b/>
                <w:i/>
                <w:color w:val="FFFFFF" w:themeColor="background1"/>
                <w:sz w:val="20"/>
                <w:szCs w:val="28"/>
                <w:lang w:eastAsia="en-US"/>
              </w:rPr>
              <w:t>Investīcijas cilvēkkapitālā: t</w:t>
            </w:r>
            <w:r w:rsidR="00897C61" w:rsidRPr="009178C7">
              <w:rPr>
                <w:rFonts w:eastAsiaTheme="minorHAnsi" w:cstheme="minorBidi"/>
                <w:b/>
                <w:i/>
                <w:color w:val="FFFFFF" w:themeColor="background1"/>
                <w:sz w:val="20"/>
                <w:szCs w:val="28"/>
                <w:lang w:eastAsia="en-US"/>
              </w:rPr>
              <w:t>autsaimniecības</w:t>
            </w:r>
            <w:r w:rsidRPr="009178C7">
              <w:rPr>
                <w:rFonts w:eastAsiaTheme="minorHAnsi" w:cstheme="minorBidi"/>
                <w:b/>
                <w:i/>
                <w:color w:val="FFFFFF" w:themeColor="background1"/>
                <w:sz w:val="20"/>
                <w:szCs w:val="28"/>
                <w:lang w:eastAsia="en-US"/>
              </w:rPr>
              <w:t xml:space="preserve"> attīstības vajadzībām atbilstošs </w:t>
            </w:r>
            <w:r w:rsidR="00897C61" w:rsidRPr="009178C7">
              <w:rPr>
                <w:rFonts w:eastAsiaTheme="minorHAnsi" w:cstheme="minorBidi"/>
                <w:b/>
                <w:i/>
                <w:color w:val="FFFFFF" w:themeColor="background1"/>
                <w:sz w:val="20"/>
                <w:szCs w:val="28"/>
                <w:lang w:eastAsia="en-US"/>
              </w:rPr>
              <w:t xml:space="preserve">darbaspēka </w:t>
            </w:r>
            <w:r w:rsidRPr="009178C7">
              <w:rPr>
                <w:rFonts w:eastAsiaTheme="minorHAnsi" w:cstheme="minorBidi"/>
                <w:b/>
                <w:i/>
                <w:color w:val="FFFFFF" w:themeColor="background1"/>
                <w:sz w:val="20"/>
                <w:szCs w:val="28"/>
                <w:lang w:eastAsia="en-US"/>
              </w:rPr>
              <w:t>piedāvājums.</w:t>
            </w:r>
          </w:p>
        </w:tc>
      </w:tr>
      <w:tr w:rsidR="00401329" w:rsidRPr="00E9517C" w14:paraId="42E94B04" w14:textId="77777777" w:rsidTr="00401329">
        <w:tc>
          <w:tcPr>
            <w:tcW w:w="880" w:type="dxa"/>
          </w:tcPr>
          <w:p w14:paraId="54ED3E18" w14:textId="74A9EEAA" w:rsidR="00401329" w:rsidRPr="00E9517C" w:rsidRDefault="00401329" w:rsidP="00401329">
            <w:pPr>
              <w:spacing w:before="20" w:afterLines="20" w:after="48"/>
              <w:jc w:val="both"/>
              <w:rPr>
                <w:rFonts w:eastAsia="Times New Roman"/>
                <w:b/>
                <w:sz w:val="20"/>
                <w:szCs w:val="20"/>
                <w:lang w:eastAsia="lv-LV"/>
              </w:rPr>
            </w:pPr>
            <w:r w:rsidRPr="00E9517C">
              <w:rPr>
                <w:rFonts w:eastAsia="Times New Roman"/>
                <w:b/>
                <w:sz w:val="20"/>
                <w:szCs w:val="20"/>
                <w:lang w:eastAsia="lv-LV"/>
              </w:rPr>
              <w:t>1.</w:t>
            </w:r>
            <w:r>
              <w:rPr>
                <w:rFonts w:eastAsia="Times New Roman"/>
                <w:b/>
                <w:sz w:val="20"/>
                <w:szCs w:val="20"/>
                <w:lang w:eastAsia="lv-LV"/>
              </w:rPr>
              <w:t>2</w:t>
            </w:r>
            <w:r w:rsidRPr="00E9517C">
              <w:rPr>
                <w:rFonts w:eastAsia="Times New Roman"/>
                <w:b/>
                <w:sz w:val="20"/>
                <w:szCs w:val="20"/>
                <w:lang w:eastAsia="lv-LV"/>
              </w:rPr>
              <w:t>.1.</w:t>
            </w:r>
          </w:p>
        </w:tc>
        <w:tc>
          <w:tcPr>
            <w:tcW w:w="2948" w:type="dxa"/>
          </w:tcPr>
          <w:p w14:paraId="2C73F6E9" w14:textId="0A510097" w:rsidR="00401329" w:rsidRPr="00401329" w:rsidRDefault="00401329" w:rsidP="00401329">
            <w:pPr>
              <w:ind w:left="-19"/>
              <w:jc w:val="both"/>
              <w:rPr>
                <w:sz w:val="20"/>
                <w:szCs w:val="20"/>
              </w:rPr>
            </w:pPr>
            <w:r w:rsidRPr="00401329">
              <w:rPr>
                <w:sz w:val="20"/>
                <w:szCs w:val="20"/>
              </w:rPr>
              <w:t>Sniegt atbalstu uzņēmumiem prasmju pilnveidošanai, lai paaugstinātu uzņēmumu vadības un darbinieku kvalifikāciju jaunu un efektīvāku mārketinga, organizatorisko metožu un biznesa modeļu ieviešanu</w:t>
            </w:r>
          </w:p>
        </w:tc>
        <w:tc>
          <w:tcPr>
            <w:tcW w:w="2155" w:type="dxa"/>
          </w:tcPr>
          <w:p w14:paraId="77D41A77" w14:textId="6D66CDEF" w:rsidR="00401329" w:rsidRPr="00401329" w:rsidRDefault="00401329" w:rsidP="00401329">
            <w:pPr>
              <w:spacing w:before="20" w:afterLines="20" w:after="48"/>
              <w:jc w:val="both"/>
              <w:rPr>
                <w:rFonts w:eastAsia="Times New Roman"/>
                <w:sz w:val="20"/>
                <w:szCs w:val="20"/>
                <w:lang w:eastAsia="lv-LV"/>
              </w:rPr>
            </w:pPr>
            <w:r w:rsidRPr="00401329">
              <w:rPr>
                <w:rFonts w:eastAsia="Times New Roman"/>
                <w:sz w:val="20"/>
                <w:szCs w:val="20"/>
                <w:lang w:eastAsia="lv-LV"/>
              </w:rPr>
              <w:t>EM, LIAA</w:t>
            </w:r>
          </w:p>
        </w:tc>
        <w:tc>
          <w:tcPr>
            <w:tcW w:w="1418" w:type="dxa"/>
          </w:tcPr>
          <w:p w14:paraId="1F082E8F" w14:textId="34EDD0D6" w:rsidR="00401329" w:rsidRPr="00401329" w:rsidRDefault="00401329" w:rsidP="00401329">
            <w:pPr>
              <w:spacing w:before="20" w:afterLines="20" w:after="48"/>
              <w:jc w:val="both"/>
              <w:rPr>
                <w:sz w:val="20"/>
                <w:szCs w:val="20"/>
              </w:rPr>
            </w:pPr>
            <w:r w:rsidRPr="00401329">
              <w:rPr>
                <w:sz w:val="20"/>
                <w:szCs w:val="20"/>
              </w:rPr>
              <w:t>2020.gads</w:t>
            </w:r>
          </w:p>
        </w:tc>
        <w:tc>
          <w:tcPr>
            <w:tcW w:w="3401" w:type="dxa"/>
          </w:tcPr>
          <w:p w14:paraId="22717417" w14:textId="77777777" w:rsidR="00401329" w:rsidRPr="00401329" w:rsidRDefault="00401329" w:rsidP="00401329">
            <w:pPr>
              <w:spacing w:before="20" w:afterLines="20" w:after="48"/>
              <w:jc w:val="both"/>
              <w:rPr>
                <w:sz w:val="20"/>
                <w:szCs w:val="20"/>
              </w:rPr>
            </w:pPr>
            <w:r w:rsidRPr="00401329">
              <w:rPr>
                <w:sz w:val="20"/>
                <w:szCs w:val="20"/>
              </w:rPr>
              <w:t>Apmācīti 4707 darbinieki.</w:t>
            </w:r>
          </w:p>
          <w:p w14:paraId="43942232" w14:textId="77777777" w:rsidR="00401329" w:rsidRPr="00401329" w:rsidRDefault="00401329" w:rsidP="00401329">
            <w:pPr>
              <w:spacing w:before="20" w:afterLines="20" w:after="48"/>
              <w:jc w:val="both"/>
              <w:rPr>
                <w:rFonts w:eastAsia="Times New Roman"/>
                <w:sz w:val="20"/>
                <w:szCs w:val="20"/>
                <w:lang w:eastAsia="lv-LV"/>
              </w:rPr>
            </w:pPr>
          </w:p>
        </w:tc>
        <w:tc>
          <w:tcPr>
            <w:tcW w:w="4111" w:type="dxa"/>
          </w:tcPr>
          <w:p w14:paraId="24F0BF58" w14:textId="32D538CC" w:rsidR="00401329" w:rsidRPr="00401329" w:rsidRDefault="00401329" w:rsidP="00401329">
            <w:pPr>
              <w:spacing w:before="20" w:afterLines="20" w:after="48"/>
              <w:jc w:val="both"/>
              <w:rPr>
                <w:sz w:val="20"/>
                <w:szCs w:val="20"/>
              </w:rPr>
            </w:pPr>
            <w:r w:rsidRPr="00401329">
              <w:rPr>
                <w:sz w:val="20"/>
                <w:szCs w:val="20"/>
              </w:rPr>
              <w:t xml:space="preserve">Finansējums no 1.2.2.3. pasākuma “Atbalsts IKT un netehnoloģiskām apmācībām, kā arī apmācībām, lai sekmētu investoru piesaisti”. Plānotais ERAF finansējums netehnoloģiskām apmācībām 2  004 121 </w:t>
            </w:r>
            <w:r w:rsidRPr="00401329">
              <w:rPr>
                <w:i/>
                <w:sz w:val="20"/>
                <w:szCs w:val="20"/>
              </w:rPr>
              <w:t>euro</w:t>
            </w:r>
            <w:r w:rsidRPr="00401329">
              <w:rPr>
                <w:sz w:val="20"/>
                <w:szCs w:val="20"/>
              </w:rPr>
              <w:t xml:space="preserve">. </w:t>
            </w:r>
          </w:p>
        </w:tc>
      </w:tr>
      <w:tr w:rsidR="00401329" w:rsidRPr="00E9517C" w14:paraId="6FF503C9" w14:textId="77777777" w:rsidTr="00401329">
        <w:tc>
          <w:tcPr>
            <w:tcW w:w="880" w:type="dxa"/>
          </w:tcPr>
          <w:p w14:paraId="0AEFAD33" w14:textId="4B5B0389" w:rsidR="00401329" w:rsidRPr="00E9517C" w:rsidRDefault="00401329" w:rsidP="00401329">
            <w:pPr>
              <w:spacing w:before="20" w:afterLines="20" w:after="48"/>
              <w:jc w:val="both"/>
              <w:rPr>
                <w:rFonts w:eastAsia="Times New Roman"/>
                <w:b/>
                <w:sz w:val="20"/>
                <w:szCs w:val="20"/>
                <w:lang w:eastAsia="lv-LV"/>
              </w:rPr>
            </w:pPr>
            <w:r w:rsidRPr="00E9517C">
              <w:rPr>
                <w:rFonts w:eastAsia="Times New Roman"/>
                <w:b/>
                <w:sz w:val="20"/>
                <w:szCs w:val="20"/>
                <w:lang w:eastAsia="lv-LV"/>
              </w:rPr>
              <w:t>1.</w:t>
            </w:r>
            <w:r>
              <w:rPr>
                <w:rFonts w:eastAsia="Times New Roman"/>
                <w:b/>
                <w:sz w:val="20"/>
                <w:szCs w:val="20"/>
                <w:lang w:eastAsia="lv-LV"/>
              </w:rPr>
              <w:t>2</w:t>
            </w:r>
            <w:r w:rsidRPr="00E9517C">
              <w:rPr>
                <w:rFonts w:eastAsia="Times New Roman"/>
                <w:b/>
                <w:sz w:val="20"/>
                <w:szCs w:val="20"/>
                <w:lang w:eastAsia="lv-LV"/>
              </w:rPr>
              <w:t>.2. </w:t>
            </w:r>
          </w:p>
        </w:tc>
        <w:tc>
          <w:tcPr>
            <w:tcW w:w="2948" w:type="dxa"/>
          </w:tcPr>
          <w:p w14:paraId="27D441B7" w14:textId="0601E551" w:rsidR="00401329" w:rsidRPr="00401329" w:rsidRDefault="00401329" w:rsidP="00401329">
            <w:pPr>
              <w:ind w:left="-19"/>
              <w:jc w:val="both"/>
              <w:rPr>
                <w:sz w:val="20"/>
                <w:szCs w:val="20"/>
              </w:rPr>
            </w:pPr>
            <w:r w:rsidRPr="00401329">
              <w:rPr>
                <w:sz w:val="20"/>
                <w:szCs w:val="20"/>
              </w:rPr>
              <w:t>Sniegt atbalstu uzņēmumiem prasmju pilnveidošanai, lai paaugstinātu uzņēmumu vadības un darbinieku vadības un darbinieku kvalifikāciju informācijas un komunikācijas tehnoloģiju jomā.</w:t>
            </w:r>
          </w:p>
        </w:tc>
        <w:tc>
          <w:tcPr>
            <w:tcW w:w="2155" w:type="dxa"/>
          </w:tcPr>
          <w:p w14:paraId="14E9C833" w14:textId="68CC56C2" w:rsidR="00401329" w:rsidRPr="00401329" w:rsidRDefault="00401329" w:rsidP="00401329">
            <w:pPr>
              <w:spacing w:before="20" w:afterLines="20" w:after="48"/>
              <w:jc w:val="both"/>
              <w:rPr>
                <w:rFonts w:eastAsia="Times New Roman"/>
                <w:sz w:val="20"/>
                <w:szCs w:val="20"/>
                <w:lang w:eastAsia="lv-LV"/>
              </w:rPr>
            </w:pPr>
            <w:r>
              <w:rPr>
                <w:rFonts w:eastAsia="Times New Roman"/>
                <w:sz w:val="20"/>
                <w:szCs w:val="20"/>
                <w:lang w:eastAsia="lv-LV"/>
              </w:rPr>
              <w:t>LIKTA, LTRK</w:t>
            </w:r>
          </w:p>
        </w:tc>
        <w:tc>
          <w:tcPr>
            <w:tcW w:w="1418" w:type="dxa"/>
          </w:tcPr>
          <w:p w14:paraId="67B20146" w14:textId="1D98B442" w:rsidR="00401329" w:rsidRPr="00401329" w:rsidRDefault="00401329" w:rsidP="00401329">
            <w:pPr>
              <w:spacing w:before="20" w:afterLines="20" w:after="48"/>
              <w:jc w:val="both"/>
              <w:rPr>
                <w:sz w:val="20"/>
                <w:szCs w:val="20"/>
              </w:rPr>
            </w:pPr>
            <w:r w:rsidRPr="00401329">
              <w:rPr>
                <w:sz w:val="20"/>
                <w:szCs w:val="20"/>
              </w:rPr>
              <w:t>2020.gads</w:t>
            </w:r>
          </w:p>
        </w:tc>
        <w:tc>
          <w:tcPr>
            <w:tcW w:w="3401" w:type="dxa"/>
          </w:tcPr>
          <w:p w14:paraId="0648050C" w14:textId="77777777" w:rsidR="00401329" w:rsidRPr="00401329" w:rsidRDefault="00401329" w:rsidP="00401329">
            <w:pPr>
              <w:spacing w:before="20" w:afterLines="20" w:after="48"/>
              <w:jc w:val="both"/>
              <w:rPr>
                <w:rFonts w:eastAsia="Times New Roman"/>
                <w:sz w:val="20"/>
                <w:szCs w:val="20"/>
                <w:lang w:eastAsia="lv-LV"/>
              </w:rPr>
            </w:pPr>
            <w:r w:rsidRPr="00401329">
              <w:rPr>
                <w:rFonts w:eastAsia="Times New Roman"/>
                <w:sz w:val="20"/>
                <w:szCs w:val="20"/>
                <w:lang w:eastAsia="lv-LV"/>
              </w:rPr>
              <w:t>Apmācītas 6073 personas par informācijas un komunikācijas tehnoloģiju risinājumiem.</w:t>
            </w:r>
          </w:p>
          <w:p w14:paraId="030352CE" w14:textId="77777777" w:rsidR="00401329" w:rsidRPr="00401329" w:rsidRDefault="00401329" w:rsidP="00401329">
            <w:pPr>
              <w:spacing w:before="20" w:afterLines="20" w:after="48"/>
              <w:jc w:val="both"/>
              <w:rPr>
                <w:rFonts w:eastAsia="Times New Roman"/>
                <w:sz w:val="20"/>
                <w:szCs w:val="20"/>
                <w:lang w:eastAsia="lv-LV"/>
              </w:rPr>
            </w:pPr>
          </w:p>
        </w:tc>
        <w:tc>
          <w:tcPr>
            <w:tcW w:w="4111" w:type="dxa"/>
          </w:tcPr>
          <w:p w14:paraId="318C5711" w14:textId="6BBE90F4" w:rsidR="00401329" w:rsidRPr="00401329" w:rsidRDefault="00401329" w:rsidP="00401329">
            <w:pPr>
              <w:spacing w:before="20" w:afterLines="20" w:after="48"/>
              <w:jc w:val="both"/>
              <w:rPr>
                <w:sz w:val="20"/>
                <w:szCs w:val="20"/>
              </w:rPr>
            </w:pPr>
            <w:r w:rsidRPr="00401329">
              <w:rPr>
                <w:sz w:val="20"/>
                <w:szCs w:val="20"/>
              </w:rPr>
              <w:t xml:space="preserve">Finansējums no ES fondu 1.2.2.3. pasākuma “Atbalsts IKT un netehnoloģiskām apmācībām, kā arī apmācībām, lai sekmētu investoru piesaisti”. Plānotais ERAF finansējums IKT apmācībām 2  004 121 </w:t>
            </w:r>
            <w:r w:rsidRPr="00401329">
              <w:rPr>
                <w:i/>
                <w:sz w:val="20"/>
                <w:szCs w:val="20"/>
              </w:rPr>
              <w:t>euro</w:t>
            </w:r>
          </w:p>
        </w:tc>
      </w:tr>
      <w:tr w:rsidR="00FA402A" w:rsidRPr="00E9517C" w14:paraId="2372DA62" w14:textId="77777777" w:rsidTr="00401329">
        <w:tc>
          <w:tcPr>
            <w:tcW w:w="880" w:type="dxa"/>
          </w:tcPr>
          <w:p w14:paraId="53EA7502" w14:textId="023FF6E4" w:rsidR="00FA402A" w:rsidRPr="00E9517C" w:rsidRDefault="00FA402A" w:rsidP="00FA402A">
            <w:pPr>
              <w:spacing w:before="20" w:afterLines="20" w:after="48"/>
              <w:jc w:val="both"/>
              <w:rPr>
                <w:rFonts w:eastAsia="Times New Roman"/>
                <w:b/>
                <w:sz w:val="20"/>
                <w:szCs w:val="20"/>
                <w:lang w:eastAsia="lv-LV"/>
              </w:rPr>
            </w:pPr>
            <w:r>
              <w:rPr>
                <w:rFonts w:eastAsia="Times New Roman"/>
                <w:b/>
                <w:sz w:val="20"/>
                <w:szCs w:val="20"/>
                <w:lang w:eastAsia="lv-LV"/>
              </w:rPr>
              <w:t>1.2.3.</w:t>
            </w:r>
          </w:p>
        </w:tc>
        <w:tc>
          <w:tcPr>
            <w:tcW w:w="2948" w:type="dxa"/>
          </w:tcPr>
          <w:p w14:paraId="6497B846" w14:textId="1AD5A7BA" w:rsidR="00FA402A" w:rsidRPr="00E9517C" w:rsidRDefault="00FA402A" w:rsidP="00FA402A">
            <w:pPr>
              <w:ind w:left="-19"/>
              <w:jc w:val="both"/>
              <w:rPr>
                <w:sz w:val="20"/>
                <w:szCs w:val="20"/>
              </w:rPr>
            </w:pPr>
            <w:r w:rsidRPr="00E9517C">
              <w:rPr>
                <w:sz w:val="20"/>
                <w:szCs w:val="20"/>
              </w:rPr>
              <w:t>S</w:t>
            </w:r>
            <w:r w:rsidRPr="00CC69DE">
              <w:rPr>
                <w:sz w:val="20"/>
                <w:szCs w:val="20"/>
              </w:rPr>
              <w:t xml:space="preserve">niegt atbalstu uzņēmumiem prasmju pilnveidošanai, </w:t>
            </w:r>
            <w:r w:rsidRPr="00124CA6">
              <w:rPr>
                <w:sz w:val="20"/>
                <w:szCs w:val="20"/>
              </w:rPr>
              <w:t xml:space="preserve">kvalifikācijas celšanai un inovāciju sekmēšanai, </w:t>
            </w:r>
            <w:r w:rsidRPr="00B64A25">
              <w:rPr>
                <w:sz w:val="20"/>
                <w:szCs w:val="20"/>
              </w:rPr>
              <w:t>pilnveidot nodarbināto personu profesionālo kompetenci, lai savlaicīgi novērstu darbaspēka kvalifikācijas neatbilstību darba tirgus pieprasījumam, veicinātu strādājošo konkurētspēju un darba produktivitātes pieaugumu</w:t>
            </w:r>
          </w:p>
        </w:tc>
        <w:tc>
          <w:tcPr>
            <w:tcW w:w="2155" w:type="dxa"/>
          </w:tcPr>
          <w:p w14:paraId="2B853A82" w14:textId="4F618C7E" w:rsidR="00FA402A" w:rsidRPr="00E9517C" w:rsidRDefault="00FA402A" w:rsidP="00FA402A">
            <w:pPr>
              <w:spacing w:before="20" w:afterLines="20" w:after="48"/>
              <w:jc w:val="both"/>
              <w:rPr>
                <w:rFonts w:eastAsia="Times New Roman"/>
                <w:sz w:val="20"/>
                <w:szCs w:val="20"/>
                <w:lang w:eastAsia="lv-LV"/>
              </w:rPr>
            </w:pPr>
            <w:r>
              <w:rPr>
                <w:rFonts w:eastAsia="Times New Roman"/>
                <w:sz w:val="20"/>
                <w:szCs w:val="20"/>
                <w:lang w:eastAsia="lv-LV"/>
              </w:rPr>
              <w:t>IZM, EM</w:t>
            </w:r>
          </w:p>
        </w:tc>
        <w:tc>
          <w:tcPr>
            <w:tcW w:w="1418" w:type="dxa"/>
          </w:tcPr>
          <w:p w14:paraId="31226857" w14:textId="7BEC3E78" w:rsidR="00FA402A" w:rsidRPr="00E9517C" w:rsidRDefault="00FA402A" w:rsidP="00FA402A">
            <w:pPr>
              <w:spacing w:before="20" w:afterLines="20" w:after="48"/>
              <w:jc w:val="both"/>
              <w:rPr>
                <w:sz w:val="20"/>
                <w:szCs w:val="20"/>
              </w:rPr>
            </w:pPr>
            <w:r>
              <w:rPr>
                <w:sz w:val="20"/>
                <w:szCs w:val="20"/>
              </w:rPr>
              <w:t>2020.gads</w:t>
            </w:r>
          </w:p>
        </w:tc>
        <w:tc>
          <w:tcPr>
            <w:tcW w:w="3401" w:type="dxa"/>
          </w:tcPr>
          <w:p w14:paraId="1009A6A7" w14:textId="283180DF" w:rsidR="00FA402A" w:rsidRDefault="00FA402A" w:rsidP="00FA402A">
            <w:pPr>
              <w:spacing w:before="20" w:afterLines="20" w:after="48"/>
              <w:jc w:val="both"/>
              <w:rPr>
                <w:rFonts w:eastAsia="Times New Roman"/>
                <w:sz w:val="20"/>
                <w:szCs w:val="20"/>
                <w:lang w:eastAsia="lv-LV"/>
              </w:rPr>
            </w:pPr>
            <w:r>
              <w:rPr>
                <w:rFonts w:eastAsia="Times New Roman"/>
                <w:sz w:val="20"/>
                <w:szCs w:val="20"/>
                <w:lang w:eastAsia="lv-LV"/>
              </w:rPr>
              <w:t>A</w:t>
            </w:r>
            <w:r w:rsidRPr="00124CA6">
              <w:rPr>
                <w:rFonts w:eastAsia="Times New Roman"/>
                <w:sz w:val="20"/>
                <w:szCs w:val="20"/>
                <w:lang w:eastAsia="lv-LV"/>
              </w:rPr>
              <w:t>tbalstīti 280 komersanti un 5620 personas, kas saņem nefinansiālu atbalstu</w:t>
            </w:r>
            <w:r>
              <w:rPr>
                <w:rFonts w:eastAsia="Times New Roman"/>
                <w:sz w:val="20"/>
                <w:szCs w:val="20"/>
                <w:lang w:eastAsia="lv-LV"/>
              </w:rPr>
              <w:t>.</w:t>
            </w:r>
          </w:p>
          <w:p w14:paraId="38EF3EB0" w14:textId="0E790E93" w:rsidR="00FA402A" w:rsidRPr="00124CA6" w:rsidRDefault="00FA402A" w:rsidP="00FA402A">
            <w:pPr>
              <w:rPr>
                <w:rFonts w:eastAsia="Times New Roman"/>
                <w:sz w:val="20"/>
                <w:szCs w:val="20"/>
                <w:lang w:eastAsia="lv-LV"/>
              </w:rPr>
            </w:pPr>
            <w:r>
              <w:rPr>
                <w:rFonts w:eastAsia="Times New Roman"/>
                <w:sz w:val="20"/>
                <w:szCs w:val="20"/>
                <w:lang w:eastAsia="lv-LV"/>
              </w:rPr>
              <w:t xml:space="preserve">Kompetenci pilnveidojušas  </w:t>
            </w:r>
            <w:r w:rsidRPr="00124CA6">
              <w:rPr>
                <w:rFonts w:eastAsia="Times New Roman"/>
                <w:sz w:val="20"/>
                <w:szCs w:val="20"/>
                <w:lang w:eastAsia="lv-LV"/>
              </w:rPr>
              <w:t>14</w:t>
            </w:r>
            <w:r>
              <w:rPr>
                <w:rFonts w:eastAsia="Times New Roman"/>
                <w:sz w:val="20"/>
                <w:szCs w:val="20"/>
                <w:lang w:eastAsia="lv-LV"/>
              </w:rPr>
              <w:t> </w:t>
            </w:r>
            <w:r w:rsidRPr="00124CA6">
              <w:rPr>
                <w:rFonts w:eastAsia="Times New Roman"/>
                <w:sz w:val="20"/>
                <w:szCs w:val="20"/>
                <w:lang w:eastAsia="lv-LV"/>
              </w:rPr>
              <w:t>568</w:t>
            </w:r>
            <w:r>
              <w:rPr>
                <w:rFonts w:eastAsia="Times New Roman"/>
                <w:sz w:val="20"/>
                <w:szCs w:val="20"/>
                <w:lang w:eastAsia="lv-LV"/>
              </w:rPr>
              <w:t xml:space="preserve"> nodarbinātas </w:t>
            </w:r>
            <w:r w:rsidRPr="00124CA6">
              <w:rPr>
                <w:rFonts w:eastAsia="Times New Roman"/>
                <w:sz w:val="20"/>
                <w:szCs w:val="20"/>
                <w:lang w:eastAsia="lv-LV"/>
              </w:rPr>
              <w:t>person</w:t>
            </w:r>
            <w:r>
              <w:rPr>
                <w:rFonts w:eastAsia="Times New Roman"/>
                <w:sz w:val="20"/>
                <w:szCs w:val="20"/>
                <w:lang w:eastAsia="lv-LV"/>
              </w:rPr>
              <w:t>as</w:t>
            </w:r>
            <w:r w:rsidRPr="00124CA6">
              <w:rPr>
                <w:rFonts w:eastAsia="Times New Roman"/>
                <w:sz w:val="20"/>
                <w:szCs w:val="20"/>
                <w:lang w:eastAsia="lv-LV"/>
              </w:rPr>
              <w:t xml:space="preserve"> </w:t>
            </w:r>
            <w:r>
              <w:rPr>
                <w:rFonts w:eastAsia="Times New Roman"/>
                <w:sz w:val="20"/>
                <w:szCs w:val="20"/>
                <w:lang w:eastAsia="lv-LV"/>
              </w:rPr>
              <w:t xml:space="preserve">vecumā no 25 gadiem, un </w:t>
            </w:r>
            <w:r w:rsidRPr="00124CA6">
              <w:rPr>
                <w:rFonts w:eastAsia="Times New Roman"/>
                <w:sz w:val="20"/>
                <w:szCs w:val="20"/>
                <w:lang w:eastAsia="lv-LV"/>
              </w:rPr>
              <w:t xml:space="preserve">9934 </w:t>
            </w:r>
            <w:r>
              <w:rPr>
                <w:rFonts w:eastAsia="Times New Roman"/>
                <w:sz w:val="20"/>
                <w:szCs w:val="20"/>
                <w:lang w:eastAsia="lv-LV"/>
              </w:rPr>
              <w:t>personas</w:t>
            </w:r>
            <w:r w:rsidRPr="00124CA6">
              <w:rPr>
                <w:rFonts w:eastAsia="Times New Roman"/>
                <w:sz w:val="20"/>
                <w:szCs w:val="20"/>
                <w:lang w:eastAsia="lv-LV"/>
              </w:rPr>
              <w:t xml:space="preserve"> ar zemu izglītības līmeni</w:t>
            </w:r>
            <w:r>
              <w:rPr>
                <w:rFonts w:eastAsia="Times New Roman"/>
                <w:sz w:val="20"/>
                <w:szCs w:val="20"/>
                <w:lang w:eastAsia="lv-LV"/>
              </w:rPr>
              <w:t>.</w:t>
            </w:r>
          </w:p>
          <w:p w14:paraId="5DFD0946" w14:textId="0B47E609" w:rsidR="00FA402A" w:rsidRPr="00124CA6" w:rsidRDefault="00FA402A" w:rsidP="00FA402A">
            <w:pPr>
              <w:rPr>
                <w:rFonts w:eastAsia="Times New Roman"/>
                <w:sz w:val="20"/>
                <w:szCs w:val="20"/>
                <w:lang w:eastAsia="lv-LV"/>
              </w:rPr>
            </w:pPr>
            <w:r w:rsidRPr="00124CA6">
              <w:rPr>
                <w:rFonts w:eastAsia="Times New Roman"/>
                <w:sz w:val="20"/>
                <w:szCs w:val="20"/>
                <w:lang w:eastAsia="lv-LV"/>
              </w:rPr>
              <w:t>25</w:t>
            </w:r>
            <w:r>
              <w:rPr>
                <w:rFonts w:eastAsia="Times New Roman"/>
                <w:sz w:val="20"/>
                <w:szCs w:val="20"/>
                <w:lang w:eastAsia="lv-LV"/>
              </w:rPr>
              <w:t> </w:t>
            </w:r>
            <w:r w:rsidRPr="00124CA6">
              <w:rPr>
                <w:rFonts w:eastAsia="Times New Roman"/>
                <w:sz w:val="20"/>
                <w:szCs w:val="20"/>
                <w:lang w:eastAsia="lv-LV"/>
              </w:rPr>
              <w:t>693</w:t>
            </w:r>
            <w:r>
              <w:rPr>
                <w:rFonts w:eastAsia="Times New Roman"/>
                <w:sz w:val="20"/>
                <w:szCs w:val="20"/>
                <w:lang w:eastAsia="lv-LV"/>
              </w:rPr>
              <w:t xml:space="preserve"> personas vecumā no 25 gadiem </w:t>
            </w:r>
            <w:r w:rsidRPr="00124CA6">
              <w:rPr>
                <w:rFonts w:eastAsia="Times New Roman"/>
                <w:sz w:val="20"/>
                <w:szCs w:val="20"/>
                <w:lang w:eastAsia="lv-LV"/>
              </w:rPr>
              <w:t xml:space="preserve">saņēmušas atbalstu dalībai mācībās pieaugušo izglītībā, </w:t>
            </w:r>
            <w:r>
              <w:rPr>
                <w:rFonts w:eastAsia="Times New Roman"/>
                <w:sz w:val="20"/>
                <w:szCs w:val="20"/>
                <w:lang w:eastAsia="lv-LV"/>
              </w:rPr>
              <w:t xml:space="preserve">kā arī </w:t>
            </w:r>
            <w:r w:rsidRPr="00124CA6">
              <w:rPr>
                <w:rFonts w:eastAsia="Times New Roman"/>
                <w:sz w:val="20"/>
                <w:szCs w:val="20"/>
                <w:lang w:eastAsia="lv-LV"/>
              </w:rPr>
              <w:t>12</w:t>
            </w:r>
            <w:r>
              <w:rPr>
                <w:rFonts w:eastAsia="Times New Roman"/>
                <w:sz w:val="20"/>
                <w:szCs w:val="20"/>
                <w:lang w:eastAsia="lv-LV"/>
              </w:rPr>
              <w:t> </w:t>
            </w:r>
            <w:r w:rsidRPr="00124CA6">
              <w:rPr>
                <w:rFonts w:eastAsia="Times New Roman"/>
                <w:sz w:val="20"/>
                <w:szCs w:val="20"/>
                <w:lang w:eastAsia="lv-LV"/>
              </w:rPr>
              <w:t>934 ar zemu izglītības līmeni saņēmušas atbalstu dalībai mācībās pieaugušo izglītībā</w:t>
            </w:r>
            <w:r>
              <w:rPr>
                <w:rFonts w:eastAsia="Times New Roman"/>
                <w:sz w:val="20"/>
                <w:szCs w:val="20"/>
                <w:lang w:eastAsia="lv-LV"/>
              </w:rPr>
              <w:t>.</w:t>
            </w:r>
          </w:p>
        </w:tc>
        <w:tc>
          <w:tcPr>
            <w:tcW w:w="4111" w:type="dxa"/>
          </w:tcPr>
          <w:p w14:paraId="5D4B0E5C" w14:textId="52BAE53E" w:rsidR="00FA402A" w:rsidRPr="00124CA6" w:rsidRDefault="00FA402A" w:rsidP="00FA402A">
            <w:pPr>
              <w:jc w:val="both"/>
              <w:rPr>
                <w:sz w:val="20"/>
                <w:szCs w:val="20"/>
              </w:rPr>
            </w:pPr>
            <w:r>
              <w:t xml:space="preserve"> </w:t>
            </w:r>
            <w:r w:rsidRPr="00B64A25">
              <w:rPr>
                <w:sz w:val="20"/>
                <w:szCs w:val="20"/>
              </w:rPr>
              <w:t xml:space="preserve">Finansējums Darbības programmas „Izaugsme un nodarbinātība” 1.2.2. specifiskā atbalsta mērķa “Veicināt inovāciju ieviešanu komersantos” 1.2.2.1. pasākuma “Atbalsts nodarbināto apmācībām” </w:t>
            </w:r>
            <w:r>
              <w:rPr>
                <w:sz w:val="20"/>
                <w:szCs w:val="20"/>
              </w:rPr>
              <w:t xml:space="preserve">9 milj. </w:t>
            </w:r>
            <w:r w:rsidRPr="000A3278">
              <w:rPr>
                <w:i/>
                <w:sz w:val="20"/>
                <w:szCs w:val="20"/>
              </w:rPr>
              <w:t>euro</w:t>
            </w:r>
            <w:r>
              <w:rPr>
                <w:sz w:val="20"/>
                <w:szCs w:val="20"/>
              </w:rPr>
              <w:t xml:space="preserve"> </w:t>
            </w:r>
            <w:r w:rsidRPr="00B64A25">
              <w:rPr>
                <w:sz w:val="20"/>
                <w:szCs w:val="20"/>
              </w:rPr>
              <w:t xml:space="preserve">un 8.4.1. specifiskā atbalsta mērķa “Pilnveidot nodarbināto personu profesionālo kompetenci” </w:t>
            </w:r>
            <w:r>
              <w:rPr>
                <w:sz w:val="20"/>
                <w:szCs w:val="20"/>
              </w:rPr>
              <w:t xml:space="preserve">22.98 milj. </w:t>
            </w:r>
            <w:r w:rsidRPr="000A3278">
              <w:rPr>
                <w:i/>
                <w:sz w:val="20"/>
                <w:szCs w:val="20"/>
              </w:rPr>
              <w:t>euro</w:t>
            </w:r>
            <w:r>
              <w:rPr>
                <w:sz w:val="20"/>
                <w:szCs w:val="20"/>
              </w:rPr>
              <w:t>.</w:t>
            </w:r>
          </w:p>
        </w:tc>
      </w:tr>
      <w:tr w:rsidR="00FA402A" w:rsidRPr="00E9517C" w14:paraId="1410BAFF" w14:textId="77777777" w:rsidTr="00401329">
        <w:tc>
          <w:tcPr>
            <w:tcW w:w="880" w:type="dxa"/>
          </w:tcPr>
          <w:p w14:paraId="43DB3153" w14:textId="7944F2D9" w:rsidR="00FA402A" w:rsidRPr="00124CA6" w:rsidRDefault="00FA402A" w:rsidP="00FA402A">
            <w:pPr>
              <w:spacing w:before="20" w:afterLines="20" w:after="48"/>
              <w:jc w:val="both"/>
              <w:rPr>
                <w:rFonts w:eastAsia="Times New Roman"/>
                <w:b/>
                <w:sz w:val="20"/>
                <w:szCs w:val="20"/>
                <w:lang w:eastAsia="lv-LV"/>
              </w:rPr>
            </w:pPr>
            <w:r w:rsidRPr="00124CA6">
              <w:rPr>
                <w:rFonts w:eastAsia="Times New Roman"/>
                <w:b/>
                <w:sz w:val="20"/>
                <w:szCs w:val="20"/>
                <w:lang w:eastAsia="lv-LV"/>
              </w:rPr>
              <w:lastRenderedPageBreak/>
              <w:t>1.</w:t>
            </w:r>
            <w:r>
              <w:rPr>
                <w:rFonts w:eastAsia="Times New Roman"/>
                <w:b/>
                <w:sz w:val="20"/>
                <w:szCs w:val="20"/>
                <w:lang w:eastAsia="lv-LV"/>
              </w:rPr>
              <w:t>2</w:t>
            </w:r>
            <w:r w:rsidRPr="00124CA6">
              <w:rPr>
                <w:rFonts w:eastAsia="Times New Roman"/>
                <w:b/>
                <w:sz w:val="20"/>
                <w:szCs w:val="20"/>
                <w:lang w:eastAsia="lv-LV"/>
              </w:rPr>
              <w:t>.4</w:t>
            </w:r>
          </w:p>
        </w:tc>
        <w:tc>
          <w:tcPr>
            <w:tcW w:w="2948" w:type="dxa"/>
          </w:tcPr>
          <w:p w14:paraId="4B000981" w14:textId="2800097E" w:rsidR="00FA402A" w:rsidRPr="00124CA6" w:rsidRDefault="00FA402A" w:rsidP="00FA402A">
            <w:pPr>
              <w:jc w:val="both"/>
              <w:rPr>
                <w:sz w:val="20"/>
                <w:szCs w:val="20"/>
              </w:rPr>
            </w:pPr>
            <w:r w:rsidRPr="00B64A25">
              <w:rPr>
                <w:sz w:val="20"/>
                <w:szCs w:val="20"/>
              </w:rPr>
              <w:t>Īstenot profesionālo izglītības iestāžu modernizāciju un profesionālās izglītības satura pilnveidi, veicinot kvalificēta darbaspēka pieejamības nodrošinājumu.</w:t>
            </w:r>
          </w:p>
        </w:tc>
        <w:tc>
          <w:tcPr>
            <w:tcW w:w="2155" w:type="dxa"/>
          </w:tcPr>
          <w:p w14:paraId="5B797739" w14:textId="5E381DC8" w:rsidR="00FA402A" w:rsidRDefault="00FA402A" w:rsidP="00FA402A">
            <w:pPr>
              <w:spacing w:before="20" w:afterLines="20" w:after="48"/>
              <w:jc w:val="both"/>
              <w:rPr>
                <w:rFonts w:eastAsia="Times New Roman"/>
                <w:sz w:val="20"/>
                <w:szCs w:val="20"/>
                <w:lang w:eastAsia="lv-LV"/>
              </w:rPr>
            </w:pPr>
            <w:r>
              <w:rPr>
                <w:rFonts w:eastAsia="Times New Roman"/>
                <w:sz w:val="20"/>
                <w:szCs w:val="20"/>
                <w:lang w:eastAsia="lv-LV"/>
              </w:rPr>
              <w:t>IZM</w:t>
            </w:r>
          </w:p>
        </w:tc>
        <w:tc>
          <w:tcPr>
            <w:tcW w:w="1418" w:type="dxa"/>
          </w:tcPr>
          <w:p w14:paraId="5DDFABFC" w14:textId="7FBB60EE" w:rsidR="00FA402A" w:rsidRDefault="00FA402A" w:rsidP="00FA402A">
            <w:pPr>
              <w:spacing w:before="20" w:afterLines="20" w:after="48"/>
              <w:jc w:val="both"/>
              <w:rPr>
                <w:sz w:val="20"/>
                <w:szCs w:val="20"/>
              </w:rPr>
            </w:pPr>
            <w:r>
              <w:rPr>
                <w:sz w:val="20"/>
                <w:szCs w:val="20"/>
              </w:rPr>
              <w:t>2020.gads</w:t>
            </w:r>
          </w:p>
        </w:tc>
        <w:tc>
          <w:tcPr>
            <w:tcW w:w="3401" w:type="dxa"/>
          </w:tcPr>
          <w:p w14:paraId="68D5BA10" w14:textId="1E14DBF7" w:rsidR="00FA402A" w:rsidRPr="00E9517C" w:rsidRDefault="00FA402A" w:rsidP="00FA402A">
            <w:pPr>
              <w:spacing w:before="20" w:afterLines="20" w:after="48"/>
              <w:jc w:val="both"/>
              <w:rPr>
                <w:rFonts w:eastAsia="Times New Roman"/>
                <w:sz w:val="20"/>
                <w:szCs w:val="20"/>
                <w:lang w:eastAsia="lv-LV"/>
              </w:rPr>
            </w:pPr>
            <w:r>
              <w:rPr>
                <w:rFonts w:eastAsia="Times New Roman"/>
                <w:sz w:val="20"/>
                <w:szCs w:val="20"/>
                <w:lang w:eastAsia="lv-LV"/>
              </w:rPr>
              <w:t>Nodrošināta profesionālo izglītības iestāžu modernizācija un profesionālās izglītības satura pilnveide.</w:t>
            </w:r>
          </w:p>
        </w:tc>
        <w:tc>
          <w:tcPr>
            <w:tcW w:w="4111" w:type="dxa"/>
          </w:tcPr>
          <w:p w14:paraId="6A4FD7A5" w14:textId="77A35F04" w:rsidR="00FA402A" w:rsidRPr="00B64A25" w:rsidRDefault="00CB7547" w:rsidP="00FA402A">
            <w:pPr>
              <w:spacing w:after="40"/>
              <w:jc w:val="both"/>
              <w:rPr>
                <w:sz w:val="20"/>
                <w:szCs w:val="20"/>
              </w:rPr>
            </w:pPr>
            <w:r w:rsidRPr="00CB7547">
              <w:rPr>
                <w:sz w:val="20"/>
                <w:szCs w:val="20"/>
              </w:rPr>
              <w:t>Finansējums 8.1.3.SAM “Palielināt modernizēto profesionālās izglītības  iestāžu skaitu” ietvaros 104 786 645 euro un  8.5.2. SAM “Nodrošināt profesionālās izglītības atbilstību Eiropas kvalifikācijas ietvarstruk</w:t>
            </w:r>
            <w:r>
              <w:rPr>
                <w:sz w:val="20"/>
                <w:szCs w:val="20"/>
              </w:rPr>
              <w:t>tūrai” ietvaros 12 936 510 euro</w:t>
            </w:r>
          </w:p>
        </w:tc>
      </w:tr>
      <w:tr w:rsidR="00CB7547" w:rsidRPr="00E9517C" w14:paraId="00F78DF9" w14:textId="77777777" w:rsidTr="00401329">
        <w:tc>
          <w:tcPr>
            <w:tcW w:w="880" w:type="dxa"/>
          </w:tcPr>
          <w:p w14:paraId="04232BC7" w14:textId="340E4254" w:rsidR="00CB7547" w:rsidRPr="00124CA6" w:rsidRDefault="00CB7547" w:rsidP="00FA402A">
            <w:pPr>
              <w:spacing w:before="20" w:afterLines="20" w:after="48"/>
              <w:jc w:val="both"/>
              <w:rPr>
                <w:rFonts w:eastAsia="Times New Roman"/>
                <w:b/>
                <w:sz w:val="20"/>
                <w:szCs w:val="20"/>
                <w:lang w:eastAsia="lv-LV"/>
              </w:rPr>
            </w:pPr>
            <w:r>
              <w:rPr>
                <w:rFonts w:eastAsia="Times New Roman"/>
                <w:b/>
                <w:sz w:val="20"/>
                <w:szCs w:val="20"/>
                <w:lang w:eastAsia="lv-LV"/>
              </w:rPr>
              <w:t>1.2.5.</w:t>
            </w:r>
          </w:p>
        </w:tc>
        <w:tc>
          <w:tcPr>
            <w:tcW w:w="2948" w:type="dxa"/>
          </w:tcPr>
          <w:p w14:paraId="54532DE9" w14:textId="25D39846" w:rsidR="00CB7547" w:rsidRPr="00B64A25" w:rsidRDefault="00CB7547" w:rsidP="00FA402A">
            <w:pPr>
              <w:jc w:val="both"/>
              <w:rPr>
                <w:sz w:val="20"/>
                <w:szCs w:val="20"/>
              </w:rPr>
            </w:pPr>
            <w:r w:rsidRPr="00CB7547">
              <w:rPr>
                <w:sz w:val="20"/>
                <w:szCs w:val="20"/>
              </w:rPr>
              <w:t>Sniegt atbalstu augstākās izglītības institūciju, tajā skaitā koledžu STEM (Science, Technology, Engineering and Mathematics) studiju programmu modernizācijai un studiju vides uzlabošanai, lai veicinātu studējošo skaita pieaugumu inženiertehniskajās zinātnēs</w:t>
            </w:r>
          </w:p>
        </w:tc>
        <w:tc>
          <w:tcPr>
            <w:tcW w:w="2155" w:type="dxa"/>
          </w:tcPr>
          <w:p w14:paraId="16151B77" w14:textId="62306104" w:rsidR="00CB7547" w:rsidRDefault="00F3449F" w:rsidP="00FA402A">
            <w:pPr>
              <w:spacing w:before="20" w:afterLines="20" w:after="48"/>
              <w:jc w:val="both"/>
              <w:rPr>
                <w:rFonts w:eastAsia="Times New Roman"/>
                <w:sz w:val="20"/>
                <w:szCs w:val="20"/>
                <w:lang w:eastAsia="lv-LV"/>
              </w:rPr>
            </w:pPr>
            <w:r>
              <w:rPr>
                <w:rFonts w:eastAsia="Times New Roman"/>
                <w:sz w:val="20"/>
                <w:szCs w:val="20"/>
                <w:lang w:eastAsia="lv-LV"/>
              </w:rPr>
              <w:t>IZM</w:t>
            </w:r>
          </w:p>
        </w:tc>
        <w:tc>
          <w:tcPr>
            <w:tcW w:w="1418" w:type="dxa"/>
          </w:tcPr>
          <w:p w14:paraId="42CB5336" w14:textId="7506B276" w:rsidR="00CB7547" w:rsidRDefault="00F3449F" w:rsidP="00FA402A">
            <w:pPr>
              <w:spacing w:before="20" w:afterLines="20" w:after="48"/>
              <w:jc w:val="both"/>
              <w:rPr>
                <w:sz w:val="20"/>
                <w:szCs w:val="20"/>
              </w:rPr>
            </w:pPr>
            <w:r>
              <w:rPr>
                <w:sz w:val="20"/>
                <w:szCs w:val="20"/>
              </w:rPr>
              <w:t>2023.gads</w:t>
            </w:r>
          </w:p>
        </w:tc>
        <w:tc>
          <w:tcPr>
            <w:tcW w:w="3401" w:type="dxa"/>
          </w:tcPr>
          <w:p w14:paraId="0D441430" w14:textId="08CF770C" w:rsidR="00CB7547" w:rsidRDefault="00F3449F" w:rsidP="00FA402A">
            <w:pPr>
              <w:spacing w:before="20" w:afterLines="20" w:after="48"/>
              <w:jc w:val="both"/>
              <w:rPr>
                <w:rFonts w:eastAsia="Times New Roman"/>
                <w:sz w:val="20"/>
                <w:szCs w:val="20"/>
                <w:lang w:eastAsia="lv-LV"/>
              </w:rPr>
            </w:pPr>
            <w:r w:rsidRPr="00F3449F">
              <w:rPr>
                <w:rFonts w:eastAsia="Times New Roman"/>
                <w:sz w:val="20"/>
                <w:szCs w:val="20"/>
                <w:lang w:eastAsia="lv-LV"/>
              </w:rPr>
              <w:t>Nodrošināta STEM studiju programmu modernizācija 14 augstskolās un STEM stud</w:t>
            </w:r>
            <w:r>
              <w:rPr>
                <w:rFonts w:eastAsia="Times New Roman"/>
                <w:sz w:val="20"/>
                <w:szCs w:val="20"/>
                <w:lang w:eastAsia="lv-LV"/>
              </w:rPr>
              <w:t>iju vides uzlabošana 9 koledžās.</w:t>
            </w:r>
          </w:p>
        </w:tc>
        <w:tc>
          <w:tcPr>
            <w:tcW w:w="4111" w:type="dxa"/>
          </w:tcPr>
          <w:p w14:paraId="07C7398D" w14:textId="58CA5F9A" w:rsidR="00CB7547" w:rsidRPr="00CB7547" w:rsidRDefault="00F3449F" w:rsidP="00FA402A">
            <w:pPr>
              <w:spacing w:after="40"/>
              <w:jc w:val="both"/>
              <w:rPr>
                <w:sz w:val="20"/>
                <w:szCs w:val="20"/>
              </w:rPr>
            </w:pPr>
            <w:r w:rsidRPr="00F3449F">
              <w:rPr>
                <w:sz w:val="20"/>
                <w:szCs w:val="20"/>
              </w:rPr>
              <w:t>Finansējums 8.1.1.SAM „Palielināt modernizēto STEM, tajā skaitā medicīnas un radošās industrijas, studiju programmu skaitu” ietvaros 44 641 656 euro un 8.1.4.SAM “Uzlabot pirmā līmeņa profesionālās augstākās izglītības STEM, tajā skaitā medicīnas un radošās industrijas, studiju mācību vidi koledžās” ietvaros 14 185 198 euro.</w:t>
            </w:r>
          </w:p>
        </w:tc>
      </w:tr>
      <w:tr w:rsidR="00FA402A" w:rsidRPr="00C433CA" w14:paraId="688E1344" w14:textId="77777777" w:rsidTr="00A647E7">
        <w:tc>
          <w:tcPr>
            <w:tcW w:w="14913" w:type="dxa"/>
            <w:gridSpan w:val="6"/>
            <w:shd w:val="clear" w:color="auto" w:fill="009999"/>
          </w:tcPr>
          <w:p w14:paraId="259F3A58" w14:textId="221DDBEA" w:rsidR="00FA402A" w:rsidRPr="00C433CA" w:rsidRDefault="00FA402A" w:rsidP="00FA402A">
            <w:pPr>
              <w:spacing w:before="20" w:afterLines="20" w:after="48"/>
              <w:jc w:val="both"/>
              <w:rPr>
                <w:sz w:val="20"/>
                <w:szCs w:val="20"/>
              </w:rPr>
            </w:pPr>
            <w:r w:rsidRPr="009178C7">
              <w:rPr>
                <w:rFonts w:eastAsia="Times New Roman"/>
                <w:b/>
                <w:bCs/>
                <w:i/>
                <w:color w:val="FFFFFF" w:themeColor="background1"/>
                <w:sz w:val="20"/>
                <w:szCs w:val="20"/>
                <w:lang w:eastAsia="lv-LV"/>
              </w:rPr>
              <w:t>1.3. Uzņēmējdarbības infrastruktūras pieejamības uzlabošana</w:t>
            </w:r>
          </w:p>
        </w:tc>
      </w:tr>
      <w:tr w:rsidR="00FA402A" w:rsidRPr="00E9517C" w14:paraId="3B9B8F1A" w14:textId="77777777" w:rsidTr="00401329">
        <w:tc>
          <w:tcPr>
            <w:tcW w:w="880" w:type="dxa"/>
          </w:tcPr>
          <w:p w14:paraId="2D85F49E" w14:textId="4CB16235" w:rsidR="00FA402A" w:rsidRPr="00E9517C" w:rsidRDefault="00FA402A" w:rsidP="00FA402A">
            <w:pPr>
              <w:spacing w:before="20" w:afterLines="20" w:after="48"/>
              <w:jc w:val="both"/>
              <w:rPr>
                <w:rFonts w:eastAsia="Times New Roman"/>
                <w:b/>
                <w:sz w:val="20"/>
                <w:szCs w:val="20"/>
                <w:lang w:eastAsia="lv-LV"/>
              </w:rPr>
            </w:pPr>
            <w:r w:rsidRPr="00E9517C">
              <w:rPr>
                <w:rFonts w:eastAsia="Times New Roman"/>
                <w:b/>
                <w:sz w:val="20"/>
                <w:szCs w:val="20"/>
                <w:lang w:eastAsia="lv-LV"/>
              </w:rPr>
              <w:t>1.</w:t>
            </w:r>
            <w:r>
              <w:rPr>
                <w:rFonts w:eastAsia="Times New Roman"/>
                <w:b/>
                <w:sz w:val="20"/>
                <w:szCs w:val="20"/>
                <w:lang w:eastAsia="lv-LV"/>
              </w:rPr>
              <w:t>3</w:t>
            </w:r>
            <w:r w:rsidRPr="00E9517C">
              <w:rPr>
                <w:rFonts w:eastAsia="Times New Roman"/>
                <w:b/>
                <w:sz w:val="20"/>
                <w:szCs w:val="20"/>
                <w:lang w:eastAsia="lv-LV"/>
              </w:rPr>
              <w:t>.1.</w:t>
            </w:r>
          </w:p>
        </w:tc>
        <w:tc>
          <w:tcPr>
            <w:tcW w:w="2948" w:type="dxa"/>
          </w:tcPr>
          <w:p w14:paraId="07060DDF" w14:textId="77777777" w:rsidR="00FA402A" w:rsidRPr="00E9517C" w:rsidRDefault="00FA402A" w:rsidP="00FA402A">
            <w:pPr>
              <w:spacing w:before="20" w:afterLines="20" w:after="48"/>
              <w:jc w:val="both"/>
              <w:rPr>
                <w:sz w:val="20"/>
                <w:szCs w:val="20"/>
              </w:rPr>
            </w:pPr>
            <w:r w:rsidRPr="00E9517C">
              <w:rPr>
                <w:sz w:val="20"/>
                <w:szCs w:val="20"/>
              </w:rPr>
              <w:t>Sniegt atbalstu industriālo pieslēgumu un teritoriju</w:t>
            </w:r>
            <w:r>
              <w:rPr>
                <w:sz w:val="20"/>
                <w:szCs w:val="20"/>
              </w:rPr>
              <w:t>, ražošanas telpu un infrastruktūras</w:t>
            </w:r>
            <w:r w:rsidRPr="00E9517C">
              <w:rPr>
                <w:sz w:val="20"/>
                <w:szCs w:val="20"/>
              </w:rPr>
              <w:t xml:space="preserve"> attīstībai</w:t>
            </w:r>
            <w:r>
              <w:rPr>
                <w:sz w:val="20"/>
                <w:szCs w:val="20"/>
              </w:rPr>
              <w:t>.</w:t>
            </w:r>
          </w:p>
        </w:tc>
        <w:tc>
          <w:tcPr>
            <w:tcW w:w="2155" w:type="dxa"/>
          </w:tcPr>
          <w:p w14:paraId="0E4EC788" w14:textId="77777777" w:rsidR="00FA402A" w:rsidRPr="00E9517C" w:rsidRDefault="00FA402A" w:rsidP="00FA402A">
            <w:pPr>
              <w:spacing w:before="20" w:afterLines="20" w:after="48"/>
              <w:jc w:val="both"/>
              <w:rPr>
                <w:sz w:val="20"/>
                <w:szCs w:val="20"/>
              </w:rPr>
            </w:pPr>
            <w:r w:rsidRPr="00E9517C">
              <w:rPr>
                <w:sz w:val="20"/>
                <w:szCs w:val="20"/>
              </w:rPr>
              <w:t>EM, VARAM</w:t>
            </w:r>
          </w:p>
        </w:tc>
        <w:tc>
          <w:tcPr>
            <w:tcW w:w="1418" w:type="dxa"/>
          </w:tcPr>
          <w:p w14:paraId="7F4963A0" w14:textId="4160CF44" w:rsidR="00FA402A" w:rsidRPr="00E9517C" w:rsidRDefault="00FA402A" w:rsidP="00FA402A">
            <w:pPr>
              <w:spacing w:before="20" w:afterLines="20" w:after="48"/>
              <w:jc w:val="both"/>
              <w:rPr>
                <w:sz w:val="20"/>
                <w:szCs w:val="20"/>
              </w:rPr>
            </w:pPr>
            <w:r>
              <w:rPr>
                <w:sz w:val="20"/>
                <w:szCs w:val="20"/>
              </w:rPr>
              <w:t>2023.gads</w:t>
            </w:r>
          </w:p>
        </w:tc>
        <w:tc>
          <w:tcPr>
            <w:tcW w:w="3401" w:type="dxa"/>
          </w:tcPr>
          <w:p w14:paraId="3D7FEC4F" w14:textId="77777777" w:rsidR="00FA402A" w:rsidRPr="00E9517C" w:rsidRDefault="00FA402A" w:rsidP="00FA402A">
            <w:pPr>
              <w:spacing w:before="20" w:afterLines="20" w:after="48"/>
              <w:jc w:val="both"/>
              <w:rPr>
                <w:sz w:val="20"/>
                <w:szCs w:val="20"/>
              </w:rPr>
            </w:pPr>
            <w:r w:rsidRPr="00E9517C">
              <w:rPr>
                <w:sz w:val="20"/>
                <w:szCs w:val="20"/>
              </w:rPr>
              <w:t>Sakārtota uzņēmējdarbības infrastruktūra nacionālas un reģionālas nozīmes attīstības centru industriālās teritorijās.</w:t>
            </w:r>
          </w:p>
          <w:p w14:paraId="6F995DDA" w14:textId="77777777" w:rsidR="00FA402A" w:rsidRPr="00E9517C" w:rsidRDefault="00FA402A" w:rsidP="00FA402A">
            <w:pPr>
              <w:jc w:val="both"/>
              <w:rPr>
                <w:sz w:val="20"/>
                <w:szCs w:val="20"/>
              </w:rPr>
            </w:pPr>
          </w:p>
          <w:p w14:paraId="66F958F5" w14:textId="77777777" w:rsidR="00FA402A" w:rsidRDefault="00FA402A" w:rsidP="00FA402A">
            <w:pPr>
              <w:jc w:val="both"/>
              <w:rPr>
                <w:sz w:val="20"/>
                <w:szCs w:val="20"/>
              </w:rPr>
            </w:pPr>
          </w:p>
          <w:p w14:paraId="06D69C41" w14:textId="77777777" w:rsidR="00FA402A" w:rsidRDefault="00FA402A" w:rsidP="00FA402A">
            <w:pPr>
              <w:jc w:val="both"/>
              <w:rPr>
                <w:sz w:val="20"/>
                <w:szCs w:val="20"/>
              </w:rPr>
            </w:pPr>
          </w:p>
          <w:p w14:paraId="723516A4" w14:textId="77777777" w:rsidR="00FA402A" w:rsidRDefault="00FA402A" w:rsidP="00FA402A">
            <w:pPr>
              <w:jc w:val="both"/>
              <w:rPr>
                <w:sz w:val="20"/>
                <w:szCs w:val="20"/>
              </w:rPr>
            </w:pPr>
          </w:p>
          <w:p w14:paraId="79B29825" w14:textId="77777777" w:rsidR="00FA402A" w:rsidRDefault="00FA402A" w:rsidP="00FA402A">
            <w:pPr>
              <w:jc w:val="both"/>
              <w:rPr>
                <w:sz w:val="20"/>
                <w:szCs w:val="20"/>
              </w:rPr>
            </w:pPr>
          </w:p>
          <w:p w14:paraId="5383CC56" w14:textId="77777777" w:rsidR="00FA402A" w:rsidRDefault="00FA402A" w:rsidP="00FA402A">
            <w:pPr>
              <w:jc w:val="both"/>
              <w:rPr>
                <w:sz w:val="20"/>
                <w:szCs w:val="20"/>
              </w:rPr>
            </w:pPr>
          </w:p>
          <w:p w14:paraId="0242D3B1" w14:textId="77777777" w:rsidR="00FA402A" w:rsidRDefault="00FA402A" w:rsidP="00FA402A">
            <w:pPr>
              <w:jc w:val="both"/>
              <w:rPr>
                <w:sz w:val="20"/>
                <w:szCs w:val="20"/>
              </w:rPr>
            </w:pPr>
          </w:p>
          <w:p w14:paraId="69B25526" w14:textId="09D27066" w:rsidR="00FA402A" w:rsidRPr="00E9517C" w:rsidRDefault="00FA402A" w:rsidP="00FA402A">
            <w:pPr>
              <w:jc w:val="both"/>
              <w:rPr>
                <w:sz w:val="20"/>
                <w:szCs w:val="20"/>
              </w:rPr>
            </w:pPr>
            <w:r>
              <w:rPr>
                <w:sz w:val="20"/>
                <w:szCs w:val="20"/>
              </w:rPr>
              <w:t xml:space="preserve">Līdz 2023. 31.decembrim atbalstīti 20 komersanti, kas saņēmuši grantus 21 750 000 </w:t>
            </w:r>
            <w:r w:rsidRPr="000A3278">
              <w:rPr>
                <w:i/>
                <w:sz w:val="20"/>
                <w:szCs w:val="20"/>
              </w:rPr>
              <w:t>euro</w:t>
            </w:r>
            <w:r>
              <w:rPr>
                <w:sz w:val="20"/>
                <w:szCs w:val="20"/>
              </w:rPr>
              <w:t xml:space="preserve"> apmērā, vienlaikus nodrošināts nodarbinātības pieaugums komersantos, kuri guvuši labumu no investīcijām – nodarbinātības ekvivalents 467.</w:t>
            </w:r>
          </w:p>
        </w:tc>
        <w:tc>
          <w:tcPr>
            <w:tcW w:w="4111" w:type="dxa"/>
          </w:tcPr>
          <w:p w14:paraId="49DAB658" w14:textId="02D4F91D" w:rsidR="00FA402A" w:rsidRDefault="00FA402A" w:rsidP="00FA402A">
            <w:pPr>
              <w:jc w:val="both"/>
              <w:rPr>
                <w:sz w:val="20"/>
                <w:szCs w:val="20"/>
              </w:rPr>
            </w:pPr>
            <w:r>
              <w:rPr>
                <w:sz w:val="20"/>
                <w:szCs w:val="20"/>
              </w:rPr>
              <w:t xml:space="preserve">ERAF finansējums no </w:t>
            </w:r>
            <w:r w:rsidRPr="00F60BDC">
              <w:rPr>
                <w:sz w:val="20"/>
                <w:szCs w:val="20"/>
              </w:rPr>
              <w:t>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w:t>
            </w:r>
            <w:r>
              <w:rPr>
                <w:sz w:val="20"/>
                <w:szCs w:val="20"/>
              </w:rPr>
              <w:t xml:space="preserve"> – 64,2 milj. </w:t>
            </w:r>
            <w:r w:rsidRPr="00D13352">
              <w:rPr>
                <w:i/>
                <w:sz w:val="20"/>
                <w:szCs w:val="20"/>
              </w:rPr>
              <w:t>euro</w:t>
            </w:r>
            <w:r>
              <w:rPr>
                <w:sz w:val="20"/>
                <w:szCs w:val="20"/>
              </w:rPr>
              <w:t xml:space="preserve"> un </w:t>
            </w:r>
            <w:r w:rsidRPr="0003759D">
              <w:rPr>
                <w:sz w:val="20"/>
                <w:szCs w:val="20"/>
              </w:rPr>
              <w:t>5.6.2. specifiskā atbalsta mērķa "Teritoriju revitalizācija, reģenerējot degradētās teritorijas atbilstoši pašvaldību integrētajām attīstības programmām"</w:t>
            </w:r>
            <w:r>
              <w:rPr>
                <w:sz w:val="20"/>
                <w:szCs w:val="20"/>
              </w:rPr>
              <w:t xml:space="preserve"> – 264,6 milj. </w:t>
            </w:r>
            <w:r w:rsidRPr="00D13352">
              <w:rPr>
                <w:i/>
                <w:sz w:val="20"/>
                <w:szCs w:val="20"/>
              </w:rPr>
              <w:t>euro</w:t>
            </w:r>
            <w:r>
              <w:rPr>
                <w:sz w:val="20"/>
                <w:szCs w:val="20"/>
              </w:rPr>
              <w:t>.</w:t>
            </w:r>
          </w:p>
          <w:p w14:paraId="640B9FEF" w14:textId="77777777" w:rsidR="00FA402A" w:rsidRDefault="00FA402A" w:rsidP="00FA402A">
            <w:pPr>
              <w:spacing w:before="20" w:afterLines="20" w:after="48"/>
              <w:jc w:val="both"/>
              <w:rPr>
                <w:sz w:val="20"/>
                <w:szCs w:val="20"/>
              </w:rPr>
            </w:pPr>
          </w:p>
          <w:p w14:paraId="2A5C8D0A" w14:textId="3F4C0FEC" w:rsidR="00FA402A" w:rsidRPr="00E9517C" w:rsidRDefault="00FA402A" w:rsidP="00FA402A">
            <w:pPr>
              <w:spacing w:before="20" w:afterLines="20" w:after="48"/>
              <w:jc w:val="both"/>
              <w:rPr>
                <w:rFonts w:eastAsia="Times New Roman"/>
                <w:sz w:val="20"/>
                <w:szCs w:val="20"/>
                <w:lang w:eastAsia="lv-LV"/>
              </w:rPr>
            </w:pPr>
            <w:r w:rsidRPr="00E9517C">
              <w:rPr>
                <w:sz w:val="20"/>
                <w:szCs w:val="20"/>
              </w:rPr>
              <w:t>Ieguldījumu rezultātā plānots piesaistīt nefinanšu investīcijas līdzvērtīgā apjomā, kā arī radīt vismaz 5 394 darba vietas.</w:t>
            </w:r>
            <w:r>
              <w:t xml:space="preserve"> </w:t>
            </w:r>
            <w:r w:rsidRPr="00F60BDC">
              <w:rPr>
                <w:sz w:val="20"/>
                <w:szCs w:val="20"/>
              </w:rPr>
              <w:t>Finansējums no 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w:t>
            </w:r>
          </w:p>
        </w:tc>
      </w:tr>
      <w:tr w:rsidR="00FA402A" w:rsidRPr="00E9517C" w14:paraId="56F7706C" w14:textId="77777777" w:rsidTr="00401329">
        <w:tc>
          <w:tcPr>
            <w:tcW w:w="880" w:type="dxa"/>
          </w:tcPr>
          <w:p w14:paraId="00E3565F" w14:textId="54D87EF0" w:rsidR="00FA402A" w:rsidRPr="00E9517C" w:rsidRDefault="00FA402A" w:rsidP="00FA402A">
            <w:pPr>
              <w:spacing w:before="20" w:afterLines="20" w:after="48"/>
              <w:jc w:val="both"/>
              <w:rPr>
                <w:rFonts w:eastAsia="Times New Roman"/>
                <w:b/>
                <w:sz w:val="20"/>
                <w:szCs w:val="20"/>
                <w:lang w:eastAsia="lv-LV"/>
              </w:rPr>
            </w:pPr>
            <w:r>
              <w:rPr>
                <w:rFonts w:eastAsia="Times New Roman"/>
                <w:b/>
                <w:sz w:val="20"/>
                <w:szCs w:val="20"/>
                <w:lang w:eastAsia="lv-LV"/>
              </w:rPr>
              <w:lastRenderedPageBreak/>
              <w:t>1.3.2.</w:t>
            </w:r>
          </w:p>
        </w:tc>
        <w:tc>
          <w:tcPr>
            <w:tcW w:w="2948" w:type="dxa"/>
          </w:tcPr>
          <w:p w14:paraId="2C751C61" w14:textId="7E3FD436" w:rsidR="00FA402A" w:rsidRPr="00E9517C" w:rsidRDefault="00FA402A" w:rsidP="00FA402A">
            <w:pPr>
              <w:spacing w:before="20" w:afterLines="20" w:after="48"/>
              <w:jc w:val="both"/>
              <w:rPr>
                <w:sz w:val="20"/>
                <w:szCs w:val="20"/>
              </w:rPr>
            </w:pPr>
            <w:r>
              <w:rPr>
                <w:sz w:val="20"/>
                <w:szCs w:val="20"/>
              </w:rPr>
              <w:t>A</w:t>
            </w:r>
            <w:r w:rsidRPr="007A7165">
              <w:rPr>
                <w:sz w:val="20"/>
                <w:szCs w:val="20"/>
              </w:rPr>
              <w:t>tbalstīt jaunu, dzīvotspējīgu un konkurētspējīgu komersantu izveidi un attīstību Latvijas reģionos, nodrošinot atbalsta saņēmējus ar uzņēmējdarbībai nepieciešam</w:t>
            </w:r>
            <w:r>
              <w:rPr>
                <w:sz w:val="20"/>
                <w:szCs w:val="20"/>
              </w:rPr>
              <w:t>o vidi (telpām), konsultācijām un apmācībām.</w:t>
            </w:r>
          </w:p>
        </w:tc>
        <w:tc>
          <w:tcPr>
            <w:tcW w:w="2155" w:type="dxa"/>
          </w:tcPr>
          <w:p w14:paraId="23CE92FA" w14:textId="71BD13B9" w:rsidR="00FA402A" w:rsidRPr="00E9517C" w:rsidRDefault="00FA402A" w:rsidP="00FA402A">
            <w:pPr>
              <w:spacing w:before="20" w:afterLines="20" w:after="48"/>
              <w:jc w:val="both"/>
              <w:rPr>
                <w:sz w:val="20"/>
                <w:szCs w:val="20"/>
              </w:rPr>
            </w:pPr>
            <w:r>
              <w:rPr>
                <w:sz w:val="20"/>
                <w:szCs w:val="20"/>
              </w:rPr>
              <w:t>EM, LIAA</w:t>
            </w:r>
          </w:p>
        </w:tc>
        <w:tc>
          <w:tcPr>
            <w:tcW w:w="1418" w:type="dxa"/>
          </w:tcPr>
          <w:p w14:paraId="46E948B7" w14:textId="3F4056EE" w:rsidR="00FA402A" w:rsidRDefault="00FA402A" w:rsidP="00FA402A">
            <w:pPr>
              <w:spacing w:before="20" w:afterLines="20" w:after="48"/>
              <w:jc w:val="both"/>
              <w:rPr>
                <w:sz w:val="20"/>
                <w:szCs w:val="20"/>
              </w:rPr>
            </w:pPr>
            <w:r>
              <w:rPr>
                <w:sz w:val="20"/>
                <w:szCs w:val="20"/>
              </w:rPr>
              <w:t>2023.gads</w:t>
            </w:r>
          </w:p>
        </w:tc>
        <w:tc>
          <w:tcPr>
            <w:tcW w:w="3401" w:type="dxa"/>
          </w:tcPr>
          <w:p w14:paraId="7E976609" w14:textId="28A6BFE3" w:rsidR="00FA402A" w:rsidRPr="00E9517C" w:rsidRDefault="00FA402A" w:rsidP="00FA402A">
            <w:pPr>
              <w:spacing w:before="20" w:afterLines="20" w:after="48"/>
              <w:jc w:val="both"/>
              <w:rPr>
                <w:sz w:val="20"/>
                <w:szCs w:val="20"/>
              </w:rPr>
            </w:pPr>
            <w:r>
              <w:rPr>
                <w:sz w:val="20"/>
                <w:szCs w:val="20"/>
              </w:rPr>
              <w:t>L</w:t>
            </w:r>
            <w:r w:rsidRPr="007A7165">
              <w:rPr>
                <w:sz w:val="20"/>
                <w:szCs w:val="20"/>
              </w:rPr>
              <w:t>īdz 2023.gada 31.decembrim atbalstīt</w:t>
            </w:r>
            <w:r>
              <w:rPr>
                <w:sz w:val="20"/>
                <w:szCs w:val="20"/>
              </w:rPr>
              <w:t>i</w:t>
            </w:r>
            <w:r w:rsidRPr="007A7165">
              <w:rPr>
                <w:sz w:val="20"/>
                <w:szCs w:val="20"/>
              </w:rPr>
              <w:t xml:space="preserve"> vismaz 250 komersant</w:t>
            </w:r>
            <w:r>
              <w:rPr>
                <w:sz w:val="20"/>
                <w:szCs w:val="20"/>
              </w:rPr>
              <w:t xml:space="preserve">i, kā arī 180 fiziskas personas, </w:t>
            </w:r>
            <w:r w:rsidRPr="007A7165">
              <w:rPr>
                <w:sz w:val="20"/>
                <w:szCs w:val="20"/>
              </w:rPr>
              <w:t>nodrošinot atbalsta saņēmējus ar uzņēmējdarbībai nepieciešamo vidi, konsultācijām, apmācībām un pasākumiem par vispārīgiem uzņēmējdarbības jautājumiem, ekspertu konsultācijām, mentoru atbalstu un grantu līdzfinansējumu komersantu darbības izmaksām (atbalsts komersantu pirms-inkubācijai un inkubācijai).</w:t>
            </w:r>
          </w:p>
        </w:tc>
        <w:tc>
          <w:tcPr>
            <w:tcW w:w="4111" w:type="dxa"/>
          </w:tcPr>
          <w:p w14:paraId="11326FCB" w14:textId="5305B76A" w:rsidR="00FA402A" w:rsidRDefault="00FA402A" w:rsidP="00FA402A">
            <w:pPr>
              <w:jc w:val="both"/>
              <w:rPr>
                <w:sz w:val="20"/>
                <w:szCs w:val="20"/>
              </w:rPr>
            </w:pPr>
            <w:r>
              <w:rPr>
                <w:sz w:val="20"/>
                <w:szCs w:val="20"/>
              </w:rPr>
              <w:t xml:space="preserve">Finansējums </w:t>
            </w:r>
            <w:r w:rsidRPr="000A3278">
              <w:rPr>
                <w:sz w:val="20"/>
                <w:szCs w:val="20"/>
              </w:rPr>
              <w:t>Darbības programmas „Izaugsme un nodarbinātība” 3.1.1. specifiskā atbalsta mērķa „Sekmēt MVK izveidi un attīstību, īpaši apstrādes rūpniecībā un RIS3 prioritārajās nozarēs” 3.1.1.6. pasākuma „Reģionālie biznesa inkubatori un radošo industriju inkubators”</w:t>
            </w:r>
            <w:r>
              <w:rPr>
                <w:sz w:val="20"/>
                <w:szCs w:val="20"/>
              </w:rPr>
              <w:t xml:space="preserve"> </w:t>
            </w:r>
            <w:r w:rsidRPr="000A3278">
              <w:rPr>
                <w:sz w:val="20"/>
                <w:szCs w:val="20"/>
              </w:rPr>
              <w:t>27 900</w:t>
            </w:r>
            <w:r>
              <w:rPr>
                <w:sz w:val="20"/>
                <w:szCs w:val="20"/>
              </w:rPr>
              <w:t> </w:t>
            </w:r>
            <w:r w:rsidRPr="000A3278">
              <w:rPr>
                <w:sz w:val="20"/>
                <w:szCs w:val="20"/>
              </w:rPr>
              <w:t>000</w:t>
            </w:r>
            <w:r>
              <w:rPr>
                <w:sz w:val="20"/>
                <w:szCs w:val="20"/>
              </w:rPr>
              <w:t xml:space="preserve"> </w:t>
            </w:r>
            <w:r w:rsidRPr="000A3278">
              <w:rPr>
                <w:i/>
                <w:sz w:val="20"/>
                <w:szCs w:val="20"/>
              </w:rPr>
              <w:t>euro</w:t>
            </w:r>
            <w:r w:rsidRPr="000A3278">
              <w:rPr>
                <w:sz w:val="20"/>
                <w:szCs w:val="20"/>
              </w:rPr>
              <w:t xml:space="preserve"> un valsts budžeta līdzfinansējums 4 923 529 </w:t>
            </w:r>
            <w:r w:rsidRPr="000A3278">
              <w:rPr>
                <w:i/>
                <w:sz w:val="20"/>
                <w:szCs w:val="20"/>
              </w:rPr>
              <w:t>euro</w:t>
            </w:r>
            <w:r>
              <w:rPr>
                <w:sz w:val="20"/>
                <w:szCs w:val="20"/>
              </w:rPr>
              <w:t xml:space="preserve"> </w:t>
            </w:r>
            <w:r w:rsidRPr="000A3278">
              <w:rPr>
                <w:sz w:val="20"/>
                <w:szCs w:val="20"/>
              </w:rPr>
              <w:t xml:space="preserve">apmērā, tai skaitā  21 900 000 </w:t>
            </w:r>
            <w:r w:rsidRPr="000A3278">
              <w:rPr>
                <w:i/>
                <w:sz w:val="20"/>
                <w:szCs w:val="20"/>
              </w:rPr>
              <w:t>euro</w:t>
            </w:r>
            <w:r>
              <w:rPr>
                <w:sz w:val="20"/>
                <w:szCs w:val="20"/>
              </w:rPr>
              <w:t xml:space="preserve"> </w:t>
            </w:r>
            <w:r w:rsidRPr="000A3278">
              <w:rPr>
                <w:sz w:val="20"/>
                <w:szCs w:val="20"/>
              </w:rPr>
              <w:t xml:space="preserve">ERAF finansējums un 3 864 706 </w:t>
            </w:r>
            <w:r w:rsidRPr="000A3278">
              <w:rPr>
                <w:i/>
                <w:sz w:val="20"/>
                <w:szCs w:val="20"/>
              </w:rPr>
              <w:t>euro</w:t>
            </w:r>
            <w:r>
              <w:rPr>
                <w:sz w:val="20"/>
                <w:szCs w:val="20"/>
              </w:rPr>
              <w:t xml:space="preserve"> </w:t>
            </w:r>
            <w:r w:rsidRPr="000A3278">
              <w:rPr>
                <w:sz w:val="20"/>
                <w:szCs w:val="20"/>
              </w:rPr>
              <w:t>valsts budžeta finansējums reģionālajiem biznesa inkubatoriem un 6 000</w:t>
            </w:r>
            <w:r>
              <w:rPr>
                <w:sz w:val="20"/>
                <w:szCs w:val="20"/>
              </w:rPr>
              <w:t> </w:t>
            </w:r>
            <w:r w:rsidRPr="000A3278">
              <w:rPr>
                <w:sz w:val="20"/>
                <w:szCs w:val="20"/>
              </w:rPr>
              <w:t>000</w:t>
            </w:r>
            <w:r>
              <w:rPr>
                <w:sz w:val="20"/>
                <w:szCs w:val="20"/>
              </w:rPr>
              <w:t xml:space="preserve"> </w:t>
            </w:r>
            <w:r w:rsidRPr="000A3278">
              <w:rPr>
                <w:i/>
                <w:sz w:val="20"/>
                <w:szCs w:val="20"/>
              </w:rPr>
              <w:t>euro</w:t>
            </w:r>
            <w:r w:rsidRPr="000A3278">
              <w:rPr>
                <w:sz w:val="20"/>
                <w:szCs w:val="20"/>
              </w:rPr>
              <w:t xml:space="preserve"> ERAF finansējums un 1 058 823 </w:t>
            </w:r>
            <w:r w:rsidRPr="000A3278">
              <w:rPr>
                <w:i/>
                <w:sz w:val="20"/>
                <w:szCs w:val="20"/>
              </w:rPr>
              <w:t>euro</w:t>
            </w:r>
            <w:r>
              <w:rPr>
                <w:sz w:val="20"/>
                <w:szCs w:val="20"/>
              </w:rPr>
              <w:t xml:space="preserve"> </w:t>
            </w:r>
            <w:r w:rsidRPr="000A3278">
              <w:rPr>
                <w:sz w:val="20"/>
                <w:szCs w:val="20"/>
              </w:rPr>
              <w:t>valsts budžeta finansējums radošo industriju inkubatoram.</w:t>
            </w:r>
          </w:p>
        </w:tc>
      </w:tr>
      <w:tr w:rsidR="00FA402A" w:rsidRPr="00E9517C" w14:paraId="49D7CE72" w14:textId="77777777" w:rsidTr="00A647E7">
        <w:tc>
          <w:tcPr>
            <w:tcW w:w="14913" w:type="dxa"/>
            <w:gridSpan w:val="6"/>
            <w:shd w:val="clear" w:color="auto" w:fill="009999"/>
          </w:tcPr>
          <w:p w14:paraId="103B311D" w14:textId="3D25C345" w:rsidR="00FA402A" w:rsidRPr="009178C7" w:rsidRDefault="00FA402A" w:rsidP="00FA402A">
            <w:pPr>
              <w:jc w:val="both"/>
              <w:rPr>
                <w:i/>
                <w:color w:val="FFFFFF" w:themeColor="background1"/>
                <w:sz w:val="20"/>
                <w:szCs w:val="20"/>
              </w:rPr>
            </w:pPr>
            <w:r w:rsidRPr="009178C7">
              <w:rPr>
                <w:rFonts w:eastAsia="Times New Roman"/>
                <w:b/>
                <w:i/>
                <w:color w:val="FFFFFF" w:themeColor="background1"/>
                <w:sz w:val="20"/>
                <w:szCs w:val="20"/>
                <w:u w:val="single"/>
                <w:lang w:eastAsia="lv-LV"/>
              </w:rPr>
              <w:t>2.Rīcības virziens</w:t>
            </w:r>
            <w:r w:rsidRPr="009178C7">
              <w:rPr>
                <w:rFonts w:eastAsia="Times New Roman"/>
                <w:b/>
                <w:i/>
                <w:color w:val="FFFFFF" w:themeColor="background1"/>
                <w:sz w:val="20"/>
                <w:szCs w:val="20"/>
                <w:lang w:eastAsia="lv-LV"/>
              </w:rPr>
              <w:t xml:space="preserve">: Konkurētspējas veicināšana ārējos tirgos </w:t>
            </w:r>
          </w:p>
        </w:tc>
      </w:tr>
      <w:tr w:rsidR="00FA402A" w:rsidRPr="00C433CA" w14:paraId="35D2C4EE" w14:textId="77777777" w:rsidTr="00A647E7">
        <w:tc>
          <w:tcPr>
            <w:tcW w:w="14913" w:type="dxa"/>
            <w:gridSpan w:val="6"/>
            <w:shd w:val="clear" w:color="auto" w:fill="009999"/>
          </w:tcPr>
          <w:p w14:paraId="5BB12484" w14:textId="4AC2FF69" w:rsidR="00FA402A" w:rsidRPr="009178C7" w:rsidRDefault="00FA402A" w:rsidP="00FA402A">
            <w:pPr>
              <w:spacing w:before="20" w:afterLines="20" w:after="48"/>
              <w:jc w:val="both"/>
              <w:rPr>
                <w:rFonts w:eastAsia="Times New Roman"/>
                <w:b/>
                <w:color w:val="FFFFFF" w:themeColor="background1"/>
                <w:sz w:val="20"/>
                <w:szCs w:val="20"/>
                <w:lang w:eastAsia="lv-LV"/>
              </w:rPr>
            </w:pPr>
            <w:r w:rsidRPr="009178C7">
              <w:rPr>
                <w:rFonts w:eastAsia="Times New Roman"/>
                <w:b/>
                <w:bCs/>
                <w:color w:val="FFFFFF" w:themeColor="background1"/>
                <w:sz w:val="20"/>
                <w:szCs w:val="20"/>
                <w:lang w:eastAsia="lv-LV"/>
              </w:rPr>
              <w:t>2.1. Atbalsts ārējo tirgu apgūšanai</w:t>
            </w:r>
          </w:p>
        </w:tc>
      </w:tr>
      <w:tr w:rsidR="00FA402A" w:rsidRPr="00C433CA" w14:paraId="7987DA87" w14:textId="77777777" w:rsidTr="00A647E7">
        <w:tc>
          <w:tcPr>
            <w:tcW w:w="14913" w:type="dxa"/>
            <w:gridSpan w:val="6"/>
          </w:tcPr>
          <w:p w14:paraId="61D66905" w14:textId="42D411E8" w:rsidR="00FA402A" w:rsidRPr="000047D7" w:rsidRDefault="00FA402A" w:rsidP="00FA402A">
            <w:pPr>
              <w:spacing w:before="20" w:afterLines="20" w:after="48"/>
              <w:jc w:val="both"/>
              <w:rPr>
                <w:b/>
                <w:sz w:val="20"/>
                <w:szCs w:val="20"/>
              </w:rPr>
            </w:pPr>
            <w:r w:rsidRPr="000047D7">
              <w:rPr>
                <w:rFonts w:eastAsia="Times New Roman"/>
                <w:b/>
                <w:sz w:val="20"/>
                <w:szCs w:val="20"/>
                <w:lang w:eastAsia="lv-LV"/>
              </w:rPr>
              <w:t xml:space="preserve">2.1.1. </w:t>
            </w:r>
            <w:r w:rsidRPr="000047D7">
              <w:rPr>
                <w:b/>
                <w:sz w:val="20"/>
                <w:szCs w:val="20"/>
              </w:rPr>
              <w:t>Nodrošināt tiešos eksporta atbalsta pakalpojumus Latvijas komersantiem</w:t>
            </w:r>
          </w:p>
        </w:tc>
      </w:tr>
      <w:tr w:rsidR="00FA402A" w:rsidRPr="00C433CA" w14:paraId="22A7C0E1" w14:textId="77777777" w:rsidTr="00401329">
        <w:tc>
          <w:tcPr>
            <w:tcW w:w="880" w:type="dxa"/>
          </w:tcPr>
          <w:p w14:paraId="6BD75497" w14:textId="435C2765" w:rsidR="00FA402A" w:rsidRPr="00C433CA" w:rsidRDefault="00FA402A" w:rsidP="00FA402A">
            <w:pPr>
              <w:spacing w:before="20" w:afterLines="20" w:after="48"/>
              <w:jc w:val="both"/>
              <w:rPr>
                <w:rFonts w:eastAsia="Times New Roman"/>
                <w:b/>
                <w:sz w:val="20"/>
                <w:szCs w:val="20"/>
                <w:lang w:eastAsia="lv-LV"/>
              </w:rPr>
            </w:pPr>
            <w:r w:rsidRPr="00C433CA">
              <w:rPr>
                <w:rFonts w:eastAsia="Times New Roman"/>
                <w:b/>
                <w:sz w:val="20"/>
                <w:szCs w:val="20"/>
                <w:lang w:eastAsia="lv-LV"/>
              </w:rPr>
              <w:t>2.1.</w:t>
            </w:r>
            <w:r>
              <w:rPr>
                <w:rFonts w:eastAsia="Times New Roman"/>
                <w:b/>
                <w:sz w:val="20"/>
                <w:szCs w:val="20"/>
                <w:lang w:eastAsia="lv-LV"/>
              </w:rPr>
              <w:t>1</w:t>
            </w:r>
            <w:r w:rsidRPr="00C433CA">
              <w:rPr>
                <w:rFonts w:eastAsia="Times New Roman"/>
                <w:b/>
                <w:sz w:val="20"/>
                <w:szCs w:val="20"/>
                <w:lang w:eastAsia="lv-LV"/>
              </w:rPr>
              <w:t>.1. </w:t>
            </w:r>
          </w:p>
        </w:tc>
        <w:tc>
          <w:tcPr>
            <w:tcW w:w="2948" w:type="dxa"/>
          </w:tcPr>
          <w:p w14:paraId="3ED5261B" w14:textId="3B07A7E7" w:rsidR="00FA402A" w:rsidRPr="00C433CA" w:rsidRDefault="00FA402A" w:rsidP="00FA402A">
            <w:pPr>
              <w:spacing w:before="20" w:afterLines="20" w:after="48"/>
              <w:jc w:val="both"/>
              <w:rPr>
                <w:sz w:val="20"/>
                <w:szCs w:val="20"/>
              </w:rPr>
            </w:pPr>
            <w:r w:rsidRPr="00C433CA">
              <w:rPr>
                <w:sz w:val="20"/>
                <w:szCs w:val="20"/>
              </w:rPr>
              <w:t>Organizēt Latvijas uzņēmumu tirdzniecības misijas ārvalstīs</w:t>
            </w:r>
            <w:r>
              <w:rPr>
                <w:sz w:val="20"/>
                <w:szCs w:val="20"/>
              </w:rPr>
              <w:t>.</w:t>
            </w:r>
          </w:p>
        </w:tc>
        <w:tc>
          <w:tcPr>
            <w:tcW w:w="2155" w:type="dxa"/>
          </w:tcPr>
          <w:p w14:paraId="1223C063" w14:textId="06BB8A3F" w:rsidR="00FA402A" w:rsidRPr="00C433CA" w:rsidRDefault="00FA402A" w:rsidP="00FA402A">
            <w:pPr>
              <w:spacing w:before="20" w:afterLines="20" w:after="48"/>
              <w:jc w:val="both"/>
              <w:rPr>
                <w:sz w:val="20"/>
                <w:szCs w:val="20"/>
              </w:rPr>
            </w:pPr>
            <w:r w:rsidRPr="00C433CA">
              <w:rPr>
                <w:sz w:val="20"/>
                <w:szCs w:val="20"/>
              </w:rPr>
              <w:t>LIAA sadarbībā ar</w:t>
            </w:r>
            <w:r w:rsidRPr="00C433CA">
              <w:rPr>
                <w:rFonts w:eastAsia="Times New Roman"/>
                <w:sz w:val="20"/>
                <w:szCs w:val="20"/>
                <w:lang w:eastAsia="lv-LV"/>
              </w:rPr>
              <w:t xml:space="preserve"> ĀM</w:t>
            </w:r>
            <w:r w:rsidRPr="00C433CA">
              <w:rPr>
                <w:sz w:val="20"/>
                <w:szCs w:val="20"/>
              </w:rPr>
              <w:t>, LTRK, LDDK, uzņēmumi</w:t>
            </w:r>
            <w:r>
              <w:rPr>
                <w:sz w:val="20"/>
                <w:szCs w:val="20"/>
              </w:rPr>
              <w:t>.</w:t>
            </w:r>
          </w:p>
        </w:tc>
        <w:tc>
          <w:tcPr>
            <w:tcW w:w="1418" w:type="dxa"/>
          </w:tcPr>
          <w:p w14:paraId="009862FF" w14:textId="77777777" w:rsidR="00FA402A" w:rsidRPr="00C433CA" w:rsidRDefault="00FA402A" w:rsidP="00FA402A">
            <w:pPr>
              <w:spacing w:before="20" w:afterLines="20" w:after="48"/>
              <w:jc w:val="both"/>
              <w:rPr>
                <w:sz w:val="20"/>
                <w:szCs w:val="20"/>
              </w:rPr>
            </w:pPr>
            <w:r w:rsidRPr="00C433CA">
              <w:rPr>
                <w:rFonts w:eastAsia="Times New Roman"/>
                <w:sz w:val="20"/>
                <w:szCs w:val="20"/>
                <w:lang w:eastAsia="lv-LV"/>
              </w:rPr>
              <w:t>Regulāri</w:t>
            </w:r>
          </w:p>
        </w:tc>
        <w:tc>
          <w:tcPr>
            <w:tcW w:w="3401" w:type="dxa"/>
          </w:tcPr>
          <w:p w14:paraId="711A799F" w14:textId="416013F9" w:rsidR="00FA402A" w:rsidRPr="00C433CA" w:rsidRDefault="00FA402A" w:rsidP="00FA402A">
            <w:pPr>
              <w:spacing w:before="20" w:afterLines="20" w:after="48"/>
              <w:jc w:val="both"/>
              <w:rPr>
                <w:sz w:val="20"/>
                <w:szCs w:val="20"/>
              </w:rPr>
            </w:pPr>
            <w:r w:rsidRPr="00C433CA">
              <w:rPr>
                <w:sz w:val="20"/>
                <w:szCs w:val="20"/>
              </w:rPr>
              <w:t>2016. -</w:t>
            </w:r>
            <w:r>
              <w:rPr>
                <w:sz w:val="20"/>
                <w:szCs w:val="20"/>
              </w:rPr>
              <w:t xml:space="preserve"> </w:t>
            </w:r>
            <w:r w:rsidRPr="00C433CA">
              <w:rPr>
                <w:sz w:val="20"/>
                <w:szCs w:val="20"/>
              </w:rPr>
              <w:t>2019.gadā plānotas vidēji 3</w:t>
            </w:r>
            <w:r>
              <w:rPr>
                <w:sz w:val="20"/>
                <w:szCs w:val="20"/>
              </w:rPr>
              <w:t>0</w:t>
            </w:r>
            <w:r w:rsidRPr="00C433CA">
              <w:rPr>
                <w:sz w:val="20"/>
                <w:szCs w:val="20"/>
              </w:rPr>
              <w:t xml:space="preserve"> misijas/</w:t>
            </w:r>
            <w:r>
              <w:rPr>
                <w:sz w:val="20"/>
                <w:szCs w:val="20"/>
              </w:rPr>
              <w:t>200</w:t>
            </w:r>
            <w:r w:rsidRPr="00C433CA">
              <w:rPr>
                <w:sz w:val="20"/>
                <w:szCs w:val="20"/>
              </w:rPr>
              <w:t xml:space="preserve"> uzņēmumi</w:t>
            </w:r>
            <w:r w:rsidRPr="00C433CA">
              <w:rPr>
                <w:b/>
                <w:sz w:val="20"/>
                <w:szCs w:val="20"/>
              </w:rPr>
              <w:t xml:space="preserve"> </w:t>
            </w:r>
            <w:r w:rsidRPr="00D13352">
              <w:rPr>
                <w:sz w:val="20"/>
                <w:szCs w:val="20"/>
              </w:rPr>
              <w:t>(t.sk. valsts vizītes).</w:t>
            </w:r>
          </w:p>
        </w:tc>
        <w:tc>
          <w:tcPr>
            <w:tcW w:w="4111" w:type="dxa"/>
          </w:tcPr>
          <w:p w14:paraId="1FB8B051" w14:textId="77777777" w:rsidR="00FA402A" w:rsidRPr="00C433CA" w:rsidRDefault="00FA402A" w:rsidP="00FA402A">
            <w:pPr>
              <w:spacing w:before="20" w:afterLines="20" w:after="48"/>
              <w:jc w:val="both"/>
              <w:rPr>
                <w:rFonts w:eastAsia="Times New Roman"/>
                <w:sz w:val="20"/>
                <w:szCs w:val="20"/>
                <w:lang w:eastAsia="lv-LV"/>
              </w:rPr>
            </w:pPr>
            <w:r w:rsidRPr="00C433CA">
              <w:rPr>
                <w:rFonts w:eastAsia="Times New Roman"/>
                <w:sz w:val="20"/>
                <w:szCs w:val="20"/>
                <w:lang w:eastAsia="lv-LV"/>
              </w:rPr>
              <w:t>Piešķirto budžeta līdzekļu ietvaros;</w:t>
            </w:r>
          </w:p>
          <w:p w14:paraId="36CE47DD" w14:textId="0B9820E4" w:rsidR="00FA402A" w:rsidRPr="00C433CA" w:rsidRDefault="00FA402A" w:rsidP="00FA402A">
            <w:pPr>
              <w:spacing w:before="20" w:afterLines="20" w:after="48"/>
              <w:jc w:val="both"/>
              <w:rPr>
                <w:sz w:val="20"/>
                <w:szCs w:val="20"/>
              </w:rPr>
            </w:pPr>
            <w:r w:rsidRPr="00C433CA">
              <w:rPr>
                <w:rFonts w:eastAsia="Times New Roman"/>
                <w:sz w:val="20"/>
                <w:szCs w:val="20"/>
                <w:lang w:eastAsia="lv-LV"/>
              </w:rPr>
              <w:t>2016.-2023.gadā finansējums no ERAF līdzfinansētā 3.2.1.2.pasākuma „Starptautiskās konkurētspējas veicināšanas”</w:t>
            </w:r>
            <w:r>
              <w:rPr>
                <w:rFonts w:eastAsia="Times New Roman"/>
                <w:sz w:val="20"/>
                <w:szCs w:val="20"/>
                <w:lang w:eastAsia="lv-LV"/>
              </w:rPr>
              <w:t xml:space="preserve"> (turpmāk - 3.2.1.2. pasākums)</w:t>
            </w:r>
            <w:r w:rsidRPr="00C433CA">
              <w:rPr>
                <w:rFonts w:eastAsia="Times New Roman"/>
                <w:sz w:val="20"/>
                <w:szCs w:val="20"/>
                <w:lang w:eastAsia="lv-LV"/>
              </w:rPr>
              <w:t>, kopējais finansējums sagatavošanās pasākumu organizēšanai ieiešanai jaunos ārējos tirgos (semināri, konferences, tirdzniecības misijas, mārketinga kampaņas, prezentācijas, degustācijas, iepircēju žurnālistu vizītes, tirgus pētījumu iegāde, u</w:t>
            </w:r>
            <w:r>
              <w:rPr>
                <w:rFonts w:eastAsia="Times New Roman"/>
                <w:sz w:val="20"/>
                <w:szCs w:val="20"/>
                <w:lang w:eastAsia="lv-LV"/>
              </w:rPr>
              <w:t>.</w:t>
            </w:r>
            <w:r w:rsidRPr="00C433CA">
              <w:rPr>
                <w:rFonts w:eastAsia="Times New Roman"/>
                <w:sz w:val="20"/>
                <w:szCs w:val="20"/>
                <w:lang w:eastAsia="lv-LV"/>
              </w:rPr>
              <w:t>tml.) 2</w:t>
            </w:r>
            <w:r>
              <w:rPr>
                <w:rFonts w:eastAsia="Times New Roman"/>
                <w:sz w:val="20"/>
                <w:szCs w:val="20"/>
                <w:lang w:eastAsia="lv-LV"/>
              </w:rPr>
              <w:t> </w:t>
            </w:r>
            <w:r w:rsidRPr="00C433CA">
              <w:rPr>
                <w:rFonts w:eastAsia="Times New Roman"/>
                <w:sz w:val="20"/>
                <w:szCs w:val="20"/>
                <w:lang w:eastAsia="lv-LV"/>
              </w:rPr>
              <w:t>913</w:t>
            </w:r>
            <w:r>
              <w:rPr>
                <w:rFonts w:eastAsia="Times New Roman"/>
                <w:sz w:val="20"/>
                <w:szCs w:val="20"/>
                <w:lang w:eastAsia="lv-LV"/>
              </w:rPr>
              <w:t xml:space="preserve"> </w:t>
            </w:r>
            <w:r w:rsidRPr="00C433CA">
              <w:rPr>
                <w:rFonts w:eastAsia="Times New Roman"/>
                <w:sz w:val="20"/>
                <w:szCs w:val="20"/>
                <w:lang w:eastAsia="lv-LV"/>
              </w:rPr>
              <w:t xml:space="preserve">343 </w:t>
            </w:r>
            <w:r w:rsidRPr="00D13352">
              <w:rPr>
                <w:i/>
                <w:sz w:val="20"/>
                <w:szCs w:val="20"/>
              </w:rPr>
              <w:t>euro</w:t>
            </w:r>
            <w:r w:rsidRPr="00C433CA">
              <w:rPr>
                <w:rFonts w:eastAsia="Times New Roman"/>
                <w:sz w:val="20"/>
                <w:szCs w:val="20"/>
                <w:lang w:eastAsia="lv-LV"/>
              </w:rPr>
              <w:t>;</w:t>
            </w:r>
            <w:r w:rsidRPr="00C433CA" w:rsidDel="00FD3DCD">
              <w:rPr>
                <w:rFonts w:eastAsia="Times New Roman"/>
                <w:sz w:val="20"/>
                <w:szCs w:val="20"/>
                <w:lang w:eastAsia="lv-LV"/>
              </w:rPr>
              <w:t xml:space="preserve"> </w:t>
            </w:r>
            <w:r>
              <w:rPr>
                <w:rFonts w:eastAsia="Times New Roman"/>
                <w:sz w:val="20"/>
                <w:szCs w:val="20"/>
                <w:lang w:eastAsia="lv-LV"/>
              </w:rPr>
              <w:t xml:space="preserve"> </w:t>
            </w:r>
            <w:r w:rsidRPr="00C433CA">
              <w:rPr>
                <w:sz w:val="20"/>
                <w:szCs w:val="20"/>
              </w:rPr>
              <w:t>privāto partneru pašfinansējums.</w:t>
            </w:r>
          </w:p>
        </w:tc>
      </w:tr>
      <w:tr w:rsidR="00FA402A" w:rsidRPr="00E85106" w14:paraId="5B13CB56" w14:textId="77777777" w:rsidTr="00401329">
        <w:tc>
          <w:tcPr>
            <w:tcW w:w="880" w:type="dxa"/>
          </w:tcPr>
          <w:p w14:paraId="189F382E" w14:textId="1B2B0BF6" w:rsidR="00FA402A" w:rsidRPr="00C433CA" w:rsidRDefault="00FA402A" w:rsidP="00FA402A">
            <w:pPr>
              <w:spacing w:before="20" w:afterLines="20" w:after="48"/>
              <w:jc w:val="both"/>
              <w:rPr>
                <w:rFonts w:eastAsia="Times New Roman"/>
                <w:b/>
                <w:sz w:val="20"/>
                <w:szCs w:val="20"/>
                <w:lang w:eastAsia="lv-LV"/>
              </w:rPr>
            </w:pPr>
            <w:r w:rsidRPr="00C433CA">
              <w:rPr>
                <w:rFonts w:eastAsia="Times New Roman"/>
                <w:b/>
                <w:sz w:val="20"/>
                <w:szCs w:val="20"/>
                <w:lang w:eastAsia="lv-LV"/>
              </w:rPr>
              <w:t>2.1.</w:t>
            </w:r>
            <w:r>
              <w:rPr>
                <w:rFonts w:eastAsia="Times New Roman"/>
                <w:b/>
                <w:sz w:val="20"/>
                <w:szCs w:val="20"/>
                <w:lang w:eastAsia="lv-LV"/>
              </w:rPr>
              <w:t>1</w:t>
            </w:r>
            <w:r w:rsidRPr="00C433CA">
              <w:rPr>
                <w:rFonts w:eastAsia="Times New Roman"/>
                <w:b/>
                <w:sz w:val="20"/>
                <w:szCs w:val="20"/>
                <w:lang w:eastAsia="lv-LV"/>
              </w:rPr>
              <w:t>.2.</w:t>
            </w:r>
          </w:p>
        </w:tc>
        <w:tc>
          <w:tcPr>
            <w:tcW w:w="2948" w:type="dxa"/>
          </w:tcPr>
          <w:p w14:paraId="2F3AF848" w14:textId="4FB4B7F4" w:rsidR="00FA402A" w:rsidRPr="00C433CA" w:rsidRDefault="00FA402A" w:rsidP="00FA402A">
            <w:pPr>
              <w:spacing w:before="20" w:afterLines="20" w:after="48"/>
              <w:jc w:val="both"/>
              <w:rPr>
                <w:sz w:val="20"/>
                <w:szCs w:val="20"/>
              </w:rPr>
            </w:pPr>
            <w:r w:rsidRPr="00C433CA">
              <w:rPr>
                <w:sz w:val="20"/>
                <w:szCs w:val="20"/>
              </w:rPr>
              <w:t>Organizēt Latvijas uzņēmumu vizīte</w:t>
            </w:r>
            <w:r>
              <w:rPr>
                <w:sz w:val="20"/>
                <w:szCs w:val="20"/>
              </w:rPr>
              <w:t xml:space="preserve">s kopā ar augsta līmeņa vadību </w:t>
            </w:r>
            <w:r w:rsidRPr="00C433CA">
              <w:rPr>
                <w:sz w:val="20"/>
                <w:szCs w:val="20"/>
              </w:rPr>
              <w:t xml:space="preserve">pēc uzņēmēju pārstāvošo organizāciju pieprasījuma. </w:t>
            </w:r>
          </w:p>
        </w:tc>
        <w:tc>
          <w:tcPr>
            <w:tcW w:w="2155" w:type="dxa"/>
          </w:tcPr>
          <w:p w14:paraId="0453A525" w14:textId="77777777" w:rsidR="00FA402A" w:rsidRPr="00C433CA" w:rsidRDefault="00FA402A" w:rsidP="00FA402A">
            <w:pPr>
              <w:spacing w:before="20" w:afterLines="20" w:after="48"/>
              <w:jc w:val="both"/>
              <w:rPr>
                <w:sz w:val="20"/>
                <w:szCs w:val="20"/>
              </w:rPr>
            </w:pPr>
            <w:r w:rsidRPr="00C433CA">
              <w:rPr>
                <w:sz w:val="20"/>
                <w:szCs w:val="20"/>
              </w:rPr>
              <w:t>LIAA sadarbībā ar ĀM, VP kanceleja, MP birojs, LTRK, LDDK</w:t>
            </w:r>
          </w:p>
        </w:tc>
        <w:tc>
          <w:tcPr>
            <w:tcW w:w="1418" w:type="dxa"/>
          </w:tcPr>
          <w:p w14:paraId="17F33EC1" w14:textId="77777777" w:rsidR="00FA402A" w:rsidRPr="00C433CA" w:rsidRDefault="00FA402A" w:rsidP="00FA402A">
            <w:pPr>
              <w:spacing w:before="20" w:afterLines="20" w:after="48"/>
              <w:jc w:val="both"/>
              <w:rPr>
                <w:rFonts w:eastAsia="Times New Roman"/>
                <w:sz w:val="20"/>
                <w:szCs w:val="20"/>
                <w:lang w:eastAsia="lv-LV"/>
              </w:rPr>
            </w:pPr>
            <w:r w:rsidRPr="00C433CA">
              <w:rPr>
                <w:rFonts w:eastAsia="Times New Roman"/>
                <w:sz w:val="20"/>
                <w:szCs w:val="20"/>
                <w:lang w:eastAsia="lv-LV"/>
              </w:rPr>
              <w:t xml:space="preserve">Regulāri </w:t>
            </w:r>
          </w:p>
        </w:tc>
        <w:tc>
          <w:tcPr>
            <w:tcW w:w="3401" w:type="dxa"/>
          </w:tcPr>
          <w:p w14:paraId="69BB426F" w14:textId="76B48768" w:rsidR="00FA402A" w:rsidRPr="00C433CA" w:rsidRDefault="00FA402A" w:rsidP="00FA402A">
            <w:pPr>
              <w:spacing w:before="20" w:afterLines="20" w:after="48"/>
              <w:jc w:val="both"/>
              <w:rPr>
                <w:sz w:val="20"/>
                <w:szCs w:val="20"/>
              </w:rPr>
            </w:pPr>
            <w:r w:rsidRPr="00C433CA">
              <w:rPr>
                <w:sz w:val="20"/>
                <w:szCs w:val="20"/>
              </w:rPr>
              <w:t>2016.-2019.gadā</w:t>
            </w:r>
            <w:r>
              <w:rPr>
                <w:sz w:val="20"/>
                <w:szCs w:val="20"/>
              </w:rPr>
              <w:t xml:space="preserve"> plānotas vidēji 2 vizītes gadā, kurās piedalās vidēji </w:t>
            </w:r>
            <w:r w:rsidRPr="00C433CA">
              <w:rPr>
                <w:sz w:val="20"/>
                <w:szCs w:val="20"/>
              </w:rPr>
              <w:t>40 uzņēmēji</w:t>
            </w:r>
            <w:r>
              <w:rPr>
                <w:sz w:val="20"/>
                <w:szCs w:val="20"/>
              </w:rPr>
              <w:t>.</w:t>
            </w:r>
          </w:p>
        </w:tc>
        <w:tc>
          <w:tcPr>
            <w:tcW w:w="4111" w:type="dxa"/>
          </w:tcPr>
          <w:p w14:paraId="4FF091BC" w14:textId="1BDA6414" w:rsidR="00FA402A" w:rsidRPr="00E85106" w:rsidRDefault="00FA402A" w:rsidP="00FA402A">
            <w:pPr>
              <w:spacing w:before="20" w:afterLines="20" w:after="48"/>
              <w:jc w:val="both"/>
              <w:rPr>
                <w:rFonts w:eastAsia="Times New Roman"/>
                <w:sz w:val="20"/>
                <w:szCs w:val="20"/>
                <w:lang w:eastAsia="lv-LV"/>
              </w:rPr>
            </w:pPr>
            <w:r w:rsidRPr="00C433CA">
              <w:rPr>
                <w:rFonts w:eastAsia="Times New Roman"/>
                <w:sz w:val="20"/>
                <w:szCs w:val="20"/>
                <w:lang w:eastAsia="lv-LV"/>
              </w:rPr>
              <w:t>2016.-2023.gadā finansējums no ERAF līdzfinansētā 3.2.1.2.</w:t>
            </w:r>
            <w:r>
              <w:rPr>
                <w:rFonts w:eastAsia="Times New Roman"/>
                <w:sz w:val="20"/>
                <w:szCs w:val="20"/>
                <w:lang w:eastAsia="lv-LV"/>
              </w:rPr>
              <w:t xml:space="preserve"> pasākuma:</w:t>
            </w:r>
            <w:r w:rsidRPr="00C433CA">
              <w:rPr>
                <w:rFonts w:eastAsia="Times New Roman"/>
                <w:sz w:val="20"/>
                <w:szCs w:val="20"/>
                <w:lang w:eastAsia="lv-LV"/>
              </w:rPr>
              <w:t xml:space="preserve"> 2</w:t>
            </w:r>
            <w:r>
              <w:rPr>
                <w:rFonts w:eastAsia="Times New Roman"/>
                <w:sz w:val="20"/>
                <w:szCs w:val="20"/>
                <w:lang w:eastAsia="lv-LV"/>
              </w:rPr>
              <w:t> </w:t>
            </w:r>
            <w:r w:rsidRPr="00C433CA">
              <w:rPr>
                <w:rFonts w:eastAsia="Times New Roman"/>
                <w:sz w:val="20"/>
                <w:szCs w:val="20"/>
                <w:lang w:eastAsia="lv-LV"/>
              </w:rPr>
              <w:t>913</w:t>
            </w:r>
            <w:r>
              <w:rPr>
                <w:rFonts w:eastAsia="Times New Roman"/>
                <w:sz w:val="20"/>
                <w:szCs w:val="20"/>
                <w:lang w:eastAsia="lv-LV"/>
              </w:rPr>
              <w:t xml:space="preserve"> </w:t>
            </w:r>
            <w:r w:rsidRPr="00C433CA">
              <w:rPr>
                <w:rFonts w:eastAsia="Times New Roman"/>
                <w:sz w:val="20"/>
                <w:szCs w:val="20"/>
                <w:lang w:eastAsia="lv-LV"/>
              </w:rPr>
              <w:t xml:space="preserve">343 </w:t>
            </w:r>
            <w:r w:rsidRPr="00D13352">
              <w:rPr>
                <w:i/>
                <w:sz w:val="20"/>
                <w:szCs w:val="20"/>
              </w:rPr>
              <w:t>euro</w:t>
            </w:r>
            <w:r w:rsidRPr="00C433CA">
              <w:rPr>
                <w:rFonts w:eastAsia="Times New Roman"/>
                <w:sz w:val="20"/>
                <w:szCs w:val="20"/>
                <w:lang w:eastAsia="lv-LV"/>
              </w:rPr>
              <w:t>;</w:t>
            </w:r>
            <w:r w:rsidRPr="00C433CA" w:rsidDel="00FD3DCD">
              <w:rPr>
                <w:rFonts w:eastAsia="Times New Roman"/>
                <w:sz w:val="20"/>
                <w:szCs w:val="20"/>
                <w:lang w:eastAsia="lv-LV"/>
              </w:rPr>
              <w:t xml:space="preserve"> </w:t>
            </w:r>
            <w:r>
              <w:rPr>
                <w:rFonts w:eastAsia="Times New Roman"/>
                <w:sz w:val="20"/>
                <w:szCs w:val="20"/>
                <w:lang w:eastAsia="lv-LV"/>
              </w:rPr>
              <w:t xml:space="preserve"> </w:t>
            </w:r>
            <w:r w:rsidRPr="00C433CA">
              <w:rPr>
                <w:sz w:val="20"/>
                <w:szCs w:val="20"/>
              </w:rPr>
              <w:t>privāto partneru pašfinansējums.</w:t>
            </w:r>
          </w:p>
        </w:tc>
      </w:tr>
      <w:tr w:rsidR="00FA402A" w:rsidRPr="00E85106" w14:paraId="19675E6F" w14:textId="77777777" w:rsidTr="00401329">
        <w:tc>
          <w:tcPr>
            <w:tcW w:w="880" w:type="dxa"/>
          </w:tcPr>
          <w:p w14:paraId="216C8D9E" w14:textId="298FF699" w:rsidR="00FA402A" w:rsidRPr="00E85106" w:rsidRDefault="00FA402A" w:rsidP="00FA402A">
            <w:pPr>
              <w:spacing w:before="20" w:afterLines="20" w:after="48"/>
              <w:jc w:val="both"/>
              <w:rPr>
                <w:rFonts w:eastAsia="Times New Roman"/>
                <w:b/>
                <w:sz w:val="20"/>
                <w:szCs w:val="20"/>
                <w:lang w:eastAsia="lv-LV"/>
              </w:rPr>
            </w:pPr>
            <w:r w:rsidRPr="00E85106">
              <w:rPr>
                <w:rFonts w:eastAsia="Times New Roman"/>
                <w:b/>
                <w:sz w:val="20"/>
                <w:szCs w:val="20"/>
                <w:lang w:eastAsia="lv-LV"/>
              </w:rPr>
              <w:t>2.1.</w:t>
            </w:r>
            <w:r>
              <w:rPr>
                <w:rFonts w:eastAsia="Times New Roman"/>
                <w:b/>
                <w:sz w:val="20"/>
                <w:szCs w:val="20"/>
                <w:lang w:eastAsia="lv-LV"/>
              </w:rPr>
              <w:t>1</w:t>
            </w:r>
            <w:r w:rsidRPr="00E85106">
              <w:rPr>
                <w:rFonts w:eastAsia="Times New Roman"/>
                <w:b/>
                <w:sz w:val="20"/>
                <w:szCs w:val="20"/>
                <w:lang w:eastAsia="lv-LV"/>
              </w:rPr>
              <w:t>.3. </w:t>
            </w:r>
          </w:p>
        </w:tc>
        <w:tc>
          <w:tcPr>
            <w:tcW w:w="2948" w:type="dxa"/>
          </w:tcPr>
          <w:p w14:paraId="5C81A509" w14:textId="243E26E3" w:rsidR="00FA402A" w:rsidRPr="00E85106" w:rsidRDefault="00FA402A" w:rsidP="00FA402A">
            <w:pPr>
              <w:spacing w:before="20" w:afterLines="20" w:after="48"/>
              <w:jc w:val="both"/>
              <w:rPr>
                <w:sz w:val="20"/>
                <w:szCs w:val="20"/>
              </w:rPr>
            </w:pPr>
            <w:r w:rsidRPr="00E85106">
              <w:rPr>
                <w:sz w:val="20"/>
                <w:szCs w:val="20"/>
              </w:rPr>
              <w:t>Organizēt Latvijas uzņēmumu individuālās biznesa vizītes ārvalstīs</w:t>
            </w:r>
            <w:r>
              <w:rPr>
                <w:sz w:val="20"/>
                <w:szCs w:val="20"/>
              </w:rPr>
              <w:t>.</w:t>
            </w:r>
          </w:p>
        </w:tc>
        <w:tc>
          <w:tcPr>
            <w:tcW w:w="2155" w:type="dxa"/>
          </w:tcPr>
          <w:p w14:paraId="74A544C6" w14:textId="77777777" w:rsidR="00FA402A" w:rsidRPr="00E85106" w:rsidRDefault="00FA402A" w:rsidP="00FA402A">
            <w:pPr>
              <w:spacing w:before="20" w:afterLines="20" w:after="48"/>
              <w:jc w:val="both"/>
              <w:rPr>
                <w:sz w:val="20"/>
                <w:szCs w:val="20"/>
              </w:rPr>
            </w:pPr>
            <w:r w:rsidRPr="00E85106">
              <w:rPr>
                <w:sz w:val="20"/>
                <w:szCs w:val="20"/>
              </w:rPr>
              <w:t xml:space="preserve">LIAA, ĀM, tai skaitā </w:t>
            </w:r>
            <w:r w:rsidRPr="00E85106">
              <w:rPr>
                <w:rFonts w:eastAsia="Times New Roman"/>
                <w:sz w:val="20"/>
                <w:szCs w:val="20"/>
                <w:lang w:eastAsia="lv-LV"/>
              </w:rPr>
              <w:t>Latvijas diplomātiskās un konsulārās pārstāvniecības, uzņēmumi</w:t>
            </w:r>
          </w:p>
        </w:tc>
        <w:tc>
          <w:tcPr>
            <w:tcW w:w="1418" w:type="dxa"/>
          </w:tcPr>
          <w:p w14:paraId="034C5F76" w14:textId="77777777" w:rsidR="00FA402A" w:rsidRPr="00E85106" w:rsidRDefault="00FA402A" w:rsidP="00FA402A">
            <w:pPr>
              <w:spacing w:before="20" w:afterLines="20" w:after="48"/>
              <w:jc w:val="both"/>
              <w:rPr>
                <w:sz w:val="20"/>
                <w:szCs w:val="20"/>
              </w:rPr>
            </w:pPr>
            <w:r w:rsidRPr="00E85106">
              <w:rPr>
                <w:rFonts w:eastAsia="Times New Roman"/>
                <w:sz w:val="20"/>
                <w:szCs w:val="20"/>
                <w:lang w:eastAsia="lv-LV"/>
              </w:rPr>
              <w:t>Regulāri</w:t>
            </w:r>
          </w:p>
        </w:tc>
        <w:tc>
          <w:tcPr>
            <w:tcW w:w="3401" w:type="dxa"/>
          </w:tcPr>
          <w:p w14:paraId="23F6EB30" w14:textId="24449929" w:rsidR="00FA402A" w:rsidRPr="00E85106" w:rsidRDefault="00FA402A" w:rsidP="00FA402A">
            <w:pPr>
              <w:spacing w:before="20" w:afterLines="20" w:after="48"/>
              <w:jc w:val="both"/>
              <w:rPr>
                <w:sz w:val="20"/>
                <w:szCs w:val="20"/>
              </w:rPr>
            </w:pPr>
            <w:r w:rsidRPr="00E85106">
              <w:rPr>
                <w:sz w:val="20"/>
                <w:szCs w:val="20"/>
              </w:rPr>
              <w:t>2016.-2019.gadā plānotas vidēji 80 vizītes gadā</w:t>
            </w:r>
            <w:r>
              <w:rPr>
                <w:sz w:val="20"/>
                <w:szCs w:val="20"/>
              </w:rPr>
              <w:t>.</w:t>
            </w:r>
          </w:p>
        </w:tc>
        <w:tc>
          <w:tcPr>
            <w:tcW w:w="4111" w:type="dxa"/>
          </w:tcPr>
          <w:p w14:paraId="52A9688E" w14:textId="77777777" w:rsidR="00FA402A" w:rsidRPr="00E85106" w:rsidRDefault="00FA402A" w:rsidP="00FA402A">
            <w:pPr>
              <w:spacing w:before="20" w:afterLines="20" w:after="48"/>
              <w:jc w:val="both"/>
              <w:rPr>
                <w:rFonts w:eastAsia="Times New Roman"/>
                <w:sz w:val="20"/>
                <w:szCs w:val="20"/>
                <w:lang w:eastAsia="lv-LV"/>
              </w:rPr>
            </w:pPr>
            <w:r w:rsidRPr="00E85106">
              <w:rPr>
                <w:rFonts w:eastAsia="Times New Roman"/>
                <w:sz w:val="20"/>
                <w:szCs w:val="20"/>
                <w:lang w:eastAsia="lv-LV"/>
              </w:rPr>
              <w:t xml:space="preserve">Piešķirto budžeta līdzekļu ietvaros; </w:t>
            </w:r>
          </w:p>
          <w:p w14:paraId="481CF171" w14:textId="4DFCEADB" w:rsidR="00FA402A" w:rsidRPr="00E85106" w:rsidRDefault="00FA402A" w:rsidP="00FA402A">
            <w:pPr>
              <w:spacing w:before="20" w:afterLines="20" w:after="48"/>
              <w:jc w:val="both"/>
              <w:rPr>
                <w:i/>
                <w:sz w:val="20"/>
                <w:szCs w:val="20"/>
              </w:rPr>
            </w:pPr>
            <w:r w:rsidRPr="00C433CA">
              <w:rPr>
                <w:rFonts w:eastAsia="Times New Roman"/>
                <w:sz w:val="20"/>
                <w:szCs w:val="20"/>
                <w:lang w:eastAsia="lv-LV"/>
              </w:rPr>
              <w:t>2016.-2023.gadā finansējums no ERAF līdzfinansētā 3.2.1.2.</w:t>
            </w:r>
            <w:r>
              <w:rPr>
                <w:rFonts w:eastAsia="Times New Roman"/>
                <w:sz w:val="20"/>
                <w:szCs w:val="20"/>
                <w:lang w:eastAsia="lv-LV"/>
              </w:rPr>
              <w:t xml:space="preserve"> pasākuma:</w:t>
            </w:r>
            <w:r w:rsidRPr="00C433CA">
              <w:rPr>
                <w:rFonts w:eastAsia="Times New Roman"/>
                <w:sz w:val="20"/>
                <w:szCs w:val="20"/>
                <w:lang w:eastAsia="lv-LV"/>
              </w:rPr>
              <w:t xml:space="preserve"> 2</w:t>
            </w:r>
            <w:r>
              <w:rPr>
                <w:rFonts w:eastAsia="Times New Roman"/>
                <w:sz w:val="20"/>
                <w:szCs w:val="20"/>
                <w:lang w:eastAsia="lv-LV"/>
              </w:rPr>
              <w:t> </w:t>
            </w:r>
            <w:r w:rsidRPr="00C433CA">
              <w:rPr>
                <w:rFonts w:eastAsia="Times New Roman"/>
                <w:sz w:val="20"/>
                <w:szCs w:val="20"/>
                <w:lang w:eastAsia="lv-LV"/>
              </w:rPr>
              <w:t>913</w:t>
            </w:r>
            <w:r>
              <w:rPr>
                <w:rFonts w:eastAsia="Times New Roman"/>
                <w:sz w:val="20"/>
                <w:szCs w:val="20"/>
                <w:lang w:eastAsia="lv-LV"/>
              </w:rPr>
              <w:t xml:space="preserve"> </w:t>
            </w:r>
            <w:r w:rsidRPr="00C433CA">
              <w:rPr>
                <w:rFonts w:eastAsia="Times New Roman"/>
                <w:sz w:val="20"/>
                <w:szCs w:val="20"/>
                <w:lang w:eastAsia="lv-LV"/>
              </w:rPr>
              <w:t xml:space="preserve">343 </w:t>
            </w:r>
            <w:r w:rsidRPr="00D13352">
              <w:rPr>
                <w:i/>
                <w:sz w:val="20"/>
                <w:szCs w:val="20"/>
              </w:rPr>
              <w:t>euro</w:t>
            </w:r>
            <w:r w:rsidRPr="00C433CA">
              <w:rPr>
                <w:rFonts w:eastAsia="Times New Roman"/>
                <w:sz w:val="20"/>
                <w:szCs w:val="20"/>
                <w:lang w:eastAsia="lv-LV"/>
              </w:rPr>
              <w:t>;</w:t>
            </w:r>
            <w:r w:rsidRPr="00C433CA" w:rsidDel="00FD3DCD">
              <w:rPr>
                <w:rFonts w:eastAsia="Times New Roman"/>
                <w:sz w:val="20"/>
                <w:szCs w:val="20"/>
                <w:lang w:eastAsia="lv-LV"/>
              </w:rPr>
              <w:t xml:space="preserve"> </w:t>
            </w:r>
            <w:r>
              <w:rPr>
                <w:rFonts w:eastAsia="Times New Roman"/>
                <w:sz w:val="20"/>
                <w:szCs w:val="20"/>
                <w:lang w:eastAsia="lv-LV"/>
              </w:rPr>
              <w:t xml:space="preserve"> </w:t>
            </w:r>
            <w:r w:rsidRPr="00C433CA">
              <w:rPr>
                <w:sz w:val="20"/>
                <w:szCs w:val="20"/>
              </w:rPr>
              <w:t>privāto partneru pašfinansējums.</w:t>
            </w:r>
          </w:p>
        </w:tc>
      </w:tr>
      <w:tr w:rsidR="00FA402A" w:rsidRPr="00C433CA" w14:paraId="3B0C02F7" w14:textId="77777777" w:rsidTr="00401329">
        <w:trPr>
          <w:trHeight w:val="77"/>
        </w:trPr>
        <w:tc>
          <w:tcPr>
            <w:tcW w:w="880" w:type="dxa"/>
          </w:tcPr>
          <w:p w14:paraId="2D9E8EC2" w14:textId="38D12E7D" w:rsidR="00FA402A" w:rsidRPr="00C433CA" w:rsidRDefault="00FA402A" w:rsidP="00FA402A">
            <w:pPr>
              <w:spacing w:before="20" w:afterLines="20" w:after="48"/>
              <w:jc w:val="both"/>
              <w:rPr>
                <w:rFonts w:eastAsia="Times New Roman"/>
                <w:b/>
                <w:sz w:val="20"/>
                <w:szCs w:val="20"/>
                <w:lang w:eastAsia="lv-LV"/>
              </w:rPr>
            </w:pPr>
            <w:r w:rsidRPr="00C433CA">
              <w:rPr>
                <w:rFonts w:eastAsia="Times New Roman"/>
                <w:b/>
                <w:sz w:val="20"/>
                <w:szCs w:val="20"/>
                <w:lang w:eastAsia="lv-LV"/>
              </w:rPr>
              <w:t>2.1.</w:t>
            </w:r>
            <w:r>
              <w:rPr>
                <w:rFonts w:eastAsia="Times New Roman"/>
                <w:b/>
                <w:sz w:val="20"/>
                <w:szCs w:val="20"/>
                <w:lang w:eastAsia="lv-LV"/>
              </w:rPr>
              <w:t>1</w:t>
            </w:r>
            <w:r w:rsidRPr="00C433CA">
              <w:rPr>
                <w:rFonts w:eastAsia="Times New Roman"/>
                <w:b/>
                <w:sz w:val="20"/>
                <w:szCs w:val="20"/>
                <w:lang w:eastAsia="lv-LV"/>
              </w:rPr>
              <w:t>.4. </w:t>
            </w:r>
          </w:p>
        </w:tc>
        <w:tc>
          <w:tcPr>
            <w:tcW w:w="2948" w:type="dxa"/>
          </w:tcPr>
          <w:p w14:paraId="6C698830" w14:textId="1C5001F3" w:rsidR="00FA402A" w:rsidRPr="00624C0E" w:rsidRDefault="00FA402A" w:rsidP="00FA402A">
            <w:pPr>
              <w:jc w:val="both"/>
              <w:rPr>
                <w:sz w:val="20"/>
                <w:szCs w:val="20"/>
              </w:rPr>
            </w:pPr>
            <w:r w:rsidRPr="00624C0E">
              <w:rPr>
                <w:sz w:val="20"/>
                <w:szCs w:val="20"/>
              </w:rPr>
              <w:t xml:space="preserve">Nodrošināt atbalstu uzņēmumu dalībai starptautiskajās izstādēs, tai skaitā: </w:t>
            </w:r>
          </w:p>
          <w:p w14:paraId="279A948C" w14:textId="77777777" w:rsidR="00FA402A" w:rsidRPr="00624C0E" w:rsidRDefault="00FA402A" w:rsidP="00FA402A">
            <w:pPr>
              <w:jc w:val="both"/>
              <w:rPr>
                <w:sz w:val="20"/>
                <w:szCs w:val="20"/>
              </w:rPr>
            </w:pPr>
            <w:r w:rsidRPr="00624C0E">
              <w:rPr>
                <w:sz w:val="20"/>
                <w:szCs w:val="20"/>
              </w:rPr>
              <w:lastRenderedPageBreak/>
              <w:t xml:space="preserve">1) nodrošināt atbalstu zivsaimniecības uzņēmumiem dalībai starptautiskajās izstādēs ar kopstendiem; </w:t>
            </w:r>
          </w:p>
          <w:p w14:paraId="36D7786D" w14:textId="7ACAADB2" w:rsidR="00FA402A" w:rsidRPr="00C433CA" w:rsidRDefault="00FA402A" w:rsidP="00FA402A">
            <w:pPr>
              <w:jc w:val="both"/>
              <w:rPr>
                <w:sz w:val="20"/>
                <w:szCs w:val="20"/>
              </w:rPr>
            </w:pPr>
            <w:r w:rsidRPr="00624C0E">
              <w:rPr>
                <w:sz w:val="20"/>
                <w:szCs w:val="20"/>
              </w:rPr>
              <w:t>2) organizēt Latvijas lauksaimniecības un pārtikas sektora pārstāvniecības stendus starptautiskajās izstādēs.</w:t>
            </w:r>
          </w:p>
        </w:tc>
        <w:tc>
          <w:tcPr>
            <w:tcW w:w="2155" w:type="dxa"/>
          </w:tcPr>
          <w:p w14:paraId="0333C02C" w14:textId="708AE4DA" w:rsidR="00FA402A" w:rsidRPr="00C433CA" w:rsidRDefault="00FA402A" w:rsidP="00FA402A">
            <w:pPr>
              <w:spacing w:before="20" w:afterLines="20" w:after="48"/>
              <w:jc w:val="both"/>
              <w:rPr>
                <w:sz w:val="20"/>
                <w:szCs w:val="20"/>
              </w:rPr>
            </w:pPr>
            <w:r w:rsidRPr="00C433CA">
              <w:rPr>
                <w:sz w:val="20"/>
                <w:szCs w:val="20"/>
              </w:rPr>
              <w:lastRenderedPageBreak/>
              <w:t xml:space="preserve">LIAA, ĀM, tai skaitā </w:t>
            </w:r>
            <w:r w:rsidRPr="00C433CA">
              <w:rPr>
                <w:rFonts w:eastAsia="Times New Roman"/>
                <w:sz w:val="20"/>
                <w:szCs w:val="20"/>
                <w:lang w:eastAsia="lv-LV"/>
              </w:rPr>
              <w:t xml:space="preserve">Latvijas diplomātiskās un konsulārās </w:t>
            </w:r>
            <w:r w:rsidRPr="00C433CA">
              <w:rPr>
                <w:rFonts w:eastAsia="Times New Roman"/>
                <w:sz w:val="20"/>
                <w:szCs w:val="20"/>
                <w:lang w:eastAsia="lv-LV"/>
              </w:rPr>
              <w:lastRenderedPageBreak/>
              <w:t>pārstāvniecības</w:t>
            </w:r>
            <w:r w:rsidRPr="00C433CA">
              <w:rPr>
                <w:sz w:val="20"/>
                <w:szCs w:val="20"/>
              </w:rPr>
              <w:t>; EM</w:t>
            </w:r>
            <w:r>
              <w:rPr>
                <w:sz w:val="20"/>
                <w:szCs w:val="20"/>
              </w:rPr>
              <w:t>, ZM, LAD, AEI.</w:t>
            </w:r>
          </w:p>
        </w:tc>
        <w:tc>
          <w:tcPr>
            <w:tcW w:w="1418" w:type="dxa"/>
          </w:tcPr>
          <w:p w14:paraId="736011E7" w14:textId="77777777" w:rsidR="00FA402A" w:rsidRPr="00C433CA" w:rsidRDefault="00FA402A" w:rsidP="00FA402A">
            <w:pPr>
              <w:spacing w:before="20" w:afterLines="20" w:after="48"/>
              <w:jc w:val="both"/>
              <w:rPr>
                <w:sz w:val="20"/>
                <w:szCs w:val="20"/>
              </w:rPr>
            </w:pPr>
            <w:r w:rsidRPr="00C433CA">
              <w:rPr>
                <w:sz w:val="20"/>
                <w:szCs w:val="20"/>
              </w:rPr>
              <w:lastRenderedPageBreak/>
              <w:t>Regulāri</w:t>
            </w:r>
          </w:p>
          <w:p w14:paraId="479BB46B" w14:textId="77777777" w:rsidR="00FA402A" w:rsidRPr="00C433CA" w:rsidRDefault="00FA402A" w:rsidP="00FA402A">
            <w:pPr>
              <w:spacing w:before="20" w:afterLines="20" w:after="48"/>
              <w:jc w:val="both"/>
              <w:rPr>
                <w:sz w:val="20"/>
                <w:szCs w:val="20"/>
              </w:rPr>
            </w:pPr>
          </w:p>
        </w:tc>
        <w:tc>
          <w:tcPr>
            <w:tcW w:w="3401" w:type="dxa"/>
          </w:tcPr>
          <w:p w14:paraId="184A3164" w14:textId="77777777" w:rsidR="00D21D32" w:rsidRPr="00D21D32" w:rsidRDefault="00D21D32" w:rsidP="00D21D32">
            <w:pPr>
              <w:spacing w:before="20" w:afterLines="20" w:after="48"/>
              <w:jc w:val="both"/>
              <w:rPr>
                <w:sz w:val="16"/>
                <w:szCs w:val="20"/>
              </w:rPr>
            </w:pPr>
            <w:r w:rsidRPr="00D21D32">
              <w:rPr>
                <w:sz w:val="20"/>
              </w:rPr>
              <w:t xml:space="preserve">2016.-2019.gadā plānots vidēji atbalstīt 85 komersantus dalībai 38 izstādēs </w:t>
            </w:r>
            <w:r w:rsidRPr="00D21D32">
              <w:rPr>
                <w:sz w:val="20"/>
              </w:rPr>
              <w:lastRenderedPageBreak/>
              <w:t>gadā, tostarp nodrošinot arī konsultatīvu atbalstu</w:t>
            </w:r>
          </w:p>
          <w:p w14:paraId="49CC8758" w14:textId="140C965B" w:rsidR="00FA402A" w:rsidRDefault="00FA402A" w:rsidP="00FA402A">
            <w:pPr>
              <w:spacing w:before="20" w:afterLines="20" w:after="48"/>
              <w:jc w:val="both"/>
              <w:rPr>
                <w:sz w:val="20"/>
                <w:szCs w:val="20"/>
              </w:rPr>
            </w:pPr>
          </w:p>
          <w:p w14:paraId="39562EC5" w14:textId="77777777" w:rsidR="00FA402A" w:rsidRPr="00C433CA" w:rsidRDefault="00FA402A" w:rsidP="00D21D32">
            <w:pPr>
              <w:spacing w:before="20" w:afterLines="20" w:after="48"/>
              <w:jc w:val="both"/>
              <w:rPr>
                <w:sz w:val="20"/>
                <w:szCs w:val="20"/>
              </w:rPr>
            </w:pPr>
          </w:p>
        </w:tc>
        <w:tc>
          <w:tcPr>
            <w:tcW w:w="4111" w:type="dxa"/>
          </w:tcPr>
          <w:p w14:paraId="3A4D1050" w14:textId="77777777" w:rsidR="00FA402A" w:rsidRPr="00C433CA" w:rsidRDefault="00FA402A" w:rsidP="00FA402A">
            <w:pPr>
              <w:spacing w:before="20" w:afterLines="20" w:after="48"/>
              <w:jc w:val="both"/>
              <w:rPr>
                <w:rFonts w:eastAsia="Times New Roman"/>
                <w:sz w:val="20"/>
                <w:szCs w:val="20"/>
                <w:lang w:eastAsia="lv-LV"/>
              </w:rPr>
            </w:pPr>
            <w:r w:rsidRPr="00C433CA">
              <w:rPr>
                <w:rFonts w:eastAsia="Times New Roman"/>
                <w:sz w:val="20"/>
                <w:szCs w:val="20"/>
                <w:lang w:eastAsia="lv-LV"/>
              </w:rPr>
              <w:lastRenderedPageBreak/>
              <w:t>Piešķirto budžeta līdzekļu ietvaros;</w:t>
            </w:r>
          </w:p>
          <w:p w14:paraId="53E34F25" w14:textId="77777777" w:rsidR="00FA402A" w:rsidRDefault="00FA402A" w:rsidP="00FA402A">
            <w:pPr>
              <w:spacing w:before="20" w:afterLines="20" w:after="48"/>
              <w:jc w:val="both"/>
              <w:rPr>
                <w:rFonts w:eastAsia="Times New Roman"/>
                <w:sz w:val="20"/>
                <w:szCs w:val="20"/>
                <w:lang w:eastAsia="lv-LV"/>
              </w:rPr>
            </w:pPr>
            <w:r w:rsidRPr="00C433CA">
              <w:rPr>
                <w:rFonts w:eastAsia="Times New Roman"/>
                <w:sz w:val="20"/>
                <w:szCs w:val="20"/>
                <w:lang w:eastAsia="lv-LV"/>
              </w:rPr>
              <w:t>2016.-2023.gadā finansējums no ERAF līdzfinansētā 3.2.1.2.</w:t>
            </w:r>
            <w:r>
              <w:rPr>
                <w:rFonts w:eastAsia="Times New Roman"/>
                <w:sz w:val="20"/>
                <w:szCs w:val="20"/>
                <w:lang w:eastAsia="lv-LV"/>
              </w:rPr>
              <w:t xml:space="preserve"> pasākuma:</w:t>
            </w:r>
            <w:r w:rsidRPr="00C433CA">
              <w:rPr>
                <w:rFonts w:eastAsia="Times New Roman"/>
                <w:sz w:val="20"/>
                <w:szCs w:val="20"/>
                <w:lang w:eastAsia="lv-LV"/>
              </w:rPr>
              <w:t xml:space="preserve"> 2</w:t>
            </w:r>
            <w:r>
              <w:rPr>
                <w:rFonts w:eastAsia="Times New Roman"/>
                <w:sz w:val="20"/>
                <w:szCs w:val="20"/>
                <w:lang w:eastAsia="lv-LV"/>
              </w:rPr>
              <w:t> </w:t>
            </w:r>
            <w:r w:rsidRPr="00C433CA">
              <w:rPr>
                <w:rFonts w:eastAsia="Times New Roman"/>
                <w:sz w:val="20"/>
                <w:szCs w:val="20"/>
                <w:lang w:eastAsia="lv-LV"/>
              </w:rPr>
              <w:t>913</w:t>
            </w:r>
            <w:r>
              <w:rPr>
                <w:rFonts w:eastAsia="Times New Roman"/>
                <w:sz w:val="20"/>
                <w:szCs w:val="20"/>
                <w:lang w:eastAsia="lv-LV"/>
              </w:rPr>
              <w:t xml:space="preserve"> </w:t>
            </w:r>
            <w:r w:rsidRPr="00C433CA">
              <w:rPr>
                <w:rFonts w:eastAsia="Times New Roman"/>
                <w:sz w:val="20"/>
                <w:szCs w:val="20"/>
                <w:lang w:eastAsia="lv-LV"/>
              </w:rPr>
              <w:t xml:space="preserve">343 </w:t>
            </w:r>
            <w:r w:rsidRPr="00D13352">
              <w:rPr>
                <w:i/>
                <w:sz w:val="20"/>
                <w:szCs w:val="20"/>
              </w:rPr>
              <w:t>euro</w:t>
            </w:r>
            <w:r>
              <w:rPr>
                <w:rFonts w:eastAsia="Times New Roman"/>
                <w:sz w:val="20"/>
                <w:szCs w:val="20"/>
                <w:lang w:eastAsia="lv-LV"/>
              </w:rPr>
              <w:t>.</w:t>
            </w:r>
          </w:p>
          <w:p w14:paraId="4BE0D035" w14:textId="77777777" w:rsidR="00FA402A" w:rsidRDefault="00FA402A" w:rsidP="00FA402A">
            <w:pPr>
              <w:spacing w:before="20" w:afterLines="20" w:after="48"/>
              <w:jc w:val="both"/>
              <w:rPr>
                <w:rFonts w:eastAsia="Times New Roman"/>
                <w:sz w:val="20"/>
                <w:szCs w:val="20"/>
                <w:lang w:eastAsia="lv-LV"/>
              </w:rPr>
            </w:pPr>
          </w:p>
          <w:p w14:paraId="585D891D" w14:textId="772EA7AB" w:rsidR="00FA402A" w:rsidRDefault="00FA402A" w:rsidP="00FA402A">
            <w:pPr>
              <w:spacing w:before="20" w:afterLines="20" w:after="48"/>
              <w:jc w:val="both"/>
              <w:rPr>
                <w:rFonts w:eastAsia="Times New Roman"/>
                <w:sz w:val="20"/>
                <w:szCs w:val="20"/>
                <w:lang w:eastAsia="lv-LV"/>
              </w:rPr>
            </w:pPr>
            <w:r w:rsidRPr="00624C0E">
              <w:rPr>
                <w:rFonts w:eastAsia="Times New Roman"/>
                <w:sz w:val="20"/>
                <w:szCs w:val="20"/>
                <w:lang w:eastAsia="lv-LV"/>
              </w:rPr>
              <w:t>Finansējums zivsaimniecības uzņēmumu dalībai starptautiskās izstādēs EJZF līdzfinansētā pasākumā „Tirdzniecības pasākumi”.</w:t>
            </w:r>
          </w:p>
          <w:p w14:paraId="3977913F" w14:textId="77777777" w:rsidR="00FA402A" w:rsidRPr="00C433CA" w:rsidRDefault="00FA402A" w:rsidP="00FA402A">
            <w:pPr>
              <w:spacing w:before="20" w:afterLines="20" w:after="48"/>
              <w:jc w:val="both"/>
              <w:rPr>
                <w:sz w:val="20"/>
                <w:szCs w:val="20"/>
              </w:rPr>
            </w:pPr>
          </w:p>
        </w:tc>
      </w:tr>
      <w:tr w:rsidR="00FA402A" w:rsidRPr="00C433CA" w14:paraId="058D3822" w14:textId="77777777" w:rsidTr="00401329">
        <w:tc>
          <w:tcPr>
            <w:tcW w:w="880" w:type="dxa"/>
          </w:tcPr>
          <w:p w14:paraId="56DA98D8" w14:textId="015119E7" w:rsidR="00FA402A" w:rsidRPr="00C433CA" w:rsidRDefault="00FA402A" w:rsidP="00FA402A">
            <w:pPr>
              <w:spacing w:before="20" w:afterLines="20" w:after="48"/>
              <w:jc w:val="both"/>
              <w:rPr>
                <w:rFonts w:eastAsia="Times New Roman"/>
                <w:b/>
                <w:sz w:val="20"/>
                <w:szCs w:val="20"/>
                <w:lang w:eastAsia="lv-LV"/>
              </w:rPr>
            </w:pPr>
            <w:r w:rsidRPr="00C433CA">
              <w:rPr>
                <w:rFonts w:eastAsia="Times New Roman"/>
                <w:b/>
                <w:sz w:val="20"/>
                <w:szCs w:val="20"/>
                <w:lang w:eastAsia="lv-LV"/>
              </w:rPr>
              <w:lastRenderedPageBreak/>
              <w:t>2.1.</w:t>
            </w:r>
            <w:r>
              <w:rPr>
                <w:rFonts w:eastAsia="Times New Roman"/>
                <w:b/>
                <w:sz w:val="20"/>
                <w:szCs w:val="20"/>
                <w:lang w:eastAsia="lv-LV"/>
              </w:rPr>
              <w:t>1</w:t>
            </w:r>
            <w:r w:rsidRPr="00C433CA">
              <w:rPr>
                <w:rFonts w:eastAsia="Times New Roman"/>
                <w:b/>
                <w:sz w:val="20"/>
                <w:szCs w:val="20"/>
                <w:lang w:eastAsia="lv-LV"/>
              </w:rPr>
              <w:t>.5. </w:t>
            </w:r>
          </w:p>
        </w:tc>
        <w:tc>
          <w:tcPr>
            <w:tcW w:w="2948" w:type="dxa"/>
          </w:tcPr>
          <w:p w14:paraId="1B266B84" w14:textId="1F5B6353" w:rsidR="00FA402A" w:rsidRPr="00C433CA" w:rsidRDefault="00FA402A" w:rsidP="00FA402A">
            <w:pPr>
              <w:spacing w:before="20" w:afterLines="20" w:after="48"/>
              <w:jc w:val="both"/>
              <w:rPr>
                <w:sz w:val="20"/>
                <w:szCs w:val="20"/>
              </w:rPr>
            </w:pPr>
            <w:r w:rsidRPr="00C433CA">
              <w:rPr>
                <w:sz w:val="20"/>
                <w:szCs w:val="20"/>
              </w:rPr>
              <w:t>Sniegt konsultācijas uzņēmējiem par ārējiem tirgiem, biznesa partneru meklēšanu, eksporta atbalstu un citiem ārējās tirdzniecības jautājumiem</w:t>
            </w:r>
            <w:r>
              <w:rPr>
                <w:sz w:val="20"/>
                <w:szCs w:val="20"/>
              </w:rPr>
              <w:t>.</w:t>
            </w:r>
          </w:p>
        </w:tc>
        <w:tc>
          <w:tcPr>
            <w:tcW w:w="2155" w:type="dxa"/>
          </w:tcPr>
          <w:p w14:paraId="2BF760A6" w14:textId="63B34C81" w:rsidR="00FA402A" w:rsidRPr="00C433CA" w:rsidRDefault="00FA402A" w:rsidP="00FA402A">
            <w:pPr>
              <w:spacing w:before="20" w:afterLines="20" w:after="48"/>
              <w:jc w:val="both"/>
              <w:rPr>
                <w:sz w:val="20"/>
                <w:szCs w:val="20"/>
              </w:rPr>
            </w:pPr>
            <w:r w:rsidRPr="00C433CA">
              <w:rPr>
                <w:sz w:val="20"/>
                <w:szCs w:val="20"/>
              </w:rPr>
              <w:t xml:space="preserve">LIAA, tai skaitā </w:t>
            </w:r>
            <w:r w:rsidRPr="00C433CA">
              <w:rPr>
                <w:rFonts w:eastAsia="Times New Roman"/>
                <w:sz w:val="20"/>
                <w:szCs w:val="20"/>
                <w:lang w:eastAsia="lv-LV"/>
              </w:rPr>
              <w:t>Latvijas diplomātiskās un konsulārās pārstāvniecības</w:t>
            </w:r>
            <w:r>
              <w:rPr>
                <w:rFonts w:eastAsia="Times New Roman"/>
                <w:sz w:val="20"/>
                <w:szCs w:val="20"/>
                <w:lang w:eastAsia="lv-LV"/>
              </w:rPr>
              <w:t>.</w:t>
            </w:r>
          </w:p>
        </w:tc>
        <w:tc>
          <w:tcPr>
            <w:tcW w:w="1418" w:type="dxa"/>
          </w:tcPr>
          <w:p w14:paraId="4C4394E6" w14:textId="77777777" w:rsidR="00FA402A" w:rsidRPr="00C433CA" w:rsidRDefault="00FA402A" w:rsidP="00FA402A">
            <w:pPr>
              <w:spacing w:before="20" w:afterLines="20" w:after="48"/>
              <w:jc w:val="both"/>
              <w:rPr>
                <w:sz w:val="20"/>
                <w:szCs w:val="20"/>
              </w:rPr>
            </w:pPr>
            <w:r w:rsidRPr="00C433CA">
              <w:rPr>
                <w:rFonts w:eastAsia="Times New Roman"/>
                <w:sz w:val="20"/>
                <w:szCs w:val="20"/>
                <w:lang w:eastAsia="lv-LV"/>
              </w:rPr>
              <w:t>Regulāri</w:t>
            </w:r>
          </w:p>
        </w:tc>
        <w:tc>
          <w:tcPr>
            <w:tcW w:w="3401" w:type="dxa"/>
          </w:tcPr>
          <w:p w14:paraId="57B4182A" w14:textId="0FFE27AC" w:rsidR="00FA402A" w:rsidRPr="00C433CA" w:rsidRDefault="00FA402A" w:rsidP="00FA402A">
            <w:pPr>
              <w:spacing w:before="20" w:afterLines="20" w:after="48"/>
              <w:jc w:val="both"/>
              <w:rPr>
                <w:sz w:val="20"/>
                <w:szCs w:val="20"/>
              </w:rPr>
            </w:pPr>
            <w:r w:rsidRPr="00C433CA">
              <w:rPr>
                <w:sz w:val="20"/>
                <w:szCs w:val="20"/>
              </w:rPr>
              <w:t xml:space="preserve">2016.-2019.gadā plānotas vidēji </w:t>
            </w:r>
            <w:r>
              <w:rPr>
                <w:sz w:val="20"/>
                <w:szCs w:val="20"/>
              </w:rPr>
              <w:t>7</w:t>
            </w:r>
            <w:r w:rsidRPr="00C433CA">
              <w:rPr>
                <w:sz w:val="20"/>
                <w:szCs w:val="20"/>
              </w:rPr>
              <w:t>00 konsultācijas</w:t>
            </w:r>
            <w:r>
              <w:rPr>
                <w:sz w:val="20"/>
                <w:szCs w:val="20"/>
              </w:rPr>
              <w:t>.</w:t>
            </w:r>
          </w:p>
        </w:tc>
        <w:tc>
          <w:tcPr>
            <w:tcW w:w="4111" w:type="dxa"/>
          </w:tcPr>
          <w:p w14:paraId="1B7A5FEE" w14:textId="055E3336" w:rsidR="00FA402A" w:rsidRDefault="00944549" w:rsidP="00FA402A">
            <w:pPr>
              <w:spacing w:before="20" w:afterLines="20" w:after="48"/>
              <w:jc w:val="both"/>
              <w:rPr>
                <w:i/>
                <w:sz w:val="20"/>
                <w:szCs w:val="20"/>
              </w:rPr>
            </w:pPr>
            <w:r>
              <w:rPr>
                <w:sz w:val="20"/>
                <w:szCs w:val="20"/>
              </w:rPr>
              <w:t>Piešķirto</w:t>
            </w:r>
            <w:r w:rsidR="00FA402A" w:rsidRPr="00C433CA">
              <w:rPr>
                <w:sz w:val="20"/>
                <w:szCs w:val="20"/>
              </w:rPr>
              <w:t xml:space="preserve"> budžeta ietvaros;</w:t>
            </w:r>
            <w:r w:rsidR="00FA402A" w:rsidRPr="00C433CA">
              <w:rPr>
                <w:i/>
                <w:sz w:val="20"/>
                <w:szCs w:val="20"/>
              </w:rPr>
              <w:t xml:space="preserve"> </w:t>
            </w:r>
          </w:p>
          <w:p w14:paraId="7F84C0F7" w14:textId="77777777" w:rsidR="00FA402A" w:rsidRDefault="00FA402A" w:rsidP="00FA402A">
            <w:pPr>
              <w:spacing w:before="20" w:afterLines="20" w:after="48"/>
              <w:jc w:val="both"/>
              <w:rPr>
                <w:rFonts w:eastAsia="Times New Roman"/>
                <w:sz w:val="20"/>
                <w:szCs w:val="20"/>
                <w:lang w:eastAsia="lv-LV"/>
              </w:rPr>
            </w:pPr>
            <w:r w:rsidRPr="00C433CA">
              <w:rPr>
                <w:rFonts w:eastAsia="Times New Roman"/>
                <w:sz w:val="20"/>
                <w:szCs w:val="20"/>
                <w:lang w:eastAsia="lv-LV"/>
              </w:rPr>
              <w:t>2016.-2023.gadā finansējums no ERAF līdzfinansētā 3.2.1.2.</w:t>
            </w:r>
            <w:r>
              <w:rPr>
                <w:rFonts w:eastAsia="Times New Roman"/>
                <w:sz w:val="20"/>
                <w:szCs w:val="20"/>
                <w:lang w:eastAsia="lv-LV"/>
              </w:rPr>
              <w:t xml:space="preserve"> pasākuma:</w:t>
            </w:r>
            <w:r w:rsidRPr="00C433CA">
              <w:rPr>
                <w:rFonts w:eastAsia="Times New Roman"/>
                <w:sz w:val="20"/>
                <w:szCs w:val="20"/>
                <w:lang w:eastAsia="lv-LV"/>
              </w:rPr>
              <w:t xml:space="preserve"> 2</w:t>
            </w:r>
            <w:r>
              <w:rPr>
                <w:rFonts w:eastAsia="Times New Roman"/>
                <w:sz w:val="20"/>
                <w:szCs w:val="20"/>
                <w:lang w:eastAsia="lv-LV"/>
              </w:rPr>
              <w:t> </w:t>
            </w:r>
            <w:r w:rsidRPr="00C433CA">
              <w:rPr>
                <w:rFonts w:eastAsia="Times New Roman"/>
                <w:sz w:val="20"/>
                <w:szCs w:val="20"/>
                <w:lang w:eastAsia="lv-LV"/>
              </w:rPr>
              <w:t>913</w:t>
            </w:r>
            <w:r>
              <w:rPr>
                <w:rFonts w:eastAsia="Times New Roman"/>
                <w:sz w:val="20"/>
                <w:szCs w:val="20"/>
                <w:lang w:eastAsia="lv-LV"/>
              </w:rPr>
              <w:t xml:space="preserve"> </w:t>
            </w:r>
            <w:r w:rsidRPr="00C433CA">
              <w:rPr>
                <w:rFonts w:eastAsia="Times New Roman"/>
                <w:sz w:val="20"/>
                <w:szCs w:val="20"/>
                <w:lang w:eastAsia="lv-LV"/>
              </w:rPr>
              <w:t xml:space="preserve">343 </w:t>
            </w:r>
            <w:r w:rsidRPr="00D13352">
              <w:rPr>
                <w:i/>
                <w:sz w:val="20"/>
                <w:szCs w:val="20"/>
              </w:rPr>
              <w:t>euro</w:t>
            </w:r>
            <w:r>
              <w:rPr>
                <w:rFonts w:eastAsia="Times New Roman"/>
                <w:sz w:val="20"/>
                <w:szCs w:val="20"/>
                <w:lang w:eastAsia="lv-LV"/>
              </w:rPr>
              <w:t>.</w:t>
            </w:r>
          </w:p>
          <w:p w14:paraId="330FF094" w14:textId="2BC35446" w:rsidR="00FA402A" w:rsidRPr="00C433CA" w:rsidRDefault="00FA402A" w:rsidP="00FA402A">
            <w:pPr>
              <w:spacing w:before="20" w:afterLines="20" w:after="48"/>
              <w:jc w:val="both"/>
              <w:rPr>
                <w:sz w:val="20"/>
                <w:szCs w:val="20"/>
              </w:rPr>
            </w:pPr>
          </w:p>
        </w:tc>
      </w:tr>
      <w:tr w:rsidR="00E0687A" w:rsidRPr="00C433CA" w14:paraId="3F6E543E" w14:textId="77777777" w:rsidTr="00401329">
        <w:tc>
          <w:tcPr>
            <w:tcW w:w="880" w:type="dxa"/>
          </w:tcPr>
          <w:p w14:paraId="6A317CCC" w14:textId="39696047" w:rsidR="00E0687A" w:rsidRPr="00C433CA" w:rsidRDefault="00E0687A" w:rsidP="00E0687A">
            <w:pPr>
              <w:spacing w:before="20" w:afterLines="20" w:after="48"/>
              <w:jc w:val="both"/>
              <w:rPr>
                <w:rFonts w:eastAsia="Times New Roman"/>
                <w:b/>
                <w:sz w:val="20"/>
                <w:szCs w:val="20"/>
                <w:lang w:eastAsia="lv-LV"/>
              </w:rPr>
            </w:pPr>
            <w:r>
              <w:rPr>
                <w:rFonts w:eastAsia="Times New Roman"/>
                <w:b/>
                <w:sz w:val="20"/>
                <w:szCs w:val="20"/>
                <w:lang w:eastAsia="lv-LV"/>
              </w:rPr>
              <w:t>2.1.1.6</w:t>
            </w:r>
          </w:p>
        </w:tc>
        <w:tc>
          <w:tcPr>
            <w:tcW w:w="2948" w:type="dxa"/>
          </w:tcPr>
          <w:p w14:paraId="078D8C8F" w14:textId="743E76F9" w:rsidR="00E0687A" w:rsidRPr="00C433CA" w:rsidRDefault="00E0687A" w:rsidP="00E0687A">
            <w:pPr>
              <w:spacing w:before="20" w:afterLines="20" w:after="48"/>
              <w:jc w:val="both"/>
              <w:rPr>
                <w:sz w:val="20"/>
                <w:szCs w:val="20"/>
              </w:rPr>
            </w:pPr>
            <w:r w:rsidRPr="00C433CA">
              <w:rPr>
                <w:sz w:val="20"/>
                <w:szCs w:val="20"/>
              </w:rPr>
              <w:t>Sagatavot nozaru tirgus apskatus/informatīvos ziņojumus par ārvalstu tirgiem/nozarēm</w:t>
            </w:r>
            <w:r>
              <w:rPr>
                <w:sz w:val="20"/>
                <w:szCs w:val="20"/>
              </w:rPr>
              <w:t>.</w:t>
            </w:r>
          </w:p>
        </w:tc>
        <w:tc>
          <w:tcPr>
            <w:tcW w:w="2155" w:type="dxa"/>
          </w:tcPr>
          <w:p w14:paraId="5C55F362" w14:textId="1B6713C3" w:rsidR="00E0687A" w:rsidRPr="00C433CA" w:rsidRDefault="00E0687A" w:rsidP="00E0687A">
            <w:pPr>
              <w:spacing w:before="20" w:afterLines="20" w:after="48"/>
              <w:jc w:val="both"/>
              <w:rPr>
                <w:sz w:val="20"/>
                <w:szCs w:val="20"/>
              </w:rPr>
            </w:pPr>
            <w:r w:rsidRPr="00C433CA">
              <w:rPr>
                <w:sz w:val="20"/>
                <w:szCs w:val="20"/>
              </w:rPr>
              <w:t>LIAA</w:t>
            </w:r>
          </w:p>
        </w:tc>
        <w:tc>
          <w:tcPr>
            <w:tcW w:w="1418" w:type="dxa"/>
          </w:tcPr>
          <w:p w14:paraId="6866E199" w14:textId="5C6DE97E" w:rsidR="00E0687A" w:rsidRPr="00C433CA" w:rsidRDefault="00E0687A" w:rsidP="00E0687A">
            <w:pPr>
              <w:spacing w:before="20" w:afterLines="20" w:after="48"/>
              <w:jc w:val="both"/>
              <w:rPr>
                <w:rFonts w:eastAsia="Times New Roman"/>
                <w:sz w:val="20"/>
                <w:szCs w:val="20"/>
                <w:lang w:eastAsia="lv-LV"/>
              </w:rPr>
            </w:pPr>
            <w:r w:rsidRPr="00C433CA">
              <w:rPr>
                <w:rFonts w:eastAsia="Times New Roman"/>
                <w:sz w:val="20"/>
                <w:szCs w:val="20"/>
                <w:lang w:eastAsia="lv-LV"/>
              </w:rPr>
              <w:t>Regulāri</w:t>
            </w:r>
          </w:p>
        </w:tc>
        <w:tc>
          <w:tcPr>
            <w:tcW w:w="3401" w:type="dxa"/>
          </w:tcPr>
          <w:p w14:paraId="4DE9931B" w14:textId="7FA375D0" w:rsidR="00E0687A" w:rsidRPr="00C433CA" w:rsidRDefault="00E0687A" w:rsidP="00E0687A">
            <w:pPr>
              <w:spacing w:before="20" w:afterLines="20" w:after="48"/>
              <w:jc w:val="both"/>
              <w:rPr>
                <w:sz w:val="20"/>
                <w:szCs w:val="20"/>
              </w:rPr>
            </w:pPr>
            <w:r w:rsidRPr="00C433CA">
              <w:rPr>
                <w:sz w:val="20"/>
                <w:szCs w:val="20"/>
              </w:rPr>
              <w:t xml:space="preserve">2016.-2019.gadā plānotas vidēji </w:t>
            </w:r>
            <w:r>
              <w:rPr>
                <w:sz w:val="20"/>
                <w:szCs w:val="20"/>
              </w:rPr>
              <w:t>2</w:t>
            </w:r>
            <w:r w:rsidRPr="00C433CA">
              <w:rPr>
                <w:sz w:val="20"/>
                <w:szCs w:val="20"/>
              </w:rPr>
              <w:t>0 izpētes</w:t>
            </w:r>
            <w:r>
              <w:rPr>
                <w:sz w:val="20"/>
                <w:szCs w:val="20"/>
              </w:rPr>
              <w:t>.</w:t>
            </w:r>
          </w:p>
        </w:tc>
        <w:tc>
          <w:tcPr>
            <w:tcW w:w="4111" w:type="dxa"/>
          </w:tcPr>
          <w:p w14:paraId="14BD5B90" w14:textId="3CEBB41C" w:rsidR="00E0687A" w:rsidRPr="00C433CA" w:rsidRDefault="00E0687A" w:rsidP="00E0687A">
            <w:pPr>
              <w:spacing w:before="20" w:afterLines="20" w:after="48"/>
              <w:jc w:val="both"/>
              <w:rPr>
                <w:sz w:val="20"/>
                <w:szCs w:val="20"/>
              </w:rPr>
            </w:pPr>
            <w:r w:rsidRPr="00C433CA">
              <w:rPr>
                <w:rFonts w:eastAsia="Times New Roman"/>
                <w:sz w:val="20"/>
                <w:szCs w:val="20"/>
                <w:lang w:eastAsia="lv-LV"/>
              </w:rPr>
              <w:t>Piešķirto budžeta līdzekļu ietvaros.</w:t>
            </w:r>
          </w:p>
        </w:tc>
      </w:tr>
      <w:tr w:rsidR="00CF1F34" w:rsidRPr="00C433CA" w14:paraId="72AF2C96" w14:textId="77777777" w:rsidTr="00401329">
        <w:tc>
          <w:tcPr>
            <w:tcW w:w="880" w:type="dxa"/>
          </w:tcPr>
          <w:p w14:paraId="6EE67B33" w14:textId="508B476F" w:rsidR="00CF1F34" w:rsidRPr="00C433CA" w:rsidRDefault="00CF1F34" w:rsidP="00CF1F34">
            <w:pPr>
              <w:spacing w:before="20" w:afterLines="20" w:after="48"/>
              <w:jc w:val="both"/>
              <w:rPr>
                <w:rFonts w:eastAsia="Times New Roman"/>
                <w:b/>
                <w:sz w:val="20"/>
                <w:szCs w:val="20"/>
                <w:lang w:eastAsia="lv-LV"/>
              </w:rPr>
            </w:pPr>
            <w:r>
              <w:rPr>
                <w:rFonts w:eastAsia="Times New Roman"/>
                <w:b/>
                <w:sz w:val="20"/>
                <w:szCs w:val="20"/>
                <w:lang w:eastAsia="lv-LV"/>
              </w:rPr>
              <w:t>2.1.1.7.</w:t>
            </w:r>
          </w:p>
        </w:tc>
        <w:tc>
          <w:tcPr>
            <w:tcW w:w="2948" w:type="dxa"/>
          </w:tcPr>
          <w:p w14:paraId="1B114D37" w14:textId="6DAB5D7E" w:rsidR="00CF1F34" w:rsidRPr="00C433CA" w:rsidRDefault="00CF1F34" w:rsidP="00CF1F34">
            <w:pPr>
              <w:spacing w:before="20" w:afterLines="20" w:after="48"/>
              <w:jc w:val="both"/>
              <w:rPr>
                <w:sz w:val="20"/>
                <w:szCs w:val="20"/>
              </w:rPr>
            </w:pPr>
            <w:r w:rsidRPr="00C433CA">
              <w:rPr>
                <w:sz w:val="20"/>
                <w:szCs w:val="20"/>
              </w:rPr>
              <w:t>Organizēt informatīvos seminārus par ārējiem tirgiem un dažādiem specifiskiem ārējās tirdzniecības jautājumiem</w:t>
            </w:r>
            <w:r>
              <w:rPr>
                <w:sz w:val="20"/>
                <w:szCs w:val="20"/>
              </w:rPr>
              <w:t>.</w:t>
            </w:r>
          </w:p>
        </w:tc>
        <w:tc>
          <w:tcPr>
            <w:tcW w:w="2155" w:type="dxa"/>
          </w:tcPr>
          <w:p w14:paraId="01CBE9DC" w14:textId="622EA401" w:rsidR="00CF1F34" w:rsidRPr="00C433CA" w:rsidRDefault="00CF1F34" w:rsidP="00CF1F34">
            <w:pPr>
              <w:spacing w:before="20" w:afterLines="20" w:after="48"/>
              <w:jc w:val="both"/>
              <w:rPr>
                <w:sz w:val="20"/>
                <w:szCs w:val="20"/>
              </w:rPr>
            </w:pPr>
            <w:r w:rsidRPr="00C433CA">
              <w:rPr>
                <w:sz w:val="20"/>
                <w:szCs w:val="20"/>
              </w:rPr>
              <w:t>LIAA, ĀM, LTRK</w:t>
            </w:r>
          </w:p>
        </w:tc>
        <w:tc>
          <w:tcPr>
            <w:tcW w:w="1418" w:type="dxa"/>
          </w:tcPr>
          <w:p w14:paraId="06D75D37" w14:textId="3256B6AC" w:rsidR="00CF1F34" w:rsidRPr="00C433CA" w:rsidRDefault="00CF1F34" w:rsidP="00CF1F34">
            <w:pPr>
              <w:spacing w:before="20" w:afterLines="20" w:after="48"/>
              <w:jc w:val="both"/>
              <w:rPr>
                <w:rFonts w:eastAsia="Times New Roman"/>
                <w:sz w:val="20"/>
                <w:szCs w:val="20"/>
                <w:lang w:eastAsia="lv-LV"/>
              </w:rPr>
            </w:pPr>
            <w:r w:rsidRPr="00C433CA">
              <w:rPr>
                <w:rFonts w:eastAsia="Times New Roman"/>
                <w:sz w:val="20"/>
                <w:szCs w:val="20"/>
                <w:lang w:eastAsia="lv-LV"/>
              </w:rPr>
              <w:t>Regulāri</w:t>
            </w:r>
          </w:p>
        </w:tc>
        <w:tc>
          <w:tcPr>
            <w:tcW w:w="3401" w:type="dxa"/>
          </w:tcPr>
          <w:p w14:paraId="0F1FB49E" w14:textId="43AAA513" w:rsidR="00CF1F34" w:rsidRPr="00C433CA" w:rsidRDefault="00CF1F34" w:rsidP="00CF1F34">
            <w:pPr>
              <w:spacing w:before="20" w:afterLines="20" w:after="48"/>
              <w:jc w:val="both"/>
              <w:rPr>
                <w:sz w:val="20"/>
                <w:szCs w:val="20"/>
              </w:rPr>
            </w:pPr>
            <w:r w:rsidRPr="00C433CA">
              <w:rPr>
                <w:sz w:val="20"/>
                <w:szCs w:val="20"/>
              </w:rPr>
              <w:t xml:space="preserve">2016.-2019.gadā plānoti vidēji </w:t>
            </w:r>
            <w:r>
              <w:rPr>
                <w:sz w:val="20"/>
                <w:szCs w:val="20"/>
              </w:rPr>
              <w:t>2</w:t>
            </w:r>
            <w:r w:rsidRPr="00C433CA">
              <w:rPr>
                <w:sz w:val="20"/>
                <w:szCs w:val="20"/>
              </w:rPr>
              <w:t>5 semināri gadā</w:t>
            </w:r>
          </w:p>
        </w:tc>
        <w:tc>
          <w:tcPr>
            <w:tcW w:w="4111" w:type="dxa"/>
          </w:tcPr>
          <w:p w14:paraId="4E60CD42" w14:textId="048B9369" w:rsidR="00CF1F34" w:rsidRPr="00C433CA" w:rsidRDefault="00CF1F34" w:rsidP="00CF1F34">
            <w:pPr>
              <w:spacing w:before="20" w:afterLines="20" w:after="48"/>
              <w:jc w:val="both"/>
              <w:rPr>
                <w:sz w:val="20"/>
                <w:szCs w:val="20"/>
              </w:rPr>
            </w:pPr>
            <w:r w:rsidRPr="00C433CA">
              <w:rPr>
                <w:rFonts w:eastAsia="Times New Roman"/>
                <w:sz w:val="20"/>
                <w:szCs w:val="20"/>
                <w:lang w:eastAsia="lv-LV"/>
              </w:rPr>
              <w:t>Piešķirto budžeta līdzekļu ietvaros.</w:t>
            </w:r>
          </w:p>
        </w:tc>
      </w:tr>
      <w:tr w:rsidR="00CF1F34" w:rsidRPr="00C433CA" w14:paraId="6D76CA1D" w14:textId="77777777" w:rsidTr="00401329">
        <w:tc>
          <w:tcPr>
            <w:tcW w:w="880" w:type="dxa"/>
          </w:tcPr>
          <w:p w14:paraId="578CE9E4" w14:textId="580AF697" w:rsidR="00CF1F34" w:rsidRPr="00C433CA" w:rsidRDefault="00147DB7" w:rsidP="00CF1F34">
            <w:pPr>
              <w:spacing w:before="20" w:afterLines="20" w:after="48"/>
              <w:jc w:val="both"/>
              <w:rPr>
                <w:rFonts w:eastAsia="Times New Roman"/>
                <w:b/>
                <w:sz w:val="20"/>
                <w:szCs w:val="20"/>
                <w:lang w:eastAsia="lv-LV"/>
              </w:rPr>
            </w:pPr>
            <w:r>
              <w:rPr>
                <w:rFonts w:eastAsia="Times New Roman"/>
                <w:b/>
                <w:sz w:val="20"/>
                <w:szCs w:val="20"/>
                <w:lang w:eastAsia="lv-LV"/>
              </w:rPr>
              <w:t>2.1.1.8.</w:t>
            </w:r>
          </w:p>
        </w:tc>
        <w:tc>
          <w:tcPr>
            <w:tcW w:w="2948" w:type="dxa"/>
          </w:tcPr>
          <w:p w14:paraId="53F5BEA5" w14:textId="79A2DDE3" w:rsidR="00CF1F34" w:rsidRPr="00C433CA" w:rsidRDefault="00CF1F34" w:rsidP="00CF1F34">
            <w:pPr>
              <w:spacing w:before="20" w:afterLines="20" w:after="48"/>
              <w:jc w:val="both"/>
              <w:rPr>
                <w:sz w:val="20"/>
                <w:szCs w:val="20"/>
              </w:rPr>
            </w:pPr>
            <w:r w:rsidRPr="00C433CA">
              <w:rPr>
                <w:sz w:val="20"/>
                <w:szCs w:val="20"/>
              </w:rPr>
              <w:t xml:space="preserve">Nodrošināt ārvalstu </w:t>
            </w:r>
            <w:r>
              <w:rPr>
                <w:sz w:val="20"/>
                <w:szCs w:val="20"/>
              </w:rPr>
              <w:t>uzņēmumu</w:t>
            </w:r>
            <w:r w:rsidRPr="00C433CA">
              <w:rPr>
                <w:sz w:val="20"/>
                <w:szCs w:val="20"/>
              </w:rPr>
              <w:t xml:space="preserve"> ienākošo eksporta pieprasījumu apstrādi, vizīšu un forumu organizēšanu, lai sekmētu sadarbību starp Latvijas</w:t>
            </w:r>
            <w:r>
              <w:rPr>
                <w:sz w:val="20"/>
                <w:szCs w:val="20"/>
              </w:rPr>
              <w:t xml:space="preserve"> un ārvalstu uzņēmumiem.</w:t>
            </w:r>
          </w:p>
        </w:tc>
        <w:tc>
          <w:tcPr>
            <w:tcW w:w="2155" w:type="dxa"/>
          </w:tcPr>
          <w:p w14:paraId="159FB296" w14:textId="782736E3" w:rsidR="00CF1F34" w:rsidRPr="00C433CA" w:rsidRDefault="00CF1F34" w:rsidP="00CF1F34">
            <w:pPr>
              <w:spacing w:before="20" w:afterLines="20" w:after="48"/>
              <w:jc w:val="both"/>
              <w:rPr>
                <w:sz w:val="20"/>
                <w:szCs w:val="20"/>
              </w:rPr>
            </w:pPr>
            <w:r w:rsidRPr="00C433CA">
              <w:rPr>
                <w:sz w:val="20"/>
                <w:szCs w:val="20"/>
              </w:rPr>
              <w:t>LIAA, ĀM, LTRK</w:t>
            </w:r>
          </w:p>
        </w:tc>
        <w:tc>
          <w:tcPr>
            <w:tcW w:w="1418" w:type="dxa"/>
          </w:tcPr>
          <w:p w14:paraId="2A92D486" w14:textId="13719230" w:rsidR="00CF1F34" w:rsidRPr="00C433CA" w:rsidRDefault="00CF1F34" w:rsidP="00CF1F34">
            <w:pPr>
              <w:spacing w:before="20" w:afterLines="20" w:after="48"/>
              <w:jc w:val="both"/>
              <w:rPr>
                <w:rFonts w:eastAsia="Times New Roman"/>
                <w:sz w:val="20"/>
                <w:szCs w:val="20"/>
                <w:lang w:eastAsia="lv-LV"/>
              </w:rPr>
            </w:pPr>
            <w:r w:rsidRPr="00C433CA">
              <w:rPr>
                <w:rFonts w:eastAsia="Times New Roman"/>
                <w:sz w:val="20"/>
                <w:szCs w:val="20"/>
                <w:lang w:eastAsia="lv-LV"/>
              </w:rPr>
              <w:t>Regulāri</w:t>
            </w:r>
          </w:p>
        </w:tc>
        <w:tc>
          <w:tcPr>
            <w:tcW w:w="3401" w:type="dxa"/>
          </w:tcPr>
          <w:p w14:paraId="5DEFDCB7" w14:textId="0701E853" w:rsidR="00CF1F34" w:rsidRPr="00C433CA" w:rsidRDefault="00CF1F34" w:rsidP="00CF1F34">
            <w:pPr>
              <w:spacing w:before="20" w:afterLines="20" w:after="48"/>
              <w:jc w:val="both"/>
              <w:rPr>
                <w:sz w:val="20"/>
                <w:szCs w:val="20"/>
              </w:rPr>
            </w:pPr>
            <w:r w:rsidRPr="00C433CA">
              <w:rPr>
                <w:sz w:val="20"/>
                <w:szCs w:val="20"/>
              </w:rPr>
              <w:t xml:space="preserve">2016.-2019.gadā plānoti vidēji 900 ienākošie eksporta pieprasījumi, kā arī </w:t>
            </w:r>
            <w:r>
              <w:rPr>
                <w:sz w:val="20"/>
                <w:szCs w:val="20"/>
              </w:rPr>
              <w:t>6</w:t>
            </w:r>
            <w:r w:rsidRPr="00C433CA">
              <w:rPr>
                <w:sz w:val="20"/>
                <w:szCs w:val="20"/>
              </w:rPr>
              <w:t>0 ienākošās vizītes/</w:t>
            </w:r>
            <w:r>
              <w:rPr>
                <w:sz w:val="20"/>
                <w:szCs w:val="20"/>
              </w:rPr>
              <w:t>4</w:t>
            </w:r>
            <w:r w:rsidRPr="00C433CA">
              <w:rPr>
                <w:sz w:val="20"/>
                <w:szCs w:val="20"/>
              </w:rPr>
              <w:t xml:space="preserve"> forumi gadā</w:t>
            </w:r>
            <w:r>
              <w:rPr>
                <w:sz w:val="20"/>
                <w:szCs w:val="20"/>
              </w:rPr>
              <w:t>.</w:t>
            </w:r>
          </w:p>
        </w:tc>
        <w:tc>
          <w:tcPr>
            <w:tcW w:w="4111" w:type="dxa"/>
          </w:tcPr>
          <w:p w14:paraId="6F3A640F" w14:textId="77777777" w:rsidR="00CF1F34" w:rsidRPr="00C433CA" w:rsidRDefault="00CF1F34" w:rsidP="00CF1F34">
            <w:pPr>
              <w:spacing w:before="20" w:afterLines="20" w:after="48"/>
              <w:jc w:val="both"/>
              <w:rPr>
                <w:rFonts w:eastAsia="Times New Roman"/>
                <w:sz w:val="20"/>
                <w:szCs w:val="20"/>
                <w:lang w:eastAsia="lv-LV"/>
              </w:rPr>
            </w:pPr>
            <w:r w:rsidRPr="00C433CA">
              <w:rPr>
                <w:rFonts w:eastAsia="Times New Roman"/>
                <w:sz w:val="20"/>
                <w:szCs w:val="20"/>
                <w:lang w:eastAsia="lv-LV"/>
              </w:rPr>
              <w:t>Piešķirto budžeta līdzekļu ietvaros.</w:t>
            </w:r>
          </w:p>
          <w:p w14:paraId="2E1D7E39" w14:textId="77777777" w:rsidR="00CF1F34" w:rsidRDefault="00CF1F34" w:rsidP="00CF1F34">
            <w:pPr>
              <w:spacing w:before="20" w:afterLines="20" w:after="48"/>
              <w:jc w:val="both"/>
              <w:rPr>
                <w:rFonts w:eastAsia="Times New Roman"/>
                <w:sz w:val="20"/>
                <w:szCs w:val="20"/>
                <w:lang w:eastAsia="lv-LV"/>
              </w:rPr>
            </w:pPr>
            <w:r w:rsidRPr="00C433CA">
              <w:rPr>
                <w:rFonts w:eastAsia="Times New Roman"/>
                <w:sz w:val="20"/>
                <w:szCs w:val="20"/>
                <w:lang w:eastAsia="lv-LV"/>
              </w:rPr>
              <w:t>2016.-2023.gadā finansējums no ERAF līdzfinansētā 3.2.1.2.</w:t>
            </w:r>
            <w:r>
              <w:rPr>
                <w:rFonts w:eastAsia="Times New Roman"/>
                <w:sz w:val="20"/>
                <w:szCs w:val="20"/>
                <w:lang w:eastAsia="lv-LV"/>
              </w:rPr>
              <w:t xml:space="preserve"> pasākuma:</w:t>
            </w:r>
            <w:r w:rsidRPr="00C433CA">
              <w:rPr>
                <w:rFonts w:eastAsia="Times New Roman"/>
                <w:sz w:val="20"/>
                <w:szCs w:val="20"/>
                <w:lang w:eastAsia="lv-LV"/>
              </w:rPr>
              <w:t xml:space="preserve"> 2</w:t>
            </w:r>
            <w:r>
              <w:rPr>
                <w:rFonts w:eastAsia="Times New Roman"/>
                <w:sz w:val="20"/>
                <w:szCs w:val="20"/>
                <w:lang w:eastAsia="lv-LV"/>
              </w:rPr>
              <w:t> </w:t>
            </w:r>
            <w:r w:rsidRPr="00C433CA">
              <w:rPr>
                <w:rFonts w:eastAsia="Times New Roman"/>
                <w:sz w:val="20"/>
                <w:szCs w:val="20"/>
                <w:lang w:eastAsia="lv-LV"/>
              </w:rPr>
              <w:t>913</w:t>
            </w:r>
            <w:r>
              <w:rPr>
                <w:rFonts w:eastAsia="Times New Roman"/>
                <w:sz w:val="20"/>
                <w:szCs w:val="20"/>
                <w:lang w:eastAsia="lv-LV"/>
              </w:rPr>
              <w:t xml:space="preserve"> </w:t>
            </w:r>
            <w:r w:rsidRPr="00C433CA">
              <w:rPr>
                <w:rFonts w:eastAsia="Times New Roman"/>
                <w:sz w:val="20"/>
                <w:szCs w:val="20"/>
                <w:lang w:eastAsia="lv-LV"/>
              </w:rPr>
              <w:t xml:space="preserve">343 </w:t>
            </w:r>
            <w:r w:rsidRPr="00D13352">
              <w:rPr>
                <w:i/>
                <w:sz w:val="20"/>
                <w:szCs w:val="20"/>
              </w:rPr>
              <w:t>euro</w:t>
            </w:r>
            <w:r>
              <w:rPr>
                <w:rFonts w:eastAsia="Times New Roman"/>
                <w:sz w:val="20"/>
                <w:szCs w:val="20"/>
                <w:lang w:eastAsia="lv-LV"/>
              </w:rPr>
              <w:t>.</w:t>
            </w:r>
          </w:p>
          <w:p w14:paraId="55F32F9F" w14:textId="77777777" w:rsidR="00CF1F34" w:rsidRPr="00C433CA" w:rsidRDefault="00CF1F34" w:rsidP="00CF1F34">
            <w:pPr>
              <w:spacing w:before="20" w:afterLines="20" w:after="48"/>
              <w:jc w:val="both"/>
              <w:rPr>
                <w:sz w:val="20"/>
                <w:szCs w:val="20"/>
              </w:rPr>
            </w:pPr>
          </w:p>
        </w:tc>
      </w:tr>
      <w:tr w:rsidR="00147DB7" w:rsidRPr="00C433CA" w14:paraId="4DD8D9D1" w14:textId="77777777" w:rsidTr="00401329">
        <w:tc>
          <w:tcPr>
            <w:tcW w:w="880" w:type="dxa"/>
          </w:tcPr>
          <w:p w14:paraId="05826F66" w14:textId="6C95CFBB" w:rsidR="00147DB7" w:rsidRDefault="00147DB7" w:rsidP="00147DB7">
            <w:pPr>
              <w:spacing w:before="20" w:afterLines="20" w:after="48"/>
              <w:jc w:val="both"/>
              <w:rPr>
                <w:rFonts w:eastAsia="Times New Roman"/>
                <w:b/>
                <w:sz w:val="20"/>
                <w:szCs w:val="20"/>
                <w:lang w:eastAsia="lv-LV"/>
              </w:rPr>
            </w:pPr>
            <w:r>
              <w:rPr>
                <w:rFonts w:eastAsia="Times New Roman"/>
                <w:b/>
                <w:sz w:val="20"/>
                <w:szCs w:val="20"/>
                <w:lang w:eastAsia="lv-LV"/>
              </w:rPr>
              <w:t>2.1.1.9</w:t>
            </w:r>
          </w:p>
        </w:tc>
        <w:tc>
          <w:tcPr>
            <w:tcW w:w="2948" w:type="dxa"/>
          </w:tcPr>
          <w:p w14:paraId="77F8622F" w14:textId="78C251D7" w:rsidR="00147DB7" w:rsidRPr="00C433CA" w:rsidRDefault="00147DB7" w:rsidP="00147DB7">
            <w:pPr>
              <w:spacing w:before="20" w:afterLines="20" w:after="48"/>
              <w:jc w:val="both"/>
              <w:rPr>
                <w:sz w:val="20"/>
                <w:szCs w:val="20"/>
              </w:rPr>
            </w:pPr>
            <w:r w:rsidRPr="00C433CA">
              <w:rPr>
                <w:sz w:val="18"/>
                <w:szCs w:val="18"/>
              </w:rPr>
              <w:t>Atbalsta nodrošināšana mērķa grupai ražotņu un produktu atbilstības izvērtēšanai</w:t>
            </w:r>
          </w:p>
        </w:tc>
        <w:tc>
          <w:tcPr>
            <w:tcW w:w="2155" w:type="dxa"/>
          </w:tcPr>
          <w:p w14:paraId="0EDBA5E1" w14:textId="51CAA861" w:rsidR="00147DB7" w:rsidRPr="00C433CA" w:rsidRDefault="00147DB7" w:rsidP="00147DB7">
            <w:pPr>
              <w:spacing w:before="20" w:afterLines="20" w:after="48"/>
              <w:jc w:val="both"/>
              <w:rPr>
                <w:sz w:val="20"/>
                <w:szCs w:val="20"/>
              </w:rPr>
            </w:pPr>
            <w:r w:rsidRPr="00C433CA">
              <w:rPr>
                <w:sz w:val="18"/>
                <w:szCs w:val="18"/>
              </w:rPr>
              <w:t>LIAA</w:t>
            </w:r>
          </w:p>
        </w:tc>
        <w:tc>
          <w:tcPr>
            <w:tcW w:w="1418" w:type="dxa"/>
          </w:tcPr>
          <w:p w14:paraId="1B776582" w14:textId="66AA7411" w:rsidR="00147DB7" w:rsidRPr="00C433CA" w:rsidRDefault="00147DB7" w:rsidP="00147DB7">
            <w:pPr>
              <w:spacing w:before="20" w:afterLines="20" w:after="48"/>
              <w:jc w:val="both"/>
              <w:rPr>
                <w:rFonts w:eastAsia="Times New Roman"/>
                <w:sz w:val="20"/>
                <w:szCs w:val="20"/>
                <w:lang w:eastAsia="lv-LV"/>
              </w:rPr>
            </w:pPr>
            <w:r w:rsidRPr="00C433CA">
              <w:rPr>
                <w:sz w:val="18"/>
                <w:szCs w:val="18"/>
              </w:rPr>
              <w:t>Regulāri</w:t>
            </w:r>
          </w:p>
        </w:tc>
        <w:tc>
          <w:tcPr>
            <w:tcW w:w="3401" w:type="dxa"/>
          </w:tcPr>
          <w:p w14:paraId="3433A06B" w14:textId="77777777" w:rsidR="00147DB7" w:rsidRPr="00C433CA" w:rsidRDefault="00147DB7" w:rsidP="00147DB7">
            <w:pPr>
              <w:spacing w:before="20" w:afterLines="20" w:after="48"/>
              <w:jc w:val="both"/>
              <w:rPr>
                <w:sz w:val="18"/>
                <w:szCs w:val="18"/>
              </w:rPr>
            </w:pPr>
            <w:r w:rsidRPr="00C433CA">
              <w:rPr>
                <w:sz w:val="18"/>
                <w:szCs w:val="18"/>
              </w:rPr>
              <w:t>No 2016.- 2023. gadam – nodrošināti 150 atbalsti</w:t>
            </w:r>
            <w:r>
              <w:rPr>
                <w:sz w:val="18"/>
                <w:szCs w:val="18"/>
              </w:rPr>
              <w:t>.</w:t>
            </w:r>
          </w:p>
          <w:p w14:paraId="4E7DEB9E" w14:textId="77777777" w:rsidR="00147DB7" w:rsidRPr="00C433CA" w:rsidRDefault="00147DB7" w:rsidP="00147DB7">
            <w:pPr>
              <w:spacing w:before="20" w:afterLines="20" w:after="48"/>
              <w:jc w:val="both"/>
              <w:rPr>
                <w:sz w:val="20"/>
                <w:szCs w:val="20"/>
              </w:rPr>
            </w:pPr>
          </w:p>
        </w:tc>
        <w:tc>
          <w:tcPr>
            <w:tcW w:w="4111" w:type="dxa"/>
          </w:tcPr>
          <w:p w14:paraId="4FC4D980" w14:textId="3B9E0675" w:rsidR="00147DB7" w:rsidRPr="00C433CA" w:rsidRDefault="00147DB7" w:rsidP="00147DB7">
            <w:pPr>
              <w:spacing w:before="20" w:afterLines="20" w:after="48"/>
              <w:jc w:val="both"/>
              <w:rPr>
                <w:rFonts w:eastAsia="Times New Roman"/>
                <w:sz w:val="20"/>
                <w:szCs w:val="20"/>
                <w:lang w:eastAsia="lv-LV"/>
              </w:rPr>
            </w:pPr>
            <w:r w:rsidRPr="00C433CA">
              <w:rPr>
                <w:rFonts w:eastAsia="Times New Roman"/>
                <w:sz w:val="20"/>
                <w:szCs w:val="20"/>
                <w:lang w:eastAsia="lv-LV"/>
              </w:rPr>
              <w:t>2016.-2023.gadā finansējums no ERAF līdzfinansētā 3.2.1.2.</w:t>
            </w:r>
            <w:r>
              <w:rPr>
                <w:rFonts w:eastAsia="Times New Roman"/>
                <w:sz w:val="20"/>
                <w:szCs w:val="20"/>
                <w:lang w:eastAsia="lv-LV"/>
              </w:rPr>
              <w:t xml:space="preserve"> pasākuma:</w:t>
            </w:r>
            <w:r w:rsidRPr="00C433CA">
              <w:rPr>
                <w:rFonts w:eastAsia="Times New Roman"/>
                <w:sz w:val="20"/>
                <w:szCs w:val="20"/>
                <w:lang w:eastAsia="lv-LV"/>
              </w:rPr>
              <w:t xml:space="preserve"> </w:t>
            </w:r>
            <w:r w:rsidRPr="00C433CA">
              <w:rPr>
                <w:sz w:val="18"/>
                <w:szCs w:val="18"/>
              </w:rPr>
              <w:t>961</w:t>
            </w:r>
            <w:r>
              <w:rPr>
                <w:sz w:val="18"/>
                <w:szCs w:val="18"/>
              </w:rPr>
              <w:t xml:space="preserve"> </w:t>
            </w:r>
            <w:r w:rsidRPr="00C433CA">
              <w:rPr>
                <w:sz w:val="18"/>
                <w:szCs w:val="18"/>
              </w:rPr>
              <w:t xml:space="preserve">276 </w:t>
            </w:r>
            <w:r>
              <w:rPr>
                <w:i/>
                <w:sz w:val="18"/>
                <w:szCs w:val="18"/>
              </w:rPr>
              <w:t>euro</w:t>
            </w:r>
            <w:r w:rsidRPr="00C433CA">
              <w:rPr>
                <w:sz w:val="18"/>
                <w:szCs w:val="18"/>
              </w:rPr>
              <w:t>.</w:t>
            </w:r>
          </w:p>
        </w:tc>
      </w:tr>
      <w:tr w:rsidR="00147DB7" w:rsidRPr="00C433CA" w14:paraId="64B7B5FA" w14:textId="77777777" w:rsidTr="00401329">
        <w:tc>
          <w:tcPr>
            <w:tcW w:w="880" w:type="dxa"/>
          </w:tcPr>
          <w:p w14:paraId="482E62F1" w14:textId="6ADFA86D" w:rsidR="00147DB7" w:rsidRDefault="00147DB7" w:rsidP="00147DB7">
            <w:pPr>
              <w:spacing w:before="20" w:afterLines="20" w:after="48"/>
              <w:jc w:val="both"/>
              <w:rPr>
                <w:rFonts w:eastAsia="Times New Roman"/>
                <w:b/>
                <w:sz w:val="20"/>
                <w:szCs w:val="20"/>
                <w:lang w:eastAsia="lv-LV"/>
              </w:rPr>
            </w:pPr>
            <w:r w:rsidRPr="00C433CA">
              <w:rPr>
                <w:rFonts w:eastAsia="Times New Roman"/>
                <w:b/>
                <w:sz w:val="20"/>
                <w:szCs w:val="20"/>
                <w:lang w:eastAsia="lv-LV"/>
              </w:rPr>
              <w:t>2.1.</w:t>
            </w:r>
            <w:r>
              <w:rPr>
                <w:rFonts w:eastAsia="Times New Roman"/>
                <w:b/>
                <w:sz w:val="20"/>
                <w:szCs w:val="20"/>
                <w:lang w:eastAsia="lv-LV"/>
              </w:rPr>
              <w:t>1</w:t>
            </w:r>
            <w:r w:rsidRPr="00C433CA">
              <w:rPr>
                <w:rFonts w:eastAsia="Times New Roman"/>
                <w:b/>
                <w:sz w:val="20"/>
                <w:szCs w:val="20"/>
                <w:lang w:eastAsia="lv-LV"/>
              </w:rPr>
              <w:t>.</w:t>
            </w:r>
            <w:r>
              <w:rPr>
                <w:rFonts w:eastAsia="Times New Roman"/>
                <w:b/>
                <w:sz w:val="20"/>
                <w:szCs w:val="20"/>
                <w:lang w:eastAsia="lv-LV"/>
              </w:rPr>
              <w:t>10</w:t>
            </w:r>
          </w:p>
        </w:tc>
        <w:tc>
          <w:tcPr>
            <w:tcW w:w="2948" w:type="dxa"/>
          </w:tcPr>
          <w:p w14:paraId="36968DDE" w14:textId="38F7709C" w:rsidR="00147DB7" w:rsidRPr="00C433CA" w:rsidRDefault="00147DB7" w:rsidP="00147DB7">
            <w:pPr>
              <w:spacing w:before="20" w:afterLines="20" w:after="48"/>
              <w:jc w:val="both"/>
              <w:rPr>
                <w:sz w:val="20"/>
                <w:szCs w:val="20"/>
              </w:rPr>
            </w:pPr>
            <w:r w:rsidRPr="00C433CA">
              <w:rPr>
                <w:sz w:val="20"/>
                <w:szCs w:val="20"/>
              </w:rPr>
              <w:t>Nodrošināt Eiropas biznesa atbalsta tīkla (EEN) darbību.</w:t>
            </w:r>
          </w:p>
        </w:tc>
        <w:tc>
          <w:tcPr>
            <w:tcW w:w="2155" w:type="dxa"/>
          </w:tcPr>
          <w:p w14:paraId="48CD6114" w14:textId="07A7E7E4" w:rsidR="00147DB7" w:rsidRPr="00C433CA" w:rsidRDefault="00147DB7" w:rsidP="00147DB7">
            <w:pPr>
              <w:spacing w:before="20" w:afterLines="20" w:after="48"/>
              <w:jc w:val="both"/>
              <w:rPr>
                <w:sz w:val="20"/>
                <w:szCs w:val="20"/>
              </w:rPr>
            </w:pPr>
            <w:r>
              <w:rPr>
                <w:sz w:val="20"/>
                <w:szCs w:val="20"/>
              </w:rPr>
              <w:t>LIAA</w:t>
            </w:r>
          </w:p>
        </w:tc>
        <w:tc>
          <w:tcPr>
            <w:tcW w:w="1418" w:type="dxa"/>
          </w:tcPr>
          <w:p w14:paraId="0A121788" w14:textId="4F77D9CA" w:rsidR="00147DB7" w:rsidRPr="00C433CA" w:rsidRDefault="00147DB7" w:rsidP="00147DB7">
            <w:pPr>
              <w:spacing w:before="20" w:afterLines="20" w:after="48"/>
              <w:jc w:val="both"/>
              <w:rPr>
                <w:rFonts w:eastAsia="Times New Roman"/>
                <w:sz w:val="20"/>
                <w:szCs w:val="20"/>
                <w:lang w:eastAsia="lv-LV"/>
              </w:rPr>
            </w:pPr>
            <w:r w:rsidRPr="00C433CA">
              <w:rPr>
                <w:sz w:val="20"/>
                <w:szCs w:val="20"/>
              </w:rPr>
              <w:t>Regulāri</w:t>
            </w:r>
          </w:p>
        </w:tc>
        <w:tc>
          <w:tcPr>
            <w:tcW w:w="3401" w:type="dxa"/>
          </w:tcPr>
          <w:p w14:paraId="43EAEA8E" w14:textId="77777777" w:rsidR="00147DB7" w:rsidRPr="008A1848" w:rsidRDefault="00147DB7" w:rsidP="00147DB7">
            <w:pPr>
              <w:spacing w:afterLines="20" w:after="48"/>
              <w:jc w:val="both"/>
              <w:rPr>
                <w:sz w:val="18"/>
                <w:szCs w:val="20"/>
              </w:rPr>
            </w:pPr>
            <w:r w:rsidRPr="00FA402A">
              <w:rPr>
                <w:sz w:val="18"/>
                <w:szCs w:val="20"/>
              </w:rPr>
              <w:t>2016.g.</w:t>
            </w:r>
            <w:r>
              <w:rPr>
                <w:sz w:val="18"/>
                <w:szCs w:val="20"/>
              </w:rPr>
              <w:t xml:space="preserve"> plānots organizēt </w:t>
            </w:r>
            <w:r w:rsidRPr="008A1848">
              <w:rPr>
                <w:sz w:val="18"/>
                <w:szCs w:val="20"/>
              </w:rPr>
              <w:t>28 seminār</w:t>
            </w:r>
            <w:r>
              <w:rPr>
                <w:sz w:val="18"/>
                <w:szCs w:val="20"/>
              </w:rPr>
              <w:t>us, 571</w:t>
            </w:r>
            <w:r w:rsidRPr="008A1848">
              <w:rPr>
                <w:sz w:val="18"/>
                <w:szCs w:val="20"/>
              </w:rPr>
              <w:t xml:space="preserve"> specializēt</w:t>
            </w:r>
            <w:r>
              <w:rPr>
                <w:sz w:val="18"/>
                <w:szCs w:val="20"/>
              </w:rPr>
              <w:t>os</w:t>
            </w:r>
            <w:r w:rsidRPr="008A1848">
              <w:rPr>
                <w:sz w:val="18"/>
                <w:szCs w:val="20"/>
              </w:rPr>
              <w:t xml:space="preserve"> konsultatīv</w:t>
            </w:r>
            <w:r>
              <w:rPr>
                <w:sz w:val="18"/>
                <w:szCs w:val="20"/>
              </w:rPr>
              <w:t>os pakalpojumus; sagatavot</w:t>
            </w:r>
            <w:r w:rsidRPr="008A1848">
              <w:rPr>
                <w:sz w:val="18"/>
                <w:szCs w:val="20"/>
              </w:rPr>
              <w:t xml:space="preserve"> 500 atbildes uz MVU un EEN partnerorganizāciju informācijas pieprasījumiem</w:t>
            </w:r>
            <w:r>
              <w:rPr>
                <w:sz w:val="18"/>
                <w:szCs w:val="20"/>
              </w:rPr>
              <w:t xml:space="preserve">; </w:t>
            </w:r>
          </w:p>
          <w:p w14:paraId="26353110" w14:textId="77777777" w:rsidR="00147DB7" w:rsidRPr="008A1848" w:rsidRDefault="00147DB7" w:rsidP="00147DB7">
            <w:pPr>
              <w:spacing w:afterLines="20" w:after="48"/>
              <w:jc w:val="both"/>
              <w:rPr>
                <w:sz w:val="18"/>
                <w:szCs w:val="20"/>
              </w:rPr>
            </w:pPr>
            <w:r w:rsidRPr="00FA402A">
              <w:rPr>
                <w:sz w:val="18"/>
                <w:szCs w:val="20"/>
              </w:rPr>
              <w:t>2017.g</w:t>
            </w:r>
            <w:r w:rsidRPr="008A1848">
              <w:rPr>
                <w:sz w:val="18"/>
                <w:szCs w:val="20"/>
              </w:rPr>
              <w:t xml:space="preserve">. </w:t>
            </w:r>
            <w:r>
              <w:rPr>
                <w:sz w:val="18"/>
                <w:szCs w:val="20"/>
              </w:rPr>
              <w:t xml:space="preserve">plānots organizēt </w:t>
            </w:r>
            <w:r w:rsidRPr="008A1848">
              <w:rPr>
                <w:sz w:val="18"/>
                <w:szCs w:val="20"/>
              </w:rPr>
              <w:t>2</w:t>
            </w:r>
            <w:r>
              <w:rPr>
                <w:sz w:val="18"/>
                <w:szCs w:val="20"/>
              </w:rPr>
              <w:t>4</w:t>
            </w:r>
            <w:r w:rsidRPr="008A1848">
              <w:rPr>
                <w:sz w:val="18"/>
                <w:szCs w:val="20"/>
              </w:rPr>
              <w:t xml:space="preserve"> seminār</w:t>
            </w:r>
            <w:r>
              <w:rPr>
                <w:sz w:val="18"/>
                <w:szCs w:val="20"/>
              </w:rPr>
              <w:t>u</w:t>
            </w:r>
            <w:r w:rsidRPr="008A1848">
              <w:rPr>
                <w:sz w:val="18"/>
                <w:szCs w:val="20"/>
              </w:rPr>
              <w:t>s</w:t>
            </w:r>
            <w:r>
              <w:rPr>
                <w:sz w:val="18"/>
                <w:szCs w:val="20"/>
              </w:rPr>
              <w:t>. 615</w:t>
            </w:r>
            <w:r w:rsidRPr="008A1848">
              <w:rPr>
                <w:sz w:val="18"/>
                <w:szCs w:val="20"/>
              </w:rPr>
              <w:t xml:space="preserve"> specializēt</w:t>
            </w:r>
            <w:r>
              <w:rPr>
                <w:sz w:val="18"/>
                <w:szCs w:val="20"/>
              </w:rPr>
              <w:t>os</w:t>
            </w:r>
            <w:r w:rsidRPr="008A1848">
              <w:rPr>
                <w:sz w:val="18"/>
                <w:szCs w:val="20"/>
              </w:rPr>
              <w:t xml:space="preserve"> konsultatīv</w:t>
            </w:r>
            <w:r>
              <w:rPr>
                <w:sz w:val="18"/>
                <w:szCs w:val="20"/>
              </w:rPr>
              <w:t>os pakalpojumus, s</w:t>
            </w:r>
            <w:r w:rsidRPr="008A1848">
              <w:rPr>
                <w:sz w:val="18"/>
                <w:szCs w:val="20"/>
              </w:rPr>
              <w:t>agatavo</w:t>
            </w:r>
            <w:r>
              <w:rPr>
                <w:sz w:val="18"/>
                <w:szCs w:val="20"/>
              </w:rPr>
              <w:t xml:space="preserve">t </w:t>
            </w:r>
            <w:r w:rsidRPr="008A1848">
              <w:rPr>
                <w:sz w:val="18"/>
                <w:szCs w:val="20"/>
              </w:rPr>
              <w:t>375 atbildes uz MVU un EEN partnerorganizāciju informācijas pieprasījumiem</w:t>
            </w:r>
            <w:r>
              <w:rPr>
                <w:sz w:val="18"/>
                <w:szCs w:val="20"/>
              </w:rPr>
              <w:t>;</w:t>
            </w:r>
          </w:p>
          <w:p w14:paraId="61A806BB" w14:textId="77777777" w:rsidR="00147DB7" w:rsidRPr="008A1848" w:rsidRDefault="00147DB7" w:rsidP="00147DB7">
            <w:pPr>
              <w:spacing w:afterLines="20" w:after="48"/>
              <w:jc w:val="both"/>
              <w:rPr>
                <w:sz w:val="18"/>
                <w:szCs w:val="20"/>
              </w:rPr>
            </w:pPr>
            <w:r w:rsidRPr="00FA402A">
              <w:rPr>
                <w:sz w:val="18"/>
                <w:szCs w:val="20"/>
              </w:rPr>
              <w:lastRenderedPageBreak/>
              <w:t>2018.g</w:t>
            </w:r>
            <w:r w:rsidRPr="008A1848">
              <w:rPr>
                <w:b/>
                <w:sz w:val="18"/>
                <w:szCs w:val="20"/>
              </w:rPr>
              <w:t>.</w:t>
            </w:r>
            <w:r>
              <w:rPr>
                <w:b/>
                <w:sz w:val="18"/>
                <w:szCs w:val="20"/>
              </w:rPr>
              <w:t xml:space="preserve"> </w:t>
            </w:r>
            <w:r w:rsidRPr="008A1848">
              <w:rPr>
                <w:sz w:val="18"/>
                <w:szCs w:val="20"/>
              </w:rPr>
              <w:t xml:space="preserve"> </w:t>
            </w:r>
            <w:r>
              <w:rPr>
                <w:sz w:val="18"/>
                <w:szCs w:val="20"/>
              </w:rPr>
              <w:t xml:space="preserve">plānots organizēt </w:t>
            </w:r>
            <w:r w:rsidRPr="008A1848">
              <w:rPr>
                <w:sz w:val="18"/>
                <w:szCs w:val="20"/>
              </w:rPr>
              <w:t>2</w:t>
            </w:r>
            <w:r>
              <w:rPr>
                <w:sz w:val="18"/>
                <w:szCs w:val="20"/>
              </w:rPr>
              <w:t>4</w:t>
            </w:r>
            <w:r w:rsidRPr="008A1848">
              <w:rPr>
                <w:sz w:val="18"/>
                <w:szCs w:val="20"/>
              </w:rPr>
              <w:t xml:space="preserve"> seminār</w:t>
            </w:r>
            <w:r>
              <w:rPr>
                <w:sz w:val="18"/>
                <w:szCs w:val="20"/>
              </w:rPr>
              <w:t>u</w:t>
            </w:r>
            <w:r w:rsidRPr="008A1848">
              <w:rPr>
                <w:sz w:val="18"/>
                <w:szCs w:val="20"/>
              </w:rPr>
              <w:t>s</w:t>
            </w:r>
            <w:r>
              <w:rPr>
                <w:sz w:val="18"/>
                <w:szCs w:val="20"/>
              </w:rPr>
              <w:t>, 630</w:t>
            </w:r>
            <w:r w:rsidRPr="008A1848">
              <w:rPr>
                <w:sz w:val="18"/>
                <w:szCs w:val="20"/>
              </w:rPr>
              <w:t xml:space="preserve"> </w:t>
            </w:r>
            <w:r>
              <w:rPr>
                <w:sz w:val="18"/>
                <w:szCs w:val="20"/>
              </w:rPr>
              <w:t xml:space="preserve">specializētos </w:t>
            </w:r>
            <w:r w:rsidRPr="008A1848">
              <w:rPr>
                <w:sz w:val="18"/>
                <w:szCs w:val="20"/>
              </w:rPr>
              <w:t>konsultatīv</w:t>
            </w:r>
            <w:r>
              <w:rPr>
                <w:sz w:val="18"/>
                <w:szCs w:val="20"/>
              </w:rPr>
              <w:t>os pakalpojumus; s</w:t>
            </w:r>
            <w:r w:rsidRPr="008A1848">
              <w:rPr>
                <w:sz w:val="18"/>
                <w:szCs w:val="20"/>
              </w:rPr>
              <w:t>agatavo</w:t>
            </w:r>
            <w:r>
              <w:rPr>
                <w:sz w:val="18"/>
                <w:szCs w:val="20"/>
              </w:rPr>
              <w:t>t</w:t>
            </w:r>
            <w:r w:rsidRPr="008A1848">
              <w:rPr>
                <w:sz w:val="18"/>
                <w:szCs w:val="20"/>
              </w:rPr>
              <w:t xml:space="preserve"> </w:t>
            </w:r>
            <w:r>
              <w:rPr>
                <w:sz w:val="18"/>
                <w:szCs w:val="20"/>
              </w:rPr>
              <w:t>375</w:t>
            </w:r>
            <w:r w:rsidRPr="008A1848">
              <w:rPr>
                <w:sz w:val="18"/>
                <w:szCs w:val="20"/>
              </w:rPr>
              <w:t xml:space="preserve"> atbildes uz MVU un EEN partnerorganizāciju informācijas pieprasījumiem</w:t>
            </w:r>
            <w:r>
              <w:rPr>
                <w:sz w:val="18"/>
                <w:szCs w:val="20"/>
              </w:rPr>
              <w:t>;</w:t>
            </w:r>
          </w:p>
          <w:p w14:paraId="731D7905" w14:textId="06171E8F" w:rsidR="00147DB7" w:rsidRPr="00C433CA" w:rsidRDefault="00147DB7" w:rsidP="00147DB7">
            <w:pPr>
              <w:spacing w:before="20" w:afterLines="20" w:after="48"/>
              <w:jc w:val="both"/>
              <w:rPr>
                <w:sz w:val="20"/>
                <w:szCs w:val="20"/>
              </w:rPr>
            </w:pPr>
            <w:r w:rsidRPr="008A1848">
              <w:rPr>
                <w:sz w:val="18"/>
                <w:szCs w:val="20"/>
              </w:rPr>
              <w:t xml:space="preserve">2019.g. </w:t>
            </w:r>
            <w:r>
              <w:rPr>
                <w:sz w:val="18"/>
                <w:szCs w:val="20"/>
              </w:rPr>
              <w:t xml:space="preserve">plānots organizēt </w:t>
            </w:r>
            <w:r w:rsidRPr="008A1848">
              <w:rPr>
                <w:sz w:val="18"/>
                <w:szCs w:val="20"/>
              </w:rPr>
              <w:t>25 seminār</w:t>
            </w:r>
            <w:r>
              <w:rPr>
                <w:sz w:val="18"/>
                <w:szCs w:val="20"/>
              </w:rPr>
              <w:t>u</w:t>
            </w:r>
            <w:r w:rsidRPr="008A1848">
              <w:rPr>
                <w:sz w:val="18"/>
                <w:szCs w:val="20"/>
              </w:rPr>
              <w:t>s</w:t>
            </w:r>
            <w:r>
              <w:rPr>
                <w:sz w:val="18"/>
                <w:szCs w:val="20"/>
              </w:rPr>
              <w:t>, 6</w:t>
            </w:r>
            <w:r w:rsidRPr="008A1848">
              <w:rPr>
                <w:sz w:val="18"/>
                <w:szCs w:val="20"/>
              </w:rPr>
              <w:t xml:space="preserve">60 </w:t>
            </w:r>
            <w:r>
              <w:rPr>
                <w:sz w:val="18"/>
                <w:szCs w:val="20"/>
              </w:rPr>
              <w:t>specializētos</w:t>
            </w:r>
            <w:r w:rsidRPr="008A1848">
              <w:rPr>
                <w:sz w:val="18"/>
                <w:szCs w:val="20"/>
              </w:rPr>
              <w:t xml:space="preserve"> konsultatīv</w:t>
            </w:r>
            <w:r>
              <w:rPr>
                <w:sz w:val="18"/>
                <w:szCs w:val="20"/>
              </w:rPr>
              <w:t xml:space="preserve">os pakalpojumus </w:t>
            </w:r>
            <w:r w:rsidRPr="008A1848">
              <w:rPr>
                <w:sz w:val="18"/>
                <w:szCs w:val="20"/>
              </w:rPr>
              <w:t>gadā</w:t>
            </w:r>
            <w:r>
              <w:rPr>
                <w:sz w:val="18"/>
                <w:szCs w:val="20"/>
              </w:rPr>
              <w:t>, s</w:t>
            </w:r>
            <w:r w:rsidRPr="008A1848">
              <w:rPr>
                <w:sz w:val="18"/>
                <w:szCs w:val="20"/>
              </w:rPr>
              <w:t>agatavo</w:t>
            </w:r>
            <w:r>
              <w:rPr>
                <w:sz w:val="18"/>
                <w:szCs w:val="20"/>
              </w:rPr>
              <w:t>t</w:t>
            </w:r>
            <w:r w:rsidRPr="008A1848">
              <w:rPr>
                <w:sz w:val="18"/>
                <w:szCs w:val="20"/>
              </w:rPr>
              <w:t xml:space="preserve"> 375 atbildes uz MVU un EEN partnerorganizāciju informācijas pieprasījumiem.</w:t>
            </w:r>
          </w:p>
        </w:tc>
        <w:tc>
          <w:tcPr>
            <w:tcW w:w="4111" w:type="dxa"/>
          </w:tcPr>
          <w:p w14:paraId="3FFC19A2" w14:textId="77777777" w:rsidR="00147DB7" w:rsidRDefault="00147DB7" w:rsidP="00147DB7">
            <w:pPr>
              <w:spacing w:before="20" w:afterLines="20" w:after="48"/>
              <w:jc w:val="both"/>
              <w:rPr>
                <w:rFonts w:eastAsia="Times New Roman"/>
                <w:sz w:val="20"/>
                <w:szCs w:val="20"/>
                <w:lang w:eastAsia="lv-LV"/>
              </w:rPr>
            </w:pPr>
            <w:r w:rsidRPr="00C433CA">
              <w:rPr>
                <w:rFonts w:eastAsia="Times New Roman"/>
                <w:sz w:val="20"/>
                <w:szCs w:val="20"/>
                <w:lang w:eastAsia="lv-LV"/>
              </w:rPr>
              <w:lastRenderedPageBreak/>
              <w:t>Piešķ</w:t>
            </w:r>
            <w:r>
              <w:rPr>
                <w:rFonts w:eastAsia="Times New Roman"/>
                <w:sz w:val="20"/>
                <w:szCs w:val="20"/>
                <w:lang w:eastAsia="lv-LV"/>
              </w:rPr>
              <w:t>irto budžeta līdzekļu ietvaros.</w:t>
            </w:r>
          </w:p>
          <w:p w14:paraId="4CB8B2FF" w14:textId="457032D8" w:rsidR="00147DB7" w:rsidRPr="00C433CA" w:rsidRDefault="00147DB7" w:rsidP="00147DB7">
            <w:pPr>
              <w:spacing w:before="20" w:afterLines="20" w:after="48"/>
              <w:jc w:val="both"/>
              <w:rPr>
                <w:rFonts w:eastAsia="Times New Roman"/>
                <w:sz w:val="20"/>
                <w:szCs w:val="20"/>
                <w:lang w:eastAsia="lv-LV"/>
              </w:rPr>
            </w:pPr>
            <w:r w:rsidRPr="00946D97">
              <w:rPr>
                <w:rFonts w:eastAsia="Times New Roman"/>
                <w:sz w:val="20"/>
                <w:szCs w:val="20"/>
                <w:lang w:eastAsia="lv-LV"/>
              </w:rPr>
              <w:t>Eiropas Biznesa atbalsta tīkls ir viena no COSME - Eiropas Savienības Uzņēmumu konkurētspējas un mazo vidējo uzņēmumu programmās 2014-2020 (iepriekš - Eiropas Komisijas Konkurētspējas un Inovāciju ietvarprogramma (CIP) 2007-2013) sastāvdaļām</w:t>
            </w:r>
            <w:r w:rsidRPr="00192103">
              <w:rPr>
                <w:rFonts w:eastAsia="Times New Roman"/>
                <w:sz w:val="20"/>
                <w:szCs w:val="20"/>
                <w:lang w:eastAsia="lv-LV"/>
              </w:rPr>
              <w:t>, kas darbojas pēc vienas pieturvietas aģentūras principiem, lai sniegtu vienotus pakalpojumus.</w:t>
            </w:r>
          </w:p>
        </w:tc>
      </w:tr>
      <w:tr w:rsidR="00147DB7" w:rsidRPr="00C433CA" w14:paraId="2A9C3746" w14:textId="77777777" w:rsidTr="00A647E7">
        <w:tc>
          <w:tcPr>
            <w:tcW w:w="14913" w:type="dxa"/>
            <w:gridSpan w:val="6"/>
          </w:tcPr>
          <w:p w14:paraId="39A92FD1" w14:textId="4421BDF2" w:rsidR="00147DB7" w:rsidRPr="00C433CA" w:rsidRDefault="00147DB7" w:rsidP="00147DB7">
            <w:pPr>
              <w:spacing w:before="20" w:afterLines="20" w:after="48"/>
              <w:jc w:val="both"/>
              <w:rPr>
                <w:sz w:val="20"/>
                <w:szCs w:val="20"/>
              </w:rPr>
            </w:pPr>
            <w:r>
              <w:rPr>
                <w:rFonts w:eastAsia="Times New Roman"/>
                <w:b/>
                <w:sz w:val="20"/>
                <w:szCs w:val="20"/>
                <w:lang w:eastAsia="lv-LV"/>
              </w:rPr>
              <w:t>2.1.2. Īstenot nacionāla līmeņa marketinga kampaņas un integrētā marketinga pasākumus</w:t>
            </w:r>
          </w:p>
        </w:tc>
      </w:tr>
      <w:tr w:rsidR="00147DB7" w:rsidRPr="00C433CA" w14:paraId="4F665EF4" w14:textId="77777777" w:rsidTr="00401329">
        <w:tc>
          <w:tcPr>
            <w:tcW w:w="880" w:type="dxa"/>
          </w:tcPr>
          <w:p w14:paraId="15AF2614" w14:textId="74CC6FEE" w:rsidR="00147DB7" w:rsidRPr="00C433CA" w:rsidRDefault="00147DB7" w:rsidP="00147DB7">
            <w:pPr>
              <w:spacing w:before="20" w:afterLines="20" w:after="48"/>
              <w:jc w:val="both"/>
              <w:rPr>
                <w:rFonts w:eastAsia="Times New Roman"/>
                <w:b/>
                <w:sz w:val="20"/>
                <w:szCs w:val="20"/>
                <w:lang w:eastAsia="lv-LV"/>
              </w:rPr>
            </w:pPr>
            <w:r w:rsidRPr="00C433CA">
              <w:rPr>
                <w:rFonts w:eastAsia="Times New Roman"/>
                <w:b/>
                <w:sz w:val="20"/>
                <w:szCs w:val="20"/>
                <w:lang w:eastAsia="lv-LV"/>
              </w:rPr>
              <w:t>2.1.</w:t>
            </w:r>
            <w:r>
              <w:rPr>
                <w:rFonts w:eastAsia="Times New Roman"/>
                <w:b/>
                <w:sz w:val="20"/>
                <w:szCs w:val="20"/>
                <w:lang w:eastAsia="lv-LV"/>
              </w:rPr>
              <w:t>2</w:t>
            </w:r>
            <w:r w:rsidRPr="00C433CA">
              <w:rPr>
                <w:rFonts w:eastAsia="Times New Roman"/>
                <w:b/>
                <w:sz w:val="20"/>
                <w:szCs w:val="20"/>
                <w:lang w:eastAsia="lv-LV"/>
              </w:rPr>
              <w:t>.</w:t>
            </w:r>
            <w:r>
              <w:rPr>
                <w:rFonts w:eastAsia="Times New Roman"/>
                <w:b/>
                <w:sz w:val="20"/>
                <w:szCs w:val="20"/>
                <w:lang w:eastAsia="lv-LV"/>
              </w:rPr>
              <w:t>1</w:t>
            </w:r>
            <w:r w:rsidRPr="00C433CA">
              <w:rPr>
                <w:rFonts w:eastAsia="Times New Roman"/>
                <w:b/>
                <w:sz w:val="20"/>
                <w:szCs w:val="20"/>
                <w:lang w:eastAsia="lv-LV"/>
              </w:rPr>
              <w:t>. </w:t>
            </w:r>
          </w:p>
        </w:tc>
        <w:tc>
          <w:tcPr>
            <w:tcW w:w="2948" w:type="dxa"/>
          </w:tcPr>
          <w:p w14:paraId="7B5489CE" w14:textId="312C549D" w:rsidR="00147DB7" w:rsidRPr="00C433CA" w:rsidRDefault="00147DB7" w:rsidP="00147DB7">
            <w:pPr>
              <w:spacing w:before="20" w:afterLines="20" w:after="48"/>
              <w:jc w:val="both"/>
              <w:rPr>
                <w:sz w:val="20"/>
                <w:szCs w:val="20"/>
              </w:rPr>
            </w:pPr>
            <w:r w:rsidRPr="00C433CA">
              <w:rPr>
                <w:sz w:val="20"/>
                <w:szCs w:val="20"/>
              </w:rPr>
              <w:t>Organizēt nacionālos stendus starptautiskajās izstādēs ārvalstīs</w:t>
            </w:r>
            <w:r>
              <w:rPr>
                <w:sz w:val="20"/>
                <w:szCs w:val="20"/>
              </w:rPr>
              <w:t>.</w:t>
            </w:r>
          </w:p>
        </w:tc>
        <w:tc>
          <w:tcPr>
            <w:tcW w:w="2155" w:type="dxa"/>
          </w:tcPr>
          <w:p w14:paraId="75379B0B" w14:textId="0CB6E195" w:rsidR="00147DB7" w:rsidRPr="00C433CA" w:rsidRDefault="00147DB7" w:rsidP="00147DB7">
            <w:pPr>
              <w:spacing w:before="20" w:afterLines="20" w:after="48"/>
              <w:jc w:val="both"/>
              <w:rPr>
                <w:sz w:val="20"/>
                <w:szCs w:val="20"/>
              </w:rPr>
            </w:pPr>
            <w:r w:rsidRPr="00C433CA">
              <w:rPr>
                <w:sz w:val="20"/>
                <w:szCs w:val="20"/>
              </w:rPr>
              <w:t>LIAA</w:t>
            </w:r>
          </w:p>
        </w:tc>
        <w:tc>
          <w:tcPr>
            <w:tcW w:w="1418" w:type="dxa"/>
          </w:tcPr>
          <w:p w14:paraId="7143F4E5" w14:textId="5EF8BCBC" w:rsidR="00147DB7" w:rsidRPr="00C433CA" w:rsidRDefault="00147DB7" w:rsidP="00147DB7">
            <w:pPr>
              <w:spacing w:before="20" w:afterLines="20" w:after="48"/>
              <w:jc w:val="both"/>
              <w:rPr>
                <w:sz w:val="20"/>
                <w:szCs w:val="20"/>
              </w:rPr>
            </w:pPr>
            <w:r w:rsidRPr="00C433CA">
              <w:rPr>
                <w:sz w:val="20"/>
                <w:szCs w:val="20"/>
              </w:rPr>
              <w:t>2016.-2019.</w:t>
            </w:r>
          </w:p>
        </w:tc>
        <w:tc>
          <w:tcPr>
            <w:tcW w:w="3401" w:type="dxa"/>
          </w:tcPr>
          <w:p w14:paraId="076D6D90" w14:textId="77777777" w:rsidR="00147DB7" w:rsidRPr="00C433CA" w:rsidRDefault="00147DB7" w:rsidP="00147DB7">
            <w:pPr>
              <w:spacing w:before="20" w:afterLines="20" w:after="48"/>
              <w:jc w:val="both"/>
              <w:rPr>
                <w:sz w:val="20"/>
                <w:szCs w:val="20"/>
              </w:rPr>
            </w:pPr>
            <w:r w:rsidRPr="00C433CA">
              <w:rPr>
                <w:sz w:val="20"/>
                <w:szCs w:val="20"/>
              </w:rPr>
              <w:t>2016.-2019.gadā plānoti vidēji 16 stendi gadā</w:t>
            </w:r>
            <w:r>
              <w:rPr>
                <w:sz w:val="20"/>
                <w:szCs w:val="20"/>
              </w:rPr>
              <w:t>.</w:t>
            </w:r>
          </w:p>
          <w:p w14:paraId="272CF14D" w14:textId="77777777" w:rsidR="00147DB7" w:rsidRPr="00C433CA" w:rsidRDefault="00147DB7" w:rsidP="00147DB7">
            <w:pPr>
              <w:spacing w:before="20" w:afterLines="20" w:after="48"/>
              <w:jc w:val="both"/>
              <w:rPr>
                <w:sz w:val="20"/>
                <w:szCs w:val="20"/>
              </w:rPr>
            </w:pPr>
          </w:p>
        </w:tc>
        <w:tc>
          <w:tcPr>
            <w:tcW w:w="4111" w:type="dxa"/>
          </w:tcPr>
          <w:p w14:paraId="0231E68D" w14:textId="0C10EB0F" w:rsidR="00147DB7" w:rsidRPr="00C433CA" w:rsidRDefault="00147DB7" w:rsidP="00147DB7">
            <w:pPr>
              <w:spacing w:before="20" w:afterLines="20" w:after="48"/>
              <w:jc w:val="both"/>
              <w:rPr>
                <w:sz w:val="20"/>
                <w:szCs w:val="20"/>
              </w:rPr>
            </w:pPr>
            <w:r w:rsidRPr="00C433CA">
              <w:rPr>
                <w:rFonts w:eastAsia="Times New Roman"/>
                <w:sz w:val="20"/>
                <w:szCs w:val="20"/>
                <w:lang w:eastAsia="lv-LV"/>
              </w:rPr>
              <w:t xml:space="preserve">2016.-2023.gadā finansējums no ERAF līdzfinansētā 3.2.1.2.pasākuma „Starptautiskās konkurētspējas veicināšanas” 5 225 322 </w:t>
            </w:r>
            <w:r>
              <w:rPr>
                <w:rFonts w:eastAsia="Times New Roman"/>
                <w:i/>
                <w:sz w:val="20"/>
                <w:szCs w:val="20"/>
                <w:lang w:eastAsia="lv-LV"/>
              </w:rPr>
              <w:t>euro.</w:t>
            </w:r>
          </w:p>
        </w:tc>
      </w:tr>
      <w:tr w:rsidR="00147DB7" w:rsidRPr="00C433CA" w14:paraId="723BB467" w14:textId="77777777" w:rsidTr="00401329">
        <w:tc>
          <w:tcPr>
            <w:tcW w:w="880" w:type="dxa"/>
          </w:tcPr>
          <w:p w14:paraId="7D583BD5" w14:textId="1DB1F609" w:rsidR="00147DB7" w:rsidRPr="00C433CA" w:rsidRDefault="00147DB7" w:rsidP="00147DB7">
            <w:pPr>
              <w:spacing w:before="20" w:afterLines="20" w:after="48"/>
              <w:jc w:val="both"/>
              <w:rPr>
                <w:rFonts w:eastAsia="Times New Roman"/>
                <w:b/>
                <w:sz w:val="20"/>
                <w:szCs w:val="20"/>
                <w:lang w:eastAsia="lv-LV"/>
              </w:rPr>
            </w:pPr>
            <w:r w:rsidRPr="00C433CA">
              <w:rPr>
                <w:rFonts w:eastAsia="Times New Roman"/>
                <w:b/>
                <w:sz w:val="20"/>
                <w:szCs w:val="20"/>
                <w:lang w:eastAsia="lv-LV"/>
              </w:rPr>
              <w:t>2.1.</w:t>
            </w:r>
            <w:r>
              <w:rPr>
                <w:rFonts w:eastAsia="Times New Roman"/>
                <w:b/>
                <w:sz w:val="20"/>
                <w:szCs w:val="20"/>
                <w:lang w:eastAsia="lv-LV"/>
              </w:rPr>
              <w:t>2</w:t>
            </w:r>
            <w:r w:rsidRPr="00C433CA">
              <w:rPr>
                <w:rFonts w:eastAsia="Times New Roman"/>
                <w:b/>
                <w:sz w:val="20"/>
                <w:szCs w:val="20"/>
                <w:lang w:eastAsia="lv-LV"/>
              </w:rPr>
              <w:t>.</w:t>
            </w:r>
            <w:r>
              <w:rPr>
                <w:rFonts w:eastAsia="Times New Roman"/>
                <w:b/>
                <w:sz w:val="20"/>
                <w:szCs w:val="20"/>
                <w:lang w:eastAsia="lv-LV"/>
              </w:rPr>
              <w:t>2</w:t>
            </w:r>
            <w:r w:rsidRPr="00C433CA">
              <w:rPr>
                <w:rFonts w:eastAsia="Times New Roman"/>
                <w:b/>
                <w:sz w:val="20"/>
                <w:szCs w:val="20"/>
                <w:lang w:eastAsia="lv-LV"/>
              </w:rPr>
              <w:t>. </w:t>
            </w:r>
          </w:p>
        </w:tc>
        <w:tc>
          <w:tcPr>
            <w:tcW w:w="2948" w:type="dxa"/>
          </w:tcPr>
          <w:p w14:paraId="3CFC5ACE" w14:textId="7085522A" w:rsidR="00147DB7" w:rsidRPr="00C433CA" w:rsidRDefault="00147DB7" w:rsidP="00147DB7">
            <w:pPr>
              <w:spacing w:before="20" w:afterLines="20" w:after="48"/>
              <w:jc w:val="both"/>
              <w:rPr>
                <w:sz w:val="20"/>
                <w:szCs w:val="20"/>
              </w:rPr>
            </w:pPr>
            <w:r w:rsidRPr="00C433CA">
              <w:rPr>
                <w:sz w:val="20"/>
                <w:szCs w:val="20"/>
              </w:rPr>
              <w:t>Organizēt valsts mēroga mārketinga kampaņu izvēlētā ārvalstu tirgū ar mērķi veicināt Latvijas produktu atpazīstamību, tirdzniecības apjoma palielināšanos</w:t>
            </w:r>
            <w:r>
              <w:rPr>
                <w:sz w:val="20"/>
                <w:szCs w:val="20"/>
              </w:rPr>
              <w:t>.</w:t>
            </w:r>
          </w:p>
        </w:tc>
        <w:tc>
          <w:tcPr>
            <w:tcW w:w="2155" w:type="dxa"/>
          </w:tcPr>
          <w:p w14:paraId="38347790" w14:textId="133DB11E" w:rsidR="00147DB7" w:rsidRPr="00C433CA" w:rsidRDefault="00147DB7" w:rsidP="00147DB7">
            <w:pPr>
              <w:spacing w:before="20" w:afterLines="20" w:after="48"/>
              <w:jc w:val="both"/>
              <w:rPr>
                <w:sz w:val="20"/>
                <w:szCs w:val="20"/>
              </w:rPr>
            </w:pPr>
            <w:r w:rsidRPr="00C433CA">
              <w:rPr>
                <w:sz w:val="20"/>
                <w:szCs w:val="20"/>
              </w:rPr>
              <w:t xml:space="preserve">LIAA, </w:t>
            </w:r>
            <w:r w:rsidR="00C45007" w:rsidRPr="00C45007">
              <w:rPr>
                <w:sz w:val="20"/>
                <w:szCs w:val="20"/>
              </w:rPr>
              <w:t>ĀM, tai skaitā Latvijas diplomātiskās un konsulārās pārstāvniecības</w:t>
            </w:r>
          </w:p>
        </w:tc>
        <w:tc>
          <w:tcPr>
            <w:tcW w:w="1418" w:type="dxa"/>
          </w:tcPr>
          <w:p w14:paraId="4FDBAA46" w14:textId="4185CCAF" w:rsidR="00147DB7" w:rsidRPr="00C433CA" w:rsidRDefault="00147DB7" w:rsidP="00147DB7">
            <w:pPr>
              <w:spacing w:before="20" w:afterLines="20" w:after="48"/>
              <w:jc w:val="both"/>
              <w:rPr>
                <w:sz w:val="20"/>
                <w:szCs w:val="20"/>
              </w:rPr>
            </w:pPr>
            <w:r w:rsidRPr="00C433CA">
              <w:rPr>
                <w:rFonts w:eastAsia="Times New Roman"/>
                <w:sz w:val="20"/>
                <w:szCs w:val="20"/>
                <w:lang w:eastAsia="lv-LV"/>
              </w:rPr>
              <w:t>Regulāri</w:t>
            </w:r>
          </w:p>
        </w:tc>
        <w:tc>
          <w:tcPr>
            <w:tcW w:w="3401" w:type="dxa"/>
          </w:tcPr>
          <w:p w14:paraId="39202CE7" w14:textId="450A1B8F" w:rsidR="00147DB7" w:rsidRPr="00C433CA" w:rsidRDefault="00147DB7" w:rsidP="00147DB7">
            <w:pPr>
              <w:spacing w:before="20" w:afterLines="20" w:after="48"/>
              <w:jc w:val="both"/>
              <w:rPr>
                <w:sz w:val="20"/>
                <w:szCs w:val="20"/>
              </w:rPr>
            </w:pPr>
            <w:r w:rsidRPr="00C433CA">
              <w:rPr>
                <w:sz w:val="20"/>
                <w:szCs w:val="20"/>
              </w:rPr>
              <w:t>2016.-2019.gadā plānoti vidēji 4 pasākumi</w:t>
            </w:r>
            <w:r>
              <w:rPr>
                <w:sz w:val="20"/>
                <w:szCs w:val="20"/>
              </w:rPr>
              <w:t>.</w:t>
            </w:r>
          </w:p>
        </w:tc>
        <w:tc>
          <w:tcPr>
            <w:tcW w:w="4111" w:type="dxa"/>
          </w:tcPr>
          <w:p w14:paraId="2FD00974" w14:textId="77777777" w:rsidR="00147DB7" w:rsidRDefault="00147DB7" w:rsidP="00147DB7">
            <w:pPr>
              <w:spacing w:before="20" w:afterLines="20" w:after="48"/>
              <w:jc w:val="both"/>
              <w:rPr>
                <w:rFonts w:eastAsia="Times New Roman"/>
                <w:sz w:val="20"/>
                <w:szCs w:val="20"/>
                <w:lang w:eastAsia="lv-LV"/>
              </w:rPr>
            </w:pPr>
            <w:r w:rsidRPr="00C433CA">
              <w:rPr>
                <w:rFonts w:eastAsia="Times New Roman"/>
                <w:sz w:val="20"/>
                <w:szCs w:val="20"/>
                <w:lang w:eastAsia="lv-LV"/>
              </w:rPr>
              <w:t>2016.-2023.gadā finansējums no ERAF līdzfinansētā 3.2.1.2.</w:t>
            </w:r>
            <w:r>
              <w:rPr>
                <w:rFonts w:eastAsia="Times New Roman"/>
                <w:sz w:val="20"/>
                <w:szCs w:val="20"/>
                <w:lang w:eastAsia="lv-LV"/>
              </w:rPr>
              <w:t xml:space="preserve"> pasākuma:</w:t>
            </w:r>
            <w:r w:rsidRPr="00C433CA">
              <w:rPr>
                <w:rFonts w:eastAsia="Times New Roman"/>
                <w:sz w:val="20"/>
                <w:szCs w:val="20"/>
                <w:lang w:eastAsia="lv-LV"/>
              </w:rPr>
              <w:t xml:space="preserve"> 2</w:t>
            </w:r>
            <w:r>
              <w:rPr>
                <w:rFonts w:eastAsia="Times New Roman"/>
                <w:sz w:val="20"/>
                <w:szCs w:val="20"/>
                <w:lang w:eastAsia="lv-LV"/>
              </w:rPr>
              <w:t> </w:t>
            </w:r>
            <w:r w:rsidRPr="00C433CA">
              <w:rPr>
                <w:rFonts w:eastAsia="Times New Roman"/>
                <w:sz w:val="20"/>
                <w:szCs w:val="20"/>
                <w:lang w:eastAsia="lv-LV"/>
              </w:rPr>
              <w:t>913</w:t>
            </w:r>
            <w:r>
              <w:rPr>
                <w:rFonts w:eastAsia="Times New Roman"/>
                <w:sz w:val="20"/>
                <w:szCs w:val="20"/>
                <w:lang w:eastAsia="lv-LV"/>
              </w:rPr>
              <w:t xml:space="preserve"> </w:t>
            </w:r>
            <w:r w:rsidRPr="00C433CA">
              <w:rPr>
                <w:rFonts w:eastAsia="Times New Roman"/>
                <w:sz w:val="20"/>
                <w:szCs w:val="20"/>
                <w:lang w:eastAsia="lv-LV"/>
              </w:rPr>
              <w:t xml:space="preserve">343 </w:t>
            </w:r>
            <w:r w:rsidRPr="00D13352">
              <w:rPr>
                <w:i/>
                <w:sz w:val="20"/>
                <w:szCs w:val="20"/>
              </w:rPr>
              <w:t>euro</w:t>
            </w:r>
            <w:r>
              <w:rPr>
                <w:rFonts w:eastAsia="Times New Roman"/>
                <w:sz w:val="20"/>
                <w:szCs w:val="20"/>
                <w:lang w:eastAsia="lv-LV"/>
              </w:rPr>
              <w:t>.</w:t>
            </w:r>
          </w:p>
          <w:p w14:paraId="22675BDB" w14:textId="77777777" w:rsidR="00147DB7" w:rsidRPr="00C433CA" w:rsidRDefault="00147DB7" w:rsidP="00147DB7">
            <w:pPr>
              <w:spacing w:before="20" w:afterLines="20" w:after="48"/>
              <w:jc w:val="both"/>
              <w:rPr>
                <w:rFonts w:eastAsia="Times New Roman"/>
                <w:sz w:val="20"/>
                <w:szCs w:val="20"/>
                <w:lang w:eastAsia="lv-LV"/>
              </w:rPr>
            </w:pPr>
          </w:p>
        </w:tc>
      </w:tr>
      <w:tr w:rsidR="00147DB7" w:rsidRPr="00C433CA" w14:paraId="0F48AA4B" w14:textId="77777777" w:rsidTr="00401329">
        <w:tc>
          <w:tcPr>
            <w:tcW w:w="880" w:type="dxa"/>
          </w:tcPr>
          <w:p w14:paraId="60CC1AF8" w14:textId="4C404103" w:rsidR="00147DB7" w:rsidRPr="00C433CA" w:rsidRDefault="00147DB7" w:rsidP="00147DB7">
            <w:pPr>
              <w:spacing w:before="20" w:afterLines="20" w:after="48"/>
              <w:jc w:val="both"/>
              <w:rPr>
                <w:rFonts w:eastAsia="Times New Roman"/>
                <w:b/>
                <w:sz w:val="20"/>
                <w:szCs w:val="20"/>
                <w:lang w:eastAsia="lv-LV"/>
              </w:rPr>
            </w:pPr>
            <w:r>
              <w:rPr>
                <w:rFonts w:eastAsia="Times New Roman"/>
                <w:b/>
                <w:sz w:val="20"/>
                <w:szCs w:val="20"/>
                <w:lang w:eastAsia="lv-LV"/>
              </w:rPr>
              <w:t>2.1.2.3.</w:t>
            </w:r>
          </w:p>
        </w:tc>
        <w:tc>
          <w:tcPr>
            <w:tcW w:w="2948" w:type="dxa"/>
          </w:tcPr>
          <w:p w14:paraId="113393E8" w14:textId="38913570" w:rsidR="00147DB7" w:rsidRPr="00C433CA" w:rsidRDefault="00147DB7" w:rsidP="00147DB7">
            <w:pPr>
              <w:spacing w:before="20" w:afterLines="20" w:after="48"/>
              <w:jc w:val="both"/>
              <w:rPr>
                <w:sz w:val="20"/>
                <w:szCs w:val="20"/>
              </w:rPr>
            </w:pPr>
            <w:r w:rsidRPr="00C433CA">
              <w:rPr>
                <w:sz w:val="18"/>
                <w:szCs w:val="18"/>
              </w:rPr>
              <w:t>Starptautisku mārketinga kampaņu, tai skaitā mārketinga kampaņu medijos organizēšana</w:t>
            </w:r>
            <w:r>
              <w:rPr>
                <w:sz w:val="18"/>
                <w:szCs w:val="18"/>
              </w:rPr>
              <w:t>; ž</w:t>
            </w:r>
            <w:r w:rsidRPr="00C433CA">
              <w:rPr>
                <w:sz w:val="18"/>
                <w:szCs w:val="18"/>
              </w:rPr>
              <w:t>urnālistu un emuāristu vizīšu Latvijā organizēšana</w:t>
            </w:r>
          </w:p>
        </w:tc>
        <w:tc>
          <w:tcPr>
            <w:tcW w:w="2155" w:type="dxa"/>
          </w:tcPr>
          <w:p w14:paraId="02BDEFC5" w14:textId="35BBDB23" w:rsidR="00147DB7" w:rsidRPr="00C433CA" w:rsidRDefault="00147DB7" w:rsidP="00147DB7">
            <w:pPr>
              <w:spacing w:before="20" w:afterLines="20" w:after="48"/>
              <w:jc w:val="both"/>
              <w:rPr>
                <w:sz w:val="20"/>
                <w:szCs w:val="20"/>
              </w:rPr>
            </w:pPr>
            <w:r w:rsidRPr="00C433CA">
              <w:rPr>
                <w:sz w:val="18"/>
                <w:szCs w:val="18"/>
              </w:rPr>
              <w:t>LIAA</w:t>
            </w:r>
          </w:p>
        </w:tc>
        <w:tc>
          <w:tcPr>
            <w:tcW w:w="1418" w:type="dxa"/>
          </w:tcPr>
          <w:p w14:paraId="4BA40CCB" w14:textId="02D29234" w:rsidR="00147DB7" w:rsidRPr="00C433CA" w:rsidRDefault="00147DB7" w:rsidP="00147DB7">
            <w:pPr>
              <w:spacing w:before="20" w:afterLines="20" w:after="48"/>
              <w:jc w:val="both"/>
              <w:rPr>
                <w:sz w:val="20"/>
                <w:szCs w:val="20"/>
              </w:rPr>
            </w:pPr>
            <w:r w:rsidRPr="00C433CA">
              <w:rPr>
                <w:sz w:val="18"/>
                <w:szCs w:val="18"/>
              </w:rPr>
              <w:t>Regulāri</w:t>
            </w:r>
          </w:p>
        </w:tc>
        <w:tc>
          <w:tcPr>
            <w:tcW w:w="3401" w:type="dxa"/>
          </w:tcPr>
          <w:p w14:paraId="633F891D" w14:textId="77777777" w:rsidR="00147DB7" w:rsidRDefault="00147DB7" w:rsidP="00147DB7">
            <w:pPr>
              <w:spacing w:before="20" w:afterLines="20" w:after="48"/>
              <w:jc w:val="both"/>
              <w:rPr>
                <w:sz w:val="18"/>
                <w:szCs w:val="18"/>
              </w:rPr>
            </w:pPr>
            <w:r w:rsidRPr="00C433CA">
              <w:rPr>
                <w:sz w:val="18"/>
                <w:szCs w:val="18"/>
              </w:rPr>
              <w:t>No 2016.- 2019. gadam – vidēji 6 mārketinga kampaņas gadā.</w:t>
            </w:r>
          </w:p>
          <w:p w14:paraId="6F8B9260" w14:textId="177C0E88" w:rsidR="00147DB7" w:rsidRPr="00C433CA" w:rsidRDefault="00147DB7" w:rsidP="00147DB7">
            <w:pPr>
              <w:spacing w:before="20" w:afterLines="20" w:after="48"/>
              <w:jc w:val="both"/>
              <w:rPr>
                <w:sz w:val="20"/>
                <w:szCs w:val="20"/>
              </w:rPr>
            </w:pPr>
            <w:r w:rsidRPr="00C433CA">
              <w:rPr>
                <w:sz w:val="18"/>
                <w:szCs w:val="18"/>
              </w:rPr>
              <w:t xml:space="preserve">No 2016.- 2019. gadam – vidēji </w:t>
            </w:r>
            <w:r>
              <w:rPr>
                <w:sz w:val="18"/>
                <w:szCs w:val="18"/>
              </w:rPr>
              <w:t>10</w:t>
            </w:r>
            <w:r w:rsidRPr="00C433CA">
              <w:rPr>
                <w:sz w:val="18"/>
                <w:szCs w:val="18"/>
              </w:rPr>
              <w:t xml:space="preserve"> vizītes gadā.</w:t>
            </w:r>
          </w:p>
        </w:tc>
        <w:tc>
          <w:tcPr>
            <w:tcW w:w="4111" w:type="dxa"/>
          </w:tcPr>
          <w:p w14:paraId="0D463E97" w14:textId="77777777" w:rsidR="00147DB7" w:rsidRPr="00C433CA" w:rsidRDefault="00147DB7" w:rsidP="00147DB7">
            <w:pPr>
              <w:spacing w:before="20" w:afterLines="20" w:after="48"/>
              <w:jc w:val="both"/>
              <w:rPr>
                <w:sz w:val="18"/>
                <w:szCs w:val="18"/>
              </w:rPr>
            </w:pPr>
            <w:r w:rsidRPr="00C433CA">
              <w:rPr>
                <w:sz w:val="18"/>
                <w:szCs w:val="18"/>
              </w:rPr>
              <w:t>Piešķirto budžeta līdzekļu ietvaros.</w:t>
            </w:r>
          </w:p>
          <w:p w14:paraId="587B5A6B" w14:textId="5ADBEFC2" w:rsidR="00147DB7" w:rsidRPr="00C433CA" w:rsidRDefault="00147DB7" w:rsidP="00147DB7">
            <w:pPr>
              <w:spacing w:before="20" w:afterLines="20" w:after="48"/>
              <w:jc w:val="both"/>
              <w:rPr>
                <w:rFonts w:eastAsia="Times New Roman"/>
                <w:sz w:val="20"/>
                <w:szCs w:val="20"/>
                <w:lang w:eastAsia="lv-LV"/>
              </w:rPr>
            </w:pPr>
            <w:r w:rsidRPr="00C433CA">
              <w:rPr>
                <w:rFonts w:eastAsia="Times New Roman"/>
                <w:sz w:val="20"/>
                <w:szCs w:val="20"/>
                <w:lang w:eastAsia="lv-LV"/>
              </w:rPr>
              <w:t>2016.-2023.gadā finansējums no ERAF līdzfinansētā 3.2.1.2.</w:t>
            </w:r>
            <w:r>
              <w:rPr>
                <w:rFonts w:eastAsia="Times New Roman"/>
                <w:sz w:val="20"/>
                <w:szCs w:val="20"/>
                <w:lang w:eastAsia="lv-LV"/>
              </w:rPr>
              <w:t xml:space="preserve"> pasākuma:</w:t>
            </w:r>
            <w:r w:rsidRPr="00C433CA">
              <w:rPr>
                <w:rFonts w:eastAsia="Times New Roman"/>
                <w:sz w:val="20"/>
                <w:szCs w:val="20"/>
                <w:lang w:eastAsia="lv-LV"/>
              </w:rPr>
              <w:t xml:space="preserve"> </w:t>
            </w:r>
            <w:r w:rsidRPr="00C433CA">
              <w:rPr>
                <w:sz w:val="18"/>
                <w:szCs w:val="18"/>
              </w:rPr>
              <w:t xml:space="preserve"> 2</w:t>
            </w:r>
            <w:r>
              <w:rPr>
                <w:sz w:val="18"/>
                <w:szCs w:val="18"/>
              </w:rPr>
              <w:t> </w:t>
            </w:r>
            <w:r w:rsidRPr="00C433CA">
              <w:rPr>
                <w:sz w:val="18"/>
                <w:szCs w:val="18"/>
              </w:rPr>
              <w:t>913</w:t>
            </w:r>
            <w:r>
              <w:rPr>
                <w:sz w:val="18"/>
                <w:szCs w:val="18"/>
              </w:rPr>
              <w:t xml:space="preserve"> </w:t>
            </w:r>
            <w:r w:rsidRPr="00C433CA">
              <w:rPr>
                <w:sz w:val="18"/>
                <w:szCs w:val="18"/>
              </w:rPr>
              <w:t xml:space="preserve">343 </w:t>
            </w:r>
            <w:r>
              <w:rPr>
                <w:i/>
                <w:sz w:val="18"/>
                <w:szCs w:val="18"/>
              </w:rPr>
              <w:t>euro</w:t>
            </w:r>
            <w:r w:rsidRPr="00C433CA">
              <w:rPr>
                <w:sz w:val="18"/>
                <w:szCs w:val="18"/>
              </w:rPr>
              <w:t>.</w:t>
            </w:r>
          </w:p>
        </w:tc>
      </w:tr>
      <w:tr w:rsidR="00147DB7" w:rsidRPr="00C433CA" w14:paraId="1801F2D8" w14:textId="77777777" w:rsidTr="00401329">
        <w:tc>
          <w:tcPr>
            <w:tcW w:w="880" w:type="dxa"/>
          </w:tcPr>
          <w:p w14:paraId="61469346" w14:textId="77777777" w:rsidR="00147DB7" w:rsidRPr="00C433CA" w:rsidRDefault="00147DB7" w:rsidP="00147DB7">
            <w:pPr>
              <w:spacing w:before="20" w:afterLines="20" w:after="48"/>
              <w:jc w:val="both"/>
              <w:rPr>
                <w:rFonts w:eastAsia="Times New Roman"/>
                <w:b/>
                <w:sz w:val="20"/>
                <w:szCs w:val="20"/>
                <w:lang w:eastAsia="lv-LV"/>
              </w:rPr>
            </w:pPr>
            <w:r w:rsidRPr="00C433CA">
              <w:rPr>
                <w:rFonts w:eastAsia="Times New Roman"/>
                <w:b/>
                <w:sz w:val="20"/>
                <w:szCs w:val="20"/>
                <w:lang w:eastAsia="lv-LV"/>
              </w:rPr>
              <w:t>2.1.8.</w:t>
            </w:r>
          </w:p>
        </w:tc>
        <w:tc>
          <w:tcPr>
            <w:tcW w:w="2948" w:type="dxa"/>
          </w:tcPr>
          <w:p w14:paraId="6B8CD100" w14:textId="480FDC26" w:rsidR="00147DB7" w:rsidRPr="00C433CA" w:rsidRDefault="00147DB7" w:rsidP="00147DB7">
            <w:pPr>
              <w:spacing w:before="20" w:afterLines="20" w:after="48"/>
              <w:jc w:val="both"/>
              <w:rPr>
                <w:sz w:val="20"/>
                <w:szCs w:val="20"/>
              </w:rPr>
            </w:pPr>
            <w:r w:rsidRPr="00C433CA">
              <w:rPr>
                <w:sz w:val="20"/>
                <w:szCs w:val="20"/>
              </w:rPr>
              <w:t>Organizēt „Eksporta un inovācijas balvu”, uzņēmēju biznesa forumu un uzņēmēju un LIAA pārstāvju kontaktbiržu</w:t>
            </w:r>
            <w:r>
              <w:rPr>
                <w:sz w:val="20"/>
                <w:szCs w:val="20"/>
              </w:rPr>
              <w:t>.</w:t>
            </w:r>
          </w:p>
        </w:tc>
        <w:tc>
          <w:tcPr>
            <w:tcW w:w="2155" w:type="dxa"/>
          </w:tcPr>
          <w:p w14:paraId="143ACE69" w14:textId="77777777" w:rsidR="00147DB7" w:rsidRPr="00C433CA" w:rsidRDefault="00147DB7" w:rsidP="00147DB7">
            <w:pPr>
              <w:spacing w:before="20" w:afterLines="20" w:after="48"/>
              <w:jc w:val="both"/>
              <w:rPr>
                <w:sz w:val="20"/>
                <w:szCs w:val="20"/>
              </w:rPr>
            </w:pPr>
            <w:r w:rsidRPr="00C433CA">
              <w:rPr>
                <w:sz w:val="20"/>
                <w:szCs w:val="20"/>
              </w:rPr>
              <w:t>LIAA</w:t>
            </w:r>
          </w:p>
        </w:tc>
        <w:tc>
          <w:tcPr>
            <w:tcW w:w="1418" w:type="dxa"/>
          </w:tcPr>
          <w:p w14:paraId="2F0D4AB7" w14:textId="77777777" w:rsidR="00147DB7" w:rsidRPr="00C433CA" w:rsidRDefault="00147DB7" w:rsidP="00147DB7">
            <w:pPr>
              <w:spacing w:before="20" w:afterLines="20" w:after="48"/>
              <w:jc w:val="both"/>
              <w:rPr>
                <w:rFonts w:eastAsia="Times New Roman"/>
                <w:sz w:val="20"/>
                <w:szCs w:val="20"/>
                <w:lang w:eastAsia="lv-LV"/>
              </w:rPr>
            </w:pPr>
            <w:r w:rsidRPr="00C433CA">
              <w:rPr>
                <w:rFonts w:eastAsia="Times New Roman"/>
                <w:sz w:val="20"/>
                <w:szCs w:val="20"/>
                <w:lang w:eastAsia="lv-LV"/>
              </w:rPr>
              <w:t>Regulāri</w:t>
            </w:r>
          </w:p>
        </w:tc>
        <w:tc>
          <w:tcPr>
            <w:tcW w:w="3401" w:type="dxa"/>
          </w:tcPr>
          <w:p w14:paraId="2BF82DA4" w14:textId="237D84C2" w:rsidR="00147DB7" w:rsidRPr="00C433CA" w:rsidRDefault="00147DB7" w:rsidP="00147DB7">
            <w:pPr>
              <w:spacing w:before="20" w:afterLines="20" w:after="48"/>
              <w:jc w:val="both"/>
              <w:rPr>
                <w:sz w:val="20"/>
                <w:szCs w:val="20"/>
              </w:rPr>
            </w:pPr>
            <w:r w:rsidRPr="00C433CA">
              <w:rPr>
                <w:sz w:val="20"/>
                <w:szCs w:val="20"/>
              </w:rPr>
              <w:t>2016. gadā plānota "Eksporta un inovācijas balva 2016" organizēšana, 3 biznesa forumi, 2 kontaktbiržas</w:t>
            </w:r>
            <w:r>
              <w:rPr>
                <w:sz w:val="20"/>
                <w:szCs w:val="20"/>
              </w:rPr>
              <w:t>.</w:t>
            </w:r>
          </w:p>
          <w:p w14:paraId="6AFBBA47" w14:textId="77777777" w:rsidR="00147DB7" w:rsidRPr="00C433CA" w:rsidRDefault="00147DB7" w:rsidP="00147DB7">
            <w:pPr>
              <w:spacing w:before="20" w:afterLines="20" w:after="48"/>
              <w:jc w:val="both"/>
              <w:rPr>
                <w:sz w:val="20"/>
                <w:szCs w:val="20"/>
              </w:rPr>
            </w:pPr>
            <w:r w:rsidRPr="00C433CA">
              <w:rPr>
                <w:sz w:val="20"/>
                <w:szCs w:val="20"/>
              </w:rPr>
              <w:t>2017.-2019.gadā vidēji plānoti 4 lieli pasākumi.</w:t>
            </w:r>
          </w:p>
        </w:tc>
        <w:tc>
          <w:tcPr>
            <w:tcW w:w="4111" w:type="dxa"/>
          </w:tcPr>
          <w:p w14:paraId="56261D7E" w14:textId="77777777" w:rsidR="00147DB7" w:rsidRPr="00C433CA" w:rsidRDefault="00147DB7" w:rsidP="00147DB7">
            <w:pPr>
              <w:spacing w:before="20" w:afterLines="20" w:after="48"/>
              <w:jc w:val="both"/>
              <w:rPr>
                <w:rFonts w:eastAsia="Times New Roman"/>
                <w:sz w:val="20"/>
                <w:szCs w:val="20"/>
                <w:lang w:eastAsia="lv-LV"/>
              </w:rPr>
            </w:pPr>
            <w:r w:rsidRPr="00C433CA">
              <w:rPr>
                <w:rFonts w:eastAsia="Times New Roman"/>
                <w:sz w:val="20"/>
                <w:szCs w:val="20"/>
                <w:lang w:eastAsia="lv-LV"/>
              </w:rPr>
              <w:t>Piešķirto budžeta līdzekļu ietvaros.</w:t>
            </w:r>
          </w:p>
          <w:p w14:paraId="33E9B14B" w14:textId="77777777" w:rsidR="00147DB7" w:rsidRDefault="00147DB7" w:rsidP="00147DB7">
            <w:pPr>
              <w:spacing w:before="20" w:afterLines="20" w:after="48"/>
              <w:jc w:val="both"/>
              <w:rPr>
                <w:rFonts w:eastAsia="Times New Roman"/>
                <w:sz w:val="20"/>
                <w:szCs w:val="20"/>
                <w:lang w:eastAsia="lv-LV"/>
              </w:rPr>
            </w:pPr>
            <w:r w:rsidRPr="00C433CA">
              <w:rPr>
                <w:rFonts w:eastAsia="Times New Roman"/>
                <w:sz w:val="20"/>
                <w:szCs w:val="20"/>
                <w:lang w:eastAsia="lv-LV"/>
              </w:rPr>
              <w:t>2016.-2023.gadā finansējums no ERAF līdzfinansētā 3.2.1.2.</w:t>
            </w:r>
            <w:r>
              <w:rPr>
                <w:rFonts w:eastAsia="Times New Roman"/>
                <w:sz w:val="20"/>
                <w:szCs w:val="20"/>
                <w:lang w:eastAsia="lv-LV"/>
              </w:rPr>
              <w:t xml:space="preserve"> pasākuma:</w:t>
            </w:r>
            <w:r w:rsidRPr="00C433CA">
              <w:rPr>
                <w:rFonts w:eastAsia="Times New Roman"/>
                <w:sz w:val="20"/>
                <w:szCs w:val="20"/>
                <w:lang w:eastAsia="lv-LV"/>
              </w:rPr>
              <w:t xml:space="preserve"> 2</w:t>
            </w:r>
            <w:r>
              <w:rPr>
                <w:rFonts w:eastAsia="Times New Roman"/>
                <w:sz w:val="20"/>
                <w:szCs w:val="20"/>
                <w:lang w:eastAsia="lv-LV"/>
              </w:rPr>
              <w:t> </w:t>
            </w:r>
            <w:r w:rsidRPr="00C433CA">
              <w:rPr>
                <w:rFonts w:eastAsia="Times New Roman"/>
                <w:sz w:val="20"/>
                <w:szCs w:val="20"/>
                <w:lang w:eastAsia="lv-LV"/>
              </w:rPr>
              <w:t>913</w:t>
            </w:r>
            <w:r>
              <w:rPr>
                <w:rFonts w:eastAsia="Times New Roman"/>
                <w:sz w:val="20"/>
                <w:szCs w:val="20"/>
                <w:lang w:eastAsia="lv-LV"/>
              </w:rPr>
              <w:t xml:space="preserve"> </w:t>
            </w:r>
            <w:r w:rsidRPr="00C433CA">
              <w:rPr>
                <w:rFonts w:eastAsia="Times New Roman"/>
                <w:sz w:val="20"/>
                <w:szCs w:val="20"/>
                <w:lang w:eastAsia="lv-LV"/>
              </w:rPr>
              <w:t xml:space="preserve">343 </w:t>
            </w:r>
            <w:r w:rsidRPr="00D13352">
              <w:rPr>
                <w:i/>
                <w:sz w:val="20"/>
                <w:szCs w:val="20"/>
              </w:rPr>
              <w:t>euro</w:t>
            </w:r>
            <w:r>
              <w:rPr>
                <w:rFonts w:eastAsia="Times New Roman"/>
                <w:sz w:val="20"/>
                <w:szCs w:val="20"/>
                <w:lang w:eastAsia="lv-LV"/>
              </w:rPr>
              <w:t>.</w:t>
            </w:r>
          </w:p>
          <w:p w14:paraId="0F46539A" w14:textId="215ACFFC" w:rsidR="00147DB7" w:rsidRPr="00C433CA" w:rsidRDefault="00147DB7" w:rsidP="00147DB7">
            <w:pPr>
              <w:spacing w:before="20" w:afterLines="20" w:after="48"/>
              <w:jc w:val="both"/>
              <w:rPr>
                <w:sz w:val="20"/>
                <w:szCs w:val="20"/>
              </w:rPr>
            </w:pPr>
          </w:p>
        </w:tc>
      </w:tr>
      <w:tr w:rsidR="00147DB7" w:rsidRPr="00C433CA" w14:paraId="34B7D06B" w14:textId="77777777" w:rsidTr="00A647E7">
        <w:tc>
          <w:tcPr>
            <w:tcW w:w="14913" w:type="dxa"/>
            <w:gridSpan w:val="6"/>
          </w:tcPr>
          <w:p w14:paraId="5D197559" w14:textId="2C122177" w:rsidR="00147DB7" w:rsidRPr="00C433CA" w:rsidRDefault="00147DB7" w:rsidP="00147DB7">
            <w:pPr>
              <w:spacing w:before="20" w:afterLines="20" w:after="48"/>
              <w:jc w:val="both"/>
              <w:rPr>
                <w:sz w:val="18"/>
                <w:szCs w:val="18"/>
              </w:rPr>
            </w:pPr>
            <w:r w:rsidRPr="00D13352">
              <w:rPr>
                <w:rFonts w:eastAsia="Times New Roman"/>
                <w:b/>
                <w:sz w:val="20"/>
                <w:szCs w:val="20"/>
                <w:lang w:eastAsia="lv-LV"/>
              </w:rPr>
              <w:t>2.1.</w:t>
            </w:r>
            <w:r>
              <w:rPr>
                <w:rFonts w:eastAsia="Times New Roman"/>
                <w:b/>
                <w:sz w:val="20"/>
                <w:szCs w:val="20"/>
                <w:lang w:eastAsia="lv-LV"/>
              </w:rPr>
              <w:t>3</w:t>
            </w:r>
            <w:r w:rsidRPr="00D13352">
              <w:rPr>
                <w:rFonts w:eastAsia="Times New Roman"/>
                <w:b/>
                <w:sz w:val="20"/>
                <w:szCs w:val="20"/>
                <w:lang w:eastAsia="lv-LV"/>
              </w:rPr>
              <w:t xml:space="preserve">. Nodrošināt </w:t>
            </w:r>
            <w:r>
              <w:rPr>
                <w:rFonts w:eastAsia="Times New Roman"/>
                <w:b/>
                <w:sz w:val="20"/>
                <w:szCs w:val="20"/>
                <w:lang w:eastAsia="lv-LV"/>
              </w:rPr>
              <w:t xml:space="preserve">ārējo ekonomisko pārstāvniecību darbību un </w:t>
            </w:r>
            <w:r w:rsidRPr="00D13352">
              <w:rPr>
                <w:rFonts w:eastAsia="Times New Roman"/>
                <w:b/>
                <w:sz w:val="20"/>
                <w:szCs w:val="20"/>
                <w:lang w:eastAsia="lv-LV"/>
              </w:rPr>
              <w:t>efektīvu sadarbību ar citām iesaistītajām institūcijām un uzņēmējus pārstāvošajām organizācijām eksporta atbalsta pasākumu plānošanā un īstenošanā</w:t>
            </w:r>
          </w:p>
        </w:tc>
      </w:tr>
      <w:tr w:rsidR="00147DB7" w:rsidRPr="00C433CA" w14:paraId="216D210D" w14:textId="77777777" w:rsidTr="00401329">
        <w:tc>
          <w:tcPr>
            <w:tcW w:w="880" w:type="dxa"/>
          </w:tcPr>
          <w:p w14:paraId="450C5749" w14:textId="1D103400" w:rsidR="00147DB7" w:rsidRDefault="00147DB7" w:rsidP="00147DB7">
            <w:pPr>
              <w:spacing w:before="20" w:afterLines="20" w:after="48"/>
              <w:jc w:val="both"/>
              <w:rPr>
                <w:rFonts w:eastAsia="Times New Roman"/>
                <w:b/>
                <w:sz w:val="20"/>
                <w:szCs w:val="20"/>
                <w:lang w:eastAsia="lv-LV"/>
              </w:rPr>
            </w:pPr>
            <w:r>
              <w:rPr>
                <w:rFonts w:eastAsia="Times New Roman"/>
                <w:b/>
                <w:sz w:val="20"/>
                <w:szCs w:val="20"/>
                <w:lang w:eastAsia="lv-LV"/>
              </w:rPr>
              <w:t>2.1.3.1.</w:t>
            </w:r>
          </w:p>
        </w:tc>
        <w:tc>
          <w:tcPr>
            <w:tcW w:w="2948" w:type="dxa"/>
          </w:tcPr>
          <w:p w14:paraId="057D63DD" w14:textId="07FB02CE" w:rsidR="00147DB7" w:rsidRPr="00C433CA" w:rsidRDefault="00147DB7" w:rsidP="00147DB7">
            <w:pPr>
              <w:spacing w:before="20" w:afterLines="20" w:after="48"/>
              <w:jc w:val="both"/>
              <w:rPr>
                <w:sz w:val="18"/>
                <w:szCs w:val="18"/>
              </w:rPr>
            </w:pPr>
            <w:r w:rsidRPr="00C433CA">
              <w:rPr>
                <w:rFonts w:eastAsia="Times New Roman"/>
                <w:sz w:val="20"/>
                <w:szCs w:val="20"/>
                <w:lang w:eastAsia="lv-LV"/>
              </w:rPr>
              <w:t xml:space="preserve">Nodrošināt Latvijas Ārējo ekonomisko pārstāvniecību tīkla darbību uzņēmējiem nozīmīgos eksporta tirgos, vienlaikus izvērtējot tā efektivitāti un </w:t>
            </w:r>
            <w:r>
              <w:rPr>
                <w:rFonts w:eastAsia="Times New Roman"/>
                <w:sz w:val="20"/>
                <w:szCs w:val="20"/>
                <w:lang w:eastAsia="lv-LV"/>
              </w:rPr>
              <w:t xml:space="preserve">paplašināšanās nepieciešamību. </w:t>
            </w:r>
          </w:p>
        </w:tc>
        <w:tc>
          <w:tcPr>
            <w:tcW w:w="2155" w:type="dxa"/>
          </w:tcPr>
          <w:p w14:paraId="366CCEAE" w14:textId="43A73EF9" w:rsidR="00147DB7" w:rsidRPr="00C433CA" w:rsidRDefault="00147DB7" w:rsidP="00147DB7">
            <w:pPr>
              <w:spacing w:before="20" w:afterLines="20" w:after="48"/>
              <w:jc w:val="both"/>
              <w:rPr>
                <w:sz w:val="18"/>
                <w:szCs w:val="18"/>
              </w:rPr>
            </w:pPr>
            <w:r w:rsidRPr="00C433CA">
              <w:rPr>
                <w:sz w:val="20"/>
                <w:szCs w:val="20"/>
              </w:rPr>
              <w:t>EM, LIAA, ĀM, LTRK, LDDK</w:t>
            </w:r>
          </w:p>
        </w:tc>
        <w:tc>
          <w:tcPr>
            <w:tcW w:w="1418" w:type="dxa"/>
          </w:tcPr>
          <w:p w14:paraId="0741C84C" w14:textId="0227C1C2" w:rsidR="00147DB7" w:rsidRPr="00C433CA" w:rsidRDefault="00147DB7" w:rsidP="00147DB7">
            <w:pPr>
              <w:spacing w:before="20" w:afterLines="20" w:after="48"/>
              <w:jc w:val="both"/>
              <w:rPr>
                <w:sz w:val="18"/>
                <w:szCs w:val="18"/>
              </w:rPr>
            </w:pPr>
            <w:r w:rsidRPr="00C433CA">
              <w:rPr>
                <w:sz w:val="20"/>
                <w:szCs w:val="20"/>
              </w:rPr>
              <w:t>Regulāri</w:t>
            </w:r>
          </w:p>
        </w:tc>
        <w:tc>
          <w:tcPr>
            <w:tcW w:w="3401" w:type="dxa"/>
          </w:tcPr>
          <w:p w14:paraId="4A40E726" w14:textId="77777777" w:rsidR="00147DB7" w:rsidRPr="00C433CA" w:rsidRDefault="00147DB7" w:rsidP="00147DB7">
            <w:pPr>
              <w:spacing w:before="20" w:afterLines="20" w:after="48"/>
              <w:jc w:val="both"/>
              <w:rPr>
                <w:rFonts w:eastAsia="Times New Roman"/>
                <w:sz w:val="20"/>
                <w:szCs w:val="20"/>
                <w:lang w:eastAsia="lv-LV"/>
              </w:rPr>
            </w:pPr>
            <w:r w:rsidRPr="00C433CA">
              <w:rPr>
                <w:rFonts w:eastAsia="Times New Roman"/>
                <w:sz w:val="20"/>
                <w:szCs w:val="20"/>
                <w:lang w:eastAsia="lv-LV"/>
              </w:rPr>
              <w:t>Latvijas Ārējo ekonomisko pārstāvniecību skaits:</w:t>
            </w:r>
          </w:p>
          <w:p w14:paraId="01ADD259" w14:textId="36F07513" w:rsidR="00147DB7" w:rsidRPr="00C433CA" w:rsidRDefault="00147DB7" w:rsidP="00147DB7">
            <w:pPr>
              <w:spacing w:before="20" w:afterLines="20" w:after="48"/>
              <w:jc w:val="both"/>
              <w:rPr>
                <w:sz w:val="18"/>
                <w:szCs w:val="18"/>
              </w:rPr>
            </w:pPr>
            <w:r w:rsidRPr="00C433CA">
              <w:rPr>
                <w:rFonts w:eastAsia="Times New Roman"/>
                <w:sz w:val="20"/>
                <w:szCs w:val="20"/>
                <w:lang w:eastAsia="lv-LV"/>
              </w:rPr>
              <w:t>2016.-2019. gadā 21 pastāvīgās pārstāvniecības</w:t>
            </w:r>
          </w:p>
        </w:tc>
        <w:tc>
          <w:tcPr>
            <w:tcW w:w="4111" w:type="dxa"/>
          </w:tcPr>
          <w:p w14:paraId="41C82355" w14:textId="77777777" w:rsidR="00147DB7" w:rsidRPr="00C433CA" w:rsidRDefault="00147DB7" w:rsidP="00147DB7">
            <w:pPr>
              <w:spacing w:before="20" w:afterLines="20" w:after="48"/>
              <w:jc w:val="both"/>
              <w:rPr>
                <w:rFonts w:eastAsia="Times New Roman"/>
                <w:sz w:val="20"/>
                <w:szCs w:val="20"/>
                <w:lang w:eastAsia="lv-LV"/>
              </w:rPr>
            </w:pPr>
            <w:r w:rsidRPr="00C433CA">
              <w:rPr>
                <w:rFonts w:eastAsia="Times New Roman"/>
                <w:sz w:val="20"/>
                <w:szCs w:val="20"/>
                <w:lang w:eastAsia="lv-LV"/>
              </w:rPr>
              <w:t xml:space="preserve">Piešķirto budžeta līdzekļu ietvaros; </w:t>
            </w:r>
          </w:p>
          <w:p w14:paraId="046B3F6E" w14:textId="36004E05" w:rsidR="00147DB7" w:rsidRPr="00C433CA" w:rsidRDefault="00147DB7" w:rsidP="00147DB7">
            <w:pPr>
              <w:spacing w:before="20" w:afterLines="20" w:after="48"/>
              <w:jc w:val="both"/>
              <w:rPr>
                <w:sz w:val="18"/>
                <w:szCs w:val="18"/>
              </w:rPr>
            </w:pPr>
            <w:r w:rsidRPr="00C433CA">
              <w:rPr>
                <w:rFonts w:eastAsia="Times New Roman"/>
                <w:sz w:val="20"/>
                <w:szCs w:val="20"/>
                <w:lang w:eastAsia="lv-LV"/>
              </w:rPr>
              <w:t>2016.-2020.gadā finansējums no ERAF līdzfinansētā 3.2.1.2.pasākuma „Starptautiskās konkurētspējas veicināšana”</w:t>
            </w:r>
            <w:r>
              <w:rPr>
                <w:rFonts w:eastAsia="Times New Roman"/>
                <w:sz w:val="20"/>
                <w:szCs w:val="20"/>
                <w:lang w:eastAsia="lv-LV"/>
              </w:rPr>
              <w:t xml:space="preserve"> </w:t>
            </w:r>
            <w:r w:rsidRPr="00C433CA">
              <w:rPr>
                <w:rFonts w:eastAsia="Times New Roman"/>
                <w:sz w:val="20"/>
                <w:szCs w:val="20"/>
                <w:lang w:eastAsia="lv-LV"/>
              </w:rPr>
              <w:t xml:space="preserve">5 587 259 </w:t>
            </w:r>
            <w:r w:rsidRPr="00D13352">
              <w:rPr>
                <w:i/>
                <w:sz w:val="20"/>
                <w:szCs w:val="20"/>
              </w:rPr>
              <w:t>euro</w:t>
            </w:r>
            <w:r>
              <w:rPr>
                <w:i/>
                <w:sz w:val="20"/>
                <w:szCs w:val="20"/>
              </w:rPr>
              <w:t>.</w:t>
            </w:r>
          </w:p>
        </w:tc>
      </w:tr>
      <w:tr w:rsidR="00147DB7" w:rsidRPr="00C433CA" w14:paraId="79C79CDB" w14:textId="77777777" w:rsidTr="00A647E7">
        <w:tc>
          <w:tcPr>
            <w:tcW w:w="14913" w:type="dxa"/>
            <w:gridSpan w:val="6"/>
            <w:shd w:val="clear" w:color="auto" w:fill="009999"/>
          </w:tcPr>
          <w:p w14:paraId="1258F54F" w14:textId="06596646" w:rsidR="00147DB7" w:rsidRPr="00764D1A" w:rsidRDefault="00147DB7" w:rsidP="00764D1A">
            <w:pPr>
              <w:spacing w:before="20" w:afterLines="20" w:after="48"/>
              <w:jc w:val="both"/>
              <w:rPr>
                <w:color w:val="FFFFFF" w:themeColor="background1"/>
                <w:sz w:val="18"/>
                <w:szCs w:val="18"/>
              </w:rPr>
            </w:pPr>
            <w:r w:rsidRPr="00764D1A">
              <w:rPr>
                <w:rFonts w:eastAsia="Times New Roman"/>
                <w:b/>
                <w:bCs/>
                <w:color w:val="FFFFFF" w:themeColor="background1"/>
                <w:sz w:val="20"/>
                <w:szCs w:val="20"/>
                <w:lang w:eastAsia="lv-LV"/>
              </w:rPr>
              <w:t>1.2. Finanšu pieejamības sekmēšana</w:t>
            </w:r>
            <w:r w:rsidRPr="00764D1A">
              <w:rPr>
                <w:rFonts w:eastAsia="Times New Roman"/>
                <w:b/>
                <w:bCs/>
                <w:i/>
                <w:color w:val="FFFFFF" w:themeColor="background1"/>
                <w:sz w:val="20"/>
                <w:szCs w:val="20"/>
                <w:lang w:eastAsia="lv-LV"/>
              </w:rPr>
              <w:t xml:space="preserve"> </w:t>
            </w:r>
            <w:r w:rsidRPr="00764D1A">
              <w:rPr>
                <w:rFonts w:eastAsia="Times New Roman"/>
                <w:b/>
                <w:bCs/>
                <w:i/>
                <w:color w:val="FFFFFF" w:themeColor="background1"/>
                <w:sz w:val="20"/>
                <w:szCs w:val="20"/>
                <w:lang w:eastAsia="lv-LV"/>
              </w:rPr>
              <w:tab/>
            </w:r>
          </w:p>
        </w:tc>
      </w:tr>
      <w:tr w:rsidR="00147DB7" w:rsidRPr="00C433CA" w14:paraId="60D4925C" w14:textId="77777777" w:rsidTr="00A647E7">
        <w:tc>
          <w:tcPr>
            <w:tcW w:w="14913" w:type="dxa"/>
            <w:gridSpan w:val="6"/>
          </w:tcPr>
          <w:p w14:paraId="741B929D" w14:textId="7BBF2A7E" w:rsidR="00147DB7" w:rsidRPr="00C433CA" w:rsidRDefault="00147DB7" w:rsidP="00147DB7">
            <w:pPr>
              <w:spacing w:before="20" w:afterLines="20" w:after="48"/>
              <w:jc w:val="both"/>
              <w:rPr>
                <w:sz w:val="18"/>
                <w:szCs w:val="18"/>
              </w:rPr>
            </w:pPr>
            <w:r w:rsidRPr="00616058">
              <w:rPr>
                <w:rFonts w:eastAsia="Times New Roman"/>
                <w:b/>
                <w:sz w:val="20"/>
                <w:szCs w:val="20"/>
                <w:lang w:eastAsia="lv-LV"/>
              </w:rPr>
              <w:lastRenderedPageBreak/>
              <w:t>1.2.1.</w:t>
            </w:r>
            <w:r>
              <w:rPr>
                <w:rFonts w:eastAsia="Times New Roman"/>
                <w:sz w:val="20"/>
                <w:szCs w:val="20"/>
                <w:lang w:eastAsia="lv-LV"/>
              </w:rPr>
              <w:t xml:space="preserve"> </w:t>
            </w:r>
            <w:r w:rsidRPr="00FB4F1D">
              <w:rPr>
                <w:b/>
                <w:sz w:val="20"/>
                <w:szCs w:val="20"/>
              </w:rPr>
              <w:t>Nodrošināt uzņēmējiem iespēju saņemt kredītresursus uzņēmējdarbības veikšanai situācijās, kad to rīcībā esošais nodrošinājums nav pietiekošs kredītresursu piesaistei nepieciešamā apjomā, t.sk. sniedzot ilgtermiņa finansējumu.</w:t>
            </w:r>
          </w:p>
        </w:tc>
      </w:tr>
      <w:tr w:rsidR="00147DB7" w:rsidRPr="00C433CA" w14:paraId="2624CE7D" w14:textId="77777777" w:rsidTr="00401329">
        <w:tc>
          <w:tcPr>
            <w:tcW w:w="880" w:type="dxa"/>
          </w:tcPr>
          <w:p w14:paraId="718C6E6B" w14:textId="51C86F42" w:rsidR="00147DB7" w:rsidRDefault="00147DB7" w:rsidP="00147DB7">
            <w:pPr>
              <w:spacing w:before="20" w:afterLines="20" w:after="48"/>
              <w:jc w:val="both"/>
              <w:rPr>
                <w:rFonts w:eastAsia="Times New Roman"/>
                <w:b/>
                <w:sz w:val="20"/>
                <w:szCs w:val="20"/>
                <w:lang w:eastAsia="lv-LV"/>
              </w:rPr>
            </w:pPr>
            <w:r w:rsidRPr="00A40C1B">
              <w:rPr>
                <w:rFonts w:eastAsia="Times New Roman"/>
                <w:b/>
                <w:sz w:val="20"/>
                <w:szCs w:val="20"/>
                <w:lang w:eastAsia="lv-LV"/>
              </w:rPr>
              <w:t>1.</w:t>
            </w:r>
            <w:r>
              <w:rPr>
                <w:rFonts w:eastAsia="Times New Roman"/>
                <w:b/>
                <w:sz w:val="20"/>
                <w:szCs w:val="20"/>
                <w:lang w:eastAsia="lv-LV"/>
              </w:rPr>
              <w:t>2</w:t>
            </w:r>
            <w:r w:rsidRPr="00A40C1B">
              <w:rPr>
                <w:rFonts w:eastAsia="Times New Roman"/>
                <w:b/>
                <w:sz w:val="20"/>
                <w:szCs w:val="20"/>
                <w:lang w:eastAsia="lv-LV"/>
              </w:rPr>
              <w:t>.1.</w:t>
            </w:r>
            <w:r>
              <w:rPr>
                <w:rFonts w:eastAsia="Times New Roman"/>
                <w:b/>
                <w:sz w:val="20"/>
                <w:szCs w:val="20"/>
                <w:lang w:eastAsia="lv-LV"/>
              </w:rPr>
              <w:t>1</w:t>
            </w:r>
            <w:r w:rsidRPr="00A40C1B">
              <w:rPr>
                <w:rFonts w:eastAsia="Times New Roman"/>
                <w:b/>
                <w:sz w:val="20"/>
                <w:szCs w:val="20"/>
                <w:lang w:eastAsia="lv-LV"/>
              </w:rPr>
              <w:t>. </w:t>
            </w:r>
          </w:p>
        </w:tc>
        <w:tc>
          <w:tcPr>
            <w:tcW w:w="2948" w:type="dxa"/>
          </w:tcPr>
          <w:p w14:paraId="3374E79F" w14:textId="5C847A10" w:rsidR="00147DB7" w:rsidRPr="00C433CA" w:rsidRDefault="00147DB7" w:rsidP="00147DB7">
            <w:pPr>
              <w:spacing w:before="20" w:afterLines="20" w:after="48"/>
              <w:jc w:val="both"/>
              <w:rPr>
                <w:sz w:val="18"/>
                <w:szCs w:val="18"/>
              </w:rPr>
            </w:pPr>
            <w:r>
              <w:rPr>
                <w:sz w:val="20"/>
                <w:szCs w:val="20"/>
              </w:rPr>
              <w:t>Paralēlo</w:t>
            </w:r>
            <w:r w:rsidRPr="00A40C1B">
              <w:rPr>
                <w:sz w:val="20"/>
                <w:szCs w:val="20"/>
              </w:rPr>
              <w:t xml:space="preserve"> aizdevumu instruments;</w:t>
            </w:r>
          </w:p>
        </w:tc>
        <w:tc>
          <w:tcPr>
            <w:tcW w:w="2155" w:type="dxa"/>
          </w:tcPr>
          <w:p w14:paraId="26E69634" w14:textId="614BB0AC" w:rsidR="00147DB7" w:rsidRPr="00C433CA" w:rsidRDefault="00147DB7" w:rsidP="00147DB7">
            <w:pPr>
              <w:spacing w:before="20" w:afterLines="20" w:after="48"/>
              <w:jc w:val="both"/>
              <w:rPr>
                <w:sz w:val="18"/>
                <w:szCs w:val="18"/>
              </w:rPr>
            </w:pPr>
            <w:r>
              <w:rPr>
                <w:rFonts w:eastAsia="Times New Roman"/>
                <w:sz w:val="20"/>
                <w:szCs w:val="20"/>
                <w:lang w:eastAsia="lv-LV"/>
              </w:rPr>
              <w:t>ALTUM</w:t>
            </w:r>
          </w:p>
        </w:tc>
        <w:tc>
          <w:tcPr>
            <w:tcW w:w="1418" w:type="dxa"/>
          </w:tcPr>
          <w:p w14:paraId="771D21C1" w14:textId="1D6D5A02" w:rsidR="00147DB7" w:rsidRPr="00C433CA" w:rsidRDefault="00147DB7" w:rsidP="00147DB7">
            <w:pPr>
              <w:spacing w:before="20" w:afterLines="20" w:after="48"/>
              <w:jc w:val="both"/>
              <w:rPr>
                <w:sz w:val="18"/>
                <w:szCs w:val="18"/>
              </w:rPr>
            </w:pPr>
            <w:r>
              <w:rPr>
                <w:sz w:val="20"/>
                <w:szCs w:val="20"/>
              </w:rPr>
              <w:t>2016.-2020. gads</w:t>
            </w:r>
          </w:p>
        </w:tc>
        <w:tc>
          <w:tcPr>
            <w:tcW w:w="3401" w:type="dxa"/>
          </w:tcPr>
          <w:p w14:paraId="33A4D34A" w14:textId="4F530181" w:rsidR="00147DB7" w:rsidRPr="00C433CA" w:rsidRDefault="00147DB7" w:rsidP="00147DB7">
            <w:pPr>
              <w:spacing w:before="20" w:afterLines="20" w:after="48"/>
              <w:jc w:val="both"/>
              <w:rPr>
                <w:sz w:val="18"/>
                <w:szCs w:val="18"/>
              </w:rPr>
            </w:pPr>
            <w:r w:rsidRPr="00A40C1B">
              <w:rPr>
                <w:rFonts w:eastAsia="Times New Roman"/>
                <w:sz w:val="20"/>
                <w:szCs w:val="20"/>
                <w:lang w:eastAsia="lv-LV"/>
              </w:rPr>
              <w:t>201</w:t>
            </w:r>
            <w:r>
              <w:rPr>
                <w:rFonts w:eastAsia="Times New Roman"/>
                <w:sz w:val="20"/>
                <w:szCs w:val="20"/>
                <w:lang w:eastAsia="lv-LV"/>
              </w:rPr>
              <w:t>4</w:t>
            </w:r>
            <w:r w:rsidRPr="00A40C1B">
              <w:rPr>
                <w:rFonts w:eastAsia="Times New Roman"/>
                <w:sz w:val="20"/>
                <w:szCs w:val="20"/>
                <w:lang w:eastAsia="lv-LV"/>
              </w:rPr>
              <w:t>.-20</w:t>
            </w:r>
            <w:r>
              <w:rPr>
                <w:rFonts w:eastAsia="Times New Roman"/>
                <w:sz w:val="20"/>
                <w:szCs w:val="20"/>
                <w:lang w:eastAsia="lv-LV"/>
              </w:rPr>
              <w:t>20</w:t>
            </w:r>
            <w:r w:rsidRPr="00A40C1B">
              <w:rPr>
                <w:rFonts w:eastAsia="Times New Roman"/>
                <w:sz w:val="20"/>
                <w:szCs w:val="20"/>
                <w:lang w:eastAsia="lv-LV"/>
              </w:rPr>
              <w:t xml:space="preserve">.gadā plānots izsniegt </w:t>
            </w:r>
            <w:r>
              <w:rPr>
                <w:rFonts w:eastAsia="Times New Roman"/>
                <w:sz w:val="20"/>
                <w:szCs w:val="20"/>
                <w:lang w:eastAsia="lv-LV"/>
              </w:rPr>
              <w:t xml:space="preserve">paralēlos </w:t>
            </w:r>
            <w:r w:rsidRPr="00A40C1B">
              <w:rPr>
                <w:rFonts w:eastAsia="Times New Roman"/>
                <w:sz w:val="20"/>
                <w:szCs w:val="20"/>
                <w:lang w:eastAsia="lv-LV"/>
              </w:rPr>
              <w:t>aizdevumus</w:t>
            </w:r>
            <w:r>
              <w:rPr>
                <w:rFonts w:eastAsia="Times New Roman"/>
                <w:sz w:val="20"/>
                <w:szCs w:val="20"/>
                <w:lang w:eastAsia="lv-LV"/>
              </w:rPr>
              <w:t xml:space="preserve"> 56 saimnieciskās darbības veicējiem</w:t>
            </w:r>
            <w:r w:rsidRPr="00A40C1B">
              <w:rPr>
                <w:rFonts w:eastAsia="Times New Roman"/>
                <w:sz w:val="20"/>
                <w:szCs w:val="20"/>
                <w:lang w:eastAsia="lv-LV"/>
              </w:rPr>
              <w:t xml:space="preserve"> </w:t>
            </w:r>
            <w:r>
              <w:rPr>
                <w:rFonts w:eastAsia="Times New Roman"/>
                <w:sz w:val="20"/>
                <w:szCs w:val="20"/>
                <w:lang w:eastAsia="lv-LV"/>
              </w:rPr>
              <w:t>30</w:t>
            </w:r>
            <w:r w:rsidRPr="00A40C1B">
              <w:rPr>
                <w:rFonts w:eastAsia="Times New Roman"/>
                <w:sz w:val="20"/>
                <w:szCs w:val="20"/>
                <w:lang w:eastAsia="lv-LV"/>
              </w:rPr>
              <w:t> milj. </w:t>
            </w:r>
            <w:r>
              <w:rPr>
                <w:rFonts w:eastAsia="Times New Roman"/>
                <w:i/>
                <w:sz w:val="20"/>
                <w:szCs w:val="20"/>
                <w:lang w:eastAsia="lv-LV"/>
              </w:rPr>
              <w:t>euro</w:t>
            </w:r>
            <w:r w:rsidRPr="00A40C1B">
              <w:rPr>
                <w:rFonts w:eastAsia="Times New Roman"/>
                <w:sz w:val="20"/>
                <w:szCs w:val="20"/>
                <w:lang w:eastAsia="lv-LV"/>
              </w:rPr>
              <w:t xml:space="preserve"> apjomā.</w:t>
            </w:r>
          </w:p>
        </w:tc>
        <w:tc>
          <w:tcPr>
            <w:tcW w:w="4111" w:type="dxa"/>
          </w:tcPr>
          <w:p w14:paraId="554A8032" w14:textId="7C803FCE" w:rsidR="00147DB7" w:rsidRPr="00C433CA" w:rsidRDefault="00147DB7" w:rsidP="00147DB7">
            <w:pPr>
              <w:spacing w:before="20" w:afterLines="20" w:after="48"/>
              <w:jc w:val="both"/>
              <w:rPr>
                <w:sz w:val="18"/>
                <w:szCs w:val="18"/>
              </w:rPr>
            </w:pPr>
            <w:bookmarkStart w:id="1" w:name="OLE_LINK3"/>
            <w:bookmarkStart w:id="2" w:name="OLE_LINK4"/>
            <w:r w:rsidRPr="00C433CA">
              <w:rPr>
                <w:sz w:val="20"/>
                <w:szCs w:val="20"/>
              </w:rPr>
              <w:t xml:space="preserve">Finansējums </w:t>
            </w:r>
            <w:r>
              <w:rPr>
                <w:sz w:val="20"/>
                <w:szCs w:val="20"/>
              </w:rPr>
              <w:t xml:space="preserve">3.1.1.SAM “Sekmēt mazo un vidējo komersantu izveidi un attīstību, īpaši apstrādes rūpniecībā un RIS 3 prioritārajās nozarēs”  3.1.1.2. pasākuma “Mezanīna aizdevumi” ietvaros </w:t>
            </w:r>
            <w:bookmarkEnd w:id="1"/>
            <w:bookmarkEnd w:id="2"/>
            <w:r w:rsidRPr="005B02E6">
              <w:rPr>
                <w:sz w:val="20"/>
                <w:szCs w:val="20"/>
              </w:rPr>
              <w:t xml:space="preserve">pieejamas maziem un vidējiem komersantiem 15 000 000 </w:t>
            </w:r>
            <w:r w:rsidRPr="000047D7">
              <w:rPr>
                <w:i/>
                <w:sz w:val="20"/>
                <w:szCs w:val="20"/>
              </w:rPr>
              <w:t>euro</w:t>
            </w:r>
            <w:r w:rsidRPr="005B02E6">
              <w:rPr>
                <w:sz w:val="20"/>
                <w:szCs w:val="20"/>
              </w:rPr>
              <w:t xml:space="preserve">, ko veido ERAF finansējums 5 800 000 </w:t>
            </w:r>
            <w:r w:rsidRPr="000047D7">
              <w:rPr>
                <w:i/>
                <w:sz w:val="20"/>
                <w:szCs w:val="20"/>
              </w:rPr>
              <w:t>euro</w:t>
            </w:r>
            <w:r w:rsidRPr="005B02E6">
              <w:rPr>
                <w:sz w:val="20"/>
                <w:szCs w:val="20"/>
              </w:rPr>
              <w:t xml:space="preserve"> un sabiedrības Altum finansējums 9 200 000 </w:t>
            </w:r>
            <w:r w:rsidRPr="000047D7">
              <w:rPr>
                <w:i/>
                <w:sz w:val="20"/>
                <w:szCs w:val="20"/>
              </w:rPr>
              <w:t>euro</w:t>
            </w:r>
            <w:r w:rsidRPr="005B02E6">
              <w:rPr>
                <w:sz w:val="20"/>
                <w:szCs w:val="20"/>
              </w:rPr>
              <w:t xml:space="preserve">. Finansējums paralēlajiem aizdevumiem lielajiem saimnieciskās darbības veicējiem ir 5 000 000 </w:t>
            </w:r>
            <w:r w:rsidRPr="000047D7">
              <w:rPr>
                <w:i/>
                <w:sz w:val="20"/>
                <w:szCs w:val="20"/>
              </w:rPr>
              <w:t>euro</w:t>
            </w:r>
            <w:r w:rsidRPr="005B02E6">
              <w:rPr>
                <w:sz w:val="20"/>
                <w:szCs w:val="20"/>
              </w:rPr>
              <w:t xml:space="preserve">, ko veido sabiedrības Altum finansējums. Savukārt maziem un vidējiem komersantiem papildus pieejams finansējums paralēlajiem aizdevumiem 10 000 000 </w:t>
            </w:r>
            <w:r w:rsidRPr="000047D7">
              <w:rPr>
                <w:i/>
                <w:sz w:val="20"/>
                <w:szCs w:val="20"/>
              </w:rPr>
              <w:t>euro</w:t>
            </w:r>
            <w:r w:rsidRPr="005B02E6">
              <w:rPr>
                <w:sz w:val="20"/>
                <w:szCs w:val="20"/>
              </w:rPr>
              <w:t xml:space="preserve"> apmērā, kas sastāv no 2.2.1.4.1. “Atbalsts aizdevumu veidā komersantu konkurētspējas uzlabošanai” apakšaktivitātes gūto atmaksu publiskās finansējuma daļas 4 200 000 </w:t>
            </w:r>
            <w:r w:rsidRPr="000047D7">
              <w:rPr>
                <w:i/>
                <w:sz w:val="20"/>
                <w:szCs w:val="20"/>
              </w:rPr>
              <w:t>euro</w:t>
            </w:r>
            <w:r w:rsidRPr="005B02E6">
              <w:rPr>
                <w:sz w:val="20"/>
                <w:szCs w:val="20"/>
              </w:rPr>
              <w:t xml:space="preserve"> apmērā un sabiedrības Altum finansējuma 5 800 000 </w:t>
            </w:r>
            <w:r w:rsidRPr="000047D7">
              <w:rPr>
                <w:i/>
                <w:sz w:val="20"/>
                <w:szCs w:val="20"/>
              </w:rPr>
              <w:t>euro</w:t>
            </w:r>
            <w:r w:rsidRPr="005B02E6">
              <w:rPr>
                <w:sz w:val="20"/>
                <w:szCs w:val="20"/>
              </w:rPr>
              <w:t>.</w:t>
            </w:r>
          </w:p>
        </w:tc>
      </w:tr>
      <w:tr w:rsidR="00147DB7" w:rsidRPr="00C433CA" w14:paraId="47CADCFB" w14:textId="77777777" w:rsidTr="00A647E7">
        <w:tc>
          <w:tcPr>
            <w:tcW w:w="14913" w:type="dxa"/>
            <w:gridSpan w:val="6"/>
          </w:tcPr>
          <w:p w14:paraId="194A05BD" w14:textId="246D83C9" w:rsidR="00147DB7" w:rsidRPr="00C433CA" w:rsidRDefault="00147DB7" w:rsidP="00147DB7">
            <w:pPr>
              <w:spacing w:before="20" w:afterLines="20" w:after="48"/>
              <w:jc w:val="both"/>
              <w:rPr>
                <w:sz w:val="18"/>
                <w:szCs w:val="18"/>
              </w:rPr>
            </w:pPr>
            <w:r w:rsidRPr="00616058">
              <w:rPr>
                <w:rFonts w:eastAsia="Times New Roman"/>
                <w:b/>
                <w:sz w:val="20"/>
                <w:szCs w:val="20"/>
                <w:lang w:eastAsia="lv-LV"/>
              </w:rPr>
              <w:t>1.2.2.</w:t>
            </w:r>
            <w:r>
              <w:rPr>
                <w:rFonts w:eastAsia="Times New Roman"/>
                <w:sz w:val="20"/>
                <w:szCs w:val="20"/>
                <w:lang w:eastAsia="lv-LV"/>
              </w:rPr>
              <w:t xml:space="preserve"> </w:t>
            </w:r>
            <w:r w:rsidRPr="00FB4F1D">
              <w:rPr>
                <w:b/>
                <w:sz w:val="20"/>
                <w:szCs w:val="20"/>
              </w:rPr>
              <w:t>Sniegt garantijas komersantiem ar mērķi nodrošināt iespējas saņemt kredītresursus komercdarbības veikšanai situācijās, kad komersanta rīcībā esošais nodrošinājums nav pietiekošs kredītresursu piesaistei nepieciešamā apjomā vai ārvalstu pircēja nemaksāšanas/maksāt</w:t>
            </w:r>
            <w:r w:rsidRPr="00FB4F1D">
              <w:rPr>
                <w:b/>
                <w:sz w:val="20"/>
                <w:szCs w:val="20"/>
              </w:rPr>
              <w:softHyphen/>
              <w:t>ne</w:t>
            </w:r>
            <w:r w:rsidRPr="00FB4F1D">
              <w:rPr>
                <w:b/>
                <w:sz w:val="20"/>
                <w:szCs w:val="20"/>
              </w:rPr>
              <w:softHyphen/>
              <w:t>spējas risku</w:t>
            </w:r>
            <w:r>
              <w:rPr>
                <w:b/>
                <w:sz w:val="20"/>
                <w:szCs w:val="20"/>
              </w:rPr>
              <w:t>.</w:t>
            </w:r>
          </w:p>
        </w:tc>
      </w:tr>
      <w:tr w:rsidR="00147DB7" w:rsidRPr="00C433CA" w14:paraId="138AEC17" w14:textId="77777777" w:rsidTr="00401329">
        <w:tc>
          <w:tcPr>
            <w:tcW w:w="880" w:type="dxa"/>
          </w:tcPr>
          <w:p w14:paraId="549C21F2" w14:textId="50A0F1A3" w:rsidR="00147DB7" w:rsidRDefault="00147DB7" w:rsidP="00147DB7">
            <w:pPr>
              <w:spacing w:before="20" w:afterLines="20" w:after="48"/>
              <w:jc w:val="both"/>
              <w:rPr>
                <w:rFonts w:eastAsia="Times New Roman"/>
                <w:b/>
                <w:sz w:val="20"/>
                <w:szCs w:val="20"/>
                <w:lang w:eastAsia="lv-LV"/>
              </w:rPr>
            </w:pPr>
            <w:r w:rsidRPr="00A40C1B">
              <w:rPr>
                <w:rFonts w:eastAsia="Times New Roman"/>
                <w:b/>
                <w:sz w:val="20"/>
                <w:szCs w:val="20"/>
                <w:lang w:eastAsia="lv-LV"/>
              </w:rPr>
              <w:t>1.</w:t>
            </w:r>
            <w:r>
              <w:rPr>
                <w:rFonts w:eastAsia="Times New Roman"/>
                <w:b/>
                <w:sz w:val="20"/>
                <w:szCs w:val="20"/>
                <w:lang w:eastAsia="lv-LV"/>
              </w:rPr>
              <w:t>2</w:t>
            </w:r>
            <w:r w:rsidRPr="00A40C1B">
              <w:rPr>
                <w:rFonts w:eastAsia="Times New Roman"/>
                <w:b/>
                <w:sz w:val="20"/>
                <w:szCs w:val="20"/>
                <w:lang w:eastAsia="lv-LV"/>
              </w:rPr>
              <w:t>.2.1. </w:t>
            </w:r>
          </w:p>
        </w:tc>
        <w:tc>
          <w:tcPr>
            <w:tcW w:w="2948" w:type="dxa"/>
          </w:tcPr>
          <w:p w14:paraId="04CF3342" w14:textId="4ACC5F35" w:rsidR="00147DB7" w:rsidRPr="00C433CA" w:rsidRDefault="00147DB7" w:rsidP="00147DB7">
            <w:pPr>
              <w:spacing w:before="20" w:afterLines="20" w:after="48"/>
              <w:jc w:val="both"/>
              <w:rPr>
                <w:sz w:val="18"/>
                <w:szCs w:val="18"/>
              </w:rPr>
            </w:pPr>
            <w:r>
              <w:rPr>
                <w:sz w:val="20"/>
                <w:szCs w:val="20"/>
              </w:rPr>
              <w:t>G</w:t>
            </w:r>
            <w:r w:rsidRPr="00A40C1B">
              <w:rPr>
                <w:sz w:val="20"/>
                <w:szCs w:val="20"/>
              </w:rPr>
              <w:t>arantijas komersantu konkurētspējas uzlabošanai;</w:t>
            </w:r>
          </w:p>
        </w:tc>
        <w:tc>
          <w:tcPr>
            <w:tcW w:w="2155" w:type="dxa"/>
          </w:tcPr>
          <w:p w14:paraId="1BEE2580" w14:textId="270D36F5" w:rsidR="00147DB7" w:rsidRPr="00C433CA" w:rsidRDefault="00147DB7" w:rsidP="00147DB7">
            <w:pPr>
              <w:spacing w:before="20" w:afterLines="20" w:after="48"/>
              <w:jc w:val="both"/>
              <w:rPr>
                <w:sz w:val="18"/>
                <w:szCs w:val="18"/>
              </w:rPr>
            </w:pPr>
            <w:r>
              <w:rPr>
                <w:rFonts w:eastAsia="Times New Roman"/>
                <w:sz w:val="20"/>
                <w:szCs w:val="20"/>
                <w:lang w:eastAsia="lv-LV"/>
              </w:rPr>
              <w:t>ALTUM</w:t>
            </w:r>
          </w:p>
        </w:tc>
        <w:tc>
          <w:tcPr>
            <w:tcW w:w="1418" w:type="dxa"/>
          </w:tcPr>
          <w:p w14:paraId="1A214DA9" w14:textId="0722CBD5" w:rsidR="00147DB7" w:rsidRPr="00C433CA" w:rsidRDefault="00147DB7" w:rsidP="00147DB7">
            <w:pPr>
              <w:spacing w:before="20" w:afterLines="20" w:after="48"/>
              <w:jc w:val="both"/>
              <w:rPr>
                <w:sz w:val="18"/>
                <w:szCs w:val="18"/>
              </w:rPr>
            </w:pPr>
            <w:r>
              <w:rPr>
                <w:sz w:val="20"/>
                <w:szCs w:val="20"/>
              </w:rPr>
              <w:t>2016-2020.gads</w:t>
            </w:r>
          </w:p>
        </w:tc>
        <w:tc>
          <w:tcPr>
            <w:tcW w:w="3401" w:type="dxa"/>
          </w:tcPr>
          <w:p w14:paraId="0AACFBAE" w14:textId="5395F5C5" w:rsidR="00147DB7" w:rsidRPr="00C433CA" w:rsidRDefault="00147DB7" w:rsidP="00147DB7">
            <w:pPr>
              <w:spacing w:before="20" w:afterLines="20" w:after="48"/>
              <w:jc w:val="both"/>
              <w:rPr>
                <w:sz w:val="18"/>
                <w:szCs w:val="18"/>
              </w:rPr>
            </w:pPr>
            <w:r w:rsidRPr="007F17F9">
              <w:rPr>
                <w:rFonts w:eastAsia="Times New Roman"/>
                <w:sz w:val="20"/>
                <w:szCs w:val="20"/>
                <w:lang w:eastAsia="lv-LV"/>
              </w:rPr>
              <w:t xml:space="preserve">Plānots izsniegt </w:t>
            </w:r>
            <w:r>
              <w:rPr>
                <w:rFonts w:eastAsia="Times New Roman"/>
                <w:sz w:val="20"/>
                <w:szCs w:val="20"/>
                <w:lang w:eastAsia="lv-LV"/>
              </w:rPr>
              <w:t>300</w:t>
            </w:r>
            <w:r w:rsidRPr="007F17F9">
              <w:rPr>
                <w:rFonts w:eastAsia="Times New Roman"/>
                <w:sz w:val="20"/>
                <w:szCs w:val="20"/>
                <w:lang w:eastAsia="lv-LV"/>
              </w:rPr>
              <w:t xml:space="preserve"> garantijas</w:t>
            </w:r>
            <w:r>
              <w:rPr>
                <w:rFonts w:eastAsia="Times New Roman"/>
                <w:sz w:val="20"/>
                <w:szCs w:val="20"/>
                <w:lang w:eastAsia="lv-LV"/>
              </w:rPr>
              <w:t>.</w:t>
            </w:r>
            <w:r w:rsidRPr="007F17F9">
              <w:rPr>
                <w:rFonts w:eastAsia="Times New Roman"/>
                <w:sz w:val="20"/>
                <w:szCs w:val="20"/>
                <w:lang w:eastAsia="lv-LV"/>
              </w:rPr>
              <w:t xml:space="preserve"> </w:t>
            </w:r>
          </w:p>
        </w:tc>
        <w:tc>
          <w:tcPr>
            <w:tcW w:w="4111" w:type="dxa"/>
          </w:tcPr>
          <w:p w14:paraId="293FE6ED" w14:textId="74D8B5AC" w:rsidR="00147DB7" w:rsidRPr="00C433CA" w:rsidRDefault="00147DB7" w:rsidP="00147DB7">
            <w:pPr>
              <w:spacing w:before="20" w:afterLines="20" w:after="48"/>
              <w:jc w:val="both"/>
              <w:rPr>
                <w:sz w:val="18"/>
                <w:szCs w:val="18"/>
              </w:rPr>
            </w:pPr>
            <w:r w:rsidRPr="00A40C1B">
              <w:rPr>
                <w:sz w:val="20"/>
                <w:szCs w:val="20"/>
              </w:rPr>
              <w:t xml:space="preserve">Finansējums </w:t>
            </w:r>
            <w:r>
              <w:rPr>
                <w:sz w:val="20"/>
                <w:szCs w:val="20"/>
              </w:rPr>
              <w:t xml:space="preserve">3.1.1.SAM “Sekmēt mazo un vidējo komersantu izveidi un attīstību, īpaši apstrādes rūpniecībā un RIS 3 prioritārajās nozarēs”  3.1.1.1. pasākuma “Aizdevumu garantijas” ietvaros 22 000 000 </w:t>
            </w:r>
            <w:r w:rsidRPr="000047D7">
              <w:rPr>
                <w:i/>
                <w:sz w:val="20"/>
                <w:szCs w:val="20"/>
              </w:rPr>
              <w:t>eur</w:t>
            </w:r>
            <w:r>
              <w:rPr>
                <w:i/>
                <w:sz w:val="20"/>
                <w:szCs w:val="20"/>
              </w:rPr>
              <w:t>o</w:t>
            </w:r>
            <w:r>
              <w:rPr>
                <w:sz w:val="20"/>
                <w:szCs w:val="20"/>
              </w:rPr>
              <w:t xml:space="preserve"> apmērā </w:t>
            </w:r>
            <w:r w:rsidRPr="00971889">
              <w:rPr>
                <w:sz w:val="20"/>
                <w:szCs w:val="20"/>
              </w:rPr>
              <w:t xml:space="preserve">un darbības programmas “Uzņēmējdarbība un inovācijas” 2.2.1.4.1.apakšaktivitātes ietvaros “Atbalsts aizdevumu veidā komersantu konkurētspējas uzlabošanai” atmaksātais publiskais finansējums 10 000 000 </w:t>
            </w:r>
            <w:r w:rsidRPr="000047D7">
              <w:rPr>
                <w:i/>
                <w:sz w:val="20"/>
                <w:szCs w:val="20"/>
              </w:rPr>
              <w:t>eur</w:t>
            </w:r>
            <w:r>
              <w:rPr>
                <w:i/>
                <w:sz w:val="20"/>
                <w:szCs w:val="20"/>
              </w:rPr>
              <w:t>o</w:t>
            </w:r>
            <w:r w:rsidRPr="00971889">
              <w:rPr>
                <w:sz w:val="20"/>
                <w:szCs w:val="20"/>
              </w:rPr>
              <w:t xml:space="preserve"> apmērā.</w:t>
            </w:r>
            <w:r>
              <w:rPr>
                <w:sz w:val="20"/>
                <w:szCs w:val="20"/>
              </w:rPr>
              <w:t xml:space="preserve"> </w:t>
            </w:r>
            <w:r w:rsidRPr="005B02E6">
              <w:rPr>
                <w:sz w:val="20"/>
                <w:szCs w:val="20"/>
              </w:rPr>
              <w:t xml:space="preserve">Lielajiem saimnieciskajiem darbības veicējiem pieejams finansējums 3 000 000 </w:t>
            </w:r>
            <w:r w:rsidRPr="000047D7">
              <w:rPr>
                <w:i/>
                <w:sz w:val="20"/>
                <w:szCs w:val="20"/>
              </w:rPr>
              <w:t>eur</w:t>
            </w:r>
            <w:r>
              <w:rPr>
                <w:i/>
                <w:sz w:val="20"/>
                <w:szCs w:val="20"/>
              </w:rPr>
              <w:t>o</w:t>
            </w:r>
            <w:r w:rsidRPr="005B02E6">
              <w:rPr>
                <w:sz w:val="20"/>
                <w:szCs w:val="20"/>
              </w:rPr>
              <w:t xml:space="preserve"> apmērā no 2007,-2013.gada ES fondu plānošanas perioda procentu ieņēmumu valsts budžeta daļas 3 000 000 </w:t>
            </w:r>
            <w:r w:rsidRPr="000047D7">
              <w:rPr>
                <w:i/>
                <w:sz w:val="20"/>
                <w:szCs w:val="20"/>
              </w:rPr>
              <w:t>eur</w:t>
            </w:r>
            <w:r>
              <w:rPr>
                <w:i/>
                <w:sz w:val="20"/>
                <w:szCs w:val="20"/>
              </w:rPr>
              <w:t>o</w:t>
            </w:r>
            <w:r w:rsidRPr="005B02E6">
              <w:rPr>
                <w:sz w:val="20"/>
                <w:szCs w:val="20"/>
              </w:rPr>
              <w:t xml:space="preserve"> apmērā.</w:t>
            </w:r>
          </w:p>
        </w:tc>
      </w:tr>
      <w:tr w:rsidR="00147DB7" w:rsidRPr="00C433CA" w14:paraId="0D0B5A41" w14:textId="77777777" w:rsidTr="00401329">
        <w:tc>
          <w:tcPr>
            <w:tcW w:w="880" w:type="dxa"/>
          </w:tcPr>
          <w:p w14:paraId="5D15A099" w14:textId="6EC17684" w:rsidR="00147DB7" w:rsidRDefault="00147DB7" w:rsidP="00147DB7">
            <w:pPr>
              <w:spacing w:before="20" w:afterLines="20" w:after="48"/>
              <w:jc w:val="both"/>
              <w:rPr>
                <w:rFonts w:eastAsia="Times New Roman"/>
                <w:b/>
                <w:sz w:val="20"/>
                <w:szCs w:val="20"/>
                <w:lang w:eastAsia="lv-LV"/>
              </w:rPr>
            </w:pPr>
            <w:r w:rsidRPr="00A40C1B">
              <w:rPr>
                <w:rFonts w:eastAsia="Times New Roman"/>
                <w:b/>
                <w:sz w:val="20"/>
                <w:szCs w:val="20"/>
                <w:lang w:eastAsia="lv-LV"/>
              </w:rPr>
              <w:lastRenderedPageBreak/>
              <w:t>1.</w:t>
            </w:r>
            <w:r>
              <w:rPr>
                <w:rFonts w:eastAsia="Times New Roman"/>
                <w:b/>
                <w:sz w:val="20"/>
                <w:szCs w:val="20"/>
                <w:lang w:eastAsia="lv-LV"/>
              </w:rPr>
              <w:t>2</w:t>
            </w:r>
            <w:r w:rsidRPr="00A40C1B">
              <w:rPr>
                <w:rFonts w:eastAsia="Times New Roman"/>
                <w:b/>
                <w:sz w:val="20"/>
                <w:szCs w:val="20"/>
                <w:lang w:eastAsia="lv-LV"/>
              </w:rPr>
              <w:t>.2.2. </w:t>
            </w:r>
          </w:p>
        </w:tc>
        <w:tc>
          <w:tcPr>
            <w:tcW w:w="2948" w:type="dxa"/>
          </w:tcPr>
          <w:p w14:paraId="21BF040C" w14:textId="4588272E" w:rsidR="00147DB7" w:rsidRPr="00C433CA" w:rsidRDefault="00147DB7" w:rsidP="00147DB7">
            <w:pPr>
              <w:spacing w:before="20" w:afterLines="20" w:after="48"/>
              <w:jc w:val="both"/>
              <w:rPr>
                <w:sz w:val="18"/>
                <w:szCs w:val="18"/>
              </w:rPr>
            </w:pPr>
            <w:r w:rsidRPr="00A40C1B">
              <w:rPr>
                <w:sz w:val="20"/>
                <w:szCs w:val="20"/>
              </w:rPr>
              <w:t>Īstermiņa</w:t>
            </w:r>
            <w:r>
              <w:rPr>
                <w:sz w:val="20"/>
                <w:szCs w:val="20"/>
              </w:rPr>
              <w:t xml:space="preserve">, vidēja un ilgtermiņa </w:t>
            </w:r>
            <w:r w:rsidRPr="00A40C1B">
              <w:rPr>
                <w:sz w:val="20"/>
                <w:szCs w:val="20"/>
              </w:rPr>
              <w:t>eksporta garantijas;</w:t>
            </w:r>
          </w:p>
        </w:tc>
        <w:tc>
          <w:tcPr>
            <w:tcW w:w="2155" w:type="dxa"/>
          </w:tcPr>
          <w:p w14:paraId="380AFA81" w14:textId="1353DBFE" w:rsidR="00147DB7" w:rsidRPr="00C433CA" w:rsidRDefault="00147DB7" w:rsidP="00147DB7">
            <w:pPr>
              <w:spacing w:before="20" w:afterLines="20" w:after="48"/>
              <w:jc w:val="both"/>
              <w:rPr>
                <w:sz w:val="18"/>
                <w:szCs w:val="18"/>
              </w:rPr>
            </w:pPr>
            <w:r>
              <w:rPr>
                <w:rFonts w:eastAsia="Times New Roman"/>
                <w:sz w:val="20"/>
                <w:szCs w:val="20"/>
                <w:lang w:eastAsia="lv-LV"/>
              </w:rPr>
              <w:t>ALTUM</w:t>
            </w:r>
          </w:p>
        </w:tc>
        <w:tc>
          <w:tcPr>
            <w:tcW w:w="1418" w:type="dxa"/>
          </w:tcPr>
          <w:p w14:paraId="1838FEE8" w14:textId="5CF25A55" w:rsidR="00147DB7" w:rsidRPr="00C433CA" w:rsidRDefault="00147DB7" w:rsidP="00147DB7">
            <w:pPr>
              <w:spacing w:before="20" w:afterLines="20" w:after="48"/>
              <w:jc w:val="both"/>
              <w:rPr>
                <w:sz w:val="18"/>
                <w:szCs w:val="18"/>
              </w:rPr>
            </w:pPr>
            <w:r>
              <w:rPr>
                <w:sz w:val="20"/>
                <w:szCs w:val="20"/>
              </w:rPr>
              <w:t>2016-2020.gads</w:t>
            </w:r>
          </w:p>
        </w:tc>
        <w:tc>
          <w:tcPr>
            <w:tcW w:w="3401" w:type="dxa"/>
          </w:tcPr>
          <w:p w14:paraId="7F8E275E" w14:textId="628255E0" w:rsidR="00147DB7" w:rsidRPr="005B02E6" w:rsidRDefault="00147DB7" w:rsidP="00147DB7">
            <w:pPr>
              <w:spacing w:before="20" w:afterLines="20" w:after="48"/>
              <w:jc w:val="both"/>
              <w:rPr>
                <w:rFonts w:eastAsia="Times New Roman"/>
                <w:sz w:val="20"/>
                <w:szCs w:val="20"/>
                <w:lang w:eastAsia="lv-LV"/>
              </w:rPr>
            </w:pPr>
            <w:r w:rsidRPr="005B02E6">
              <w:rPr>
                <w:rFonts w:eastAsia="Times New Roman"/>
                <w:sz w:val="20"/>
                <w:szCs w:val="20"/>
                <w:lang w:eastAsia="lv-LV"/>
              </w:rPr>
              <w:t>Plānotas šādas aktivitātes eksporta kredīta garantiju aktivitātes izvēršanai: - Saņemta atļauja no Eiropas Komisijas īstermiņa eksporta kredīta garantiju sniegšanai uz Eiropas Savienības un visām OECD dalībvalstīm komersantiem (I) ar eksporta apgrozījumu zem 2 milj.</w:t>
            </w:r>
            <w:r>
              <w:rPr>
                <w:rFonts w:eastAsia="Times New Roman"/>
                <w:sz w:val="20"/>
                <w:szCs w:val="20"/>
                <w:lang w:eastAsia="lv-LV"/>
              </w:rPr>
              <w:t xml:space="preserve"> </w:t>
            </w:r>
            <w:r>
              <w:rPr>
                <w:rFonts w:eastAsia="Times New Roman"/>
                <w:i/>
                <w:sz w:val="20"/>
                <w:szCs w:val="20"/>
                <w:lang w:eastAsia="lv-LV"/>
              </w:rPr>
              <w:t xml:space="preserve">eur </w:t>
            </w:r>
            <w:r w:rsidRPr="005B02E6">
              <w:rPr>
                <w:rFonts w:eastAsia="Times New Roman"/>
                <w:sz w:val="20"/>
                <w:szCs w:val="20"/>
                <w:lang w:eastAsia="lv-LV"/>
              </w:rPr>
              <w:t>un (II) darījumiem, kuros atliktā maksājuma termiņš ir no 180 līdz 730 dienām.</w:t>
            </w:r>
          </w:p>
          <w:p w14:paraId="0B893EA8" w14:textId="77777777" w:rsidR="00147DB7" w:rsidRDefault="00147DB7" w:rsidP="00147DB7">
            <w:pPr>
              <w:spacing w:before="20" w:afterLines="20" w:after="48"/>
              <w:jc w:val="both"/>
              <w:rPr>
                <w:rFonts w:eastAsia="Times New Roman"/>
                <w:sz w:val="20"/>
                <w:szCs w:val="20"/>
                <w:lang w:eastAsia="lv-LV"/>
              </w:rPr>
            </w:pPr>
            <w:r w:rsidRPr="005B02E6">
              <w:rPr>
                <w:rFonts w:eastAsia="Times New Roman"/>
                <w:sz w:val="20"/>
                <w:szCs w:val="20"/>
                <w:lang w:eastAsia="lv-LV"/>
              </w:rPr>
              <w:t>- Ieviesta vidēja un ilgtermiņa eksporta kredīta garantiju programma veicot nepieciešamos grozījumus programmu regulējošajos normatīvajos aktos.</w:t>
            </w:r>
          </w:p>
          <w:p w14:paraId="5D97CE2A" w14:textId="2B357019" w:rsidR="00147DB7" w:rsidRPr="00C433CA" w:rsidRDefault="00147DB7" w:rsidP="00147DB7">
            <w:pPr>
              <w:spacing w:before="20" w:afterLines="20" w:after="48"/>
              <w:jc w:val="both"/>
              <w:rPr>
                <w:sz w:val="18"/>
                <w:szCs w:val="18"/>
              </w:rPr>
            </w:pPr>
            <w:r>
              <w:rPr>
                <w:rFonts w:eastAsia="Times New Roman"/>
                <w:sz w:val="20"/>
                <w:szCs w:val="20"/>
                <w:lang w:eastAsia="lv-LV"/>
              </w:rPr>
              <w:t>Plānots izsniegt 200 eksporta kredītu garantijas.</w:t>
            </w:r>
          </w:p>
        </w:tc>
        <w:tc>
          <w:tcPr>
            <w:tcW w:w="4111" w:type="dxa"/>
          </w:tcPr>
          <w:p w14:paraId="23CD10D4" w14:textId="3C1A4A58" w:rsidR="00147DB7" w:rsidRPr="00C433CA" w:rsidRDefault="00147DB7" w:rsidP="00147DB7">
            <w:pPr>
              <w:spacing w:before="20" w:afterLines="20" w:after="48"/>
              <w:jc w:val="both"/>
              <w:rPr>
                <w:sz w:val="18"/>
                <w:szCs w:val="18"/>
              </w:rPr>
            </w:pPr>
            <w:r w:rsidRPr="00A40C1B">
              <w:rPr>
                <w:sz w:val="20"/>
                <w:szCs w:val="20"/>
              </w:rPr>
              <w:t xml:space="preserve">Finansējums no </w:t>
            </w:r>
            <w:r w:rsidRPr="00222739">
              <w:rPr>
                <w:sz w:val="20"/>
                <w:szCs w:val="20"/>
              </w:rPr>
              <w:t>2007.-2013.gada plānošanas perioda gūto a</w:t>
            </w:r>
            <w:r>
              <w:rPr>
                <w:sz w:val="20"/>
                <w:szCs w:val="20"/>
              </w:rPr>
              <w:t>tmaksu publiskā finansējuma daļas 10</w:t>
            </w:r>
            <w:r w:rsidRPr="00222739">
              <w:rPr>
                <w:sz w:val="20"/>
                <w:szCs w:val="20"/>
              </w:rPr>
              <w:t xml:space="preserve"> 000 000 </w:t>
            </w:r>
            <w:r w:rsidRPr="000047D7">
              <w:rPr>
                <w:i/>
                <w:sz w:val="20"/>
                <w:szCs w:val="20"/>
              </w:rPr>
              <w:t>euro</w:t>
            </w:r>
            <w:r>
              <w:rPr>
                <w:sz w:val="20"/>
                <w:szCs w:val="20"/>
              </w:rPr>
              <w:t xml:space="preserve"> apmērā.</w:t>
            </w:r>
          </w:p>
        </w:tc>
      </w:tr>
      <w:tr w:rsidR="00147DB7" w:rsidRPr="00C433CA" w14:paraId="44A63BA4" w14:textId="77777777" w:rsidTr="00A647E7">
        <w:tc>
          <w:tcPr>
            <w:tcW w:w="14913" w:type="dxa"/>
            <w:gridSpan w:val="6"/>
          </w:tcPr>
          <w:p w14:paraId="79EAED80" w14:textId="0A091414" w:rsidR="00147DB7" w:rsidRPr="00616058" w:rsidRDefault="00147DB7" w:rsidP="00147DB7">
            <w:pPr>
              <w:spacing w:before="20" w:afterLines="20" w:after="48"/>
              <w:jc w:val="both"/>
              <w:rPr>
                <w:b/>
                <w:sz w:val="20"/>
                <w:szCs w:val="20"/>
              </w:rPr>
            </w:pPr>
            <w:r w:rsidRPr="00616058">
              <w:rPr>
                <w:b/>
                <w:sz w:val="20"/>
                <w:szCs w:val="20"/>
              </w:rPr>
              <w:t xml:space="preserve">1.2.3. Sniegt atbalstu </w:t>
            </w:r>
            <w:r>
              <w:rPr>
                <w:b/>
                <w:sz w:val="20"/>
                <w:szCs w:val="20"/>
              </w:rPr>
              <w:t xml:space="preserve">un garantijas </w:t>
            </w:r>
            <w:r w:rsidRPr="00616058">
              <w:rPr>
                <w:b/>
                <w:sz w:val="20"/>
                <w:szCs w:val="20"/>
              </w:rPr>
              <w:t>uzņēmējdarbības uzsācējiem</w:t>
            </w:r>
          </w:p>
        </w:tc>
      </w:tr>
      <w:tr w:rsidR="00147DB7" w:rsidRPr="00C433CA" w14:paraId="1A9A8B07" w14:textId="77777777" w:rsidTr="00401329">
        <w:tc>
          <w:tcPr>
            <w:tcW w:w="880" w:type="dxa"/>
          </w:tcPr>
          <w:p w14:paraId="1BBFB033" w14:textId="2CDBF2D9" w:rsidR="00147DB7" w:rsidRDefault="00147DB7" w:rsidP="00147DB7">
            <w:pPr>
              <w:spacing w:before="20" w:afterLines="20" w:after="48"/>
              <w:jc w:val="both"/>
              <w:rPr>
                <w:rFonts w:eastAsia="Times New Roman"/>
                <w:b/>
                <w:sz w:val="20"/>
                <w:szCs w:val="20"/>
                <w:lang w:eastAsia="lv-LV"/>
              </w:rPr>
            </w:pPr>
            <w:r w:rsidRPr="00A40C1B">
              <w:rPr>
                <w:rFonts w:eastAsia="Times New Roman"/>
                <w:b/>
                <w:sz w:val="20"/>
                <w:szCs w:val="20"/>
                <w:lang w:eastAsia="lv-LV"/>
              </w:rPr>
              <w:t>1.</w:t>
            </w:r>
            <w:r>
              <w:rPr>
                <w:rFonts w:eastAsia="Times New Roman"/>
                <w:b/>
                <w:sz w:val="20"/>
                <w:szCs w:val="20"/>
                <w:lang w:eastAsia="lv-LV"/>
              </w:rPr>
              <w:t>2</w:t>
            </w:r>
            <w:r w:rsidRPr="00A40C1B">
              <w:rPr>
                <w:rFonts w:eastAsia="Times New Roman"/>
                <w:b/>
                <w:sz w:val="20"/>
                <w:szCs w:val="20"/>
                <w:lang w:eastAsia="lv-LV"/>
              </w:rPr>
              <w:t>.3.</w:t>
            </w:r>
            <w:r>
              <w:rPr>
                <w:rFonts w:eastAsia="Times New Roman"/>
                <w:b/>
                <w:sz w:val="20"/>
                <w:szCs w:val="20"/>
                <w:lang w:eastAsia="lv-LV"/>
              </w:rPr>
              <w:t>1</w:t>
            </w:r>
          </w:p>
        </w:tc>
        <w:tc>
          <w:tcPr>
            <w:tcW w:w="2948" w:type="dxa"/>
          </w:tcPr>
          <w:p w14:paraId="23D74A54" w14:textId="219BE618" w:rsidR="00147DB7" w:rsidRPr="00C433CA" w:rsidRDefault="00147DB7" w:rsidP="00147DB7">
            <w:pPr>
              <w:spacing w:before="20" w:afterLines="20" w:after="48"/>
              <w:jc w:val="both"/>
              <w:rPr>
                <w:sz w:val="18"/>
                <w:szCs w:val="18"/>
              </w:rPr>
            </w:pPr>
            <w:r w:rsidRPr="00A40C1B">
              <w:rPr>
                <w:rFonts w:eastAsia="Times New Roman"/>
                <w:sz w:val="20"/>
                <w:szCs w:val="20"/>
                <w:lang w:eastAsia="lv-LV"/>
              </w:rPr>
              <w:t xml:space="preserve">Īstenot atbalstu </w:t>
            </w:r>
            <w:r>
              <w:rPr>
                <w:rFonts w:eastAsia="Times New Roman"/>
                <w:sz w:val="20"/>
                <w:szCs w:val="20"/>
                <w:lang w:eastAsia="lv-LV"/>
              </w:rPr>
              <w:t xml:space="preserve">saimnieciskās darbības uzsācējiem un mikrokreditēšanas jomā </w:t>
            </w:r>
          </w:p>
        </w:tc>
        <w:tc>
          <w:tcPr>
            <w:tcW w:w="2155" w:type="dxa"/>
          </w:tcPr>
          <w:p w14:paraId="154B3C07" w14:textId="74D6FC0F" w:rsidR="00147DB7" w:rsidRPr="00C433CA" w:rsidRDefault="00147DB7" w:rsidP="00147DB7">
            <w:pPr>
              <w:spacing w:before="20" w:afterLines="20" w:after="48"/>
              <w:jc w:val="both"/>
              <w:rPr>
                <w:sz w:val="18"/>
                <w:szCs w:val="18"/>
              </w:rPr>
            </w:pPr>
            <w:r>
              <w:rPr>
                <w:rFonts w:eastAsia="Times New Roman"/>
                <w:sz w:val="20"/>
                <w:szCs w:val="20"/>
                <w:lang w:eastAsia="lv-LV"/>
              </w:rPr>
              <w:t>ALTUM</w:t>
            </w:r>
          </w:p>
        </w:tc>
        <w:tc>
          <w:tcPr>
            <w:tcW w:w="1418" w:type="dxa"/>
          </w:tcPr>
          <w:p w14:paraId="024AA546" w14:textId="0C64E18F" w:rsidR="00147DB7" w:rsidRPr="00C433CA" w:rsidRDefault="00147DB7" w:rsidP="00147DB7">
            <w:pPr>
              <w:spacing w:before="20" w:afterLines="20" w:after="48"/>
              <w:jc w:val="both"/>
              <w:rPr>
                <w:sz w:val="18"/>
                <w:szCs w:val="18"/>
              </w:rPr>
            </w:pPr>
            <w:r>
              <w:rPr>
                <w:sz w:val="20"/>
                <w:szCs w:val="20"/>
              </w:rPr>
              <w:t>2016.-2020.gads</w:t>
            </w:r>
          </w:p>
        </w:tc>
        <w:tc>
          <w:tcPr>
            <w:tcW w:w="3401" w:type="dxa"/>
          </w:tcPr>
          <w:p w14:paraId="04B321E9" w14:textId="2B3DBEDD" w:rsidR="00147DB7" w:rsidRPr="00C433CA" w:rsidRDefault="00147DB7" w:rsidP="00147DB7">
            <w:pPr>
              <w:spacing w:before="20" w:afterLines="20" w:after="48"/>
              <w:jc w:val="both"/>
              <w:rPr>
                <w:sz w:val="18"/>
                <w:szCs w:val="18"/>
              </w:rPr>
            </w:pPr>
            <w:r w:rsidRPr="00A40C1B">
              <w:rPr>
                <w:rFonts w:eastAsia="Times New Roman"/>
                <w:sz w:val="20"/>
                <w:szCs w:val="20"/>
                <w:lang w:eastAsia="lv-LV"/>
              </w:rPr>
              <w:t xml:space="preserve">Atbalstīti </w:t>
            </w:r>
            <w:r>
              <w:rPr>
                <w:rFonts w:eastAsia="Times New Roman"/>
                <w:sz w:val="20"/>
                <w:szCs w:val="20"/>
                <w:lang w:eastAsia="lv-LV"/>
              </w:rPr>
              <w:t xml:space="preserve"> 624 saimnieciskās darbības veicēji, t.sk. uzsācēji. </w:t>
            </w:r>
            <w:r w:rsidRPr="00A40C1B">
              <w:rPr>
                <w:rFonts w:eastAsia="Times New Roman"/>
                <w:sz w:val="20"/>
                <w:szCs w:val="20"/>
                <w:lang w:eastAsia="lv-LV"/>
              </w:rPr>
              <w:t xml:space="preserve"> </w:t>
            </w:r>
          </w:p>
        </w:tc>
        <w:tc>
          <w:tcPr>
            <w:tcW w:w="4111" w:type="dxa"/>
          </w:tcPr>
          <w:p w14:paraId="672892F4" w14:textId="40F97E76" w:rsidR="00147DB7" w:rsidRPr="00C433CA" w:rsidRDefault="00147DB7" w:rsidP="00147DB7">
            <w:pPr>
              <w:spacing w:before="20" w:afterLines="20" w:after="48"/>
              <w:jc w:val="both"/>
              <w:rPr>
                <w:sz w:val="18"/>
                <w:szCs w:val="18"/>
              </w:rPr>
            </w:pPr>
            <w:r w:rsidRPr="00A40C1B">
              <w:rPr>
                <w:sz w:val="20"/>
                <w:szCs w:val="20"/>
              </w:rPr>
              <w:t xml:space="preserve">Finansējums </w:t>
            </w:r>
            <w:r>
              <w:rPr>
                <w:sz w:val="20"/>
                <w:szCs w:val="20"/>
              </w:rPr>
              <w:t xml:space="preserve">3.1.1.SAM “Sekmēt mazo un vidējo komersantu izveidi un attīstību, īpaši apstrādes rūpniecībā un RIS 3 prioritārajās nozarēs”  3.1.1.4. pasākuma “Mikrokreditēšana un aizdevumi uzsācējiem” ietvaros – ERAF finansējums  7 000 000 </w:t>
            </w:r>
            <w:r w:rsidRPr="000047D7">
              <w:rPr>
                <w:i/>
                <w:sz w:val="20"/>
                <w:szCs w:val="20"/>
              </w:rPr>
              <w:t>eur</w:t>
            </w:r>
            <w:r>
              <w:rPr>
                <w:i/>
                <w:sz w:val="20"/>
                <w:szCs w:val="20"/>
              </w:rPr>
              <w:t>o</w:t>
            </w:r>
            <w:r w:rsidRPr="005B02E6">
              <w:rPr>
                <w:sz w:val="20"/>
                <w:szCs w:val="20"/>
              </w:rPr>
              <w:t xml:space="preserve"> </w:t>
            </w:r>
            <w:r>
              <w:rPr>
                <w:sz w:val="20"/>
                <w:szCs w:val="20"/>
              </w:rPr>
              <w:t xml:space="preserve">apmērā, sabiedrības </w:t>
            </w:r>
            <w:r>
              <w:rPr>
                <w:rFonts w:eastAsia="Times New Roman"/>
                <w:sz w:val="20"/>
                <w:szCs w:val="20"/>
                <w:lang w:eastAsia="lv-LV"/>
              </w:rPr>
              <w:t>ALTUM</w:t>
            </w:r>
            <w:r>
              <w:rPr>
                <w:sz w:val="20"/>
                <w:szCs w:val="20"/>
              </w:rPr>
              <w:t xml:space="preserve"> piesaistītaos finansējums  23 000 000 </w:t>
            </w:r>
            <w:r w:rsidRPr="000047D7">
              <w:rPr>
                <w:i/>
                <w:sz w:val="20"/>
                <w:szCs w:val="20"/>
              </w:rPr>
              <w:t>eur</w:t>
            </w:r>
            <w:r>
              <w:rPr>
                <w:i/>
                <w:sz w:val="20"/>
                <w:szCs w:val="20"/>
              </w:rPr>
              <w:t>o</w:t>
            </w:r>
            <w:r>
              <w:rPr>
                <w:sz w:val="20"/>
                <w:szCs w:val="20"/>
              </w:rPr>
              <w:t xml:space="preserve">. </w:t>
            </w:r>
            <w:r w:rsidRPr="004C49D7">
              <w:rPr>
                <w:sz w:val="20"/>
                <w:szCs w:val="20"/>
              </w:rPr>
              <w:t xml:space="preserve">Papildus pieejams finansējums starta aizdevumiem 2 000 000 </w:t>
            </w:r>
            <w:r w:rsidRPr="000047D7">
              <w:rPr>
                <w:i/>
                <w:sz w:val="20"/>
                <w:szCs w:val="20"/>
              </w:rPr>
              <w:t>eur</w:t>
            </w:r>
            <w:r>
              <w:rPr>
                <w:i/>
                <w:sz w:val="20"/>
                <w:szCs w:val="20"/>
              </w:rPr>
              <w:t>o</w:t>
            </w:r>
            <w:r w:rsidRPr="005B02E6">
              <w:rPr>
                <w:sz w:val="20"/>
                <w:szCs w:val="20"/>
              </w:rPr>
              <w:t xml:space="preserve"> </w:t>
            </w:r>
            <w:r w:rsidRPr="004C49D7">
              <w:rPr>
                <w:sz w:val="20"/>
                <w:szCs w:val="20"/>
              </w:rPr>
              <w:t xml:space="preserve">apmērā  no Eiropas Savienības struktūrfondu un Kohēzijas fonda 2007.–2013.gada plānošanas perioda darbības programmas </w:t>
            </w:r>
            <w:r>
              <w:rPr>
                <w:sz w:val="20"/>
                <w:szCs w:val="20"/>
              </w:rPr>
              <w:t>“</w:t>
            </w:r>
            <w:r w:rsidRPr="004C49D7">
              <w:rPr>
                <w:sz w:val="20"/>
                <w:szCs w:val="20"/>
              </w:rPr>
              <w:t>Cilvēkresursi un nodarbinātība</w:t>
            </w:r>
            <w:r>
              <w:rPr>
                <w:sz w:val="20"/>
                <w:szCs w:val="20"/>
              </w:rPr>
              <w:t>”</w:t>
            </w:r>
            <w:r w:rsidRPr="004C49D7">
              <w:rPr>
                <w:sz w:val="20"/>
                <w:szCs w:val="20"/>
              </w:rPr>
              <w:t xml:space="preserve"> papildinājuma 1.3.1.2. aktivitātes </w:t>
            </w:r>
            <w:r>
              <w:rPr>
                <w:sz w:val="20"/>
                <w:szCs w:val="20"/>
              </w:rPr>
              <w:t>“</w:t>
            </w:r>
            <w:r w:rsidRPr="004C49D7">
              <w:rPr>
                <w:sz w:val="20"/>
                <w:szCs w:val="20"/>
              </w:rPr>
              <w:t>Atbalsts pašnodarbinātības un uzņēmējdarbības uzsākšanai</w:t>
            </w:r>
            <w:r>
              <w:rPr>
                <w:sz w:val="20"/>
                <w:szCs w:val="20"/>
              </w:rPr>
              <w:t>”</w:t>
            </w:r>
            <w:r w:rsidRPr="004C49D7">
              <w:rPr>
                <w:sz w:val="20"/>
                <w:szCs w:val="20"/>
              </w:rPr>
              <w:t xml:space="preserve"> atmaksātā līdzekļu publiskā finansējuma</w:t>
            </w:r>
            <w:r>
              <w:rPr>
                <w:sz w:val="20"/>
                <w:szCs w:val="20"/>
              </w:rPr>
              <w:t>.</w:t>
            </w:r>
          </w:p>
        </w:tc>
      </w:tr>
      <w:tr w:rsidR="00147DB7" w:rsidRPr="00C433CA" w14:paraId="06C569C8" w14:textId="77777777" w:rsidTr="00401329">
        <w:tc>
          <w:tcPr>
            <w:tcW w:w="880" w:type="dxa"/>
          </w:tcPr>
          <w:p w14:paraId="6E0F193A" w14:textId="28308C0E" w:rsidR="00147DB7" w:rsidRDefault="00147DB7" w:rsidP="00147DB7">
            <w:pPr>
              <w:spacing w:before="20" w:afterLines="20" w:after="48"/>
              <w:jc w:val="both"/>
              <w:rPr>
                <w:rFonts w:eastAsia="Times New Roman"/>
                <w:b/>
                <w:sz w:val="20"/>
                <w:szCs w:val="20"/>
                <w:lang w:eastAsia="lv-LV"/>
              </w:rPr>
            </w:pPr>
            <w:r>
              <w:rPr>
                <w:rFonts w:eastAsia="Times New Roman"/>
                <w:b/>
                <w:sz w:val="20"/>
                <w:szCs w:val="20"/>
                <w:lang w:eastAsia="lv-LV"/>
              </w:rPr>
              <w:t>1.2.3.2</w:t>
            </w:r>
          </w:p>
        </w:tc>
        <w:tc>
          <w:tcPr>
            <w:tcW w:w="2948" w:type="dxa"/>
          </w:tcPr>
          <w:p w14:paraId="5447AD78" w14:textId="19E9D974" w:rsidR="00147DB7" w:rsidRPr="00C433CA" w:rsidRDefault="00147DB7" w:rsidP="00147DB7">
            <w:pPr>
              <w:spacing w:before="20" w:afterLines="20" w:after="48"/>
              <w:jc w:val="both"/>
              <w:rPr>
                <w:sz w:val="18"/>
                <w:szCs w:val="18"/>
              </w:rPr>
            </w:pPr>
            <w:r>
              <w:rPr>
                <w:rFonts w:eastAsia="Times New Roman"/>
                <w:sz w:val="20"/>
                <w:szCs w:val="20"/>
                <w:lang w:eastAsia="lv-LV"/>
              </w:rPr>
              <w:t>Nodrošināt pieejamību riska kapitāla investīcijām</w:t>
            </w:r>
          </w:p>
        </w:tc>
        <w:tc>
          <w:tcPr>
            <w:tcW w:w="2155" w:type="dxa"/>
          </w:tcPr>
          <w:p w14:paraId="5CD6C7E8" w14:textId="3B47FBA0" w:rsidR="00147DB7" w:rsidRPr="00C433CA" w:rsidRDefault="00147DB7" w:rsidP="00147DB7">
            <w:pPr>
              <w:spacing w:before="20" w:afterLines="20" w:after="48"/>
              <w:jc w:val="both"/>
              <w:rPr>
                <w:sz w:val="18"/>
                <w:szCs w:val="18"/>
              </w:rPr>
            </w:pPr>
            <w:r>
              <w:rPr>
                <w:rFonts w:eastAsia="Times New Roman"/>
                <w:sz w:val="20"/>
                <w:szCs w:val="20"/>
                <w:lang w:eastAsia="lv-LV"/>
              </w:rPr>
              <w:t>ALTUM</w:t>
            </w:r>
          </w:p>
        </w:tc>
        <w:tc>
          <w:tcPr>
            <w:tcW w:w="1418" w:type="dxa"/>
          </w:tcPr>
          <w:p w14:paraId="36BFFE07" w14:textId="2DE02E81" w:rsidR="00147DB7" w:rsidRPr="00C433CA" w:rsidRDefault="00147DB7" w:rsidP="00147DB7">
            <w:pPr>
              <w:spacing w:before="20" w:afterLines="20" w:after="48"/>
              <w:jc w:val="both"/>
              <w:rPr>
                <w:sz w:val="18"/>
                <w:szCs w:val="18"/>
              </w:rPr>
            </w:pPr>
            <w:r>
              <w:rPr>
                <w:sz w:val="20"/>
                <w:szCs w:val="20"/>
              </w:rPr>
              <w:t>2016.-2020.gads</w:t>
            </w:r>
          </w:p>
        </w:tc>
        <w:tc>
          <w:tcPr>
            <w:tcW w:w="3401" w:type="dxa"/>
          </w:tcPr>
          <w:p w14:paraId="7E8117D9" w14:textId="75BEE275" w:rsidR="00147DB7" w:rsidRPr="00C433CA" w:rsidRDefault="00147DB7" w:rsidP="00147DB7">
            <w:pPr>
              <w:spacing w:before="20" w:afterLines="20" w:after="48"/>
              <w:jc w:val="both"/>
              <w:rPr>
                <w:sz w:val="18"/>
                <w:szCs w:val="18"/>
              </w:rPr>
            </w:pPr>
            <w:r>
              <w:rPr>
                <w:rFonts w:eastAsia="Times New Roman"/>
                <w:sz w:val="20"/>
                <w:szCs w:val="20"/>
                <w:lang w:eastAsia="lv-LV"/>
              </w:rPr>
              <w:t>Atbalstīti 140 saimnieciskās darbības veicēji.</w:t>
            </w:r>
          </w:p>
        </w:tc>
        <w:tc>
          <w:tcPr>
            <w:tcW w:w="4111" w:type="dxa"/>
          </w:tcPr>
          <w:p w14:paraId="397CE0B6" w14:textId="1310B540" w:rsidR="00147DB7" w:rsidRPr="00C433CA" w:rsidRDefault="00147DB7" w:rsidP="00147DB7">
            <w:pPr>
              <w:spacing w:before="20" w:afterLines="20" w:after="48"/>
              <w:jc w:val="both"/>
              <w:rPr>
                <w:sz w:val="18"/>
                <w:szCs w:val="18"/>
              </w:rPr>
            </w:pPr>
            <w:r>
              <w:rPr>
                <w:sz w:val="20"/>
                <w:szCs w:val="20"/>
              </w:rPr>
              <w:t xml:space="preserve">Finansējums </w:t>
            </w:r>
            <w:r w:rsidRPr="00640B09">
              <w:rPr>
                <w:sz w:val="20"/>
                <w:szCs w:val="20"/>
              </w:rPr>
              <w:t>3.1.2.SAM “Palielināt straujas izaugsmes komersantu skaitu”</w:t>
            </w:r>
            <w:r>
              <w:rPr>
                <w:sz w:val="20"/>
                <w:szCs w:val="20"/>
              </w:rPr>
              <w:t xml:space="preserve"> ietvaros 75 000 000 </w:t>
            </w:r>
            <w:r w:rsidRPr="000047D7">
              <w:rPr>
                <w:i/>
                <w:sz w:val="20"/>
                <w:szCs w:val="20"/>
              </w:rPr>
              <w:t>eur</w:t>
            </w:r>
            <w:r>
              <w:rPr>
                <w:i/>
                <w:sz w:val="20"/>
                <w:szCs w:val="20"/>
              </w:rPr>
              <w:t>o</w:t>
            </w:r>
            <w:r w:rsidRPr="005B02E6">
              <w:rPr>
                <w:sz w:val="20"/>
                <w:szCs w:val="20"/>
              </w:rPr>
              <w:t xml:space="preserve"> </w:t>
            </w:r>
            <w:r>
              <w:rPr>
                <w:sz w:val="20"/>
                <w:szCs w:val="20"/>
              </w:rPr>
              <w:t xml:space="preserve">un 3.1.1.SAM “Sekmēt MVK izveidi un attīstību, īpaši apstrādes rūpniecībā un RIS3 prioritārajās nozarēs” ietvaros 10 000 000 </w:t>
            </w:r>
            <w:r w:rsidRPr="000047D7">
              <w:rPr>
                <w:i/>
                <w:sz w:val="20"/>
                <w:szCs w:val="20"/>
              </w:rPr>
              <w:t>eur</w:t>
            </w:r>
            <w:r>
              <w:rPr>
                <w:i/>
                <w:sz w:val="20"/>
                <w:szCs w:val="20"/>
              </w:rPr>
              <w:t>o</w:t>
            </w:r>
            <w:r>
              <w:rPr>
                <w:sz w:val="20"/>
                <w:szCs w:val="20"/>
              </w:rPr>
              <w:t>.</w:t>
            </w:r>
          </w:p>
        </w:tc>
      </w:tr>
      <w:tr w:rsidR="00147DB7" w:rsidRPr="00C433CA" w14:paraId="15862734" w14:textId="77777777" w:rsidTr="00401329">
        <w:tc>
          <w:tcPr>
            <w:tcW w:w="880" w:type="dxa"/>
          </w:tcPr>
          <w:p w14:paraId="1F0A4E3C" w14:textId="6D732944" w:rsidR="00147DB7" w:rsidRDefault="00147DB7" w:rsidP="00147DB7">
            <w:pPr>
              <w:spacing w:before="20" w:afterLines="20" w:after="48"/>
              <w:jc w:val="both"/>
              <w:rPr>
                <w:rFonts w:eastAsia="Times New Roman"/>
                <w:b/>
                <w:sz w:val="20"/>
                <w:szCs w:val="20"/>
                <w:lang w:eastAsia="lv-LV"/>
              </w:rPr>
            </w:pPr>
            <w:r>
              <w:rPr>
                <w:rFonts w:eastAsia="Times New Roman"/>
                <w:b/>
                <w:sz w:val="20"/>
                <w:szCs w:val="20"/>
                <w:lang w:eastAsia="lv-LV"/>
              </w:rPr>
              <w:lastRenderedPageBreak/>
              <w:t>1.2.3.3</w:t>
            </w:r>
          </w:p>
        </w:tc>
        <w:tc>
          <w:tcPr>
            <w:tcW w:w="2948" w:type="dxa"/>
          </w:tcPr>
          <w:p w14:paraId="69680FE3" w14:textId="574D850A" w:rsidR="00147DB7" w:rsidRPr="00C433CA" w:rsidRDefault="00147DB7" w:rsidP="00147DB7">
            <w:pPr>
              <w:spacing w:before="20" w:afterLines="20" w:after="48"/>
              <w:jc w:val="both"/>
              <w:rPr>
                <w:sz w:val="18"/>
                <w:szCs w:val="18"/>
              </w:rPr>
            </w:pPr>
            <w:r>
              <w:rPr>
                <w:rFonts w:eastAsia="Times New Roman"/>
                <w:sz w:val="20"/>
                <w:szCs w:val="20"/>
                <w:lang w:eastAsia="lv-LV"/>
              </w:rPr>
              <w:t>Akcelerācijas fondi</w:t>
            </w:r>
          </w:p>
        </w:tc>
        <w:tc>
          <w:tcPr>
            <w:tcW w:w="2155" w:type="dxa"/>
          </w:tcPr>
          <w:p w14:paraId="58366B3A" w14:textId="53F5B4BC" w:rsidR="00147DB7" w:rsidRPr="00C433CA" w:rsidRDefault="00147DB7" w:rsidP="00147DB7">
            <w:pPr>
              <w:spacing w:before="20" w:afterLines="20" w:after="48"/>
              <w:jc w:val="both"/>
              <w:rPr>
                <w:sz w:val="18"/>
                <w:szCs w:val="18"/>
              </w:rPr>
            </w:pPr>
            <w:r>
              <w:rPr>
                <w:rFonts w:eastAsia="Times New Roman"/>
                <w:sz w:val="20"/>
                <w:szCs w:val="20"/>
                <w:lang w:eastAsia="lv-LV"/>
              </w:rPr>
              <w:t>ALTUM</w:t>
            </w:r>
          </w:p>
        </w:tc>
        <w:tc>
          <w:tcPr>
            <w:tcW w:w="1418" w:type="dxa"/>
          </w:tcPr>
          <w:p w14:paraId="3ABC8243" w14:textId="2FBAD73E" w:rsidR="00147DB7" w:rsidRPr="00C433CA" w:rsidRDefault="00147DB7" w:rsidP="00147DB7">
            <w:pPr>
              <w:spacing w:before="20" w:afterLines="20" w:after="48"/>
              <w:jc w:val="both"/>
              <w:rPr>
                <w:sz w:val="18"/>
                <w:szCs w:val="18"/>
              </w:rPr>
            </w:pPr>
            <w:r>
              <w:rPr>
                <w:sz w:val="20"/>
                <w:szCs w:val="20"/>
              </w:rPr>
              <w:t>2016.-2020.gads</w:t>
            </w:r>
          </w:p>
        </w:tc>
        <w:tc>
          <w:tcPr>
            <w:tcW w:w="3401" w:type="dxa"/>
          </w:tcPr>
          <w:p w14:paraId="6CDE1748" w14:textId="318865E6" w:rsidR="00147DB7" w:rsidRPr="00C433CA" w:rsidRDefault="00147DB7" w:rsidP="00147DB7">
            <w:pPr>
              <w:spacing w:before="20" w:afterLines="20" w:after="48"/>
              <w:jc w:val="both"/>
              <w:rPr>
                <w:sz w:val="18"/>
                <w:szCs w:val="18"/>
              </w:rPr>
            </w:pPr>
            <w:r>
              <w:rPr>
                <w:rFonts w:eastAsia="Times New Roman"/>
                <w:sz w:val="20"/>
                <w:szCs w:val="20"/>
                <w:lang w:eastAsia="lv-LV"/>
              </w:rPr>
              <w:t>Atbalstīti 60 saimnieciskās darbības veicēji.</w:t>
            </w:r>
          </w:p>
        </w:tc>
        <w:tc>
          <w:tcPr>
            <w:tcW w:w="4111" w:type="dxa"/>
          </w:tcPr>
          <w:p w14:paraId="1F302848" w14:textId="19C332D5" w:rsidR="00147DB7" w:rsidRPr="00C433CA" w:rsidRDefault="00147DB7" w:rsidP="00147DB7">
            <w:pPr>
              <w:spacing w:before="20" w:afterLines="20" w:after="48"/>
              <w:jc w:val="both"/>
              <w:rPr>
                <w:sz w:val="18"/>
                <w:szCs w:val="18"/>
              </w:rPr>
            </w:pPr>
            <w:r>
              <w:rPr>
                <w:sz w:val="20"/>
                <w:szCs w:val="20"/>
              </w:rPr>
              <w:t xml:space="preserve">Finansējums </w:t>
            </w:r>
            <w:r w:rsidRPr="00EB6BBB">
              <w:rPr>
                <w:sz w:val="20"/>
                <w:szCs w:val="20"/>
              </w:rPr>
              <w:t>3.1.2</w:t>
            </w:r>
            <w:r>
              <w:rPr>
                <w:sz w:val="20"/>
                <w:szCs w:val="20"/>
              </w:rPr>
              <w:t>.SAM</w:t>
            </w:r>
            <w:r w:rsidRPr="00EB6BBB">
              <w:rPr>
                <w:sz w:val="20"/>
                <w:szCs w:val="20"/>
              </w:rPr>
              <w:t xml:space="preserve"> “Palielināt straujas izaugsmes komersantu skaitu” 3.1.2.2. pasākum</w:t>
            </w:r>
            <w:r>
              <w:rPr>
                <w:sz w:val="20"/>
                <w:szCs w:val="20"/>
              </w:rPr>
              <w:t>a</w:t>
            </w:r>
            <w:r w:rsidRPr="00EB6BBB">
              <w:rPr>
                <w:sz w:val="20"/>
                <w:szCs w:val="20"/>
              </w:rPr>
              <w:t xml:space="preserve"> “Tehnoloģiju akselerators”</w:t>
            </w:r>
            <w:r>
              <w:rPr>
                <w:sz w:val="20"/>
                <w:szCs w:val="20"/>
              </w:rPr>
              <w:t xml:space="preserve"> ietvaros 15 000 000 </w:t>
            </w:r>
            <w:r w:rsidRPr="000047D7">
              <w:rPr>
                <w:i/>
                <w:sz w:val="20"/>
                <w:szCs w:val="20"/>
              </w:rPr>
              <w:t>eur</w:t>
            </w:r>
            <w:r>
              <w:rPr>
                <w:i/>
                <w:sz w:val="20"/>
                <w:szCs w:val="20"/>
              </w:rPr>
              <w:t>o</w:t>
            </w:r>
            <w:r w:rsidRPr="005B02E6">
              <w:rPr>
                <w:sz w:val="20"/>
                <w:szCs w:val="20"/>
              </w:rPr>
              <w:t xml:space="preserve"> </w:t>
            </w:r>
            <w:r>
              <w:rPr>
                <w:sz w:val="20"/>
                <w:szCs w:val="20"/>
              </w:rPr>
              <w:t>apmērā.</w:t>
            </w:r>
          </w:p>
        </w:tc>
      </w:tr>
      <w:tr w:rsidR="00147DB7" w:rsidRPr="00C433CA" w14:paraId="3FA20BEB" w14:textId="77777777" w:rsidTr="00401329">
        <w:tc>
          <w:tcPr>
            <w:tcW w:w="880" w:type="dxa"/>
          </w:tcPr>
          <w:p w14:paraId="7D5CD3D7" w14:textId="6CE37A3D" w:rsidR="00147DB7" w:rsidRDefault="00147DB7" w:rsidP="00147DB7">
            <w:pPr>
              <w:spacing w:before="20" w:afterLines="20" w:after="48"/>
              <w:jc w:val="both"/>
              <w:rPr>
                <w:rFonts w:eastAsia="Times New Roman"/>
                <w:b/>
                <w:sz w:val="20"/>
                <w:szCs w:val="20"/>
                <w:lang w:eastAsia="lv-LV"/>
              </w:rPr>
            </w:pPr>
            <w:r>
              <w:rPr>
                <w:rFonts w:eastAsia="Times New Roman"/>
                <w:b/>
                <w:sz w:val="20"/>
                <w:szCs w:val="20"/>
                <w:lang w:eastAsia="lv-LV"/>
              </w:rPr>
              <w:t>1.2.3.4</w:t>
            </w:r>
          </w:p>
        </w:tc>
        <w:tc>
          <w:tcPr>
            <w:tcW w:w="2948" w:type="dxa"/>
          </w:tcPr>
          <w:p w14:paraId="6D37CCB9" w14:textId="56F37135" w:rsidR="00147DB7" w:rsidRPr="00C433CA" w:rsidRDefault="00147DB7" w:rsidP="00147DB7">
            <w:pPr>
              <w:spacing w:before="20" w:afterLines="20" w:after="48"/>
              <w:jc w:val="both"/>
              <w:rPr>
                <w:sz w:val="18"/>
                <w:szCs w:val="18"/>
              </w:rPr>
            </w:pPr>
            <w:r>
              <w:rPr>
                <w:rFonts w:eastAsia="Times New Roman"/>
                <w:sz w:val="20"/>
                <w:szCs w:val="20"/>
                <w:lang w:eastAsia="lv-LV"/>
              </w:rPr>
              <w:t>Sēklas kapitāla, sākuma kapitāla un izaugsmes kapitāla fondi</w:t>
            </w:r>
          </w:p>
        </w:tc>
        <w:tc>
          <w:tcPr>
            <w:tcW w:w="2155" w:type="dxa"/>
          </w:tcPr>
          <w:p w14:paraId="10B5CB86" w14:textId="544AD34C" w:rsidR="00147DB7" w:rsidRPr="00C433CA" w:rsidRDefault="00147DB7" w:rsidP="00147DB7">
            <w:pPr>
              <w:spacing w:before="20" w:afterLines="20" w:after="48"/>
              <w:jc w:val="both"/>
              <w:rPr>
                <w:sz w:val="18"/>
                <w:szCs w:val="18"/>
              </w:rPr>
            </w:pPr>
            <w:r>
              <w:rPr>
                <w:rFonts w:eastAsia="Times New Roman"/>
                <w:sz w:val="20"/>
                <w:szCs w:val="20"/>
                <w:lang w:eastAsia="lv-LV"/>
              </w:rPr>
              <w:t>ALTUM</w:t>
            </w:r>
          </w:p>
        </w:tc>
        <w:tc>
          <w:tcPr>
            <w:tcW w:w="1418" w:type="dxa"/>
          </w:tcPr>
          <w:p w14:paraId="294D7FF7" w14:textId="152DE47F" w:rsidR="00147DB7" w:rsidRPr="00C433CA" w:rsidRDefault="00147DB7" w:rsidP="00147DB7">
            <w:pPr>
              <w:spacing w:before="20" w:afterLines="20" w:after="48"/>
              <w:jc w:val="both"/>
              <w:rPr>
                <w:sz w:val="18"/>
                <w:szCs w:val="18"/>
              </w:rPr>
            </w:pPr>
            <w:r>
              <w:rPr>
                <w:sz w:val="20"/>
                <w:szCs w:val="20"/>
              </w:rPr>
              <w:t>2016. -2020.gads</w:t>
            </w:r>
          </w:p>
        </w:tc>
        <w:tc>
          <w:tcPr>
            <w:tcW w:w="3401" w:type="dxa"/>
          </w:tcPr>
          <w:p w14:paraId="1D32E79F" w14:textId="755AA88E" w:rsidR="00147DB7" w:rsidRPr="00C433CA" w:rsidRDefault="00147DB7" w:rsidP="00147DB7">
            <w:pPr>
              <w:spacing w:before="20" w:afterLines="20" w:after="48"/>
              <w:jc w:val="both"/>
              <w:rPr>
                <w:sz w:val="18"/>
                <w:szCs w:val="18"/>
              </w:rPr>
            </w:pPr>
            <w:r>
              <w:rPr>
                <w:rFonts w:eastAsia="Times New Roman"/>
                <w:sz w:val="20"/>
                <w:szCs w:val="20"/>
                <w:lang w:eastAsia="lv-LV"/>
              </w:rPr>
              <w:t>Atbalstīti 40 saimnieciskās darbības veicēji.</w:t>
            </w:r>
          </w:p>
        </w:tc>
        <w:tc>
          <w:tcPr>
            <w:tcW w:w="4111" w:type="dxa"/>
          </w:tcPr>
          <w:p w14:paraId="44EC7DC7" w14:textId="3ECC992E" w:rsidR="00147DB7" w:rsidRPr="00C433CA" w:rsidRDefault="00147DB7" w:rsidP="00147DB7">
            <w:pPr>
              <w:spacing w:before="20" w:afterLines="20" w:after="48"/>
              <w:jc w:val="both"/>
              <w:rPr>
                <w:sz w:val="18"/>
                <w:szCs w:val="18"/>
              </w:rPr>
            </w:pPr>
            <w:r>
              <w:rPr>
                <w:sz w:val="20"/>
                <w:szCs w:val="20"/>
              </w:rPr>
              <w:t xml:space="preserve">Finansējums 3.1.2.SAM “Palielināt straujas izaugsmes komersantu skaitu” 3.1.2.1.pasākuma “Riska kapitāls” ietvaros 60 000 000 </w:t>
            </w:r>
            <w:r w:rsidRPr="000047D7">
              <w:rPr>
                <w:i/>
                <w:sz w:val="20"/>
                <w:szCs w:val="20"/>
              </w:rPr>
              <w:t>eur</w:t>
            </w:r>
            <w:r>
              <w:rPr>
                <w:i/>
                <w:sz w:val="20"/>
                <w:szCs w:val="20"/>
              </w:rPr>
              <w:t>o</w:t>
            </w:r>
            <w:r w:rsidRPr="005B02E6">
              <w:rPr>
                <w:sz w:val="20"/>
                <w:szCs w:val="20"/>
              </w:rPr>
              <w:t xml:space="preserve"> </w:t>
            </w:r>
            <w:r>
              <w:rPr>
                <w:sz w:val="20"/>
                <w:szCs w:val="20"/>
              </w:rPr>
              <w:t>apmērā.</w:t>
            </w:r>
          </w:p>
        </w:tc>
      </w:tr>
      <w:tr w:rsidR="00147DB7" w:rsidRPr="00C433CA" w14:paraId="610EFB31" w14:textId="77777777" w:rsidTr="00401329">
        <w:tc>
          <w:tcPr>
            <w:tcW w:w="880" w:type="dxa"/>
          </w:tcPr>
          <w:p w14:paraId="029239B5" w14:textId="54B9BBA4" w:rsidR="00147DB7" w:rsidRDefault="00147DB7" w:rsidP="00147DB7">
            <w:pPr>
              <w:spacing w:before="20" w:afterLines="20" w:after="48"/>
              <w:jc w:val="both"/>
              <w:rPr>
                <w:rFonts w:eastAsia="Times New Roman"/>
                <w:b/>
                <w:sz w:val="20"/>
                <w:szCs w:val="20"/>
                <w:lang w:eastAsia="lv-LV"/>
              </w:rPr>
            </w:pPr>
            <w:r>
              <w:rPr>
                <w:rFonts w:eastAsia="Times New Roman"/>
                <w:b/>
                <w:sz w:val="20"/>
                <w:szCs w:val="20"/>
                <w:lang w:eastAsia="lv-LV"/>
              </w:rPr>
              <w:t>1.2.4.5</w:t>
            </w:r>
          </w:p>
        </w:tc>
        <w:tc>
          <w:tcPr>
            <w:tcW w:w="2948" w:type="dxa"/>
          </w:tcPr>
          <w:p w14:paraId="3EBC9664" w14:textId="3C16E936" w:rsidR="00147DB7" w:rsidRPr="00C433CA" w:rsidRDefault="00147DB7" w:rsidP="00147DB7">
            <w:pPr>
              <w:spacing w:before="20" w:afterLines="20" w:after="48"/>
              <w:jc w:val="both"/>
              <w:rPr>
                <w:sz w:val="18"/>
                <w:szCs w:val="18"/>
              </w:rPr>
            </w:pPr>
            <w:r>
              <w:rPr>
                <w:rFonts w:eastAsia="Times New Roman"/>
                <w:sz w:val="20"/>
                <w:szCs w:val="20"/>
                <w:lang w:eastAsia="lv-LV"/>
              </w:rPr>
              <w:t>Biznesa eņģeļu kopinvestīciju fonds</w:t>
            </w:r>
          </w:p>
        </w:tc>
        <w:tc>
          <w:tcPr>
            <w:tcW w:w="2155" w:type="dxa"/>
          </w:tcPr>
          <w:p w14:paraId="63E258AA" w14:textId="55FD98B4" w:rsidR="00147DB7" w:rsidRPr="00C433CA" w:rsidRDefault="00147DB7" w:rsidP="00147DB7">
            <w:pPr>
              <w:spacing w:before="20" w:afterLines="20" w:after="48"/>
              <w:jc w:val="both"/>
              <w:rPr>
                <w:sz w:val="18"/>
                <w:szCs w:val="18"/>
              </w:rPr>
            </w:pPr>
            <w:r>
              <w:rPr>
                <w:rFonts w:eastAsia="Times New Roman"/>
                <w:sz w:val="20"/>
                <w:szCs w:val="20"/>
                <w:lang w:eastAsia="lv-LV"/>
              </w:rPr>
              <w:t>ALTUM</w:t>
            </w:r>
          </w:p>
        </w:tc>
        <w:tc>
          <w:tcPr>
            <w:tcW w:w="1418" w:type="dxa"/>
          </w:tcPr>
          <w:p w14:paraId="7D705688" w14:textId="4CA92A99" w:rsidR="00147DB7" w:rsidRPr="00C433CA" w:rsidRDefault="00147DB7" w:rsidP="00147DB7">
            <w:pPr>
              <w:spacing w:before="20" w:afterLines="20" w:after="48"/>
              <w:jc w:val="both"/>
              <w:rPr>
                <w:sz w:val="18"/>
                <w:szCs w:val="18"/>
              </w:rPr>
            </w:pPr>
            <w:r>
              <w:rPr>
                <w:sz w:val="20"/>
                <w:szCs w:val="20"/>
              </w:rPr>
              <w:t>2016.-2020. gads</w:t>
            </w:r>
          </w:p>
        </w:tc>
        <w:tc>
          <w:tcPr>
            <w:tcW w:w="3401" w:type="dxa"/>
          </w:tcPr>
          <w:p w14:paraId="59B4AB5F" w14:textId="088F7876" w:rsidR="00147DB7" w:rsidRPr="00C433CA" w:rsidRDefault="00147DB7" w:rsidP="00147DB7">
            <w:pPr>
              <w:spacing w:before="20" w:afterLines="20" w:after="48"/>
              <w:jc w:val="both"/>
              <w:rPr>
                <w:sz w:val="18"/>
                <w:szCs w:val="18"/>
              </w:rPr>
            </w:pPr>
            <w:r>
              <w:rPr>
                <w:rFonts w:eastAsia="Times New Roman"/>
                <w:sz w:val="20"/>
                <w:szCs w:val="20"/>
                <w:lang w:eastAsia="lv-LV"/>
              </w:rPr>
              <w:t>Atbalstīti 40 saimnieciskās darbības veicēji</w:t>
            </w:r>
          </w:p>
        </w:tc>
        <w:tc>
          <w:tcPr>
            <w:tcW w:w="4111" w:type="dxa"/>
          </w:tcPr>
          <w:p w14:paraId="031F410B" w14:textId="63740A60" w:rsidR="00147DB7" w:rsidRPr="00C433CA" w:rsidRDefault="00147DB7" w:rsidP="00147DB7">
            <w:pPr>
              <w:spacing w:before="20" w:afterLines="20" w:after="48"/>
              <w:jc w:val="both"/>
              <w:rPr>
                <w:sz w:val="18"/>
                <w:szCs w:val="18"/>
              </w:rPr>
            </w:pPr>
            <w:r>
              <w:rPr>
                <w:sz w:val="20"/>
                <w:szCs w:val="20"/>
              </w:rPr>
              <w:t xml:space="preserve">Finansējums 3.1.1. SAM “Sekmēt MVK izveidei un attīstību, īpaši apstrādes rūpniecībā un RIS3 prioritārajās nozarēs” 3.1.1.3.pasākuma “Biznesa eņģeļu ko-investīciju fonds” ietvaros 10 000 000 </w:t>
            </w:r>
            <w:r w:rsidRPr="000047D7">
              <w:rPr>
                <w:i/>
                <w:sz w:val="20"/>
                <w:szCs w:val="20"/>
              </w:rPr>
              <w:t>eur</w:t>
            </w:r>
            <w:r>
              <w:rPr>
                <w:i/>
                <w:sz w:val="20"/>
                <w:szCs w:val="20"/>
              </w:rPr>
              <w:t>o</w:t>
            </w:r>
            <w:r w:rsidRPr="005B02E6">
              <w:rPr>
                <w:sz w:val="20"/>
                <w:szCs w:val="20"/>
              </w:rPr>
              <w:t xml:space="preserve"> </w:t>
            </w:r>
            <w:r>
              <w:rPr>
                <w:sz w:val="20"/>
                <w:szCs w:val="20"/>
              </w:rPr>
              <w:t>apmērā.</w:t>
            </w:r>
          </w:p>
        </w:tc>
      </w:tr>
      <w:tr w:rsidR="00147DB7" w:rsidRPr="00C433CA" w14:paraId="57BB4C89" w14:textId="77777777" w:rsidTr="00A647E7">
        <w:tc>
          <w:tcPr>
            <w:tcW w:w="14913" w:type="dxa"/>
            <w:gridSpan w:val="6"/>
            <w:shd w:val="clear" w:color="auto" w:fill="009999"/>
          </w:tcPr>
          <w:p w14:paraId="3FC7314E" w14:textId="77777777" w:rsidR="00147DB7" w:rsidRPr="009178C7" w:rsidRDefault="00147DB7" w:rsidP="00147DB7">
            <w:pPr>
              <w:spacing w:before="20" w:afterLines="20" w:after="48"/>
              <w:jc w:val="both"/>
              <w:rPr>
                <w:rFonts w:eastAsia="Times New Roman"/>
                <w:b/>
                <w:bCs/>
                <w:i/>
                <w:color w:val="FFFFFF" w:themeColor="background1"/>
                <w:sz w:val="20"/>
                <w:szCs w:val="20"/>
                <w:lang w:eastAsia="lv-LV"/>
              </w:rPr>
            </w:pPr>
            <w:r w:rsidRPr="009178C7">
              <w:rPr>
                <w:rFonts w:eastAsia="Times New Roman"/>
                <w:b/>
                <w:bCs/>
                <w:i/>
                <w:color w:val="FFFFFF" w:themeColor="background1"/>
                <w:sz w:val="20"/>
                <w:szCs w:val="20"/>
                <w:u w:val="single"/>
                <w:lang w:eastAsia="lv-LV"/>
              </w:rPr>
              <w:t>3. Rīcības virziens</w:t>
            </w:r>
            <w:r w:rsidRPr="009178C7">
              <w:rPr>
                <w:rFonts w:eastAsia="Times New Roman"/>
                <w:b/>
                <w:bCs/>
                <w:color w:val="FFFFFF" w:themeColor="background1"/>
                <w:sz w:val="20"/>
                <w:szCs w:val="20"/>
                <w:lang w:eastAsia="lv-LV"/>
              </w:rPr>
              <w:t xml:space="preserve">:  </w:t>
            </w:r>
            <w:r w:rsidRPr="009178C7">
              <w:rPr>
                <w:rFonts w:eastAsia="Times New Roman"/>
                <w:b/>
                <w:bCs/>
                <w:i/>
                <w:color w:val="FFFFFF" w:themeColor="background1"/>
                <w:sz w:val="20"/>
                <w:szCs w:val="20"/>
                <w:lang w:eastAsia="lv-LV"/>
              </w:rPr>
              <w:t>Turpmākā rīcība ĀTI piesaistei</w:t>
            </w:r>
          </w:p>
        </w:tc>
      </w:tr>
      <w:tr w:rsidR="00147DB7" w:rsidRPr="00C433CA" w14:paraId="5CB58C52" w14:textId="77777777" w:rsidTr="00A647E7">
        <w:tc>
          <w:tcPr>
            <w:tcW w:w="14913" w:type="dxa"/>
            <w:gridSpan w:val="6"/>
            <w:shd w:val="clear" w:color="auto" w:fill="009999"/>
          </w:tcPr>
          <w:p w14:paraId="1716B1F4" w14:textId="1913EB32" w:rsidR="00147DB7" w:rsidRPr="009178C7" w:rsidRDefault="00147DB7" w:rsidP="00147DB7">
            <w:pPr>
              <w:spacing w:before="20" w:afterLines="20" w:after="48"/>
              <w:jc w:val="both"/>
              <w:rPr>
                <w:rFonts w:eastAsia="Times New Roman"/>
                <w:iCs/>
                <w:color w:val="FFFFFF" w:themeColor="background1"/>
                <w:sz w:val="20"/>
                <w:szCs w:val="20"/>
                <w:lang w:eastAsia="lv-LV"/>
              </w:rPr>
            </w:pPr>
            <w:r w:rsidRPr="009178C7">
              <w:rPr>
                <w:rFonts w:eastAsia="Times New Roman"/>
                <w:b/>
                <w:bCs/>
                <w:i/>
                <w:color w:val="FFFFFF" w:themeColor="background1"/>
                <w:sz w:val="20"/>
                <w:szCs w:val="20"/>
                <w:lang w:eastAsia="lv-LV"/>
              </w:rPr>
              <w:t>3.1</w:t>
            </w:r>
            <w:r w:rsidRPr="009178C7">
              <w:rPr>
                <w:rFonts w:eastAsia="Times New Roman"/>
                <w:b/>
                <w:bCs/>
                <w:i/>
                <w:color w:val="FFFFFF" w:themeColor="background1"/>
                <w:sz w:val="20"/>
                <w:szCs w:val="20"/>
                <w:shd w:val="clear" w:color="auto" w:fill="009999"/>
                <w:lang w:eastAsia="lv-LV"/>
              </w:rPr>
              <w:t>.  ĀTI piesaistes šķēršļu novēršana</w:t>
            </w:r>
            <w:r w:rsidRPr="009178C7">
              <w:rPr>
                <w:rFonts w:eastAsia="Times New Roman"/>
                <w:b/>
                <w:bCs/>
                <w:i/>
                <w:color w:val="FFFFFF" w:themeColor="background1"/>
                <w:sz w:val="20"/>
                <w:szCs w:val="20"/>
                <w:shd w:val="clear" w:color="auto" w:fill="95B3D7"/>
                <w:lang w:eastAsia="lv-LV"/>
              </w:rPr>
              <w:t xml:space="preserve"> </w:t>
            </w:r>
          </w:p>
        </w:tc>
      </w:tr>
      <w:tr w:rsidR="00147DB7" w:rsidRPr="00C433CA" w14:paraId="42A849A8" w14:textId="77777777" w:rsidTr="00A647E7">
        <w:tc>
          <w:tcPr>
            <w:tcW w:w="14913" w:type="dxa"/>
            <w:gridSpan w:val="6"/>
          </w:tcPr>
          <w:p w14:paraId="3E89AC6B" w14:textId="1A2E639D" w:rsidR="00147DB7" w:rsidRPr="000316EA" w:rsidRDefault="00147DB7" w:rsidP="00147DB7">
            <w:pPr>
              <w:spacing w:before="20" w:afterLines="20" w:after="48"/>
              <w:jc w:val="both"/>
              <w:rPr>
                <w:rFonts w:eastAsia="Times New Roman"/>
                <w:b/>
                <w:iCs/>
                <w:sz w:val="20"/>
                <w:szCs w:val="20"/>
                <w:lang w:eastAsia="lv-LV"/>
              </w:rPr>
            </w:pPr>
            <w:r w:rsidRPr="000316EA">
              <w:rPr>
                <w:rFonts w:eastAsia="Times New Roman"/>
                <w:b/>
                <w:iCs/>
                <w:sz w:val="20"/>
                <w:szCs w:val="20"/>
                <w:lang w:eastAsia="lv-LV"/>
              </w:rPr>
              <w:t xml:space="preserve">3.1.1. </w:t>
            </w:r>
            <w:r w:rsidRPr="000316EA">
              <w:rPr>
                <w:rFonts w:eastAsia="Times New Roman"/>
                <w:b/>
                <w:sz w:val="20"/>
                <w:szCs w:val="20"/>
                <w:lang w:eastAsia="lv-LV"/>
              </w:rPr>
              <w:t>Uzlabot Latvijas uzņēmējdarbības vidi, sekmēt jaunu ārvalstu un vietējo investīciju veikšanu Latvijas ekonomikā, kā arī sniegt iespēju paaugstināt Latvijas biznesa vides starptautisko novērtējumu.</w:t>
            </w:r>
          </w:p>
        </w:tc>
      </w:tr>
      <w:tr w:rsidR="00147DB7" w:rsidRPr="00C433CA" w14:paraId="1D639EC9" w14:textId="77777777" w:rsidTr="00401329">
        <w:tc>
          <w:tcPr>
            <w:tcW w:w="880" w:type="dxa"/>
          </w:tcPr>
          <w:p w14:paraId="5B34F83D" w14:textId="65F5C903" w:rsidR="00147DB7" w:rsidRPr="00C433CA" w:rsidRDefault="00147DB7" w:rsidP="00147DB7">
            <w:pPr>
              <w:spacing w:before="20" w:afterLines="20" w:after="48"/>
              <w:jc w:val="both"/>
              <w:rPr>
                <w:rFonts w:eastAsia="Times New Roman"/>
                <w:sz w:val="20"/>
                <w:szCs w:val="20"/>
                <w:lang w:eastAsia="lv-LV"/>
              </w:rPr>
            </w:pPr>
            <w:r>
              <w:rPr>
                <w:rFonts w:eastAsia="Times New Roman"/>
                <w:sz w:val="20"/>
                <w:szCs w:val="20"/>
                <w:lang w:eastAsia="lv-LV"/>
              </w:rPr>
              <w:t>3.1.1.1.</w:t>
            </w:r>
          </w:p>
        </w:tc>
        <w:tc>
          <w:tcPr>
            <w:tcW w:w="2948" w:type="dxa"/>
          </w:tcPr>
          <w:p w14:paraId="1A2432ED" w14:textId="3905E2F3" w:rsidR="00147DB7" w:rsidRPr="00C433CA" w:rsidRDefault="00147DB7" w:rsidP="00147DB7">
            <w:pPr>
              <w:spacing w:before="20" w:afterLines="20" w:after="48"/>
              <w:jc w:val="both"/>
              <w:rPr>
                <w:rFonts w:eastAsia="Times New Roman"/>
                <w:sz w:val="18"/>
                <w:szCs w:val="18"/>
                <w:lang w:eastAsia="lv-LV"/>
              </w:rPr>
            </w:pPr>
            <w:r>
              <w:rPr>
                <w:rFonts w:eastAsia="Times New Roman"/>
                <w:iCs/>
                <w:sz w:val="20"/>
                <w:szCs w:val="20"/>
                <w:lang w:eastAsia="lv-LV"/>
              </w:rPr>
              <w:t xml:space="preserve">Uzņēmējdarbības vides uzlabošana  </w:t>
            </w:r>
            <w:r w:rsidRPr="003A1A53">
              <w:rPr>
                <w:rFonts w:eastAsia="Times New Roman"/>
                <w:iCs/>
                <w:sz w:val="20"/>
                <w:szCs w:val="20"/>
                <w:lang w:eastAsia="lv-LV"/>
              </w:rPr>
              <w:t>Uzņēmējdarbības vides pilnveidošanas pasākumu plāns 2016.-2018.gadam</w:t>
            </w:r>
            <w:r>
              <w:rPr>
                <w:rFonts w:eastAsia="Times New Roman"/>
                <w:iCs/>
                <w:sz w:val="20"/>
                <w:szCs w:val="20"/>
                <w:lang w:eastAsia="lv-LV"/>
              </w:rPr>
              <w:t xml:space="preserve"> ietvaros</w:t>
            </w:r>
            <w:r w:rsidRPr="003A1A53">
              <w:rPr>
                <w:rFonts w:eastAsia="Times New Roman"/>
                <w:iCs/>
                <w:sz w:val="20"/>
                <w:szCs w:val="20"/>
                <w:lang w:eastAsia="lv-LV"/>
              </w:rPr>
              <w:t>;</w:t>
            </w:r>
          </w:p>
        </w:tc>
        <w:tc>
          <w:tcPr>
            <w:tcW w:w="2155" w:type="dxa"/>
          </w:tcPr>
          <w:p w14:paraId="79C25DC0" w14:textId="36EA4569" w:rsidR="00147DB7" w:rsidRPr="00C433CA" w:rsidRDefault="00147DB7" w:rsidP="00147DB7">
            <w:pPr>
              <w:spacing w:before="20" w:afterLines="20" w:after="48"/>
              <w:jc w:val="both"/>
              <w:rPr>
                <w:rFonts w:eastAsia="Times New Roman"/>
                <w:sz w:val="20"/>
                <w:szCs w:val="20"/>
                <w:lang w:eastAsia="lv-LV"/>
              </w:rPr>
            </w:pPr>
            <w:r w:rsidRPr="00044207">
              <w:rPr>
                <w:rFonts w:eastAsia="Times New Roman"/>
                <w:sz w:val="20"/>
                <w:szCs w:val="20"/>
                <w:lang w:eastAsia="lv-LV"/>
              </w:rPr>
              <w:t>EM</w:t>
            </w:r>
            <w:r>
              <w:rPr>
                <w:rFonts w:eastAsia="Times New Roman"/>
                <w:sz w:val="20"/>
                <w:szCs w:val="20"/>
                <w:lang w:eastAsia="lv-LV"/>
              </w:rPr>
              <w:t>, FM, TM, LM, SM, VARAM, VM, ZM.</w:t>
            </w:r>
          </w:p>
        </w:tc>
        <w:tc>
          <w:tcPr>
            <w:tcW w:w="1418" w:type="dxa"/>
          </w:tcPr>
          <w:p w14:paraId="30937CAC" w14:textId="05F17FA1" w:rsidR="00147DB7" w:rsidRPr="00C433CA" w:rsidRDefault="00147DB7" w:rsidP="00147DB7">
            <w:pPr>
              <w:spacing w:before="20" w:afterLines="20" w:after="48"/>
              <w:jc w:val="both"/>
              <w:rPr>
                <w:rFonts w:eastAsia="Times New Roman"/>
                <w:sz w:val="18"/>
                <w:szCs w:val="18"/>
                <w:lang w:eastAsia="lv-LV"/>
              </w:rPr>
            </w:pPr>
            <w:r>
              <w:rPr>
                <w:rFonts w:eastAsia="Times New Roman"/>
                <w:sz w:val="18"/>
                <w:szCs w:val="18"/>
                <w:lang w:eastAsia="lv-LV"/>
              </w:rPr>
              <w:t>2018.gads</w:t>
            </w:r>
          </w:p>
        </w:tc>
        <w:tc>
          <w:tcPr>
            <w:tcW w:w="3401" w:type="dxa"/>
          </w:tcPr>
          <w:p w14:paraId="252297F2" w14:textId="173E1E54" w:rsidR="00147DB7" w:rsidRPr="00044207" w:rsidRDefault="00147DB7" w:rsidP="00147DB7">
            <w:pPr>
              <w:spacing w:before="20" w:afterLines="20" w:after="48"/>
              <w:jc w:val="both"/>
              <w:rPr>
                <w:rFonts w:eastAsia="Times New Roman"/>
                <w:sz w:val="20"/>
                <w:szCs w:val="20"/>
                <w:lang w:eastAsia="lv-LV"/>
              </w:rPr>
            </w:pPr>
            <w:r w:rsidRPr="00044207">
              <w:rPr>
                <w:rFonts w:eastAsia="Times New Roman"/>
                <w:sz w:val="20"/>
                <w:szCs w:val="20"/>
                <w:lang w:eastAsia="lv-LV"/>
              </w:rPr>
              <w:t>MK apstiprināts Uzņēmējdarbības vides pilnveidošanas pasākumu plāns 2016.-2018.gadam; Uzņēmējdarbības vides uzlabošanas pasākumu plānā līdz 2018.gadam izvirzīti 90 uzdevumi</w:t>
            </w:r>
            <w:r>
              <w:rPr>
                <w:rStyle w:val="FootnoteReference"/>
                <w:rFonts w:eastAsia="Times New Roman"/>
                <w:sz w:val="20"/>
                <w:szCs w:val="20"/>
                <w:lang w:eastAsia="lv-LV"/>
              </w:rPr>
              <w:footnoteReference w:id="2"/>
            </w:r>
            <w:r>
              <w:rPr>
                <w:rFonts w:eastAsia="Times New Roman"/>
                <w:sz w:val="20"/>
                <w:szCs w:val="20"/>
                <w:lang w:eastAsia="lv-LV"/>
              </w:rPr>
              <w:t xml:space="preserve"> gan attiecībā uz līgumsaistību izpildi, maksātnespējas procesu</w:t>
            </w:r>
            <w:r>
              <w:rPr>
                <w:rStyle w:val="FootnoteReference"/>
                <w:rFonts w:eastAsia="Times New Roman"/>
                <w:sz w:val="20"/>
                <w:szCs w:val="20"/>
                <w:lang w:eastAsia="lv-LV"/>
              </w:rPr>
              <w:footnoteReference w:id="3"/>
            </w:r>
            <w:r>
              <w:rPr>
                <w:rFonts w:eastAsia="Times New Roman"/>
                <w:sz w:val="20"/>
                <w:szCs w:val="20"/>
                <w:lang w:eastAsia="lv-LV"/>
              </w:rPr>
              <w:t>, investoru tiesisko aizsardzību,  uzņēmējdarbības uzsākšanu, izbeigšanu, u.c. prasības.</w:t>
            </w:r>
          </w:p>
        </w:tc>
        <w:tc>
          <w:tcPr>
            <w:tcW w:w="4111" w:type="dxa"/>
          </w:tcPr>
          <w:p w14:paraId="3B2BE100" w14:textId="10137A10" w:rsidR="00147DB7" w:rsidRPr="00904146" w:rsidRDefault="00147DB7" w:rsidP="00147DB7">
            <w:pPr>
              <w:spacing w:before="20" w:afterLines="20" w:after="48"/>
              <w:jc w:val="both"/>
              <w:rPr>
                <w:rFonts w:eastAsia="Times New Roman"/>
                <w:iCs/>
                <w:sz w:val="20"/>
                <w:szCs w:val="20"/>
                <w:lang w:eastAsia="lv-LV"/>
              </w:rPr>
            </w:pPr>
            <w:r w:rsidRPr="00C433CA">
              <w:rPr>
                <w:rFonts w:eastAsia="Times New Roman"/>
                <w:sz w:val="20"/>
                <w:szCs w:val="20"/>
                <w:lang w:eastAsia="lv-LV"/>
              </w:rPr>
              <w:t>Piešķirto budžeta līdzekļu ietvaros</w:t>
            </w:r>
            <w:r>
              <w:rPr>
                <w:rFonts w:eastAsia="Times New Roman"/>
                <w:iCs/>
                <w:sz w:val="20"/>
                <w:szCs w:val="20"/>
                <w:lang w:eastAsia="lv-LV"/>
              </w:rPr>
              <w:t>;</w:t>
            </w:r>
          </w:p>
        </w:tc>
      </w:tr>
      <w:tr w:rsidR="00147DB7" w:rsidRPr="00C433CA" w14:paraId="7E5C0A7F" w14:textId="77777777" w:rsidTr="00401329">
        <w:tc>
          <w:tcPr>
            <w:tcW w:w="880" w:type="dxa"/>
          </w:tcPr>
          <w:p w14:paraId="3D206DE5" w14:textId="36F9B623" w:rsidR="00147DB7" w:rsidRPr="00C433CA" w:rsidRDefault="00147DB7" w:rsidP="00147DB7">
            <w:pPr>
              <w:spacing w:before="20" w:afterLines="20" w:after="48"/>
              <w:jc w:val="both"/>
              <w:rPr>
                <w:rFonts w:eastAsia="Times New Roman"/>
                <w:sz w:val="20"/>
                <w:szCs w:val="20"/>
                <w:lang w:eastAsia="lv-LV"/>
              </w:rPr>
            </w:pPr>
            <w:r w:rsidRPr="00C433CA">
              <w:rPr>
                <w:rFonts w:eastAsia="Times New Roman"/>
                <w:sz w:val="20"/>
                <w:szCs w:val="20"/>
                <w:lang w:eastAsia="lv-LV"/>
              </w:rPr>
              <w:t>3.1.1</w:t>
            </w:r>
            <w:r>
              <w:rPr>
                <w:rFonts w:eastAsia="Times New Roman"/>
                <w:sz w:val="20"/>
                <w:szCs w:val="20"/>
                <w:lang w:eastAsia="lv-LV"/>
              </w:rPr>
              <w:t>.2</w:t>
            </w:r>
            <w:r w:rsidRPr="00C433CA">
              <w:rPr>
                <w:rFonts w:eastAsia="Times New Roman"/>
                <w:sz w:val="20"/>
                <w:szCs w:val="20"/>
                <w:lang w:eastAsia="lv-LV"/>
              </w:rPr>
              <w:t>.</w:t>
            </w:r>
          </w:p>
        </w:tc>
        <w:tc>
          <w:tcPr>
            <w:tcW w:w="2948" w:type="dxa"/>
          </w:tcPr>
          <w:p w14:paraId="2024C8D4" w14:textId="269BFB7E" w:rsidR="00147DB7" w:rsidRPr="00C433CA" w:rsidRDefault="00147DB7" w:rsidP="00147DB7">
            <w:pPr>
              <w:spacing w:before="20" w:afterLines="20" w:after="48"/>
              <w:jc w:val="both"/>
              <w:rPr>
                <w:rFonts w:eastAsia="Times New Roman"/>
                <w:sz w:val="18"/>
                <w:szCs w:val="18"/>
                <w:lang w:eastAsia="lv-LV"/>
              </w:rPr>
            </w:pPr>
            <w:r>
              <w:rPr>
                <w:sz w:val="20"/>
                <w:szCs w:val="20"/>
              </w:rPr>
              <w:t>Uzņēmējdarbības vides uzlabošana, novēršot identificētos š</w:t>
            </w:r>
            <w:r w:rsidRPr="00C433CA">
              <w:rPr>
                <w:sz w:val="20"/>
                <w:szCs w:val="20"/>
              </w:rPr>
              <w:t>ķēršļu</w:t>
            </w:r>
            <w:r>
              <w:rPr>
                <w:sz w:val="20"/>
                <w:szCs w:val="20"/>
              </w:rPr>
              <w:t>s</w:t>
            </w:r>
            <w:r w:rsidRPr="00C433CA">
              <w:rPr>
                <w:sz w:val="20"/>
                <w:szCs w:val="20"/>
              </w:rPr>
              <w:t xml:space="preserve"> investīciju projektu uzsākšanai vai īstenošanai Latvijā</w:t>
            </w:r>
            <w:r>
              <w:rPr>
                <w:sz w:val="20"/>
                <w:szCs w:val="20"/>
              </w:rPr>
              <w:t>.</w:t>
            </w:r>
          </w:p>
        </w:tc>
        <w:tc>
          <w:tcPr>
            <w:tcW w:w="2155" w:type="dxa"/>
          </w:tcPr>
          <w:p w14:paraId="3E39304D" w14:textId="02292E84" w:rsidR="00147DB7" w:rsidRPr="00C433CA" w:rsidRDefault="00147DB7" w:rsidP="00147DB7">
            <w:pPr>
              <w:spacing w:before="20" w:afterLines="20" w:after="48"/>
              <w:jc w:val="both"/>
              <w:rPr>
                <w:rFonts w:eastAsia="Times New Roman"/>
                <w:sz w:val="20"/>
                <w:szCs w:val="20"/>
                <w:lang w:eastAsia="lv-LV"/>
              </w:rPr>
            </w:pPr>
            <w:r>
              <w:rPr>
                <w:sz w:val="20"/>
                <w:szCs w:val="20"/>
              </w:rPr>
              <w:t>EM</w:t>
            </w:r>
            <w:r w:rsidRPr="00C433CA">
              <w:rPr>
                <w:sz w:val="20"/>
                <w:szCs w:val="20"/>
              </w:rPr>
              <w:t xml:space="preserve">, </w:t>
            </w:r>
            <w:r w:rsidR="00401329">
              <w:rPr>
                <w:sz w:val="20"/>
                <w:szCs w:val="20"/>
              </w:rPr>
              <w:t xml:space="preserve">LIAA </w:t>
            </w:r>
            <w:r w:rsidRPr="00C433CA">
              <w:rPr>
                <w:sz w:val="20"/>
                <w:szCs w:val="20"/>
              </w:rPr>
              <w:t>sadarbībā ar</w:t>
            </w:r>
            <w:r>
              <w:rPr>
                <w:sz w:val="20"/>
                <w:szCs w:val="20"/>
              </w:rPr>
              <w:t xml:space="preserve"> nozaru ministrijām</w:t>
            </w:r>
            <w:r w:rsidRPr="00C433CA">
              <w:rPr>
                <w:sz w:val="20"/>
                <w:szCs w:val="20"/>
              </w:rPr>
              <w:t xml:space="preserve"> LTRK, LDDK, </w:t>
            </w:r>
            <w:r>
              <w:rPr>
                <w:sz w:val="20"/>
                <w:szCs w:val="20"/>
              </w:rPr>
              <w:t>ĀIPL</w:t>
            </w:r>
          </w:p>
        </w:tc>
        <w:tc>
          <w:tcPr>
            <w:tcW w:w="1418" w:type="dxa"/>
          </w:tcPr>
          <w:p w14:paraId="46CEB972" w14:textId="77777777" w:rsidR="00147DB7" w:rsidRPr="00C433CA" w:rsidRDefault="00147DB7" w:rsidP="00147DB7">
            <w:pPr>
              <w:spacing w:before="20" w:afterLines="20" w:after="48"/>
              <w:jc w:val="both"/>
              <w:rPr>
                <w:sz w:val="20"/>
                <w:szCs w:val="20"/>
              </w:rPr>
            </w:pPr>
            <w:r w:rsidRPr="00C433CA">
              <w:rPr>
                <w:sz w:val="20"/>
                <w:szCs w:val="20"/>
              </w:rPr>
              <w:t>Regulāri</w:t>
            </w:r>
          </w:p>
          <w:p w14:paraId="32FED829" w14:textId="77777777" w:rsidR="00147DB7" w:rsidRPr="00C433CA" w:rsidRDefault="00147DB7" w:rsidP="00147DB7">
            <w:pPr>
              <w:spacing w:before="20" w:afterLines="20" w:after="48"/>
              <w:jc w:val="both"/>
              <w:rPr>
                <w:rFonts w:eastAsia="Times New Roman"/>
                <w:sz w:val="18"/>
                <w:szCs w:val="18"/>
                <w:lang w:eastAsia="lv-LV"/>
              </w:rPr>
            </w:pPr>
          </w:p>
        </w:tc>
        <w:tc>
          <w:tcPr>
            <w:tcW w:w="3401" w:type="dxa"/>
          </w:tcPr>
          <w:p w14:paraId="333ABD5A" w14:textId="77777777" w:rsidR="00147DB7" w:rsidRDefault="00147DB7" w:rsidP="00147DB7">
            <w:pPr>
              <w:spacing w:before="20" w:afterLines="20" w:after="48"/>
              <w:jc w:val="both"/>
              <w:rPr>
                <w:sz w:val="20"/>
                <w:szCs w:val="20"/>
              </w:rPr>
            </w:pPr>
            <w:r w:rsidRPr="00C433CA">
              <w:rPr>
                <w:sz w:val="20"/>
                <w:szCs w:val="20"/>
              </w:rPr>
              <w:t>Identificēti un novērsti šķēršļi</w:t>
            </w:r>
            <w:r>
              <w:rPr>
                <w:sz w:val="20"/>
                <w:szCs w:val="20"/>
              </w:rPr>
              <w:t xml:space="preserve">, t.sk. pilnveidots normatīvais regulējums, </w:t>
            </w:r>
            <w:r w:rsidRPr="00C433CA">
              <w:rPr>
                <w:sz w:val="20"/>
                <w:szCs w:val="20"/>
              </w:rPr>
              <w:t xml:space="preserve"> investīci</w:t>
            </w:r>
            <w:r>
              <w:rPr>
                <w:sz w:val="20"/>
                <w:szCs w:val="20"/>
              </w:rPr>
              <w:t>ju projektu īstenošanai Latvijā, balstoties uz ĀIPL, uzņēmēju asociāciju, nozaru ministriju rekomendācijām.</w:t>
            </w:r>
          </w:p>
          <w:p w14:paraId="75B75CBB" w14:textId="214709DB" w:rsidR="00401329" w:rsidRPr="00D15AFB" w:rsidRDefault="00401329" w:rsidP="00401329">
            <w:pPr>
              <w:spacing w:before="20" w:afterLines="20" w:after="48"/>
              <w:jc w:val="both"/>
              <w:rPr>
                <w:sz w:val="20"/>
                <w:szCs w:val="20"/>
              </w:rPr>
            </w:pPr>
            <w:r w:rsidRPr="00401329">
              <w:rPr>
                <w:rFonts w:eastAsia="Times New Roman"/>
                <w:sz w:val="20"/>
                <w:szCs w:val="20"/>
                <w:lang w:eastAsia="lv-LV"/>
              </w:rPr>
              <w:t>Ikgadējās ĀIPL un Ministru kabineta tikšanās organizēšana;</w:t>
            </w:r>
          </w:p>
        </w:tc>
        <w:tc>
          <w:tcPr>
            <w:tcW w:w="4111" w:type="dxa"/>
          </w:tcPr>
          <w:p w14:paraId="166D68D9" w14:textId="606C5966" w:rsidR="00147DB7" w:rsidRPr="00904146" w:rsidRDefault="00147DB7" w:rsidP="00147DB7">
            <w:pPr>
              <w:spacing w:before="20" w:afterLines="20" w:after="48"/>
              <w:jc w:val="both"/>
              <w:rPr>
                <w:rFonts w:eastAsia="Times New Roman"/>
                <w:iCs/>
                <w:sz w:val="20"/>
                <w:szCs w:val="20"/>
                <w:lang w:eastAsia="lv-LV"/>
              </w:rPr>
            </w:pPr>
            <w:r w:rsidRPr="00C433CA">
              <w:rPr>
                <w:rFonts w:eastAsia="Times New Roman"/>
                <w:sz w:val="20"/>
                <w:szCs w:val="20"/>
                <w:lang w:eastAsia="lv-LV"/>
              </w:rPr>
              <w:t>Piešķirto budžeta līdzekļu ietvaros.</w:t>
            </w:r>
          </w:p>
        </w:tc>
      </w:tr>
      <w:tr w:rsidR="00147DB7" w:rsidRPr="00C433CA" w14:paraId="1E83D358" w14:textId="77777777" w:rsidTr="00A647E7">
        <w:tc>
          <w:tcPr>
            <w:tcW w:w="14913" w:type="dxa"/>
            <w:gridSpan w:val="6"/>
            <w:shd w:val="clear" w:color="auto" w:fill="auto"/>
          </w:tcPr>
          <w:p w14:paraId="1473189C" w14:textId="017C6952" w:rsidR="00147DB7" w:rsidRPr="0086114E" w:rsidRDefault="00147DB7" w:rsidP="00147DB7">
            <w:pPr>
              <w:spacing w:before="20" w:afterLines="20" w:after="48"/>
              <w:jc w:val="both"/>
              <w:rPr>
                <w:rFonts w:eastAsia="Times New Roman"/>
                <w:b/>
                <w:sz w:val="20"/>
                <w:szCs w:val="20"/>
                <w:lang w:eastAsia="lv-LV"/>
              </w:rPr>
            </w:pPr>
            <w:r w:rsidRPr="0086114E">
              <w:rPr>
                <w:rFonts w:eastAsia="Times New Roman"/>
                <w:b/>
                <w:sz w:val="20"/>
                <w:szCs w:val="20"/>
                <w:lang w:eastAsia="lv-LV"/>
              </w:rPr>
              <w:t xml:space="preserve">3.1.2. Īstenot </w:t>
            </w:r>
            <w:r>
              <w:rPr>
                <w:rFonts w:eastAsia="Times New Roman"/>
                <w:b/>
                <w:sz w:val="20"/>
                <w:szCs w:val="20"/>
                <w:lang w:eastAsia="lv-LV"/>
              </w:rPr>
              <w:t>pasākumus</w:t>
            </w:r>
            <w:r w:rsidRPr="0086114E">
              <w:rPr>
                <w:rFonts w:eastAsia="Times New Roman"/>
                <w:b/>
                <w:sz w:val="20"/>
                <w:szCs w:val="20"/>
                <w:lang w:eastAsia="lv-LV"/>
              </w:rPr>
              <w:t xml:space="preserve"> darbaspēka </w:t>
            </w:r>
            <w:r>
              <w:rPr>
                <w:rFonts w:eastAsia="Times New Roman"/>
                <w:b/>
                <w:sz w:val="20"/>
                <w:szCs w:val="20"/>
                <w:lang w:eastAsia="lv-LV"/>
              </w:rPr>
              <w:t>kvalifikācijas celšanai</w:t>
            </w:r>
            <w:r w:rsidRPr="0086114E">
              <w:rPr>
                <w:rFonts w:eastAsia="Times New Roman"/>
                <w:b/>
                <w:sz w:val="20"/>
                <w:szCs w:val="20"/>
                <w:lang w:eastAsia="lv-LV"/>
              </w:rPr>
              <w:t xml:space="preserve"> investīciju</w:t>
            </w:r>
            <w:r>
              <w:rPr>
                <w:rFonts w:eastAsia="Times New Roman"/>
                <w:b/>
                <w:sz w:val="20"/>
                <w:szCs w:val="20"/>
                <w:lang w:eastAsia="lv-LV"/>
              </w:rPr>
              <w:t xml:space="preserve"> piesaistes veicināšanai</w:t>
            </w:r>
          </w:p>
        </w:tc>
      </w:tr>
      <w:tr w:rsidR="00147DB7" w:rsidRPr="00C433CA" w14:paraId="11F84208" w14:textId="77777777" w:rsidTr="00401329">
        <w:tc>
          <w:tcPr>
            <w:tcW w:w="880" w:type="dxa"/>
          </w:tcPr>
          <w:p w14:paraId="4F2425F0" w14:textId="41146E5F" w:rsidR="00147DB7" w:rsidRPr="00C433CA" w:rsidRDefault="00147DB7" w:rsidP="00147DB7">
            <w:pPr>
              <w:spacing w:before="20" w:afterLines="20" w:after="48"/>
              <w:jc w:val="both"/>
              <w:rPr>
                <w:rFonts w:eastAsia="Times New Roman"/>
                <w:sz w:val="20"/>
                <w:szCs w:val="20"/>
                <w:lang w:eastAsia="lv-LV"/>
              </w:rPr>
            </w:pPr>
            <w:r>
              <w:rPr>
                <w:rFonts w:eastAsia="Times New Roman"/>
                <w:sz w:val="20"/>
                <w:szCs w:val="20"/>
                <w:lang w:eastAsia="lv-LV"/>
              </w:rPr>
              <w:lastRenderedPageBreak/>
              <w:t>3.1.2.1</w:t>
            </w:r>
          </w:p>
        </w:tc>
        <w:tc>
          <w:tcPr>
            <w:tcW w:w="2948" w:type="dxa"/>
          </w:tcPr>
          <w:p w14:paraId="38D04733" w14:textId="760FFCA0" w:rsidR="00147DB7" w:rsidRDefault="00147DB7" w:rsidP="00147DB7">
            <w:pPr>
              <w:spacing w:before="20" w:afterLines="20" w:after="48"/>
              <w:jc w:val="both"/>
              <w:rPr>
                <w:sz w:val="20"/>
                <w:szCs w:val="20"/>
              </w:rPr>
            </w:pPr>
            <w:r w:rsidRPr="00E9517C">
              <w:rPr>
                <w:sz w:val="20"/>
                <w:szCs w:val="20"/>
              </w:rPr>
              <w:t xml:space="preserve">Sniegt atbalstu </w:t>
            </w:r>
            <w:r>
              <w:rPr>
                <w:sz w:val="20"/>
                <w:szCs w:val="20"/>
              </w:rPr>
              <w:t>jaundibinātiem komersantiem</w:t>
            </w:r>
            <w:r w:rsidRPr="00E9517C">
              <w:rPr>
                <w:sz w:val="20"/>
                <w:szCs w:val="20"/>
              </w:rPr>
              <w:t xml:space="preserve"> prasmju pilnveidošanai informācijas un</w:t>
            </w:r>
            <w:r>
              <w:rPr>
                <w:sz w:val="20"/>
                <w:szCs w:val="20"/>
              </w:rPr>
              <w:t xml:space="preserve"> komunikācijas tehnoloģiju jomā, lai sekmētu investoru piesaisti.</w:t>
            </w:r>
          </w:p>
        </w:tc>
        <w:tc>
          <w:tcPr>
            <w:tcW w:w="2155" w:type="dxa"/>
          </w:tcPr>
          <w:p w14:paraId="29482F4B" w14:textId="2ED7BBF9" w:rsidR="00147DB7" w:rsidRDefault="00147DB7" w:rsidP="00147DB7">
            <w:pPr>
              <w:spacing w:before="20" w:afterLines="20" w:after="48"/>
              <w:jc w:val="both"/>
              <w:rPr>
                <w:sz w:val="20"/>
                <w:szCs w:val="20"/>
              </w:rPr>
            </w:pPr>
            <w:r>
              <w:rPr>
                <w:rFonts w:eastAsia="Times New Roman"/>
                <w:sz w:val="20"/>
                <w:szCs w:val="20"/>
                <w:lang w:eastAsia="lv-LV"/>
              </w:rPr>
              <w:t>EM, LIAA</w:t>
            </w:r>
          </w:p>
        </w:tc>
        <w:tc>
          <w:tcPr>
            <w:tcW w:w="1418" w:type="dxa"/>
          </w:tcPr>
          <w:p w14:paraId="514B19D3" w14:textId="25530B96" w:rsidR="00147DB7" w:rsidRPr="00C433CA" w:rsidRDefault="00147DB7" w:rsidP="00147DB7">
            <w:pPr>
              <w:spacing w:before="20" w:afterLines="20" w:after="48"/>
              <w:jc w:val="both"/>
              <w:rPr>
                <w:sz w:val="20"/>
                <w:szCs w:val="20"/>
              </w:rPr>
            </w:pPr>
            <w:r w:rsidRPr="00E9517C">
              <w:rPr>
                <w:sz w:val="20"/>
                <w:szCs w:val="20"/>
              </w:rPr>
              <w:t>2020.gads</w:t>
            </w:r>
          </w:p>
        </w:tc>
        <w:tc>
          <w:tcPr>
            <w:tcW w:w="3401" w:type="dxa"/>
          </w:tcPr>
          <w:p w14:paraId="492A9BBA" w14:textId="56124EA5" w:rsidR="00147DB7" w:rsidRPr="00C433CA" w:rsidRDefault="00147DB7" w:rsidP="00147DB7">
            <w:pPr>
              <w:spacing w:before="20" w:afterLines="20" w:after="48"/>
              <w:jc w:val="both"/>
              <w:rPr>
                <w:sz w:val="20"/>
                <w:szCs w:val="20"/>
              </w:rPr>
            </w:pPr>
            <w:r>
              <w:rPr>
                <w:rFonts w:eastAsia="Times New Roman"/>
                <w:sz w:val="20"/>
                <w:szCs w:val="20"/>
                <w:lang w:eastAsia="lv-LV"/>
              </w:rPr>
              <w:t xml:space="preserve">Apmācības nodrošinātas </w:t>
            </w:r>
            <w:r w:rsidRPr="0086114E">
              <w:rPr>
                <w:rFonts w:eastAsia="Times New Roman"/>
                <w:sz w:val="20"/>
                <w:szCs w:val="20"/>
                <w:lang w:eastAsia="lv-LV"/>
              </w:rPr>
              <w:t xml:space="preserve">vismaz 12 jaundibinātiem ārvalstu komersantiem un apmācīti vismaz 300 darbinieki </w:t>
            </w:r>
          </w:p>
        </w:tc>
        <w:tc>
          <w:tcPr>
            <w:tcW w:w="4111" w:type="dxa"/>
          </w:tcPr>
          <w:p w14:paraId="02A513E1" w14:textId="60372F14" w:rsidR="00147DB7" w:rsidRPr="00C433CA" w:rsidRDefault="00401329" w:rsidP="00147DB7">
            <w:pPr>
              <w:spacing w:before="20" w:afterLines="20" w:after="48"/>
              <w:jc w:val="both"/>
              <w:rPr>
                <w:rFonts w:eastAsia="Times New Roman"/>
                <w:sz w:val="20"/>
                <w:szCs w:val="20"/>
                <w:lang w:eastAsia="lv-LV"/>
              </w:rPr>
            </w:pPr>
            <w:r w:rsidRPr="00401329">
              <w:rPr>
                <w:sz w:val="20"/>
                <w:szCs w:val="20"/>
              </w:rPr>
              <w:t>Finansējums no ES fondu 1.2.2.3. pasākuma “Atbalsts IKT un netehnoloģiskām apmācībām, kā arī apmācībām, lai sekmētu investoru piesaisti”. Plānotais ERAF finansējums  apmācībām, lai sekmētu investoru piesaisti  2  004 121 euro</w:t>
            </w:r>
          </w:p>
        </w:tc>
      </w:tr>
      <w:tr w:rsidR="00147DB7" w:rsidRPr="00C433CA" w14:paraId="114AA935" w14:textId="77777777" w:rsidTr="00401329">
        <w:tc>
          <w:tcPr>
            <w:tcW w:w="880" w:type="dxa"/>
          </w:tcPr>
          <w:p w14:paraId="3F5E1E50" w14:textId="1F80EB5A" w:rsidR="00147DB7" w:rsidRPr="00C433CA" w:rsidRDefault="00147DB7" w:rsidP="00147DB7">
            <w:pPr>
              <w:spacing w:before="20" w:afterLines="20" w:after="48"/>
              <w:jc w:val="both"/>
              <w:rPr>
                <w:rFonts w:eastAsia="Times New Roman"/>
                <w:sz w:val="20"/>
                <w:szCs w:val="20"/>
                <w:lang w:eastAsia="lv-LV"/>
              </w:rPr>
            </w:pPr>
            <w:r>
              <w:rPr>
                <w:rFonts w:eastAsia="Times New Roman"/>
                <w:sz w:val="20"/>
                <w:szCs w:val="20"/>
                <w:lang w:eastAsia="lv-LV"/>
              </w:rPr>
              <w:t>3.1.2.2.</w:t>
            </w:r>
          </w:p>
        </w:tc>
        <w:tc>
          <w:tcPr>
            <w:tcW w:w="2948" w:type="dxa"/>
          </w:tcPr>
          <w:p w14:paraId="18BDC4B2" w14:textId="3C41DA69" w:rsidR="00147DB7" w:rsidRDefault="00147DB7" w:rsidP="00147DB7">
            <w:pPr>
              <w:spacing w:before="20" w:afterLines="20" w:after="48"/>
              <w:jc w:val="both"/>
              <w:rPr>
                <w:sz w:val="20"/>
                <w:szCs w:val="20"/>
              </w:rPr>
            </w:pPr>
            <w:r w:rsidRPr="00E9517C">
              <w:rPr>
                <w:sz w:val="20"/>
                <w:szCs w:val="20"/>
              </w:rPr>
              <w:t>S</w:t>
            </w:r>
            <w:r w:rsidRPr="00CC69DE">
              <w:rPr>
                <w:sz w:val="20"/>
                <w:szCs w:val="20"/>
              </w:rPr>
              <w:t xml:space="preserve">niegt atbalstu uzņēmumiem prasmju pilnveidošanai, </w:t>
            </w:r>
            <w:r w:rsidRPr="00124CA6">
              <w:rPr>
                <w:sz w:val="20"/>
                <w:szCs w:val="20"/>
              </w:rPr>
              <w:t xml:space="preserve">kvalifikācijas celšanai un inovāciju sekmēšanai, </w:t>
            </w:r>
            <w:r w:rsidRPr="00B64A25">
              <w:rPr>
                <w:sz w:val="20"/>
                <w:szCs w:val="20"/>
              </w:rPr>
              <w:t>pilnveidot nodarbināto personu profesionālo kompetenci, lai savlaicīgi novērstu darbaspēka kvalifikācijas neatbilstību darba tirgus pieprasījumam, veicinātu strādājošo konkurētspēju un darba produktivitātes pieaugumu</w:t>
            </w:r>
          </w:p>
        </w:tc>
        <w:tc>
          <w:tcPr>
            <w:tcW w:w="2155" w:type="dxa"/>
          </w:tcPr>
          <w:p w14:paraId="432FAE24" w14:textId="4564D552" w:rsidR="00147DB7" w:rsidRDefault="00147DB7" w:rsidP="00147DB7">
            <w:pPr>
              <w:spacing w:before="20" w:afterLines="20" w:after="48"/>
              <w:jc w:val="both"/>
              <w:rPr>
                <w:sz w:val="20"/>
                <w:szCs w:val="20"/>
              </w:rPr>
            </w:pPr>
            <w:r>
              <w:rPr>
                <w:rFonts w:eastAsia="Times New Roman"/>
                <w:sz w:val="20"/>
                <w:szCs w:val="20"/>
                <w:lang w:eastAsia="lv-LV"/>
              </w:rPr>
              <w:t>IZM, EM</w:t>
            </w:r>
          </w:p>
        </w:tc>
        <w:tc>
          <w:tcPr>
            <w:tcW w:w="1418" w:type="dxa"/>
          </w:tcPr>
          <w:p w14:paraId="17386DE0" w14:textId="48588933" w:rsidR="00147DB7" w:rsidRPr="00C433CA" w:rsidRDefault="00147DB7" w:rsidP="00147DB7">
            <w:pPr>
              <w:spacing w:before="20" w:afterLines="20" w:after="48"/>
              <w:jc w:val="both"/>
              <w:rPr>
                <w:sz w:val="20"/>
                <w:szCs w:val="20"/>
              </w:rPr>
            </w:pPr>
            <w:r>
              <w:rPr>
                <w:sz w:val="20"/>
                <w:szCs w:val="20"/>
              </w:rPr>
              <w:t>2020.gads</w:t>
            </w:r>
          </w:p>
        </w:tc>
        <w:tc>
          <w:tcPr>
            <w:tcW w:w="3401" w:type="dxa"/>
          </w:tcPr>
          <w:p w14:paraId="07943E46" w14:textId="77777777" w:rsidR="00147DB7" w:rsidRDefault="00147DB7" w:rsidP="00147DB7">
            <w:pPr>
              <w:spacing w:before="20" w:afterLines="20" w:after="48"/>
              <w:jc w:val="both"/>
              <w:rPr>
                <w:rFonts w:eastAsia="Times New Roman"/>
                <w:sz w:val="20"/>
                <w:szCs w:val="20"/>
                <w:lang w:eastAsia="lv-LV"/>
              </w:rPr>
            </w:pPr>
            <w:r>
              <w:rPr>
                <w:rFonts w:eastAsia="Times New Roman"/>
                <w:sz w:val="20"/>
                <w:szCs w:val="20"/>
                <w:lang w:eastAsia="lv-LV"/>
              </w:rPr>
              <w:t>A</w:t>
            </w:r>
            <w:r w:rsidRPr="00124CA6">
              <w:rPr>
                <w:rFonts w:eastAsia="Times New Roman"/>
                <w:sz w:val="20"/>
                <w:szCs w:val="20"/>
                <w:lang w:eastAsia="lv-LV"/>
              </w:rPr>
              <w:t>tbalstīti 280 komersanti un 5620 personas, kas saņem nefinansiālu atbalstu</w:t>
            </w:r>
            <w:r>
              <w:rPr>
                <w:rFonts w:eastAsia="Times New Roman"/>
                <w:sz w:val="20"/>
                <w:szCs w:val="20"/>
                <w:lang w:eastAsia="lv-LV"/>
              </w:rPr>
              <w:t>.</w:t>
            </w:r>
          </w:p>
          <w:p w14:paraId="5D25C79D" w14:textId="77777777" w:rsidR="00147DB7" w:rsidRPr="00124CA6" w:rsidRDefault="00147DB7" w:rsidP="00147DB7">
            <w:pPr>
              <w:rPr>
                <w:rFonts w:eastAsia="Times New Roman"/>
                <w:sz w:val="20"/>
                <w:szCs w:val="20"/>
                <w:lang w:eastAsia="lv-LV"/>
              </w:rPr>
            </w:pPr>
            <w:r>
              <w:rPr>
                <w:rFonts w:eastAsia="Times New Roman"/>
                <w:sz w:val="20"/>
                <w:szCs w:val="20"/>
                <w:lang w:eastAsia="lv-LV"/>
              </w:rPr>
              <w:t xml:space="preserve">Kompetenci pilnveidojušas  </w:t>
            </w:r>
            <w:r w:rsidRPr="00124CA6">
              <w:rPr>
                <w:rFonts w:eastAsia="Times New Roman"/>
                <w:sz w:val="20"/>
                <w:szCs w:val="20"/>
                <w:lang w:eastAsia="lv-LV"/>
              </w:rPr>
              <w:t>14</w:t>
            </w:r>
            <w:r>
              <w:rPr>
                <w:rFonts w:eastAsia="Times New Roman"/>
                <w:sz w:val="20"/>
                <w:szCs w:val="20"/>
                <w:lang w:eastAsia="lv-LV"/>
              </w:rPr>
              <w:t> </w:t>
            </w:r>
            <w:r w:rsidRPr="00124CA6">
              <w:rPr>
                <w:rFonts w:eastAsia="Times New Roman"/>
                <w:sz w:val="20"/>
                <w:szCs w:val="20"/>
                <w:lang w:eastAsia="lv-LV"/>
              </w:rPr>
              <w:t>568</w:t>
            </w:r>
            <w:r>
              <w:rPr>
                <w:rFonts w:eastAsia="Times New Roman"/>
                <w:sz w:val="20"/>
                <w:szCs w:val="20"/>
                <w:lang w:eastAsia="lv-LV"/>
              </w:rPr>
              <w:t xml:space="preserve"> nodarbinātas </w:t>
            </w:r>
            <w:r w:rsidRPr="00124CA6">
              <w:rPr>
                <w:rFonts w:eastAsia="Times New Roman"/>
                <w:sz w:val="20"/>
                <w:szCs w:val="20"/>
                <w:lang w:eastAsia="lv-LV"/>
              </w:rPr>
              <w:t>person</w:t>
            </w:r>
            <w:r>
              <w:rPr>
                <w:rFonts w:eastAsia="Times New Roman"/>
                <w:sz w:val="20"/>
                <w:szCs w:val="20"/>
                <w:lang w:eastAsia="lv-LV"/>
              </w:rPr>
              <w:t>as</w:t>
            </w:r>
            <w:r w:rsidRPr="00124CA6">
              <w:rPr>
                <w:rFonts w:eastAsia="Times New Roman"/>
                <w:sz w:val="20"/>
                <w:szCs w:val="20"/>
                <w:lang w:eastAsia="lv-LV"/>
              </w:rPr>
              <w:t xml:space="preserve"> </w:t>
            </w:r>
            <w:r>
              <w:rPr>
                <w:rFonts w:eastAsia="Times New Roman"/>
                <w:sz w:val="20"/>
                <w:szCs w:val="20"/>
                <w:lang w:eastAsia="lv-LV"/>
              </w:rPr>
              <w:t xml:space="preserve">vecumā no 25 gadiem, un </w:t>
            </w:r>
            <w:r w:rsidRPr="00124CA6">
              <w:rPr>
                <w:rFonts w:eastAsia="Times New Roman"/>
                <w:sz w:val="20"/>
                <w:szCs w:val="20"/>
                <w:lang w:eastAsia="lv-LV"/>
              </w:rPr>
              <w:t xml:space="preserve">9934 </w:t>
            </w:r>
            <w:r>
              <w:rPr>
                <w:rFonts w:eastAsia="Times New Roman"/>
                <w:sz w:val="20"/>
                <w:szCs w:val="20"/>
                <w:lang w:eastAsia="lv-LV"/>
              </w:rPr>
              <w:t>personas</w:t>
            </w:r>
            <w:r w:rsidRPr="00124CA6">
              <w:rPr>
                <w:rFonts w:eastAsia="Times New Roman"/>
                <w:sz w:val="20"/>
                <w:szCs w:val="20"/>
                <w:lang w:eastAsia="lv-LV"/>
              </w:rPr>
              <w:t xml:space="preserve"> ar zemu izglītības līmeni</w:t>
            </w:r>
            <w:r>
              <w:rPr>
                <w:rFonts w:eastAsia="Times New Roman"/>
                <w:sz w:val="20"/>
                <w:szCs w:val="20"/>
                <w:lang w:eastAsia="lv-LV"/>
              </w:rPr>
              <w:t>.</w:t>
            </w:r>
          </w:p>
          <w:p w14:paraId="6ADBF933" w14:textId="0D67B71E" w:rsidR="00147DB7" w:rsidRPr="00C433CA" w:rsidRDefault="00147DB7" w:rsidP="00147DB7">
            <w:pPr>
              <w:spacing w:before="20" w:afterLines="20" w:after="48"/>
              <w:jc w:val="both"/>
              <w:rPr>
                <w:sz w:val="20"/>
                <w:szCs w:val="20"/>
              </w:rPr>
            </w:pPr>
            <w:r w:rsidRPr="00124CA6">
              <w:rPr>
                <w:rFonts w:eastAsia="Times New Roman"/>
                <w:sz w:val="20"/>
                <w:szCs w:val="20"/>
                <w:lang w:eastAsia="lv-LV"/>
              </w:rPr>
              <w:t>25</w:t>
            </w:r>
            <w:r>
              <w:rPr>
                <w:rFonts w:eastAsia="Times New Roman"/>
                <w:sz w:val="20"/>
                <w:szCs w:val="20"/>
                <w:lang w:eastAsia="lv-LV"/>
              </w:rPr>
              <w:t> </w:t>
            </w:r>
            <w:r w:rsidRPr="00124CA6">
              <w:rPr>
                <w:rFonts w:eastAsia="Times New Roman"/>
                <w:sz w:val="20"/>
                <w:szCs w:val="20"/>
                <w:lang w:eastAsia="lv-LV"/>
              </w:rPr>
              <w:t>693</w:t>
            </w:r>
            <w:r>
              <w:rPr>
                <w:rFonts w:eastAsia="Times New Roman"/>
                <w:sz w:val="20"/>
                <w:szCs w:val="20"/>
                <w:lang w:eastAsia="lv-LV"/>
              </w:rPr>
              <w:t xml:space="preserve"> personas vecumā no 25 gadiem </w:t>
            </w:r>
            <w:r w:rsidRPr="00124CA6">
              <w:rPr>
                <w:rFonts w:eastAsia="Times New Roman"/>
                <w:sz w:val="20"/>
                <w:szCs w:val="20"/>
                <w:lang w:eastAsia="lv-LV"/>
              </w:rPr>
              <w:t xml:space="preserve">saņēmušas atbalstu dalībai mācībās pieaugušo izglītībā, </w:t>
            </w:r>
            <w:r>
              <w:rPr>
                <w:rFonts w:eastAsia="Times New Roman"/>
                <w:sz w:val="20"/>
                <w:szCs w:val="20"/>
                <w:lang w:eastAsia="lv-LV"/>
              </w:rPr>
              <w:t xml:space="preserve">kā arī </w:t>
            </w:r>
            <w:r w:rsidRPr="00124CA6">
              <w:rPr>
                <w:rFonts w:eastAsia="Times New Roman"/>
                <w:sz w:val="20"/>
                <w:szCs w:val="20"/>
                <w:lang w:eastAsia="lv-LV"/>
              </w:rPr>
              <w:t>12</w:t>
            </w:r>
            <w:r>
              <w:rPr>
                <w:rFonts w:eastAsia="Times New Roman"/>
                <w:sz w:val="20"/>
                <w:szCs w:val="20"/>
                <w:lang w:eastAsia="lv-LV"/>
              </w:rPr>
              <w:t> </w:t>
            </w:r>
            <w:r w:rsidRPr="00124CA6">
              <w:rPr>
                <w:rFonts w:eastAsia="Times New Roman"/>
                <w:sz w:val="20"/>
                <w:szCs w:val="20"/>
                <w:lang w:eastAsia="lv-LV"/>
              </w:rPr>
              <w:t>934 ar zemu izglītības līmeni saņēmušas atbalstu dalībai mācībās pieaugušo izglītībā</w:t>
            </w:r>
            <w:r>
              <w:rPr>
                <w:rFonts w:eastAsia="Times New Roman"/>
                <w:sz w:val="20"/>
                <w:szCs w:val="20"/>
                <w:lang w:eastAsia="lv-LV"/>
              </w:rPr>
              <w:t>.</w:t>
            </w:r>
          </w:p>
        </w:tc>
        <w:tc>
          <w:tcPr>
            <w:tcW w:w="4111" w:type="dxa"/>
          </w:tcPr>
          <w:p w14:paraId="13F3F6AB" w14:textId="5EE8AEA5" w:rsidR="00147DB7" w:rsidRPr="00C433CA" w:rsidRDefault="00147DB7" w:rsidP="00147DB7">
            <w:pPr>
              <w:spacing w:before="20" w:afterLines="20" w:after="48"/>
              <w:jc w:val="both"/>
              <w:rPr>
                <w:rFonts w:eastAsia="Times New Roman"/>
                <w:sz w:val="20"/>
                <w:szCs w:val="20"/>
                <w:lang w:eastAsia="lv-LV"/>
              </w:rPr>
            </w:pPr>
            <w:r>
              <w:t xml:space="preserve"> </w:t>
            </w:r>
            <w:r w:rsidRPr="00B64A25">
              <w:rPr>
                <w:sz w:val="20"/>
                <w:szCs w:val="20"/>
              </w:rPr>
              <w:t xml:space="preserve">Finansējums Darbības programmas „Izaugsme un nodarbinātība” 1.2.2. specifiskā atbalsta mērķa “Veicināt inovāciju ieviešanu komersantos” 1.2.2.1. pasākuma “Atbalsts nodarbināto apmācībām” </w:t>
            </w:r>
            <w:r>
              <w:rPr>
                <w:sz w:val="20"/>
                <w:szCs w:val="20"/>
              </w:rPr>
              <w:t xml:space="preserve">9 milj. </w:t>
            </w:r>
            <w:r w:rsidRPr="000A3278">
              <w:rPr>
                <w:i/>
                <w:sz w:val="20"/>
                <w:szCs w:val="20"/>
              </w:rPr>
              <w:t>euro</w:t>
            </w:r>
            <w:r>
              <w:rPr>
                <w:sz w:val="20"/>
                <w:szCs w:val="20"/>
              </w:rPr>
              <w:t xml:space="preserve"> </w:t>
            </w:r>
            <w:r w:rsidRPr="00B64A25">
              <w:rPr>
                <w:sz w:val="20"/>
                <w:szCs w:val="20"/>
              </w:rPr>
              <w:t xml:space="preserve">un 8.4.1. specifiskā atbalsta mērķa “Pilnveidot nodarbināto personu profesionālo kompetenci” </w:t>
            </w:r>
            <w:r>
              <w:rPr>
                <w:sz w:val="20"/>
                <w:szCs w:val="20"/>
              </w:rPr>
              <w:t xml:space="preserve">22.98 milj. </w:t>
            </w:r>
            <w:r w:rsidRPr="000A3278">
              <w:rPr>
                <w:i/>
                <w:sz w:val="20"/>
                <w:szCs w:val="20"/>
              </w:rPr>
              <w:t>euro</w:t>
            </w:r>
            <w:r>
              <w:rPr>
                <w:sz w:val="20"/>
                <w:szCs w:val="20"/>
              </w:rPr>
              <w:t>.</w:t>
            </w:r>
          </w:p>
        </w:tc>
      </w:tr>
      <w:tr w:rsidR="00147DB7" w:rsidRPr="00C433CA" w14:paraId="08B92F4E" w14:textId="77777777" w:rsidTr="00A647E7">
        <w:tc>
          <w:tcPr>
            <w:tcW w:w="14913" w:type="dxa"/>
            <w:gridSpan w:val="6"/>
            <w:shd w:val="clear" w:color="auto" w:fill="009999"/>
          </w:tcPr>
          <w:p w14:paraId="7CACB56E" w14:textId="607B5912" w:rsidR="00147DB7" w:rsidRPr="009178C7" w:rsidRDefault="00147DB7" w:rsidP="00147DB7">
            <w:pPr>
              <w:spacing w:before="20" w:afterLines="20" w:after="48"/>
              <w:jc w:val="both"/>
              <w:rPr>
                <w:rFonts w:eastAsia="Times New Roman"/>
                <w:b/>
                <w:iCs/>
                <w:color w:val="FFFFFF" w:themeColor="background1"/>
                <w:sz w:val="20"/>
                <w:szCs w:val="20"/>
                <w:lang w:eastAsia="lv-LV"/>
              </w:rPr>
            </w:pPr>
            <w:r w:rsidRPr="009178C7">
              <w:rPr>
                <w:rFonts w:eastAsia="Times New Roman"/>
                <w:b/>
                <w:iCs/>
                <w:color w:val="FFFFFF" w:themeColor="background1"/>
                <w:sz w:val="20"/>
                <w:szCs w:val="20"/>
                <w:lang w:eastAsia="lv-LV"/>
              </w:rPr>
              <w:t>3.2.ĀTI piesaistes procesa pilnveidošana</w:t>
            </w:r>
          </w:p>
        </w:tc>
      </w:tr>
      <w:tr w:rsidR="00147DB7" w:rsidRPr="00C433CA" w14:paraId="7B872079" w14:textId="77777777" w:rsidTr="00A647E7">
        <w:tc>
          <w:tcPr>
            <w:tcW w:w="14913" w:type="dxa"/>
            <w:gridSpan w:val="6"/>
          </w:tcPr>
          <w:p w14:paraId="1428C7D6" w14:textId="308830F0" w:rsidR="00147DB7" w:rsidRPr="00B82381" w:rsidRDefault="00147DB7" w:rsidP="00147DB7">
            <w:pPr>
              <w:spacing w:before="20" w:afterLines="20" w:after="48"/>
              <w:jc w:val="both"/>
              <w:rPr>
                <w:rFonts w:eastAsia="Times New Roman"/>
                <w:b/>
                <w:sz w:val="20"/>
                <w:szCs w:val="20"/>
                <w:lang w:eastAsia="lv-LV"/>
              </w:rPr>
            </w:pPr>
            <w:r w:rsidRPr="00B82381">
              <w:rPr>
                <w:rFonts w:eastAsia="Times New Roman"/>
                <w:b/>
                <w:sz w:val="18"/>
                <w:szCs w:val="18"/>
                <w:lang w:eastAsia="lv-LV"/>
              </w:rPr>
              <w:t>3.2.1. Pilnveidot investīciju piesaistes</w:t>
            </w:r>
            <w:r>
              <w:rPr>
                <w:rFonts w:eastAsia="Times New Roman"/>
                <w:b/>
                <w:sz w:val="18"/>
                <w:szCs w:val="18"/>
                <w:lang w:eastAsia="lv-LV"/>
              </w:rPr>
              <w:t xml:space="preserve"> (POLARIS)</w:t>
            </w:r>
            <w:r w:rsidRPr="00B82381">
              <w:rPr>
                <w:rFonts w:eastAsia="Times New Roman"/>
                <w:b/>
                <w:sz w:val="18"/>
                <w:szCs w:val="18"/>
                <w:lang w:eastAsia="lv-LV"/>
              </w:rPr>
              <w:t xml:space="preserve"> mehānismu  valsts un pašvaldību iesaistei investīciju piesaistē, veicinot vienotu pieeju publiskajā pārvaldē investīciju projektu apkalpošanai.</w:t>
            </w:r>
          </w:p>
        </w:tc>
      </w:tr>
      <w:tr w:rsidR="00147DB7" w:rsidRPr="00C433CA" w14:paraId="76E4773E" w14:textId="77777777" w:rsidTr="00401329">
        <w:tc>
          <w:tcPr>
            <w:tcW w:w="880" w:type="dxa"/>
          </w:tcPr>
          <w:p w14:paraId="38D3196E" w14:textId="7772B36E" w:rsidR="00147DB7" w:rsidRPr="005C0962" w:rsidRDefault="00147DB7" w:rsidP="00147DB7">
            <w:pPr>
              <w:spacing w:before="20" w:afterLines="20" w:after="48"/>
              <w:jc w:val="both"/>
              <w:rPr>
                <w:rFonts w:eastAsia="Times New Roman"/>
                <w:sz w:val="20"/>
                <w:szCs w:val="20"/>
                <w:lang w:eastAsia="lv-LV"/>
              </w:rPr>
            </w:pPr>
            <w:r w:rsidRPr="005C0962">
              <w:rPr>
                <w:rFonts w:eastAsia="Times New Roman"/>
                <w:sz w:val="20"/>
                <w:szCs w:val="20"/>
                <w:lang w:eastAsia="lv-LV"/>
              </w:rPr>
              <w:t xml:space="preserve">3.2.1.1 </w:t>
            </w:r>
          </w:p>
        </w:tc>
        <w:tc>
          <w:tcPr>
            <w:tcW w:w="2948" w:type="dxa"/>
          </w:tcPr>
          <w:p w14:paraId="15837179" w14:textId="478FDD2B" w:rsidR="00147DB7" w:rsidRPr="005C0962" w:rsidRDefault="00147DB7" w:rsidP="00147DB7">
            <w:pPr>
              <w:spacing w:before="20" w:afterLines="20" w:after="48"/>
              <w:jc w:val="both"/>
              <w:rPr>
                <w:rFonts w:eastAsia="Times New Roman"/>
                <w:sz w:val="20"/>
                <w:szCs w:val="20"/>
                <w:lang w:eastAsia="lv-LV"/>
              </w:rPr>
            </w:pPr>
            <w:r w:rsidRPr="005C0962">
              <w:rPr>
                <w:rFonts w:eastAsia="Times New Roman"/>
                <w:sz w:val="20"/>
                <w:szCs w:val="20"/>
                <w:lang w:eastAsia="lv-LV"/>
              </w:rPr>
              <w:t>Pilnveidot mehānismu, kādā sagatavojami Latvijas stratēģiskie investīciju projektu piedāvājumi.</w:t>
            </w:r>
          </w:p>
        </w:tc>
        <w:tc>
          <w:tcPr>
            <w:tcW w:w="2155" w:type="dxa"/>
          </w:tcPr>
          <w:p w14:paraId="6EA4E0A2" w14:textId="4D147D96" w:rsidR="00147DB7" w:rsidRPr="005C0962" w:rsidRDefault="00147DB7" w:rsidP="00147DB7">
            <w:pPr>
              <w:spacing w:before="20" w:afterLines="20" w:after="48"/>
              <w:jc w:val="both"/>
              <w:rPr>
                <w:rFonts w:eastAsia="Times New Roman"/>
                <w:sz w:val="20"/>
                <w:szCs w:val="20"/>
                <w:lang w:eastAsia="lv-LV"/>
              </w:rPr>
            </w:pPr>
            <w:r w:rsidRPr="005C0962">
              <w:rPr>
                <w:rFonts w:eastAsia="Times New Roman"/>
                <w:sz w:val="20"/>
                <w:szCs w:val="20"/>
                <w:lang w:eastAsia="lv-LV"/>
              </w:rPr>
              <w:t>EM, LIAA, SM, VARAM, FM, ZM</w:t>
            </w:r>
          </w:p>
        </w:tc>
        <w:tc>
          <w:tcPr>
            <w:tcW w:w="1418" w:type="dxa"/>
          </w:tcPr>
          <w:p w14:paraId="464A911A" w14:textId="6D725B71" w:rsidR="00147DB7" w:rsidRPr="005C0962" w:rsidRDefault="00E010B5" w:rsidP="00E010B5">
            <w:pPr>
              <w:spacing w:before="20" w:afterLines="20" w:after="48"/>
              <w:jc w:val="both"/>
              <w:rPr>
                <w:rFonts w:eastAsia="Times New Roman"/>
                <w:sz w:val="20"/>
                <w:szCs w:val="20"/>
                <w:lang w:eastAsia="lv-LV"/>
              </w:rPr>
            </w:pPr>
            <w:r w:rsidRPr="005C0962">
              <w:rPr>
                <w:rFonts w:eastAsia="Times New Roman"/>
                <w:sz w:val="20"/>
                <w:szCs w:val="20"/>
                <w:lang w:eastAsia="lv-LV"/>
              </w:rPr>
              <w:t>30.11.2016</w:t>
            </w:r>
          </w:p>
        </w:tc>
        <w:tc>
          <w:tcPr>
            <w:tcW w:w="3401" w:type="dxa"/>
          </w:tcPr>
          <w:p w14:paraId="35AD5BCD" w14:textId="60C397E6" w:rsidR="00147DB7" w:rsidRPr="005C0962" w:rsidRDefault="00147DB7" w:rsidP="00147DB7">
            <w:pPr>
              <w:spacing w:before="20" w:afterLines="20" w:after="48"/>
              <w:jc w:val="both"/>
              <w:rPr>
                <w:rFonts w:eastAsia="Times New Roman"/>
                <w:sz w:val="20"/>
                <w:szCs w:val="20"/>
                <w:lang w:eastAsia="lv-LV"/>
              </w:rPr>
            </w:pPr>
            <w:r w:rsidRPr="005C0962">
              <w:rPr>
                <w:rFonts w:eastAsia="Times New Roman"/>
                <w:sz w:val="20"/>
                <w:szCs w:val="20"/>
                <w:lang w:eastAsia="lv-LV"/>
              </w:rPr>
              <w:t>Pilnveidots investīciju piesaistes process par pašvaldību un valsts pārvaldes institūciju iesaisti investīciju projektu sagatavošanā, izveidojot koordinācijas mehānismu starp nozaru ministrijām, kas iesaistītas investīciju piesaistē.</w:t>
            </w:r>
          </w:p>
        </w:tc>
        <w:tc>
          <w:tcPr>
            <w:tcW w:w="4111" w:type="dxa"/>
          </w:tcPr>
          <w:p w14:paraId="56A79AA4" w14:textId="7A8BA0F9" w:rsidR="00147DB7" w:rsidRPr="005C0962" w:rsidRDefault="00147DB7" w:rsidP="00147DB7">
            <w:pPr>
              <w:spacing w:before="20" w:afterLines="20" w:after="48"/>
              <w:jc w:val="both"/>
              <w:rPr>
                <w:rFonts w:eastAsia="Times New Roman"/>
                <w:sz w:val="20"/>
                <w:szCs w:val="20"/>
                <w:lang w:eastAsia="lv-LV"/>
              </w:rPr>
            </w:pPr>
            <w:r w:rsidRPr="005C0962">
              <w:rPr>
                <w:rFonts w:eastAsia="Times New Roman"/>
                <w:sz w:val="20"/>
                <w:szCs w:val="20"/>
                <w:lang w:eastAsia="lv-LV"/>
              </w:rPr>
              <w:t>Piešķirto budžeta līdzekļu ietvaros.</w:t>
            </w:r>
          </w:p>
        </w:tc>
      </w:tr>
      <w:tr w:rsidR="00147DB7" w:rsidRPr="00C433CA" w14:paraId="4DE4C9CB" w14:textId="77777777" w:rsidTr="00401329">
        <w:tc>
          <w:tcPr>
            <w:tcW w:w="880" w:type="dxa"/>
          </w:tcPr>
          <w:p w14:paraId="5E116F9D" w14:textId="61E309C4" w:rsidR="00147DB7" w:rsidRPr="005C0962" w:rsidRDefault="00147DB7" w:rsidP="00147DB7">
            <w:pPr>
              <w:spacing w:before="20" w:afterLines="20" w:after="48"/>
              <w:jc w:val="both"/>
              <w:rPr>
                <w:rFonts w:eastAsia="Times New Roman"/>
                <w:sz w:val="20"/>
                <w:szCs w:val="20"/>
                <w:lang w:eastAsia="lv-LV"/>
              </w:rPr>
            </w:pPr>
            <w:r w:rsidRPr="005C0962">
              <w:rPr>
                <w:rFonts w:eastAsia="Times New Roman"/>
                <w:sz w:val="20"/>
                <w:szCs w:val="20"/>
                <w:lang w:eastAsia="lv-LV"/>
              </w:rPr>
              <w:t>3.2.1.2.</w:t>
            </w:r>
          </w:p>
        </w:tc>
        <w:tc>
          <w:tcPr>
            <w:tcW w:w="2948" w:type="dxa"/>
          </w:tcPr>
          <w:p w14:paraId="5DF3B78B" w14:textId="1CF2B614" w:rsidR="00147DB7" w:rsidRPr="005C0962" w:rsidRDefault="00147DB7" w:rsidP="00147DB7">
            <w:pPr>
              <w:spacing w:before="20" w:afterLines="20" w:after="48"/>
              <w:jc w:val="both"/>
              <w:rPr>
                <w:rFonts w:eastAsia="Times New Roman"/>
                <w:sz w:val="20"/>
                <w:szCs w:val="20"/>
                <w:lang w:eastAsia="lv-LV"/>
              </w:rPr>
            </w:pPr>
            <w:r w:rsidRPr="005C0962">
              <w:rPr>
                <w:rFonts w:eastAsia="Times New Roman"/>
                <w:sz w:val="20"/>
                <w:szCs w:val="20"/>
                <w:lang w:eastAsia="lv-LV"/>
              </w:rPr>
              <w:t>Veikt perspektīvo investīciju piesaistes  sektoru analīzi un pārskatīt investīciju piedāvājumu sagatavošanai. Efektīvākai investīciju piesaistes nodrošināšanai, izvērtēt tautsaimniecības sektorus, identificējot nišas ar investīciju potenciālu, vērtējot Latvijas priekšrocības, t.sk. pieejamo infrastruktūru un darbaspēku.</w:t>
            </w:r>
          </w:p>
        </w:tc>
        <w:tc>
          <w:tcPr>
            <w:tcW w:w="2155" w:type="dxa"/>
          </w:tcPr>
          <w:p w14:paraId="69D543B5" w14:textId="629E4DFF" w:rsidR="00147DB7" w:rsidRPr="005C0962" w:rsidRDefault="00147DB7" w:rsidP="00147DB7">
            <w:pPr>
              <w:spacing w:before="20" w:afterLines="20" w:after="48"/>
              <w:jc w:val="both"/>
              <w:rPr>
                <w:rFonts w:eastAsia="Times New Roman"/>
                <w:sz w:val="20"/>
                <w:szCs w:val="20"/>
                <w:lang w:eastAsia="lv-LV"/>
              </w:rPr>
            </w:pPr>
            <w:r w:rsidRPr="005C0962">
              <w:rPr>
                <w:rFonts w:eastAsia="Times New Roman"/>
                <w:sz w:val="20"/>
                <w:szCs w:val="20"/>
                <w:lang w:eastAsia="lv-LV"/>
              </w:rPr>
              <w:t>EM, LIAA</w:t>
            </w:r>
          </w:p>
        </w:tc>
        <w:tc>
          <w:tcPr>
            <w:tcW w:w="1418" w:type="dxa"/>
          </w:tcPr>
          <w:p w14:paraId="35936C64" w14:textId="26CABC66" w:rsidR="00147DB7" w:rsidRPr="005C0962" w:rsidRDefault="00147DB7" w:rsidP="00E010B5">
            <w:pPr>
              <w:spacing w:before="20" w:afterLines="20" w:after="48"/>
              <w:jc w:val="both"/>
              <w:rPr>
                <w:rFonts w:eastAsia="Times New Roman"/>
                <w:sz w:val="20"/>
                <w:szCs w:val="20"/>
                <w:lang w:eastAsia="lv-LV"/>
              </w:rPr>
            </w:pPr>
            <w:r w:rsidRPr="005C0962">
              <w:rPr>
                <w:rFonts w:eastAsia="Times New Roman"/>
                <w:sz w:val="20"/>
                <w:szCs w:val="20"/>
                <w:lang w:eastAsia="lv-LV"/>
              </w:rPr>
              <w:t>30.10.201</w:t>
            </w:r>
            <w:r w:rsidR="00E010B5" w:rsidRPr="005C0962">
              <w:rPr>
                <w:rFonts w:eastAsia="Times New Roman"/>
                <w:sz w:val="20"/>
                <w:szCs w:val="20"/>
                <w:lang w:eastAsia="lv-LV"/>
              </w:rPr>
              <w:t>7</w:t>
            </w:r>
          </w:p>
        </w:tc>
        <w:tc>
          <w:tcPr>
            <w:tcW w:w="3401" w:type="dxa"/>
          </w:tcPr>
          <w:p w14:paraId="73B218E8" w14:textId="1B7E681B" w:rsidR="00147DB7" w:rsidRPr="005C0962" w:rsidRDefault="00BA2F6D" w:rsidP="00BA2F6D">
            <w:pPr>
              <w:spacing w:before="20" w:afterLines="20" w:after="48"/>
              <w:jc w:val="both"/>
              <w:rPr>
                <w:rFonts w:eastAsia="Times New Roman"/>
                <w:sz w:val="20"/>
                <w:szCs w:val="20"/>
                <w:lang w:eastAsia="lv-LV"/>
              </w:rPr>
            </w:pPr>
            <w:r w:rsidRPr="005C0962">
              <w:rPr>
                <w:rFonts w:eastAsia="Times New Roman"/>
                <w:sz w:val="20"/>
                <w:szCs w:val="20"/>
                <w:lang w:eastAsia="lv-LV"/>
              </w:rPr>
              <w:t xml:space="preserve">Izstrādātas nozaru stratēģijas, veikta perspektīvo sektoru analīze ar </w:t>
            </w:r>
            <w:r w:rsidRPr="005C0962">
              <w:rPr>
                <w:rFonts w:eastAsia="Times New Roman"/>
                <w:i/>
                <w:sz w:val="20"/>
                <w:szCs w:val="20"/>
                <w:lang w:eastAsia="lv-LV"/>
              </w:rPr>
              <w:t>foresight</w:t>
            </w:r>
            <w:r w:rsidRPr="005C0962">
              <w:rPr>
                <w:rFonts w:eastAsia="Times New Roman"/>
                <w:sz w:val="20"/>
                <w:szCs w:val="20"/>
                <w:lang w:eastAsia="lv-LV"/>
              </w:rPr>
              <w:t xml:space="preserve"> metodi.</w:t>
            </w:r>
          </w:p>
        </w:tc>
        <w:tc>
          <w:tcPr>
            <w:tcW w:w="4111" w:type="dxa"/>
          </w:tcPr>
          <w:p w14:paraId="127281A8" w14:textId="21436740" w:rsidR="00147DB7" w:rsidRPr="005C0962" w:rsidRDefault="00147DB7" w:rsidP="00147DB7">
            <w:pPr>
              <w:spacing w:before="20" w:afterLines="20" w:after="48"/>
              <w:jc w:val="both"/>
              <w:rPr>
                <w:rFonts w:eastAsia="Times New Roman"/>
                <w:sz w:val="20"/>
                <w:szCs w:val="20"/>
                <w:lang w:eastAsia="lv-LV"/>
              </w:rPr>
            </w:pPr>
            <w:r w:rsidRPr="005C0962">
              <w:rPr>
                <w:rFonts w:eastAsia="Times New Roman"/>
                <w:sz w:val="20"/>
                <w:szCs w:val="20"/>
                <w:lang w:eastAsia="lv-LV"/>
              </w:rPr>
              <w:t>Piešķirto budžeta līdzekļu ietvaros.</w:t>
            </w:r>
          </w:p>
          <w:p w14:paraId="31DCC5D6" w14:textId="15C35646" w:rsidR="00147DB7" w:rsidRPr="005C0962" w:rsidRDefault="00401329" w:rsidP="00401329">
            <w:pPr>
              <w:rPr>
                <w:rFonts w:eastAsia="Times New Roman"/>
                <w:sz w:val="20"/>
                <w:szCs w:val="20"/>
                <w:lang w:eastAsia="lv-LV"/>
              </w:rPr>
            </w:pPr>
            <w:r>
              <w:rPr>
                <w:rFonts w:eastAsia="Times New Roman"/>
                <w:sz w:val="20"/>
                <w:szCs w:val="20"/>
                <w:lang w:eastAsia="lv-LV"/>
              </w:rPr>
              <w:t>Finansējums</w:t>
            </w:r>
            <w:r w:rsidRPr="00A73E29">
              <w:rPr>
                <w:rFonts w:eastAsia="Times New Roman"/>
                <w:sz w:val="20"/>
                <w:szCs w:val="20"/>
                <w:lang w:eastAsia="lv-LV"/>
              </w:rPr>
              <w:t xml:space="preserve"> "Darbības programmas "Izaugsme un nodarbinātība" 1.2.1.specifiskā atbalsta mērķa "Palielināt privātā sektora investīcijas P&amp;A"" 1.2.1.2.pasākuma "Atbalsts tehnoloģiju pārneses sistēmas pilnveidošanai" ietvaros.</w:t>
            </w:r>
          </w:p>
        </w:tc>
      </w:tr>
      <w:tr w:rsidR="00147DB7" w:rsidRPr="00C433CA" w14:paraId="66946365" w14:textId="77777777" w:rsidTr="00401329">
        <w:tc>
          <w:tcPr>
            <w:tcW w:w="880" w:type="dxa"/>
          </w:tcPr>
          <w:p w14:paraId="277AEDA4" w14:textId="346EE0C1" w:rsidR="00147DB7" w:rsidRPr="00903BBA" w:rsidRDefault="00147DB7" w:rsidP="00147DB7">
            <w:pPr>
              <w:spacing w:before="20" w:afterLines="20" w:after="48"/>
              <w:jc w:val="both"/>
              <w:rPr>
                <w:rFonts w:eastAsia="Times New Roman"/>
                <w:sz w:val="20"/>
                <w:szCs w:val="20"/>
                <w:lang w:eastAsia="lv-LV"/>
              </w:rPr>
            </w:pPr>
            <w:r>
              <w:rPr>
                <w:rFonts w:eastAsia="Times New Roman"/>
                <w:sz w:val="20"/>
                <w:szCs w:val="20"/>
                <w:lang w:eastAsia="lv-LV"/>
              </w:rPr>
              <w:lastRenderedPageBreak/>
              <w:t>3.2.1.3.</w:t>
            </w:r>
          </w:p>
        </w:tc>
        <w:tc>
          <w:tcPr>
            <w:tcW w:w="2948" w:type="dxa"/>
          </w:tcPr>
          <w:p w14:paraId="31FB7556" w14:textId="38EED239" w:rsidR="00147DB7" w:rsidRPr="00903BBA" w:rsidRDefault="00147DB7" w:rsidP="00147DB7">
            <w:pPr>
              <w:spacing w:before="20" w:afterLines="20" w:after="48"/>
              <w:jc w:val="both"/>
              <w:rPr>
                <w:rFonts w:eastAsia="Times New Roman"/>
                <w:sz w:val="20"/>
                <w:szCs w:val="20"/>
                <w:lang w:eastAsia="lv-LV"/>
              </w:rPr>
            </w:pPr>
            <w:r>
              <w:rPr>
                <w:rFonts w:eastAsia="Times New Roman"/>
                <w:sz w:val="20"/>
                <w:szCs w:val="20"/>
                <w:lang w:eastAsia="lv-LV"/>
              </w:rPr>
              <w:t>Izveidot POLARIS procesa ietvaros tehniska līmeņa starp- institucionālu darba grupu aktuālo problēmjautājumu risināšanai un darba kārības nodrošināšanai.</w:t>
            </w:r>
          </w:p>
        </w:tc>
        <w:tc>
          <w:tcPr>
            <w:tcW w:w="2155" w:type="dxa"/>
          </w:tcPr>
          <w:p w14:paraId="16D12608" w14:textId="76BAE3C5" w:rsidR="00147DB7" w:rsidRPr="00903BBA" w:rsidRDefault="00147DB7" w:rsidP="00147DB7">
            <w:pPr>
              <w:spacing w:before="20" w:afterLines="20" w:after="48"/>
              <w:jc w:val="both"/>
              <w:rPr>
                <w:rFonts w:eastAsia="Times New Roman"/>
                <w:sz w:val="20"/>
                <w:szCs w:val="20"/>
                <w:lang w:eastAsia="lv-LV"/>
              </w:rPr>
            </w:pPr>
            <w:r>
              <w:rPr>
                <w:rFonts w:eastAsia="Times New Roman"/>
                <w:sz w:val="20"/>
                <w:szCs w:val="20"/>
                <w:lang w:eastAsia="lv-LV"/>
              </w:rPr>
              <w:t xml:space="preserve">EM, LIAA, </w:t>
            </w:r>
            <w:r w:rsidRPr="003E590A">
              <w:rPr>
                <w:rFonts w:eastAsia="Times New Roman"/>
                <w:sz w:val="20"/>
                <w:szCs w:val="20"/>
                <w:lang w:eastAsia="lv-LV"/>
              </w:rPr>
              <w:t>citas iesaistītas puses pēc EM viedokļa (SM, ZM, EM, u.tml.) konsultanti, nozaru asociācijas, privātie uzņēmēji</w:t>
            </w:r>
          </w:p>
        </w:tc>
        <w:tc>
          <w:tcPr>
            <w:tcW w:w="1418" w:type="dxa"/>
          </w:tcPr>
          <w:p w14:paraId="70ACC6D0" w14:textId="3D039525" w:rsidR="00147DB7" w:rsidRPr="00903BBA" w:rsidRDefault="00147DB7" w:rsidP="00147DB7">
            <w:pPr>
              <w:spacing w:before="20" w:afterLines="20" w:after="48"/>
              <w:jc w:val="both"/>
              <w:rPr>
                <w:rFonts w:eastAsia="Times New Roman"/>
                <w:sz w:val="20"/>
                <w:szCs w:val="20"/>
                <w:lang w:eastAsia="lv-LV"/>
              </w:rPr>
            </w:pPr>
            <w:r>
              <w:rPr>
                <w:rFonts w:eastAsia="Times New Roman"/>
                <w:sz w:val="20"/>
                <w:szCs w:val="20"/>
                <w:lang w:eastAsia="lv-LV"/>
              </w:rPr>
              <w:t>2017.gads</w:t>
            </w:r>
          </w:p>
        </w:tc>
        <w:tc>
          <w:tcPr>
            <w:tcW w:w="3401" w:type="dxa"/>
          </w:tcPr>
          <w:p w14:paraId="2F540576" w14:textId="01D1658B" w:rsidR="00147DB7" w:rsidRPr="00903BBA" w:rsidRDefault="00147DB7" w:rsidP="00147DB7">
            <w:pPr>
              <w:spacing w:before="20" w:afterLines="20" w:after="48"/>
              <w:jc w:val="both"/>
              <w:rPr>
                <w:rFonts w:eastAsia="Times New Roman"/>
                <w:sz w:val="20"/>
                <w:szCs w:val="20"/>
                <w:lang w:eastAsia="lv-LV"/>
              </w:rPr>
            </w:pPr>
            <w:r w:rsidRPr="003E590A">
              <w:rPr>
                <w:rFonts w:eastAsia="Times New Roman"/>
                <w:sz w:val="20"/>
                <w:szCs w:val="20"/>
                <w:lang w:eastAsia="lv-LV"/>
              </w:rPr>
              <w:t>Izveidot</w:t>
            </w:r>
            <w:r w:rsidR="00401329">
              <w:rPr>
                <w:rFonts w:eastAsia="Times New Roman"/>
                <w:sz w:val="20"/>
                <w:szCs w:val="20"/>
                <w:lang w:eastAsia="lv-LV"/>
              </w:rPr>
              <w:t>a</w:t>
            </w:r>
            <w:r w:rsidRPr="003E590A">
              <w:rPr>
                <w:rFonts w:eastAsia="Times New Roman"/>
                <w:sz w:val="20"/>
                <w:szCs w:val="20"/>
                <w:lang w:eastAsia="lv-LV"/>
              </w:rPr>
              <w:t xml:space="preserve"> POLARIS procesa </w:t>
            </w:r>
            <w:r>
              <w:rPr>
                <w:rFonts w:eastAsia="Times New Roman"/>
                <w:sz w:val="20"/>
                <w:szCs w:val="20"/>
                <w:lang w:eastAsia="lv-LV"/>
              </w:rPr>
              <w:t>ietvaros tehniska līmeņa starp-</w:t>
            </w:r>
            <w:r w:rsidRPr="003E590A">
              <w:rPr>
                <w:rFonts w:eastAsia="Times New Roman"/>
                <w:sz w:val="20"/>
                <w:szCs w:val="20"/>
                <w:lang w:eastAsia="lv-LV"/>
              </w:rPr>
              <w:t>institucionāl</w:t>
            </w:r>
            <w:r>
              <w:rPr>
                <w:rFonts w:eastAsia="Times New Roman"/>
                <w:sz w:val="20"/>
                <w:szCs w:val="20"/>
                <w:lang w:eastAsia="lv-LV"/>
              </w:rPr>
              <w:t>a</w:t>
            </w:r>
            <w:r w:rsidRPr="003E590A">
              <w:rPr>
                <w:rFonts w:eastAsia="Times New Roman"/>
                <w:sz w:val="20"/>
                <w:szCs w:val="20"/>
                <w:lang w:eastAsia="lv-LV"/>
              </w:rPr>
              <w:t xml:space="preserve"> darba grup</w:t>
            </w:r>
            <w:r>
              <w:rPr>
                <w:rFonts w:eastAsia="Times New Roman"/>
                <w:sz w:val="20"/>
                <w:szCs w:val="20"/>
                <w:lang w:eastAsia="lv-LV"/>
              </w:rPr>
              <w:t>a.</w:t>
            </w:r>
          </w:p>
        </w:tc>
        <w:tc>
          <w:tcPr>
            <w:tcW w:w="4111" w:type="dxa"/>
          </w:tcPr>
          <w:p w14:paraId="0C1B68BB" w14:textId="77777777" w:rsidR="00147DB7" w:rsidRDefault="00147DB7" w:rsidP="00147DB7">
            <w:pPr>
              <w:spacing w:before="20" w:afterLines="20" w:after="48"/>
              <w:jc w:val="both"/>
              <w:rPr>
                <w:rFonts w:eastAsia="Times New Roman"/>
                <w:sz w:val="20"/>
                <w:szCs w:val="20"/>
                <w:lang w:eastAsia="lv-LV"/>
              </w:rPr>
            </w:pPr>
            <w:r w:rsidRPr="00903BBA">
              <w:rPr>
                <w:rFonts w:eastAsia="Times New Roman"/>
                <w:sz w:val="20"/>
                <w:szCs w:val="20"/>
                <w:lang w:eastAsia="lv-LV"/>
              </w:rPr>
              <w:t>Piešķirto budžeta līdzekļu ietvaros.</w:t>
            </w:r>
          </w:p>
          <w:p w14:paraId="456248EC" w14:textId="77777777" w:rsidR="00147DB7" w:rsidRPr="00903BBA" w:rsidRDefault="00147DB7" w:rsidP="00147DB7">
            <w:pPr>
              <w:spacing w:before="20" w:afterLines="20" w:after="48"/>
              <w:jc w:val="both"/>
              <w:rPr>
                <w:rFonts w:eastAsia="Times New Roman"/>
                <w:sz w:val="20"/>
                <w:szCs w:val="20"/>
                <w:lang w:eastAsia="lv-LV"/>
              </w:rPr>
            </w:pPr>
          </w:p>
        </w:tc>
      </w:tr>
      <w:tr w:rsidR="00764D1A" w:rsidRPr="00C433CA" w14:paraId="44171707" w14:textId="77777777" w:rsidTr="00401329">
        <w:tc>
          <w:tcPr>
            <w:tcW w:w="880" w:type="dxa"/>
          </w:tcPr>
          <w:p w14:paraId="7520FB68" w14:textId="44DB3851" w:rsidR="00764D1A" w:rsidRDefault="00764D1A" w:rsidP="00147DB7">
            <w:pPr>
              <w:spacing w:before="20" w:afterLines="20" w:after="48"/>
              <w:jc w:val="both"/>
              <w:rPr>
                <w:rFonts w:eastAsia="Times New Roman"/>
                <w:sz w:val="20"/>
                <w:szCs w:val="20"/>
                <w:lang w:eastAsia="lv-LV"/>
              </w:rPr>
            </w:pPr>
            <w:r>
              <w:rPr>
                <w:rFonts w:eastAsia="Times New Roman"/>
                <w:sz w:val="20"/>
                <w:szCs w:val="20"/>
                <w:lang w:eastAsia="lv-LV"/>
              </w:rPr>
              <w:t>3.2.1.4.</w:t>
            </w:r>
          </w:p>
        </w:tc>
        <w:tc>
          <w:tcPr>
            <w:tcW w:w="2948" w:type="dxa"/>
          </w:tcPr>
          <w:p w14:paraId="0D59BD7F" w14:textId="2ADE93CA" w:rsidR="00764D1A" w:rsidRDefault="00764D1A" w:rsidP="00401329">
            <w:pPr>
              <w:spacing w:before="20" w:afterLines="20" w:after="48"/>
              <w:jc w:val="both"/>
              <w:rPr>
                <w:rFonts w:eastAsia="Times New Roman"/>
                <w:sz w:val="20"/>
                <w:szCs w:val="20"/>
                <w:lang w:eastAsia="lv-LV"/>
              </w:rPr>
            </w:pPr>
            <w:r>
              <w:rPr>
                <w:rFonts w:eastAsia="Times New Roman"/>
                <w:sz w:val="20"/>
                <w:szCs w:val="20"/>
                <w:lang w:eastAsia="lv-LV"/>
              </w:rPr>
              <w:t xml:space="preserve">Palielināt </w:t>
            </w:r>
            <w:r w:rsidR="00401329">
              <w:rPr>
                <w:rFonts w:eastAsia="Times New Roman"/>
                <w:sz w:val="20"/>
                <w:szCs w:val="20"/>
                <w:lang w:eastAsia="lv-LV"/>
              </w:rPr>
              <w:t>Latvijas Ā</w:t>
            </w:r>
            <w:r>
              <w:rPr>
                <w:rFonts w:eastAsia="Times New Roman"/>
                <w:sz w:val="20"/>
                <w:szCs w:val="20"/>
                <w:lang w:eastAsia="lv-LV"/>
              </w:rPr>
              <w:t>rējo ekonomisko pārstāvniecību lomu investīciju piesaistē.</w:t>
            </w:r>
          </w:p>
        </w:tc>
        <w:tc>
          <w:tcPr>
            <w:tcW w:w="2155" w:type="dxa"/>
          </w:tcPr>
          <w:p w14:paraId="46C7563A" w14:textId="0355DD2F" w:rsidR="00764D1A" w:rsidRDefault="00764D1A" w:rsidP="00147DB7">
            <w:pPr>
              <w:spacing w:before="20" w:afterLines="20" w:after="48"/>
              <w:jc w:val="both"/>
              <w:rPr>
                <w:rFonts w:eastAsia="Times New Roman"/>
                <w:sz w:val="20"/>
                <w:szCs w:val="20"/>
                <w:lang w:eastAsia="lv-LV"/>
              </w:rPr>
            </w:pPr>
            <w:r>
              <w:rPr>
                <w:rFonts w:eastAsia="Times New Roman"/>
                <w:sz w:val="20"/>
                <w:szCs w:val="20"/>
                <w:lang w:eastAsia="lv-LV"/>
              </w:rPr>
              <w:t>LIAA, Ārējās ekonomiskās pārstāvniecības</w:t>
            </w:r>
          </w:p>
        </w:tc>
        <w:tc>
          <w:tcPr>
            <w:tcW w:w="1418" w:type="dxa"/>
          </w:tcPr>
          <w:p w14:paraId="6843C589" w14:textId="43358A7E" w:rsidR="00764D1A" w:rsidRDefault="00764D1A" w:rsidP="00147DB7">
            <w:pPr>
              <w:spacing w:before="20" w:afterLines="20" w:after="48"/>
              <w:jc w:val="both"/>
              <w:rPr>
                <w:rFonts w:eastAsia="Times New Roman"/>
                <w:sz w:val="20"/>
                <w:szCs w:val="20"/>
                <w:lang w:eastAsia="lv-LV"/>
              </w:rPr>
            </w:pPr>
            <w:r>
              <w:rPr>
                <w:rFonts w:eastAsia="Times New Roman"/>
                <w:sz w:val="20"/>
                <w:szCs w:val="20"/>
                <w:lang w:eastAsia="lv-LV"/>
              </w:rPr>
              <w:t xml:space="preserve">Regulāri </w:t>
            </w:r>
          </w:p>
        </w:tc>
        <w:tc>
          <w:tcPr>
            <w:tcW w:w="3401" w:type="dxa"/>
          </w:tcPr>
          <w:p w14:paraId="0AFE0A24" w14:textId="53E2F311" w:rsidR="00764D1A" w:rsidRPr="003E590A" w:rsidRDefault="00BA2F6D" w:rsidP="00BA2F6D">
            <w:pPr>
              <w:spacing w:before="20" w:afterLines="20" w:after="48"/>
              <w:jc w:val="both"/>
              <w:rPr>
                <w:rFonts w:eastAsia="Times New Roman"/>
                <w:sz w:val="20"/>
                <w:szCs w:val="20"/>
                <w:lang w:eastAsia="lv-LV"/>
              </w:rPr>
            </w:pPr>
            <w:r>
              <w:rPr>
                <w:rFonts w:eastAsia="Times New Roman"/>
                <w:sz w:val="20"/>
                <w:szCs w:val="20"/>
                <w:lang w:eastAsia="lv-LV"/>
              </w:rPr>
              <w:t>I</w:t>
            </w:r>
            <w:r w:rsidR="00764D1A" w:rsidRPr="00764D1A">
              <w:rPr>
                <w:rFonts w:eastAsia="Times New Roman"/>
                <w:sz w:val="20"/>
                <w:szCs w:val="20"/>
                <w:lang w:eastAsia="lv-LV"/>
              </w:rPr>
              <w:t>dentificēt</w:t>
            </w:r>
            <w:r>
              <w:rPr>
                <w:rFonts w:eastAsia="Times New Roman"/>
                <w:sz w:val="20"/>
                <w:szCs w:val="20"/>
                <w:lang w:eastAsia="lv-LV"/>
              </w:rPr>
              <w:t>as</w:t>
            </w:r>
            <w:r w:rsidR="00764D1A" w:rsidRPr="00764D1A">
              <w:rPr>
                <w:rFonts w:eastAsia="Times New Roman"/>
                <w:sz w:val="20"/>
                <w:szCs w:val="20"/>
                <w:lang w:eastAsia="lv-LV"/>
              </w:rPr>
              <w:t xml:space="preserve"> </w:t>
            </w:r>
            <w:r w:rsidR="00764D1A">
              <w:rPr>
                <w:rFonts w:eastAsia="Times New Roman"/>
                <w:sz w:val="20"/>
                <w:szCs w:val="20"/>
                <w:lang w:eastAsia="lv-LV"/>
              </w:rPr>
              <w:t>īstenojamās aktivitātes ĀTI pi</w:t>
            </w:r>
            <w:r>
              <w:rPr>
                <w:rFonts w:eastAsia="Times New Roman"/>
                <w:sz w:val="20"/>
                <w:szCs w:val="20"/>
                <w:lang w:eastAsia="lv-LV"/>
              </w:rPr>
              <w:t>esaistē attiecīgajā mērķa tirgū; identificētas problēmas zaudētiem investīciju projektiem.</w:t>
            </w:r>
          </w:p>
        </w:tc>
        <w:tc>
          <w:tcPr>
            <w:tcW w:w="4111" w:type="dxa"/>
          </w:tcPr>
          <w:p w14:paraId="5B674A1E" w14:textId="77777777" w:rsidR="00BA2F6D" w:rsidRDefault="00BA2F6D" w:rsidP="00BA2F6D">
            <w:pPr>
              <w:spacing w:before="20" w:afterLines="20" w:after="48"/>
              <w:jc w:val="both"/>
              <w:rPr>
                <w:rFonts w:eastAsia="Times New Roman"/>
                <w:sz w:val="20"/>
                <w:szCs w:val="20"/>
                <w:lang w:eastAsia="lv-LV"/>
              </w:rPr>
            </w:pPr>
            <w:r w:rsidRPr="00903BBA">
              <w:rPr>
                <w:rFonts w:eastAsia="Times New Roman"/>
                <w:sz w:val="20"/>
                <w:szCs w:val="20"/>
                <w:lang w:eastAsia="lv-LV"/>
              </w:rPr>
              <w:t>Piešķirto budžeta līdzekļu ietvaros.</w:t>
            </w:r>
          </w:p>
          <w:p w14:paraId="4ED7B3BC" w14:textId="77777777" w:rsidR="00764D1A" w:rsidRPr="00903BBA" w:rsidRDefault="00764D1A" w:rsidP="00147DB7">
            <w:pPr>
              <w:spacing w:before="20" w:afterLines="20" w:after="48"/>
              <w:jc w:val="both"/>
              <w:rPr>
                <w:rFonts w:eastAsia="Times New Roman"/>
                <w:sz w:val="20"/>
                <w:szCs w:val="20"/>
                <w:lang w:eastAsia="lv-LV"/>
              </w:rPr>
            </w:pPr>
          </w:p>
        </w:tc>
      </w:tr>
      <w:tr w:rsidR="00147DB7" w:rsidRPr="00C433CA" w14:paraId="07BED047" w14:textId="77777777" w:rsidTr="00A647E7">
        <w:tc>
          <w:tcPr>
            <w:tcW w:w="14913" w:type="dxa"/>
            <w:gridSpan w:val="6"/>
          </w:tcPr>
          <w:p w14:paraId="110BAB7F" w14:textId="527DC558" w:rsidR="00147DB7" w:rsidRPr="00903BBA" w:rsidRDefault="00147DB7" w:rsidP="00147DB7">
            <w:pPr>
              <w:spacing w:before="20" w:afterLines="20" w:after="48"/>
              <w:jc w:val="both"/>
              <w:rPr>
                <w:rFonts w:eastAsia="Times New Roman"/>
                <w:b/>
                <w:sz w:val="20"/>
                <w:szCs w:val="20"/>
                <w:lang w:eastAsia="lv-LV"/>
              </w:rPr>
            </w:pPr>
            <w:r w:rsidRPr="00903BBA">
              <w:rPr>
                <w:rFonts w:eastAsia="Times New Roman"/>
                <w:b/>
                <w:sz w:val="20"/>
                <w:szCs w:val="20"/>
                <w:lang w:eastAsia="lv-LV"/>
              </w:rPr>
              <w:t>3.2.2. Pašvaldības loma investīciju piesaistes procesā</w:t>
            </w:r>
          </w:p>
        </w:tc>
      </w:tr>
      <w:tr w:rsidR="00147DB7" w:rsidRPr="00C433CA" w14:paraId="7A82FAF8" w14:textId="77777777" w:rsidTr="00401329">
        <w:tc>
          <w:tcPr>
            <w:tcW w:w="880" w:type="dxa"/>
          </w:tcPr>
          <w:p w14:paraId="3F59DE53" w14:textId="1C91FA4A" w:rsidR="00147DB7" w:rsidRPr="00903BBA" w:rsidRDefault="00147DB7" w:rsidP="00147DB7">
            <w:pPr>
              <w:spacing w:before="20" w:afterLines="20" w:after="48"/>
              <w:jc w:val="both"/>
              <w:rPr>
                <w:rFonts w:eastAsia="Times New Roman"/>
                <w:sz w:val="20"/>
                <w:szCs w:val="20"/>
                <w:lang w:eastAsia="lv-LV"/>
              </w:rPr>
            </w:pPr>
            <w:r w:rsidRPr="00903BBA">
              <w:rPr>
                <w:rFonts w:eastAsia="Times New Roman"/>
                <w:sz w:val="20"/>
                <w:szCs w:val="20"/>
                <w:lang w:eastAsia="lv-LV"/>
              </w:rPr>
              <w:t>3.2.2.1</w:t>
            </w:r>
          </w:p>
        </w:tc>
        <w:tc>
          <w:tcPr>
            <w:tcW w:w="2948" w:type="dxa"/>
          </w:tcPr>
          <w:p w14:paraId="75B2F861" w14:textId="08AF2AC4" w:rsidR="00147DB7" w:rsidRPr="00903BBA" w:rsidRDefault="00401329" w:rsidP="00401329">
            <w:pPr>
              <w:spacing w:before="20" w:afterLines="20" w:after="48"/>
              <w:jc w:val="both"/>
              <w:rPr>
                <w:rFonts w:eastAsia="Times New Roman"/>
                <w:sz w:val="20"/>
                <w:szCs w:val="20"/>
                <w:lang w:eastAsia="lv-LV"/>
              </w:rPr>
            </w:pPr>
            <w:r>
              <w:rPr>
                <w:rFonts w:eastAsia="Times New Roman"/>
                <w:sz w:val="20"/>
                <w:szCs w:val="20"/>
                <w:lang w:eastAsia="lv-LV"/>
              </w:rPr>
              <w:t>Īstenot sadarbības modeli, kas</w:t>
            </w:r>
            <w:r w:rsidR="00147DB7" w:rsidRPr="00903BBA">
              <w:rPr>
                <w:rFonts w:eastAsia="Times New Roman"/>
                <w:sz w:val="20"/>
                <w:szCs w:val="20"/>
                <w:lang w:eastAsia="lv-LV"/>
              </w:rPr>
              <w:t xml:space="preserve"> palielināt</w:t>
            </w:r>
            <w:r>
              <w:rPr>
                <w:rFonts w:eastAsia="Times New Roman"/>
                <w:sz w:val="20"/>
                <w:szCs w:val="20"/>
                <w:lang w:eastAsia="lv-LV"/>
              </w:rPr>
              <w:t>u</w:t>
            </w:r>
            <w:r w:rsidR="00147DB7" w:rsidRPr="00903BBA">
              <w:rPr>
                <w:rFonts w:eastAsia="Times New Roman"/>
                <w:sz w:val="20"/>
                <w:szCs w:val="20"/>
                <w:lang w:eastAsia="lv-LV"/>
              </w:rPr>
              <w:t xml:space="preserve"> pašvaldību lomu investīciju piesaistes procesā</w:t>
            </w:r>
            <w:r w:rsidR="00147DB7">
              <w:rPr>
                <w:rFonts w:eastAsia="Times New Roman"/>
                <w:sz w:val="20"/>
                <w:szCs w:val="20"/>
                <w:lang w:eastAsia="lv-LV"/>
              </w:rPr>
              <w:t>.</w:t>
            </w:r>
          </w:p>
        </w:tc>
        <w:tc>
          <w:tcPr>
            <w:tcW w:w="2155" w:type="dxa"/>
          </w:tcPr>
          <w:p w14:paraId="6DEFA675" w14:textId="06A19BBC" w:rsidR="00147DB7" w:rsidRPr="00903BBA" w:rsidRDefault="00147DB7" w:rsidP="00147DB7">
            <w:pPr>
              <w:spacing w:before="20" w:afterLines="20" w:after="48"/>
              <w:jc w:val="both"/>
              <w:rPr>
                <w:rFonts w:eastAsia="Times New Roman"/>
                <w:sz w:val="20"/>
                <w:szCs w:val="20"/>
                <w:lang w:eastAsia="lv-LV"/>
              </w:rPr>
            </w:pPr>
            <w:r w:rsidRPr="00903BBA">
              <w:rPr>
                <w:rFonts w:eastAsia="Times New Roman"/>
                <w:sz w:val="20"/>
                <w:szCs w:val="20"/>
                <w:lang w:eastAsia="lv-LV"/>
              </w:rPr>
              <w:t>EM</w:t>
            </w:r>
            <w:r w:rsidR="00401329">
              <w:rPr>
                <w:rFonts w:eastAsia="Times New Roman"/>
                <w:sz w:val="20"/>
                <w:szCs w:val="20"/>
                <w:lang w:eastAsia="lv-LV"/>
              </w:rPr>
              <w:t>, LIAA</w:t>
            </w:r>
          </w:p>
        </w:tc>
        <w:tc>
          <w:tcPr>
            <w:tcW w:w="1418" w:type="dxa"/>
          </w:tcPr>
          <w:p w14:paraId="1DD1D536" w14:textId="45B4E60B" w:rsidR="00147DB7" w:rsidRPr="00903BBA" w:rsidRDefault="00147DB7" w:rsidP="00147DB7">
            <w:pPr>
              <w:spacing w:before="20" w:afterLines="20" w:after="48"/>
              <w:jc w:val="both"/>
              <w:rPr>
                <w:rFonts w:eastAsia="Times New Roman"/>
                <w:sz w:val="20"/>
                <w:szCs w:val="20"/>
                <w:lang w:eastAsia="lv-LV"/>
              </w:rPr>
            </w:pPr>
            <w:r w:rsidRPr="00903BBA">
              <w:rPr>
                <w:rFonts w:eastAsia="Times New Roman"/>
                <w:sz w:val="20"/>
                <w:szCs w:val="20"/>
                <w:lang w:eastAsia="lv-LV"/>
              </w:rPr>
              <w:t>2017.gads</w:t>
            </w:r>
          </w:p>
        </w:tc>
        <w:tc>
          <w:tcPr>
            <w:tcW w:w="3401" w:type="dxa"/>
          </w:tcPr>
          <w:p w14:paraId="15ED3217" w14:textId="7256CA73" w:rsidR="00147DB7" w:rsidRPr="00903BBA" w:rsidRDefault="00401329" w:rsidP="00401329">
            <w:pPr>
              <w:spacing w:before="20" w:afterLines="20" w:after="48"/>
              <w:jc w:val="both"/>
              <w:rPr>
                <w:rFonts w:eastAsia="Times New Roman"/>
                <w:sz w:val="20"/>
                <w:szCs w:val="20"/>
                <w:lang w:eastAsia="lv-LV"/>
              </w:rPr>
            </w:pPr>
            <w:r>
              <w:rPr>
                <w:rFonts w:eastAsia="Times New Roman"/>
                <w:sz w:val="20"/>
                <w:szCs w:val="20"/>
                <w:lang w:eastAsia="lv-LV"/>
              </w:rPr>
              <w:t>Izstrādāts sadarbības modelis, kas</w:t>
            </w:r>
            <w:r w:rsidR="00147DB7" w:rsidRPr="00903BBA">
              <w:rPr>
                <w:rFonts w:eastAsia="Times New Roman"/>
                <w:sz w:val="20"/>
                <w:szCs w:val="20"/>
                <w:lang w:eastAsia="lv-LV"/>
              </w:rPr>
              <w:t xml:space="preserve"> </w:t>
            </w:r>
            <w:r>
              <w:rPr>
                <w:rFonts w:eastAsia="Times New Roman"/>
                <w:sz w:val="20"/>
                <w:szCs w:val="20"/>
                <w:lang w:eastAsia="lv-LV"/>
              </w:rPr>
              <w:t>veicinātu</w:t>
            </w:r>
            <w:r w:rsidR="00147DB7" w:rsidRPr="00903BBA">
              <w:rPr>
                <w:rFonts w:eastAsia="Times New Roman"/>
                <w:sz w:val="20"/>
                <w:szCs w:val="20"/>
                <w:lang w:eastAsia="lv-LV"/>
              </w:rPr>
              <w:t xml:space="preserve"> pašvald</w:t>
            </w:r>
            <w:r>
              <w:rPr>
                <w:rFonts w:eastAsia="Times New Roman"/>
                <w:sz w:val="20"/>
                <w:szCs w:val="20"/>
                <w:lang w:eastAsia="lv-LV"/>
              </w:rPr>
              <w:t>ības lomu investīciju piesaistē. Piedāvājums iekļauts i</w:t>
            </w:r>
            <w:r w:rsidR="00147DB7" w:rsidRPr="00903BBA">
              <w:rPr>
                <w:rFonts w:eastAsia="Times New Roman"/>
                <w:sz w:val="20"/>
                <w:szCs w:val="20"/>
                <w:lang w:eastAsia="lv-LV"/>
              </w:rPr>
              <w:t>nformatīv</w:t>
            </w:r>
            <w:r>
              <w:rPr>
                <w:rFonts w:eastAsia="Times New Roman"/>
                <w:sz w:val="20"/>
                <w:szCs w:val="20"/>
                <w:lang w:eastAsia="lv-LV"/>
              </w:rPr>
              <w:t>ajā ziņojumā un</w:t>
            </w:r>
            <w:r w:rsidR="00147DB7" w:rsidRPr="00903BBA">
              <w:rPr>
                <w:rFonts w:eastAsia="Times New Roman"/>
                <w:sz w:val="20"/>
                <w:szCs w:val="20"/>
                <w:lang w:eastAsia="lv-LV"/>
              </w:rPr>
              <w:t xml:space="preserve"> iesniegts izskatīšanai MK.</w:t>
            </w:r>
          </w:p>
        </w:tc>
        <w:tc>
          <w:tcPr>
            <w:tcW w:w="4111" w:type="dxa"/>
          </w:tcPr>
          <w:p w14:paraId="47A75C0B" w14:textId="3E03894A" w:rsidR="00147DB7" w:rsidRPr="00903BBA" w:rsidRDefault="00147DB7" w:rsidP="00147DB7">
            <w:pPr>
              <w:spacing w:before="20" w:afterLines="20" w:after="48"/>
              <w:jc w:val="both"/>
              <w:rPr>
                <w:rFonts w:eastAsia="Times New Roman"/>
                <w:sz w:val="20"/>
                <w:szCs w:val="20"/>
                <w:lang w:eastAsia="lv-LV"/>
              </w:rPr>
            </w:pPr>
            <w:r w:rsidRPr="00903BBA">
              <w:rPr>
                <w:rFonts w:eastAsia="Times New Roman"/>
                <w:sz w:val="20"/>
                <w:szCs w:val="20"/>
                <w:lang w:eastAsia="lv-LV"/>
              </w:rPr>
              <w:t>Piešķirto budžeta līdzekļu ietvaros.</w:t>
            </w:r>
          </w:p>
        </w:tc>
      </w:tr>
      <w:tr w:rsidR="00147DB7" w:rsidRPr="00C433CA" w14:paraId="4C2E6DBD" w14:textId="77777777" w:rsidTr="00401329">
        <w:tc>
          <w:tcPr>
            <w:tcW w:w="880" w:type="dxa"/>
          </w:tcPr>
          <w:p w14:paraId="69695626" w14:textId="610E7E95" w:rsidR="00147DB7" w:rsidRPr="00903BBA" w:rsidRDefault="00147DB7" w:rsidP="00147DB7">
            <w:pPr>
              <w:spacing w:before="20" w:afterLines="20" w:after="48"/>
              <w:jc w:val="both"/>
              <w:rPr>
                <w:rFonts w:eastAsia="Times New Roman"/>
                <w:sz w:val="20"/>
                <w:szCs w:val="20"/>
                <w:lang w:eastAsia="lv-LV"/>
              </w:rPr>
            </w:pPr>
            <w:r w:rsidRPr="00903BBA">
              <w:rPr>
                <w:rFonts w:eastAsia="Times New Roman"/>
                <w:sz w:val="20"/>
                <w:szCs w:val="20"/>
                <w:lang w:eastAsia="lv-LV"/>
              </w:rPr>
              <w:t>3.2.2.2</w:t>
            </w:r>
          </w:p>
        </w:tc>
        <w:tc>
          <w:tcPr>
            <w:tcW w:w="2948" w:type="dxa"/>
          </w:tcPr>
          <w:p w14:paraId="091AE67F" w14:textId="535E618F" w:rsidR="00147DB7" w:rsidRPr="00903BBA" w:rsidRDefault="00147DB7" w:rsidP="00147DB7">
            <w:pPr>
              <w:spacing w:before="20" w:afterLines="20" w:after="48"/>
              <w:jc w:val="both"/>
              <w:rPr>
                <w:rFonts w:eastAsia="Times New Roman"/>
                <w:b/>
                <w:sz w:val="20"/>
                <w:szCs w:val="20"/>
                <w:lang w:eastAsia="lv-LV"/>
              </w:rPr>
            </w:pPr>
            <w:r w:rsidRPr="00903BBA">
              <w:rPr>
                <w:sz w:val="20"/>
                <w:szCs w:val="20"/>
              </w:rPr>
              <w:t xml:space="preserve">Organizēt izglītojošus seminārus pašvaldībām par investīciju piesaistes nozīmi un to radītajām iespējām, investoru apkalpošanu, pašvaldību priekšrocību prezentēšanu, kā arī par praktiskiem ĀTI piesaistes procesa jautājumiem un investīciju piesaistes metodēm.  </w:t>
            </w:r>
          </w:p>
        </w:tc>
        <w:tc>
          <w:tcPr>
            <w:tcW w:w="2155" w:type="dxa"/>
          </w:tcPr>
          <w:p w14:paraId="68093ED2" w14:textId="66D1816A" w:rsidR="00147DB7" w:rsidRPr="00903BBA" w:rsidRDefault="00147DB7" w:rsidP="00147DB7">
            <w:pPr>
              <w:spacing w:before="20" w:afterLines="20" w:after="48"/>
              <w:jc w:val="both"/>
              <w:rPr>
                <w:rFonts w:eastAsia="Times New Roman"/>
                <w:sz w:val="20"/>
                <w:szCs w:val="20"/>
                <w:lang w:eastAsia="lv-LV"/>
              </w:rPr>
            </w:pPr>
            <w:r w:rsidRPr="00903BBA">
              <w:rPr>
                <w:rFonts w:eastAsia="Times New Roman"/>
                <w:sz w:val="20"/>
                <w:szCs w:val="20"/>
                <w:lang w:eastAsia="lv-LV"/>
              </w:rPr>
              <w:t>LIAA, VARAM, LLPA, LPS</w:t>
            </w:r>
          </w:p>
        </w:tc>
        <w:tc>
          <w:tcPr>
            <w:tcW w:w="1418" w:type="dxa"/>
          </w:tcPr>
          <w:p w14:paraId="45BBF054" w14:textId="0E5EB0E1" w:rsidR="00147DB7" w:rsidRPr="00903BBA" w:rsidRDefault="00147DB7" w:rsidP="00147DB7">
            <w:pPr>
              <w:spacing w:before="20" w:afterLines="20" w:after="48"/>
              <w:jc w:val="both"/>
              <w:rPr>
                <w:rFonts w:eastAsia="Times New Roman"/>
                <w:sz w:val="20"/>
                <w:szCs w:val="20"/>
                <w:lang w:eastAsia="lv-LV"/>
              </w:rPr>
            </w:pPr>
            <w:r w:rsidRPr="00903BBA">
              <w:rPr>
                <w:rFonts w:eastAsia="Times New Roman"/>
                <w:sz w:val="20"/>
                <w:szCs w:val="20"/>
                <w:lang w:eastAsia="lv-LV"/>
              </w:rPr>
              <w:t>Regulāri</w:t>
            </w:r>
          </w:p>
        </w:tc>
        <w:tc>
          <w:tcPr>
            <w:tcW w:w="3401" w:type="dxa"/>
          </w:tcPr>
          <w:p w14:paraId="55FFB1E3" w14:textId="61B45465" w:rsidR="00147DB7" w:rsidRPr="00903BBA" w:rsidRDefault="00147DB7" w:rsidP="00147DB7">
            <w:pPr>
              <w:spacing w:before="20" w:afterLines="20" w:after="48"/>
              <w:jc w:val="both"/>
              <w:rPr>
                <w:rFonts w:eastAsia="Times New Roman"/>
                <w:sz w:val="20"/>
                <w:szCs w:val="20"/>
                <w:lang w:eastAsia="lv-LV"/>
              </w:rPr>
            </w:pPr>
            <w:r w:rsidRPr="00903BBA">
              <w:rPr>
                <w:rFonts w:eastAsia="Times New Roman"/>
                <w:sz w:val="20"/>
                <w:szCs w:val="20"/>
                <w:lang w:eastAsia="lv-LV"/>
              </w:rPr>
              <w:t>Noorganizēti 4 reģionālie semināri gadā</w:t>
            </w:r>
            <w:r w:rsidRPr="00903BBA">
              <w:rPr>
                <w:sz w:val="20"/>
                <w:szCs w:val="20"/>
              </w:rPr>
              <w:t xml:space="preserve"> par investīciju piesaistes nozīmi un to radītajām iespējām, investoru apkalpošanu, pašvaldību priekšrocību prezentēšanu, kā arī par praktiskiem ĀTI piesaistes procesa jautājumiem un investīciju piesaistes metodēm.  </w:t>
            </w:r>
          </w:p>
        </w:tc>
        <w:tc>
          <w:tcPr>
            <w:tcW w:w="4111" w:type="dxa"/>
          </w:tcPr>
          <w:p w14:paraId="4D583678" w14:textId="5E168A6B" w:rsidR="00147DB7" w:rsidRPr="00903BBA" w:rsidRDefault="00147DB7" w:rsidP="00147DB7">
            <w:pPr>
              <w:spacing w:before="20" w:afterLines="20" w:after="48"/>
              <w:jc w:val="both"/>
              <w:rPr>
                <w:rFonts w:eastAsia="Times New Roman"/>
                <w:sz w:val="20"/>
                <w:szCs w:val="20"/>
                <w:lang w:eastAsia="lv-LV"/>
              </w:rPr>
            </w:pPr>
            <w:r w:rsidRPr="00903BBA">
              <w:rPr>
                <w:rFonts w:eastAsia="Times New Roman"/>
                <w:sz w:val="20"/>
                <w:szCs w:val="20"/>
                <w:lang w:eastAsia="lv-LV"/>
              </w:rPr>
              <w:t>Piešķirto budžeta līdzekļu ietvaros.</w:t>
            </w:r>
          </w:p>
        </w:tc>
      </w:tr>
      <w:tr w:rsidR="00147DB7" w:rsidRPr="00C433CA" w14:paraId="3FA7DC3D" w14:textId="77777777" w:rsidTr="00401329">
        <w:tc>
          <w:tcPr>
            <w:tcW w:w="880" w:type="dxa"/>
          </w:tcPr>
          <w:p w14:paraId="420AEC6C" w14:textId="273BAA5F" w:rsidR="00147DB7" w:rsidRPr="00903BBA" w:rsidRDefault="00147DB7" w:rsidP="00147DB7">
            <w:pPr>
              <w:spacing w:before="20" w:afterLines="20" w:after="48"/>
              <w:jc w:val="both"/>
              <w:rPr>
                <w:rFonts w:eastAsia="Times New Roman"/>
                <w:sz w:val="20"/>
                <w:szCs w:val="20"/>
                <w:lang w:eastAsia="lv-LV"/>
              </w:rPr>
            </w:pPr>
            <w:r w:rsidRPr="00903BBA">
              <w:rPr>
                <w:rFonts w:eastAsia="Times New Roman"/>
                <w:sz w:val="20"/>
                <w:szCs w:val="20"/>
                <w:lang w:eastAsia="lv-LV"/>
              </w:rPr>
              <w:t>3.2.2.3.</w:t>
            </w:r>
          </w:p>
        </w:tc>
        <w:tc>
          <w:tcPr>
            <w:tcW w:w="2948" w:type="dxa"/>
          </w:tcPr>
          <w:p w14:paraId="54E54BCF" w14:textId="46A3C4B8" w:rsidR="00147DB7" w:rsidRPr="00903BBA" w:rsidRDefault="00147DB7" w:rsidP="00147DB7">
            <w:pPr>
              <w:spacing w:before="20" w:afterLines="20" w:after="48"/>
              <w:jc w:val="both"/>
              <w:rPr>
                <w:sz w:val="20"/>
                <w:szCs w:val="20"/>
              </w:rPr>
            </w:pPr>
            <w:r w:rsidRPr="00903BBA">
              <w:rPr>
                <w:sz w:val="20"/>
                <w:szCs w:val="20"/>
              </w:rPr>
              <w:t xml:space="preserve">Apzināt pašvaldību piedāvājumus, intereses un informāciju par investīciju projektiem investoriem. </w:t>
            </w:r>
          </w:p>
          <w:p w14:paraId="13BEA6FB" w14:textId="77777777" w:rsidR="00147DB7" w:rsidRPr="00903BBA" w:rsidRDefault="00147DB7" w:rsidP="00147DB7">
            <w:pPr>
              <w:spacing w:before="20" w:afterLines="20" w:after="48"/>
              <w:jc w:val="both"/>
              <w:rPr>
                <w:sz w:val="20"/>
                <w:szCs w:val="20"/>
              </w:rPr>
            </w:pPr>
            <w:r w:rsidRPr="00903BBA">
              <w:rPr>
                <w:sz w:val="20"/>
                <w:szCs w:val="20"/>
              </w:rPr>
              <w:t>Pašvaldībām nodrošināt informācijas apriti ar LIAA par investīciju un uzņēmējdarbības īstenošanas un paplašināšanas iespējām.</w:t>
            </w:r>
          </w:p>
          <w:p w14:paraId="381CB81D" w14:textId="0FCDA818" w:rsidR="00147DB7" w:rsidRPr="00903BBA" w:rsidRDefault="00147DB7" w:rsidP="00147DB7">
            <w:pPr>
              <w:spacing w:before="20" w:afterLines="20" w:after="48"/>
              <w:jc w:val="both"/>
              <w:rPr>
                <w:sz w:val="20"/>
                <w:szCs w:val="20"/>
              </w:rPr>
            </w:pPr>
            <w:r w:rsidRPr="00903BBA">
              <w:rPr>
                <w:sz w:val="20"/>
                <w:szCs w:val="20"/>
              </w:rPr>
              <w:t xml:space="preserve">Nodrošināt pašvaldībām iespēju piedāvāt savus īpašumus ārvalstu investoru vajadzībām, tai skaitā publicēt un uzturēt aktuālu informāciju LIAA administrētajā </w:t>
            </w:r>
            <w:r w:rsidRPr="00903BBA">
              <w:rPr>
                <w:sz w:val="20"/>
                <w:szCs w:val="20"/>
              </w:rPr>
              <w:lastRenderedPageBreak/>
              <w:t>datu bāzē par pieejamajiem nekustamajiem īpašumiem uzņēmējdarbības veikšanai.</w:t>
            </w:r>
          </w:p>
        </w:tc>
        <w:tc>
          <w:tcPr>
            <w:tcW w:w="2155" w:type="dxa"/>
          </w:tcPr>
          <w:p w14:paraId="40CFFD69" w14:textId="44795906" w:rsidR="00147DB7" w:rsidRPr="00903BBA" w:rsidRDefault="00147DB7" w:rsidP="00147DB7">
            <w:pPr>
              <w:spacing w:before="20" w:afterLines="20" w:after="48"/>
              <w:jc w:val="both"/>
              <w:rPr>
                <w:rFonts w:eastAsia="Times New Roman"/>
                <w:sz w:val="20"/>
                <w:szCs w:val="20"/>
                <w:lang w:eastAsia="lv-LV"/>
              </w:rPr>
            </w:pPr>
            <w:r w:rsidRPr="00903BBA">
              <w:rPr>
                <w:rFonts w:eastAsia="Times New Roman"/>
                <w:sz w:val="20"/>
                <w:szCs w:val="20"/>
                <w:lang w:eastAsia="lv-LV"/>
              </w:rPr>
              <w:lastRenderedPageBreak/>
              <w:t>LIAA, VARAM, pašvaldības</w:t>
            </w:r>
          </w:p>
        </w:tc>
        <w:tc>
          <w:tcPr>
            <w:tcW w:w="1418" w:type="dxa"/>
          </w:tcPr>
          <w:p w14:paraId="06398CED" w14:textId="7E59026F" w:rsidR="00147DB7" w:rsidRPr="00903BBA" w:rsidRDefault="00147DB7" w:rsidP="00147DB7">
            <w:pPr>
              <w:spacing w:before="20" w:afterLines="20" w:after="48"/>
              <w:jc w:val="both"/>
              <w:rPr>
                <w:rFonts w:eastAsia="Times New Roman"/>
                <w:sz w:val="20"/>
                <w:szCs w:val="20"/>
                <w:lang w:eastAsia="lv-LV"/>
              </w:rPr>
            </w:pPr>
            <w:r w:rsidRPr="00903BBA">
              <w:rPr>
                <w:sz w:val="20"/>
                <w:szCs w:val="20"/>
              </w:rPr>
              <w:t>Regulāri</w:t>
            </w:r>
          </w:p>
        </w:tc>
        <w:tc>
          <w:tcPr>
            <w:tcW w:w="3401" w:type="dxa"/>
          </w:tcPr>
          <w:p w14:paraId="37BF5290" w14:textId="77777777" w:rsidR="00147DB7" w:rsidRPr="00903BBA" w:rsidRDefault="00147DB7" w:rsidP="00147DB7">
            <w:pPr>
              <w:spacing w:before="20" w:afterLines="20" w:after="48"/>
              <w:jc w:val="both"/>
              <w:rPr>
                <w:rFonts w:eastAsia="Times New Roman"/>
                <w:sz w:val="20"/>
                <w:szCs w:val="20"/>
                <w:lang w:eastAsia="lv-LV"/>
              </w:rPr>
            </w:pPr>
            <w:r w:rsidRPr="00903BBA">
              <w:rPr>
                <w:rFonts w:eastAsia="Times New Roman"/>
                <w:sz w:val="20"/>
                <w:szCs w:val="20"/>
                <w:lang w:eastAsia="lv-LV"/>
              </w:rPr>
              <w:t>Sadarbībā ar pašvaldībām sagatavota un publiski pieejama informācija investoriem par pašvaldību piedāvājumu.</w:t>
            </w:r>
          </w:p>
          <w:p w14:paraId="68E00329" w14:textId="41CF2A11" w:rsidR="00147DB7" w:rsidRPr="00903BBA" w:rsidRDefault="00147DB7" w:rsidP="00147DB7">
            <w:pPr>
              <w:spacing w:before="20" w:afterLines="20" w:after="48"/>
              <w:jc w:val="both"/>
              <w:rPr>
                <w:rFonts w:eastAsia="Times New Roman"/>
                <w:sz w:val="20"/>
                <w:szCs w:val="20"/>
                <w:lang w:eastAsia="lv-LV"/>
              </w:rPr>
            </w:pPr>
            <w:r w:rsidRPr="00903BBA">
              <w:rPr>
                <w:rFonts w:eastAsia="Times New Roman"/>
                <w:sz w:val="20"/>
                <w:szCs w:val="20"/>
                <w:lang w:eastAsia="lv-LV"/>
              </w:rPr>
              <w:t>Publicēta un regulāri aktualizēta pašvaldību un privātā sektora informācija</w:t>
            </w:r>
            <w:r w:rsidRPr="00903BBA">
              <w:rPr>
                <w:sz w:val="20"/>
                <w:szCs w:val="20"/>
              </w:rPr>
              <w:t xml:space="preserve"> par pieejamajiem nekustamajiem īpašumiem uzņēmējdarbības veikšanai.</w:t>
            </w:r>
          </w:p>
        </w:tc>
        <w:tc>
          <w:tcPr>
            <w:tcW w:w="4111" w:type="dxa"/>
          </w:tcPr>
          <w:p w14:paraId="74E63C65" w14:textId="438D9A27" w:rsidR="00147DB7" w:rsidRPr="00903BBA" w:rsidRDefault="00147DB7" w:rsidP="00147DB7">
            <w:pPr>
              <w:spacing w:before="20" w:afterLines="20" w:after="48"/>
              <w:jc w:val="both"/>
              <w:rPr>
                <w:rFonts w:eastAsia="Times New Roman"/>
                <w:sz w:val="20"/>
                <w:szCs w:val="20"/>
                <w:lang w:eastAsia="lv-LV"/>
              </w:rPr>
            </w:pPr>
            <w:r w:rsidRPr="00903BBA">
              <w:rPr>
                <w:rFonts w:eastAsia="Times New Roman"/>
                <w:sz w:val="20"/>
                <w:szCs w:val="20"/>
                <w:lang w:eastAsia="lv-LV"/>
              </w:rPr>
              <w:t>Piešķirto budžeta līdzekļu ietvaros.</w:t>
            </w:r>
          </w:p>
        </w:tc>
      </w:tr>
      <w:tr w:rsidR="00147DB7" w:rsidRPr="00C433CA" w14:paraId="44C07F46" w14:textId="77777777" w:rsidTr="00A647E7">
        <w:tc>
          <w:tcPr>
            <w:tcW w:w="14913" w:type="dxa"/>
            <w:gridSpan w:val="6"/>
            <w:shd w:val="clear" w:color="auto" w:fill="009999"/>
          </w:tcPr>
          <w:p w14:paraId="25A4F7BB" w14:textId="5B5C7749" w:rsidR="00147DB7" w:rsidRPr="009178C7" w:rsidRDefault="00147DB7" w:rsidP="00147DB7">
            <w:pPr>
              <w:spacing w:before="20" w:afterLines="20" w:after="48"/>
              <w:jc w:val="both"/>
              <w:rPr>
                <w:rFonts w:eastAsia="Times New Roman"/>
                <w:b/>
                <w:sz w:val="20"/>
                <w:szCs w:val="20"/>
                <w:lang w:eastAsia="lv-LV"/>
              </w:rPr>
            </w:pPr>
            <w:r w:rsidRPr="009178C7">
              <w:rPr>
                <w:rFonts w:eastAsia="Times New Roman"/>
                <w:b/>
                <w:color w:val="FFFFFF" w:themeColor="background1"/>
                <w:sz w:val="20"/>
                <w:szCs w:val="20"/>
                <w:lang w:eastAsia="lv-LV"/>
              </w:rPr>
              <w:t>3.3. Aktivitātes investīciju piesaistē</w:t>
            </w:r>
          </w:p>
        </w:tc>
      </w:tr>
      <w:tr w:rsidR="00147DB7" w:rsidRPr="00C433CA" w14:paraId="2EBA1BD8" w14:textId="77777777" w:rsidTr="00A647E7">
        <w:tc>
          <w:tcPr>
            <w:tcW w:w="14913" w:type="dxa"/>
            <w:gridSpan w:val="6"/>
          </w:tcPr>
          <w:p w14:paraId="0785AFE8" w14:textId="0A20F2AD" w:rsidR="00147DB7" w:rsidRPr="001F29F0" w:rsidRDefault="00147DB7" w:rsidP="00147DB7">
            <w:pPr>
              <w:spacing w:before="20" w:afterLines="20" w:after="48"/>
              <w:jc w:val="both"/>
              <w:rPr>
                <w:rFonts w:eastAsia="Times New Roman"/>
                <w:b/>
                <w:sz w:val="20"/>
                <w:szCs w:val="20"/>
                <w:lang w:eastAsia="lv-LV"/>
              </w:rPr>
            </w:pPr>
            <w:r w:rsidRPr="001F29F0">
              <w:rPr>
                <w:rFonts w:eastAsia="Times New Roman"/>
                <w:b/>
                <w:sz w:val="20"/>
                <w:szCs w:val="20"/>
                <w:lang w:eastAsia="lv-LV"/>
              </w:rPr>
              <w:t>3.3.1. LIAA aktivitātes ārvalstu investīciju piesaistē</w:t>
            </w:r>
          </w:p>
        </w:tc>
      </w:tr>
      <w:tr w:rsidR="00147DB7" w:rsidRPr="00C433CA" w14:paraId="240AC5F5" w14:textId="77777777" w:rsidTr="00401329">
        <w:tc>
          <w:tcPr>
            <w:tcW w:w="880" w:type="dxa"/>
          </w:tcPr>
          <w:p w14:paraId="3BD505D9" w14:textId="4A33947C" w:rsidR="00147DB7" w:rsidRPr="00C433CA" w:rsidRDefault="00147DB7" w:rsidP="00147DB7">
            <w:pPr>
              <w:spacing w:before="20" w:afterLines="20" w:after="48"/>
              <w:jc w:val="both"/>
              <w:rPr>
                <w:rFonts w:eastAsia="Times New Roman"/>
                <w:sz w:val="20"/>
                <w:szCs w:val="20"/>
                <w:lang w:eastAsia="lv-LV"/>
              </w:rPr>
            </w:pPr>
            <w:r w:rsidRPr="00C433CA">
              <w:rPr>
                <w:rFonts w:eastAsia="Times New Roman"/>
                <w:sz w:val="20"/>
                <w:szCs w:val="20"/>
                <w:lang w:eastAsia="lv-LV"/>
              </w:rPr>
              <w:t>3.</w:t>
            </w:r>
            <w:r>
              <w:rPr>
                <w:rFonts w:eastAsia="Times New Roman"/>
                <w:sz w:val="20"/>
                <w:szCs w:val="20"/>
                <w:lang w:eastAsia="lv-LV"/>
              </w:rPr>
              <w:t>3</w:t>
            </w:r>
            <w:r w:rsidRPr="00C433CA">
              <w:rPr>
                <w:rFonts w:eastAsia="Times New Roman"/>
                <w:sz w:val="20"/>
                <w:szCs w:val="20"/>
                <w:lang w:eastAsia="lv-LV"/>
              </w:rPr>
              <w:t>.</w:t>
            </w:r>
            <w:r>
              <w:rPr>
                <w:rFonts w:eastAsia="Times New Roman"/>
                <w:sz w:val="20"/>
                <w:szCs w:val="20"/>
                <w:lang w:eastAsia="lv-LV"/>
              </w:rPr>
              <w:t>1.1</w:t>
            </w:r>
          </w:p>
        </w:tc>
        <w:tc>
          <w:tcPr>
            <w:tcW w:w="2948" w:type="dxa"/>
          </w:tcPr>
          <w:p w14:paraId="764E2A6C" w14:textId="77777777" w:rsidR="00147DB7" w:rsidRPr="0097201B" w:rsidRDefault="00147DB7" w:rsidP="00147DB7">
            <w:pPr>
              <w:spacing w:before="20" w:afterLines="20" w:after="48"/>
              <w:jc w:val="both"/>
              <w:rPr>
                <w:bCs/>
                <w:sz w:val="20"/>
                <w:szCs w:val="20"/>
              </w:rPr>
            </w:pPr>
            <w:r w:rsidRPr="0097201B">
              <w:rPr>
                <w:rFonts w:eastAsia="Times New Roman"/>
                <w:sz w:val="20"/>
                <w:szCs w:val="20"/>
                <w:lang w:eastAsia="lv-LV"/>
              </w:rPr>
              <w:t>Izstrādāt ekonomiskās analīzes (</w:t>
            </w:r>
            <w:r w:rsidRPr="0097201B">
              <w:rPr>
                <w:rFonts w:eastAsia="Times New Roman"/>
                <w:i/>
                <w:sz w:val="20"/>
                <w:szCs w:val="20"/>
                <w:lang w:eastAsia="lv-LV"/>
              </w:rPr>
              <w:t>feasibility</w:t>
            </w:r>
            <w:r w:rsidRPr="0097201B">
              <w:rPr>
                <w:rFonts w:eastAsia="Times New Roman"/>
                <w:sz w:val="20"/>
                <w:szCs w:val="20"/>
                <w:lang w:eastAsia="lv-LV"/>
              </w:rPr>
              <w:t>) pētījumus par mērķa nozaru un/vai to nišu iespējamo attīstību, šķēršļiem un perspektīvām</w:t>
            </w:r>
            <w:r w:rsidRPr="0097201B">
              <w:rPr>
                <w:bCs/>
                <w:sz w:val="20"/>
                <w:szCs w:val="20"/>
              </w:rPr>
              <w:t>.</w:t>
            </w:r>
          </w:p>
          <w:p w14:paraId="2FBE7436" w14:textId="77777777" w:rsidR="00147DB7" w:rsidRPr="0097201B" w:rsidRDefault="00147DB7" w:rsidP="00147DB7">
            <w:pPr>
              <w:spacing w:before="20" w:afterLines="20" w:after="48"/>
              <w:jc w:val="both"/>
              <w:rPr>
                <w:rFonts w:eastAsia="Times New Roman"/>
                <w:sz w:val="20"/>
                <w:szCs w:val="20"/>
                <w:lang w:eastAsia="lv-LV"/>
              </w:rPr>
            </w:pPr>
          </w:p>
        </w:tc>
        <w:tc>
          <w:tcPr>
            <w:tcW w:w="2155" w:type="dxa"/>
          </w:tcPr>
          <w:p w14:paraId="2ED89BC4" w14:textId="35635D1A" w:rsidR="00147DB7" w:rsidRPr="0097201B" w:rsidRDefault="00147DB7" w:rsidP="00401329">
            <w:pPr>
              <w:spacing w:before="20" w:afterLines="20" w:after="48"/>
              <w:jc w:val="both"/>
              <w:rPr>
                <w:rFonts w:eastAsia="Times New Roman"/>
                <w:sz w:val="20"/>
                <w:szCs w:val="20"/>
                <w:lang w:eastAsia="lv-LV"/>
              </w:rPr>
            </w:pPr>
            <w:r w:rsidRPr="0097201B">
              <w:rPr>
                <w:rFonts w:eastAsia="Times New Roman"/>
                <w:sz w:val="20"/>
                <w:szCs w:val="20"/>
                <w:lang w:eastAsia="lv-LV"/>
              </w:rPr>
              <w:t>LIAA,</w:t>
            </w:r>
            <w:r>
              <w:rPr>
                <w:rFonts w:eastAsia="Times New Roman"/>
                <w:sz w:val="20"/>
                <w:szCs w:val="20"/>
                <w:lang w:eastAsia="lv-LV"/>
              </w:rPr>
              <w:t xml:space="preserve"> iepirkuma procedūrā i</w:t>
            </w:r>
            <w:r w:rsidRPr="0097201B">
              <w:rPr>
                <w:rFonts w:eastAsia="Times New Roman"/>
                <w:sz w:val="20"/>
                <w:szCs w:val="20"/>
                <w:lang w:eastAsia="lv-LV"/>
              </w:rPr>
              <w:t xml:space="preserve">zraudzīti konsultanti, iesaistot nozaru asociācijas, nozaru ministrijas, EM, VARAM, pašvaldības, </w:t>
            </w:r>
            <w:r w:rsidR="00401329">
              <w:rPr>
                <w:rFonts w:eastAsia="Times New Roman"/>
                <w:sz w:val="20"/>
                <w:szCs w:val="20"/>
                <w:lang w:eastAsia="lv-LV"/>
              </w:rPr>
              <w:t>ĀIPL</w:t>
            </w:r>
            <w:r w:rsidRPr="0097201B">
              <w:rPr>
                <w:rFonts w:eastAsia="Times New Roman"/>
                <w:sz w:val="20"/>
                <w:szCs w:val="20"/>
                <w:lang w:eastAsia="lv-LV"/>
              </w:rPr>
              <w:t>, LTRK, LDDK</w:t>
            </w:r>
          </w:p>
        </w:tc>
        <w:tc>
          <w:tcPr>
            <w:tcW w:w="1418" w:type="dxa"/>
          </w:tcPr>
          <w:p w14:paraId="46DC8A4A" w14:textId="77777777" w:rsidR="00147DB7" w:rsidRPr="0097201B" w:rsidRDefault="00147DB7" w:rsidP="00147DB7">
            <w:pPr>
              <w:spacing w:before="20" w:afterLines="20" w:after="48"/>
              <w:jc w:val="both"/>
              <w:rPr>
                <w:rFonts w:eastAsia="Times New Roman"/>
                <w:sz w:val="20"/>
                <w:szCs w:val="20"/>
                <w:lang w:eastAsia="lv-LV"/>
              </w:rPr>
            </w:pPr>
            <w:r w:rsidRPr="0097201B">
              <w:rPr>
                <w:rFonts w:eastAsia="Times New Roman"/>
                <w:sz w:val="20"/>
                <w:szCs w:val="20"/>
                <w:lang w:eastAsia="lv-LV"/>
              </w:rPr>
              <w:t>1 reizi 2-3 gados</w:t>
            </w:r>
          </w:p>
          <w:p w14:paraId="15B21BCB" w14:textId="77777777" w:rsidR="00147DB7" w:rsidRPr="0097201B" w:rsidRDefault="00147DB7" w:rsidP="00147DB7">
            <w:pPr>
              <w:spacing w:before="20" w:afterLines="20" w:after="48"/>
              <w:jc w:val="both"/>
              <w:rPr>
                <w:rFonts w:eastAsia="Times New Roman"/>
                <w:sz w:val="20"/>
                <w:szCs w:val="20"/>
                <w:lang w:eastAsia="lv-LV"/>
              </w:rPr>
            </w:pPr>
          </w:p>
          <w:p w14:paraId="6CE0E53A" w14:textId="77777777" w:rsidR="00147DB7" w:rsidRPr="0097201B" w:rsidRDefault="00147DB7" w:rsidP="00147DB7">
            <w:pPr>
              <w:spacing w:before="20" w:afterLines="20" w:after="48"/>
              <w:jc w:val="both"/>
              <w:rPr>
                <w:rFonts w:eastAsia="Times New Roman"/>
                <w:sz w:val="20"/>
                <w:szCs w:val="20"/>
                <w:lang w:eastAsia="lv-LV"/>
              </w:rPr>
            </w:pPr>
          </w:p>
        </w:tc>
        <w:tc>
          <w:tcPr>
            <w:tcW w:w="3401" w:type="dxa"/>
          </w:tcPr>
          <w:p w14:paraId="0AC6E1E7" w14:textId="77777777" w:rsidR="00147DB7" w:rsidRPr="0097201B" w:rsidRDefault="00147DB7" w:rsidP="00147DB7">
            <w:pPr>
              <w:spacing w:before="20" w:afterLines="20" w:after="48"/>
              <w:jc w:val="both"/>
              <w:rPr>
                <w:rFonts w:eastAsia="Times New Roman"/>
                <w:sz w:val="20"/>
                <w:szCs w:val="20"/>
                <w:lang w:eastAsia="lv-LV"/>
              </w:rPr>
            </w:pPr>
            <w:r w:rsidRPr="0097201B">
              <w:rPr>
                <w:rFonts w:eastAsia="Times New Roman"/>
                <w:sz w:val="20"/>
                <w:szCs w:val="20"/>
                <w:lang w:eastAsia="lv-LV"/>
              </w:rPr>
              <w:t xml:space="preserve">Izstrādāti ekonomiskās analīzes pētījumi  mērķa nozarēs un jomās, identificētas pievilcīgākās un ekonomiski pamatotākās nišas. </w:t>
            </w:r>
          </w:p>
          <w:p w14:paraId="0AD509C0" w14:textId="77777777" w:rsidR="00147DB7" w:rsidRPr="0097201B" w:rsidRDefault="00147DB7" w:rsidP="00147DB7">
            <w:pPr>
              <w:spacing w:before="20" w:afterLines="20" w:after="48"/>
              <w:jc w:val="both"/>
              <w:rPr>
                <w:rFonts w:eastAsia="Times New Roman"/>
                <w:sz w:val="20"/>
                <w:szCs w:val="20"/>
                <w:lang w:eastAsia="lv-LV"/>
              </w:rPr>
            </w:pPr>
          </w:p>
        </w:tc>
        <w:tc>
          <w:tcPr>
            <w:tcW w:w="4111" w:type="dxa"/>
          </w:tcPr>
          <w:p w14:paraId="29E3D262" w14:textId="12A904FE" w:rsidR="00147DB7" w:rsidRPr="0097201B" w:rsidRDefault="00147DB7" w:rsidP="00147DB7">
            <w:pPr>
              <w:spacing w:before="20" w:afterLines="20" w:after="48"/>
              <w:jc w:val="both"/>
              <w:rPr>
                <w:rFonts w:eastAsia="Times New Roman"/>
                <w:sz w:val="20"/>
                <w:szCs w:val="20"/>
                <w:lang w:eastAsia="lv-LV"/>
              </w:rPr>
            </w:pPr>
            <w:r w:rsidRPr="0097201B">
              <w:rPr>
                <w:rFonts w:eastAsia="Times New Roman"/>
                <w:sz w:val="20"/>
                <w:szCs w:val="20"/>
                <w:lang w:eastAsia="lv-LV"/>
              </w:rPr>
              <w:t>2016.-2023.gadā finansējums no ERAF līdzfinansētā 3.2.1.2. pasākuma</w:t>
            </w:r>
            <w:r w:rsidRPr="0097201B">
              <w:rPr>
                <w:rFonts w:eastAsia="Times New Roman"/>
                <w:iCs/>
                <w:sz w:val="20"/>
                <w:szCs w:val="20"/>
                <w:lang w:eastAsia="lv-LV"/>
              </w:rPr>
              <w:t xml:space="preserve"> 2 913 343 </w:t>
            </w:r>
            <w:r w:rsidRPr="0097201B">
              <w:rPr>
                <w:rFonts w:eastAsia="Times New Roman"/>
                <w:i/>
                <w:iCs/>
                <w:sz w:val="20"/>
                <w:szCs w:val="20"/>
                <w:lang w:eastAsia="lv-LV"/>
              </w:rPr>
              <w:t>euro</w:t>
            </w:r>
            <w:r w:rsidRPr="0097201B">
              <w:rPr>
                <w:rFonts w:eastAsia="Times New Roman"/>
                <w:iCs/>
                <w:sz w:val="20"/>
                <w:szCs w:val="20"/>
                <w:lang w:eastAsia="lv-LV"/>
              </w:rPr>
              <w:t>.</w:t>
            </w:r>
          </w:p>
        </w:tc>
      </w:tr>
      <w:tr w:rsidR="00147DB7" w:rsidRPr="00C433CA" w14:paraId="308DCE85" w14:textId="77777777" w:rsidTr="00401329">
        <w:tc>
          <w:tcPr>
            <w:tcW w:w="880" w:type="dxa"/>
          </w:tcPr>
          <w:p w14:paraId="4C58FF00" w14:textId="64C7A815" w:rsidR="00147DB7" w:rsidRPr="00C433CA" w:rsidRDefault="00147DB7" w:rsidP="00147DB7">
            <w:pPr>
              <w:spacing w:before="20" w:afterLines="20" w:after="48"/>
              <w:jc w:val="both"/>
              <w:rPr>
                <w:rFonts w:eastAsia="Times New Roman"/>
                <w:b/>
                <w:sz w:val="20"/>
                <w:szCs w:val="20"/>
                <w:lang w:eastAsia="lv-LV"/>
              </w:rPr>
            </w:pPr>
            <w:r>
              <w:rPr>
                <w:rFonts w:eastAsia="Times New Roman"/>
                <w:sz w:val="20"/>
                <w:szCs w:val="20"/>
                <w:lang w:eastAsia="lv-LV"/>
              </w:rPr>
              <w:t>3.3.1.2.</w:t>
            </w:r>
          </w:p>
        </w:tc>
        <w:tc>
          <w:tcPr>
            <w:tcW w:w="2948" w:type="dxa"/>
          </w:tcPr>
          <w:p w14:paraId="0D3B8948" w14:textId="77777777" w:rsidR="00147DB7" w:rsidRPr="00C433CA" w:rsidRDefault="00147DB7" w:rsidP="00147DB7">
            <w:pPr>
              <w:spacing w:before="20" w:afterLines="20" w:after="48"/>
              <w:jc w:val="both"/>
              <w:rPr>
                <w:sz w:val="20"/>
                <w:szCs w:val="20"/>
              </w:rPr>
            </w:pPr>
            <w:r w:rsidRPr="00C433CA">
              <w:rPr>
                <w:sz w:val="20"/>
                <w:szCs w:val="20"/>
              </w:rPr>
              <w:t>Nodrošināt diskusijas ar nozaru pārstāvjiem un ekspertiem  par mērķa nozaru attīstību.</w:t>
            </w:r>
          </w:p>
        </w:tc>
        <w:tc>
          <w:tcPr>
            <w:tcW w:w="2155" w:type="dxa"/>
          </w:tcPr>
          <w:p w14:paraId="400E404F" w14:textId="77777777" w:rsidR="00147DB7" w:rsidRPr="00C433CA" w:rsidRDefault="00147DB7" w:rsidP="00147DB7">
            <w:pPr>
              <w:spacing w:before="20" w:afterLines="20" w:after="48"/>
              <w:jc w:val="both"/>
              <w:rPr>
                <w:sz w:val="20"/>
                <w:szCs w:val="20"/>
              </w:rPr>
            </w:pPr>
            <w:r w:rsidRPr="00C433CA">
              <w:rPr>
                <w:sz w:val="20"/>
                <w:szCs w:val="20"/>
              </w:rPr>
              <w:t>LIAA sadarbībā ar nozaru asociācijām, konsultantiem, ĀM</w:t>
            </w:r>
          </w:p>
        </w:tc>
        <w:tc>
          <w:tcPr>
            <w:tcW w:w="1418" w:type="dxa"/>
          </w:tcPr>
          <w:p w14:paraId="7DC5F687" w14:textId="77777777" w:rsidR="00147DB7" w:rsidRPr="00C433CA" w:rsidRDefault="00147DB7" w:rsidP="00147DB7">
            <w:pPr>
              <w:spacing w:before="20" w:afterLines="20" w:after="48"/>
              <w:jc w:val="both"/>
              <w:rPr>
                <w:sz w:val="20"/>
                <w:szCs w:val="20"/>
              </w:rPr>
            </w:pPr>
            <w:r w:rsidRPr="00C433CA">
              <w:rPr>
                <w:sz w:val="20"/>
                <w:szCs w:val="20"/>
              </w:rPr>
              <w:t>1 reizi gadā</w:t>
            </w:r>
            <w:r>
              <w:rPr>
                <w:sz w:val="20"/>
                <w:szCs w:val="20"/>
              </w:rPr>
              <w:t xml:space="preserve"> pēc vajadzības</w:t>
            </w:r>
          </w:p>
        </w:tc>
        <w:tc>
          <w:tcPr>
            <w:tcW w:w="3401" w:type="dxa"/>
          </w:tcPr>
          <w:p w14:paraId="2E8FA576" w14:textId="77777777" w:rsidR="00147DB7" w:rsidRPr="00C433CA" w:rsidRDefault="00147DB7" w:rsidP="00147DB7">
            <w:pPr>
              <w:spacing w:before="20" w:afterLines="20" w:after="48"/>
              <w:jc w:val="both"/>
              <w:rPr>
                <w:sz w:val="20"/>
                <w:szCs w:val="20"/>
              </w:rPr>
            </w:pPr>
            <w:r w:rsidRPr="00C433CA">
              <w:rPr>
                <w:sz w:val="20"/>
                <w:szCs w:val="20"/>
              </w:rPr>
              <w:t xml:space="preserve">Nozaru asociāciju, pašvaldību, FICIL, LTRK, LDDK informēšana par mērķa nozaru attīstību saskaņā ar ekonomiskās analīzes pētījumu rezultātiem. </w:t>
            </w:r>
          </w:p>
        </w:tc>
        <w:tc>
          <w:tcPr>
            <w:tcW w:w="4111" w:type="dxa"/>
          </w:tcPr>
          <w:p w14:paraId="57CB627A" w14:textId="77777777" w:rsidR="00147DB7" w:rsidRPr="00C433CA" w:rsidRDefault="00147DB7" w:rsidP="00147DB7">
            <w:pPr>
              <w:spacing w:before="20" w:afterLines="20" w:after="48"/>
              <w:jc w:val="both"/>
              <w:rPr>
                <w:sz w:val="20"/>
                <w:szCs w:val="20"/>
              </w:rPr>
            </w:pPr>
            <w:r w:rsidRPr="00C433CA">
              <w:rPr>
                <w:rFonts w:eastAsia="Times New Roman"/>
                <w:sz w:val="20"/>
                <w:szCs w:val="20"/>
                <w:lang w:eastAsia="lv-LV"/>
              </w:rPr>
              <w:t>Piešķirto budžeta līdzekļu ietvaros.</w:t>
            </w:r>
          </w:p>
        </w:tc>
      </w:tr>
      <w:tr w:rsidR="00147DB7" w:rsidRPr="00C433CA" w14:paraId="5869DAA2" w14:textId="77777777" w:rsidTr="00401329">
        <w:tc>
          <w:tcPr>
            <w:tcW w:w="880" w:type="dxa"/>
          </w:tcPr>
          <w:p w14:paraId="31E93D2C" w14:textId="2F9ED7C0" w:rsidR="00147DB7" w:rsidRPr="00C433CA" w:rsidRDefault="00147DB7" w:rsidP="00147DB7">
            <w:pPr>
              <w:spacing w:before="20" w:afterLines="20" w:after="48"/>
              <w:jc w:val="both"/>
              <w:rPr>
                <w:rFonts w:eastAsia="Times New Roman"/>
                <w:sz w:val="20"/>
                <w:szCs w:val="20"/>
                <w:lang w:eastAsia="lv-LV"/>
              </w:rPr>
            </w:pPr>
            <w:r>
              <w:rPr>
                <w:rFonts w:eastAsia="Times New Roman"/>
                <w:sz w:val="20"/>
                <w:szCs w:val="20"/>
                <w:lang w:eastAsia="lv-LV"/>
              </w:rPr>
              <w:t>3.3.1.3.</w:t>
            </w:r>
          </w:p>
        </w:tc>
        <w:tc>
          <w:tcPr>
            <w:tcW w:w="2948" w:type="dxa"/>
          </w:tcPr>
          <w:p w14:paraId="5BDC9128" w14:textId="0AFFC67D" w:rsidR="00147DB7" w:rsidRPr="00C433CA" w:rsidRDefault="00147DB7" w:rsidP="00147DB7">
            <w:pPr>
              <w:spacing w:before="20" w:afterLines="20" w:after="48"/>
              <w:jc w:val="both"/>
              <w:rPr>
                <w:rFonts w:eastAsia="Times New Roman"/>
                <w:sz w:val="20"/>
                <w:szCs w:val="20"/>
                <w:lang w:eastAsia="lv-LV"/>
              </w:rPr>
            </w:pPr>
            <w:r w:rsidRPr="00706AD4">
              <w:rPr>
                <w:sz w:val="20"/>
                <w:szCs w:val="20"/>
              </w:rPr>
              <w:t xml:space="preserve">Uzturēt Latvijas investīciju vides un projektu monitoringa informācijas sistēmu (LIVPMIS), kurā tiek iekļauta informācija </w:t>
            </w:r>
            <w:r>
              <w:rPr>
                <w:sz w:val="20"/>
                <w:szCs w:val="20"/>
              </w:rPr>
              <w:t>par</w:t>
            </w:r>
            <w:r w:rsidRPr="00706AD4">
              <w:rPr>
                <w:sz w:val="20"/>
                <w:szCs w:val="20"/>
              </w:rPr>
              <w:t xml:space="preserve"> investīciju projekti</w:t>
            </w:r>
            <w:r>
              <w:rPr>
                <w:sz w:val="20"/>
                <w:szCs w:val="20"/>
              </w:rPr>
              <w:t>em</w:t>
            </w:r>
            <w:r w:rsidRPr="00706AD4">
              <w:rPr>
                <w:sz w:val="20"/>
                <w:szCs w:val="20"/>
              </w:rPr>
              <w:t xml:space="preserve"> un to attīstības stadij</w:t>
            </w:r>
            <w:r>
              <w:rPr>
                <w:sz w:val="20"/>
                <w:szCs w:val="20"/>
              </w:rPr>
              <w:t>u</w:t>
            </w:r>
            <w:r w:rsidRPr="00706AD4">
              <w:rPr>
                <w:sz w:val="20"/>
                <w:szCs w:val="20"/>
              </w:rPr>
              <w:t xml:space="preserve">, </w:t>
            </w:r>
            <w:r>
              <w:rPr>
                <w:sz w:val="20"/>
                <w:szCs w:val="20"/>
              </w:rPr>
              <w:t>esošajiem un potenciālie investoriem, u.tml.</w:t>
            </w:r>
          </w:p>
        </w:tc>
        <w:tc>
          <w:tcPr>
            <w:tcW w:w="2155" w:type="dxa"/>
          </w:tcPr>
          <w:p w14:paraId="37B99302" w14:textId="20A4087B" w:rsidR="00147DB7" w:rsidRPr="00C433CA" w:rsidRDefault="00147DB7" w:rsidP="00147DB7">
            <w:pPr>
              <w:spacing w:before="20" w:afterLines="20" w:after="48"/>
              <w:jc w:val="both"/>
              <w:rPr>
                <w:rFonts w:eastAsia="Times New Roman"/>
                <w:sz w:val="20"/>
                <w:szCs w:val="20"/>
                <w:lang w:eastAsia="lv-LV"/>
              </w:rPr>
            </w:pPr>
            <w:r w:rsidRPr="00C433CA">
              <w:rPr>
                <w:rFonts w:eastAsia="Times New Roman"/>
                <w:sz w:val="20"/>
                <w:szCs w:val="20"/>
                <w:lang w:eastAsia="lv-LV"/>
              </w:rPr>
              <w:t>LIAA, , MP birojs, VP kanceleja, nozaru ministrijas</w:t>
            </w:r>
          </w:p>
        </w:tc>
        <w:tc>
          <w:tcPr>
            <w:tcW w:w="1418" w:type="dxa"/>
          </w:tcPr>
          <w:p w14:paraId="50E5AF90" w14:textId="77777777" w:rsidR="00147DB7" w:rsidRPr="00C433CA" w:rsidRDefault="00147DB7" w:rsidP="00147DB7">
            <w:pPr>
              <w:spacing w:before="20" w:afterLines="20" w:after="48"/>
              <w:jc w:val="both"/>
              <w:rPr>
                <w:rFonts w:eastAsia="Times New Roman"/>
                <w:sz w:val="20"/>
                <w:szCs w:val="20"/>
                <w:lang w:eastAsia="lv-LV"/>
              </w:rPr>
            </w:pPr>
            <w:r w:rsidRPr="00C433CA">
              <w:rPr>
                <w:sz w:val="20"/>
                <w:szCs w:val="20"/>
              </w:rPr>
              <w:t>Aktualizēt informāciju – regulāri</w:t>
            </w:r>
          </w:p>
        </w:tc>
        <w:tc>
          <w:tcPr>
            <w:tcW w:w="3401" w:type="dxa"/>
          </w:tcPr>
          <w:p w14:paraId="168D135D" w14:textId="77777777" w:rsidR="00147DB7" w:rsidRPr="00C433CA" w:rsidRDefault="00147DB7" w:rsidP="00147DB7">
            <w:pPr>
              <w:spacing w:before="20" w:afterLines="20" w:after="48"/>
              <w:jc w:val="both"/>
              <w:rPr>
                <w:rFonts w:eastAsia="Times New Roman"/>
                <w:sz w:val="20"/>
                <w:szCs w:val="20"/>
                <w:lang w:eastAsia="lv-LV"/>
              </w:rPr>
            </w:pPr>
            <w:r w:rsidRPr="00C433CA">
              <w:rPr>
                <w:sz w:val="20"/>
                <w:szCs w:val="20"/>
              </w:rPr>
              <w:t>Pilnveidota informācijas datu bāze, kuras lietotājas ir attiecīgās ĀTI piesaistes procesā iesaistītās valsts institūcijas</w:t>
            </w:r>
          </w:p>
        </w:tc>
        <w:tc>
          <w:tcPr>
            <w:tcW w:w="4111" w:type="dxa"/>
          </w:tcPr>
          <w:p w14:paraId="3D2C876A" w14:textId="77777777" w:rsidR="00147DB7" w:rsidRPr="00C433CA" w:rsidRDefault="00147DB7" w:rsidP="00147DB7">
            <w:pPr>
              <w:spacing w:before="20" w:afterLines="20" w:after="48"/>
              <w:jc w:val="both"/>
              <w:rPr>
                <w:rFonts w:eastAsia="Times New Roman"/>
                <w:sz w:val="20"/>
                <w:szCs w:val="20"/>
                <w:lang w:eastAsia="lv-LV"/>
              </w:rPr>
            </w:pPr>
            <w:r w:rsidRPr="00C433CA">
              <w:rPr>
                <w:rFonts w:eastAsia="Times New Roman"/>
                <w:sz w:val="20"/>
                <w:szCs w:val="20"/>
                <w:lang w:eastAsia="lv-LV"/>
              </w:rPr>
              <w:t>Piešķirto budžeta līdzekļu ietvaros.</w:t>
            </w:r>
          </w:p>
          <w:p w14:paraId="7053C2EC" w14:textId="77777777" w:rsidR="00147DB7" w:rsidRPr="00C433CA" w:rsidRDefault="00147DB7" w:rsidP="00147DB7">
            <w:pPr>
              <w:spacing w:before="20" w:afterLines="20" w:after="48"/>
              <w:jc w:val="both"/>
              <w:rPr>
                <w:rFonts w:eastAsia="Times New Roman"/>
                <w:iCs/>
                <w:sz w:val="20"/>
                <w:szCs w:val="20"/>
                <w:lang w:eastAsia="lv-LV"/>
              </w:rPr>
            </w:pPr>
          </w:p>
        </w:tc>
      </w:tr>
      <w:tr w:rsidR="00147DB7" w:rsidRPr="00C433CA" w14:paraId="0098EBC8" w14:textId="77777777" w:rsidTr="00401329">
        <w:tc>
          <w:tcPr>
            <w:tcW w:w="880" w:type="dxa"/>
          </w:tcPr>
          <w:p w14:paraId="6FF55F47" w14:textId="35C461C2" w:rsidR="00147DB7" w:rsidRPr="00C433CA" w:rsidRDefault="00147DB7" w:rsidP="00147DB7">
            <w:pPr>
              <w:spacing w:before="20" w:afterLines="20" w:after="48"/>
              <w:jc w:val="both"/>
              <w:rPr>
                <w:rFonts w:eastAsia="Times New Roman"/>
                <w:sz w:val="20"/>
                <w:szCs w:val="20"/>
                <w:lang w:eastAsia="lv-LV"/>
              </w:rPr>
            </w:pPr>
            <w:r>
              <w:rPr>
                <w:rFonts w:eastAsia="Times New Roman"/>
                <w:sz w:val="20"/>
                <w:szCs w:val="20"/>
                <w:lang w:eastAsia="lv-LV"/>
              </w:rPr>
              <w:t>3.3.1.4.</w:t>
            </w:r>
          </w:p>
        </w:tc>
        <w:tc>
          <w:tcPr>
            <w:tcW w:w="2948" w:type="dxa"/>
          </w:tcPr>
          <w:p w14:paraId="4C9140A8" w14:textId="53B838A0" w:rsidR="00147DB7" w:rsidRDefault="00147DB7" w:rsidP="00147DB7">
            <w:pPr>
              <w:spacing w:before="20" w:afterLines="20" w:after="48"/>
              <w:jc w:val="both"/>
              <w:rPr>
                <w:sz w:val="20"/>
                <w:szCs w:val="20"/>
              </w:rPr>
            </w:pPr>
            <w:r w:rsidRPr="00C433CA">
              <w:rPr>
                <w:sz w:val="20"/>
                <w:szCs w:val="20"/>
              </w:rPr>
              <w:t xml:space="preserve">Pilnveidot un regulāri atjaunot </w:t>
            </w:r>
            <w:r w:rsidR="00F61229">
              <w:rPr>
                <w:sz w:val="20"/>
                <w:szCs w:val="20"/>
              </w:rPr>
              <w:t>mājaslapā pieejamo informāciju investoriem.</w:t>
            </w:r>
          </w:p>
          <w:p w14:paraId="33550C3F" w14:textId="6F352CD2" w:rsidR="00147DB7" w:rsidRPr="00C433CA" w:rsidRDefault="00147DB7" w:rsidP="00147DB7">
            <w:pPr>
              <w:spacing w:before="20" w:afterLines="20" w:after="48"/>
              <w:jc w:val="both"/>
              <w:rPr>
                <w:sz w:val="20"/>
                <w:szCs w:val="20"/>
              </w:rPr>
            </w:pPr>
            <w:r>
              <w:rPr>
                <w:sz w:val="20"/>
                <w:szCs w:val="20"/>
              </w:rPr>
              <w:t xml:space="preserve">Īstenot LIAA </w:t>
            </w:r>
            <w:r w:rsidRPr="00E41CC3">
              <w:rPr>
                <w:sz w:val="20"/>
                <w:szCs w:val="20"/>
              </w:rPr>
              <w:t>plānoto “Latvijas eksporta un investīciju sistēmas – EIIS”</w:t>
            </w:r>
            <w:r w:rsidRPr="00E41CC3" w:rsidDel="00B7235D">
              <w:rPr>
                <w:rStyle w:val="CommentReference"/>
                <w:rFonts w:eastAsia="Times New Roman"/>
                <w:lang w:eastAsia="en-US"/>
              </w:rPr>
              <w:t xml:space="preserve"> </w:t>
            </w:r>
            <w:r w:rsidRPr="00E41CC3">
              <w:rPr>
                <w:sz w:val="20"/>
                <w:szCs w:val="20"/>
              </w:rPr>
              <w:t>projektu, tādējādi</w:t>
            </w:r>
            <w:r>
              <w:rPr>
                <w:sz w:val="20"/>
                <w:szCs w:val="20"/>
              </w:rPr>
              <w:t xml:space="preserve"> būtiski atvieglojot informācijas iegūšanas ātrumu potenciālajiem ārvalstu investoriem. </w:t>
            </w:r>
          </w:p>
        </w:tc>
        <w:tc>
          <w:tcPr>
            <w:tcW w:w="2155" w:type="dxa"/>
          </w:tcPr>
          <w:p w14:paraId="60C3A47A" w14:textId="77777777" w:rsidR="00147DB7" w:rsidRPr="00C433CA" w:rsidRDefault="00147DB7" w:rsidP="00147DB7">
            <w:pPr>
              <w:spacing w:before="20" w:afterLines="20" w:after="48"/>
              <w:jc w:val="both"/>
              <w:rPr>
                <w:sz w:val="20"/>
                <w:szCs w:val="20"/>
              </w:rPr>
            </w:pPr>
            <w:r w:rsidRPr="00C433CA">
              <w:rPr>
                <w:sz w:val="20"/>
                <w:szCs w:val="20"/>
              </w:rPr>
              <w:t>LIAA, nozaru ministrijas, LTRK, LDDK, nozaru asociācijas, pašvaldības</w:t>
            </w:r>
          </w:p>
        </w:tc>
        <w:tc>
          <w:tcPr>
            <w:tcW w:w="1418" w:type="dxa"/>
          </w:tcPr>
          <w:p w14:paraId="4C89C31F" w14:textId="77777777" w:rsidR="00147DB7" w:rsidRPr="00C433CA" w:rsidRDefault="00147DB7" w:rsidP="00147DB7">
            <w:pPr>
              <w:spacing w:before="20" w:afterLines="20" w:after="48"/>
              <w:jc w:val="both"/>
              <w:rPr>
                <w:sz w:val="20"/>
                <w:szCs w:val="20"/>
              </w:rPr>
            </w:pPr>
            <w:r w:rsidRPr="00C433CA">
              <w:rPr>
                <w:sz w:val="20"/>
                <w:szCs w:val="20"/>
              </w:rPr>
              <w:t>Regulāri</w:t>
            </w:r>
          </w:p>
        </w:tc>
        <w:tc>
          <w:tcPr>
            <w:tcW w:w="3401" w:type="dxa"/>
          </w:tcPr>
          <w:p w14:paraId="566C64BB" w14:textId="34013D38" w:rsidR="00147DB7" w:rsidRDefault="00147DB7" w:rsidP="00147DB7">
            <w:pPr>
              <w:spacing w:before="20" w:afterLines="20" w:after="48"/>
              <w:jc w:val="both"/>
              <w:rPr>
                <w:sz w:val="20"/>
                <w:szCs w:val="20"/>
              </w:rPr>
            </w:pPr>
            <w:r w:rsidRPr="00C433CA">
              <w:rPr>
                <w:sz w:val="20"/>
                <w:szCs w:val="20"/>
              </w:rPr>
              <w:t>Pilnveidota un regulāri atjaunota Latvijas investīciju piesaistes</w:t>
            </w:r>
            <w:r>
              <w:rPr>
                <w:sz w:val="20"/>
                <w:szCs w:val="20"/>
              </w:rPr>
              <w:t xml:space="preserve"> un e</w:t>
            </w:r>
            <w:r w:rsidR="00D63265">
              <w:rPr>
                <w:sz w:val="20"/>
                <w:szCs w:val="20"/>
              </w:rPr>
              <w:t>ksporta veicināšanas mājas lapa.</w:t>
            </w:r>
            <w:r>
              <w:rPr>
                <w:sz w:val="20"/>
                <w:szCs w:val="20"/>
              </w:rPr>
              <w:t xml:space="preserve"> </w:t>
            </w:r>
            <w:r>
              <w:rPr>
                <w:sz w:val="20"/>
                <w:szCs w:val="20"/>
              </w:rPr>
              <w:br/>
            </w:r>
          </w:p>
          <w:p w14:paraId="5C0F5E31" w14:textId="17613E6A" w:rsidR="00147DB7" w:rsidRPr="00C433CA" w:rsidRDefault="00147DB7" w:rsidP="00147DB7">
            <w:pPr>
              <w:spacing w:before="20" w:afterLines="20" w:after="48"/>
              <w:jc w:val="both"/>
              <w:rPr>
                <w:sz w:val="20"/>
                <w:szCs w:val="20"/>
              </w:rPr>
            </w:pPr>
            <w:r>
              <w:rPr>
                <w:sz w:val="20"/>
                <w:szCs w:val="20"/>
              </w:rPr>
              <w:t>Pieejama EIIS informācijas platforma, kas daļēji sinhronizēta ar būtiskākajiem potenciālajiem ārvalstu investoriem nepieciešamajiem valsts pārvaldes informācijas avotiem.</w:t>
            </w:r>
          </w:p>
        </w:tc>
        <w:tc>
          <w:tcPr>
            <w:tcW w:w="4111" w:type="dxa"/>
          </w:tcPr>
          <w:p w14:paraId="549D6726" w14:textId="77777777" w:rsidR="00147DB7" w:rsidRDefault="00147DB7" w:rsidP="00147DB7">
            <w:pPr>
              <w:spacing w:before="20" w:afterLines="20" w:after="48"/>
              <w:jc w:val="both"/>
              <w:rPr>
                <w:rFonts w:eastAsia="Times New Roman"/>
                <w:iCs/>
                <w:sz w:val="20"/>
                <w:szCs w:val="20"/>
                <w:lang w:eastAsia="lv-LV"/>
              </w:rPr>
            </w:pPr>
            <w:r w:rsidRPr="00C433CA">
              <w:rPr>
                <w:rFonts w:eastAsia="Times New Roman"/>
                <w:iCs/>
                <w:sz w:val="20"/>
                <w:szCs w:val="20"/>
                <w:lang w:eastAsia="lv-LV"/>
              </w:rPr>
              <w:t>Piešķirto budžeta līdzekļu ietvaros;</w:t>
            </w:r>
          </w:p>
          <w:p w14:paraId="2338DB3E" w14:textId="77777777" w:rsidR="00147DB7" w:rsidRPr="00C433CA" w:rsidRDefault="00147DB7" w:rsidP="00147DB7">
            <w:pPr>
              <w:spacing w:before="20" w:afterLines="20" w:after="48"/>
              <w:jc w:val="both"/>
              <w:rPr>
                <w:rFonts w:eastAsia="Times New Roman"/>
                <w:iCs/>
                <w:sz w:val="20"/>
                <w:szCs w:val="20"/>
                <w:lang w:eastAsia="lv-LV"/>
              </w:rPr>
            </w:pPr>
          </w:p>
          <w:p w14:paraId="315E1002" w14:textId="7F9571BA" w:rsidR="00147DB7" w:rsidRPr="00C433CA" w:rsidRDefault="00147DB7" w:rsidP="00147DB7">
            <w:pPr>
              <w:spacing w:before="20" w:afterLines="20" w:after="48"/>
              <w:jc w:val="both"/>
              <w:rPr>
                <w:rFonts w:eastAsia="Times New Roman"/>
                <w:sz w:val="20"/>
                <w:szCs w:val="20"/>
                <w:lang w:eastAsia="lv-LV"/>
              </w:rPr>
            </w:pPr>
            <w:r w:rsidRPr="0097201B">
              <w:rPr>
                <w:rFonts w:eastAsia="Times New Roman"/>
                <w:sz w:val="20"/>
                <w:szCs w:val="20"/>
                <w:lang w:eastAsia="lv-LV"/>
              </w:rPr>
              <w:t>2016.-2023.gadā finansējums no ERAF līdzfinansētā 3.2.1.2. pasākuma</w:t>
            </w:r>
            <w:r w:rsidRPr="0097201B">
              <w:rPr>
                <w:rFonts w:eastAsia="Times New Roman"/>
                <w:iCs/>
                <w:sz w:val="20"/>
                <w:szCs w:val="20"/>
                <w:lang w:eastAsia="lv-LV"/>
              </w:rPr>
              <w:t xml:space="preserve"> 2 913 343 </w:t>
            </w:r>
            <w:r w:rsidRPr="0097201B">
              <w:rPr>
                <w:rFonts w:eastAsia="Times New Roman"/>
                <w:i/>
                <w:iCs/>
                <w:sz w:val="20"/>
                <w:szCs w:val="20"/>
                <w:lang w:eastAsia="lv-LV"/>
              </w:rPr>
              <w:t>euro</w:t>
            </w:r>
          </w:p>
        </w:tc>
      </w:tr>
      <w:tr w:rsidR="00147DB7" w:rsidRPr="00C433CA" w14:paraId="39DED56A" w14:textId="77777777" w:rsidTr="00401329">
        <w:tc>
          <w:tcPr>
            <w:tcW w:w="880" w:type="dxa"/>
          </w:tcPr>
          <w:p w14:paraId="0599FCF9" w14:textId="61A585F1" w:rsidR="00147DB7" w:rsidRPr="00C433CA" w:rsidRDefault="00147DB7" w:rsidP="00147DB7">
            <w:pPr>
              <w:spacing w:before="20" w:afterLines="20" w:after="48"/>
              <w:jc w:val="both"/>
              <w:rPr>
                <w:rFonts w:eastAsia="Times New Roman"/>
                <w:sz w:val="20"/>
                <w:szCs w:val="20"/>
                <w:lang w:eastAsia="lv-LV"/>
              </w:rPr>
            </w:pPr>
            <w:r>
              <w:rPr>
                <w:rFonts w:eastAsia="Times New Roman"/>
                <w:sz w:val="20"/>
                <w:szCs w:val="20"/>
                <w:lang w:eastAsia="lv-LV"/>
              </w:rPr>
              <w:t>3.3.1.5.</w:t>
            </w:r>
          </w:p>
        </w:tc>
        <w:tc>
          <w:tcPr>
            <w:tcW w:w="2948" w:type="dxa"/>
          </w:tcPr>
          <w:p w14:paraId="26B90ACF" w14:textId="77777777" w:rsidR="00147DB7" w:rsidRDefault="00147DB7" w:rsidP="00147DB7">
            <w:pPr>
              <w:spacing w:before="20" w:afterLines="20" w:after="48"/>
              <w:jc w:val="both"/>
              <w:rPr>
                <w:rFonts w:eastAsia="Times New Roman"/>
                <w:sz w:val="20"/>
                <w:szCs w:val="20"/>
                <w:lang w:eastAsia="lv-LV"/>
              </w:rPr>
            </w:pPr>
            <w:r w:rsidRPr="00C433CA">
              <w:rPr>
                <w:rFonts w:eastAsia="Times New Roman"/>
                <w:sz w:val="20"/>
                <w:szCs w:val="20"/>
                <w:lang w:eastAsia="lv-LV"/>
              </w:rPr>
              <w:t>Identificēt nozaru attīstības projektus (tai skaitā privātos).</w:t>
            </w:r>
            <w:r>
              <w:rPr>
                <w:rFonts w:eastAsia="Times New Roman"/>
                <w:sz w:val="20"/>
                <w:szCs w:val="20"/>
                <w:lang w:eastAsia="lv-LV"/>
              </w:rPr>
              <w:t xml:space="preserve"> </w:t>
            </w:r>
          </w:p>
          <w:p w14:paraId="7F8AA177" w14:textId="6B1D48AA" w:rsidR="00147DB7" w:rsidRPr="00C433CA" w:rsidRDefault="00147DB7" w:rsidP="00F61229">
            <w:pPr>
              <w:spacing w:before="20" w:afterLines="20" w:after="48"/>
              <w:jc w:val="both"/>
              <w:rPr>
                <w:rFonts w:eastAsia="Times New Roman"/>
                <w:sz w:val="20"/>
                <w:szCs w:val="20"/>
                <w:lang w:eastAsia="lv-LV"/>
              </w:rPr>
            </w:pPr>
          </w:p>
        </w:tc>
        <w:tc>
          <w:tcPr>
            <w:tcW w:w="2155" w:type="dxa"/>
          </w:tcPr>
          <w:p w14:paraId="046142BD" w14:textId="652A44DC" w:rsidR="00147DB7" w:rsidRPr="00C433CA" w:rsidRDefault="00147DB7" w:rsidP="00D63265">
            <w:pPr>
              <w:spacing w:before="20" w:afterLines="20" w:after="48"/>
              <w:jc w:val="both"/>
              <w:rPr>
                <w:sz w:val="20"/>
                <w:szCs w:val="20"/>
              </w:rPr>
            </w:pPr>
            <w:r w:rsidRPr="00C433CA">
              <w:rPr>
                <w:sz w:val="20"/>
                <w:szCs w:val="20"/>
              </w:rPr>
              <w:t>LIAA,</w:t>
            </w:r>
            <w:r>
              <w:rPr>
                <w:sz w:val="20"/>
                <w:szCs w:val="20"/>
              </w:rPr>
              <w:t xml:space="preserve"> </w:t>
            </w:r>
            <w:r w:rsidRPr="00C433CA">
              <w:rPr>
                <w:sz w:val="20"/>
                <w:szCs w:val="20"/>
              </w:rPr>
              <w:t>konsultanti, nozaru asociācijas, privātie uzņēmēji</w:t>
            </w:r>
          </w:p>
        </w:tc>
        <w:tc>
          <w:tcPr>
            <w:tcW w:w="1418" w:type="dxa"/>
          </w:tcPr>
          <w:p w14:paraId="224A0921" w14:textId="77777777" w:rsidR="00147DB7" w:rsidRPr="00C433CA" w:rsidRDefault="00147DB7" w:rsidP="00147DB7">
            <w:pPr>
              <w:spacing w:before="20" w:afterLines="20" w:after="48"/>
              <w:jc w:val="both"/>
              <w:rPr>
                <w:sz w:val="20"/>
                <w:szCs w:val="20"/>
              </w:rPr>
            </w:pPr>
            <w:r w:rsidRPr="00C433CA">
              <w:rPr>
                <w:sz w:val="20"/>
                <w:szCs w:val="20"/>
              </w:rPr>
              <w:t>Regulāri</w:t>
            </w:r>
          </w:p>
        </w:tc>
        <w:tc>
          <w:tcPr>
            <w:tcW w:w="3401" w:type="dxa"/>
          </w:tcPr>
          <w:p w14:paraId="0D4D00DF" w14:textId="7906DEBD" w:rsidR="00147DB7" w:rsidRPr="00F32A6E" w:rsidRDefault="00147DB7" w:rsidP="00147DB7">
            <w:pPr>
              <w:spacing w:before="20" w:afterLines="20" w:after="48"/>
              <w:jc w:val="both"/>
              <w:rPr>
                <w:rFonts w:eastAsia="Times New Roman"/>
                <w:sz w:val="20"/>
                <w:szCs w:val="20"/>
                <w:lang w:eastAsia="lv-LV"/>
              </w:rPr>
            </w:pPr>
            <w:r w:rsidRPr="00F32A6E">
              <w:rPr>
                <w:rFonts w:eastAsia="Times New Roman"/>
                <w:sz w:val="20"/>
                <w:szCs w:val="20"/>
                <w:lang w:eastAsia="lv-LV"/>
              </w:rPr>
              <w:t xml:space="preserve">Skat. arī </w:t>
            </w:r>
            <w:r>
              <w:rPr>
                <w:rFonts w:eastAsia="Times New Roman"/>
                <w:sz w:val="20"/>
                <w:szCs w:val="20"/>
                <w:lang w:eastAsia="lv-LV"/>
              </w:rPr>
              <w:t xml:space="preserve"> 3.2.1.1  </w:t>
            </w:r>
          </w:p>
          <w:p w14:paraId="1E592C9E" w14:textId="77777777" w:rsidR="00147DB7" w:rsidRPr="00F32A6E" w:rsidRDefault="00147DB7" w:rsidP="00147DB7">
            <w:pPr>
              <w:spacing w:before="20" w:afterLines="20" w:after="48"/>
              <w:jc w:val="both"/>
              <w:rPr>
                <w:rFonts w:eastAsia="Times New Roman"/>
                <w:sz w:val="20"/>
                <w:szCs w:val="20"/>
                <w:lang w:eastAsia="lv-LV"/>
              </w:rPr>
            </w:pPr>
            <w:r w:rsidRPr="00F32A6E">
              <w:rPr>
                <w:rFonts w:eastAsia="Times New Roman"/>
                <w:sz w:val="20"/>
                <w:szCs w:val="20"/>
                <w:lang w:eastAsia="lv-LV"/>
              </w:rPr>
              <w:t>1) noslēgti sadarbības līgumi – 8;</w:t>
            </w:r>
          </w:p>
          <w:p w14:paraId="5E11748D" w14:textId="2F50D6FA" w:rsidR="00147DB7" w:rsidRPr="00F32A6E" w:rsidRDefault="00147DB7" w:rsidP="00147DB7">
            <w:pPr>
              <w:spacing w:before="20" w:afterLines="20" w:after="48"/>
              <w:jc w:val="both"/>
              <w:rPr>
                <w:rFonts w:eastAsia="Times New Roman"/>
                <w:sz w:val="20"/>
                <w:szCs w:val="20"/>
                <w:lang w:eastAsia="lv-LV"/>
              </w:rPr>
            </w:pPr>
            <w:r w:rsidRPr="00F32A6E">
              <w:rPr>
                <w:rFonts w:eastAsia="Times New Roman"/>
                <w:sz w:val="20"/>
                <w:szCs w:val="20"/>
                <w:lang w:eastAsia="lv-LV"/>
              </w:rPr>
              <w:t>2) sniegts atbalsts projektu</w:t>
            </w:r>
            <w:r w:rsidR="00F61229">
              <w:rPr>
                <w:rFonts w:eastAsia="Times New Roman"/>
                <w:sz w:val="20"/>
                <w:szCs w:val="20"/>
                <w:lang w:eastAsia="lv-LV"/>
              </w:rPr>
              <w:t xml:space="preserve"> </w:t>
            </w:r>
            <w:r w:rsidR="00F61229" w:rsidRPr="00F61229">
              <w:rPr>
                <w:rFonts w:eastAsia="Times New Roman"/>
                <w:sz w:val="20"/>
                <w:szCs w:val="20"/>
                <w:lang w:eastAsia="lv-LV"/>
              </w:rPr>
              <w:t>vienota grafiskā dizaina prezentācijas izstrāde</w:t>
            </w:r>
            <w:r w:rsidR="00F61229">
              <w:rPr>
                <w:rFonts w:eastAsia="Times New Roman"/>
                <w:sz w:val="20"/>
                <w:szCs w:val="20"/>
                <w:lang w:eastAsia="lv-LV"/>
              </w:rPr>
              <w:t>i</w:t>
            </w:r>
            <w:r w:rsidRPr="00F32A6E">
              <w:rPr>
                <w:rFonts w:eastAsia="Times New Roman"/>
                <w:sz w:val="20"/>
                <w:szCs w:val="20"/>
                <w:lang w:eastAsia="lv-LV"/>
              </w:rPr>
              <w:t>– 8;</w:t>
            </w:r>
          </w:p>
          <w:p w14:paraId="5EB1262E" w14:textId="77777777" w:rsidR="00147DB7" w:rsidRPr="00F32A6E" w:rsidRDefault="00147DB7" w:rsidP="00147DB7">
            <w:pPr>
              <w:spacing w:before="20" w:afterLines="20" w:after="48"/>
              <w:jc w:val="both"/>
              <w:rPr>
                <w:rFonts w:eastAsia="Times New Roman"/>
                <w:sz w:val="20"/>
                <w:szCs w:val="20"/>
                <w:lang w:eastAsia="lv-LV"/>
              </w:rPr>
            </w:pPr>
            <w:r w:rsidRPr="00F32A6E">
              <w:rPr>
                <w:rFonts w:eastAsia="Times New Roman"/>
                <w:sz w:val="20"/>
                <w:szCs w:val="20"/>
                <w:lang w:eastAsia="lv-LV"/>
              </w:rPr>
              <w:lastRenderedPageBreak/>
              <w:t>3) ne mazāk kā 15 aktīvu projektu Latvijas projektu "portfelī", kas tiek uzturēts un aktualizēts (pastāvīgi, pa ceturkšņiem nesummējas);</w:t>
            </w:r>
          </w:p>
          <w:p w14:paraId="121E06D1" w14:textId="291E71A6" w:rsidR="00147DB7" w:rsidRPr="00C433CA" w:rsidRDefault="00147DB7" w:rsidP="00147DB7">
            <w:pPr>
              <w:spacing w:before="20" w:afterLines="20" w:after="48"/>
              <w:jc w:val="both"/>
              <w:rPr>
                <w:rFonts w:eastAsia="Times New Roman"/>
                <w:sz w:val="20"/>
                <w:szCs w:val="20"/>
                <w:lang w:eastAsia="lv-LV"/>
              </w:rPr>
            </w:pPr>
            <w:r w:rsidRPr="00F32A6E">
              <w:rPr>
                <w:rFonts w:eastAsia="Times New Roman"/>
                <w:sz w:val="20"/>
                <w:szCs w:val="20"/>
                <w:lang w:eastAsia="lv-LV"/>
              </w:rPr>
              <w:t>4) investoru vai informācijas izplatītāju (</w:t>
            </w:r>
            <w:r>
              <w:rPr>
                <w:rFonts w:eastAsia="Times New Roman"/>
                <w:sz w:val="20"/>
                <w:szCs w:val="20"/>
                <w:lang w:eastAsia="lv-LV"/>
              </w:rPr>
              <w:t>multiplikators</w:t>
            </w:r>
            <w:r w:rsidRPr="00F32A6E">
              <w:rPr>
                <w:rFonts w:eastAsia="Times New Roman"/>
                <w:sz w:val="20"/>
                <w:szCs w:val="20"/>
                <w:lang w:eastAsia="lv-LV"/>
              </w:rPr>
              <w:t xml:space="preserve"> (konsultanti u.c.)) skaits, kam nodoti projekti investīciju piesaistei (skaita gala adresātus, nevis starpniekus, piemēram, pārstāvjus, </w:t>
            </w:r>
            <w:r w:rsidR="00F61229">
              <w:rPr>
                <w:rFonts w:eastAsia="Times New Roman"/>
                <w:sz w:val="20"/>
                <w:szCs w:val="20"/>
                <w:lang w:eastAsia="lv-LV"/>
              </w:rPr>
              <w:t>vēstniekus, amatpersonas) – 30;</w:t>
            </w:r>
          </w:p>
        </w:tc>
        <w:tc>
          <w:tcPr>
            <w:tcW w:w="4111" w:type="dxa"/>
          </w:tcPr>
          <w:p w14:paraId="24F84AEE" w14:textId="77777777" w:rsidR="00147DB7" w:rsidRPr="00C433CA" w:rsidRDefault="00147DB7" w:rsidP="00147DB7">
            <w:pPr>
              <w:spacing w:before="20" w:afterLines="20" w:after="48"/>
              <w:jc w:val="both"/>
              <w:rPr>
                <w:rFonts w:eastAsia="Times New Roman"/>
                <w:sz w:val="20"/>
                <w:szCs w:val="20"/>
                <w:lang w:eastAsia="lv-LV"/>
              </w:rPr>
            </w:pPr>
            <w:r w:rsidRPr="00C433CA">
              <w:rPr>
                <w:rFonts w:eastAsia="Times New Roman"/>
                <w:sz w:val="20"/>
                <w:szCs w:val="20"/>
                <w:lang w:eastAsia="lv-LV"/>
              </w:rPr>
              <w:lastRenderedPageBreak/>
              <w:t>Piešķirto budžeta līdzekļu ietvaros.</w:t>
            </w:r>
          </w:p>
          <w:p w14:paraId="645F5F7B" w14:textId="77777777" w:rsidR="00147DB7" w:rsidRPr="00C433CA" w:rsidRDefault="00147DB7" w:rsidP="00147DB7">
            <w:pPr>
              <w:spacing w:before="20" w:afterLines="20" w:after="48"/>
              <w:jc w:val="both"/>
              <w:rPr>
                <w:rFonts w:eastAsia="Times New Roman"/>
                <w:strike/>
                <w:sz w:val="20"/>
                <w:szCs w:val="20"/>
                <w:lang w:eastAsia="lv-LV"/>
              </w:rPr>
            </w:pPr>
          </w:p>
        </w:tc>
      </w:tr>
      <w:tr w:rsidR="00D63265" w:rsidRPr="00C433CA" w14:paraId="653E167B" w14:textId="77777777" w:rsidTr="00401329">
        <w:tc>
          <w:tcPr>
            <w:tcW w:w="880" w:type="dxa"/>
          </w:tcPr>
          <w:p w14:paraId="0C7B387A" w14:textId="6C40668F" w:rsidR="00D63265" w:rsidRDefault="00D63265" w:rsidP="00D63265">
            <w:pPr>
              <w:spacing w:before="20" w:afterLines="20" w:after="48"/>
              <w:jc w:val="both"/>
              <w:rPr>
                <w:rFonts w:eastAsia="Times New Roman"/>
                <w:sz w:val="20"/>
                <w:szCs w:val="20"/>
                <w:lang w:eastAsia="lv-LV"/>
              </w:rPr>
            </w:pPr>
            <w:r>
              <w:rPr>
                <w:rFonts w:eastAsia="Times New Roman"/>
                <w:sz w:val="20"/>
                <w:szCs w:val="20"/>
                <w:lang w:eastAsia="lv-LV"/>
              </w:rPr>
              <w:t>3.3.1.6.</w:t>
            </w:r>
          </w:p>
        </w:tc>
        <w:tc>
          <w:tcPr>
            <w:tcW w:w="2948" w:type="dxa"/>
          </w:tcPr>
          <w:p w14:paraId="6E324901" w14:textId="5D79808A" w:rsidR="00D63265" w:rsidRPr="00C433CA" w:rsidRDefault="00D63265" w:rsidP="00D63265">
            <w:pPr>
              <w:spacing w:before="20" w:afterLines="20" w:after="48"/>
              <w:jc w:val="both"/>
              <w:rPr>
                <w:rFonts w:eastAsia="Times New Roman"/>
                <w:sz w:val="20"/>
                <w:szCs w:val="20"/>
                <w:lang w:eastAsia="lv-LV"/>
              </w:rPr>
            </w:pPr>
            <w:r>
              <w:rPr>
                <w:rFonts w:eastAsia="Times New Roman"/>
                <w:sz w:val="20"/>
                <w:szCs w:val="20"/>
                <w:lang w:eastAsia="lv-LV"/>
              </w:rPr>
              <w:t xml:space="preserve">Veikt koordinējošās darbības tautsaimniecībai nozīmīgu potenciālu investīciju projektu izstrādei.  </w:t>
            </w:r>
          </w:p>
        </w:tc>
        <w:tc>
          <w:tcPr>
            <w:tcW w:w="2155" w:type="dxa"/>
          </w:tcPr>
          <w:p w14:paraId="1A279D68" w14:textId="2993D4D8" w:rsidR="00D63265" w:rsidRPr="00C433CA" w:rsidRDefault="00D63265" w:rsidP="00D63265">
            <w:pPr>
              <w:spacing w:before="20" w:afterLines="20" w:after="48"/>
              <w:jc w:val="both"/>
              <w:rPr>
                <w:sz w:val="20"/>
                <w:szCs w:val="20"/>
              </w:rPr>
            </w:pPr>
            <w:r>
              <w:rPr>
                <w:sz w:val="20"/>
                <w:szCs w:val="20"/>
              </w:rPr>
              <w:t>LIAA, citas iesaistītas puses pēc EM viedokļa (SM, ZM, EM, u.tml.)</w:t>
            </w:r>
          </w:p>
        </w:tc>
        <w:tc>
          <w:tcPr>
            <w:tcW w:w="1418" w:type="dxa"/>
          </w:tcPr>
          <w:p w14:paraId="7CCE63F0" w14:textId="24AADD0A" w:rsidR="00D63265" w:rsidRPr="00C433CA" w:rsidRDefault="00D63265" w:rsidP="00D63265">
            <w:pPr>
              <w:spacing w:before="20" w:afterLines="20" w:after="48"/>
              <w:jc w:val="both"/>
              <w:rPr>
                <w:sz w:val="20"/>
                <w:szCs w:val="20"/>
              </w:rPr>
            </w:pPr>
            <w:r>
              <w:rPr>
                <w:sz w:val="20"/>
                <w:szCs w:val="20"/>
              </w:rPr>
              <w:t>Regulāri</w:t>
            </w:r>
          </w:p>
        </w:tc>
        <w:tc>
          <w:tcPr>
            <w:tcW w:w="3401" w:type="dxa"/>
          </w:tcPr>
          <w:p w14:paraId="14DCE121" w14:textId="6E398E93" w:rsidR="00D63265" w:rsidRPr="00F32A6E" w:rsidRDefault="00D63265" w:rsidP="00D63265">
            <w:pPr>
              <w:spacing w:before="20" w:afterLines="20" w:after="48"/>
              <w:jc w:val="both"/>
              <w:rPr>
                <w:rFonts w:eastAsia="Times New Roman"/>
                <w:sz w:val="20"/>
                <w:szCs w:val="20"/>
                <w:lang w:eastAsia="lv-LV"/>
              </w:rPr>
            </w:pPr>
            <w:r>
              <w:rPr>
                <w:rFonts w:eastAsia="Times New Roman"/>
                <w:sz w:val="20"/>
                <w:szCs w:val="20"/>
                <w:lang w:eastAsia="lv-LV"/>
              </w:rPr>
              <w:t>Veiktas nepieciešamās darbības stratēģiski nozīmīgu investīciju projektu īstenošanai Latvijā.</w:t>
            </w:r>
          </w:p>
        </w:tc>
        <w:tc>
          <w:tcPr>
            <w:tcW w:w="4111" w:type="dxa"/>
          </w:tcPr>
          <w:p w14:paraId="4742B6A8" w14:textId="77777777" w:rsidR="00D63265" w:rsidRPr="005C0962" w:rsidRDefault="00D63265" w:rsidP="00D63265">
            <w:pPr>
              <w:spacing w:before="20" w:afterLines="20" w:after="48"/>
              <w:jc w:val="both"/>
              <w:rPr>
                <w:rFonts w:eastAsia="Times New Roman"/>
                <w:sz w:val="20"/>
                <w:szCs w:val="20"/>
                <w:lang w:eastAsia="lv-LV"/>
              </w:rPr>
            </w:pPr>
            <w:r w:rsidRPr="005C0962">
              <w:rPr>
                <w:rFonts w:eastAsia="Times New Roman"/>
                <w:sz w:val="20"/>
                <w:szCs w:val="20"/>
                <w:lang w:eastAsia="lv-LV"/>
              </w:rPr>
              <w:t>Piešķirto budžeta līdzekļu ietvaros.</w:t>
            </w:r>
          </w:p>
          <w:p w14:paraId="78B57B0A" w14:textId="65663248" w:rsidR="00D63265" w:rsidRPr="00D63265" w:rsidRDefault="00D63265" w:rsidP="00D63265">
            <w:pPr>
              <w:spacing w:before="20" w:afterLines="20" w:after="48"/>
              <w:jc w:val="both"/>
              <w:rPr>
                <w:rFonts w:eastAsia="Times New Roman"/>
                <w:b/>
                <w:sz w:val="20"/>
                <w:szCs w:val="20"/>
                <w:lang w:eastAsia="lv-LV"/>
              </w:rPr>
            </w:pPr>
            <w:r>
              <w:rPr>
                <w:rFonts w:eastAsia="Times New Roman"/>
                <w:sz w:val="20"/>
                <w:szCs w:val="20"/>
                <w:lang w:eastAsia="lv-LV"/>
              </w:rPr>
              <w:t>Finansējums</w:t>
            </w:r>
            <w:r w:rsidRPr="00A73E29">
              <w:rPr>
                <w:rFonts w:eastAsia="Times New Roman"/>
                <w:sz w:val="20"/>
                <w:szCs w:val="20"/>
                <w:lang w:eastAsia="lv-LV"/>
              </w:rPr>
              <w:t xml:space="preserve"> "Darbības programmas "Izaugsme un nodarbinātība" 1.2.1.specifiskā atbalsta mērķa "Palielināt privātā sektora investīcijas P&amp;A"" 1.2.1.2.pasākuma "Atbalsts tehnoloģiju pārneses sistēmas pilnveidošanai" ietvaros.</w:t>
            </w:r>
          </w:p>
        </w:tc>
      </w:tr>
      <w:tr w:rsidR="00D63265" w:rsidRPr="00C433CA" w14:paraId="5A5E5103" w14:textId="77777777" w:rsidTr="00401329">
        <w:tc>
          <w:tcPr>
            <w:tcW w:w="880" w:type="dxa"/>
          </w:tcPr>
          <w:p w14:paraId="34AE1448" w14:textId="5C86A22C" w:rsidR="00D63265" w:rsidRPr="00C433CA" w:rsidRDefault="00D63265" w:rsidP="00D63265">
            <w:pPr>
              <w:spacing w:before="20" w:afterLines="20" w:after="48"/>
              <w:jc w:val="both"/>
              <w:rPr>
                <w:rFonts w:eastAsia="Times New Roman"/>
                <w:sz w:val="20"/>
                <w:szCs w:val="20"/>
                <w:lang w:eastAsia="lv-LV"/>
              </w:rPr>
            </w:pPr>
            <w:r>
              <w:rPr>
                <w:rFonts w:eastAsia="Times New Roman"/>
                <w:sz w:val="20"/>
                <w:szCs w:val="20"/>
                <w:lang w:eastAsia="lv-LV"/>
              </w:rPr>
              <w:t>3.3.1.7.</w:t>
            </w:r>
          </w:p>
        </w:tc>
        <w:tc>
          <w:tcPr>
            <w:tcW w:w="2948" w:type="dxa"/>
          </w:tcPr>
          <w:p w14:paraId="154CE0A8" w14:textId="5D2DBB8C" w:rsidR="00D63265" w:rsidRDefault="00D63265" w:rsidP="00D63265">
            <w:pPr>
              <w:spacing w:beforeLines="20" w:before="48" w:afterLines="20" w:after="48"/>
              <w:jc w:val="both"/>
              <w:rPr>
                <w:rFonts w:eastAsia="Times New Roman"/>
                <w:sz w:val="20"/>
                <w:szCs w:val="20"/>
                <w:lang w:eastAsia="lv-LV"/>
              </w:rPr>
            </w:pPr>
            <w:r w:rsidRPr="00C433CA">
              <w:rPr>
                <w:rFonts w:eastAsia="Times New Roman"/>
                <w:sz w:val="20"/>
                <w:szCs w:val="20"/>
                <w:lang w:eastAsia="lv-LV"/>
              </w:rPr>
              <w:t>Organizēt tikšanās ar potenciāliem investoriem ārvalstīs un prezentēt investīciju iespējas.</w:t>
            </w:r>
          </w:p>
          <w:p w14:paraId="3E80C0B4" w14:textId="6C6D80DF" w:rsidR="00D63265" w:rsidRDefault="00D63265" w:rsidP="00D63265">
            <w:pPr>
              <w:rPr>
                <w:rFonts w:eastAsia="Times New Roman"/>
                <w:sz w:val="20"/>
                <w:szCs w:val="20"/>
                <w:lang w:eastAsia="lv-LV"/>
              </w:rPr>
            </w:pPr>
          </w:p>
          <w:p w14:paraId="3FF5CFCA" w14:textId="54315E0F" w:rsidR="00D63265" w:rsidRPr="003E590A" w:rsidRDefault="00D63265" w:rsidP="00D63265">
            <w:pPr>
              <w:rPr>
                <w:rFonts w:eastAsia="Times New Roman"/>
                <w:sz w:val="20"/>
                <w:szCs w:val="20"/>
                <w:lang w:eastAsia="lv-LV"/>
              </w:rPr>
            </w:pPr>
            <w:r w:rsidRPr="00C433CA">
              <w:rPr>
                <w:rFonts w:eastAsia="Times New Roman"/>
                <w:sz w:val="20"/>
                <w:szCs w:val="20"/>
                <w:lang w:eastAsia="lv-LV"/>
              </w:rPr>
              <w:t>Organizēt potenciālo investoru, investoru interešu pārstāvošo kompāniju vizītes Latvijā, zinātniskās pētniecības iestādēs un pašvaldībās</w:t>
            </w:r>
          </w:p>
        </w:tc>
        <w:tc>
          <w:tcPr>
            <w:tcW w:w="2155" w:type="dxa"/>
          </w:tcPr>
          <w:p w14:paraId="41533FFC" w14:textId="18F24DD7" w:rsidR="00D63265" w:rsidRPr="00C433CA" w:rsidRDefault="00D63265" w:rsidP="00D63265">
            <w:pPr>
              <w:spacing w:beforeLines="20" w:before="48" w:afterLines="20" w:after="48"/>
              <w:jc w:val="both"/>
              <w:rPr>
                <w:rFonts w:eastAsia="Times New Roman"/>
                <w:sz w:val="20"/>
                <w:szCs w:val="20"/>
                <w:lang w:eastAsia="lv-LV"/>
              </w:rPr>
            </w:pPr>
            <w:r w:rsidRPr="00C433CA">
              <w:rPr>
                <w:rFonts w:eastAsia="Times New Roman"/>
                <w:sz w:val="20"/>
                <w:szCs w:val="20"/>
                <w:lang w:eastAsia="lv-LV"/>
              </w:rPr>
              <w:t>LIAA, Latvijas Ārējās ekonomiskās pārstāvniecības, Latvijas diplomātiskās un konsulārās pārstāvniecības</w:t>
            </w:r>
          </w:p>
        </w:tc>
        <w:tc>
          <w:tcPr>
            <w:tcW w:w="1418" w:type="dxa"/>
          </w:tcPr>
          <w:p w14:paraId="31CA6DCE" w14:textId="77777777" w:rsidR="00D63265" w:rsidRPr="00C433CA" w:rsidRDefault="00D63265" w:rsidP="00D63265">
            <w:pPr>
              <w:spacing w:beforeLines="20" w:before="48" w:afterLines="20" w:after="48"/>
              <w:jc w:val="both"/>
              <w:rPr>
                <w:rFonts w:eastAsia="Times New Roman"/>
                <w:sz w:val="20"/>
                <w:szCs w:val="20"/>
                <w:lang w:eastAsia="lv-LV"/>
              </w:rPr>
            </w:pPr>
            <w:r w:rsidRPr="00C433CA">
              <w:rPr>
                <w:rFonts w:eastAsia="Times New Roman"/>
                <w:sz w:val="20"/>
                <w:szCs w:val="20"/>
                <w:lang w:eastAsia="lv-LV"/>
              </w:rPr>
              <w:t>Regulāri</w:t>
            </w:r>
          </w:p>
          <w:p w14:paraId="3DE347B6" w14:textId="77777777" w:rsidR="00D63265" w:rsidRPr="00C433CA" w:rsidRDefault="00D63265" w:rsidP="00D63265">
            <w:pPr>
              <w:spacing w:beforeLines="20" w:before="48" w:afterLines="20" w:after="48"/>
              <w:jc w:val="both"/>
              <w:rPr>
                <w:rFonts w:eastAsia="Times New Roman"/>
                <w:sz w:val="20"/>
                <w:szCs w:val="20"/>
                <w:lang w:eastAsia="lv-LV"/>
              </w:rPr>
            </w:pPr>
          </w:p>
        </w:tc>
        <w:tc>
          <w:tcPr>
            <w:tcW w:w="3401" w:type="dxa"/>
          </w:tcPr>
          <w:p w14:paraId="5342DCB8" w14:textId="40DF10D5" w:rsidR="00D63265" w:rsidRDefault="00D63265" w:rsidP="00D63265">
            <w:pPr>
              <w:spacing w:beforeLines="20" w:before="48" w:afterLines="20" w:after="48"/>
              <w:jc w:val="both"/>
              <w:rPr>
                <w:rFonts w:eastAsia="Times New Roman"/>
                <w:sz w:val="20"/>
                <w:szCs w:val="20"/>
                <w:lang w:eastAsia="lv-LV"/>
              </w:rPr>
            </w:pPr>
            <w:r>
              <w:rPr>
                <w:rFonts w:eastAsia="Times New Roman"/>
                <w:sz w:val="20"/>
                <w:szCs w:val="20"/>
                <w:lang w:eastAsia="lv-LV"/>
              </w:rPr>
              <w:t>N</w:t>
            </w:r>
            <w:r w:rsidRPr="00C433CA">
              <w:rPr>
                <w:rFonts w:eastAsia="Times New Roman"/>
                <w:sz w:val="20"/>
                <w:szCs w:val="20"/>
                <w:lang w:eastAsia="lv-LV"/>
              </w:rPr>
              <w:t xml:space="preserve">oorganizētas vismaz </w:t>
            </w:r>
            <w:r w:rsidRPr="00F32A6E">
              <w:rPr>
                <w:rFonts w:eastAsia="Times New Roman"/>
                <w:sz w:val="20"/>
                <w:szCs w:val="20"/>
                <w:lang w:eastAsia="lv-LV"/>
              </w:rPr>
              <w:t xml:space="preserve">2 vizītes 1 reizi ceturksnī </w:t>
            </w:r>
            <w:r w:rsidRPr="00C433CA">
              <w:rPr>
                <w:rFonts w:eastAsia="Times New Roman"/>
                <w:sz w:val="20"/>
                <w:szCs w:val="20"/>
                <w:lang w:eastAsia="lv-LV"/>
              </w:rPr>
              <w:t>katrā mērķa valstī, kur darbojas Latvijas Ārējās ekonomiskās pārstāvniecības</w:t>
            </w:r>
            <w:r>
              <w:rPr>
                <w:rFonts w:eastAsia="Times New Roman"/>
                <w:sz w:val="20"/>
                <w:szCs w:val="20"/>
                <w:lang w:eastAsia="lv-LV"/>
              </w:rPr>
              <w:t>,</w:t>
            </w:r>
          </w:p>
          <w:p w14:paraId="07924A8A" w14:textId="12423B12" w:rsidR="00D63265" w:rsidRDefault="00D63265" w:rsidP="00D63265">
            <w:pPr>
              <w:rPr>
                <w:rFonts w:eastAsia="Times New Roman"/>
                <w:sz w:val="20"/>
                <w:szCs w:val="20"/>
                <w:lang w:eastAsia="lv-LV"/>
              </w:rPr>
            </w:pPr>
          </w:p>
          <w:p w14:paraId="79CEA6D2" w14:textId="6BE24351" w:rsidR="00D63265" w:rsidRPr="00C433CA" w:rsidRDefault="00D63265" w:rsidP="00D63265">
            <w:pPr>
              <w:spacing w:beforeLines="20" w:before="48" w:afterLines="20" w:after="48"/>
              <w:jc w:val="both"/>
              <w:rPr>
                <w:rFonts w:eastAsia="Times New Roman"/>
                <w:sz w:val="20"/>
                <w:szCs w:val="20"/>
                <w:lang w:eastAsia="lv-LV"/>
              </w:rPr>
            </w:pPr>
            <w:r>
              <w:rPr>
                <w:rFonts w:eastAsia="Times New Roman"/>
                <w:sz w:val="20"/>
                <w:szCs w:val="20"/>
                <w:lang w:eastAsia="lv-LV"/>
              </w:rPr>
              <w:t>Noorganizētas</w:t>
            </w:r>
            <w:r w:rsidRPr="00C433CA">
              <w:rPr>
                <w:rFonts w:eastAsia="Times New Roman"/>
                <w:sz w:val="20"/>
                <w:szCs w:val="20"/>
                <w:lang w:eastAsia="lv-LV"/>
              </w:rPr>
              <w:t xml:space="preserve"> </w:t>
            </w:r>
            <w:r>
              <w:rPr>
                <w:rFonts w:eastAsia="Times New Roman"/>
                <w:sz w:val="20"/>
                <w:szCs w:val="20"/>
                <w:lang w:eastAsia="lv-LV"/>
              </w:rPr>
              <w:t>120</w:t>
            </w:r>
            <w:r w:rsidRPr="00C433CA">
              <w:rPr>
                <w:rFonts w:eastAsia="Times New Roman"/>
                <w:sz w:val="20"/>
                <w:szCs w:val="20"/>
                <w:lang w:eastAsia="lv-LV"/>
              </w:rPr>
              <w:t xml:space="preserve"> potenciālo investoru vizītes gadā.</w:t>
            </w:r>
          </w:p>
          <w:p w14:paraId="11E0D817" w14:textId="77777777" w:rsidR="00D63265" w:rsidRPr="003E590A" w:rsidRDefault="00D63265" w:rsidP="00D63265">
            <w:pPr>
              <w:rPr>
                <w:rFonts w:eastAsia="Times New Roman"/>
                <w:sz w:val="20"/>
                <w:szCs w:val="20"/>
                <w:lang w:eastAsia="lv-LV"/>
              </w:rPr>
            </w:pPr>
          </w:p>
        </w:tc>
        <w:tc>
          <w:tcPr>
            <w:tcW w:w="4111" w:type="dxa"/>
          </w:tcPr>
          <w:p w14:paraId="471A633F" w14:textId="77777777" w:rsidR="00D63265" w:rsidRPr="00C433CA" w:rsidRDefault="00D63265" w:rsidP="00D63265">
            <w:pPr>
              <w:spacing w:beforeLines="20" w:before="48" w:afterLines="20" w:after="48"/>
              <w:jc w:val="both"/>
              <w:rPr>
                <w:rFonts w:eastAsia="Times New Roman"/>
                <w:sz w:val="20"/>
                <w:szCs w:val="20"/>
                <w:lang w:eastAsia="lv-LV"/>
              </w:rPr>
            </w:pPr>
            <w:r w:rsidRPr="00C433CA">
              <w:rPr>
                <w:rFonts w:eastAsia="Times New Roman"/>
                <w:sz w:val="20"/>
                <w:szCs w:val="20"/>
                <w:lang w:eastAsia="lv-LV"/>
              </w:rPr>
              <w:t>Piešķirto budžeta līdzekļu ietvaros.</w:t>
            </w:r>
          </w:p>
        </w:tc>
      </w:tr>
      <w:tr w:rsidR="00D63265" w:rsidRPr="00C433CA" w14:paraId="5C1C1723" w14:textId="77777777" w:rsidTr="00401329">
        <w:tc>
          <w:tcPr>
            <w:tcW w:w="880" w:type="dxa"/>
          </w:tcPr>
          <w:p w14:paraId="5EA32812" w14:textId="3F17DAE4" w:rsidR="00D63265" w:rsidRPr="00C433CA" w:rsidRDefault="00D63265" w:rsidP="00D63265">
            <w:pPr>
              <w:spacing w:before="20" w:afterLines="20" w:after="48"/>
              <w:jc w:val="both"/>
              <w:rPr>
                <w:rFonts w:eastAsia="Times New Roman"/>
                <w:b/>
                <w:sz w:val="20"/>
                <w:szCs w:val="20"/>
                <w:lang w:eastAsia="lv-LV"/>
              </w:rPr>
            </w:pPr>
            <w:r>
              <w:rPr>
                <w:rFonts w:eastAsia="Times New Roman"/>
                <w:sz w:val="20"/>
                <w:szCs w:val="20"/>
                <w:lang w:eastAsia="lv-LV"/>
              </w:rPr>
              <w:t>3.3.1.8.</w:t>
            </w:r>
          </w:p>
        </w:tc>
        <w:tc>
          <w:tcPr>
            <w:tcW w:w="2948" w:type="dxa"/>
          </w:tcPr>
          <w:p w14:paraId="3445252A" w14:textId="77777777" w:rsidR="00D63265" w:rsidRPr="00C433CA" w:rsidRDefault="00D63265" w:rsidP="00D63265">
            <w:pPr>
              <w:spacing w:beforeLines="20" w:before="48" w:afterLines="20" w:after="48"/>
              <w:jc w:val="both"/>
              <w:rPr>
                <w:rFonts w:eastAsia="Times New Roman"/>
                <w:sz w:val="20"/>
                <w:szCs w:val="20"/>
                <w:lang w:eastAsia="lv-LV"/>
              </w:rPr>
            </w:pPr>
            <w:r w:rsidRPr="00C433CA">
              <w:rPr>
                <w:rFonts w:eastAsia="Times New Roman"/>
                <w:sz w:val="20"/>
                <w:szCs w:val="20"/>
                <w:lang w:eastAsia="lv-LV"/>
              </w:rPr>
              <w:t xml:space="preserve">Organizēt biznesa forumus augstu valsts amatpersonu (Valsts prezidents, Ministru prezidents) vizīšu ietvaros  </w:t>
            </w:r>
          </w:p>
        </w:tc>
        <w:tc>
          <w:tcPr>
            <w:tcW w:w="2155" w:type="dxa"/>
          </w:tcPr>
          <w:p w14:paraId="5BAF81F1" w14:textId="77777777" w:rsidR="00D63265" w:rsidRPr="00C433CA" w:rsidRDefault="00D63265" w:rsidP="00D63265">
            <w:pPr>
              <w:spacing w:beforeLines="20" w:before="48" w:afterLines="20" w:after="48"/>
              <w:jc w:val="both"/>
              <w:rPr>
                <w:rFonts w:eastAsia="Times New Roman"/>
                <w:sz w:val="20"/>
                <w:szCs w:val="20"/>
                <w:lang w:eastAsia="lv-LV"/>
              </w:rPr>
            </w:pPr>
            <w:r w:rsidRPr="00C433CA">
              <w:rPr>
                <w:rFonts w:eastAsia="Times New Roman"/>
                <w:sz w:val="20"/>
                <w:szCs w:val="20"/>
                <w:lang w:eastAsia="lv-LV"/>
              </w:rPr>
              <w:t>LIAA, tai skaitā</w:t>
            </w:r>
          </w:p>
          <w:p w14:paraId="7718D18A" w14:textId="77777777" w:rsidR="00D63265" w:rsidRPr="00C433CA" w:rsidRDefault="00D63265" w:rsidP="00D63265">
            <w:pPr>
              <w:spacing w:beforeLines="20" w:before="48" w:afterLines="20" w:after="48"/>
              <w:jc w:val="both"/>
              <w:rPr>
                <w:rFonts w:eastAsia="Times New Roman"/>
                <w:sz w:val="20"/>
                <w:szCs w:val="20"/>
                <w:lang w:eastAsia="lv-LV"/>
              </w:rPr>
            </w:pPr>
            <w:r w:rsidRPr="00C433CA">
              <w:rPr>
                <w:rFonts w:eastAsia="Times New Roman"/>
                <w:sz w:val="20"/>
                <w:szCs w:val="20"/>
                <w:lang w:eastAsia="lv-LV"/>
              </w:rPr>
              <w:t>Latvijas Ārējās ekonomiskās pārstāvniecības; ĀM, tai skaitā Latvijas diplomātiskās un konsulārās pārstāvniecības</w:t>
            </w:r>
          </w:p>
        </w:tc>
        <w:tc>
          <w:tcPr>
            <w:tcW w:w="1418" w:type="dxa"/>
          </w:tcPr>
          <w:p w14:paraId="0E2B96EB" w14:textId="77777777" w:rsidR="00D63265" w:rsidRPr="00C433CA" w:rsidRDefault="00D63265" w:rsidP="00D63265">
            <w:pPr>
              <w:spacing w:beforeLines="20" w:before="48" w:afterLines="20" w:after="48"/>
              <w:jc w:val="both"/>
              <w:rPr>
                <w:rFonts w:eastAsia="Times New Roman"/>
                <w:sz w:val="20"/>
                <w:szCs w:val="20"/>
                <w:lang w:eastAsia="lv-LV"/>
              </w:rPr>
            </w:pPr>
            <w:r w:rsidRPr="00C433CA">
              <w:rPr>
                <w:rFonts w:eastAsia="Times New Roman"/>
                <w:sz w:val="20"/>
                <w:szCs w:val="20"/>
                <w:lang w:eastAsia="lv-LV"/>
              </w:rPr>
              <w:t>Mērķa valstī reizi 2 gados</w:t>
            </w:r>
          </w:p>
          <w:p w14:paraId="39496B8C" w14:textId="77777777" w:rsidR="00D63265" w:rsidRPr="00C433CA" w:rsidRDefault="00D63265" w:rsidP="00D63265">
            <w:pPr>
              <w:spacing w:beforeLines="20" w:before="48" w:afterLines="20" w:after="48"/>
              <w:jc w:val="both"/>
              <w:rPr>
                <w:rFonts w:eastAsia="Times New Roman"/>
                <w:sz w:val="20"/>
                <w:szCs w:val="20"/>
                <w:lang w:eastAsia="lv-LV"/>
              </w:rPr>
            </w:pPr>
          </w:p>
        </w:tc>
        <w:tc>
          <w:tcPr>
            <w:tcW w:w="3401" w:type="dxa"/>
          </w:tcPr>
          <w:p w14:paraId="50AF99D9" w14:textId="4FCBD051" w:rsidR="00D63265" w:rsidRPr="00C433CA" w:rsidRDefault="00D63265" w:rsidP="00D63265">
            <w:pPr>
              <w:spacing w:beforeLines="20" w:before="48" w:afterLines="20" w:after="48"/>
              <w:jc w:val="both"/>
              <w:rPr>
                <w:rFonts w:eastAsia="Times New Roman"/>
                <w:sz w:val="20"/>
                <w:szCs w:val="20"/>
                <w:lang w:eastAsia="lv-LV"/>
              </w:rPr>
            </w:pPr>
            <w:r>
              <w:rPr>
                <w:rFonts w:eastAsia="Times New Roman"/>
                <w:sz w:val="20"/>
                <w:szCs w:val="20"/>
                <w:lang w:eastAsia="lv-LV"/>
              </w:rPr>
              <w:t>N</w:t>
            </w:r>
            <w:r w:rsidRPr="00C433CA">
              <w:rPr>
                <w:rFonts w:eastAsia="Times New Roman"/>
                <w:sz w:val="20"/>
                <w:szCs w:val="20"/>
                <w:lang w:eastAsia="lv-LV"/>
              </w:rPr>
              <w:t xml:space="preserve">oorganizēti </w:t>
            </w:r>
            <w:r>
              <w:rPr>
                <w:rFonts w:eastAsia="Times New Roman"/>
                <w:sz w:val="20"/>
                <w:szCs w:val="20"/>
                <w:lang w:eastAsia="lv-LV"/>
              </w:rPr>
              <w:t>2-3</w:t>
            </w:r>
            <w:r w:rsidRPr="00C433CA">
              <w:rPr>
                <w:rFonts w:eastAsia="Times New Roman"/>
                <w:sz w:val="20"/>
                <w:szCs w:val="20"/>
                <w:lang w:eastAsia="lv-LV"/>
              </w:rPr>
              <w:t xml:space="preserve"> investīciju semināri</w:t>
            </w:r>
          </w:p>
        </w:tc>
        <w:tc>
          <w:tcPr>
            <w:tcW w:w="4111" w:type="dxa"/>
          </w:tcPr>
          <w:p w14:paraId="7BADF850" w14:textId="77777777" w:rsidR="00D63265" w:rsidRPr="00C433CA" w:rsidRDefault="00D63265" w:rsidP="00D63265">
            <w:pPr>
              <w:spacing w:beforeLines="20" w:before="48" w:afterLines="20" w:after="48"/>
              <w:jc w:val="both"/>
              <w:rPr>
                <w:rFonts w:eastAsia="Times New Roman"/>
                <w:sz w:val="20"/>
                <w:szCs w:val="20"/>
                <w:lang w:eastAsia="lv-LV"/>
              </w:rPr>
            </w:pPr>
            <w:r w:rsidRPr="00C433CA">
              <w:rPr>
                <w:rFonts w:eastAsia="Times New Roman"/>
                <w:sz w:val="20"/>
                <w:szCs w:val="20"/>
                <w:lang w:eastAsia="lv-LV"/>
              </w:rPr>
              <w:t>Piešķirto budžeta līdzekļu ietvaros.</w:t>
            </w:r>
          </w:p>
        </w:tc>
      </w:tr>
      <w:tr w:rsidR="00D63265" w:rsidRPr="00C433CA" w14:paraId="22ED1A2B" w14:textId="77777777" w:rsidTr="00401329">
        <w:tc>
          <w:tcPr>
            <w:tcW w:w="880" w:type="dxa"/>
          </w:tcPr>
          <w:p w14:paraId="60E987E1" w14:textId="41960EC2" w:rsidR="00D63265" w:rsidRPr="00C433CA" w:rsidRDefault="00D63265" w:rsidP="00D63265">
            <w:pPr>
              <w:spacing w:before="20" w:afterLines="20" w:after="48"/>
              <w:jc w:val="both"/>
              <w:rPr>
                <w:rFonts w:eastAsia="Times New Roman"/>
                <w:sz w:val="20"/>
                <w:szCs w:val="20"/>
                <w:lang w:eastAsia="lv-LV"/>
              </w:rPr>
            </w:pPr>
            <w:r>
              <w:rPr>
                <w:rFonts w:eastAsia="Times New Roman"/>
                <w:sz w:val="20"/>
                <w:szCs w:val="20"/>
                <w:lang w:eastAsia="lv-LV"/>
              </w:rPr>
              <w:t>3.3.1.9.</w:t>
            </w:r>
          </w:p>
        </w:tc>
        <w:tc>
          <w:tcPr>
            <w:tcW w:w="2948" w:type="dxa"/>
          </w:tcPr>
          <w:p w14:paraId="7A0EA5B7" w14:textId="7834CDF6"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 xml:space="preserve">Veikt projektu pēcapkalpošanu (noskaidrojot investīciju projekta ieviešanas rezultātus, iniciējot turpmāko atbalstu) </w:t>
            </w:r>
          </w:p>
        </w:tc>
        <w:tc>
          <w:tcPr>
            <w:tcW w:w="2155" w:type="dxa"/>
          </w:tcPr>
          <w:p w14:paraId="1CCE58E5" w14:textId="1BA3C64F" w:rsidR="00D63265" w:rsidRPr="00C433CA" w:rsidRDefault="00D63265" w:rsidP="00D63265">
            <w:pPr>
              <w:spacing w:beforeLines="20" w:before="48" w:afterLines="20" w:after="48"/>
              <w:jc w:val="both"/>
              <w:rPr>
                <w:rFonts w:eastAsia="Times New Roman"/>
                <w:sz w:val="20"/>
                <w:szCs w:val="20"/>
                <w:lang w:eastAsia="lv-LV"/>
              </w:rPr>
            </w:pPr>
            <w:r>
              <w:rPr>
                <w:rFonts w:eastAsia="Times New Roman"/>
                <w:sz w:val="20"/>
                <w:szCs w:val="20"/>
                <w:lang w:eastAsia="lv-LV"/>
              </w:rPr>
              <w:t>LIAA.</w:t>
            </w:r>
          </w:p>
          <w:p w14:paraId="38E137BD" w14:textId="77777777" w:rsidR="00D63265" w:rsidRPr="00C433CA" w:rsidRDefault="00D63265" w:rsidP="00D63265">
            <w:pPr>
              <w:spacing w:before="20" w:afterLines="20" w:after="48"/>
              <w:jc w:val="both"/>
              <w:rPr>
                <w:rFonts w:eastAsia="Times New Roman"/>
                <w:sz w:val="20"/>
                <w:szCs w:val="20"/>
                <w:lang w:eastAsia="lv-LV"/>
              </w:rPr>
            </w:pPr>
          </w:p>
        </w:tc>
        <w:tc>
          <w:tcPr>
            <w:tcW w:w="1418" w:type="dxa"/>
          </w:tcPr>
          <w:p w14:paraId="33350CDA" w14:textId="77777777" w:rsidR="00D63265" w:rsidRPr="00C433CA" w:rsidRDefault="00D63265" w:rsidP="00D63265">
            <w:pPr>
              <w:spacing w:beforeLines="20" w:before="48" w:afterLines="20" w:after="48"/>
              <w:jc w:val="both"/>
              <w:rPr>
                <w:rFonts w:eastAsia="Times New Roman"/>
                <w:sz w:val="20"/>
                <w:szCs w:val="20"/>
                <w:lang w:eastAsia="lv-LV"/>
              </w:rPr>
            </w:pPr>
            <w:r w:rsidRPr="00C433CA">
              <w:rPr>
                <w:rFonts w:eastAsia="Times New Roman"/>
                <w:sz w:val="20"/>
                <w:szCs w:val="20"/>
                <w:lang w:eastAsia="lv-LV"/>
              </w:rPr>
              <w:t>Regulāri</w:t>
            </w:r>
          </w:p>
          <w:p w14:paraId="0C68528C" w14:textId="77777777" w:rsidR="00D63265" w:rsidRPr="00C433CA" w:rsidRDefault="00D63265" w:rsidP="00D63265">
            <w:pPr>
              <w:spacing w:before="20" w:afterLines="20" w:after="48"/>
              <w:jc w:val="both"/>
              <w:rPr>
                <w:rFonts w:eastAsia="Times New Roman"/>
                <w:sz w:val="20"/>
                <w:szCs w:val="20"/>
                <w:lang w:eastAsia="lv-LV"/>
              </w:rPr>
            </w:pPr>
          </w:p>
        </w:tc>
        <w:tc>
          <w:tcPr>
            <w:tcW w:w="3401" w:type="dxa"/>
          </w:tcPr>
          <w:p w14:paraId="19337C9C" w14:textId="153AE1DD"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Veikta projektu pēcpkalpošana vismaz 1 reizi gadā 6 mēnešus pēc projekta īstenošanas, vismaz 10 projektiem gadā.</w:t>
            </w:r>
          </w:p>
        </w:tc>
        <w:tc>
          <w:tcPr>
            <w:tcW w:w="4111" w:type="dxa"/>
          </w:tcPr>
          <w:p w14:paraId="6740258A" w14:textId="0EF78686" w:rsidR="00D63265" w:rsidRPr="00C433CA" w:rsidRDefault="00D63265" w:rsidP="00D63265">
            <w:pPr>
              <w:spacing w:before="20" w:afterLines="20" w:after="48"/>
              <w:jc w:val="both"/>
              <w:rPr>
                <w:rFonts w:eastAsia="Times New Roman"/>
                <w:iCs/>
                <w:sz w:val="20"/>
                <w:szCs w:val="20"/>
                <w:lang w:eastAsia="lv-LV"/>
              </w:rPr>
            </w:pPr>
            <w:r w:rsidRPr="00C433CA">
              <w:rPr>
                <w:rFonts w:eastAsia="Times New Roman"/>
                <w:sz w:val="20"/>
                <w:szCs w:val="20"/>
                <w:lang w:eastAsia="lv-LV"/>
              </w:rPr>
              <w:t>Piešķirto budžeta līdzekļu ietvaros.</w:t>
            </w:r>
          </w:p>
        </w:tc>
      </w:tr>
      <w:tr w:rsidR="00D63265" w:rsidRPr="00C433CA" w14:paraId="7B528D77" w14:textId="77777777" w:rsidTr="00A647E7">
        <w:tc>
          <w:tcPr>
            <w:tcW w:w="14913" w:type="dxa"/>
            <w:gridSpan w:val="6"/>
          </w:tcPr>
          <w:p w14:paraId="745BA840" w14:textId="175E4424" w:rsidR="00D63265" w:rsidRPr="001F29F0" w:rsidRDefault="00D63265" w:rsidP="00D63265">
            <w:pPr>
              <w:spacing w:before="20" w:afterLines="20" w:after="48"/>
              <w:jc w:val="both"/>
              <w:rPr>
                <w:rFonts w:eastAsia="Times New Roman"/>
                <w:b/>
                <w:sz w:val="20"/>
                <w:szCs w:val="20"/>
                <w:lang w:eastAsia="lv-LV"/>
              </w:rPr>
            </w:pPr>
            <w:r w:rsidRPr="001F29F0">
              <w:rPr>
                <w:rFonts w:eastAsia="Times New Roman"/>
                <w:b/>
                <w:sz w:val="20"/>
                <w:szCs w:val="20"/>
                <w:lang w:eastAsia="lv-LV"/>
              </w:rPr>
              <w:t xml:space="preserve">3.3.2. Marketinga aktivitātes </w:t>
            </w:r>
          </w:p>
        </w:tc>
      </w:tr>
      <w:tr w:rsidR="00D63265" w:rsidRPr="00C433CA" w14:paraId="07076554" w14:textId="77777777" w:rsidTr="00401329">
        <w:tc>
          <w:tcPr>
            <w:tcW w:w="880" w:type="dxa"/>
          </w:tcPr>
          <w:p w14:paraId="593231E3" w14:textId="22576C30" w:rsidR="00D63265" w:rsidRPr="00C433CA" w:rsidRDefault="00D63265" w:rsidP="00D63265">
            <w:pPr>
              <w:spacing w:before="20" w:afterLines="20" w:after="48"/>
              <w:jc w:val="both"/>
              <w:rPr>
                <w:rFonts w:eastAsia="Times New Roman"/>
                <w:sz w:val="20"/>
                <w:szCs w:val="20"/>
                <w:lang w:eastAsia="lv-LV"/>
              </w:rPr>
            </w:pPr>
            <w:r>
              <w:rPr>
                <w:rFonts w:eastAsia="Times New Roman"/>
                <w:sz w:val="20"/>
                <w:szCs w:val="20"/>
                <w:lang w:eastAsia="lv-LV"/>
              </w:rPr>
              <w:lastRenderedPageBreak/>
              <w:t>3.3</w:t>
            </w:r>
            <w:r w:rsidRPr="00C433CA">
              <w:rPr>
                <w:rFonts w:eastAsia="Times New Roman"/>
                <w:sz w:val="20"/>
                <w:szCs w:val="20"/>
                <w:lang w:eastAsia="lv-LV"/>
              </w:rPr>
              <w:t>.</w:t>
            </w:r>
            <w:r>
              <w:rPr>
                <w:rFonts w:eastAsia="Times New Roman"/>
                <w:sz w:val="20"/>
                <w:szCs w:val="20"/>
                <w:lang w:eastAsia="lv-LV"/>
              </w:rPr>
              <w:t>2</w:t>
            </w:r>
            <w:r w:rsidRPr="00C433CA">
              <w:rPr>
                <w:rFonts w:eastAsia="Times New Roman"/>
                <w:sz w:val="20"/>
                <w:szCs w:val="20"/>
                <w:lang w:eastAsia="lv-LV"/>
              </w:rPr>
              <w:t>.</w:t>
            </w:r>
            <w:r>
              <w:rPr>
                <w:rFonts w:eastAsia="Times New Roman"/>
                <w:sz w:val="20"/>
                <w:szCs w:val="20"/>
                <w:lang w:eastAsia="lv-LV"/>
              </w:rPr>
              <w:t>1</w:t>
            </w:r>
          </w:p>
        </w:tc>
        <w:tc>
          <w:tcPr>
            <w:tcW w:w="2948" w:type="dxa"/>
          </w:tcPr>
          <w:p w14:paraId="75B0C035" w14:textId="77777777" w:rsidR="00D63265" w:rsidRPr="00C433CA" w:rsidRDefault="00D63265" w:rsidP="00D63265">
            <w:pPr>
              <w:spacing w:before="20" w:afterLines="20" w:after="48"/>
              <w:jc w:val="both"/>
              <w:rPr>
                <w:rFonts w:eastAsia="Times New Roman"/>
                <w:sz w:val="20"/>
                <w:szCs w:val="20"/>
                <w:lang w:eastAsia="lv-LV"/>
              </w:rPr>
            </w:pPr>
            <w:r w:rsidRPr="00523F0C">
              <w:rPr>
                <w:rFonts w:eastAsia="Times New Roman"/>
                <w:sz w:val="20"/>
                <w:szCs w:val="20"/>
                <w:lang w:eastAsia="lv-LV"/>
              </w:rPr>
              <w:t>Mārketinga plānu izstrāde pēc pārstāvju pieprasījuma LIAA mērķa tirgos un specifiskās prioritāro nozaru nišās.</w:t>
            </w:r>
          </w:p>
        </w:tc>
        <w:tc>
          <w:tcPr>
            <w:tcW w:w="2155" w:type="dxa"/>
          </w:tcPr>
          <w:p w14:paraId="2FF30AB0" w14:textId="52B39257"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 xml:space="preserve">LIAA, EM, </w:t>
            </w:r>
            <w:r w:rsidRPr="00C45007">
              <w:rPr>
                <w:sz w:val="20"/>
                <w:szCs w:val="20"/>
              </w:rPr>
              <w:t>ĀM, tai skaitā Latvijas diplomātiskās un konsulārās pārstāvniecības</w:t>
            </w:r>
            <w:r w:rsidRPr="00C433CA">
              <w:rPr>
                <w:rFonts w:eastAsia="Times New Roman"/>
                <w:sz w:val="20"/>
                <w:szCs w:val="20"/>
                <w:lang w:eastAsia="lv-LV"/>
              </w:rPr>
              <w:t xml:space="preserve"> LLPA, iepirkuma procedūrā izraudzīti konsultanti</w:t>
            </w:r>
          </w:p>
        </w:tc>
        <w:tc>
          <w:tcPr>
            <w:tcW w:w="1418" w:type="dxa"/>
          </w:tcPr>
          <w:p w14:paraId="19EDCC92" w14:textId="77777777" w:rsidR="00D63265" w:rsidRPr="00C433CA" w:rsidRDefault="00D63265" w:rsidP="00D63265">
            <w:pPr>
              <w:spacing w:before="20" w:afterLines="20" w:after="48"/>
              <w:jc w:val="both"/>
              <w:rPr>
                <w:rFonts w:eastAsia="Times New Roman"/>
                <w:sz w:val="20"/>
                <w:szCs w:val="20"/>
                <w:lang w:eastAsia="lv-LV"/>
              </w:rPr>
            </w:pPr>
            <w:r>
              <w:rPr>
                <w:rFonts w:eastAsia="Times New Roman"/>
                <w:sz w:val="20"/>
                <w:szCs w:val="20"/>
                <w:lang w:eastAsia="lv-LV"/>
              </w:rPr>
              <w:t>Regulāri pēc vajadzības</w:t>
            </w:r>
          </w:p>
        </w:tc>
        <w:tc>
          <w:tcPr>
            <w:tcW w:w="3401" w:type="dxa"/>
          </w:tcPr>
          <w:p w14:paraId="52CDAD38" w14:textId="77777777"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Padziļināta katras valsts analīze ar mērķi izstrādāt mārketinga plānu katram tirgum. Kopā izstrādāti 15 mārketinga plāni.</w:t>
            </w:r>
          </w:p>
        </w:tc>
        <w:tc>
          <w:tcPr>
            <w:tcW w:w="4111" w:type="dxa"/>
          </w:tcPr>
          <w:p w14:paraId="377B0F51" w14:textId="5A55E8CE" w:rsidR="00D63265" w:rsidRPr="00C433CA" w:rsidRDefault="00D63265" w:rsidP="00D63265">
            <w:pPr>
              <w:spacing w:before="20" w:afterLines="20" w:after="48"/>
              <w:jc w:val="both"/>
              <w:rPr>
                <w:rFonts w:eastAsia="Times New Roman"/>
                <w:sz w:val="20"/>
                <w:szCs w:val="20"/>
                <w:lang w:eastAsia="lv-LV"/>
              </w:rPr>
            </w:pPr>
            <w:r w:rsidRPr="0097201B">
              <w:rPr>
                <w:rFonts w:eastAsia="Times New Roman"/>
                <w:sz w:val="20"/>
                <w:szCs w:val="20"/>
                <w:lang w:eastAsia="lv-LV"/>
              </w:rPr>
              <w:t>2016.-2023.gadā finansējums no ERAF līdzfinansētā 3.2.1.2. pasākuma</w:t>
            </w:r>
            <w:r w:rsidRPr="0097201B">
              <w:rPr>
                <w:rFonts w:eastAsia="Times New Roman"/>
                <w:iCs/>
                <w:sz w:val="20"/>
                <w:szCs w:val="20"/>
                <w:lang w:eastAsia="lv-LV"/>
              </w:rPr>
              <w:t xml:space="preserve"> 2 913 343 </w:t>
            </w:r>
            <w:r w:rsidRPr="0097201B">
              <w:rPr>
                <w:rFonts w:eastAsia="Times New Roman"/>
                <w:i/>
                <w:iCs/>
                <w:sz w:val="20"/>
                <w:szCs w:val="20"/>
                <w:lang w:eastAsia="lv-LV"/>
              </w:rPr>
              <w:t>euro</w:t>
            </w:r>
            <w:r>
              <w:rPr>
                <w:rFonts w:eastAsia="Times New Roman"/>
                <w:i/>
                <w:iCs/>
                <w:sz w:val="20"/>
                <w:szCs w:val="20"/>
                <w:lang w:eastAsia="lv-LV"/>
              </w:rPr>
              <w:t>.</w:t>
            </w:r>
          </w:p>
        </w:tc>
      </w:tr>
      <w:tr w:rsidR="00D63265" w:rsidRPr="00C433CA" w14:paraId="375AFFC7" w14:textId="77777777" w:rsidTr="00401329">
        <w:tc>
          <w:tcPr>
            <w:tcW w:w="880" w:type="dxa"/>
          </w:tcPr>
          <w:p w14:paraId="41C70542" w14:textId="7FA0A920" w:rsidR="00D63265" w:rsidRPr="00C433CA" w:rsidRDefault="00D63265" w:rsidP="00D63265">
            <w:pPr>
              <w:spacing w:before="20" w:afterLines="20" w:after="48"/>
              <w:jc w:val="both"/>
              <w:rPr>
                <w:rFonts w:eastAsia="Times New Roman"/>
                <w:sz w:val="20"/>
                <w:szCs w:val="20"/>
                <w:lang w:eastAsia="lv-LV"/>
              </w:rPr>
            </w:pPr>
            <w:r>
              <w:rPr>
                <w:rFonts w:eastAsia="Times New Roman"/>
                <w:sz w:val="20"/>
                <w:szCs w:val="20"/>
                <w:lang w:eastAsia="lv-LV"/>
              </w:rPr>
              <w:t>3.3</w:t>
            </w:r>
            <w:r w:rsidRPr="00C433CA">
              <w:rPr>
                <w:rFonts w:eastAsia="Times New Roman"/>
                <w:sz w:val="20"/>
                <w:szCs w:val="20"/>
                <w:lang w:eastAsia="lv-LV"/>
              </w:rPr>
              <w:t>.2.</w:t>
            </w:r>
            <w:r>
              <w:rPr>
                <w:rFonts w:eastAsia="Times New Roman"/>
                <w:sz w:val="20"/>
                <w:szCs w:val="20"/>
                <w:lang w:eastAsia="lv-LV"/>
              </w:rPr>
              <w:t>2</w:t>
            </w:r>
          </w:p>
        </w:tc>
        <w:tc>
          <w:tcPr>
            <w:tcW w:w="2948" w:type="dxa"/>
          </w:tcPr>
          <w:p w14:paraId="0B21823B" w14:textId="77777777"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Izstrādāt un atjaunot informatīvos, vienota standarta, mārketinga materiālus par investīciju iespējām Latvijā.</w:t>
            </w:r>
          </w:p>
        </w:tc>
        <w:tc>
          <w:tcPr>
            <w:tcW w:w="2155" w:type="dxa"/>
          </w:tcPr>
          <w:p w14:paraId="1F8DCF54" w14:textId="77777777" w:rsidR="00D63265" w:rsidRPr="00C433CA" w:rsidRDefault="00D63265" w:rsidP="00D63265">
            <w:pPr>
              <w:spacing w:beforeLines="20" w:before="48" w:afterLines="20" w:after="48"/>
              <w:jc w:val="both"/>
              <w:rPr>
                <w:rFonts w:eastAsia="Times New Roman"/>
                <w:sz w:val="20"/>
                <w:szCs w:val="20"/>
                <w:lang w:eastAsia="lv-LV"/>
              </w:rPr>
            </w:pPr>
            <w:r w:rsidRPr="00C433CA">
              <w:rPr>
                <w:rFonts w:eastAsia="Times New Roman"/>
                <w:sz w:val="20"/>
                <w:szCs w:val="20"/>
                <w:lang w:eastAsia="lv-LV"/>
              </w:rPr>
              <w:t xml:space="preserve">LIAA, ĀM, LTRK, LDDK, Latvijas Institūts </w:t>
            </w:r>
          </w:p>
        </w:tc>
        <w:tc>
          <w:tcPr>
            <w:tcW w:w="1418" w:type="dxa"/>
          </w:tcPr>
          <w:p w14:paraId="1E577E58" w14:textId="77777777"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 xml:space="preserve">Regulāri </w:t>
            </w:r>
          </w:p>
        </w:tc>
        <w:tc>
          <w:tcPr>
            <w:tcW w:w="3401" w:type="dxa"/>
          </w:tcPr>
          <w:p w14:paraId="1D96AB9F" w14:textId="0998457D"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Prezentācijas par investīciju iespējām, mērķa nozarēm Latvijā, ĀTI piesaistes procesu, faktu lapas, mē</w:t>
            </w:r>
            <w:r>
              <w:rPr>
                <w:rFonts w:eastAsia="Times New Roman"/>
                <w:sz w:val="20"/>
                <w:szCs w:val="20"/>
                <w:lang w:eastAsia="lv-LV"/>
              </w:rPr>
              <w:t>rķa nozaru marketinga brošūras.</w:t>
            </w:r>
          </w:p>
          <w:p w14:paraId="3842A856" w14:textId="7F94A5C1"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 xml:space="preserve">Sagatavota informācija potenciāliem </w:t>
            </w:r>
            <w:r>
              <w:rPr>
                <w:rFonts w:eastAsia="Times New Roman"/>
                <w:sz w:val="20"/>
                <w:szCs w:val="20"/>
                <w:lang w:eastAsia="lv-LV"/>
              </w:rPr>
              <w:t>investoriem par uzņēmējdarbības vidi</w:t>
            </w:r>
            <w:r w:rsidRPr="00C433CA">
              <w:rPr>
                <w:rFonts w:eastAsia="Times New Roman"/>
                <w:sz w:val="20"/>
                <w:szCs w:val="20"/>
                <w:lang w:eastAsia="lv-LV"/>
              </w:rPr>
              <w:t xml:space="preserve">. </w:t>
            </w:r>
          </w:p>
          <w:p w14:paraId="7040C035" w14:textId="77777777"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Sagatavoti informatīvie materiāli par L</w:t>
            </w:r>
            <w:r>
              <w:rPr>
                <w:rFonts w:eastAsia="Times New Roman"/>
                <w:sz w:val="20"/>
                <w:szCs w:val="20"/>
                <w:lang w:eastAsia="lv-LV"/>
              </w:rPr>
              <w:t xml:space="preserve">atvijas zinātnes sasniegumiem. </w:t>
            </w:r>
          </w:p>
        </w:tc>
        <w:tc>
          <w:tcPr>
            <w:tcW w:w="4111" w:type="dxa"/>
          </w:tcPr>
          <w:p w14:paraId="7F1AB0B4" w14:textId="77777777"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Piešķirto budžeta līdzekļu ietvaros.</w:t>
            </w:r>
          </w:p>
          <w:p w14:paraId="3DF9E88B" w14:textId="77777777" w:rsidR="00D63265" w:rsidRPr="00C433CA" w:rsidRDefault="00D63265" w:rsidP="00D63265">
            <w:pPr>
              <w:spacing w:before="20" w:afterLines="20" w:after="48"/>
              <w:jc w:val="both"/>
              <w:rPr>
                <w:rFonts w:eastAsia="Times New Roman"/>
                <w:iCs/>
                <w:sz w:val="20"/>
                <w:szCs w:val="20"/>
                <w:lang w:eastAsia="lv-LV"/>
              </w:rPr>
            </w:pPr>
          </w:p>
        </w:tc>
      </w:tr>
      <w:tr w:rsidR="00D63265" w:rsidRPr="00C433CA" w14:paraId="592208C5" w14:textId="77777777" w:rsidTr="00401329">
        <w:tc>
          <w:tcPr>
            <w:tcW w:w="880" w:type="dxa"/>
          </w:tcPr>
          <w:p w14:paraId="3913429F" w14:textId="2584C3FB" w:rsidR="00D63265" w:rsidRPr="00C433CA" w:rsidRDefault="00D63265" w:rsidP="00D63265">
            <w:pPr>
              <w:spacing w:before="20" w:afterLines="20" w:after="48"/>
              <w:jc w:val="both"/>
              <w:rPr>
                <w:rFonts w:eastAsia="Times New Roman"/>
                <w:sz w:val="20"/>
                <w:szCs w:val="20"/>
                <w:lang w:eastAsia="lv-LV"/>
              </w:rPr>
            </w:pPr>
            <w:r>
              <w:rPr>
                <w:rFonts w:eastAsia="Times New Roman"/>
                <w:sz w:val="20"/>
                <w:szCs w:val="20"/>
                <w:lang w:eastAsia="lv-LV"/>
              </w:rPr>
              <w:t>3.3</w:t>
            </w:r>
            <w:r w:rsidRPr="00C433CA">
              <w:rPr>
                <w:rFonts w:eastAsia="Times New Roman"/>
                <w:sz w:val="20"/>
                <w:szCs w:val="20"/>
                <w:lang w:eastAsia="lv-LV"/>
              </w:rPr>
              <w:t>.</w:t>
            </w:r>
            <w:r>
              <w:rPr>
                <w:rFonts w:eastAsia="Times New Roman"/>
                <w:sz w:val="20"/>
                <w:szCs w:val="20"/>
                <w:lang w:eastAsia="lv-LV"/>
              </w:rPr>
              <w:t>2</w:t>
            </w:r>
            <w:r w:rsidRPr="00C433CA">
              <w:rPr>
                <w:rFonts w:eastAsia="Times New Roman"/>
                <w:sz w:val="20"/>
                <w:szCs w:val="20"/>
                <w:lang w:eastAsia="lv-LV"/>
              </w:rPr>
              <w:t>.</w:t>
            </w:r>
            <w:r>
              <w:rPr>
                <w:rFonts w:eastAsia="Times New Roman"/>
                <w:sz w:val="20"/>
                <w:szCs w:val="20"/>
                <w:lang w:eastAsia="lv-LV"/>
              </w:rPr>
              <w:t>3</w:t>
            </w:r>
          </w:p>
        </w:tc>
        <w:tc>
          <w:tcPr>
            <w:tcW w:w="2948" w:type="dxa"/>
          </w:tcPr>
          <w:p w14:paraId="32EF929F" w14:textId="77777777" w:rsidR="00D63265" w:rsidRPr="00C433CA" w:rsidRDefault="00D63265" w:rsidP="00D63265">
            <w:pPr>
              <w:spacing w:after="80"/>
              <w:jc w:val="both"/>
              <w:rPr>
                <w:sz w:val="20"/>
                <w:szCs w:val="20"/>
              </w:rPr>
            </w:pPr>
            <w:r w:rsidRPr="00C433CA">
              <w:rPr>
                <w:rFonts w:eastAsia="Times New Roman"/>
                <w:sz w:val="20"/>
                <w:szCs w:val="20"/>
                <w:lang w:eastAsia="lv-LV"/>
              </w:rPr>
              <w:t>Veicināt Latvijas investīciju vides atpazīstamību ar sociālo mediju starpniecību.</w:t>
            </w:r>
          </w:p>
        </w:tc>
        <w:tc>
          <w:tcPr>
            <w:tcW w:w="2155" w:type="dxa"/>
          </w:tcPr>
          <w:p w14:paraId="2BD8B4D4" w14:textId="77777777"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LIAA, ĀM, LTRK, LDDK, Latvijas Institūts</w:t>
            </w:r>
          </w:p>
        </w:tc>
        <w:tc>
          <w:tcPr>
            <w:tcW w:w="1418" w:type="dxa"/>
          </w:tcPr>
          <w:p w14:paraId="339E0567" w14:textId="77777777"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Regulāri</w:t>
            </w:r>
          </w:p>
        </w:tc>
        <w:tc>
          <w:tcPr>
            <w:tcW w:w="3401" w:type="dxa"/>
          </w:tcPr>
          <w:p w14:paraId="504218D5" w14:textId="77777777"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Aktīvi un regulāri papildināti profili vadošos sociālajos medijos (Twitter, LinkedIn, Facebook u.c.).</w:t>
            </w:r>
          </w:p>
        </w:tc>
        <w:tc>
          <w:tcPr>
            <w:tcW w:w="4111" w:type="dxa"/>
          </w:tcPr>
          <w:p w14:paraId="12BF8A1C" w14:textId="77777777" w:rsidR="00D63265" w:rsidRPr="00C433CA" w:rsidRDefault="00D63265" w:rsidP="00D63265">
            <w:pPr>
              <w:spacing w:before="20" w:afterLines="20" w:after="48"/>
              <w:jc w:val="both"/>
              <w:rPr>
                <w:rFonts w:eastAsia="Times New Roman"/>
                <w:iCs/>
                <w:sz w:val="20"/>
                <w:szCs w:val="20"/>
                <w:lang w:eastAsia="lv-LV"/>
              </w:rPr>
            </w:pPr>
            <w:r w:rsidRPr="00C433CA">
              <w:rPr>
                <w:rFonts w:eastAsia="Times New Roman"/>
                <w:sz w:val="20"/>
                <w:szCs w:val="20"/>
                <w:lang w:eastAsia="lv-LV"/>
              </w:rPr>
              <w:t>Piešķirto budžeta līdzekļu ietvaros.</w:t>
            </w:r>
          </w:p>
        </w:tc>
      </w:tr>
      <w:tr w:rsidR="00D63265" w:rsidRPr="00C433CA" w14:paraId="7E305DE7" w14:textId="77777777" w:rsidTr="00401329">
        <w:tc>
          <w:tcPr>
            <w:tcW w:w="880" w:type="dxa"/>
          </w:tcPr>
          <w:p w14:paraId="09B75B0A" w14:textId="733DCE42"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3.</w:t>
            </w:r>
            <w:r>
              <w:rPr>
                <w:rFonts w:eastAsia="Times New Roman"/>
                <w:sz w:val="20"/>
                <w:szCs w:val="20"/>
                <w:lang w:eastAsia="lv-LV"/>
              </w:rPr>
              <w:t>3</w:t>
            </w:r>
            <w:r w:rsidRPr="00C433CA">
              <w:rPr>
                <w:rFonts w:eastAsia="Times New Roman"/>
                <w:sz w:val="20"/>
                <w:szCs w:val="20"/>
                <w:lang w:eastAsia="lv-LV"/>
              </w:rPr>
              <w:t>.</w:t>
            </w:r>
            <w:r>
              <w:rPr>
                <w:rFonts w:eastAsia="Times New Roman"/>
                <w:sz w:val="20"/>
                <w:szCs w:val="20"/>
                <w:lang w:eastAsia="lv-LV"/>
              </w:rPr>
              <w:t>2</w:t>
            </w:r>
            <w:r w:rsidRPr="00C433CA">
              <w:rPr>
                <w:rFonts w:eastAsia="Times New Roman"/>
                <w:sz w:val="20"/>
                <w:szCs w:val="20"/>
                <w:lang w:eastAsia="lv-LV"/>
              </w:rPr>
              <w:t>.</w:t>
            </w:r>
            <w:r>
              <w:rPr>
                <w:rFonts w:eastAsia="Times New Roman"/>
                <w:sz w:val="20"/>
                <w:szCs w:val="20"/>
                <w:lang w:eastAsia="lv-LV"/>
              </w:rPr>
              <w:t>4</w:t>
            </w:r>
          </w:p>
        </w:tc>
        <w:tc>
          <w:tcPr>
            <w:tcW w:w="2948" w:type="dxa"/>
          </w:tcPr>
          <w:p w14:paraId="5A2C5092" w14:textId="77777777" w:rsidR="00D63265" w:rsidRPr="00C433CA" w:rsidRDefault="00D63265" w:rsidP="00D63265">
            <w:pPr>
              <w:spacing w:after="80"/>
              <w:jc w:val="both"/>
              <w:rPr>
                <w:sz w:val="20"/>
                <w:szCs w:val="20"/>
              </w:rPr>
            </w:pPr>
            <w:r w:rsidRPr="00C433CA">
              <w:rPr>
                <w:sz w:val="20"/>
                <w:szCs w:val="20"/>
              </w:rPr>
              <w:t>Nodrošināt ĀTI piesaistes politikas aktualitāšu un nozīmīgāko investīciju projektu veiksmes stāstu publiskošanu Latvijā un ārvalstīs.</w:t>
            </w:r>
          </w:p>
        </w:tc>
        <w:tc>
          <w:tcPr>
            <w:tcW w:w="2155" w:type="dxa"/>
          </w:tcPr>
          <w:p w14:paraId="711BC4E2" w14:textId="12CA8600"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LIAA, Latvijas Ārējās ekonomiskās pārstāvniecība</w:t>
            </w:r>
            <w:r>
              <w:rPr>
                <w:rFonts w:eastAsia="Times New Roman"/>
                <w:sz w:val="20"/>
                <w:szCs w:val="20"/>
                <w:lang w:eastAsia="lv-LV"/>
              </w:rPr>
              <w:t>s, Latvijas Institūts, Latvijas d</w:t>
            </w:r>
            <w:r w:rsidRPr="00C433CA">
              <w:rPr>
                <w:rFonts w:eastAsia="Times New Roman"/>
                <w:sz w:val="20"/>
                <w:szCs w:val="20"/>
                <w:lang w:eastAsia="lv-LV"/>
              </w:rPr>
              <w:t>iplomātiskās un konsulārās pārstāvniecības</w:t>
            </w:r>
          </w:p>
        </w:tc>
        <w:tc>
          <w:tcPr>
            <w:tcW w:w="1418" w:type="dxa"/>
          </w:tcPr>
          <w:p w14:paraId="515CF5C1" w14:textId="77777777"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Regulāri</w:t>
            </w:r>
          </w:p>
          <w:p w14:paraId="764CDD47" w14:textId="77777777" w:rsidR="00D63265" w:rsidRPr="00C433CA" w:rsidRDefault="00D63265" w:rsidP="00D63265">
            <w:pPr>
              <w:spacing w:before="20" w:afterLines="20" w:after="48"/>
              <w:jc w:val="both"/>
              <w:rPr>
                <w:rFonts w:eastAsia="Times New Roman"/>
                <w:sz w:val="20"/>
                <w:szCs w:val="20"/>
                <w:lang w:eastAsia="lv-LV"/>
              </w:rPr>
            </w:pPr>
          </w:p>
          <w:p w14:paraId="7DD1E9C5" w14:textId="77777777" w:rsidR="00D63265" w:rsidRPr="00C433CA" w:rsidRDefault="00D63265" w:rsidP="00D63265">
            <w:pPr>
              <w:spacing w:before="20" w:afterLines="20" w:after="48"/>
              <w:jc w:val="both"/>
              <w:rPr>
                <w:rFonts w:eastAsia="Times New Roman"/>
                <w:sz w:val="20"/>
                <w:szCs w:val="20"/>
                <w:lang w:eastAsia="lv-LV"/>
              </w:rPr>
            </w:pPr>
          </w:p>
          <w:p w14:paraId="790229DE" w14:textId="77777777" w:rsidR="00D63265" w:rsidRPr="00C433CA" w:rsidRDefault="00D63265" w:rsidP="00D63265">
            <w:pPr>
              <w:spacing w:before="20" w:afterLines="20" w:after="48"/>
              <w:jc w:val="both"/>
              <w:rPr>
                <w:rFonts w:eastAsia="Times New Roman"/>
                <w:sz w:val="20"/>
                <w:szCs w:val="20"/>
                <w:lang w:eastAsia="lv-LV"/>
              </w:rPr>
            </w:pPr>
          </w:p>
          <w:p w14:paraId="630D1ADD" w14:textId="77777777" w:rsidR="00D63265" w:rsidRPr="00C433CA" w:rsidRDefault="00D63265" w:rsidP="00D63265">
            <w:pPr>
              <w:spacing w:before="20" w:afterLines="20" w:after="48"/>
              <w:jc w:val="both"/>
              <w:rPr>
                <w:rFonts w:eastAsia="Times New Roman"/>
                <w:sz w:val="20"/>
                <w:szCs w:val="20"/>
                <w:lang w:eastAsia="lv-LV"/>
              </w:rPr>
            </w:pPr>
          </w:p>
          <w:p w14:paraId="08CC7BD0" w14:textId="77777777"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w:t>
            </w:r>
          </w:p>
        </w:tc>
        <w:tc>
          <w:tcPr>
            <w:tcW w:w="3401" w:type="dxa"/>
          </w:tcPr>
          <w:p w14:paraId="27B680C7" w14:textId="77777777"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Sagatavota informācija par mērķa nozares aktualitātēm, ĀTI piesaistes procesa aktualitātēm, kura publiskota ar masu mēdiju starpniecību vismaz 10 reizes ārvalstu biznesa presē.</w:t>
            </w:r>
          </w:p>
          <w:p w14:paraId="1F771E33" w14:textId="77777777"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Organizētas augsti prioritāro valstu ekonomisko žurnālistu delegāciju vizītes uz Latviju vismaz 2 gadā.</w:t>
            </w:r>
          </w:p>
        </w:tc>
        <w:tc>
          <w:tcPr>
            <w:tcW w:w="4111" w:type="dxa"/>
          </w:tcPr>
          <w:p w14:paraId="37CE3E14" w14:textId="1138A597" w:rsidR="00D63265" w:rsidRPr="00C433CA" w:rsidRDefault="00D63265" w:rsidP="00D63265">
            <w:pPr>
              <w:spacing w:before="20" w:afterLines="20" w:after="48"/>
              <w:jc w:val="both"/>
              <w:rPr>
                <w:rFonts w:eastAsia="Times New Roman"/>
                <w:i/>
                <w:sz w:val="20"/>
                <w:szCs w:val="20"/>
                <w:lang w:eastAsia="lv-LV"/>
              </w:rPr>
            </w:pPr>
            <w:r w:rsidRPr="0097201B">
              <w:rPr>
                <w:rFonts w:eastAsia="Times New Roman"/>
                <w:sz w:val="20"/>
                <w:szCs w:val="20"/>
                <w:lang w:eastAsia="lv-LV"/>
              </w:rPr>
              <w:t>2016.-2023.gadā finansējums no ERAF līdzfinansētā 3.2.1.2. pasākuma</w:t>
            </w:r>
            <w:r w:rsidRPr="0097201B">
              <w:rPr>
                <w:rFonts w:eastAsia="Times New Roman"/>
                <w:iCs/>
                <w:sz w:val="20"/>
                <w:szCs w:val="20"/>
                <w:lang w:eastAsia="lv-LV"/>
              </w:rPr>
              <w:t xml:space="preserve"> 2 913 343 </w:t>
            </w:r>
            <w:r w:rsidRPr="0097201B">
              <w:rPr>
                <w:rFonts w:eastAsia="Times New Roman"/>
                <w:i/>
                <w:iCs/>
                <w:sz w:val="20"/>
                <w:szCs w:val="20"/>
                <w:lang w:eastAsia="lv-LV"/>
              </w:rPr>
              <w:t>euro</w:t>
            </w:r>
            <w:r>
              <w:rPr>
                <w:rFonts w:eastAsia="Times New Roman"/>
                <w:i/>
                <w:iCs/>
                <w:sz w:val="20"/>
                <w:szCs w:val="20"/>
                <w:lang w:eastAsia="lv-LV"/>
              </w:rPr>
              <w:t>.</w:t>
            </w:r>
          </w:p>
        </w:tc>
      </w:tr>
      <w:tr w:rsidR="00D63265" w:rsidRPr="00C433CA" w14:paraId="6A49FFA3" w14:textId="77777777" w:rsidTr="00401329">
        <w:tc>
          <w:tcPr>
            <w:tcW w:w="880" w:type="dxa"/>
          </w:tcPr>
          <w:p w14:paraId="208F628D" w14:textId="017F0C1B"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3.</w:t>
            </w:r>
            <w:r>
              <w:rPr>
                <w:rFonts w:eastAsia="Times New Roman"/>
                <w:sz w:val="20"/>
                <w:szCs w:val="20"/>
                <w:lang w:eastAsia="lv-LV"/>
              </w:rPr>
              <w:t>3</w:t>
            </w:r>
            <w:r w:rsidRPr="00C433CA">
              <w:rPr>
                <w:rFonts w:eastAsia="Times New Roman"/>
                <w:sz w:val="20"/>
                <w:szCs w:val="20"/>
                <w:lang w:eastAsia="lv-LV"/>
              </w:rPr>
              <w:t>.</w:t>
            </w:r>
            <w:r>
              <w:rPr>
                <w:rFonts w:eastAsia="Times New Roman"/>
                <w:sz w:val="20"/>
                <w:szCs w:val="20"/>
                <w:lang w:eastAsia="lv-LV"/>
              </w:rPr>
              <w:t>2</w:t>
            </w:r>
            <w:r w:rsidRPr="00C433CA">
              <w:rPr>
                <w:rFonts w:eastAsia="Times New Roman"/>
                <w:sz w:val="20"/>
                <w:szCs w:val="20"/>
                <w:lang w:eastAsia="lv-LV"/>
              </w:rPr>
              <w:t>.</w:t>
            </w:r>
            <w:r>
              <w:rPr>
                <w:rFonts w:eastAsia="Times New Roman"/>
                <w:sz w:val="20"/>
                <w:szCs w:val="20"/>
                <w:lang w:eastAsia="lv-LV"/>
              </w:rPr>
              <w:t>5</w:t>
            </w:r>
          </w:p>
        </w:tc>
        <w:tc>
          <w:tcPr>
            <w:tcW w:w="2948" w:type="dxa"/>
          </w:tcPr>
          <w:p w14:paraId="37C489D3" w14:textId="6C0B84B8"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Organizēt mārketinga kampaņas mērķa valstīs mērķa noza</w:t>
            </w:r>
            <w:r>
              <w:rPr>
                <w:rFonts w:eastAsia="Times New Roman"/>
                <w:sz w:val="20"/>
                <w:szCs w:val="20"/>
                <w:lang w:eastAsia="lv-LV"/>
              </w:rPr>
              <w:t>rēs.</w:t>
            </w:r>
          </w:p>
        </w:tc>
        <w:tc>
          <w:tcPr>
            <w:tcW w:w="2155" w:type="dxa"/>
          </w:tcPr>
          <w:p w14:paraId="09E82BE3" w14:textId="10EF7C69"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LIAA, Latvijas Ārējās ekonomiskās pārstāvniecības, ārpakalpojumu sniedzēji</w:t>
            </w:r>
          </w:p>
        </w:tc>
        <w:tc>
          <w:tcPr>
            <w:tcW w:w="1418" w:type="dxa"/>
          </w:tcPr>
          <w:p w14:paraId="2AE85AD7" w14:textId="77777777" w:rsidR="00D63265" w:rsidRPr="00C433CA" w:rsidRDefault="00D63265" w:rsidP="00D63265">
            <w:pPr>
              <w:spacing w:beforeLines="20" w:before="48" w:afterLines="20" w:after="48"/>
              <w:jc w:val="both"/>
              <w:rPr>
                <w:rFonts w:eastAsia="Times New Roman"/>
                <w:sz w:val="20"/>
                <w:szCs w:val="20"/>
                <w:lang w:eastAsia="lv-LV"/>
              </w:rPr>
            </w:pPr>
            <w:r>
              <w:rPr>
                <w:rFonts w:eastAsia="Times New Roman"/>
                <w:sz w:val="20"/>
                <w:szCs w:val="20"/>
                <w:lang w:eastAsia="lv-LV"/>
              </w:rPr>
              <w:t>Regulāri</w:t>
            </w:r>
          </w:p>
        </w:tc>
        <w:tc>
          <w:tcPr>
            <w:tcW w:w="3401" w:type="dxa"/>
          </w:tcPr>
          <w:p w14:paraId="2EF1A680" w14:textId="77777777"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Veiktas 15 kampaņas (5 mērķa valstīs katrā 3 kampaņas), iniciēti vismaz 10 investīciju projekti gadā.</w:t>
            </w:r>
          </w:p>
        </w:tc>
        <w:tc>
          <w:tcPr>
            <w:tcW w:w="4111" w:type="dxa"/>
          </w:tcPr>
          <w:p w14:paraId="50C680DA" w14:textId="08A53282" w:rsidR="00D63265" w:rsidRPr="00C433CA" w:rsidRDefault="00D63265" w:rsidP="00D63265">
            <w:pPr>
              <w:spacing w:before="20" w:afterLines="20" w:after="48"/>
              <w:jc w:val="both"/>
              <w:rPr>
                <w:rFonts w:eastAsia="Times New Roman"/>
                <w:iCs/>
                <w:sz w:val="20"/>
                <w:szCs w:val="20"/>
                <w:lang w:eastAsia="lv-LV"/>
              </w:rPr>
            </w:pPr>
            <w:r w:rsidRPr="0097201B">
              <w:rPr>
                <w:rFonts w:eastAsia="Times New Roman"/>
                <w:sz w:val="20"/>
                <w:szCs w:val="20"/>
                <w:lang w:eastAsia="lv-LV"/>
              </w:rPr>
              <w:t>2016.-2023.gadā finansējums no ERAF līdzfinansētā 3.2.1.2. pasākuma</w:t>
            </w:r>
            <w:r w:rsidRPr="0097201B">
              <w:rPr>
                <w:rFonts w:eastAsia="Times New Roman"/>
                <w:iCs/>
                <w:sz w:val="20"/>
                <w:szCs w:val="20"/>
                <w:lang w:eastAsia="lv-LV"/>
              </w:rPr>
              <w:t xml:space="preserve"> 2 913 343 </w:t>
            </w:r>
            <w:r w:rsidRPr="0097201B">
              <w:rPr>
                <w:rFonts w:eastAsia="Times New Roman"/>
                <w:i/>
                <w:iCs/>
                <w:sz w:val="20"/>
                <w:szCs w:val="20"/>
                <w:lang w:eastAsia="lv-LV"/>
              </w:rPr>
              <w:t>euro</w:t>
            </w:r>
            <w:r>
              <w:rPr>
                <w:rFonts w:eastAsia="Times New Roman"/>
                <w:i/>
                <w:iCs/>
                <w:sz w:val="20"/>
                <w:szCs w:val="20"/>
                <w:lang w:eastAsia="lv-LV"/>
              </w:rPr>
              <w:t>.</w:t>
            </w:r>
          </w:p>
        </w:tc>
      </w:tr>
      <w:tr w:rsidR="00D63265" w:rsidRPr="00C433CA" w14:paraId="01C0EC73" w14:textId="77777777" w:rsidTr="00401329">
        <w:tc>
          <w:tcPr>
            <w:tcW w:w="880" w:type="dxa"/>
          </w:tcPr>
          <w:p w14:paraId="06E2D636" w14:textId="1455A349"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3.</w:t>
            </w:r>
            <w:r>
              <w:rPr>
                <w:rFonts w:eastAsia="Times New Roman"/>
                <w:sz w:val="20"/>
                <w:szCs w:val="20"/>
                <w:lang w:eastAsia="lv-LV"/>
              </w:rPr>
              <w:t>3</w:t>
            </w:r>
            <w:r w:rsidRPr="00C433CA">
              <w:rPr>
                <w:rFonts w:eastAsia="Times New Roman"/>
                <w:sz w:val="20"/>
                <w:szCs w:val="20"/>
                <w:lang w:eastAsia="lv-LV"/>
              </w:rPr>
              <w:t>.</w:t>
            </w:r>
            <w:r>
              <w:rPr>
                <w:rFonts w:eastAsia="Times New Roman"/>
                <w:sz w:val="20"/>
                <w:szCs w:val="20"/>
                <w:lang w:eastAsia="lv-LV"/>
              </w:rPr>
              <w:t>2</w:t>
            </w:r>
            <w:r w:rsidRPr="00C433CA">
              <w:rPr>
                <w:rFonts w:eastAsia="Times New Roman"/>
                <w:sz w:val="20"/>
                <w:szCs w:val="20"/>
                <w:lang w:eastAsia="lv-LV"/>
              </w:rPr>
              <w:t>.</w:t>
            </w:r>
            <w:r>
              <w:rPr>
                <w:rFonts w:eastAsia="Times New Roman"/>
                <w:sz w:val="20"/>
                <w:szCs w:val="20"/>
                <w:lang w:eastAsia="lv-LV"/>
              </w:rPr>
              <w:t>6</w:t>
            </w:r>
          </w:p>
        </w:tc>
        <w:tc>
          <w:tcPr>
            <w:tcW w:w="2948" w:type="dxa"/>
          </w:tcPr>
          <w:p w14:paraId="4740996D" w14:textId="77777777" w:rsidR="00D63265" w:rsidRPr="00BF031F" w:rsidRDefault="00D63265" w:rsidP="00D63265">
            <w:pPr>
              <w:spacing w:beforeLines="20" w:before="48" w:afterLines="20" w:after="48"/>
              <w:jc w:val="both"/>
              <w:rPr>
                <w:rFonts w:eastAsia="Times New Roman"/>
                <w:sz w:val="20"/>
                <w:szCs w:val="18"/>
                <w:lang w:eastAsia="lv-LV"/>
              </w:rPr>
            </w:pPr>
            <w:r w:rsidRPr="00BF031F">
              <w:rPr>
                <w:rFonts w:eastAsia="Times New Roman"/>
                <w:sz w:val="20"/>
                <w:szCs w:val="18"/>
                <w:lang w:eastAsia="lv-LV"/>
              </w:rPr>
              <w:t>Apmeklēt ārvalstīs nozīmīgākās mērķa nozaru konferences, seminārus vai forumus, t.sk.:</w:t>
            </w:r>
          </w:p>
          <w:p w14:paraId="144AD333" w14:textId="77777777" w:rsidR="00D63265" w:rsidRPr="00BF031F" w:rsidRDefault="00D63265" w:rsidP="00D63265">
            <w:pPr>
              <w:spacing w:beforeLines="20" w:before="48" w:afterLines="20" w:after="48"/>
              <w:jc w:val="both"/>
              <w:rPr>
                <w:rFonts w:eastAsia="Times New Roman"/>
                <w:sz w:val="20"/>
                <w:szCs w:val="18"/>
                <w:lang w:eastAsia="lv-LV"/>
              </w:rPr>
            </w:pPr>
            <w:r w:rsidRPr="00BF031F">
              <w:rPr>
                <w:rFonts w:eastAsia="Times New Roman"/>
                <w:sz w:val="20"/>
                <w:szCs w:val="18"/>
                <w:lang w:eastAsia="lv-LV"/>
              </w:rPr>
              <w:t>1) Dalīto pakalpojumu kopienas (</w:t>
            </w:r>
            <w:r w:rsidRPr="00F61229">
              <w:rPr>
                <w:rFonts w:eastAsia="Times New Roman"/>
                <w:i/>
                <w:sz w:val="20"/>
                <w:szCs w:val="18"/>
                <w:lang w:eastAsia="lv-LV"/>
              </w:rPr>
              <w:t>Shared Services Community</w:t>
            </w:r>
            <w:r w:rsidRPr="00BF031F">
              <w:rPr>
                <w:rFonts w:eastAsia="Times New Roman"/>
                <w:sz w:val="20"/>
                <w:szCs w:val="18"/>
                <w:lang w:eastAsia="lv-LV"/>
              </w:rPr>
              <w:t>) tikšanās (4 tikšanās gadā);</w:t>
            </w:r>
          </w:p>
          <w:p w14:paraId="159514E3" w14:textId="77777777" w:rsidR="00D63265" w:rsidRPr="00C433CA" w:rsidRDefault="00D63265" w:rsidP="00D63265">
            <w:pPr>
              <w:spacing w:beforeLines="20" w:before="48" w:afterLines="20" w:after="48"/>
              <w:jc w:val="both"/>
              <w:rPr>
                <w:rFonts w:eastAsia="Times New Roman"/>
                <w:sz w:val="20"/>
                <w:szCs w:val="20"/>
                <w:lang w:eastAsia="lv-LV"/>
              </w:rPr>
            </w:pPr>
            <w:r w:rsidRPr="00BF031F">
              <w:rPr>
                <w:rFonts w:eastAsia="Times New Roman"/>
                <w:sz w:val="20"/>
                <w:szCs w:val="18"/>
                <w:lang w:eastAsia="lv-LV"/>
              </w:rPr>
              <w:lastRenderedPageBreak/>
              <w:t xml:space="preserve">2) </w:t>
            </w:r>
            <w:r w:rsidRPr="00F61229">
              <w:rPr>
                <w:rFonts w:eastAsia="Times New Roman"/>
                <w:i/>
                <w:sz w:val="20"/>
                <w:szCs w:val="18"/>
                <w:lang w:eastAsia="lv-LV"/>
              </w:rPr>
              <w:t>City Nation Place</w:t>
            </w:r>
            <w:r w:rsidRPr="00BF031F">
              <w:rPr>
                <w:rFonts w:eastAsia="Times New Roman"/>
                <w:sz w:val="20"/>
                <w:szCs w:val="18"/>
                <w:lang w:eastAsia="lv-LV"/>
              </w:rPr>
              <w:t xml:space="preserve"> valstu mārketinga forumu (reizi gadā) u.c.</w:t>
            </w:r>
          </w:p>
        </w:tc>
        <w:tc>
          <w:tcPr>
            <w:tcW w:w="2155" w:type="dxa"/>
          </w:tcPr>
          <w:p w14:paraId="134EF546" w14:textId="77777777" w:rsidR="00D63265" w:rsidRPr="00C433CA" w:rsidRDefault="00D63265" w:rsidP="00D63265">
            <w:pPr>
              <w:spacing w:beforeLines="20" w:before="48" w:afterLines="20" w:after="48"/>
              <w:jc w:val="both"/>
              <w:rPr>
                <w:rFonts w:eastAsia="Times New Roman"/>
                <w:sz w:val="20"/>
                <w:szCs w:val="20"/>
                <w:lang w:eastAsia="lv-LV"/>
              </w:rPr>
            </w:pPr>
            <w:r w:rsidRPr="00C433CA">
              <w:rPr>
                <w:rFonts w:eastAsia="Times New Roman"/>
                <w:sz w:val="20"/>
                <w:szCs w:val="20"/>
                <w:lang w:eastAsia="lv-LV"/>
              </w:rPr>
              <w:lastRenderedPageBreak/>
              <w:t>EM, LIAA, ĀM</w:t>
            </w:r>
          </w:p>
        </w:tc>
        <w:tc>
          <w:tcPr>
            <w:tcW w:w="1418" w:type="dxa"/>
          </w:tcPr>
          <w:p w14:paraId="572449BB" w14:textId="77777777" w:rsidR="00D63265" w:rsidRPr="00C433CA" w:rsidRDefault="00D63265" w:rsidP="00D63265">
            <w:pPr>
              <w:spacing w:beforeLines="20" w:before="48" w:afterLines="20" w:after="48"/>
              <w:jc w:val="both"/>
              <w:rPr>
                <w:rFonts w:eastAsia="Times New Roman"/>
                <w:sz w:val="20"/>
                <w:szCs w:val="20"/>
                <w:lang w:eastAsia="lv-LV"/>
              </w:rPr>
            </w:pPr>
            <w:r w:rsidRPr="00C433CA">
              <w:rPr>
                <w:rFonts w:eastAsia="Times New Roman"/>
                <w:sz w:val="20"/>
                <w:szCs w:val="20"/>
                <w:lang w:eastAsia="lv-LV"/>
              </w:rPr>
              <w:t>Regulāri</w:t>
            </w:r>
          </w:p>
          <w:p w14:paraId="262D79D4" w14:textId="77777777" w:rsidR="00D63265" w:rsidRPr="00C433CA" w:rsidRDefault="00D63265" w:rsidP="00D63265">
            <w:pPr>
              <w:spacing w:beforeLines="20" w:before="48" w:afterLines="20" w:after="48"/>
              <w:jc w:val="both"/>
              <w:rPr>
                <w:rFonts w:eastAsia="Times New Roman"/>
                <w:sz w:val="20"/>
                <w:szCs w:val="20"/>
                <w:lang w:eastAsia="lv-LV"/>
              </w:rPr>
            </w:pPr>
          </w:p>
        </w:tc>
        <w:tc>
          <w:tcPr>
            <w:tcW w:w="3401" w:type="dxa"/>
          </w:tcPr>
          <w:p w14:paraId="39A78D43" w14:textId="77777777" w:rsidR="00D63265" w:rsidRPr="00C433CA" w:rsidRDefault="00D63265" w:rsidP="00D63265">
            <w:pPr>
              <w:spacing w:beforeLines="20" w:before="48" w:afterLines="20" w:after="48"/>
              <w:jc w:val="both"/>
              <w:rPr>
                <w:rFonts w:eastAsia="Times New Roman"/>
                <w:sz w:val="20"/>
                <w:szCs w:val="20"/>
                <w:lang w:eastAsia="lv-LV"/>
              </w:rPr>
            </w:pPr>
            <w:r w:rsidRPr="00C433CA">
              <w:rPr>
                <w:rFonts w:eastAsia="Times New Roman"/>
                <w:sz w:val="20"/>
                <w:szCs w:val="20"/>
                <w:lang w:eastAsia="lv-LV"/>
              </w:rPr>
              <w:t>Apmeklēti vismaz 3 pasākumi, identificēti 15 potenciālie investori/ investīciju konsultanti gadā.</w:t>
            </w:r>
          </w:p>
        </w:tc>
        <w:tc>
          <w:tcPr>
            <w:tcW w:w="4111" w:type="dxa"/>
          </w:tcPr>
          <w:p w14:paraId="6BE3159C" w14:textId="77777777" w:rsidR="00D63265" w:rsidRPr="00C433CA" w:rsidRDefault="00D63265" w:rsidP="00D63265">
            <w:pPr>
              <w:spacing w:beforeLines="20" w:before="48" w:afterLines="20" w:after="48"/>
              <w:jc w:val="both"/>
              <w:rPr>
                <w:rFonts w:eastAsia="Times New Roman"/>
                <w:sz w:val="20"/>
                <w:szCs w:val="20"/>
                <w:lang w:eastAsia="lv-LV"/>
              </w:rPr>
            </w:pPr>
            <w:r w:rsidRPr="00C433CA">
              <w:rPr>
                <w:rFonts w:eastAsia="Times New Roman"/>
                <w:sz w:val="20"/>
                <w:szCs w:val="20"/>
                <w:lang w:eastAsia="lv-LV"/>
              </w:rPr>
              <w:t>Piešķirto budžeta līdzekļu ietvaros.</w:t>
            </w:r>
          </w:p>
        </w:tc>
      </w:tr>
      <w:tr w:rsidR="00D63265" w:rsidRPr="00C433CA" w14:paraId="1589E9D3" w14:textId="77777777" w:rsidTr="00401329">
        <w:tc>
          <w:tcPr>
            <w:tcW w:w="880" w:type="dxa"/>
          </w:tcPr>
          <w:p w14:paraId="613BA51B" w14:textId="1815E852"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3.</w:t>
            </w:r>
            <w:r>
              <w:rPr>
                <w:rFonts w:eastAsia="Times New Roman"/>
                <w:sz w:val="20"/>
                <w:szCs w:val="20"/>
                <w:lang w:eastAsia="lv-LV"/>
              </w:rPr>
              <w:t>3</w:t>
            </w:r>
            <w:r w:rsidRPr="00C433CA">
              <w:rPr>
                <w:rFonts w:eastAsia="Times New Roman"/>
                <w:sz w:val="20"/>
                <w:szCs w:val="20"/>
                <w:lang w:eastAsia="lv-LV"/>
              </w:rPr>
              <w:t>.</w:t>
            </w:r>
            <w:r>
              <w:rPr>
                <w:rFonts w:eastAsia="Times New Roman"/>
                <w:sz w:val="20"/>
                <w:szCs w:val="20"/>
                <w:lang w:eastAsia="lv-LV"/>
              </w:rPr>
              <w:t>2</w:t>
            </w:r>
            <w:r w:rsidRPr="00C433CA">
              <w:rPr>
                <w:rFonts w:eastAsia="Times New Roman"/>
                <w:sz w:val="20"/>
                <w:szCs w:val="20"/>
                <w:lang w:eastAsia="lv-LV"/>
              </w:rPr>
              <w:t>.</w:t>
            </w:r>
            <w:r>
              <w:rPr>
                <w:rFonts w:eastAsia="Times New Roman"/>
                <w:sz w:val="20"/>
                <w:szCs w:val="20"/>
                <w:lang w:eastAsia="lv-LV"/>
              </w:rPr>
              <w:t>7</w:t>
            </w:r>
          </w:p>
        </w:tc>
        <w:tc>
          <w:tcPr>
            <w:tcW w:w="2948" w:type="dxa"/>
          </w:tcPr>
          <w:p w14:paraId="4839F8E4" w14:textId="77777777" w:rsidR="00D63265" w:rsidRPr="00C433CA" w:rsidRDefault="00D63265" w:rsidP="00D63265">
            <w:pPr>
              <w:spacing w:beforeLines="20" w:before="48" w:afterLines="20" w:after="48"/>
              <w:jc w:val="both"/>
              <w:rPr>
                <w:rFonts w:eastAsia="Times New Roman"/>
                <w:sz w:val="20"/>
                <w:szCs w:val="20"/>
                <w:lang w:eastAsia="lv-LV"/>
              </w:rPr>
            </w:pPr>
            <w:r w:rsidRPr="00C433CA">
              <w:rPr>
                <w:rFonts w:eastAsia="Times New Roman"/>
                <w:sz w:val="20"/>
                <w:szCs w:val="20"/>
                <w:lang w:eastAsia="lv-LV"/>
              </w:rPr>
              <w:t>Piedalīties investīciju semināros, forumos vai izstādēs, sniedzot prezentācijas par Latvijas uzņēmējdarbības vidi, salīdzinošajām priekšrocībām, perspektīvajiem sadarbības sektoriem.</w:t>
            </w:r>
          </w:p>
        </w:tc>
        <w:tc>
          <w:tcPr>
            <w:tcW w:w="2155" w:type="dxa"/>
          </w:tcPr>
          <w:p w14:paraId="730E2BE0" w14:textId="77777777" w:rsidR="00D63265" w:rsidRPr="00C433CA" w:rsidRDefault="00D63265" w:rsidP="00D63265">
            <w:pPr>
              <w:spacing w:beforeLines="20" w:before="48" w:afterLines="20" w:after="48"/>
              <w:jc w:val="both"/>
              <w:rPr>
                <w:rFonts w:eastAsia="Times New Roman"/>
                <w:sz w:val="20"/>
                <w:szCs w:val="20"/>
                <w:lang w:eastAsia="lv-LV"/>
              </w:rPr>
            </w:pPr>
            <w:r w:rsidRPr="00C433CA">
              <w:rPr>
                <w:rFonts w:eastAsia="Times New Roman"/>
                <w:sz w:val="20"/>
                <w:szCs w:val="20"/>
                <w:lang w:eastAsia="lv-LV"/>
              </w:rPr>
              <w:t>LIAA, tai skaitā Latvijas Ārējās ekonomiskās pārstāvniecības; ĀM, tai skaitā Latvijas diplomātiskās un konsulārās pārstāvniecības</w:t>
            </w:r>
          </w:p>
        </w:tc>
        <w:tc>
          <w:tcPr>
            <w:tcW w:w="1418" w:type="dxa"/>
          </w:tcPr>
          <w:p w14:paraId="01B6238B" w14:textId="77777777" w:rsidR="00D63265" w:rsidRPr="00C433CA" w:rsidRDefault="00D63265" w:rsidP="00D63265">
            <w:pPr>
              <w:spacing w:beforeLines="20" w:before="48" w:afterLines="20" w:after="48"/>
              <w:jc w:val="both"/>
              <w:rPr>
                <w:rFonts w:eastAsia="Times New Roman"/>
                <w:sz w:val="20"/>
                <w:szCs w:val="20"/>
                <w:lang w:eastAsia="lv-LV"/>
              </w:rPr>
            </w:pPr>
            <w:r w:rsidRPr="00C433CA">
              <w:rPr>
                <w:rFonts w:eastAsia="Times New Roman"/>
                <w:sz w:val="20"/>
                <w:szCs w:val="20"/>
                <w:lang w:eastAsia="lv-LV"/>
              </w:rPr>
              <w:t>Regulāri</w:t>
            </w:r>
          </w:p>
          <w:p w14:paraId="437E4604" w14:textId="77777777" w:rsidR="00D63265" w:rsidRPr="00C433CA" w:rsidRDefault="00D63265" w:rsidP="00D63265">
            <w:pPr>
              <w:spacing w:beforeLines="20" w:before="48" w:afterLines="20" w:after="48"/>
              <w:jc w:val="both"/>
              <w:rPr>
                <w:rFonts w:eastAsia="Times New Roman"/>
                <w:sz w:val="20"/>
                <w:szCs w:val="20"/>
                <w:lang w:eastAsia="lv-LV"/>
              </w:rPr>
            </w:pPr>
          </w:p>
        </w:tc>
        <w:tc>
          <w:tcPr>
            <w:tcW w:w="3401" w:type="dxa"/>
          </w:tcPr>
          <w:p w14:paraId="5E50DBF9" w14:textId="1CDE9C8D" w:rsidR="00D63265" w:rsidRPr="00C433CA" w:rsidRDefault="00D63265" w:rsidP="00D63265">
            <w:pPr>
              <w:spacing w:beforeLines="20" w:before="48" w:afterLines="20" w:after="48"/>
              <w:jc w:val="both"/>
              <w:rPr>
                <w:rFonts w:eastAsia="Times New Roman"/>
                <w:sz w:val="20"/>
                <w:szCs w:val="20"/>
                <w:lang w:eastAsia="lv-LV"/>
              </w:rPr>
            </w:pPr>
            <w:r>
              <w:rPr>
                <w:rFonts w:eastAsia="Times New Roman"/>
                <w:sz w:val="20"/>
                <w:szCs w:val="20"/>
                <w:lang w:eastAsia="lv-LV"/>
              </w:rPr>
              <w:t>V</w:t>
            </w:r>
            <w:r w:rsidRPr="00563549">
              <w:rPr>
                <w:rFonts w:eastAsia="Times New Roman"/>
                <w:sz w:val="20"/>
                <w:szCs w:val="20"/>
                <w:lang w:eastAsia="lv-LV"/>
              </w:rPr>
              <w:t>idēji 2 pasākum</w:t>
            </w:r>
            <w:r>
              <w:rPr>
                <w:rFonts w:eastAsia="Times New Roman"/>
                <w:sz w:val="20"/>
                <w:szCs w:val="20"/>
                <w:lang w:eastAsia="lv-LV"/>
              </w:rPr>
              <w:t>i</w:t>
            </w:r>
            <w:r w:rsidRPr="00563549">
              <w:rPr>
                <w:rFonts w:eastAsia="Times New Roman"/>
                <w:sz w:val="20"/>
                <w:szCs w:val="20"/>
                <w:lang w:eastAsia="lv-LV"/>
              </w:rPr>
              <w:t xml:space="preserve"> mēnesī.</w:t>
            </w:r>
          </w:p>
        </w:tc>
        <w:tc>
          <w:tcPr>
            <w:tcW w:w="4111" w:type="dxa"/>
            <w:shd w:val="clear" w:color="auto" w:fill="auto"/>
          </w:tcPr>
          <w:p w14:paraId="5F13CC1A" w14:textId="77777777" w:rsidR="00D63265" w:rsidRPr="00C433CA" w:rsidRDefault="00D63265" w:rsidP="00D63265">
            <w:pPr>
              <w:spacing w:before="20" w:afterLines="20" w:after="48"/>
              <w:jc w:val="both"/>
              <w:rPr>
                <w:rFonts w:eastAsia="Times New Roman"/>
                <w:iCs/>
                <w:sz w:val="20"/>
                <w:szCs w:val="20"/>
                <w:lang w:eastAsia="lv-LV"/>
              </w:rPr>
            </w:pPr>
            <w:r w:rsidRPr="00C433CA">
              <w:rPr>
                <w:rFonts w:eastAsia="Times New Roman"/>
                <w:sz w:val="20"/>
                <w:szCs w:val="20"/>
                <w:lang w:eastAsia="lv-LV"/>
              </w:rPr>
              <w:t>Piešķirto budžeta līdzekļu ietvaros.</w:t>
            </w:r>
          </w:p>
        </w:tc>
      </w:tr>
      <w:tr w:rsidR="00D63265" w:rsidRPr="00C433CA" w14:paraId="3CC3FE3C" w14:textId="77777777" w:rsidTr="00401329">
        <w:tc>
          <w:tcPr>
            <w:tcW w:w="880" w:type="dxa"/>
          </w:tcPr>
          <w:p w14:paraId="4B5C1D71" w14:textId="113D99AD" w:rsidR="00D63265" w:rsidRPr="004D1544"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3.</w:t>
            </w:r>
            <w:r>
              <w:rPr>
                <w:rFonts w:eastAsia="Times New Roman"/>
                <w:sz w:val="20"/>
                <w:szCs w:val="20"/>
                <w:lang w:eastAsia="lv-LV"/>
              </w:rPr>
              <w:t>3</w:t>
            </w:r>
            <w:r w:rsidRPr="00C433CA">
              <w:rPr>
                <w:rFonts w:eastAsia="Times New Roman"/>
                <w:sz w:val="20"/>
                <w:szCs w:val="20"/>
                <w:lang w:eastAsia="lv-LV"/>
              </w:rPr>
              <w:t>.</w:t>
            </w:r>
            <w:r>
              <w:rPr>
                <w:rFonts w:eastAsia="Times New Roman"/>
                <w:sz w:val="20"/>
                <w:szCs w:val="20"/>
                <w:lang w:eastAsia="lv-LV"/>
              </w:rPr>
              <w:t>2</w:t>
            </w:r>
            <w:r w:rsidRPr="00C433CA">
              <w:rPr>
                <w:rFonts w:eastAsia="Times New Roman"/>
                <w:sz w:val="20"/>
                <w:szCs w:val="20"/>
                <w:lang w:eastAsia="lv-LV"/>
              </w:rPr>
              <w:t>.</w:t>
            </w:r>
            <w:r>
              <w:rPr>
                <w:rFonts w:eastAsia="Times New Roman"/>
                <w:sz w:val="20"/>
                <w:szCs w:val="20"/>
                <w:lang w:eastAsia="lv-LV"/>
              </w:rPr>
              <w:t>8</w:t>
            </w:r>
          </w:p>
        </w:tc>
        <w:tc>
          <w:tcPr>
            <w:tcW w:w="2948" w:type="dxa"/>
          </w:tcPr>
          <w:p w14:paraId="27E24A2D" w14:textId="6DDA20AA" w:rsidR="00D63265" w:rsidRPr="008B5891" w:rsidRDefault="00D63265" w:rsidP="00D63265">
            <w:pPr>
              <w:spacing w:beforeLines="20" w:before="48" w:afterLines="20" w:after="48"/>
              <w:jc w:val="both"/>
              <w:rPr>
                <w:rFonts w:eastAsia="Times New Roman"/>
                <w:sz w:val="20"/>
                <w:szCs w:val="20"/>
                <w:lang w:eastAsia="lv-LV"/>
              </w:rPr>
            </w:pPr>
            <w:r w:rsidRPr="008B5891">
              <w:rPr>
                <w:rFonts w:eastAsia="Times New Roman"/>
                <w:sz w:val="20"/>
                <w:szCs w:val="20"/>
                <w:lang w:eastAsia="lv-LV"/>
              </w:rPr>
              <w:t>Izstrādāt un ieviest Latvijas diasporas piesaistes stratēģiju LIAA funkciju īstenošanai.  Stiprināt LIAA kapacitāti funkcijas nodrošināšanai .</w:t>
            </w:r>
          </w:p>
        </w:tc>
        <w:tc>
          <w:tcPr>
            <w:tcW w:w="2155" w:type="dxa"/>
          </w:tcPr>
          <w:p w14:paraId="2F4456D2" w14:textId="76059DB8" w:rsidR="00D63265" w:rsidRPr="008B5891" w:rsidRDefault="00D63265" w:rsidP="00D63265">
            <w:pPr>
              <w:spacing w:beforeLines="20" w:before="48" w:afterLines="20" w:after="48"/>
              <w:jc w:val="both"/>
              <w:rPr>
                <w:rFonts w:eastAsia="Times New Roman"/>
                <w:sz w:val="20"/>
                <w:szCs w:val="20"/>
                <w:lang w:eastAsia="lv-LV"/>
              </w:rPr>
            </w:pPr>
            <w:r w:rsidRPr="008B5891">
              <w:rPr>
                <w:rFonts w:eastAsia="Times New Roman"/>
                <w:sz w:val="20"/>
                <w:szCs w:val="20"/>
                <w:lang w:eastAsia="lv-LV"/>
              </w:rPr>
              <w:t>LIAA, sadarbībā ar Ārlietu ministriju, Latvijas Ārējām ekonomiskām pārstāvniecībām, diasporu organizācijām un pašvaldībām</w:t>
            </w:r>
          </w:p>
        </w:tc>
        <w:tc>
          <w:tcPr>
            <w:tcW w:w="1418" w:type="dxa"/>
          </w:tcPr>
          <w:p w14:paraId="48CAB02B" w14:textId="446F7D66" w:rsidR="00D63265" w:rsidRPr="008B5891" w:rsidRDefault="00D63265" w:rsidP="00D63265">
            <w:pPr>
              <w:spacing w:beforeLines="20" w:before="48" w:afterLines="20" w:after="48"/>
              <w:jc w:val="both"/>
              <w:rPr>
                <w:rFonts w:eastAsia="Times New Roman"/>
                <w:sz w:val="20"/>
                <w:szCs w:val="20"/>
                <w:lang w:eastAsia="lv-LV"/>
              </w:rPr>
            </w:pPr>
            <w:r w:rsidRPr="008B5891">
              <w:rPr>
                <w:rFonts w:eastAsia="Times New Roman"/>
                <w:sz w:val="20"/>
                <w:szCs w:val="20"/>
                <w:lang w:eastAsia="lv-LV"/>
              </w:rPr>
              <w:t xml:space="preserve">Izstrādāt stratēģiju līdz </w:t>
            </w:r>
            <w:r>
              <w:rPr>
                <w:rFonts w:eastAsia="Times New Roman"/>
                <w:sz w:val="20"/>
                <w:szCs w:val="20"/>
                <w:lang w:eastAsia="lv-LV"/>
              </w:rPr>
              <w:t>01</w:t>
            </w:r>
            <w:r w:rsidRPr="008B5891">
              <w:rPr>
                <w:rFonts w:eastAsia="Times New Roman"/>
                <w:sz w:val="20"/>
                <w:szCs w:val="20"/>
                <w:lang w:eastAsia="lv-LV"/>
              </w:rPr>
              <w:t>.</w:t>
            </w:r>
            <w:r>
              <w:rPr>
                <w:rFonts w:eastAsia="Times New Roman"/>
                <w:sz w:val="20"/>
                <w:szCs w:val="20"/>
                <w:lang w:eastAsia="lv-LV"/>
              </w:rPr>
              <w:t>08.2017.</w:t>
            </w:r>
          </w:p>
        </w:tc>
        <w:tc>
          <w:tcPr>
            <w:tcW w:w="3401" w:type="dxa"/>
          </w:tcPr>
          <w:p w14:paraId="22D53EE9" w14:textId="5D1B2920" w:rsidR="00D63265" w:rsidRPr="008B5891" w:rsidRDefault="00D63265" w:rsidP="00D63265">
            <w:pPr>
              <w:spacing w:beforeLines="20" w:before="48" w:afterLines="20" w:after="48"/>
              <w:jc w:val="both"/>
              <w:rPr>
                <w:rFonts w:eastAsia="Times New Roman"/>
                <w:sz w:val="20"/>
                <w:szCs w:val="20"/>
                <w:lang w:eastAsia="lv-LV"/>
              </w:rPr>
            </w:pPr>
            <w:r w:rsidRPr="008B5891">
              <w:rPr>
                <w:rFonts w:eastAsia="Times New Roman"/>
                <w:sz w:val="20"/>
                <w:szCs w:val="20"/>
                <w:lang w:eastAsia="lv-LV"/>
              </w:rPr>
              <w:t>Izstrādāta Latvijas diasporas piesaistes stratēģija LIAA funkciju īstenošanai. Īstenotas LIAA funkcijas (eksporta, inovāciju un tūrisma veicināšana, ārvalstu investīciju piesaiste), iesaistot Latvijas diasporu.</w:t>
            </w:r>
          </w:p>
        </w:tc>
        <w:tc>
          <w:tcPr>
            <w:tcW w:w="4111" w:type="dxa"/>
          </w:tcPr>
          <w:p w14:paraId="69DB2996" w14:textId="77777777" w:rsidR="00D63265" w:rsidRDefault="00D63265" w:rsidP="00D63265">
            <w:pPr>
              <w:spacing w:before="20" w:afterLines="20" w:after="48"/>
              <w:jc w:val="both"/>
              <w:rPr>
                <w:sz w:val="20"/>
                <w:szCs w:val="20"/>
              </w:rPr>
            </w:pPr>
            <w:r w:rsidRPr="008B5891">
              <w:rPr>
                <w:sz w:val="20"/>
                <w:szCs w:val="20"/>
              </w:rPr>
              <w:t>Piešķirto budžeta līdzekļu ietvaros.</w:t>
            </w:r>
          </w:p>
          <w:p w14:paraId="72D24D40" w14:textId="5A95EC1E" w:rsidR="00D63265" w:rsidRPr="008B5891" w:rsidRDefault="00D63265" w:rsidP="00D63265">
            <w:pPr>
              <w:spacing w:before="20" w:afterLines="20" w:after="48"/>
              <w:jc w:val="both"/>
              <w:rPr>
                <w:sz w:val="20"/>
                <w:szCs w:val="20"/>
              </w:rPr>
            </w:pPr>
            <w:r w:rsidRPr="00BF031F">
              <w:rPr>
                <w:sz w:val="20"/>
                <w:szCs w:val="20"/>
              </w:rPr>
              <w:t xml:space="preserve">2016.-2023.gadā finansējums no ERAF līdzfinansētā 3.2.1.2. pasākuma 2 913 343 </w:t>
            </w:r>
            <w:r w:rsidRPr="00BF031F">
              <w:rPr>
                <w:i/>
                <w:sz w:val="20"/>
                <w:szCs w:val="20"/>
              </w:rPr>
              <w:t>euro</w:t>
            </w:r>
            <w:r w:rsidRPr="00BF031F">
              <w:rPr>
                <w:sz w:val="20"/>
                <w:szCs w:val="20"/>
              </w:rPr>
              <w:t>.</w:t>
            </w:r>
          </w:p>
          <w:p w14:paraId="17D7617F" w14:textId="5229284A" w:rsidR="00D63265" w:rsidRPr="008B5891" w:rsidRDefault="00D63265" w:rsidP="00D63265">
            <w:pPr>
              <w:spacing w:before="20" w:afterLines="20" w:after="48"/>
              <w:jc w:val="both"/>
              <w:rPr>
                <w:rFonts w:eastAsia="Times New Roman"/>
                <w:sz w:val="20"/>
                <w:szCs w:val="20"/>
                <w:lang w:eastAsia="lv-LV"/>
              </w:rPr>
            </w:pPr>
          </w:p>
        </w:tc>
      </w:tr>
    </w:tbl>
    <w:p w14:paraId="43005ED0" w14:textId="77777777" w:rsidR="009A212D" w:rsidRPr="009C1DF8" w:rsidRDefault="009A212D" w:rsidP="009C1DF8">
      <w:pPr>
        <w:keepNext/>
        <w:jc w:val="both"/>
        <w:rPr>
          <w:b/>
          <w:i/>
          <w:sz w:val="20"/>
        </w:rPr>
      </w:pPr>
      <w:r w:rsidRPr="009C1DF8">
        <w:rPr>
          <w:b/>
          <w:i/>
          <w:sz w:val="20"/>
        </w:rPr>
        <w:t>Lietotie saīsinājumi:</w:t>
      </w:r>
    </w:p>
    <w:p w14:paraId="00422A5B" w14:textId="65B96334" w:rsidR="009A212D" w:rsidRPr="00A647E7" w:rsidRDefault="009A212D" w:rsidP="009C1DF8">
      <w:pPr>
        <w:keepNext/>
        <w:jc w:val="both"/>
        <w:rPr>
          <w:rFonts w:eastAsia="Times New Roman"/>
          <w:i/>
          <w:sz w:val="16"/>
          <w:lang w:eastAsia="lv-LV"/>
        </w:rPr>
      </w:pPr>
      <w:r w:rsidRPr="00A647E7">
        <w:rPr>
          <w:rFonts w:eastAsia="Times New Roman"/>
          <w:i/>
          <w:sz w:val="16"/>
          <w:lang w:eastAsia="lv-LV"/>
        </w:rPr>
        <w:t xml:space="preserve">ĀEPKP – </w:t>
      </w:r>
      <w:r w:rsidRPr="00A647E7">
        <w:rPr>
          <w:rFonts w:eastAsia="PMingLiU"/>
          <w:i/>
          <w:iCs/>
          <w:sz w:val="16"/>
        </w:rPr>
        <w:t xml:space="preserve">Ārējās ekonomiskās politikas koordinācijas padome, </w:t>
      </w:r>
      <w:r w:rsidR="0094278D" w:rsidRPr="00A647E7">
        <w:rPr>
          <w:rFonts w:eastAsia="PMingLiU"/>
          <w:i/>
          <w:iCs/>
          <w:sz w:val="16"/>
        </w:rPr>
        <w:t xml:space="preserve">AEI – Agroresursu un ekonomikas institūts, </w:t>
      </w:r>
      <w:r w:rsidRPr="00A647E7">
        <w:rPr>
          <w:rFonts w:eastAsia="Times New Roman"/>
          <w:i/>
          <w:sz w:val="16"/>
          <w:lang w:eastAsia="lv-LV"/>
        </w:rPr>
        <w:t xml:space="preserve">ĀM – Ārlietu </w:t>
      </w:r>
      <w:r w:rsidRPr="00A647E7">
        <w:rPr>
          <w:i/>
          <w:sz w:val="16"/>
        </w:rPr>
        <w:t xml:space="preserve">ministrija, EM – Ekonomikas ministrija, </w:t>
      </w:r>
      <w:r w:rsidRPr="00A647E7">
        <w:rPr>
          <w:rFonts w:eastAsia="Times New Roman"/>
          <w:i/>
          <w:sz w:val="16"/>
          <w:lang w:eastAsia="lv-LV"/>
        </w:rPr>
        <w:t xml:space="preserve">FICIL – Ārvalstu investoru padome Latvijā, IZM – Izglītības un zinātnes ministrija, </w:t>
      </w:r>
      <w:r w:rsidRPr="00A647E7">
        <w:rPr>
          <w:i/>
          <w:sz w:val="16"/>
        </w:rPr>
        <w:t>LAD – Lauku atbalsta dienests,</w:t>
      </w:r>
      <w:r w:rsidRPr="00A647E7">
        <w:rPr>
          <w:rFonts w:eastAsia="Times New Roman"/>
          <w:i/>
          <w:sz w:val="16"/>
          <w:lang w:eastAsia="lv-LV"/>
        </w:rPr>
        <w:t xml:space="preserve"> LDDK – Latvijas Darba devēju konfederācija, LIAA – Latvijas Investīciju un attīstības aģentūra, LM – Labklājības ministrija, LTRK – Latvijas Tirdzniecības un rūpniecības kamera, </w:t>
      </w:r>
      <w:r w:rsidRPr="00A647E7">
        <w:rPr>
          <w:i/>
          <w:sz w:val="16"/>
        </w:rPr>
        <w:t>LTC – Latvijas Tehnoloģiskais centrs,</w:t>
      </w:r>
      <w:r w:rsidRPr="00A647E7">
        <w:rPr>
          <w:rFonts w:eastAsia="Times New Roman"/>
          <w:i/>
          <w:sz w:val="16"/>
          <w:lang w:eastAsia="lv-LV"/>
        </w:rPr>
        <w:t xml:space="preserve"> MK – Ministru kabinets, MP – Ministru prezidents birojs, NVA – Nodarbinātības valsts aģentūra, SM – Satiksmes ministrija, TM – Tieslietu ministrija, TA – Tiesu administrācija, VARAM – Vides aizsardzības un reģionālās attīstības ministrija, VK – Valsts kanceleja, VP – Valsts prezidenta kanceleja, ZM – Zemkopības ministrija.</w:t>
      </w:r>
    </w:p>
    <w:p w14:paraId="1D9051E1" w14:textId="77777777" w:rsidR="00A647E7" w:rsidRDefault="00A647E7" w:rsidP="009C1DF8"/>
    <w:p w14:paraId="638BC4D9" w14:textId="77777777" w:rsidR="009C1DF8" w:rsidRDefault="009C1DF8" w:rsidP="009C1DF8">
      <w:r>
        <w:t>Ministru prezidenta biedrs,</w:t>
      </w:r>
    </w:p>
    <w:p w14:paraId="040B97C5" w14:textId="77777777" w:rsidR="009C1DF8" w:rsidRPr="002333D4" w:rsidRDefault="009C1DF8" w:rsidP="009C1DF8">
      <w:pPr>
        <w:tabs>
          <w:tab w:val="left" w:pos="7655"/>
        </w:tabs>
      </w:pPr>
      <w:r>
        <w:t>e</w:t>
      </w:r>
      <w:r w:rsidRPr="002333D4">
        <w:t>konomikas ministrs</w:t>
      </w:r>
      <w:r w:rsidRPr="002333D4">
        <w:tab/>
      </w:r>
      <w:r>
        <w:tab/>
      </w:r>
      <w:r>
        <w:tab/>
      </w:r>
      <w:r>
        <w:tab/>
      </w:r>
      <w:r>
        <w:tab/>
      </w:r>
      <w:r>
        <w:tab/>
      </w:r>
      <w:r>
        <w:tab/>
      </w:r>
      <w:r>
        <w:tab/>
      </w:r>
      <w:r w:rsidRPr="002333D4">
        <w:rPr>
          <w:color w:val="000000"/>
        </w:rPr>
        <w:t>A.</w:t>
      </w:r>
      <w:r>
        <w:rPr>
          <w:color w:val="000000"/>
        </w:rPr>
        <w:t xml:space="preserve"> </w:t>
      </w:r>
      <w:r w:rsidRPr="002333D4">
        <w:rPr>
          <w:color w:val="000000"/>
        </w:rPr>
        <w:t>Ašeradens</w:t>
      </w:r>
    </w:p>
    <w:p w14:paraId="4A157646" w14:textId="77777777" w:rsidR="00A647E7" w:rsidRDefault="00A647E7" w:rsidP="009C1DF8">
      <w:pPr>
        <w:rPr>
          <w:bCs/>
          <w:sz w:val="8"/>
          <w:szCs w:val="8"/>
          <w:lang w:eastAsia="lv-LV"/>
        </w:rPr>
      </w:pPr>
    </w:p>
    <w:p w14:paraId="3F6BB2EC" w14:textId="77777777" w:rsidR="00180AA0" w:rsidRDefault="00180AA0" w:rsidP="009C1DF8">
      <w:pPr>
        <w:rPr>
          <w:bCs/>
          <w:lang w:eastAsia="lv-LV"/>
        </w:rPr>
      </w:pPr>
    </w:p>
    <w:p w14:paraId="2138F2D2" w14:textId="77777777" w:rsidR="00180AA0" w:rsidRDefault="00180AA0" w:rsidP="009C1DF8">
      <w:pPr>
        <w:rPr>
          <w:bCs/>
          <w:lang w:eastAsia="lv-LV"/>
        </w:rPr>
      </w:pPr>
    </w:p>
    <w:p w14:paraId="20C83816" w14:textId="77777777" w:rsidR="00180AA0" w:rsidRDefault="00180AA0" w:rsidP="009C1DF8">
      <w:pPr>
        <w:rPr>
          <w:bCs/>
          <w:lang w:eastAsia="lv-LV"/>
        </w:rPr>
      </w:pPr>
    </w:p>
    <w:p w14:paraId="233BD27D" w14:textId="50E5DE5C" w:rsidR="009C1DF8" w:rsidRPr="002333D4" w:rsidRDefault="00A647E7" w:rsidP="009C1DF8">
      <w:pPr>
        <w:rPr>
          <w:bCs/>
          <w:lang w:eastAsia="lv-LV"/>
        </w:rPr>
      </w:pPr>
      <w:r>
        <w:rPr>
          <w:bCs/>
          <w:lang w:eastAsia="lv-LV"/>
        </w:rPr>
        <w:t>V</w:t>
      </w:r>
      <w:r w:rsidR="009C1DF8" w:rsidRPr="002333D4">
        <w:rPr>
          <w:bCs/>
          <w:lang w:eastAsia="lv-LV"/>
        </w:rPr>
        <w:t xml:space="preserve">īza: </w:t>
      </w:r>
    </w:p>
    <w:p w14:paraId="4906C6BF" w14:textId="77777777" w:rsidR="009C1DF8" w:rsidRDefault="009C1DF8" w:rsidP="009C1DF8">
      <w:pPr>
        <w:tabs>
          <w:tab w:val="left" w:pos="8222"/>
        </w:tabs>
      </w:pPr>
      <w:r w:rsidRPr="002333D4">
        <w:t>Ekonomikas ministrijas valsts sekretārs</w:t>
      </w:r>
      <w:r w:rsidRPr="002333D4">
        <w:tab/>
      </w:r>
      <w:r>
        <w:tab/>
      </w:r>
      <w:r>
        <w:tab/>
      </w:r>
      <w:r>
        <w:tab/>
      </w:r>
      <w:r>
        <w:tab/>
      </w:r>
      <w:r>
        <w:tab/>
      </w:r>
      <w:r>
        <w:tab/>
      </w:r>
      <w:r>
        <w:tab/>
      </w:r>
      <w:r w:rsidRPr="002333D4">
        <w:t>J.Stinka</w:t>
      </w:r>
    </w:p>
    <w:p w14:paraId="753CF7B4" w14:textId="77777777" w:rsidR="00A647E7" w:rsidRDefault="00A647E7" w:rsidP="009C1DF8">
      <w:pPr>
        <w:rPr>
          <w:sz w:val="8"/>
          <w:szCs w:val="8"/>
        </w:rPr>
      </w:pPr>
    </w:p>
    <w:p w14:paraId="24C1F1F3" w14:textId="77777777" w:rsidR="00180AA0" w:rsidRDefault="00180AA0" w:rsidP="009C1DF8">
      <w:pPr>
        <w:rPr>
          <w:sz w:val="8"/>
          <w:szCs w:val="8"/>
        </w:rPr>
      </w:pPr>
    </w:p>
    <w:p w14:paraId="3C1C56A5" w14:textId="77777777" w:rsidR="00180AA0" w:rsidRDefault="00180AA0" w:rsidP="009C1DF8">
      <w:pPr>
        <w:rPr>
          <w:sz w:val="8"/>
          <w:szCs w:val="8"/>
        </w:rPr>
      </w:pPr>
    </w:p>
    <w:p w14:paraId="2634C9B1" w14:textId="77777777" w:rsidR="00180AA0" w:rsidRDefault="00180AA0" w:rsidP="009C1DF8">
      <w:pPr>
        <w:rPr>
          <w:sz w:val="8"/>
          <w:szCs w:val="8"/>
        </w:rPr>
      </w:pPr>
    </w:p>
    <w:p w14:paraId="522A454B" w14:textId="77777777" w:rsidR="00180AA0" w:rsidRDefault="00180AA0" w:rsidP="009C1DF8">
      <w:pPr>
        <w:rPr>
          <w:sz w:val="8"/>
          <w:szCs w:val="8"/>
        </w:rPr>
      </w:pPr>
    </w:p>
    <w:p w14:paraId="3AB13EB7" w14:textId="77777777" w:rsidR="00180AA0" w:rsidRDefault="00180AA0" w:rsidP="009C1DF8">
      <w:pPr>
        <w:rPr>
          <w:sz w:val="8"/>
          <w:szCs w:val="8"/>
        </w:rPr>
      </w:pPr>
    </w:p>
    <w:p w14:paraId="3CBFBE9C" w14:textId="77777777" w:rsidR="00180AA0" w:rsidRDefault="00180AA0" w:rsidP="009C1DF8">
      <w:pPr>
        <w:rPr>
          <w:sz w:val="8"/>
          <w:szCs w:val="8"/>
        </w:rPr>
      </w:pPr>
    </w:p>
    <w:p w14:paraId="33DAD3E1" w14:textId="77777777" w:rsidR="009C1DF8" w:rsidRPr="00F84A40" w:rsidRDefault="009C1DF8" w:rsidP="009C1DF8">
      <w:pPr>
        <w:rPr>
          <w:sz w:val="14"/>
          <w:szCs w:val="14"/>
        </w:rPr>
      </w:pPr>
      <w:r w:rsidRPr="00F84A40">
        <w:rPr>
          <w:sz w:val="14"/>
          <w:szCs w:val="14"/>
        </w:rPr>
        <w:fldChar w:fldCharType="begin"/>
      </w:r>
      <w:r w:rsidRPr="00F84A40">
        <w:rPr>
          <w:sz w:val="14"/>
          <w:szCs w:val="14"/>
        </w:rPr>
        <w:instrText xml:space="preserve"> NUMWORDS   \* MERGEFORMAT </w:instrText>
      </w:r>
      <w:r w:rsidRPr="00F84A40">
        <w:rPr>
          <w:sz w:val="14"/>
          <w:szCs w:val="14"/>
        </w:rPr>
        <w:fldChar w:fldCharType="separate"/>
      </w:r>
      <w:r w:rsidR="00D63265">
        <w:rPr>
          <w:noProof/>
          <w:sz w:val="14"/>
          <w:szCs w:val="14"/>
        </w:rPr>
        <w:t>4727</w:t>
      </w:r>
      <w:r w:rsidRPr="00F84A40">
        <w:rPr>
          <w:sz w:val="14"/>
          <w:szCs w:val="14"/>
        </w:rPr>
        <w:fldChar w:fldCharType="end"/>
      </w:r>
    </w:p>
    <w:p w14:paraId="7DA4AACB" w14:textId="446A6C50" w:rsidR="005A64BC" w:rsidRDefault="005A64BC" w:rsidP="009C1DF8">
      <w:pPr>
        <w:rPr>
          <w:sz w:val="14"/>
          <w:szCs w:val="14"/>
        </w:rPr>
      </w:pPr>
      <w:r>
        <w:rPr>
          <w:sz w:val="14"/>
          <w:szCs w:val="14"/>
        </w:rPr>
        <w:fldChar w:fldCharType="begin"/>
      </w:r>
      <w:r>
        <w:rPr>
          <w:sz w:val="14"/>
          <w:szCs w:val="14"/>
        </w:rPr>
        <w:instrText xml:space="preserve"> DATE  \@ "dd.MM.yyyy HH:mm"  \* MERGEFORMAT </w:instrText>
      </w:r>
      <w:r>
        <w:rPr>
          <w:sz w:val="14"/>
          <w:szCs w:val="14"/>
        </w:rPr>
        <w:fldChar w:fldCharType="separate"/>
      </w:r>
      <w:r w:rsidR="002B611C">
        <w:rPr>
          <w:noProof/>
          <w:sz w:val="14"/>
          <w:szCs w:val="14"/>
        </w:rPr>
        <w:t>30.01.2017 08:50</w:t>
      </w:r>
      <w:r>
        <w:rPr>
          <w:sz w:val="14"/>
          <w:szCs w:val="14"/>
        </w:rPr>
        <w:fldChar w:fldCharType="end"/>
      </w:r>
    </w:p>
    <w:p w14:paraId="1350384A" w14:textId="77777777" w:rsidR="009C1DF8" w:rsidRPr="00F84A40" w:rsidRDefault="009C1DF8" w:rsidP="009C1DF8">
      <w:pPr>
        <w:rPr>
          <w:sz w:val="14"/>
          <w:szCs w:val="14"/>
        </w:rPr>
      </w:pPr>
      <w:r w:rsidRPr="00F84A40">
        <w:rPr>
          <w:sz w:val="14"/>
          <w:szCs w:val="14"/>
        </w:rPr>
        <w:t>M.Ambrēna, 67013061</w:t>
      </w:r>
    </w:p>
    <w:p w14:paraId="27A162FD" w14:textId="0B2BC757" w:rsidR="009C1DF8" w:rsidRPr="00462AFA" w:rsidRDefault="00C47349" w:rsidP="009178C7">
      <w:pPr>
        <w:pStyle w:val="Footer"/>
        <w:rPr>
          <w:sz w:val="28"/>
          <w:szCs w:val="28"/>
        </w:rPr>
      </w:pPr>
      <w:hyperlink r:id="rId9" w:history="1">
        <w:r w:rsidR="009C1DF8" w:rsidRPr="00F84A40">
          <w:rPr>
            <w:rStyle w:val="Hyperlink"/>
            <w:sz w:val="14"/>
            <w:szCs w:val="14"/>
          </w:rPr>
          <w:t>madara.ambrena@em.gov.lv</w:t>
        </w:r>
      </w:hyperlink>
    </w:p>
    <w:sectPr w:rsidR="009C1DF8" w:rsidRPr="00462AFA" w:rsidSect="00A647E7">
      <w:headerReference w:type="default" r:id="rId10"/>
      <w:footerReference w:type="default" r:id="rId11"/>
      <w:footerReference w:type="first" r:id="rId12"/>
      <w:pgSz w:w="16838" w:h="11906" w:orient="landscape"/>
      <w:pgMar w:top="1134" w:right="851"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ADA69" w14:textId="77777777" w:rsidR="00C47349" w:rsidRDefault="00C47349" w:rsidP="00E40B9D">
      <w:r>
        <w:separator/>
      </w:r>
    </w:p>
  </w:endnote>
  <w:endnote w:type="continuationSeparator" w:id="0">
    <w:p w14:paraId="39B3E46A" w14:textId="77777777" w:rsidR="00C47349" w:rsidRDefault="00C47349" w:rsidP="00E40B9D">
      <w:r>
        <w:continuationSeparator/>
      </w:r>
    </w:p>
  </w:endnote>
  <w:endnote w:type="continuationNotice" w:id="1">
    <w:p w14:paraId="71665F1D" w14:textId="77777777" w:rsidR="00C47349" w:rsidRDefault="00C473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BA"/>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6F46D" w14:textId="676FA16D" w:rsidR="00401329" w:rsidRPr="001758E8" w:rsidRDefault="001758E8" w:rsidP="001758E8">
    <w:pPr>
      <w:pStyle w:val="Footer"/>
      <w:rPr>
        <w:sz w:val="20"/>
      </w:rPr>
    </w:pPr>
    <w:r w:rsidRPr="001758E8">
      <w:rPr>
        <w:sz w:val="20"/>
      </w:rPr>
      <w:fldChar w:fldCharType="begin"/>
    </w:r>
    <w:r w:rsidRPr="001758E8">
      <w:rPr>
        <w:sz w:val="20"/>
      </w:rPr>
      <w:instrText xml:space="preserve"> FILENAME   \* MERGEFORMAT </w:instrText>
    </w:r>
    <w:r w:rsidRPr="001758E8">
      <w:rPr>
        <w:sz w:val="20"/>
      </w:rPr>
      <w:fldChar w:fldCharType="separate"/>
    </w:r>
    <w:r w:rsidR="002B611C">
      <w:rPr>
        <w:noProof/>
        <w:sz w:val="20"/>
      </w:rPr>
      <w:t>EMZinp2_300117_pamn_novert.docx</w:t>
    </w:r>
    <w:r w:rsidRPr="001758E8">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6EA88" w14:textId="1E98FC6E" w:rsidR="001758E8" w:rsidRPr="001758E8" w:rsidRDefault="001758E8" w:rsidP="001758E8">
    <w:pPr>
      <w:pStyle w:val="Footer"/>
      <w:rPr>
        <w:sz w:val="20"/>
      </w:rPr>
    </w:pPr>
    <w:r w:rsidRPr="001758E8">
      <w:rPr>
        <w:sz w:val="20"/>
      </w:rPr>
      <w:fldChar w:fldCharType="begin"/>
    </w:r>
    <w:r w:rsidRPr="001758E8">
      <w:rPr>
        <w:sz w:val="20"/>
      </w:rPr>
      <w:instrText xml:space="preserve"> FILENAME   \* MERGEFORMAT </w:instrText>
    </w:r>
    <w:r w:rsidRPr="001758E8">
      <w:rPr>
        <w:sz w:val="20"/>
      </w:rPr>
      <w:fldChar w:fldCharType="separate"/>
    </w:r>
    <w:r w:rsidR="002B611C">
      <w:rPr>
        <w:noProof/>
        <w:sz w:val="20"/>
      </w:rPr>
      <w:t>EMZinp2_300117_pamn_novert.docx</w:t>
    </w:r>
    <w:r w:rsidRPr="001758E8">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6DA15" w14:textId="77777777" w:rsidR="00C47349" w:rsidRDefault="00C47349" w:rsidP="00E40B9D">
      <w:r>
        <w:separator/>
      </w:r>
    </w:p>
  </w:footnote>
  <w:footnote w:type="continuationSeparator" w:id="0">
    <w:p w14:paraId="4631EB44" w14:textId="77777777" w:rsidR="00C47349" w:rsidRDefault="00C47349" w:rsidP="00E40B9D">
      <w:r>
        <w:continuationSeparator/>
      </w:r>
    </w:p>
  </w:footnote>
  <w:footnote w:type="continuationNotice" w:id="1">
    <w:p w14:paraId="2B1166A5" w14:textId="77777777" w:rsidR="00C47349" w:rsidRDefault="00C47349"/>
  </w:footnote>
  <w:footnote w:id="2">
    <w:p w14:paraId="30D46650" w14:textId="07ABE689" w:rsidR="00401329" w:rsidRPr="00D15AFB" w:rsidRDefault="00401329">
      <w:pPr>
        <w:pStyle w:val="FootnoteText"/>
        <w:rPr>
          <w:sz w:val="16"/>
        </w:rPr>
      </w:pPr>
      <w:r>
        <w:rPr>
          <w:rStyle w:val="FootnoteReference"/>
        </w:rPr>
        <w:footnoteRef/>
      </w:r>
      <w:r>
        <w:t xml:space="preserve"> </w:t>
      </w:r>
      <w:r w:rsidRPr="00D15AFB">
        <w:rPr>
          <w:sz w:val="16"/>
        </w:rPr>
        <w:t>Detalizētu uzdevumu plānu skatīt “Uzņēmējdarbības vides pilnveidošanas pasākumu plān</w:t>
      </w:r>
      <w:r>
        <w:rPr>
          <w:sz w:val="16"/>
        </w:rPr>
        <w:t>ā</w:t>
      </w:r>
      <w:r w:rsidRPr="00D15AFB">
        <w:rPr>
          <w:sz w:val="16"/>
        </w:rPr>
        <w:t xml:space="preserve"> 2016.-2018.gadam”</w:t>
      </w:r>
      <w:r>
        <w:rPr>
          <w:sz w:val="16"/>
        </w:rPr>
        <w:t xml:space="preserve"> (VSS-793).</w:t>
      </w:r>
    </w:p>
  </w:footnote>
  <w:footnote w:id="3">
    <w:p w14:paraId="203D8A4F" w14:textId="3B36F3B9" w:rsidR="00401329" w:rsidRPr="00E84C36" w:rsidRDefault="00401329" w:rsidP="00E84C36">
      <w:pPr>
        <w:pStyle w:val="FootnoteText"/>
        <w:rPr>
          <w:sz w:val="16"/>
        </w:rPr>
      </w:pPr>
      <w:r w:rsidRPr="00E84C36">
        <w:rPr>
          <w:rStyle w:val="FootnoteReference"/>
          <w:sz w:val="16"/>
        </w:rPr>
        <w:footnoteRef/>
      </w:r>
      <w:r w:rsidRPr="00E84C36">
        <w:rPr>
          <w:sz w:val="16"/>
        </w:rPr>
        <w:t xml:space="preserve"> Saskaņā ar Maksātnespējas politikas attīstības pamatnostādņu 2016.-2020. gadam rīcības virzienos noteikto</w:t>
      </w:r>
      <w:r>
        <w:rPr>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F636F" w14:textId="77777777" w:rsidR="00401329" w:rsidRDefault="00401329" w:rsidP="001B7EDA">
    <w:pPr>
      <w:pStyle w:val="Header"/>
      <w:jc w:val="center"/>
    </w:pPr>
    <w:r>
      <w:fldChar w:fldCharType="begin"/>
    </w:r>
    <w:r>
      <w:instrText xml:space="preserve"> PAGE   \* MERGEFORMAT </w:instrText>
    </w:r>
    <w:r>
      <w:fldChar w:fldCharType="separate"/>
    </w:r>
    <w:r w:rsidR="002B611C">
      <w:rPr>
        <w:noProof/>
      </w:rPr>
      <w:t>14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D0FB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6"/>
    <w:multiLevelType w:val="singleLevel"/>
    <w:tmpl w:val="00000006"/>
    <w:name w:val="WW8Num24"/>
    <w:lvl w:ilvl="0">
      <w:start w:val="1"/>
      <w:numFmt w:val="decimal"/>
      <w:lvlText w:val="%1."/>
      <w:lvlJc w:val="left"/>
      <w:pPr>
        <w:tabs>
          <w:tab w:val="num" w:pos="0"/>
        </w:tabs>
        <w:ind w:left="1434" w:hanging="360"/>
      </w:pPr>
      <w:rPr>
        <w:rFonts w:cs="Times New Roman"/>
      </w:rPr>
    </w:lvl>
  </w:abstractNum>
  <w:abstractNum w:abstractNumId="3" w15:restartNumberingAfterBreak="0">
    <w:nsid w:val="144D7F4D"/>
    <w:multiLevelType w:val="hybridMultilevel"/>
    <w:tmpl w:val="9EACC9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BB58EB"/>
    <w:multiLevelType w:val="hybridMultilevel"/>
    <w:tmpl w:val="52E8F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3A6374"/>
    <w:multiLevelType w:val="hybridMultilevel"/>
    <w:tmpl w:val="30663F2E"/>
    <w:lvl w:ilvl="0" w:tplc="04260011">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2AB644A0"/>
    <w:multiLevelType w:val="hybridMultilevel"/>
    <w:tmpl w:val="F55EC8CC"/>
    <w:lvl w:ilvl="0" w:tplc="01322108">
      <w:numFmt w:val="bullet"/>
      <w:lvlText w:val="–"/>
      <w:lvlJc w:val="left"/>
      <w:pPr>
        <w:tabs>
          <w:tab w:val="num" w:pos="720"/>
        </w:tabs>
        <w:ind w:left="720" w:hanging="360"/>
      </w:pPr>
      <w:rPr>
        <w:rFonts w:ascii="Times New Roman" w:eastAsia="Times New Roman" w:hAnsi="Times New Roman" w:cs="Times New Roman" w:hint="default"/>
        <w:i w:val="0"/>
        <w:color w:val="000000"/>
      </w:rPr>
    </w:lvl>
    <w:lvl w:ilvl="1" w:tplc="04260003">
      <w:start w:val="1"/>
      <w:numFmt w:val="bullet"/>
      <w:lvlText w:val="o"/>
      <w:lvlJc w:val="left"/>
      <w:pPr>
        <w:tabs>
          <w:tab w:val="num" w:pos="1440"/>
        </w:tabs>
        <w:ind w:left="1440" w:hanging="360"/>
      </w:pPr>
      <w:rPr>
        <w:rFonts w:ascii="Courier New" w:hAnsi="Courier New" w:cs="Times New Roman"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Times New Roman"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Times New Roman"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1E77E2"/>
    <w:multiLevelType w:val="hybridMultilevel"/>
    <w:tmpl w:val="BBFE9EAA"/>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36D135FB"/>
    <w:multiLevelType w:val="hybridMultilevel"/>
    <w:tmpl w:val="52E8F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44A7B58"/>
    <w:multiLevelType w:val="hybridMultilevel"/>
    <w:tmpl w:val="642A1198"/>
    <w:lvl w:ilvl="0" w:tplc="65A4E296">
      <w:start w:val="1"/>
      <w:numFmt w:val="bullet"/>
      <w:lvlText w:val=""/>
      <w:lvlJc w:val="left"/>
      <w:pPr>
        <w:tabs>
          <w:tab w:val="num" w:pos="720"/>
        </w:tabs>
        <w:ind w:left="720" w:hanging="360"/>
      </w:pPr>
      <w:rPr>
        <w:rFonts w:ascii="Wingdings" w:hAnsi="Wingdings" w:hint="default"/>
      </w:rPr>
    </w:lvl>
    <w:lvl w:ilvl="1" w:tplc="1104260E" w:tentative="1">
      <w:start w:val="1"/>
      <w:numFmt w:val="bullet"/>
      <w:lvlText w:val=""/>
      <w:lvlJc w:val="left"/>
      <w:pPr>
        <w:tabs>
          <w:tab w:val="num" w:pos="1440"/>
        </w:tabs>
        <w:ind w:left="1440" w:hanging="360"/>
      </w:pPr>
      <w:rPr>
        <w:rFonts w:ascii="Wingdings" w:hAnsi="Wingdings" w:hint="default"/>
      </w:rPr>
    </w:lvl>
    <w:lvl w:ilvl="2" w:tplc="3E5EEF58" w:tentative="1">
      <w:start w:val="1"/>
      <w:numFmt w:val="bullet"/>
      <w:lvlText w:val=""/>
      <w:lvlJc w:val="left"/>
      <w:pPr>
        <w:tabs>
          <w:tab w:val="num" w:pos="2160"/>
        </w:tabs>
        <w:ind w:left="2160" w:hanging="360"/>
      </w:pPr>
      <w:rPr>
        <w:rFonts w:ascii="Wingdings" w:hAnsi="Wingdings" w:hint="default"/>
      </w:rPr>
    </w:lvl>
    <w:lvl w:ilvl="3" w:tplc="9B5A7858" w:tentative="1">
      <w:start w:val="1"/>
      <w:numFmt w:val="bullet"/>
      <w:lvlText w:val=""/>
      <w:lvlJc w:val="left"/>
      <w:pPr>
        <w:tabs>
          <w:tab w:val="num" w:pos="2880"/>
        </w:tabs>
        <w:ind w:left="2880" w:hanging="360"/>
      </w:pPr>
      <w:rPr>
        <w:rFonts w:ascii="Wingdings" w:hAnsi="Wingdings" w:hint="default"/>
      </w:rPr>
    </w:lvl>
    <w:lvl w:ilvl="4" w:tplc="61CC3482" w:tentative="1">
      <w:start w:val="1"/>
      <w:numFmt w:val="bullet"/>
      <w:lvlText w:val=""/>
      <w:lvlJc w:val="left"/>
      <w:pPr>
        <w:tabs>
          <w:tab w:val="num" w:pos="3600"/>
        </w:tabs>
        <w:ind w:left="3600" w:hanging="360"/>
      </w:pPr>
      <w:rPr>
        <w:rFonts w:ascii="Wingdings" w:hAnsi="Wingdings" w:hint="default"/>
      </w:rPr>
    </w:lvl>
    <w:lvl w:ilvl="5" w:tplc="AFB07CFA" w:tentative="1">
      <w:start w:val="1"/>
      <w:numFmt w:val="bullet"/>
      <w:lvlText w:val=""/>
      <w:lvlJc w:val="left"/>
      <w:pPr>
        <w:tabs>
          <w:tab w:val="num" w:pos="4320"/>
        </w:tabs>
        <w:ind w:left="4320" w:hanging="360"/>
      </w:pPr>
      <w:rPr>
        <w:rFonts w:ascii="Wingdings" w:hAnsi="Wingdings" w:hint="default"/>
      </w:rPr>
    </w:lvl>
    <w:lvl w:ilvl="6" w:tplc="0CA6A32C" w:tentative="1">
      <w:start w:val="1"/>
      <w:numFmt w:val="bullet"/>
      <w:lvlText w:val=""/>
      <w:lvlJc w:val="left"/>
      <w:pPr>
        <w:tabs>
          <w:tab w:val="num" w:pos="5040"/>
        </w:tabs>
        <w:ind w:left="5040" w:hanging="360"/>
      </w:pPr>
      <w:rPr>
        <w:rFonts w:ascii="Wingdings" w:hAnsi="Wingdings" w:hint="default"/>
      </w:rPr>
    </w:lvl>
    <w:lvl w:ilvl="7" w:tplc="36E091F8" w:tentative="1">
      <w:start w:val="1"/>
      <w:numFmt w:val="bullet"/>
      <w:lvlText w:val=""/>
      <w:lvlJc w:val="left"/>
      <w:pPr>
        <w:tabs>
          <w:tab w:val="num" w:pos="5760"/>
        </w:tabs>
        <w:ind w:left="5760" w:hanging="360"/>
      </w:pPr>
      <w:rPr>
        <w:rFonts w:ascii="Wingdings" w:hAnsi="Wingdings" w:hint="default"/>
      </w:rPr>
    </w:lvl>
    <w:lvl w:ilvl="8" w:tplc="6AB2888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FE6191"/>
    <w:multiLevelType w:val="hybridMultilevel"/>
    <w:tmpl w:val="AC582A1C"/>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48B10D3"/>
    <w:multiLevelType w:val="hybridMultilevel"/>
    <w:tmpl w:val="5910310C"/>
    <w:lvl w:ilvl="0" w:tplc="0409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2" w15:restartNumberingAfterBreak="0">
    <w:nsid w:val="5A083ED8"/>
    <w:multiLevelType w:val="multilevel"/>
    <w:tmpl w:val="1D4A26EE"/>
    <w:lvl w:ilvl="0">
      <w:start w:val="1"/>
      <w:numFmt w:val="decimal"/>
      <w:lvlText w:val="%1."/>
      <w:lvlJc w:val="left"/>
      <w:pPr>
        <w:ind w:left="644" w:hanging="360"/>
      </w:pPr>
    </w:lvl>
    <w:lvl w:ilvl="1">
      <w:start w:val="1"/>
      <w:numFmt w:val="decimal"/>
      <w:isLgl/>
      <w:lvlText w:val="%1.%2."/>
      <w:lvlJc w:val="left"/>
      <w:pPr>
        <w:ind w:left="1004" w:hanging="720"/>
      </w:pPr>
      <w:rPr>
        <w:b/>
        <w:u w:val="single"/>
      </w:rPr>
    </w:lvl>
    <w:lvl w:ilvl="2">
      <w:start w:val="1"/>
      <w:numFmt w:val="decimal"/>
      <w:isLgl/>
      <w:lvlText w:val="%1.%2.%3."/>
      <w:lvlJc w:val="left"/>
      <w:pPr>
        <w:ind w:left="1004" w:hanging="720"/>
      </w:pPr>
      <w:rPr>
        <w:b/>
        <w:u w:val="single"/>
      </w:rPr>
    </w:lvl>
    <w:lvl w:ilvl="3">
      <w:start w:val="1"/>
      <w:numFmt w:val="decimal"/>
      <w:isLgl/>
      <w:lvlText w:val="%1.%2.%3.%4."/>
      <w:lvlJc w:val="left"/>
      <w:pPr>
        <w:ind w:left="1364" w:hanging="1080"/>
      </w:pPr>
      <w:rPr>
        <w:b/>
        <w:u w:val="single"/>
      </w:rPr>
    </w:lvl>
    <w:lvl w:ilvl="4">
      <w:start w:val="1"/>
      <w:numFmt w:val="decimal"/>
      <w:isLgl/>
      <w:lvlText w:val="%1.%2.%3.%4.%5."/>
      <w:lvlJc w:val="left"/>
      <w:pPr>
        <w:ind w:left="1364" w:hanging="1080"/>
      </w:pPr>
      <w:rPr>
        <w:b/>
        <w:u w:val="single"/>
      </w:rPr>
    </w:lvl>
    <w:lvl w:ilvl="5">
      <w:start w:val="1"/>
      <w:numFmt w:val="decimal"/>
      <w:isLgl/>
      <w:lvlText w:val="%1.%2.%3.%4.%5.%6."/>
      <w:lvlJc w:val="left"/>
      <w:pPr>
        <w:ind w:left="1724" w:hanging="1440"/>
      </w:pPr>
      <w:rPr>
        <w:b/>
        <w:u w:val="single"/>
      </w:rPr>
    </w:lvl>
    <w:lvl w:ilvl="6">
      <w:start w:val="1"/>
      <w:numFmt w:val="decimal"/>
      <w:isLgl/>
      <w:lvlText w:val="%1.%2.%3.%4.%5.%6.%7."/>
      <w:lvlJc w:val="left"/>
      <w:pPr>
        <w:ind w:left="1724" w:hanging="1440"/>
      </w:pPr>
      <w:rPr>
        <w:b/>
        <w:u w:val="single"/>
      </w:rPr>
    </w:lvl>
    <w:lvl w:ilvl="7">
      <w:start w:val="1"/>
      <w:numFmt w:val="decimal"/>
      <w:isLgl/>
      <w:lvlText w:val="%1.%2.%3.%4.%5.%6.%7.%8."/>
      <w:lvlJc w:val="left"/>
      <w:pPr>
        <w:ind w:left="2084" w:hanging="1800"/>
      </w:pPr>
      <w:rPr>
        <w:b/>
        <w:u w:val="single"/>
      </w:rPr>
    </w:lvl>
    <w:lvl w:ilvl="8">
      <w:start w:val="1"/>
      <w:numFmt w:val="decimal"/>
      <w:isLgl/>
      <w:lvlText w:val="%1.%2.%3.%4.%5.%6.%7.%8.%9."/>
      <w:lvlJc w:val="left"/>
      <w:pPr>
        <w:ind w:left="2084" w:hanging="1800"/>
      </w:pPr>
      <w:rPr>
        <w:b/>
        <w:u w:val="single"/>
      </w:rPr>
    </w:lvl>
  </w:abstractNum>
  <w:abstractNum w:abstractNumId="13" w15:restartNumberingAfterBreak="0">
    <w:nsid w:val="634E645C"/>
    <w:multiLevelType w:val="hybridMultilevel"/>
    <w:tmpl w:val="526A024E"/>
    <w:lvl w:ilvl="0" w:tplc="B3ECF5DA">
      <w:start w:val="1"/>
      <w:numFmt w:val="bullet"/>
      <w:pStyle w:val="ListBullet"/>
      <w:lvlText w:val=""/>
      <w:lvlJc w:val="left"/>
      <w:pPr>
        <w:tabs>
          <w:tab w:val="num" w:pos="360"/>
        </w:tabs>
        <w:ind w:left="360" w:hanging="360"/>
      </w:pPr>
      <w:rPr>
        <w:rFonts w:ascii="Wingdings" w:hAnsi="Wingdings" w:hint="default"/>
        <w:sz w:val="22"/>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1C6894"/>
    <w:multiLevelType w:val="hybridMultilevel"/>
    <w:tmpl w:val="7D2803E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93F593A"/>
    <w:multiLevelType w:val="hybridMultilevel"/>
    <w:tmpl w:val="52E8F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FFF6486"/>
    <w:multiLevelType w:val="hybridMultilevel"/>
    <w:tmpl w:val="52E8F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0A3607B"/>
    <w:multiLevelType w:val="hybridMultilevel"/>
    <w:tmpl w:val="52E8F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25628D6"/>
    <w:multiLevelType w:val="hybridMultilevel"/>
    <w:tmpl w:val="55E0F15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729B7255"/>
    <w:multiLevelType w:val="hybridMultilevel"/>
    <w:tmpl w:val="52E8F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68E7115"/>
    <w:multiLevelType w:val="hybridMultilevel"/>
    <w:tmpl w:val="F4DE794C"/>
    <w:lvl w:ilvl="0" w:tplc="736EA45C">
      <w:start w:val="1"/>
      <w:numFmt w:val="bullet"/>
      <w:lvlText w:val="-"/>
      <w:lvlJc w:val="left"/>
      <w:pPr>
        <w:tabs>
          <w:tab w:val="num" w:pos="1440"/>
        </w:tabs>
        <w:ind w:left="1440" w:hanging="360"/>
      </w:pPr>
      <w:rPr>
        <w:rFonts w:ascii="Arial" w:hAnsi="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79534F"/>
    <w:multiLevelType w:val="hybridMultilevel"/>
    <w:tmpl w:val="610C96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20"/>
  </w:num>
  <w:num w:numId="3">
    <w:abstractNumId w:val="15"/>
  </w:num>
  <w:num w:numId="4">
    <w:abstractNumId w:val="4"/>
  </w:num>
  <w:num w:numId="5">
    <w:abstractNumId w:val="3"/>
  </w:num>
  <w:num w:numId="6">
    <w:abstractNumId w:val="17"/>
  </w:num>
  <w:num w:numId="7">
    <w:abstractNumId w:val="8"/>
  </w:num>
  <w:num w:numId="8">
    <w:abstractNumId w:val="19"/>
  </w:num>
  <w:num w:numId="9">
    <w:abstractNumId w:val="21"/>
  </w:num>
  <w:num w:numId="10">
    <w:abstractNumId w:val="1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6"/>
  </w:num>
  <w:num w:numId="14">
    <w:abstractNumId w:val="6"/>
  </w:num>
  <w:num w:numId="15">
    <w:abstractNumId w:val="10"/>
  </w:num>
  <w:num w:numId="16">
    <w:abstractNumId w:val="11"/>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9"/>
  </w:num>
  <w:num w:numId="20">
    <w:abstractNumId w:val="7"/>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4"/>
  </w:num>
  <w:num w:numId="24">
    <w:abstractNumId w:val="10"/>
  </w:num>
  <w:num w:numId="25">
    <w:abstractNumId w:val="20"/>
  </w:num>
  <w:num w:numId="2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7C"/>
    <w:rsid w:val="000008F3"/>
    <w:rsid w:val="00001236"/>
    <w:rsid w:val="00001C79"/>
    <w:rsid w:val="000031B9"/>
    <w:rsid w:val="00003900"/>
    <w:rsid w:val="000047D7"/>
    <w:rsid w:val="00004914"/>
    <w:rsid w:val="00006C3B"/>
    <w:rsid w:val="000072E7"/>
    <w:rsid w:val="0001161B"/>
    <w:rsid w:val="0001217F"/>
    <w:rsid w:val="00012AC6"/>
    <w:rsid w:val="00012F97"/>
    <w:rsid w:val="00013AE4"/>
    <w:rsid w:val="00014B24"/>
    <w:rsid w:val="0001519D"/>
    <w:rsid w:val="00015491"/>
    <w:rsid w:val="00015663"/>
    <w:rsid w:val="0001694C"/>
    <w:rsid w:val="00020789"/>
    <w:rsid w:val="0002114C"/>
    <w:rsid w:val="000212A8"/>
    <w:rsid w:val="000213F3"/>
    <w:rsid w:val="00021CC8"/>
    <w:rsid w:val="0002224B"/>
    <w:rsid w:val="00023410"/>
    <w:rsid w:val="00025634"/>
    <w:rsid w:val="00025E41"/>
    <w:rsid w:val="00026976"/>
    <w:rsid w:val="00027012"/>
    <w:rsid w:val="000307E5"/>
    <w:rsid w:val="000316EA"/>
    <w:rsid w:val="00031D08"/>
    <w:rsid w:val="00031D54"/>
    <w:rsid w:val="00033249"/>
    <w:rsid w:val="0003357D"/>
    <w:rsid w:val="00034A05"/>
    <w:rsid w:val="00034B49"/>
    <w:rsid w:val="00035ED8"/>
    <w:rsid w:val="00037FBA"/>
    <w:rsid w:val="000405C6"/>
    <w:rsid w:val="00041507"/>
    <w:rsid w:val="00043E93"/>
    <w:rsid w:val="000441EF"/>
    <w:rsid w:val="00044207"/>
    <w:rsid w:val="000442E1"/>
    <w:rsid w:val="000506B8"/>
    <w:rsid w:val="00052B3D"/>
    <w:rsid w:val="00052F30"/>
    <w:rsid w:val="00053950"/>
    <w:rsid w:val="00054233"/>
    <w:rsid w:val="00054660"/>
    <w:rsid w:val="00057544"/>
    <w:rsid w:val="000575DD"/>
    <w:rsid w:val="00057859"/>
    <w:rsid w:val="00061B86"/>
    <w:rsid w:val="00062006"/>
    <w:rsid w:val="000627D8"/>
    <w:rsid w:val="00062D38"/>
    <w:rsid w:val="00063035"/>
    <w:rsid w:val="0006306E"/>
    <w:rsid w:val="000641CA"/>
    <w:rsid w:val="00064D54"/>
    <w:rsid w:val="000650EF"/>
    <w:rsid w:val="00065DA7"/>
    <w:rsid w:val="0006685E"/>
    <w:rsid w:val="00067DD2"/>
    <w:rsid w:val="000702DB"/>
    <w:rsid w:val="000719A5"/>
    <w:rsid w:val="00072761"/>
    <w:rsid w:val="00074039"/>
    <w:rsid w:val="000744CF"/>
    <w:rsid w:val="000748CC"/>
    <w:rsid w:val="0007536C"/>
    <w:rsid w:val="00075BA7"/>
    <w:rsid w:val="00076337"/>
    <w:rsid w:val="0008018F"/>
    <w:rsid w:val="00080940"/>
    <w:rsid w:val="000810B3"/>
    <w:rsid w:val="000827F8"/>
    <w:rsid w:val="0008282A"/>
    <w:rsid w:val="0008313E"/>
    <w:rsid w:val="00083168"/>
    <w:rsid w:val="0008389B"/>
    <w:rsid w:val="000843E1"/>
    <w:rsid w:val="0008569D"/>
    <w:rsid w:val="00086245"/>
    <w:rsid w:val="000862F6"/>
    <w:rsid w:val="000908D4"/>
    <w:rsid w:val="00090F02"/>
    <w:rsid w:val="00091013"/>
    <w:rsid w:val="000911EF"/>
    <w:rsid w:val="0009172F"/>
    <w:rsid w:val="0009180A"/>
    <w:rsid w:val="00092881"/>
    <w:rsid w:val="0009372E"/>
    <w:rsid w:val="00093CF7"/>
    <w:rsid w:val="00094BFE"/>
    <w:rsid w:val="00096280"/>
    <w:rsid w:val="0009672F"/>
    <w:rsid w:val="00096F90"/>
    <w:rsid w:val="000A229A"/>
    <w:rsid w:val="000A2808"/>
    <w:rsid w:val="000A290E"/>
    <w:rsid w:val="000A2974"/>
    <w:rsid w:val="000A3278"/>
    <w:rsid w:val="000A334E"/>
    <w:rsid w:val="000A3ABA"/>
    <w:rsid w:val="000A3AE0"/>
    <w:rsid w:val="000A3D4F"/>
    <w:rsid w:val="000A3F02"/>
    <w:rsid w:val="000A4FAE"/>
    <w:rsid w:val="000A6E8D"/>
    <w:rsid w:val="000B04BF"/>
    <w:rsid w:val="000B1430"/>
    <w:rsid w:val="000B277B"/>
    <w:rsid w:val="000B2AC4"/>
    <w:rsid w:val="000B2B37"/>
    <w:rsid w:val="000B4FE7"/>
    <w:rsid w:val="000B54C7"/>
    <w:rsid w:val="000B6A2C"/>
    <w:rsid w:val="000B758F"/>
    <w:rsid w:val="000C1364"/>
    <w:rsid w:val="000C392F"/>
    <w:rsid w:val="000C4E3B"/>
    <w:rsid w:val="000C55EA"/>
    <w:rsid w:val="000C5733"/>
    <w:rsid w:val="000C5A47"/>
    <w:rsid w:val="000C6BE4"/>
    <w:rsid w:val="000D0BF3"/>
    <w:rsid w:val="000D10CC"/>
    <w:rsid w:val="000D1855"/>
    <w:rsid w:val="000D2A38"/>
    <w:rsid w:val="000D2A8D"/>
    <w:rsid w:val="000D2CD1"/>
    <w:rsid w:val="000D37F6"/>
    <w:rsid w:val="000D4BDD"/>
    <w:rsid w:val="000D610E"/>
    <w:rsid w:val="000D6235"/>
    <w:rsid w:val="000E00AC"/>
    <w:rsid w:val="000E12C8"/>
    <w:rsid w:val="000E2C3A"/>
    <w:rsid w:val="000E3064"/>
    <w:rsid w:val="000E30B0"/>
    <w:rsid w:val="000E4EDD"/>
    <w:rsid w:val="000E51A0"/>
    <w:rsid w:val="000E5792"/>
    <w:rsid w:val="000E70CE"/>
    <w:rsid w:val="000E7864"/>
    <w:rsid w:val="000F01A4"/>
    <w:rsid w:val="000F2D38"/>
    <w:rsid w:val="000F2DE4"/>
    <w:rsid w:val="000F2EBF"/>
    <w:rsid w:val="000F2EF3"/>
    <w:rsid w:val="000F3B6C"/>
    <w:rsid w:val="000F42FC"/>
    <w:rsid w:val="000F4F2A"/>
    <w:rsid w:val="000F59ED"/>
    <w:rsid w:val="000F5A43"/>
    <w:rsid w:val="000F5D55"/>
    <w:rsid w:val="000F6429"/>
    <w:rsid w:val="000F6BC1"/>
    <w:rsid w:val="000F7620"/>
    <w:rsid w:val="000F779F"/>
    <w:rsid w:val="00100DD1"/>
    <w:rsid w:val="001010F2"/>
    <w:rsid w:val="00101467"/>
    <w:rsid w:val="00102325"/>
    <w:rsid w:val="00102423"/>
    <w:rsid w:val="0010302A"/>
    <w:rsid w:val="00103BFC"/>
    <w:rsid w:val="00104DEA"/>
    <w:rsid w:val="00105FE4"/>
    <w:rsid w:val="00105FF8"/>
    <w:rsid w:val="00106132"/>
    <w:rsid w:val="00106E14"/>
    <w:rsid w:val="001071AB"/>
    <w:rsid w:val="001073E1"/>
    <w:rsid w:val="001075F3"/>
    <w:rsid w:val="00110380"/>
    <w:rsid w:val="001103C9"/>
    <w:rsid w:val="001106A2"/>
    <w:rsid w:val="001112CB"/>
    <w:rsid w:val="001125E3"/>
    <w:rsid w:val="00112D8F"/>
    <w:rsid w:val="00113526"/>
    <w:rsid w:val="00115768"/>
    <w:rsid w:val="00116B3B"/>
    <w:rsid w:val="00117B49"/>
    <w:rsid w:val="00117B7D"/>
    <w:rsid w:val="00121CEE"/>
    <w:rsid w:val="00121ED7"/>
    <w:rsid w:val="00123A52"/>
    <w:rsid w:val="00123CB7"/>
    <w:rsid w:val="00124CA6"/>
    <w:rsid w:val="0012559B"/>
    <w:rsid w:val="00125A18"/>
    <w:rsid w:val="00126C6E"/>
    <w:rsid w:val="0012734A"/>
    <w:rsid w:val="0012758F"/>
    <w:rsid w:val="001304C9"/>
    <w:rsid w:val="0013102E"/>
    <w:rsid w:val="00132325"/>
    <w:rsid w:val="00132650"/>
    <w:rsid w:val="001326DC"/>
    <w:rsid w:val="001328DB"/>
    <w:rsid w:val="00133A3C"/>
    <w:rsid w:val="001346A1"/>
    <w:rsid w:val="00135E9D"/>
    <w:rsid w:val="00136F96"/>
    <w:rsid w:val="00137520"/>
    <w:rsid w:val="001403D4"/>
    <w:rsid w:val="0014105E"/>
    <w:rsid w:val="001420A6"/>
    <w:rsid w:val="00142798"/>
    <w:rsid w:val="00142929"/>
    <w:rsid w:val="001429E4"/>
    <w:rsid w:val="00142A1B"/>
    <w:rsid w:val="00142E74"/>
    <w:rsid w:val="00143317"/>
    <w:rsid w:val="00143DD5"/>
    <w:rsid w:val="00143ED4"/>
    <w:rsid w:val="00143F52"/>
    <w:rsid w:val="0014416E"/>
    <w:rsid w:val="00144275"/>
    <w:rsid w:val="0014638C"/>
    <w:rsid w:val="001471D8"/>
    <w:rsid w:val="00147C6B"/>
    <w:rsid w:val="00147CBA"/>
    <w:rsid w:val="00147DB7"/>
    <w:rsid w:val="00147F25"/>
    <w:rsid w:val="001502F0"/>
    <w:rsid w:val="0015189B"/>
    <w:rsid w:val="00152581"/>
    <w:rsid w:val="00153F14"/>
    <w:rsid w:val="00154D11"/>
    <w:rsid w:val="00155251"/>
    <w:rsid w:val="0016033F"/>
    <w:rsid w:val="001609A5"/>
    <w:rsid w:val="00161655"/>
    <w:rsid w:val="00161EC7"/>
    <w:rsid w:val="001638FA"/>
    <w:rsid w:val="00163CB8"/>
    <w:rsid w:val="001642CB"/>
    <w:rsid w:val="00165972"/>
    <w:rsid w:val="00165AE6"/>
    <w:rsid w:val="00165FF3"/>
    <w:rsid w:val="00166673"/>
    <w:rsid w:val="00166F1E"/>
    <w:rsid w:val="0017061D"/>
    <w:rsid w:val="00172ACA"/>
    <w:rsid w:val="001732BA"/>
    <w:rsid w:val="00173555"/>
    <w:rsid w:val="00173FA1"/>
    <w:rsid w:val="001749CC"/>
    <w:rsid w:val="00174B67"/>
    <w:rsid w:val="00174FE6"/>
    <w:rsid w:val="001758E8"/>
    <w:rsid w:val="00176E3A"/>
    <w:rsid w:val="001773E8"/>
    <w:rsid w:val="0017770E"/>
    <w:rsid w:val="00177B6A"/>
    <w:rsid w:val="00177C1E"/>
    <w:rsid w:val="001805D6"/>
    <w:rsid w:val="00180694"/>
    <w:rsid w:val="00180AA0"/>
    <w:rsid w:val="00180B8C"/>
    <w:rsid w:val="00180CC2"/>
    <w:rsid w:val="00181C6C"/>
    <w:rsid w:val="001820AE"/>
    <w:rsid w:val="001831C3"/>
    <w:rsid w:val="0018370E"/>
    <w:rsid w:val="001839DD"/>
    <w:rsid w:val="00183D82"/>
    <w:rsid w:val="0018453D"/>
    <w:rsid w:val="00184B1A"/>
    <w:rsid w:val="00185033"/>
    <w:rsid w:val="00185102"/>
    <w:rsid w:val="00186301"/>
    <w:rsid w:val="0018632B"/>
    <w:rsid w:val="00186712"/>
    <w:rsid w:val="00186D68"/>
    <w:rsid w:val="00186E72"/>
    <w:rsid w:val="0019035D"/>
    <w:rsid w:val="001903E4"/>
    <w:rsid w:val="00190477"/>
    <w:rsid w:val="00191224"/>
    <w:rsid w:val="001913CA"/>
    <w:rsid w:val="00191A44"/>
    <w:rsid w:val="00192103"/>
    <w:rsid w:val="001925D0"/>
    <w:rsid w:val="001933D6"/>
    <w:rsid w:val="00193CB7"/>
    <w:rsid w:val="00194F91"/>
    <w:rsid w:val="001953E8"/>
    <w:rsid w:val="001955E8"/>
    <w:rsid w:val="00195B14"/>
    <w:rsid w:val="001965B8"/>
    <w:rsid w:val="001969A3"/>
    <w:rsid w:val="00196A71"/>
    <w:rsid w:val="00197C48"/>
    <w:rsid w:val="00197CFB"/>
    <w:rsid w:val="001A0C0F"/>
    <w:rsid w:val="001A1576"/>
    <w:rsid w:val="001A21E0"/>
    <w:rsid w:val="001A41A2"/>
    <w:rsid w:val="001A4F88"/>
    <w:rsid w:val="001A5886"/>
    <w:rsid w:val="001A6E45"/>
    <w:rsid w:val="001B03FB"/>
    <w:rsid w:val="001B21B9"/>
    <w:rsid w:val="001B23F5"/>
    <w:rsid w:val="001B2AC1"/>
    <w:rsid w:val="001B2C06"/>
    <w:rsid w:val="001B2C83"/>
    <w:rsid w:val="001B389D"/>
    <w:rsid w:val="001B46BB"/>
    <w:rsid w:val="001B49B9"/>
    <w:rsid w:val="001B7EDA"/>
    <w:rsid w:val="001C0A9D"/>
    <w:rsid w:val="001C0DE7"/>
    <w:rsid w:val="001C1588"/>
    <w:rsid w:val="001C23FD"/>
    <w:rsid w:val="001C2614"/>
    <w:rsid w:val="001C2B95"/>
    <w:rsid w:val="001C328D"/>
    <w:rsid w:val="001C5189"/>
    <w:rsid w:val="001C596E"/>
    <w:rsid w:val="001C5AE4"/>
    <w:rsid w:val="001C5E42"/>
    <w:rsid w:val="001C66EC"/>
    <w:rsid w:val="001C6C70"/>
    <w:rsid w:val="001D0DBC"/>
    <w:rsid w:val="001D14DE"/>
    <w:rsid w:val="001D16A0"/>
    <w:rsid w:val="001D1844"/>
    <w:rsid w:val="001D2C6E"/>
    <w:rsid w:val="001D37DF"/>
    <w:rsid w:val="001D4047"/>
    <w:rsid w:val="001D4E40"/>
    <w:rsid w:val="001D4F0E"/>
    <w:rsid w:val="001D525F"/>
    <w:rsid w:val="001D5848"/>
    <w:rsid w:val="001D5C40"/>
    <w:rsid w:val="001D5D0D"/>
    <w:rsid w:val="001D6090"/>
    <w:rsid w:val="001D659E"/>
    <w:rsid w:val="001D68CA"/>
    <w:rsid w:val="001D7877"/>
    <w:rsid w:val="001E0639"/>
    <w:rsid w:val="001E26DA"/>
    <w:rsid w:val="001E2BCC"/>
    <w:rsid w:val="001E33CA"/>
    <w:rsid w:val="001E3587"/>
    <w:rsid w:val="001E4922"/>
    <w:rsid w:val="001E501A"/>
    <w:rsid w:val="001E5E94"/>
    <w:rsid w:val="001E633E"/>
    <w:rsid w:val="001E652D"/>
    <w:rsid w:val="001E7929"/>
    <w:rsid w:val="001E7EF1"/>
    <w:rsid w:val="001F04DC"/>
    <w:rsid w:val="001F0789"/>
    <w:rsid w:val="001F249C"/>
    <w:rsid w:val="001F29F0"/>
    <w:rsid w:val="001F2ECF"/>
    <w:rsid w:val="001F5413"/>
    <w:rsid w:val="001F6445"/>
    <w:rsid w:val="001F7AFE"/>
    <w:rsid w:val="0020099A"/>
    <w:rsid w:val="002017C3"/>
    <w:rsid w:val="002028FB"/>
    <w:rsid w:val="00203034"/>
    <w:rsid w:val="00203A20"/>
    <w:rsid w:val="0020588A"/>
    <w:rsid w:val="00205E2E"/>
    <w:rsid w:val="002074BD"/>
    <w:rsid w:val="002104D1"/>
    <w:rsid w:val="00210927"/>
    <w:rsid w:val="00211933"/>
    <w:rsid w:val="00211F56"/>
    <w:rsid w:val="00212255"/>
    <w:rsid w:val="00214962"/>
    <w:rsid w:val="00214ABA"/>
    <w:rsid w:val="00215028"/>
    <w:rsid w:val="00215F52"/>
    <w:rsid w:val="00215F57"/>
    <w:rsid w:val="00216B93"/>
    <w:rsid w:val="002172D4"/>
    <w:rsid w:val="00217676"/>
    <w:rsid w:val="002203A8"/>
    <w:rsid w:val="00221D22"/>
    <w:rsid w:val="002224ED"/>
    <w:rsid w:val="00222739"/>
    <w:rsid w:val="00223683"/>
    <w:rsid w:val="002247E8"/>
    <w:rsid w:val="00224938"/>
    <w:rsid w:val="00225863"/>
    <w:rsid w:val="00225B4F"/>
    <w:rsid w:val="00226D40"/>
    <w:rsid w:val="00227079"/>
    <w:rsid w:val="0022790A"/>
    <w:rsid w:val="00230366"/>
    <w:rsid w:val="00232BBB"/>
    <w:rsid w:val="002332A1"/>
    <w:rsid w:val="002335BF"/>
    <w:rsid w:val="0023419D"/>
    <w:rsid w:val="002402D0"/>
    <w:rsid w:val="00240755"/>
    <w:rsid w:val="00240D21"/>
    <w:rsid w:val="002421ED"/>
    <w:rsid w:val="002427FE"/>
    <w:rsid w:val="002429F0"/>
    <w:rsid w:val="00242F20"/>
    <w:rsid w:val="002430B7"/>
    <w:rsid w:val="0024311B"/>
    <w:rsid w:val="00243174"/>
    <w:rsid w:val="00243D3E"/>
    <w:rsid w:val="00244A64"/>
    <w:rsid w:val="00244C36"/>
    <w:rsid w:val="00245289"/>
    <w:rsid w:val="00245D04"/>
    <w:rsid w:val="002465F5"/>
    <w:rsid w:val="00247BBA"/>
    <w:rsid w:val="00250BA3"/>
    <w:rsid w:val="0025321B"/>
    <w:rsid w:val="00253875"/>
    <w:rsid w:val="002539F2"/>
    <w:rsid w:val="00253E5E"/>
    <w:rsid w:val="00254052"/>
    <w:rsid w:val="00254372"/>
    <w:rsid w:val="002546CB"/>
    <w:rsid w:val="00254D7B"/>
    <w:rsid w:val="00256B59"/>
    <w:rsid w:val="00256E73"/>
    <w:rsid w:val="002573E0"/>
    <w:rsid w:val="002574A5"/>
    <w:rsid w:val="00257BE1"/>
    <w:rsid w:val="00260129"/>
    <w:rsid w:val="00260208"/>
    <w:rsid w:val="002604BF"/>
    <w:rsid w:val="0026088D"/>
    <w:rsid w:val="002626B4"/>
    <w:rsid w:val="00263151"/>
    <w:rsid w:val="0026365D"/>
    <w:rsid w:val="00265EB7"/>
    <w:rsid w:val="002662F9"/>
    <w:rsid w:val="00266674"/>
    <w:rsid w:val="002668F9"/>
    <w:rsid w:val="00267F54"/>
    <w:rsid w:val="002702B5"/>
    <w:rsid w:val="0027223D"/>
    <w:rsid w:val="00272499"/>
    <w:rsid w:val="0027305D"/>
    <w:rsid w:val="002745D8"/>
    <w:rsid w:val="002749BA"/>
    <w:rsid w:val="00274AD7"/>
    <w:rsid w:val="00274BED"/>
    <w:rsid w:val="00275E20"/>
    <w:rsid w:val="002769EC"/>
    <w:rsid w:val="00276D35"/>
    <w:rsid w:val="00276F19"/>
    <w:rsid w:val="00277A0D"/>
    <w:rsid w:val="002803BC"/>
    <w:rsid w:val="0028048F"/>
    <w:rsid w:val="00280C67"/>
    <w:rsid w:val="00281117"/>
    <w:rsid w:val="00283605"/>
    <w:rsid w:val="0028483C"/>
    <w:rsid w:val="00285695"/>
    <w:rsid w:val="00285959"/>
    <w:rsid w:val="00285C7A"/>
    <w:rsid w:val="00286121"/>
    <w:rsid w:val="00286B17"/>
    <w:rsid w:val="00286CAF"/>
    <w:rsid w:val="00287457"/>
    <w:rsid w:val="00287D17"/>
    <w:rsid w:val="00290155"/>
    <w:rsid w:val="002909E4"/>
    <w:rsid w:val="00290A33"/>
    <w:rsid w:val="00290BC1"/>
    <w:rsid w:val="00290F46"/>
    <w:rsid w:val="0029114C"/>
    <w:rsid w:val="00292422"/>
    <w:rsid w:val="002936B4"/>
    <w:rsid w:val="00293DDF"/>
    <w:rsid w:val="00293E2D"/>
    <w:rsid w:val="00294977"/>
    <w:rsid w:val="002954AD"/>
    <w:rsid w:val="00297CF9"/>
    <w:rsid w:val="002A002E"/>
    <w:rsid w:val="002A162F"/>
    <w:rsid w:val="002A5924"/>
    <w:rsid w:val="002A5D8D"/>
    <w:rsid w:val="002A6AB7"/>
    <w:rsid w:val="002A6B3E"/>
    <w:rsid w:val="002A6C4F"/>
    <w:rsid w:val="002A7329"/>
    <w:rsid w:val="002B0E73"/>
    <w:rsid w:val="002B1731"/>
    <w:rsid w:val="002B1FAF"/>
    <w:rsid w:val="002B2501"/>
    <w:rsid w:val="002B2723"/>
    <w:rsid w:val="002B4EF6"/>
    <w:rsid w:val="002B611C"/>
    <w:rsid w:val="002B618E"/>
    <w:rsid w:val="002B6A80"/>
    <w:rsid w:val="002C0036"/>
    <w:rsid w:val="002C04E4"/>
    <w:rsid w:val="002C0745"/>
    <w:rsid w:val="002C175B"/>
    <w:rsid w:val="002C2FEA"/>
    <w:rsid w:val="002C4A0F"/>
    <w:rsid w:val="002C58FA"/>
    <w:rsid w:val="002C7295"/>
    <w:rsid w:val="002C7736"/>
    <w:rsid w:val="002D0082"/>
    <w:rsid w:val="002D11E6"/>
    <w:rsid w:val="002D1CA9"/>
    <w:rsid w:val="002D4434"/>
    <w:rsid w:val="002D480D"/>
    <w:rsid w:val="002D4847"/>
    <w:rsid w:val="002D5E1F"/>
    <w:rsid w:val="002D63F7"/>
    <w:rsid w:val="002D7300"/>
    <w:rsid w:val="002D7FD4"/>
    <w:rsid w:val="002E024F"/>
    <w:rsid w:val="002E02FE"/>
    <w:rsid w:val="002E1034"/>
    <w:rsid w:val="002E2074"/>
    <w:rsid w:val="002E41D9"/>
    <w:rsid w:val="002E4ED9"/>
    <w:rsid w:val="002E4FD3"/>
    <w:rsid w:val="002E6E0F"/>
    <w:rsid w:val="002E73B4"/>
    <w:rsid w:val="002F053E"/>
    <w:rsid w:val="002F1174"/>
    <w:rsid w:val="002F12B8"/>
    <w:rsid w:val="002F288A"/>
    <w:rsid w:val="002F4010"/>
    <w:rsid w:val="002F4711"/>
    <w:rsid w:val="002F485C"/>
    <w:rsid w:val="002F57B0"/>
    <w:rsid w:val="002F78FC"/>
    <w:rsid w:val="002F7990"/>
    <w:rsid w:val="00300368"/>
    <w:rsid w:val="0030213C"/>
    <w:rsid w:val="0030291E"/>
    <w:rsid w:val="0030636F"/>
    <w:rsid w:val="00307477"/>
    <w:rsid w:val="0031005F"/>
    <w:rsid w:val="003108B3"/>
    <w:rsid w:val="003111B7"/>
    <w:rsid w:val="00311AAB"/>
    <w:rsid w:val="00312275"/>
    <w:rsid w:val="003125F8"/>
    <w:rsid w:val="00312B35"/>
    <w:rsid w:val="0031461E"/>
    <w:rsid w:val="0031472B"/>
    <w:rsid w:val="003147A7"/>
    <w:rsid w:val="003147BD"/>
    <w:rsid w:val="00314F31"/>
    <w:rsid w:val="00317FC9"/>
    <w:rsid w:val="00320032"/>
    <w:rsid w:val="0032155C"/>
    <w:rsid w:val="00321CBF"/>
    <w:rsid w:val="003245E6"/>
    <w:rsid w:val="00324AF9"/>
    <w:rsid w:val="0032522C"/>
    <w:rsid w:val="003253F8"/>
    <w:rsid w:val="00325842"/>
    <w:rsid w:val="00326807"/>
    <w:rsid w:val="00326ABF"/>
    <w:rsid w:val="00326E1E"/>
    <w:rsid w:val="003274CC"/>
    <w:rsid w:val="0032756C"/>
    <w:rsid w:val="00327BE0"/>
    <w:rsid w:val="00327E63"/>
    <w:rsid w:val="00327E78"/>
    <w:rsid w:val="00332326"/>
    <w:rsid w:val="00332CBE"/>
    <w:rsid w:val="0033395F"/>
    <w:rsid w:val="00334D1E"/>
    <w:rsid w:val="0033550A"/>
    <w:rsid w:val="003355DF"/>
    <w:rsid w:val="00335C21"/>
    <w:rsid w:val="00336D97"/>
    <w:rsid w:val="00337A51"/>
    <w:rsid w:val="00340DEA"/>
    <w:rsid w:val="003423CD"/>
    <w:rsid w:val="003425D5"/>
    <w:rsid w:val="00342892"/>
    <w:rsid w:val="00343B4A"/>
    <w:rsid w:val="00346C3F"/>
    <w:rsid w:val="00347B6B"/>
    <w:rsid w:val="00347B9D"/>
    <w:rsid w:val="00350DCE"/>
    <w:rsid w:val="00351B19"/>
    <w:rsid w:val="00351DFE"/>
    <w:rsid w:val="003527B2"/>
    <w:rsid w:val="003544C3"/>
    <w:rsid w:val="003548A9"/>
    <w:rsid w:val="00355434"/>
    <w:rsid w:val="00355DB1"/>
    <w:rsid w:val="00360973"/>
    <w:rsid w:val="0036117A"/>
    <w:rsid w:val="00362A55"/>
    <w:rsid w:val="00362E66"/>
    <w:rsid w:val="00363075"/>
    <w:rsid w:val="003632A5"/>
    <w:rsid w:val="003642ED"/>
    <w:rsid w:val="00364FC1"/>
    <w:rsid w:val="00365932"/>
    <w:rsid w:val="003659BE"/>
    <w:rsid w:val="00366C17"/>
    <w:rsid w:val="0036722D"/>
    <w:rsid w:val="00367459"/>
    <w:rsid w:val="00367C08"/>
    <w:rsid w:val="00371F5A"/>
    <w:rsid w:val="003724E4"/>
    <w:rsid w:val="003733C2"/>
    <w:rsid w:val="003745D1"/>
    <w:rsid w:val="00376F55"/>
    <w:rsid w:val="003777D3"/>
    <w:rsid w:val="003800B9"/>
    <w:rsid w:val="0038186D"/>
    <w:rsid w:val="00382411"/>
    <w:rsid w:val="003829FA"/>
    <w:rsid w:val="00383C20"/>
    <w:rsid w:val="00383DDB"/>
    <w:rsid w:val="00384407"/>
    <w:rsid w:val="00384B23"/>
    <w:rsid w:val="00385179"/>
    <w:rsid w:val="003866DF"/>
    <w:rsid w:val="003868E9"/>
    <w:rsid w:val="00386BDF"/>
    <w:rsid w:val="003876D6"/>
    <w:rsid w:val="00390C08"/>
    <w:rsid w:val="00390E02"/>
    <w:rsid w:val="00390EC7"/>
    <w:rsid w:val="0039274C"/>
    <w:rsid w:val="003944CC"/>
    <w:rsid w:val="00394E17"/>
    <w:rsid w:val="00395908"/>
    <w:rsid w:val="003972C0"/>
    <w:rsid w:val="00397923"/>
    <w:rsid w:val="003A0904"/>
    <w:rsid w:val="003A09FE"/>
    <w:rsid w:val="003A0D9E"/>
    <w:rsid w:val="003A12E0"/>
    <w:rsid w:val="003A174F"/>
    <w:rsid w:val="003A1A53"/>
    <w:rsid w:val="003A2638"/>
    <w:rsid w:val="003A3996"/>
    <w:rsid w:val="003A45E4"/>
    <w:rsid w:val="003A4EFC"/>
    <w:rsid w:val="003A5156"/>
    <w:rsid w:val="003A574B"/>
    <w:rsid w:val="003A7932"/>
    <w:rsid w:val="003B0C9D"/>
    <w:rsid w:val="003B29D1"/>
    <w:rsid w:val="003B3BA1"/>
    <w:rsid w:val="003B4288"/>
    <w:rsid w:val="003B4358"/>
    <w:rsid w:val="003B490D"/>
    <w:rsid w:val="003B5F04"/>
    <w:rsid w:val="003B7916"/>
    <w:rsid w:val="003B7960"/>
    <w:rsid w:val="003B7D85"/>
    <w:rsid w:val="003C03FA"/>
    <w:rsid w:val="003C3201"/>
    <w:rsid w:val="003C428B"/>
    <w:rsid w:val="003C49C1"/>
    <w:rsid w:val="003C5012"/>
    <w:rsid w:val="003D17C6"/>
    <w:rsid w:val="003D1E19"/>
    <w:rsid w:val="003D29D1"/>
    <w:rsid w:val="003D30FE"/>
    <w:rsid w:val="003D3964"/>
    <w:rsid w:val="003D3F5C"/>
    <w:rsid w:val="003D3F8C"/>
    <w:rsid w:val="003D58AC"/>
    <w:rsid w:val="003D60E1"/>
    <w:rsid w:val="003E0540"/>
    <w:rsid w:val="003E1061"/>
    <w:rsid w:val="003E39B9"/>
    <w:rsid w:val="003E3AAD"/>
    <w:rsid w:val="003E3BE0"/>
    <w:rsid w:val="003E49F1"/>
    <w:rsid w:val="003E50C6"/>
    <w:rsid w:val="003E5359"/>
    <w:rsid w:val="003E56D7"/>
    <w:rsid w:val="003E590A"/>
    <w:rsid w:val="003E685F"/>
    <w:rsid w:val="003E6C35"/>
    <w:rsid w:val="003E7DB9"/>
    <w:rsid w:val="003F106F"/>
    <w:rsid w:val="003F153F"/>
    <w:rsid w:val="003F1B1F"/>
    <w:rsid w:val="003F1DC6"/>
    <w:rsid w:val="003F2EEF"/>
    <w:rsid w:val="003F448A"/>
    <w:rsid w:val="003F54C8"/>
    <w:rsid w:val="003F6F5D"/>
    <w:rsid w:val="003F72CE"/>
    <w:rsid w:val="00400D91"/>
    <w:rsid w:val="00401329"/>
    <w:rsid w:val="00401742"/>
    <w:rsid w:val="00403223"/>
    <w:rsid w:val="00405FD6"/>
    <w:rsid w:val="004100F2"/>
    <w:rsid w:val="00410ED8"/>
    <w:rsid w:val="00411FD1"/>
    <w:rsid w:val="00412236"/>
    <w:rsid w:val="004124D1"/>
    <w:rsid w:val="00414130"/>
    <w:rsid w:val="00415033"/>
    <w:rsid w:val="00415E53"/>
    <w:rsid w:val="0042005B"/>
    <w:rsid w:val="0042257E"/>
    <w:rsid w:val="0042262B"/>
    <w:rsid w:val="00422713"/>
    <w:rsid w:val="004263A6"/>
    <w:rsid w:val="00427B58"/>
    <w:rsid w:val="00427BE7"/>
    <w:rsid w:val="00431B6A"/>
    <w:rsid w:val="00431FC0"/>
    <w:rsid w:val="00433CC2"/>
    <w:rsid w:val="00435250"/>
    <w:rsid w:val="0043533A"/>
    <w:rsid w:val="00435BC6"/>
    <w:rsid w:val="0044118C"/>
    <w:rsid w:val="004422B2"/>
    <w:rsid w:val="00442D8A"/>
    <w:rsid w:val="00443E93"/>
    <w:rsid w:val="004456C4"/>
    <w:rsid w:val="00447314"/>
    <w:rsid w:val="00447457"/>
    <w:rsid w:val="004501F1"/>
    <w:rsid w:val="00452335"/>
    <w:rsid w:val="0045302C"/>
    <w:rsid w:val="00453501"/>
    <w:rsid w:val="00455B6F"/>
    <w:rsid w:val="0045628C"/>
    <w:rsid w:val="00456CB2"/>
    <w:rsid w:val="0045734E"/>
    <w:rsid w:val="004608DA"/>
    <w:rsid w:val="00461EBF"/>
    <w:rsid w:val="00462517"/>
    <w:rsid w:val="00462AFA"/>
    <w:rsid w:val="00464CA3"/>
    <w:rsid w:val="0046521E"/>
    <w:rsid w:val="004667DC"/>
    <w:rsid w:val="0046711E"/>
    <w:rsid w:val="004672BF"/>
    <w:rsid w:val="004673AE"/>
    <w:rsid w:val="0046762F"/>
    <w:rsid w:val="004700A6"/>
    <w:rsid w:val="004705AF"/>
    <w:rsid w:val="00472215"/>
    <w:rsid w:val="0047331E"/>
    <w:rsid w:val="0047526B"/>
    <w:rsid w:val="004756AE"/>
    <w:rsid w:val="004766F4"/>
    <w:rsid w:val="00477BE8"/>
    <w:rsid w:val="00480EF6"/>
    <w:rsid w:val="00484EB1"/>
    <w:rsid w:val="004870F2"/>
    <w:rsid w:val="00490512"/>
    <w:rsid w:val="00490DCA"/>
    <w:rsid w:val="00492163"/>
    <w:rsid w:val="00492E37"/>
    <w:rsid w:val="00495267"/>
    <w:rsid w:val="004966E5"/>
    <w:rsid w:val="00496A29"/>
    <w:rsid w:val="00497587"/>
    <w:rsid w:val="00497714"/>
    <w:rsid w:val="004A1F96"/>
    <w:rsid w:val="004A2172"/>
    <w:rsid w:val="004A3D9B"/>
    <w:rsid w:val="004A4B63"/>
    <w:rsid w:val="004A6AD5"/>
    <w:rsid w:val="004A6C18"/>
    <w:rsid w:val="004A741C"/>
    <w:rsid w:val="004A7A15"/>
    <w:rsid w:val="004B05F0"/>
    <w:rsid w:val="004B0649"/>
    <w:rsid w:val="004B09CC"/>
    <w:rsid w:val="004B19FE"/>
    <w:rsid w:val="004B251E"/>
    <w:rsid w:val="004B2816"/>
    <w:rsid w:val="004B3135"/>
    <w:rsid w:val="004B347F"/>
    <w:rsid w:val="004B3B2A"/>
    <w:rsid w:val="004B6421"/>
    <w:rsid w:val="004B6E4F"/>
    <w:rsid w:val="004C0E17"/>
    <w:rsid w:val="004C2E06"/>
    <w:rsid w:val="004C45EC"/>
    <w:rsid w:val="004C4721"/>
    <w:rsid w:val="004C49D7"/>
    <w:rsid w:val="004C5C8C"/>
    <w:rsid w:val="004C5F08"/>
    <w:rsid w:val="004C6313"/>
    <w:rsid w:val="004C6336"/>
    <w:rsid w:val="004C7345"/>
    <w:rsid w:val="004D10FC"/>
    <w:rsid w:val="004D1544"/>
    <w:rsid w:val="004D2C0C"/>
    <w:rsid w:val="004D427A"/>
    <w:rsid w:val="004D42C4"/>
    <w:rsid w:val="004D554C"/>
    <w:rsid w:val="004D6D9E"/>
    <w:rsid w:val="004D7EF6"/>
    <w:rsid w:val="004E0111"/>
    <w:rsid w:val="004E055C"/>
    <w:rsid w:val="004E0AD1"/>
    <w:rsid w:val="004E0D70"/>
    <w:rsid w:val="004E12D8"/>
    <w:rsid w:val="004E1C79"/>
    <w:rsid w:val="004E2CCB"/>
    <w:rsid w:val="004E2E25"/>
    <w:rsid w:val="004E33A9"/>
    <w:rsid w:val="004E4075"/>
    <w:rsid w:val="004E4E6E"/>
    <w:rsid w:val="004E5D8B"/>
    <w:rsid w:val="004E615A"/>
    <w:rsid w:val="004E624F"/>
    <w:rsid w:val="004E63D9"/>
    <w:rsid w:val="004E66A2"/>
    <w:rsid w:val="004E6F3B"/>
    <w:rsid w:val="004E710E"/>
    <w:rsid w:val="004E7146"/>
    <w:rsid w:val="004F053E"/>
    <w:rsid w:val="004F085B"/>
    <w:rsid w:val="004F08E8"/>
    <w:rsid w:val="004F1896"/>
    <w:rsid w:val="004F5E0D"/>
    <w:rsid w:val="004F6068"/>
    <w:rsid w:val="004F69E9"/>
    <w:rsid w:val="004F7145"/>
    <w:rsid w:val="004F7469"/>
    <w:rsid w:val="004F7659"/>
    <w:rsid w:val="004F7C1B"/>
    <w:rsid w:val="004F7F8C"/>
    <w:rsid w:val="00500E05"/>
    <w:rsid w:val="0050105A"/>
    <w:rsid w:val="00501BA4"/>
    <w:rsid w:val="00501EAE"/>
    <w:rsid w:val="00502284"/>
    <w:rsid w:val="005042FE"/>
    <w:rsid w:val="00504BB4"/>
    <w:rsid w:val="00505264"/>
    <w:rsid w:val="00507CAE"/>
    <w:rsid w:val="00510099"/>
    <w:rsid w:val="00510631"/>
    <w:rsid w:val="00510719"/>
    <w:rsid w:val="0051096D"/>
    <w:rsid w:val="00511B0D"/>
    <w:rsid w:val="00513A47"/>
    <w:rsid w:val="00514562"/>
    <w:rsid w:val="00514B11"/>
    <w:rsid w:val="00517091"/>
    <w:rsid w:val="005177C1"/>
    <w:rsid w:val="00517B8E"/>
    <w:rsid w:val="00520063"/>
    <w:rsid w:val="0052012C"/>
    <w:rsid w:val="005225AC"/>
    <w:rsid w:val="00523581"/>
    <w:rsid w:val="00523F0C"/>
    <w:rsid w:val="00524CF6"/>
    <w:rsid w:val="005255C3"/>
    <w:rsid w:val="00526446"/>
    <w:rsid w:val="00526E06"/>
    <w:rsid w:val="00527464"/>
    <w:rsid w:val="005277B4"/>
    <w:rsid w:val="005278F0"/>
    <w:rsid w:val="005305E6"/>
    <w:rsid w:val="00530CF7"/>
    <w:rsid w:val="00531405"/>
    <w:rsid w:val="0053378D"/>
    <w:rsid w:val="00534890"/>
    <w:rsid w:val="00535445"/>
    <w:rsid w:val="005355F9"/>
    <w:rsid w:val="00535936"/>
    <w:rsid w:val="00535EC8"/>
    <w:rsid w:val="00536D25"/>
    <w:rsid w:val="00537467"/>
    <w:rsid w:val="00540B9B"/>
    <w:rsid w:val="00540E43"/>
    <w:rsid w:val="0054376C"/>
    <w:rsid w:val="00544317"/>
    <w:rsid w:val="00544408"/>
    <w:rsid w:val="00544792"/>
    <w:rsid w:val="005464C9"/>
    <w:rsid w:val="00547B3E"/>
    <w:rsid w:val="00550369"/>
    <w:rsid w:val="00550920"/>
    <w:rsid w:val="00550FE9"/>
    <w:rsid w:val="00551F65"/>
    <w:rsid w:val="005522E7"/>
    <w:rsid w:val="005557F6"/>
    <w:rsid w:val="00557120"/>
    <w:rsid w:val="0055737B"/>
    <w:rsid w:val="00557599"/>
    <w:rsid w:val="00557A72"/>
    <w:rsid w:val="00557F14"/>
    <w:rsid w:val="00560063"/>
    <w:rsid w:val="00560210"/>
    <w:rsid w:val="00560A8B"/>
    <w:rsid w:val="005611E9"/>
    <w:rsid w:val="005615B9"/>
    <w:rsid w:val="005618C0"/>
    <w:rsid w:val="00563549"/>
    <w:rsid w:val="005646CD"/>
    <w:rsid w:val="00564749"/>
    <w:rsid w:val="00565202"/>
    <w:rsid w:val="005659B4"/>
    <w:rsid w:val="00566007"/>
    <w:rsid w:val="00566412"/>
    <w:rsid w:val="005664F2"/>
    <w:rsid w:val="0056761D"/>
    <w:rsid w:val="0056765B"/>
    <w:rsid w:val="00570068"/>
    <w:rsid w:val="00571868"/>
    <w:rsid w:val="00571BFA"/>
    <w:rsid w:val="00573F1E"/>
    <w:rsid w:val="00574E54"/>
    <w:rsid w:val="005751B1"/>
    <w:rsid w:val="005752A9"/>
    <w:rsid w:val="00580F84"/>
    <w:rsid w:val="005837D0"/>
    <w:rsid w:val="005863D9"/>
    <w:rsid w:val="005903F6"/>
    <w:rsid w:val="00590786"/>
    <w:rsid w:val="00590804"/>
    <w:rsid w:val="00590A0D"/>
    <w:rsid w:val="00590C16"/>
    <w:rsid w:val="00594EB8"/>
    <w:rsid w:val="005950A4"/>
    <w:rsid w:val="005953F5"/>
    <w:rsid w:val="00595A51"/>
    <w:rsid w:val="00595BE1"/>
    <w:rsid w:val="0059712E"/>
    <w:rsid w:val="005977E6"/>
    <w:rsid w:val="005A0409"/>
    <w:rsid w:val="005A1708"/>
    <w:rsid w:val="005A3B59"/>
    <w:rsid w:val="005A3F3B"/>
    <w:rsid w:val="005A58BB"/>
    <w:rsid w:val="005A5B60"/>
    <w:rsid w:val="005A6315"/>
    <w:rsid w:val="005A64BC"/>
    <w:rsid w:val="005A7334"/>
    <w:rsid w:val="005A7C42"/>
    <w:rsid w:val="005A7CD8"/>
    <w:rsid w:val="005B02E6"/>
    <w:rsid w:val="005B062A"/>
    <w:rsid w:val="005B34DA"/>
    <w:rsid w:val="005B3624"/>
    <w:rsid w:val="005B479D"/>
    <w:rsid w:val="005B506C"/>
    <w:rsid w:val="005B536A"/>
    <w:rsid w:val="005B5ED0"/>
    <w:rsid w:val="005C028A"/>
    <w:rsid w:val="005C0962"/>
    <w:rsid w:val="005C0B98"/>
    <w:rsid w:val="005C0DA8"/>
    <w:rsid w:val="005C156D"/>
    <w:rsid w:val="005C15B3"/>
    <w:rsid w:val="005C194B"/>
    <w:rsid w:val="005C2805"/>
    <w:rsid w:val="005C3308"/>
    <w:rsid w:val="005C4479"/>
    <w:rsid w:val="005C46AA"/>
    <w:rsid w:val="005C5821"/>
    <w:rsid w:val="005D35CF"/>
    <w:rsid w:val="005D51E3"/>
    <w:rsid w:val="005D51F3"/>
    <w:rsid w:val="005D5EF6"/>
    <w:rsid w:val="005D6960"/>
    <w:rsid w:val="005D6E89"/>
    <w:rsid w:val="005D7798"/>
    <w:rsid w:val="005E1ED6"/>
    <w:rsid w:val="005E255E"/>
    <w:rsid w:val="005E27C3"/>
    <w:rsid w:val="005E3490"/>
    <w:rsid w:val="005E4488"/>
    <w:rsid w:val="005E5020"/>
    <w:rsid w:val="005E5413"/>
    <w:rsid w:val="005E54E7"/>
    <w:rsid w:val="005E5687"/>
    <w:rsid w:val="005E715E"/>
    <w:rsid w:val="005E71EA"/>
    <w:rsid w:val="005F236A"/>
    <w:rsid w:val="005F29F7"/>
    <w:rsid w:val="005F2E18"/>
    <w:rsid w:val="005F3264"/>
    <w:rsid w:val="005F3CD2"/>
    <w:rsid w:val="005F3ED5"/>
    <w:rsid w:val="005F49B7"/>
    <w:rsid w:val="005F54F3"/>
    <w:rsid w:val="005F6004"/>
    <w:rsid w:val="005F6123"/>
    <w:rsid w:val="005F66B5"/>
    <w:rsid w:val="005F6828"/>
    <w:rsid w:val="005F6B8D"/>
    <w:rsid w:val="005F7D76"/>
    <w:rsid w:val="00600BB3"/>
    <w:rsid w:val="006019E4"/>
    <w:rsid w:val="00603887"/>
    <w:rsid w:val="00604309"/>
    <w:rsid w:val="006049F5"/>
    <w:rsid w:val="006052B0"/>
    <w:rsid w:val="0060568F"/>
    <w:rsid w:val="006059EE"/>
    <w:rsid w:val="00605DAF"/>
    <w:rsid w:val="006068E6"/>
    <w:rsid w:val="00606FC4"/>
    <w:rsid w:val="00611386"/>
    <w:rsid w:val="00611CCE"/>
    <w:rsid w:val="00613B39"/>
    <w:rsid w:val="00613E95"/>
    <w:rsid w:val="006144CB"/>
    <w:rsid w:val="006145B0"/>
    <w:rsid w:val="00616058"/>
    <w:rsid w:val="00616398"/>
    <w:rsid w:val="0061658E"/>
    <w:rsid w:val="00616CBC"/>
    <w:rsid w:val="00620479"/>
    <w:rsid w:val="00620998"/>
    <w:rsid w:val="00621538"/>
    <w:rsid w:val="00622524"/>
    <w:rsid w:val="00622663"/>
    <w:rsid w:val="00622825"/>
    <w:rsid w:val="0062310A"/>
    <w:rsid w:val="00623CF4"/>
    <w:rsid w:val="00624B85"/>
    <w:rsid w:val="00624C0E"/>
    <w:rsid w:val="0062666C"/>
    <w:rsid w:val="006300F2"/>
    <w:rsid w:val="0063182F"/>
    <w:rsid w:val="006332CC"/>
    <w:rsid w:val="00634A45"/>
    <w:rsid w:val="00634F73"/>
    <w:rsid w:val="00634FBC"/>
    <w:rsid w:val="006366DF"/>
    <w:rsid w:val="00637293"/>
    <w:rsid w:val="00640007"/>
    <w:rsid w:val="00640513"/>
    <w:rsid w:val="006409EA"/>
    <w:rsid w:val="00640B09"/>
    <w:rsid w:val="00643C23"/>
    <w:rsid w:val="00643FBF"/>
    <w:rsid w:val="006441EB"/>
    <w:rsid w:val="00645397"/>
    <w:rsid w:val="00645AEA"/>
    <w:rsid w:val="00645F67"/>
    <w:rsid w:val="00646D63"/>
    <w:rsid w:val="006475CB"/>
    <w:rsid w:val="00647A6C"/>
    <w:rsid w:val="00652663"/>
    <w:rsid w:val="0065321F"/>
    <w:rsid w:val="006549A2"/>
    <w:rsid w:val="006604F4"/>
    <w:rsid w:val="0066184C"/>
    <w:rsid w:val="00661FFE"/>
    <w:rsid w:val="0066275F"/>
    <w:rsid w:val="00662BCA"/>
    <w:rsid w:val="00662F22"/>
    <w:rsid w:val="00664FC0"/>
    <w:rsid w:val="00665FFC"/>
    <w:rsid w:val="00666260"/>
    <w:rsid w:val="00666516"/>
    <w:rsid w:val="00670462"/>
    <w:rsid w:val="0067064A"/>
    <w:rsid w:val="006714BE"/>
    <w:rsid w:val="006719B5"/>
    <w:rsid w:val="006721DE"/>
    <w:rsid w:val="0067272D"/>
    <w:rsid w:val="00673144"/>
    <w:rsid w:val="00674830"/>
    <w:rsid w:val="00674F1A"/>
    <w:rsid w:val="00675BE3"/>
    <w:rsid w:val="00675E39"/>
    <w:rsid w:val="00677ECA"/>
    <w:rsid w:val="00680508"/>
    <w:rsid w:val="006830FD"/>
    <w:rsid w:val="00684387"/>
    <w:rsid w:val="00686345"/>
    <w:rsid w:val="00686DA2"/>
    <w:rsid w:val="00686E01"/>
    <w:rsid w:val="00687622"/>
    <w:rsid w:val="0068774F"/>
    <w:rsid w:val="00693153"/>
    <w:rsid w:val="0069339D"/>
    <w:rsid w:val="00694377"/>
    <w:rsid w:val="00695EA9"/>
    <w:rsid w:val="00696EC9"/>
    <w:rsid w:val="0069773E"/>
    <w:rsid w:val="00697E97"/>
    <w:rsid w:val="006A107F"/>
    <w:rsid w:val="006A18A4"/>
    <w:rsid w:val="006A18DC"/>
    <w:rsid w:val="006A2D58"/>
    <w:rsid w:val="006A3F7B"/>
    <w:rsid w:val="006A4829"/>
    <w:rsid w:val="006A49B2"/>
    <w:rsid w:val="006A51E1"/>
    <w:rsid w:val="006A5E70"/>
    <w:rsid w:val="006A697A"/>
    <w:rsid w:val="006A7F22"/>
    <w:rsid w:val="006B08FD"/>
    <w:rsid w:val="006B09F4"/>
    <w:rsid w:val="006B1819"/>
    <w:rsid w:val="006B1A08"/>
    <w:rsid w:val="006B1FBA"/>
    <w:rsid w:val="006B216A"/>
    <w:rsid w:val="006B2FF9"/>
    <w:rsid w:val="006B3837"/>
    <w:rsid w:val="006B4465"/>
    <w:rsid w:val="006B4A8F"/>
    <w:rsid w:val="006B5885"/>
    <w:rsid w:val="006B637C"/>
    <w:rsid w:val="006C033C"/>
    <w:rsid w:val="006C03A7"/>
    <w:rsid w:val="006C1043"/>
    <w:rsid w:val="006C1278"/>
    <w:rsid w:val="006C1BB0"/>
    <w:rsid w:val="006C2D11"/>
    <w:rsid w:val="006C39C0"/>
    <w:rsid w:val="006C3E86"/>
    <w:rsid w:val="006C6288"/>
    <w:rsid w:val="006C70AA"/>
    <w:rsid w:val="006C7E57"/>
    <w:rsid w:val="006D09B0"/>
    <w:rsid w:val="006D2695"/>
    <w:rsid w:val="006D2C8A"/>
    <w:rsid w:val="006D33DA"/>
    <w:rsid w:val="006D425C"/>
    <w:rsid w:val="006D446E"/>
    <w:rsid w:val="006D50F1"/>
    <w:rsid w:val="006D53E0"/>
    <w:rsid w:val="006D5A35"/>
    <w:rsid w:val="006D64CF"/>
    <w:rsid w:val="006D6AF8"/>
    <w:rsid w:val="006E1B05"/>
    <w:rsid w:val="006E1E98"/>
    <w:rsid w:val="006E2BCD"/>
    <w:rsid w:val="006E4D97"/>
    <w:rsid w:val="006E564D"/>
    <w:rsid w:val="006F0017"/>
    <w:rsid w:val="006F2166"/>
    <w:rsid w:val="006F3BA5"/>
    <w:rsid w:val="006F4689"/>
    <w:rsid w:val="006F4C36"/>
    <w:rsid w:val="006F5224"/>
    <w:rsid w:val="006F6C7C"/>
    <w:rsid w:val="006F742D"/>
    <w:rsid w:val="006F7A5C"/>
    <w:rsid w:val="006F7B1C"/>
    <w:rsid w:val="00700076"/>
    <w:rsid w:val="00701932"/>
    <w:rsid w:val="00701E50"/>
    <w:rsid w:val="00701FA6"/>
    <w:rsid w:val="007042CA"/>
    <w:rsid w:val="00704B31"/>
    <w:rsid w:val="00705F3C"/>
    <w:rsid w:val="0070620A"/>
    <w:rsid w:val="00706AD4"/>
    <w:rsid w:val="00706DB1"/>
    <w:rsid w:val="00706F48"/>
    <w:rsid w:val="00707A93"/>
    <w:rsid w:val="007110B9"/>
    <w:rsid w:val="00711D79"/>
    <w:rsid w:val="00712127"/>
    <w:rsid w:val="007121DB"/>
    <w:rsid w:val="007124B2"/>
    <w:rsid w:val="00713D2B"/>
    <w:rsid w:val="00716806"/>
    <w:rsid w:val="00717CF8"/>
    <w:rsid w:val="00717DB5"/>
    <w:rsid w:val="00720161"/>
    <w:rsid w:val="00720DD3"/>
    <w:rsid w:val="007216ED"/>
    <w:rsid w:val="007218C8"/>
    <w:rsid w:val="00721EA3"/>
    <w:rsid w:val="00723DC4"/>
    <w:rsid w:val="00725A0C"/>
    <w:rsid w:val="00727492"/>
    <w:rsid w:val="0072784B"/>
    <w:rsid w:val="00730347"/>
    <w:rsid w:val="00731C16"/>
    <w:rsid w:val="00732212"/>
    <w:rsid w:val="0073286B"/>
    <w:rsid w:val="0073427C"/>
    <w:rsid w:val="00734C7C"/>
    <w:rsid w:val="00735DDE"/>
    <w:rsid w:val="0073629F"/>
    <w:rsid w:val="007362E7"/>
    <w:rsid w:val="00737FE6"/>
    <w:rsid w:val="007415FC"/>
    <w:rsid w:val="007416CE"/>
    <w:rsid w:val="007429BC"/>
    <w:rsid w:val="00742ED3"/>
    <w:rsid w:val="007437B4"/>
    <w:rsid w:val="00743D15"/>
    <w:rsid w:val="00744580"/>
    <w:rsid w:val="00744F4A"/>
    <w:rsid w:val="00746FA3"/>
    <w:rsid w:val="00747546"/>
    <w:rsid w:val="0075294C"/>
    <w:rsid w:val="00753448"/>
    <w:rsid w:val="00754533"/>
    <w:rsid w:val="0075481E"/>
    <w:rsid w:val="00755D06"/>
    <w:rsid w:val="00756F1E"/>
    <w:rsid w:val="007605C8"/>
    <w:rsid w:val="0076197E"/>
    <w:rsid w:val="0076238B"/>
    <w:rsid w:val="007626E8"/>
    <w:rsid w:val="007629B4"/>
    <w:rsid w:val="007640C1"/>
    <w:rsid w:val="00764D1A"/>
    <w:rsid w:val="0076535C"/>
    <w:rsid w:val="0076591D"/>
    <w:rsid w:val="00765D14"/>
    <w:rsid w:val="0076607C"/>
    <w:rsid w:val="007663D8"/>
    <w:rsid w:val="007663E4"/>
    <w:rsid w:val="0076729C"/>
    <w:rsid w:val="007677BE"/>
    <w:rsid w:val="00767AF1"/>
    <w:rsid w:val="0077071E"/>
    <w:rsid w:val="00770C7F"/>
    <w:rsid w:val="00770F92"/>
    <w:rsid w:val="00772B40"/>
    <w:rsid w:val="00772D34"/>
    <w:rsid w:val="007739F2"/>
    <w:rsid w:val="00774C1C"/>
    <w:rsid w:val="00775415"/>
    <w:rsid w:val="007762E1"/>
    <w:rsid w:val="00777D44"/>
    <w:rsid w:val="00780322"/>
    <w:rsid w:val="00781F28"/>
    <w:rsid w:val="00782432"/>
    <w:rsid w:val="007829C1"/>
    <w:rsid w:val="007834E5"/>
    <w:rsid w:val="0078495A"/>
    <w:rsid w:val="00785490"/>
    <w:rsid w:val="00785728"/>
    <w:rsid w:val="00785EDD"/>
    <w:rsid w:val="00786AA7"/>
    <w:rsid w:val="00786E72"/>
    <w:rsid w:val="00787FF5"/>
    <w:rsid w:val="007921E1"/>
    <w:rsid w:val="007923EE"/>
    <w:rsid w:val="00792B84"/>
    <w:rsid w:val="00793389"/>
    <w:rsid w:val="0079373B"/>
    <w:rsid w:val="00797308"/>
    <w:rsid w:val="00797832"/>
    <w:rsid w:val="007A0A38"/>
    <w:rsid w:val="007A1CCD"/>
    <w:rsid w:val="007A2AF3"/>
    <w:rsid w:val="007A3A08"/>
    <w:rsid w:val="007A692C"/>
    <w:rsid w:val="007A7165"/>
    <w:rsid w:val="007A7987"/>
    <w:rsid w:val="007B12DF"/>
    <w:rsid w:val="007B14A6"/>
    <w:rsid w:val="007B1764"/>
    <w:rsid w:val="007B30CC"/>
    <w:rsid w:val="007B527C"/>
    <w:rsid w:val="007B5A8D"/>
    <w:rsid w:val="007B744C"/>
    <w:rsid w:val="007B7B30"/>
    <w:rsid w:val="007B7FDC"/>
    <w:rsid w:val="007C0157"/>
    <w:rsid w:val="007C1294"/>
    <w:rsid w:val="007C17D0"/>
    <w:rsid w:val="007C186E"/>
    <w:rsid w:val="007C1F13"/>
    <w:rsid w:val="007C2491"/>
    <w:rsid w:val="007C2FCB"/>
    <w:rsid w:val="007C3166"/>
    <w:rsid w:val="007C4123"/>
    <w:rsid w:val="007C4EF8"/>
    <w:rsid w:val="007C52D8"/>
    <w:rsid w:val="007C5739"/>
    <w:rsid w:val="007C583F"/>
    <w:rsid w:val="007D015B"/>
    <w:rsid w:val="007D0539"/>
    <w:rsid w:val="007D0AA0"/>
    <w:rsid w:val="007D17C5"/>
    <w:rsid w:val="007D2665"/>
    <w:rsid w:val="007D3A7F"/>
    <w:rsid w:val="007D5A40"/>
    <w:rsid w:val="007D5ED5"/>
    <w:rsid w:val="007D773B"/>
    <w:rsid w:val="007E175A"/>
    <w:rsid w:val="007E2270"/>
    <w:rsid w:val="007E333C"/>
    <w:rsid w:val="007E38B6"/>
    <w:rsid w:val="007E438C"/>
    <w:rsid w:val="007E4991"/>
    <w:rsid w:val="007F17F9"/>
    <w:rsid w:val="007F2DFD"/>
    <w:rsid w:val="007F4CF8"/>
    <w:rsid w:val="007F59DF"/>
    <w:rsid w:val="007F6659"/>
    <w:rsid w:val="008007A1"/>
    <w:rsid w:val="008014AB"/>
    <w:rsid w:val="008026BB"/>
    <w:rsid w:val="008029D3"/>
    <w:rsid w:val="00803E6E"/>
    <w:rsid w:val="0080417D"/>
    <w:rsid w:val="00804A40"/>
    <w:rsid w:val="008050FD"/>
    <w:rsid w:val="0080619C"/>
    <w:rsid w:val="0080635E"/>
    <w:rsid w:val="00806B27"/>
    <w:rsid w:val="00812F91"/>
    <w:rsid w:val="00813920"/>
    <w:rsid w:val="00813BC6"/>
    <w:rsid w:val="00813EAD"/>
    <w:rsid w:val="00814196"/>
    <w:rsid w:val="00815916"/>
    <w:rsid w:val="00816815"/>
    <w:rsid w:val="0082135D"/>
    <w:rsid w:val="0082293F"/>
    <w:rsid w:val="00822FCE"/>
    <w:rsid w:val="00823F3C"/>
    <w:rsid w:val="00825594"/>
    <w:rsid w:val="00826AE2"/>
    <w:rsid w:val="00830F10"/>
    <w:rsid w:val="0083128E"/>
    <w:rsid w:val="00831535"/>
    <w:rsid w:val="00833B9B"/>
    <w:rsid w:val="00833C4F"/>
    <w:rsid w:val="0083604B"/>
    <w:rsid w:val="0084032F"/>
    <w:rsid w:val="008411E3"/>
    <w:rsid w:val="008414A5"/>
    <w:rsid w:val="00841756"/>
    <w:rsid w:val="0084276F"/>
    <w:rsid w:val="00842805"/>
    <w:rsid w:val="008436EF"/>
    <w:rsid w:val="008439D3"/>
    <w:rsid w:val="00844CCA"/>
    <w:rsid w:val="00845931"/>
    <w:rsid w:val="0084647F"/>
    <w:rsid w:val="00846821"/>
    <w:rsid w:val="00850A2E"/>
    <w:rsid w:val="00850E7E"/>
    <w:rsid w:val="00851BE8"/>
    <w:rsid w:val="0085365D"/>
    <w:rsid w:val="00853A66"/>
    <w:rsid w:val="00854E65"/>
    <w:rsid w:val="00856FFA"/>
    <w:rsid w:val="0086114E"/>
    <w:rsid w:val="008613CD"/>
    <w:rsid w:val="0086198A"/>
    <w:rsid w:val="00861CD4"/>
    <w:rsid w:val="008625DD"/>
    <w:rsid w:val="00862A5A"/>
    <w:rsid w:val="00862BD7"/>
    <w:rsid w:val="00863A06"/>
    <w:rsid w:val="00864777"/>
    <w:rsid w:val="00864C0A"/>
    <w:rsid w:val="00865BCD"/>
    <w:rsid w:val="0086609C"/>
    <w:rsid w:val="0086726D"/>
    <w:rsid w:val="00871529"/>
    <w:rsid w:val="00871B68"/>
    <w:rsid w:val="00871DAF"/>
    <w:rsid w:val="00872DCF"/>
    <w:rsid w:val="008736D9"/>
    <w:rsid w:val="008743D2"/>
    <w:rsid w:val="00874BAF"/>
    <w:rsid w:val="0087507B"/>
    <w:rsid w:val="008756A6"/>
    <w:rsid w:val="008761A6"/>
    <w:rsid w:val="00876874"/>
    <w:rsid w:val="0088072A"/>
    <w:rsid w:val="00882FA6"/>
    <w:rsid w:val="008835EB"/>
    <w:rsid w:val="00883857"/>
    <w:rsid w:val="00883894"/>
    <w:rsid w:val="00883FFD"/>
    <w:rsid w:val="008857A6"/>
    <w:rsid w:val="00885D1E"/>
    <w:rsid w:val="00885E2E"/>
    <w:rsid w:val="00886E7D"/>
    <w:rsid w:val="00887EE9"/>
    <w:rsid w:val="00890228"/>
    <w:rsid w:val="00890790"/>
    <w:rsid w:val="00890BCB"/>
    <w:rsid w:val="008923BF"/>
    <w:rsid w:val="00892578"/>
    <w:rsid w:val="0089257B"/>
    <w:rsid w:val="00893885"/>
    <w:rsid w:val="00894083"/>
    <w:rsid w:val="00895BF7"/>
    <w:rsid w:val="008967CA"/>
    <w:rsid w:val="00897BCE"/>
    <w:rsid w:val="00897C61"/>
    <w:rsid w:val="008A0232"/>
    <w:rsid w:val="008A0732"/>
    <w:rsid w:val="008A09CB"/>
    <w:rsid w:val="008A0B97"/>
    <w:rsid w:val="008A123C"/>
    <w:rsid w:val="008A143B"/>
    <w:rsid w:val="008A1848"/>
    <w:rsid w:val="008A1AA8"/>
    <w:rsid w:val="008A1B6F"/>
    <w:rsid w:val="008A20C2"/>
    <w:rsid w:val="008A27E2"/>
    <w:rsid w:val="008A36A0"/>
    <w:rsid w:val="008A3B5F"/>
    <w:rsid w:val="008A68C9"/>
    <w:rsid w:val="008A6E7C"/>
    <w:rsid w:val="008A7212"/>
    <w:rsid w:val="008B0ADF"/>
    <w:rsid w:val="008B2A16"/>
    <w:rsid w:val="008B2BF0"/>
    <w:rsid w:val="008B3A23"/>
    <w:rsid w:val="008B40ED"/>
    <w:rsid w:val="008B4F86"/>
    <w:rsid w:val="008B5891"/>
    <w:rsid w:val="008B5D4E"/>
    <w:rsid w:val="008B789A"/>
    <w:rsid w:val="008B7DAD"/>
    <w:rsid w:val="008C03E9"/>
    <w:rsid w:val="008C0477"/>
    <w:rsid w:val="008C0D21"/>
    <w:rsid w:val="008C1225"/>
    <w:rsid w:val="008C13AF"/>
    <w:rsid w:val="008C19B0"/>
    <w:rsid w:val="008C1CE8"/>
    <w:rsid w:val="008C1F4A"/>
    <w:rsid w:val="008C206D"/>
    <w:rsid w:val="008C227C"/>
    <w:rsid w:val="008C34BA"/>
    <w:rsid w:val="008C36A6"/>
    <w:rsid w:val="008C42BA"/>
    <w:rsid w:val="008C444C"/>
    <w:rsid w:val="008C648B"/>
    <w:rsid w:val="008C661C"/>
    <w:rsid w:val="008C6919"/>
    <w:rsid w:val="008C753F"/>
    <w:rsid w:val="008C7BE7"/>
    <w:rsid w:val="008C7E52"/>
    <w:rsid w:val="008D0564"/>
    <w:rsid w:val="008D113C"/>
    <w:rsid w:val="008D4205"/>
    <w:rsid w:val="008D45B1"/>
    <w:rsid w:val="008D4A32"/>
    <w:rsid w:val="008D530F"/>
    <w:rsid w:val="008D546F"/>
    <w:rsid w:val="008D5612"/>
    <w:rsid w:val="008D5DBF"/>
    <w:rsid w:val="008D6E3F"/>
    <w:rsid w:val="008D73D0"/>
    <w:rsid w:val="008E0651"/>
    <w:rsid w:val="008E1DC8"/>
    <w:rsid w:val="008E20E4"/>
    <w:rsid w:val="008E30C0"/>
    <w:rsid w:val="008E382E"/>
    <w:rsid w:val="008E5112"/>
    <w:rsid w:val="008E64E1"/>
    <w:rsid w:val="008E66E0"/>
    <w:rsid w:val="008E6F3F"/>
    <w:rsid w:val="008E76B4"/>
    <w:rsid w:val="008E79F4"/>
    <w:rsid w:val="008F0280"/>
    <w:rsid w:val="008F13DD"/>
    <w:rsid w:val="008F1948"/>
    <w:rsid w:val="008F1F8D"/>
    <w:rsid w:val="008F26D4"/>
    <w:rsid w:val="008F3F27"/>
    <w:rsid w:val="008F4AB1"/>
    <w:rsid w:val="008F4CEB"/>
    <w:rsid w:val="008F6361"/>
    <w:rsid w:val="008F65DE"/>
    <w:rsid w:val="008F6CE4"/>
    <w:rsid w:val="008F744E"/>
    <w:rsid w:val="008F74DD"/>
    <w:rsid w:val="008F78B0"/>
    <w:rsid w:val="00900B5D"/>
    <w:rsid w:val="00900E0D"/>
    <w:rsid w:val="00901237"/>
    <w:rsid w:val="00902B39"/>
    <w:rsid w:val="00903337"/>
    <w:rsid w:val="00903BBA"/>
    <w:rsid w:val="0090413F"/>
    <w:rsid w:val="00904146"/>
    <w:rsid w:val="00904297"/>
    <w:rsid w:val="00905276"/>
    <w:rsid w:val="009055C3"/>
    <w:rsid w:val="0090624E"/>
    <w:rsid w:val="00906FFE"/>
    <w:rsid w:val="00911CB7"/>
    <w:rsid w:val="00911E6D"/>
    <w:rsid w:val="00912592"/>
    <w:rsid w:val="009129CD"/>
    <w:rsid w:val="00912C0E"/>
    <w:rsid w:val="00912EB5"/>
    <w:rsid w:val="00913F0C"/>
    <w:rsid w:val="00914498"/>
    <w:rsid w:val="0091689F"/>
    <w:rsid w:val="00916BC8"/>
    <w:rsid w:val="009178C7"/>
    <w:rsid w:val="00920272"/>
    <w:rsid w:val="009222D9"/>
    <w:rsid w:val="00922A82"/>
    <w:rsid w:val="009243D0"/>
    <w:rsid w:val="0092554B"/>
    <w:rsid w:val="00925DBE"/>
    <w:rsid w:val="00926CC6"/>
    <w:rsid w:val="0092737A"/>
    <w:rsid w:val="00927AF7"/>
    <w:rsid w:val="00927BA3"/>
    <w:rsid w:val="00927D64"/>
    <w:rsid w:val="00927F90"/>
    <w:rsid w:val="009301A7"/>
    <w:rsid w:val="00931668"/>
    <w:rsid w:val="0093180B"/>
    <w:rsid w:val="00931C73"/>
    <w:rsid w:val="0093232D"/>
    <w:rsid w:val="00932516"/>
    <w:rsid w:val="009328BA"/>
    <w:rsid w:val="00933DBA"/>
    <w:rsid w:val="00934283"/>
    <w:rsid w:val="0093457B"/>
    <w:rsid w:val="00934AE1"/>
    <w:rsid w:val="00934F40"/>
    <w:rsid w:val="00935071"/>
    <w:rsid w:val="00935870"/>
    <w:rsid w:val="00936265"/>
    <w:rsid w:val="00936939"/>
    <w:rsid w:val="00936C33"/>
    <w:rsid w:val="00940A3A"/>
    <w:rsid w:val="009413E4"/>
    <w:rsid w:val="009416E9"/>
    <w:rsid w:val="0094209C"/>
    <w:rsid w:val="0094278D"/>
    <w:rsid w:val="00943A2A"/>
    <w:rsid w:val="00943D8A"/>
    <w:rsid w:val="00943DA7"/>
    <w:rsid w:val="00944549"/>
    <w:rsid w:val="00944E71"/>
    <w:rsid w:val="00946A4F"/>
    <w:rsid w:val="00946D97"/>
    <w:rsid w:val="0094786E"/>
    <w:rsid w:val="009504CA"/>
    <w:rsid w:val="0095118C"/>
    <w:rsid w:val="00951303"/>
    <w:rsid w:val="00953840"/>
    <w:rsid w:val="00954232"/>
    <w:rsid w:val="00954C87"/>
    <w:rsid w:val="009577C5"/>
    <w:rsid w:val="0095790B"/>
    <w:rsid w:val="00960A36"/>
    <w:rsid w:val="00960DA5"/>
    <w:rsid w:val="00960EA8"/>
    <w:rsid w:val="00960EB4"/>
    <w:rsid w:val="00962B75"/>
    <w:rsid w:val="00963F5B"/>
    <w:rsid w:val="00965439"/>
    <w:rsid w:val="0096557A"/>
    <w:rsid w:val="00966292"/>
    <w:rsid w:val="00966FF4"/>
    <w:rsid w:val="00970825"/>
    <w:rsid w:val="00970F0F"/>
    <w:rsid w:val="00971459"/>
    <w:rsid w:val="00971889"/>
    <w:rsid w:val="00971C95"/>
    <w:rsid w:val="0097201B"/>
    <w:rsid w:val="0097221A"/>
    <w:rsid w:val="0097248E"/>
    <w:rsid w:val="00972D8A"/>
    <w:rsid w:val="00973530"/>
    <w:rsid w:val="00973E3D"/>
    <w:rsid w:val="00974BCE"/>
    <w:rsid w:val="009754F0"/>
    <w:rsid w:val="00976F89"/>
    <w:rsid w:val="0097703A"/>
    <w:rsid w:val="009771AE"/>
    <w:rsid w:val="0097726E"/>
    <w:rsid w:val="00977368"/>
    <w:rsid w:val="00977425"/>
    <w:rsid w:val="009779CE"/>
    <w:rsid w:val="009805C4"/>
    <w:rsid w:val="0098060F"/>
    <w:rsid w:val="00980A7C"/>
    <w:rsid w:val="00981BDD"/>
    <w:rsid w:val="0098270D"/>
    <w:rsid w:val="00983B67"/>
    <w:rsid w:val="00985E90"/>
    <w:rsid w:val="0099167E"/>
    <w:rsid w:val="009922EC"/>
    <w:rsid w:val="009937EB"/>
    <w:rsid w:val="00993830"/>
    <w:rsid w:val="00993BA4"/>
    <w:rsid w:val="00994751"/>
    <w:rsid w:val="00995D1C"/>
    <w:rsid w:val="00995ECE"/>
    <w:rsid w:val="00996661"/>
    <w:rsid w:val="0099687A"/>
    <w:rsid w:val="00997354"/>
    <w:rsid w:val="009A100E"/>
    <w:rsid w:val="009A212D"/>
    <w:rsid w:val="009A2398"/>
    <w:rsid w:val="009A2EC1"/>
    <w:rsid w:val="009A328D"/>
    <w:rsid w:val="009A4680"/>
    <w:rsid w:val="009B0E6F"/>
    <w:rsid w:val="009B1D92"/>
    <w:rsid w:val="009B1DF8"/>
    <w:rsid w:val="009B2BB7"/>
    <w:rsid w:val="009B3708"/>
    <w:rsid w:val="009B3996"/>
    <w:rsid w:val="009B46F6"/>
    <w:rsid w:val="009B4716"/>
    <w:rsid w:val="009B55B8"/>
    <w:rsid w:val="009B7C15"/>
    <w:rsid w:val="009B7DCC"/>
    <w:rsid w:val="009C1314"/>
    <w:rsid w:val="009C18B9"/>
    <w:rsid w:val="009C1DF8"/>
    <w:rsid w:val="009C3324"/>
    <w:rsid w:val="009C3961"/>
    <w:rsid w:val="009C3C93"/>
    <w:rsid w:val="009C512D"/>
    <w:rsid w:val="009C51C3"/>
    <w:rsid w:val="009C53D9"/>
    <w:rsid w:val="009D02BD"/>
    <w:rsid w:val="009D362C"/>
    <w:rsid w:val="009D36C4"/>
    <w:rsid w:val="009D55B3"/>
    <w:rsid w:val="009D621E"/>
    <w:rsid w:val="009D733E"/>
    <w:rsid w:val="009D75A4"/>
    <w:rsid w:val="009D766D"/>
    <w:rsid w:val="009E065C"/>
    <w:rsid w:val="009E066E"/>
    <w:rsid w:val="009E0998"/>
    <w:rsid w:val="009E0B9B"/>
    <w:rsid w:val="009E0EFC"/>
    <w:rsid w:val="009E0F9D"/>
    <w:rsid w:val="009E17D8"/>
    <w:rsid w:val="009E1E2F"/>
    <w:rsid w:val="009E2598"/>
    <w:rsid w:val="009E2D23"/>
    <w:rsid w:val="009E32D3"/>
    <w:rsid w:val="009E3E97"/>
    <w:rsid w:val="009E41DF"/>
    <w:rsid w:val="009E521F"/>
    <w:rsid w:val="009F03C6"/>
    <w:rsid w:val="009F12EA"/>
    <w:rsid w:val="009F2283"/>
    <w:rsid w:val="009F2721"/>
    <w:rsid w:val="009F274D"/>
    <w:rsid w:val="009F362A"/>
    <w:rsid w:val="009F3FFF"/>
    <w:rsid w:val="009F4CC8"/>
    <w:rsid w:val="009F56B6"/>
    <w:rsid w:val="009F573D"/>
    <w:rsid w:val="009F6087"/>
    <w:rsid w:val="009F6531"/>
    <w:rsid w:val="009F73D8"/>
    <w:rsid w:val="009F7B65"/>
    <w:rsid w:val="00A00397"/>
    <w:rsid w:val="00A02020"/>
    <w:rsid w:val="00A02AB8"/>
    <w:rsid w:val="00A032E9"/>
    <w:rsid w:val="00A0363C"/>
    <w:rsid w:val="00A04629"/>
    <w:rsid w:val="00A04D2E"/>
    <w:rsid w:val="00A07BC4"/>
    <w:rsid w:val="00A12082"/>
    <w:rsid w:val="00A138EE"/>
    <w:rsid w:val="00A13C40"/>
    <w:rsid w:val="00A15C3D"/>
    <w:rsid w:val="00A16084"/>
    <w:rsid w:val="00A1702C"/>
    <w:rsid w:val="00A17241"/>
    <w:rsid w:val="00A17571"/>
    <w:rsid w:val="00A17B86"/>
    <w:rsid w:val="00A21369"/>
    <w:rsid w:val="00A22185"/>
    <w:rsid w:val="00A22DF7"/>
    <w:rsid w:val="00A23FA1"/>
    <w:rsid w:val="00A23FAE"/>
    <w:rsid w:val="00A24A16"/>
    <w:rsid w:val="00A24BD5"/>
    <w:rsid w:val="00A25358"/>
    <w:rsid w:val="00A25B0E"/>
    <w:rsid w:val="00A26076"/>
    <w:rsid w:val="00A2615B"/>
    <w:rsid w:val="00A26BBE"/>
    <w:rsid w:val="00A27F76"/>
    <w:rsid w:val="00A30931"/>
    <w:rsid w:val="00A328EA"/>
    <w:rsid w:val="00A34DDB"/>
    <w:rsid w:val="00A350FA"/>
    <w:rsid w:val="00A35D0B"/>
    <w:rsid w:val="00A4069C"/>
    <w:rsid w:val="00A40A4B"/>
    <w:rsid w:val="00A40C1B"/>
    <w:rsid w:val="00A41B04"/>
    <w:rsid w:val="00A43CC5"/>
    <w:rsid w:val="00A451FF"/>
    <w:rsid w:val="00A4624C"/>
    <w:rsid w:val="00A46276"/>
    <w:rsid w:val="00A46B97"/>
    <w:rsid w:val="00A4714E"/>
    <w:rsid w:val="00A50C1E"/>
    <w:rsid w:val="00A50E38"/>
    <w:rsid w:val="00A51F19"/>
    <w:rsid w:val="00A52A40"/>
    <w:rsid w:val="00A52CC8"/>
    <w:rsid w:val="00A5341E"/>
    <w:rsid w:val="00A53A18"/>
    <w:rsid w:val="00A53A7C"/>
    <w:rsid w:val="00A54620"/>
    <w:rsid w:val="00A54D53"/>
    <w:rsid w:val="00A555CC"/>
    <w:rsid w:val="00A55B5A"/>
    <w:rsid w:val="00A5685D"/>
    <w:rsid w:val="00A569AE"/>
    <w:rsid w:val="00A603A2"/>
    <w:rsid w:val="00A60F8B"/>
    <w:rsid w:val="00A640EF"/>
    <w:rsid w:val="00A647E7"/>
    <w:rsid w:val="00A65B28"/>
    <w:rsid w:val="00A66BD5"/>
    <w:rsid w:val="00A709AB"/>
    <w:rsid w:val="00A727CF"/>
    <w:rsid w:val="00A729C5"/>
    <w:rsid w:val="00A72CA4"/>
    <w:rsid w:val="00A72F8E"/>
    <w:rsid w:val="00A73BE7"/>
    <w:rsid w:val="00A740FB"/>
    <w:rsid w:val="00A75472"/>
    <w:rsid w:val="00A76932"/>
    <w:rsid w:val="00A81046"/>
    <w:rsid w:val="00A81B5D"/>
    <w:rsid w:val="00A81E9C"/>
    <w:rsid w:val="00A81FAC"/>
    <w:rsid w:val="00A824DB"/>
    <w:rsid w:val="00A82723"/>
    <w:rsid w:val="00A83060"/>
    <w:rsid w:val="00A830F1"/>
    <w:rsid w:val="00A8315F"/>
    <w:rsid w:val="00A836C0"/>
    <w:rsid w:val="00A839C4"/>
    <w:rsid w:val="00A83CCD"/>
    <w:rsid w:val="00A83E5B"/>
    <w:rsid w:val="00A83EE1"/>
    <w:rsid w:val="00A83FDA"/>
    <w:rsid w:val="00A842CB"/>
    <w:rsid w:val="00A84778"/>
    <w:rsid w:val="00A84C25"/>
    <w:rsid w:val="00A85B7F"/>
    <w:rsid w:val="00A85DB4"/>
    <w:rsid w:val="00A906D4"/>
    <w:rsid w:val="00A92E05"/>
    <w:rsid w:val="00A94C89"/>
    <w:rsid w:val="00A94EA0"/>
    <w:rsid w:val="00A96A6B"/>
    <w:rsid w:val="00A96E57"/>
    <w:rsid w:val="00A97B98"/>
    <w:rsid w:val="00AA1162"/>
    <w:rsid w:val="00AA130D"/>
    <w:rsid w:val="00AA292C"/>
    <w:rsid w:val="00AA2B76"/>
    <w:rsid w:val="00AA2C6A"/>
    <w:rsid w:val="00AA4BB8"/>
    <w:rsid w:val="00AA5A94"/>
    <w:rsid w:val="00AA6EBC"/>
    <w:rsid w:val="00AA7EAB"/>
    <w:rsid w:val="00AA7EEE"/>
    <w:rsid w:val="00AB00CC"/>
    <w:rsid w:val="00AB14F7"/>
    <w:rsid w:val="00AB1867"/>
    <w:rsid w:val="00AB1B5F"/>
    <w:rsid w:val="00AB23AF"/>
    <w:rsid w:val="00AB2533"/>
    <w:rsid w:val="00AB28D2"/>
    <w:rsid w:val="00AB294D"/>
    <w:rsid w:val="00AB2E77"/>
    <w:rsid w:val="00AB3236"/>
    <w:rsid w:val="00AB390E"/>
    <w:rsid w:val="00AB39E3"/>
    <w:rsid w:val="00AB4571"/>
    <w:rsid w:val="00AB4675"/>
    <w:rsid w:val="00AB617A"/>
    <w:rsid w:val="00AB7511"/>
    <w:rsid w:val="00AC0285"/>
    <w:rsid w:val="00AC1645"/>
    <w:rsid w:val="00AC2B7C"/>
    <w:rsid w:val="00AC3981"/>
    <w:rsid w:val="00AC3B58"/>
    <w:rsid w:val="00AC6550"/>
    <w:rsid w:val="00AC7E97"/>
    <w:rsid w:val="00AD0283"/>
    <w:rsid w:val="00AD1F1D"/>
    <w:rsid w:val="00AD23AF"/>
    <w:rsid w:val="00AD320F"/>
    <w:rsid w:val="00AD4904"/>
    <w:rsid w:val="00AD53F9"/>
    <w:rsid w:val="00AE0470"/>
    <w:rsid w:val="00AE0A7E"/>
    <w:rsid w:val="00AE3C90"/>
    <w:rsid w:val="00AE45C6"/>
    <w:rsid w:val="00AE4A73"/>
    <w:rsid w:val="00AE4ACE"/>
    <w:rsid w:val="00AE5923"/>
    <w:rsid w:val="00AE5E17"/>
    <w:rsid w:val="00AE60BE"/>
    <w:rsid w:val="00AE6490"/>
    <w:rsid w:val="00AE7628"/>
    <w:rsid w:val="00AE7F2C"/>
    <w:rsid w:val="00AF05D8"/>
    <w:rsid w:val="00AF0801"/>
    <w:rsid w:val="00AF117B"/>
    <w:rsid w:val="00AF1574"/>
    <w:rsid w:val="00AF1E66"/>
    <w:rsid w:val="00AF1E9B"/>
    <w:rsid w:val="00AF1F18"/>
    <w:rsid w:val="00AF2BF6"/>
    <w:rsid w:val="00AF41DB"/>
    <w:rsid w:val="00AF4366"/>
    <w:rsid w:val="00AF4EB9"/>
    <w:rsid w:val="00AF52BE"/>
    <w:rsid w:val="00AF6B88"/>
    <w:rsid w:val="00AF79BB"/>
    <w:rsid w:val="00B00535"/>
    <w:rsid w:val="00B03576"/>
    <w:rsid w:val="00B03861"/>
    <w:rsid w:val="00B03E37"/>
    <w:rsid w:val="00B05525"/>
    <w:rsid w:val="00B05859"/>
    <w:rsid w:val="00B06089"/>
    <w:rsid w:val="00B1050F"/>
    <w:rsid w:val="00B10BAA"/>
    <w:rsid w:val="00B11215"/>
    <w:rsid w:val="00B11759"/>
    <w:rsid w:val="00B11954"/>
    <w:rsid w:val="00B12F43"/>
    <w:rsid w:val="00B1406E"/>
    <w:rsid w:val="00B160DE"/>
    <w:rsid w:val="00B1772D"/>
    <w:rsid w:val="00B20630"/>
    <w:rsid w:val="00B21275"/>
    <w:rsid w:val="00B217A0"/>
    <w:rsid w:val="00B21A75"/>
    <w:rsid w:val="00B22A6E"/>
    <w:rsid w:val="00B23D43"/>
    <w:rsid w:val="00B2539E"/>
    <w:rsid w:val="00B26AB1"/>
    <w:rsid w:val="00B26BA7"/>
    <w:rsid w:val="00B27B4A"/>
    <w:rsid w:val="00B3065E"/>
    <w:rsid w:val="00B31359"/>
    <w:rsid w:val="00B31E76"/>
    <w:rsid w:val="00B32ABC"/>
    <w:rsid w:val="00B32E6A"/>
    <w:rsid w:val="00B33901"/>
    <w:rsid w:val="00B34907"/>
    <w:rsid w:val="00B34A88"/>
    <w:rsid w:val="00B34A9C"/>
    <w:rsid w:val="00B354F1"/>
    <w:rsid w:val="00B35C6A"/>
    <w:rsid w:val="00B36142"/>
    <w:rsid w:val="00B364B0"/>
    <w:rsid w:val="00B365DF"/>
    <w:rsid w:val="00B3776B"/>
    <w:rsid w:val="00B41192"/>
    <w:rsid w:val="00B4128E"/>
    <w:rsid w:val="00B425E8"/>
    <w:rsid w:val="00B42D1E"/>
    <w:rsid w:val="00B44017"/>
    <w:rsid w:val="00B44199"/>
    <w:rsid w:val="00B447A9"/>
    <w:rsid w:val="00B447B1"/>
    <w:rsid w:val="00B44E33"/>
    <w:rsid w:val="00B44EFE"/>
    <w:rsid w:val="00B4524A"/>
    <w:rsid w:val="00B4719B"/>
    <w:rsid w:val="00B473D4"/>
    <w:rsid w:val="00B50622"/>
    <w:rsid w:val="00B50C24"/>
    <w:rsid w:val="00B51FB3"/>
    <w:rsid w:val="00B52249"/>
    <w:rsid w:val="00B52960"/>
    <w:rsid w:val="00B529AA"/>
    <w:rsid w:val="00B52ACA"/>
    <w:rsid w:val="00B53C42"/>
    <w:rsid w:val="00B552E6"/>
    <w:rsid w:val="00B56036"/>
    <w:rsid w:val="00B56247"/>
    <w:rsid w:val="00B56E2E"/>
    <w:rsid w:val="00B56EFA"/>
    <w:rsid w:val="00B5711E"/>
    <w:rsid w:val="00B64A25"/>
    <w:rsid w:val="00B655EF"/>
    <w:rsid w:val="00B70016"/>
    <w:rsid w:val="00B70270"/>
    <w:rsid w:val="00B70D06"/>
    <w:rsid w:val="00B7235D"/>
    <w:rsid w:val="00B72B7A"/>
    <w:rsid w:val="00B72C21"/>
    <w:rsid w:val="00B73187"/>
    <w:rsid w:val="00B736AC"/>
    <w:rsid w:val="00B74858"/>
    <w:rsid w:val="00B74ADD"/>
    <w:rsid w:val="00B74E26"/>
    <w:rsid w:val="00B74FB4"/>
    <w:rsid w:val="00B753FE"/>
    <w:rsid w:val="00B7746F"/>
    <w:rsid w:val="00B77BC8"/>
    <w:rsid w:val="00B80152"/>
    <w:rsid w:val="00B807F6"/>
    <w:rsid w:val="00B81203"/>
    <w:rsid w:val="00B8205F"/>
    <w:rsid w:val="00B82381"/>
    <w:rsid w:val="00B823EB"/>
    <w:rsid w:val="00B83790"/>
    <w:rsid w:val="00B837A6"/>
    <w:rsid w:val="00B83807"/>
    <w:rsid w:val="00B83A93"/>
    <w:rsid w:val="00B84DAA"/>
    <w:rsid w:val="00B851BF"/>
    <w:rsid w:val="00B8533C"/>
    <w:rsid w:val="00B85AF0"/>
    <w:rsid w:val="00B85C6C"/>
    <w:rsid w:val="00B85E1A"/>
    <w:rsid w:val="00B8634C"/>
    <w:rsid w:val="00B9166D"/>
    <w:rsid w:val="00B91876"/>
    <w:rsid w:val="00B9351C"/>
    <w:rsid w:val="00B944D9"/>
    <w:rsid w:val="00B945E4"/>
    <w:rsid w:val="00B94A57"/>
    <w:rsid w:val="00B9530A"/>
    <w:rsid w:val="00B9583D"/>
    <w:rsid w:val="00B96A1F"/>
    <w:rsid w:val="00B9708B"/>
    <w:rsid w:val="00B970C8"/>
    <w:rsid w:val="00B97164"/>
    <w:rsid w:val="00B97DBF"/>
    <w:rsid w:val="00BA0264"/>
    <w:rsid w:val="00BA0737"/>
    <w:rsid w:val="00BA0A4D"/>
    <w:rsid w:val="00BA2A1B"/>
    <w:rsid w:val="00BA2AD3"/>
    <w:rsid w:val="00BA2F6D"/>
    <w:rsid w:val="00BA35EF"/>
    <w:rsid w:val="00BA3F6B"/>
    <w:rsid w:val="00BA472B"/>
    <w:rsid w:val="00BA57D8"/>
    <w:rsid w:val="00BA5BCF"/>
    <w:rsid w:val="00BA5E29"/>
    <w:rsid w:val="00BA61AC"/>
    <w:rsid w:val="00BA654E"/>
    <w:rsid w:val="00BA77B2"/>
    <w:rsid w:val="00BB1282"/>
    <w:rsid w:val="00BB1CDA"/>
    <w:rsid w:val="00BB200A"/>
    <w:rsid w:val="00BB3510"/>
    <w:rsid w:val="00BB38BC"/>
    <w:rsid w:val="00BB4801"/>
    <w:rsid w:val="00BB48C8"/>
    <w:rsid w:val="00BB48F4"/>
    <w:rsid w:val="00BB5F48"/>
    <w:rsid w:val="00BB62CA"/>
    <w:rsid w:val="00BB63C9"/>
    <w:rsid w:val="00BB6936"/>
    <w:rsid w:val="00BC1A2A"/>
    <w:rsid w:val="00BC266E"/>
    <w:rsid w:val="00BC2B83"/>
    <w:rsid w:val="00BC3144"/>
    <w:rsid w:val="00BC36C2"/>
    <w:rsid w:val="00BC524A"/>
    <w:rsid w:val="00BC6BC7"/>
    <w:rsid w:val="00BC733B"/>
    <w:rsid w:val="00BC76AB"/>
    <w:rsid w:val="00BD1B0A"/>
    <w:rsid w:val="00BD215D"/>
    <w:rsid w:val="00BD2808"/>
    <w:rsid w:val="00BD2836"/>
    <w:rsid w:val="00BD488D"/>
    <w:rsid w:val="00BD4E86"/>
    <w:rsid w:val="00BD5242"/>
    <w:rsid w:val="00BD5DF2"/>
    <w:rsid w:val="00BD61CF"/>
    <w:rsid w:val="00BD62D2"/>
    <w:rsid w:val="00BD6DD0"/>
    <w:rsid w:val="00BD6F4B"/>
    <w:rsid w:val="00BE1B8C"/>
    <w:rsid w:val="00BE3271"/>
    <w:rsid w:val="00BE33A0"/>
    <w:rsid w:val="00BE46A3"/>
    <w:rsid w:val="00BE4883"/>
    <w:rsid w:val="00BE5088"/>
    <w:rsid w:val="00BE65AC"/>
    <w:rsid w:val="00BE6A35"/>
    <w:rsid w:val="00BE74F0"/>
    <w:rsid w:val="00BE7BBA"/>
    <w:rsid w:val="00BF031F"/>
    <w:rsid w:val="00BF0A52"/>
    <w:rsid w:val="00BF136F"/>
    <w:rsid w:val="00BF1926"/>
    <w:rsid w:val="00BF37CE"/>
    <w:rsid w:val="00BF491E"/>
    <w:rsid w:val="00BF4A94"/>
    <w:rsid w:val="00BF4E38"/>
    <w:rsid w:val="00BF54CC"/>
    <w:rsid w:val="00BF5A33"/>
    <w:rsid w:val="00BF5C54"/>
    <w:rsid w:val="00BF60AB"/>
    <w:rsid w:val="00BF6ADC"/>
    <w:rsid w:val="00C002A1"/>
    <w:rsid w:val="00C00E08"/>
    <w:rsid w:val="00C010BE"/>
    <w:rsid w:val="00C019F7"/>
    <w:rsid w:val="00C02FBF"/>
    <w:rsid w:val="00C03D45"/>
    <w:rsid w:val="00C03E63"/>
    <w:rsid w:val="00C047F5"/>
    <w:rsid w:val="00C04831"/>
    <w:rsid w:val="00C05655"/>
    <w:rsid w:val="00C05B19"/>
    <w:rsid w:val="00C063E6"/>
    <w:rsid w:val="00C06AA9"/>
    <w:rsid w:val="00C06EAB"/>
    <w:rsid w:val="00C07202"/>
    <w:rsid w:val="00C106E0"/>
    <w:rsid w:val="00C10886"/>
    <w:rsid w:val="00C117C3"/>
    <w:rsid w:val="00C11CC3"/>
    <w:rsid w:val="00C12795"/>
    <w:rsid w:val="00C12E54"/>
    <w:rsid w:val="00C13BD0"/>
    <w:rsid w:val="00C13CF2"/>
    <w:rsid w:val="00C14D94"/>
    <w:rsid w:val="00C15796"/>
    <w:rsid w:val="00C164D6"/>
    <w:rsid w:val="00C171D7"/>
    <w:rsid w:val="00C175D4"/>
    <w:rsid w:val="00C20104"/>
    <w:rsid w:val="00C20EE1"/>
    <w:rsid w:val="00C21250"/>
    <w:rsid w:val="00C225C8"/>
    <w:rsid w:val="00C22885"/>
    <w:rsid w:val="00C22F66"/>
    <w:rsid w:val="00C231B0"/>
    <w:rsid w:val="00C276F4"/>
    <w:rsid w:val="00C27A44"/>
    <w:rsid w:val="00C27B16"/>
    <w:rsid w:val="00C27BBF"/>
    <w:rsid w:val="00C30137"/>
    <w:rsid w:val="00C303BF"/>
    <w:rsid w:val="00C30DB7"/>
    <w:rsid w:val="00C32355"/>
    <w:rsid w:val="00C325FD"/>
    <w:rsid w:val="00C338BA"/>
    <w:rsid w:val="00C33AC9"/>
    <w:rsid w:val="00C347B2"/>
    <w:rsid w:val="00C35E06"/>
    <w:rsid w:val="00C36218"/>
    <w:rsid w:val="00C36328"/>
    <w:rsid w:val="00C37790"/>
    <w:rsid w:val="00C4067F"/>
    <w:rsid w:val="00C40D38"/>
    <w:rsid w:val="00C41111"/>
    <w:rsid w:val="00C41FF6"/>
    <w:rsid w:val="00C42397"/>
    <w:rsid w:val="00C42E56"/>
    <w:rsid w:val="00C43291"/>
    <w:rsid w:val="00C433CA"/>
    <w:rsid w:val="00C43635"/>
    <w:rsid w:val="00C438EB"/>
    <w:rsid w:val="00C44E88"/>
    <w:rsid w:val="00C45007"/>
    <w:rsid w:val="00C47349"/>
    <w:rsid w:val="00C523AB"/>
    <w:rsid w:val="00C531CE"/>
    <w:rsid w:val="00C558D1"/>
    <w:rsid w:val="00C55FCA"/>
    <w:rsid w:val="00C57A2E"/>
    <w:rsid w:val="00C6003B"/>
    <w:rsid w:val="00C63C8E"/>
    <w:rsid w:val="00C63DF7"/>
    <w:rsid w:val="00C63EAD"/>
    <w:rsid w:val="00C63F8C"/>
    <w:rsid w:val="00C6430A"/>
    <w:rsid w:val="00C643F6"/>
    <w:rsid w:val="00C65069"/>
    <w:rsid w:val="00C65AE6"/>
    <w:rsid w:val="00C679DF"/>
    <w:rsid w:val="00C67C9F"/>
    <w:rsid w:val="00C70B68"/>
    <w:rsid w:val="00C71999"/>
    <w:rsid w:val="00C720D5"/>
    <w:rsid w:val="00C748AD"/>
    <w:rsid w:val="00C74CE0"/>
    <w:rsid w:val="00C75B1D"/>
    <w:rsid w:val="00C75BCE"/>
    <w:rsid w:val="00C76A2D"/>
    <w:rsid w:val="00C76BC6"/>
    <w:rsid w:val="00C77380"/>
    <w:rsid w:val="00C7788D"/>
    <w:rsid w:val="00C81A24"/>
    <w:rsid w:val="00C841B9"/>
    <w:rsid w:val="00C84A3E"/>
    <w:rsid w:val="00C84E8E"/>
    <w:rsid w:val="00C84F57"/>
    <w:rsid w:val="00C901D8"/>
    <w:rsid w:val="00C911E7"/>
    <w:rsid w:val="00C913ED"/>
    <w:rsid w:val="00C91BAE"/>
    <w:rsid w:val="00C953F5"/>
    <w:rsid w:val="00CA06AE"/>
    <w:rsid w:val="00CA06CD"/>
    <w:rsid w:val="00CA1238"/>
    <w:rsid w:val="00CA124E"/>
    <w:rsid w:val="00CA1BF4"/>
    <w:rsid w:val="00CA30F0"/>
    <w:rsid w:val="00CA4E6D"/>
    <w:rsid w:val="00CA5BC8"/>
    <w:rsid w:val="00CA5C65"/>
    <w:rsid w:val="00CB0FA4"/>
    <w:rsid w:val="00CB2EA9"/>
    <w:rsid w:val="00CB34F1"/>
    <w:rsid w:val="00CB3E85"/>
    <w:rsid w:val="00CB5FF9"/>
    <w:rsid w:val="00CB660E"/>
    <w:rsid w:val="00CB6BB7"/>
    <w:rsid w:val="00CB7421"/>
    <w:rsid w:val="00CB7547"/>
    <w:rsid w:val="00CB7775"/>
    <w:rsid w:val="00CC0020"/>
    <w:rsid w:val="00CC0327"/>
    <w:rsid w:val="00CC3B57"/>
    <w:rsid w:val="00CC4921"/>
    <w:rsid w:val="00CC51FE"/>
    <w:rsid w:val="00CC5CDA"/>
    <w:rsid w:val="00CC69DE"/>
    <w:rsid w:val="00CC6B42"/>
    <w:rsid w:val="00CD20E6"/>
    <w:rsid w:val="00CD2152"/>
    <w:rsid w:val="00CD4477"/>
    <w:rsid w:val="00CD47DE"/>
    <w:rsid w:val="00CD481B"/>
    <w:rsid w:val="00CD5C9B"/>
    <w:rsid w:val="00CD7C15"/>
    <w:rsid w:val="00CE0C81"/>
    <w:rsid w:val="00CE10E0"/>
    <w:rsid w:val="00CE1439"/>
    <w:rsid w:val="00CE15F8"/>
    <w:rsid w:val="00CE168A"/>
    <w:rsid w:val="00CE1EC6"/>
    <w:rsid w:val="00CE2FB8"/>
    <w:rsid w:val="00CE54F2"/>
    <w:rsid w:val="00CE5799"/>
    <w:rsid w:val="00CE5CAE"/>
    <w:rsid w:val="00CE62C5"/>
    <w:rsid w:val="00CE6D8B"/>
    <w:rsid w:val="00CF09DD"/>
    <w:rsid w:val="00CF12D6"/>
    <w:rsid w:val="00CF1F34"/>
    <w:rsid w:val="00CF1F4C"/>
    <w:rsid w:val="00CF1F99"/>
    <w:rsid w:val="00CF1FC4"/>
    <w:rsid w:val="00CF2DF4"/>
    <w:rsid w:val="00CF33D0"/>
    <w:rsid w:val="00CF4246"/>
    <w:rsid w:val="00CF4932"/>
    <w:rsid w:val="00CF63A2"/>
    <w:rsid w:val="00CF70C8"/>
    <w:rsid w:val="00D006AC"/>
    <w:rsid w:val="00D01E99"/>
    <w:rsid w:val="00D01EDF"/>
    <w:rsid w:val="00D02B43"/>
    <w:rsid w:val="00D0395E"/>
    <w:rsid w:val="00D04433"/>
    <w:rsid w:val="00D05C7B"/>
    <w:rsid w:val="00D05EE1"/>
    <w:rsid w:val="00D06589"/>
    <w:rsid w:val="00D0691E"/>
    <w:rsid w:val="00D06C17"/>
    <w:rsid w:val="00D07A4A"/>
    <w:rsid w:val="00D07C42"/>
    <w:rsid w:val="00D07D9F"/>
    <w:rsid w:val="00D07EEE"/>
    <w:rsid w:val="00D10D9E"/>
    <w:rsid w:val="00D12743"/>
    <w:rsid w:val="00D13352"/>
    <w:rsid w:val="00D14355"/>
    <w:rsid w:val="00D14BE9"/>
    <w:rsid w:val="00D15AFB"/>
    <w:rsid w:val="00D1614C"/>
    <w:rsid w:val="00D172D5"/>
    <w:rsid w:val="00D174A6"/>
    <w:rsid w:val="00D175DC"/>
    <w:rsid w:val="00D21CF5"/>
    <w:rsid w:val="00D21D32"/>
    <w:rsid w:val="00D2284C"/>
    <w:rsid w:val="00D2333B"/>
    <w:rsid w:val="00D23908"/>
    <w:rsid w:val="00D24E1F"/>
    <w:rsid w:val="00D25415"/>
    <w:rsid w:val="00D26162"/>
    <w:rsid w:val="00D26F97"/>
    <w:rsid w:val="00D30DCA"/>
    <w:rsid w:val="00D323E8"/>
    <w:rsid w:val="00D33AFC"/>
    <w:rsid w:val="00D34722"/>
    <w:rsid w:val="00D35A62"/>
    <w:rsid w:val="00D364B1"/>
    <w:rsid w:val="00D37589"/>
    <w:rsid w:val="00D375B4"/>
    <w:rsid w:val="00D37924"/>
    <w:rsid w:val="00D37E8C"/>
    <w:rsid w:val="00D40757"/>
    <w:rsid w:val="00D410C2"/>
    <w:rsid w:val="00D41909"/>
    <w:rsid w:val="00D41BF0"/>
    <w:rsid w:val="00D4265E"/>
    <w:rsid w:val="00D45345"/>
    <w:rsid w:val="00D50168"/>
    <w:rsid w:val="00D505F7"/>
    <w:rsid w:val="00D51C1E"/>
    <w:rsid w:val="00D5200A"/>
    <w:rsid w:val="00D523D0"/>
    <w:rsid w:val="00D52419"/>
    <w:rsid w:val="00D5273C"/>
    <w:rsid w:val="00D5274C"/>
    <w:rsid w:val="00D530C2"/>
    <w:rsid w:val="00D536D0"/>
    <w:rsid w:val="00D5390C"/>
    <w:rsid w:val="00D53ECB"/>
    <w:rsid w:val="00D54FEE"/>
    <w:rsid w:val="00D5560E"/>
    <w:rsid w:val="00D55C00"/>
    <w:rsid w:val="00D56E09"/>
    <w:rsid w:val="00D57017"/>
    <w:rsid w:val="00D603F3"/>
    <w:rsid w:val="00D60FA9"/>
    <w:rsid w:val="00D617A0"/>
    <w:rsid w:val="00D62E42"/>
    <w:rsid w:val="00D63265"/>
    <w:rsid w:val="00D63C86"/>
    <w:rsid w:val="00D6474C"/>
    <w:rsid w:val="00D64DED"/>
    <w:rsid w:val="00D66C3C"/>
    <w:rsid w:val="00D67E8E"/>
    <w:rsid w:val="00D71FCE"/>
    <w:rsid w:val="00D72E5F"/>
    <w:rsid w:val="00D73A67"/>
    <w:rsid w:val="00D75689"/>
    <w:rsid w:val="00D7568B"/>
    <w:rsid w:val="00D7569E"/>
    <w:rsid w:val="00D75DE9"/>
    <w:rsid w:val="00D7708A"/>
    <w:rsid w:val="00D774C4"/>
    <w:rsid w:val="00D77A36"/>
    <w:rsid w:val="00D807AF"/>
    <w:rsid w:val="00D809EB"/>
    <w:rsid w:val="00D855FB"/>
    <w:rsid w:val="00D9009E"/>
    <w:rsid w:val="00D90651"/>
    <w:rsid w:val="00D94376"/>
    <w:rsid w:val="00D946DF"/>
    <w:rsid w:val="00D947BE"/>
    <w:rsid w:val="00D94938"/>
    <w:rsid w:val="00D95316"/>
    <w:rsid w:val="00D9548A"/>
    <w:rsid w:val="00D95D65"/>
    <w:rsid w:val="00D95E34"/>
    <w:rsid w:val="00D9668C"/>
    <w:rsid w:val="00D96EE6"/>
    <w:rsid w:val="00DA17A9"/>
    <w:rsid w:val="00DA3CC3"/>
    <w:rsid w:val="00DA4063"/>
    <w:rsid w:val="00DA4434"/>
    <w:rsid w:val="00DA45C6"/>
    <w:rsid w:val="00DA4683"/>
    <w:rsid w:val="00DA47F5"/>
    <w:rsid w:val="00DA4E65"/>
    <w:rsid w:val="00DA6B07"/>
    <w:rsid w:val="00DA7F5B"/>
    <w:rsid w:val="00DB007A"/>
    <w:rsid w:val="00DB38C8"/>
    <w:rsid w:val="00DB6036"/>
    <w:rsid w:val="00DB60A1"/>
    <w:rsid w:val="00DB6714"/>
    <w:rsid w:val="00DB6807"/>
    <w:rsid w:val="00DB7537"/>
    <w:rsid w:val="00DB7B95"/>
    <w:rsid w:val="00DB7CCC"/>
    <w:rsid w:val="00DB7CF3"/>
    <w:rsid w:val="00DB7F09"/>
    <w:rsid w:val="00DC09B9"/>
    <w:rsid w:val="00DC0B3C"/>
    <w:rsid w:val="00DC1AF1"/>
    <w:rsid w:val="00DC1F6B"/>
    <w:rsid w:val="00DC223B"/>
    <w:rsid w:val="00DC2B52"/>
    <w:rsid w:val="00DC36AE"/>
    <w:rsid w:val="00DC3E83"/>
    <w:rsid w:val="00DC400A"/>
    <w:rsid w:val="00DC466B"/>
    <w:rsid w:val="00DC4B25"/>
    <w:rsid w:val="00DC4E35"/>
    <w:rsid w:val="00DC4EA0"/>
    <w:rsid w:val="00DC57D2"/>
    <w:rsid w:val="00DC5CD7"/>
    <w:rsid w:val="00DC64EA"/>
    <w:rsid w:val="00DC7283"/>
    <w:rsid w:val="00DC72FD"/>
    <w:rsid w:val="00DC7F72"/>
    <w:rsid w:val="00DD0624"/>
    <w:rsid w:val="00DD0736"/>
    <w:rsid w:val="00DD1F6E"/>
    <w:rsid w:val="00DD290A"/>
    <w:rsid w:val="00DD4C98"/>
    <w:rsid w:val="00DD53FB"/>
    <w:rsid w:val="00DD611B"/>
    <w:rsid w:val="00DD6843"/>
    <w:rsid w:val="00DD793B"/>
    <w:rsid w:val="00DE05DF"/>
    <w:rsid w:val="00DE1BBF"/>
    <w:rsid w:val="00DE2027"/>
    <w:rsid w:val="00DE2322"/>
    <w:rsid w:val="00DE4234"/>
    <w:rsid w:val="00DE4B0C"/>
    <w:rsid w:val="00DE53ED"/>
    <w:rsid w:val="00DE54D1"/>
    <w:rsid w:val="00DE6FB8"/>
    <w:rsid w:val="00DE701C"/>
    <w:rsid w:val="00DE7C34"/>
    <w:rsid w:val="00DE7C63"/>
    <w:rsid w:val="00DE7E23"/>
    <w:rsid w:val="00DF01CE"/>
    <w:rsid w:val="00DF056B"/>
    <w:rsid w:val="00DF11A3"/>
    <w:rsid w:val="00DF1775"/>
    <w:rsid w:val="00DF18C7"/>
    <w:rsid w:val="00DF45C6"/>
    <w:rsid w:val="00DF5279"/>
    <w:rsid w:val="00DF5E78"/>
    <w:rsid w:val="00DF6BC6"/>
    <w:rsid w:val="00DF781B"/>
    <w:rsid w:val="00E010B5"/>
    <w:rsid w:val="00E01960"/>
    <w:rsid w:val="00E02920"/>
    <w:rsid w:val="00E02DEE"/>
    <w:rsid w:val="00E03CA7"/>
    <w:rsid w:val="00E06017"/>
    <w:rsid w:val="00E0687A"/>
    <w:rsid w:val="00E077DA"/>
    <w:rsid w:val="00E07FD1"/>
    <w:rsid w:val="00E102E1"/>
    <w:rsid w:val="00E104C7"/>
    <w:rsid w:val="00E11669"/>
    <w:rsid w:val="00E1232C"/>
    <w:rsid w:val="00E1443A"/>
    <w:rsid w:val="00E147CD"/>
    <w:rsid w:val="00E14806"/>
    <w:rsid w:val="00E14EE2"/>
    <w:rsid w:val="00E16EAC"/>
    <w:rsid w:val="00E17CD8"/>
    <w:rsid w:val="00E17D56"/>
    <w:rsid w:val="00E214DE"/>
    <w:rsid w:val="00E2253F"/>
    <w:rsid w:val="00E2376C"/>
    <w:rsid w:val="00E2601F"/>
    <w:rsid w:val="00E30D2A"/>
    <w:rsid w:val="00E33A68"/>
    <w:rsid w:val="00E33E07"/>
    <w:rsid w:val="00E34561"/>
    <w:rsid w:val="00E34ACA"/>
    <w:rsid w:val="00E35D67"/>
    <w:rsid w:val="00E35F68"/>
    <w:rsid w:val="00E361DB"/>
    <w:rsid w:val="00E3650E"/>
    <w:rsid w:val="00E37971"/>
    <w:rsid w:val="00E4095E"/>
    <w:rsid w:val="00E40B9D"/>
    <w:rsid w:val="00E41CC3"/>
    <w:rsid w:val="00E42866"/>
    <w:rsid w:val="00E42AA6"/>
    <w:rsid w:val="00E4316D"/>
    <w:rsid w:val="00E44087"/>
    <w:rsid w:val="00E44B8B"/>
    <w:rsid w:val="00E4542E"/>
    <w:rsid w:val="00E45438"/>
    <w:rsid w:val="00E454CE"/>
    <w:rsid w:val="00E474BE"/>
    <w:rsid w:val="00E47A0F"/>
    <w:rsid w:val="00E5099F"/>
    <w:rsid w:val="00E50AF7"/>
    <w:rsid w:val="00E52507"/>
    <w:rsid w:val="00E52E83"/>
    <w:rsid w:val="00E5381F"/>
    <w:rsid w:val="00E54228"/>
    <w:rsid w:val="00E5491E"/>
    <w:rsid w:val="00E55364"/>
    <w:rsid w:val="00E55CDE"/>
    <w:rsid w:val="00E56373"/>
    <w:rsid w:val="00E5658C"/>
    <w:rsid w:val="00E565B6"/>
    <w:rsid w:val="00E56C61"/>
    <w:rsid w:val="00E57921"/>
    <w:rsid w:val="00E62206"/>
    <w:rsid w:val="00E62290"/>
    <w:rsid w:val="00E629E2"/>
    <w:rsid w:val="00E62ED2"/>
    <w:rsid w:val="00E64198"/>
    <w:rsid w:val="00E643F9"/>
    <w:rsid w:val="00E647DD"/>
    <w:rsid w:val="00E64EC7"/>
    <w:rsid w:val="00E66520"/>
    <w:rsid w:val="00E677D7"/>
    <w:rsid w:val="00E678DD"/>
    <w:rsid w:val="00E71176"/>
    <w:rsid w:val="00E713E0"/>
    <w:rsid w:val="00E71520"/>
    <w:rsid w:val="00E71A0E"/>
    <w:rsid w:val="00E71CCA"/>
    <w:rsid w:val="00E72324"/>
    <w:rsid w:val="00E737AA"/>
    <w:rsid w:val="00E738EC"/>
    <w:rsid w:val="00E74506"/>
    <w:rsid w:val="00E74C20"/>
    <w:rsid w:val="00E750AB"/>
    <w:rsid w:val="00E76108"/>
    <w:rsid w:val="00E766C6"/>
    <w:rsid w:val="00E828AB"/>
    <w:rsid w:val="00E836B6"/>
    <w:rsid w:val="00E839DA"/>
    <w:rsid w:val="00E83F1A"/>
    <w:rsid w:val="00E84A3E"/>
    <w:rsid w:val="00E84C36"/>
    <w:rsid w:val="00E85106"/>
    <w:rsid w:val="00E86852"/>
    <w:rsid w:val="00E8696A"/>
    <w:rsid w:val="00E87241"/>
    <w:rsid w:val="00E931ED"/>
    <w:rsid w:val="00E94AFC"/>
    <w:rsid w:val="00E9517C"/>
    <w:rsid w:val="00E95F5E"/>
    <w:rsid w:val="00E968B8"/>
    <w:rsid w:val="00E96968"/>
    <w:rsid w:val="00E978D7"/>
    <w:rsid w:val="00E97C4B"/>
    <w:rsid w:val="00EA2C71"/>
    <w:rsid w:val="00EA3BC4"/>
    <w:rsid w:val="00EA4356"/>
    <w:rsid w:val="00EA50D2"/>
    <w:rsid w:val="00EA530D"/>
    <w:rsid w:val="00EA58C9"/>
    <w:rsid w:val="00EA597F"/>
    <w:rsid w:val="00EB0136"/>
    <w:rsid w:val="00EB2DB7"/>
    <w:rsid w:val="00EB3B2C"/>
    <w:rsid w:val="00EB5107"/>
    <w:rsid w:val="00EB63E5"/>
    <w:rsid w:val="00EB6BBB"/>
    <w:rsid w:val="00EB6E0E"/>
    <w:rsid w:val="00EB7CAC"/>
    <w:rsid w:val="00EC0850"/>
    <w:rsid w:val="00EC096B"/>
    <w:rsid w:val="00EC14A4"/>
    <w:rsid w:val="00EC4A19"/>
    <w:rsid w:val="00EC4AC4"/>
    <w:rsid w:val="00EC4CC9"/>
    <w:rsid w:val="00EC4F0E"/>
    <w:rsid w:val="00EC59F0"/>
    <w:rsid w:val="00EC608E"/>
    <w:rsid w:val="00EC7958"/>
    <w:rsid w:val="00EC7D39"/>
    <w:rsid w:val="00EC7DF2"/>
    <w:rsid w:val="00EC7FC2"/>
    <w:rsid w:val="00ED0AF0"/>
    <w:rsid w:val="00ED1184"/>
    <w:rsid w:val="00ED28CF"/>
    <w:rsid w:val="00EE0B92"/>
    <w:rsid w:val="00EE1EDC"/>
    <w:rsid w:val="00EE2178"/>
    <w:rsid w:val="00EE43EE"/>
    <w:rsid w:val="00EE4F64"/>
    <w:rsid w:val="00EE6190"/>
    <w:rsid w:val="00EF0200"/>
    <w:rsid w:val="00EF027A"/>
    <w:rsid w:val="00EF09C9"/>
    <w:rsid w:val="00EF19C5"/>
    <w:rsid w:val="00EF27E1"/>
    <w:rsid w:val="00EF41F1"/>
    <w:rsid w:val="00EF6B9F"/>
    <w:rsid w:val="00EF7B70"/>
    <w:rsid w:val="00EF7F60"/>
    <w:rsid w:val="00F006EA"/>
    <w:rsid w:val="00F01A8D"/>
    <w:rsid w:val="00F02151"/>
    <w:rsid w:val="00F02D7C"/>
    <w:rsid w:val="00F031A6"/>
    <w:rsid w:val="00F034C3"/>
    <w:rsid w:val="00F0509D"/>
    <w:rsid w:val="00F0701E"/>
    <w:rsid w:val="00F07D49"/>
    <w:rsid w:val="00F104D7"/>
    <w:rsid w:val="00F10778"/>
    <w:rsid w:val="00F11520"/>
    <w:rsid w:val="00F118B7"/>
    <w:rsid w:val="00F11A6E"/>
    <w:rsid w:val="00F12383"/>
    <w:rsid w:val="00F1281D"/>
    <w:rsid w:val="00F13743"/>
    <w:rsid w:val="00F139A3"/>
    <w:rsid w:val="00F13E37"/>
    <w:rsid w:val="00F1435D"/>
    <w:rsid w:val="00F144C6"/>
    <w:rsid w:val="00F1475D"/>
    <w:rsid w:val="00F149F2"/>
    <w:rsid w:val="00F15047"/>
    <w:rsid w:val="00F15FC8"/>
    <w:rsid w:val="00F161EB"/>
    <w:rsid w:val="00F16496"/>
    <w:rsid w:val="00F16638"/>
    <w:rsid w:val="00F16C4D"/>
    <w:rsid w:val="00F20105"/>
    <w:rsid w:val="00F20DC3"/>
    <w:rsid w:val="00F20F3C"/>
    <w:rsid w:val="00F21B08"/>
    <w:rsid w:val="00F23DDD"/>
    <w:rsid w:val="00F24F75"/>
    <w:rsid w:val="00F2505C"/>
    <w:rsid w:val="00F25123"/>
    <w:rsid w:val="00F25209"/>
    <w:rsid w:val="00F25F3F"/>
    <w:rsid w:val="00F26F49"/>
    <w:rsid w:val="00F278D6"/>
    <w:rsid w:val="00F2792B"/>
    <w:rsid w:val="00F306E3"/>
    <w:rsid w:val="00F31540"/>
    <w:rsid w:val="00F317E2"/>
    <w:rsid w:val="00F32899"/>
    <w:rsid w:val="00F32A6E"/>
    <w:rsid w:val="00F32FB6"/>
    <w:rsid w:val="00F33019"/>
    <w:rsid w:val="00F33076"/>
    <w:rsid w:val="00F341E5"/>
    <w:rsid w:val="00F3449F"/>
    <w:rsid w:val="00F34D46"/>
    <w:rsid w:val="00F35199"/>
    <w:rsid w:val="00F37778"/>
    <w:rsid w:val="00F37EBC"/>
    <w:rsid w:val="00F44F4C"/>
    <w:rsid w:val="00F46656"/>
    <w:rsid w:val="00F50C17"/>
    <w:rsid w:val="00F50D9C"/>
    <w:rsid w:val="00F51A16"/>
    <w:rsid w:val="00F542B8"/>
    <w:rsid w:val="00F542EA"/>
    <w:rsid w:val="00F552FE"/>
    <w:rsid w:val="00F56251"/>
    <w:rsid w:val="00F57AB9"/>
    <w:rsid w:val="00F60098"/>
    <w:rsid w:val="00F60BDC"/>
    <w:rsid w:val="00F61229"/>
    <w:rsid w:val="00F61388"/>
    <w:rsid w:val="00F6164A"/>
    <w:rsid w:val="00F62143"/>
    <w:rsid w:val="00F62290"/>
    <w:rsid w:val="00F63F59"/>
    <w:rsid w:val="00F644A0"/>
    <w:rsid w:val="00F65D89"/>
    <w:rsid w:val="00F66E9E"/>
    <w:rsid w:val="00F6798B"/>
    <w:rsid w:val="00F71AE9"/>
    <w:rsid w:val="00F72FC6"/>
    <w:rsid w:val="00F73B5A"/>
    <w:rsid w:val="00F7421F"/>
    <w:rsid w:val="00F75F6F"/>
    <w:rsid w:val="00F76540"/>
    <w:rsid w:val="00F77F04"/>
    <w:rsid w:val="00F8061B"/>
    <w:rsid w:val="00F80893"/>
    <w:rsid w:val="00F80DF1"/>
    <w:rsid w:val="00F8108D"/>
    <w:rsid w:val="00F81494"/>
    <w:rsid w:val="00F8319F"/>
    <w:rsid w:val="00F8380B"/>
    <w:rsid w:val="00F838D4"/>
    <w:rsid w:val="00F839CC"/>
    <w:rsid w:val="00F84A40"/>
    <w:rsid w:val="00F84BAC"/>
    <w:rsid w:val="00F84FFC"/>
    <w:rsid w:val="00F86916"/>
    <w:rsid w:val="00F8700C"/>
    <w:rsid w:val="00F874AB"/>
    <w:rsid w:val="00F87537"/>
    <w:rsid w:val="00F908EC"/>
    <w:rsid w:val="00F9166E"/>
    <w:rsid w:val="00F92AA6"/>
    <w:rsid w:val="00F92BB5"/>
    <w:rsid w:val="00F94FEA"/>
    <w:rsid w:val="00F9584F"/>
    <w:rsid w:val="00F95C71"/>
    <w:rsid w:val="00F96607"/>
    <w:rsid w:val="00F976E7"/>
    <w:rsid w:val="00FA1318"/>
    <w:rsid w:val="00FA400E"/>
    <w:rsid w:val="00FA402A"/>
    <w:rsid w:val="00FA4E94"/>
    <w:rsid w:val="00FA56CD"/>
    <w:rsid w:val="00FA56E1"/>
    <w:rsid w:val="00FA779B"/>
    <w:rsid w:val="00FA7B18"/>
    <w:rsid w:val="00FA7E7E"/>
    <w:rsid w:val="00FB093B"/>
    <w:rsid w:val="00FB1267"/>
    <w:rsid w:val="00FB24FC"/>
    <w:rsid w:val="00FB3597"/>
    <w:rsid w:val="00FB3766"/>
    <w:rsid w:val="00FB3B88"/>
    <w:rsid w:val="00FB3F0D"/>
    <w:rsid w:val="00FB4EC3"/>
    <w:rsid w:val="00FB4F1D"/>
    <w:rsid w:val="00FB519D"/>
    <w:rsid w:val="00FB681A"/>
    <w:rsid w:val="00FB6ABB"/>
    <w:rsid w:val="00FB6CAC"/>
    <w:rsid w:val="00FB79CF"/>
    <w:rsid w:val="00FB7A03"/>
    <w:rsid w:val="00FC008B"/>
    <w:rsid w:val="00FC00C1"/>
    <w:rsid w:val="00FC16CC"/>
    <w:rsid w:val="00FC1EFC"/>
    <w:rsid w:val="00FC2A12"/>
    <w:rsid w:val="00FC2F9E"/>
    <w:rsid w:val="00FC3353"/>
    <w:rsid w:val="00FC591A"/>
    <w:rsid w:val="00FC5A78"/>
    <w:rsid w:val="00FC5B4A"/>
    <w:rsid w:val="00FC5FAC"/>
    <w:rsid w:val="00FD0001"/>
    <w:rsid w:val="00FD1208"/>
    <w:rsid w:val="00FD1364"/>
    <w:rsid w:val="00FD172D"/>
    <w:rsid w:val="00FD1A30"/>
    <w:rsid w:val="00FD2161"/>
    <w:rsid w:val="00FD3DCD"/>
    <w:rsid w:val="00FD4941"/>
    <w:rsid w:val="00FD55FB"/>
    <w:rsid w:val="00FD6394"/>
    <w:rsid w:val="00FD70A0"/>
    <w:rsid w:val="00FD7FF2"/>
    <w:rsid w:val="00FE186B"/>
    <w:rsid w:val="00FE1A8B"/>
    <w:rsid w:val="00FE31B4"/>
    <w:rsid w:val="00FE369C"/>
    <w:rsid w:val="00FE392D"/>
    <w:rsid w:val="00FE3BA0"/>
    <w:rsid w:val="00FE4B68"/>
    <w:rsid w:val="00FE513E"/>
    <w:rsid w:val="00FE7A59"/>
    <w:rsid w:val="00FF0C35"/>
    <w:rsid w:val="00FF1915"/>
    <w:rsid w:val="00FF1F57"/>
    <w:rsid w:val="00FF2A2A"/>
    <w:rsid w:val="00FF2AD2"/>
    <w:rsid w:val="00FF3355"/>
    <w:rsid w:val="00FF3AB8"/>
    <w:rsid w:val="00FF4331"/>
    <w:rsid w:val="00FF481C"/>
    <w:rsid w:val="00FF4DBC"/>
    <w:rsid w:val="00FF572F"/>
    <w:rsid w:val="00FF5A5C"/>
    <w:rsid w:val="00FF6CA6"/>
    <w:rsid w:val="00FF7656"/>
    <w:rsid w:val="00FF79B9"/>
    <w:rsid w:val="00FF7D0D"/>
    <w:rsid w:val="00FF7FC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720D1"/>
  <w15:docId w15:val="{4EBCA6F0-0D31-4465-9B22-84672A22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99"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qFormat="1"/>
    <w:lsdException w:name="Emphasis"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27C"/>
    <w:rPr>
      <w:rFonts w:ascii="Times New Roman" w:eastAsia="MS Mincho" w:hAnsi="Times New Roman"/>
      <w:sz w:val="24"/>
      <w:szCs w:val="24"/>
      <w:lang w:val="lv-LV" w:eastAsia="ja-JP"/>
    </w:rPr>
  </w:style>
  <w:style w:type="paragraph" w:styleId="Heading1">
    <w:name w:val="heading 1"/>
    <w:basedOn w:val="Normal"/>
    <w:next w:val="Normal"/>
    <w:link w:val="Heading1Char"/>
    <w:qFormat/>
    <w:rsid w:val="0056761D"/>
    <w:pPr>
      <w:keepNext/>
      <w:keepLines/>
      <w:pBdr>
        <w:bottom w:val="single" w:sz="12" w:space="1" w:color="auto"/>
      </w:pBdr>
      <w:spacing w:before="480"/>
      <w:outlineLvl w:val="0"/>
    </w:pPr>
    <w:rPr>
      <w:rFonts w:eastAsia="Times New Roman"/>
      <w:b/>
      <w:bCs/>
      <w:color w:val="000000"/>
      <w:sz w:val="28"/>
      <w:szCs w:val="28"/>
    </w:rPr>
  </w:style>
  <w:style w:type="paragraph" w:styleId="Heading2">
    <w:name w:val="heading 2"/>
    <w:basedOn w:val="Heading3"/>
    <w:next w:val="Normal"/>
    <w:link w:val="Heading2Char"/>
    <w:qFormat/>
    <w:rsid w:val="00E40B9D"/>
    <w:pPr>
      <w:keepNext w:val="0"/>
      <w:keepLines w:val="0"/>
      <w:tabs>
        <w:tab w:val="left" w:pos="720"/>
      </w:tabs>
      <w:autoSpaceDE w:val="0"/>
      <w:autoSpaceDN w:val="0"/>
      <w:adjustRightInd w:val="0"/>
      <w:spacing w:before="0"/>
      <w:outlineLvl w:val="1"/>
    </w:pPr>
    <w:rPr>
      <w:rFonts w:ascii="Times New Roman" w:hAnsi="Times New Roman"/>
      <w:bCs w:val="0"/>
      <w:color w:val="000000"/>
      <w:lang w:eastAsia="lv-LV"/>
    </w:rPr>
  </w:style>
  <w:style w:type="paragraph" w:styleId="Heading3">
    <w:name w:val="heading 3"/>
    <w:basedOn w:val="Normal"/>
    <w:next w:val="Normal"/>
    <w:link w:val="Heading3Char"/>
    <w:qFormat/>
    <w:rsid w:val="00E40B9D"/>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qFormat/>
    <w:rsid w:val="00C77380"/>
    <w:pPr>
      <w:keepNext/>
      <w:keepLines/>
      <w:spacing w:before="20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55FCA"/>
    <w:rPr>
      <w:rFonts w:ascii="Tahoma" w:eastAsia="Times New Roman" w:hAnsi="Tahoma" w:cs="Tahoma"/>
      <w:sz w:val="16"/>
      <w:szCs w:val="16"/>
      <w:lang w:eastAsia="lv-LV"/>
    </w:rPr>
  </w:style>
  <w:style w:type="character" w:customStyle="1" w:styleId="Heading1Char">
    <w:name w:val="Heading 1 Char"/>
    <w:link w:val="Heading1"/>
    <w:locked/>
    <w:rsid w:val="0056761D"/>
    <w:rPr>
      <w:rFonts w:ascii="Times New Roman" w:eastAsia="Times New Roman" w:hAnsi="Times New Roman"/>
      <w:b/>
      <w:bCs/>
      <w:color w:val="000000"/>
      <w:sz w:val="28"/>
      <w:szCs w:val="28"/>
      <w:lang w:eastAsia="ja-JP"/>
    </w:rPr>
  </w:style>
  <w:style w:type="character" w:customStyle="1" w:styleId="Heading2Char">
    <w:name w:val="Heading 2 Char"/>
    <w:link w:val="Heading2"/>
    <w:locked/>
    <w:rsid w:val="00E40B9D"/>
    <w:rPr>
      <w:rFonts w:ascii="Times New Roman" w:hAnsi="Times New Roman" w:cs="Times New Roman"/>
      <w:b/>
      <w:color w:val="000000"/>
      <w:sz w:val="24"/>
      <w:szCs w:val="24"/>
      <w:lang w:eastAsia="lv-LV"/>
    </w:rPr>
  </w:style>
  <w:style w:type="character" w:customStyle="1" w:styleId="Heading3Char">
    <w:name w:val="Heading 3 Char"/>
    <w:link w:val="Heading3"/>
    <w:semiHidden/>
    <w:locked/>
    <w:rsid w:val="00E40B9D"/>
    <w:rPr>
      <w:rFonts w:ascii="Cambria" w:hAnsi="Cambria" w:cs="Times New Roman"/>
      <w:b/>
      <w:bCs/>
      <w:color w:val="4F81BD"/>
      <w:sz w:val="24"/>
      <w:szCs w:val="24"/>
      <w:lang w:eastAsia="ja-JP"/>
    </w:rPr>
  </w:style>
  <w:style w:type="character" w:customStyle="1" w:styleId="Heading4Char">
    <w:name w:val="Heading 4 Char"/>
    <w:link w:val="Heading4"/>
    <w:semiHidden/>
    <w:locked/>
    <w:rsid w:val="00C77380"/>
    <w:rPr>
      <w:rFonts w:ascii="Cambria" w:hAnsi="Cambria" w:cs="Times New Roman"/>
      <w:b/>
      <w:bCs/>
      <w:i/>
      <w:iCs/>
      <w:color w:val="4F81BD"/>
      <w:sz w:val="24"/>
      <w:szCs w:val="24"/>
      <w:lang w:eastAsia="ja-JP"/>
    </w:rPr>
  </w:style>
  <w:style w:type="paragraph" w:styleId="Header">
    <w:name w:val="header"/>
    <w:basedOn w:val="Normal"/>
    <w:link w:val="HeaderChar"/>
    <w:uiPriority w:val="99"/>
    <w:rsid w:val="0073427C"/>
    <w:pPr>
      <w:tabs>
        <w:tab w:val="center" w:pos="4153"/>
        <w:tab w:val="right" w:pos="8306"/>
      </w:tabs>
    </w:pPr>
  </w:style>
  <w:style w:type="character" w:customStyle="1" w:styleId="HeaderChar">
    <w:name w:val="Header Char"/>
    <w:link w:val="Header"/>
    <w:uiPriority w:val="99"/>
    <w:locked/>
    <w:rsid w:val="0073427C"/>
    <w:rPr>
      <w:rFonts w:ascii="Times New Roman" w:eastAsia="MS Mincho" w:hAnsi="Times New Roman" w:cs="Times New Roman"/>
      <w:sz w:val="24"/>
      <w:szCs w:val="24"/>
      <w:lang w:eastAsia="ja-JP"/>
    </w:rPr>
  </w:style>
  <w:style w:type="paragraph" w:styleId="Footer">
    <w:name w:val="footer"/>
    <w:basedOn w:val="Normal"/>
    <w:link w:val="FooterChar"/>
    <w:uiPriority w:val="99"/>
    <w:rsid w:val="0073427C"/>
    <w:pPr>
      <w:tabs>
        <w:tab w:val="center" w:pos="4153"/>
        <w:tab w:val="right" w:pos="8306"/>
      </w:tabs>
    </w:pPr>
  </w:style>
  <w:style w:type="character" w:customStyle="1" w:styleId="FooterChar">
    <w:name w:val="Footer Char"/>
    <w:link w:val="Footer"/>
    <w:uiPriority w:val="99"/>
    <w:locked/>
    <w:rsid w:val="0073427C"/>
    <w:rPr>
      <w:rFonts w:ascii="Times New Roman" w:eastAsia="MS Mincho" w:hAnsi="Times New Roman" w:cs="Times New Roman"/>
      <w:sz w:val="24"/>
      <w:szCs w:val="24"/>
      <w:lang w:eastAsia="ja-JP"/>
    </w:rPr>
  </w:style>
  <w:style w:type="paragraph" w:styleId="ListParagraph">
    <w:name w:val="List Paragraph"/>
    <w:basedOn w:val="Normal"/>
    <w:link w:val="ListParagraphChar"/>
    <w:uiPriority w:val="99"/>
    <w:qFormat/>
    <w:rsid w:val="0073427C"/>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73427C"/>
    <w:rPr>
      <w:rFonts w:cs="Times New Roman"/>
      <w:color w:val="0000FF"/>
      <w:u w:val="single"/>
    </w:rPr>
  </w:style>
  <w:style w:type="paragraph" w:styleId="BodyText">
    <w:name w:val="Body Text"/>
    <w:basedOn w:val="Normal"/>
    <w:link w:val="BodyTextChar"/>
    <w:rsid w:val="0073427C"/>
    <w:pPr>
      <w:ind w:firstLine="540"/>
      <w:jc w:val="both"/>
    </w:pPr>
    <w:rPr>
      <w:rFonts w:eastAsia="Times New Roman"/>
      <w:lang w:eastAsia="lv-LV"/>
    </w:rPr>
  </w:style>
  <w:style w:type="character" w:customStyle="1" w:styleId="BodyTextChar">
    <w:name w:val="Body Text Char"/>
    <w:link w:val="BodyText"/>
    <w:locked/>
    <w:rsid w:val="0073427C"/>
    <w:rPr>
      <w:rFonts w:ascii="Times New Roman" w:hAnsi="Times New Roman" w:cs="Times New Roman"/>
      <w:sz w:val="24"/>
      <w:szCs w:val="24"/>
      <w:lang w:eastAsia="lv-LV"/>
    </w:rPr>
  </w:style>
  <w:style w:type="paragraph" w:customStyle="1" w:styleId="Default">
    <w:name w:val="Default"/>
    <w:link w:val="DefaultChar"/>
    <w:rsid w:val="00E40B9D"/>
    <w:pPr>
      <w:autoSpaceDE w:val="0"/>
      <w:autoSpaceDN w:val="0"/>
      <w:adjustRightInd w:val="0"/>
    </w:pPr>
    <w:rPr>
      <w:rFonts w:ascii="Times New Roman" w:eastAsia="Times New Roman" w:hAnsi="Times New Roman"/>
      <w:color w:val="000000"/>
      <w:sz w:val="24"/>
      <w:szCs w:val="24"/>
      <w:lang w:val="lv-LV" w:eastAsia="lv-LV"/>
    </w:rPr>
  </w:style>
  <w:style w:type="character" w:customStyle="1" w:styleId="DefaultChar">
    <w:name w:val="Default Char"/>
    <w:link w:val="Default"/>
    <w:locked/>
    <w:rsid w:val="00E40B9D"/>
    <w:rPr>
      <w:rFonts w:ascii="Times New Roman" w:hAnsi="Times New Roman" w:cs="Times New Roman"/>
      <w:color w:val="000000"/>
      <w:sz w:val="24"/>
      <w:szCs w:val="24"/>
      <w:lang w:val="lv-LV" w:eastAsia="lv-LV" w:bidi="ar-SA"/>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
    <w:basedOn w:val="Normal"/>
    <w:link w:val="FootnoteTextChar"/>
    <w:uiPriority w:val="99"/>
    <w:rsid w:val="00E40B9D"/>
    <w:rPr>
      <w:rFonts w:eastAsia="Times New Roman"/>
      <w:sz w:val="20"/>
      <w:szCs w:val="20"/>
      <w:lang w:eastAsia="lv-LV"/>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link w:val="FootnoteText"/>
    <w:uiPriority w:val="99"/>
    <w:locked/>
    <w:rsid w:val="00E40B9D"/>
    <w:rPr>
      <w:rFonts w:ascii="Times New Roman" w:hAnsi="Times New Roman" w:cs="Times New Roman"/>
      <w:sz w:val="20"/>
      <w:szCs w:val="20"/>
      <w:lang w:eastAsia="lv-LV"/>
    </w:rPr>
  </w:style>
  <w:style w:type="character" w:styleId="FootnoteReference">
    <w:name w:val="footnote reference"/>
    <w:aliases w:val="Footnote Reference Number,Footnote Reference Superscript,Footnote symbol,fr"/>
    <w:uiPriority w:val="99"/>
    <w:rsid w:val="00E40B9D"/>
    <w:rPr>
      <w:rFonts w:cs="Times New Roman"/>
      <w:vertAlign w:val="superscript"/>
    </w:rPr>
  </w:style>
  <w:style w:type="character" w:customStyle="1" w:styleId="BalloonTextChar">
    <w:name w:val="Balloon Text Char"/>
    <w:link w:val="BalloonText"/>
    <w:semiHidden/>
    <w:locked/>
    <w:rsid w:val="00C55FCA"/>
    <w:rPr>
      <w:rFonts w:ascii="Tahoma" w:hAnsi="Tahoma" w:cs="Tahoma"/>
      <w:sz w:val="16"/>
      <w:szCs w:val="16"/>
      <w:lang w:eastAsia="lv-LV"/>
    </w:rPr>
  </w:style>
  <w:style w:type="character" w:styleId="CommentReference">
    <w:name w:val="annotation reference"/>
    <w:semiHidden/>
    <w:rsid w:val="008C7E52"/>
    <w:rPr>
      <w:rFonts w:cs="Times New Roman"/>
      <w:sz w:val="16"/>
      <w:szCs w:val="16"/>
    </w:rPr>
  </w:style>
  <w:style w:type="paragraph" w:styleId="CommentText">
    <w:name w:val="annotation text"/>
    <w:basedOn w:val="Normal"/>
    <w:link w:val="CommentTextChar"/>
    <w:semiHidden/>
    <w:rsid w:val="008C7E52"/>
    <w:rPr>
      <w:rFonts w:eastAsia="Times New Roman"/>
      <w:sz w:val="20"/>
      <w:szCs w:val="20"/>
      <w:lang w:val="en-AU" w:eastAsia="en-US"/>
    </w:rPr>
  </w:style>
  <w:style w:type="character" w:customStyle="1" w:styleId="CommentTextChar">
    <w:name w:val="Comment Text Char"/>
    <w:link w:val="CommentText"/>
    <w:semiHidden/>
    <w:locked/>
    <w:rsid w:val="008C7E52"/>
    <w:rPr>
      <w:rFonts w:ascii="Times New Roman" w:hAnsi="Times New Roman" w:cs="Times New Roman"/>
      <w:sz w:val="20"/>
      <w:szCs w:val="20"/>
      <w:lang w:val="en-AU" w:eastAsia="en-US"/>
    </w:rPr>
  </w:style>
  <w:style w:type="paragraph" w:styleId="CommentSubject">
    <w:name w:val="annotation subject"/>
    <w:basedOn w:val="CommentText"/>
    <w:next w:val="CommentText"/>
    <w:link w:val="CommentSubjectChar"/>
    <w:semiHidden/>
    <w:rsid w:val="00BB48C8"/>
    <w:rPr>
      <w:rFonts w:eastAsia="MS Mincho"/>
      <w:b/>
      <w:bCs/>
      <w:lang w:val="lv-LV" w:eastAsia="ja-JP"/>
    </w:rPr>
  </w:style>
  <w:style w:type="character" w:customStyle="1" w:styleId="CommentSubjectChar">
    <w:name w:val="Comment Subject Char"/>
    <w:link w:val="CommentSubject"/>
    <w:semiHidden/>
    <w:locked/>
    <w:rsid w:val="00BB48C8"/>
    <w:rPr>
      <w:rFonts w:ascii="Times New Roman" w:eastAsia="MS Mincho" w:hAnsi="Times New Roman" w:cs="Times New Roman"/>
      <w:b/>
      <w:bCs/>
      <w:sz w:val="20"/>
      <w:szCs w:val="20"/>
      <w:lang w:val="en-AU" w:eastAsia="ja-JP"/>
    </w:rPr>
  </w:style>
  <w:style w:type="paragraph" w:styleId="TOCHeading">
    <w:name w:val="TOC Heading"/>
    <w:basedOn w:val="Heading1"/>
    <w:next w:val="Normal"/>
    <w:qFormat/>
    <w:rsid w:val="00646D63"/>
    <w:pPr>
      <w:spacing w:line="276" w:lineRule="auto"/>
      <w:outlineLvl w:val="9"/>
    </w:pPr>
    <w:rPr>
      <w:lang w:val="en-US" w:eastAsia="en-US"/>
    </w:rPr>
  </w:style>
  <w:style w:type="paragraph" w:styleId="TOC2">
    <w:name w:val="toc 2"/>
    <w:basedOn w:val="Normal"/>
    <w:next w:val="Normal"/>
    <w:autoRedefine/>
    <w:locked/>
    <w:rsid w:val="00BC76AB"/>
    <w:pPr>
      <w:spacing w:after="100" w:line="276" w:lineRule="auto"/>
      <w:ind w:left="220"/>
    </w:pPr>
    <w:rPr>
      <w:rFonts w:eastAsia="Times New Roman"/>
      <w:sz w:val="22"/>
      <w:szCs w:val="22"/>
      <w:lang w:val="en-US" w:eastAsia="en-US"/>
    </w:rPr>
  </w:style>
  <w:style w:type="paragraph" w:styleId="TOC1">
    <w:name w:val="toc 1"/>
    <w:basedOn w:val="Normal"/>
    <w:next w:val="Normal"/>
    <w:autoRedefine/>
    <w:locked/>
    <w:rsid w:val="00780322"/>
    <w:pPr>
      <w:tabs>
        <w:tab w:val="right" w:leader="dot" w:pos="9105"/>
      </w:tabs>
      <w:spacing w:after="100" w:line="276" w:lineRule="auto"/>
    </w:pPr>
    <w:rPr>
      <w:rFonts w:ascii="Cambria" w:eastAsia="Times New Roman" w:hAnsi="Cambria"/>
      <w:b/>
      <w:bCs/>
      <w:color w:val="365F91"/>
    </w:rPr>
  </w:style>
  <w:style w:type="paragraph" w:styleId="TOC3">
    <w:name w:val="toc 3"/>
    <w:basedOn w:val="Normal"/>
    <w:next w:val="Normal"/>
    <w:autoRedefine/>
    <w:semiHidden/>
    <w:locked/>
    <w:rsid w:val="00646D63"/>
    <w:pPr>
      <w:spacing w:after="100" w:line="276" w:lineRule="auto"/>
      <w:ind w:left="440"/>
    </w:pPr>
    <w:rPr>
      <w:rFonts w:ascii="Calibri" w:eastAsia="Times New Roman" w:hAnsi="Calibri"/>
      <w:sz w:val="22"/>
      <w:szCs w:val="22"/>
      <w:lang w:val="en-US" w:eastAsia="en-US"/>
    </w:rPr>
  </w:style>
  <w:style w:type="paragraph" w:styleId="EndnoteText">
    <w:name w:val="endnote text"/>
    <w:basedOn w:val="Normal"/>
    <w:link w:val="EndnoteTextChar"/>
    <w:locked/>
    <w:rsid w:val="00173555"/>
    <w:rPr>
      <w:sz w:val="20"/>
      <w:szCs w:val="20"/>
    </w:rPr>
  </w:style>
  <w:style w:type="character" w:customStyle="1" w:styleId="EndnoteTextChar">
    <w:name w:val="Endnote Text Char"/>
    <w:link w:val="EndnoteText"/>
    <w:locked/>
    <w:rsid w:val="00173555"/>
    <w:rPr>
      <w:rFonts w:ascii="Times New Roman" w:eastAsia="MS Mincho" w:hAnsi="Times New Roman" w:cs="Times New Roman"/>
      <w:lang w:eastAsia="ja-JP"/>
    </w:rPr>
  </w:style>
  <w:style w:type="character" w:styleId="EndnoteReference">
    <w:name w:val="endnote reference"/>
    <w:locked/>
    <w:rsid w:val="00173555"/>
    <w:rPr>
      <w:rFonts w:cs="Times New Roman"/>
      <w:vertAlign w:val="superscript"/>
    </w:rPr>
  </w:style>
  <w:style w:type="character" w:customStyle="1" w:styleId="apple-style-span">
    <w:name w:val="apple-style-span"/>
    <w:rsid w:val="00347B6B"/>
    <w:rPr>
      <w:rFonts w:cs="Times New Roman"/>
    </w:rPr>
  </w:style>
  <w:style w:type="character" w:customStyle="1" w:styleId="apple-converted-space">
    <w:name w:val="apple-converted-space"/>
    <w:rsid w:val="00347B6B"/>
    <w:rPr>
      <w:rFonts w:cs="Times New Roman"/>
    </w:rPr>
  </w:style>
  <w:style w:type="character" w:styleId="Strong">
    <w:name w:val="Strong"/>
    <w:qFormat/>
    <w:rsid w:val="007F6659"/>
    <w:rPr>
      <w:rFonts w:cs="Times New Roman"/>
      <w:b/>
      <w:bCs/>
    </w:rPr>
  </w:style>
  <w:style w:type="paragraph" w:styleId="NormalWeb">
    <w:name w:val="Normal (Web)"/>
    <w:aliases w:val="sākums"/>
    <w:basedOn w:val="Normal"/>
    <w:uiPriority w:val="99"/>
    <w:qFormat/>
    <w:locked/>
    <w:rsid w:val="001106A2"/>
    <w:pPr>
      <w:spacing w:before="100" w:beforeAutospacing="1" w:after="100" w:afterAutospacing="1"/>
    </w:pPr>
    <w:rPr>
      <w:rFonts w:eastAsia="Times New Roman"/>
      <w:lang w:eastAsia="lv-LV"/>
    </w:rPr>
  </w:style>
  <w:style w:type="character" w:styleId="Emphasis">
    <w:name w:val="Emphasis"/>
    <w:qFormat/>
    <w:rsid w:val="001B49B9"/>
    <w:rPr>
      <w:rFonts w:cs="Times New Roman"/>
      <w:i/>
      <w:iCs/>
    </w:rPr>
  </w:style>
  <w:style w:type="paragraph" w:styleId="ListBullet">
    <w:name w:val="List Bullet"/>
    <w:basedOn w:val="BodyText"/>
    <w:autoRedefine/>
    <w:semiHidden/>
    <w:locked/>
    <w:rsid w:val="002074BD"/>
    <w:pPr>
      <w:numPr>
        <w:numId w:val="1"/>
      </w:numPr>
      <w:tabs>
        <w:tab w:val="clear" w:pos="360"/>
        <w:tab w:val="num" w:pos="1418"/>
      </w:tabs>
      <w:spacing w:after="120"/>
      <w:ind w:left="1418"/>
    </w:pPr>
    <w:rPr>
      <w:rFonts w:eastAsia="Calibri"/>
      <w:sz w:val="22"/>
      <w:szCs w:val="22"/>
      <w:lang w:eastAsia="en-US"/>
    </w:rPr>
  </w:style>
  <w:style w:type="paragraph" w:styleId="Revision">
    <w:name w:val="Revision"/>
    <w:hidden/>
    <w:semiHidden/>
    <w:rsid w:val="005C15B3"/>
    <w:rPr>
      <w:rFonts w:ascii="Times New Roman" w:eastAsia="MS Mincho" w:hAnsi="Times New Roman"/>
      <w:sz w:val="24"/>
      <w:szCs w:val="24"/>
      <w:lang w:val="lv-LV" w:eastAsia="ja-JP"/>
    </w:rPr>
  </w:style>
  <w:style w:type="table" w:styleId="TableGrid">
    <w:name w:val="Table Grid"/>
    <w:basedOn w:val="TableNormal"/>
    <w:rsid w:val="001A0C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author">
    <w:name w:val="article-author"/>
    <w:rsid w:val="007A0A38"/>
    <w:rPr>
      <w:rFonts w:cs="Times New Roman"/>
    </w:rPr>
  </w:style>
  <w:style w:type="character" w:customStyle="1" w:styleId="article-time">
    <w:name w:val="article-time"/>
    <w:rsid w:val="007A0A38"/>
    <w:rPr>
      <w:rFonts w:cs="Times New Roman"/>
    </w:rPr>
  </w:style>
  <w:style w:type="paragraph" w:styleId="NoSpacing">
    <w:name w:val="No Spacing"/>
    <w:qFormat/>
    <w:rsid w:val="00BC524A"/>
    <w:rPr>
      <w:rFonts w:ascii="Times New Roman" w:eastAsia="MS Mincho" w:hAnsi="Times New Roman"/>
      <w:sz w:val="24"/>
      <w:szCs w:val="24"/>
      <w:lang w:val="lv-LV" w:eastAsia="ja-JP"/>
    </w:rPr>
  </w:style>
  <w:style w:type="paragraph" w:styleId="Title">
    <w:name w:val="Title"/>
    <w:basedOn w:val="Normal"/>
    <w:link w:val="TitleChar"/>
    <w:uiPriority w:val="99"/>
    <w:qFormat/>
    <w:rsid w:val="00CE0C81"/>
    <w:pPr>
      <w:jc w:val="center"/>
    </w:pPr>
    <w:rPr>
      <w:rFonts w:eastAsia="Times New Roman"/>
      <w:sz w:val="28"/>
      <w:szCs w:val="20"/>
      <w:lang w:eastAsia="en-US"/>
    </w:rPr>
  </w:style>
  <w:style w:type="character" w:customStyle="1" w:styleId="TitleChar">
    <w:name w:val="Title Char"/>
    <w:link w:val="Title"/>
    <w:uiPriority w:val="99"/>
    <w:rsid w:val="00CE0C81"/>
    <w:rPr>
      <w:rFonts w:ascii="Times New Roman" w:eastAsia="Times New Roman" w:hAnsi="Times New Roman"/>
      <w:sz w:val="28"/>
      <w:lang w:eastAsia="en-US"/>
    </w:rPr>
  </w:style>
  <w:style w:type="character" w:customStyle="1" w:styleId="st1">
    <w:name w:val="st1"/>
    <w:basedOn w:val="DefaultParagraphFont"/>
    <w:rsid w:val="00C03E63"/>
  </w:style>
  <w:style w:type="character" w:customStyle="1" w:styleId="ListParagraphChar">
    <w:name w:val="List Paragraph Char"/>
    <w:link w:val="ListParagraph"/>
    <w:uiPriority w:val="99"/>
    <w:locked/>
    <w:rsid w:val="00021CC8"/>
    <w:rPr>
      <w:sz w:val="22"/>
      <w:szCs w:val="22"/>
      <w:lang w:eastAsia="en-US"/>
    </w:rPr>
  </w:style>
  <w:style w:type="character" w:customStyle="1" w:styleId="normal0020tablechar">
    <w:name w:val="normal_0020table__char"/>
    <w:basedOn w:val="DefaultParagraphFont"/>
    <w:rsid w:val="007B527C"/>
  </w:style>
  <w:style w:type="paragraph" w:styleId="PlainText">
    <w:name w:val="Plain Text"/>
    <w:basedOn w:val="Normal"/>
    <w:link w:val="PlainTextChar"/>
    <w:uiPriority w:val="99"/>
    <w:unhideWhenUsed/>
    <w:locked/>
    <w:rsid w:val="00777D44"/>
    <w:rPr>
      <w:rFonts w:ascii="Calibri" w:eastAsia="Calibri" w:hAnsi="Calibri"/>
      <w:sz w:val="22"/>
      <w:szCs w:val="21"/>
      <w:lang w:eastAsia="en-US"/>
    </w:rPr>
  </w:style>
  <w:style w:type="character" w:customStyle="1" w:styleId="PlainTextChar">
    <w:name w:val="Plain Text Char"/>
    <w:link w:val="PlainText"/>
    <w:uiPriority w:val="99"/>
    <w:rsid w:val="00777D44"/>
    <w:rPr>
      <w:rFonts w:eastAsia="Calibri" w:cs="Times New Roman"/>
      <w:sz w:val="22"/>
      <w:szCs w:val="21"/>
      <w:lang w:eastAsia="en-US"/>
    </w:rPr>
  </w:style>
  <w:style w:type="character" w:styleId="FollowedHyperlink">
    <w:name w:val="FollowedHyperlink"/>
    <w:uiPriority w:val="99"/>
    <w:unhideWhenUsed/>
    <w:locked/>
    <w:rsid w:val="00307477"/>
    <w:rPr>
      <w:color w:val="800080"/>
      <w:u w:val="single"/>
    </w:rPr>
  </w:style>
  <w:style w:type="character" w:customStyle="1" w:styleId="FootnoteTextChar1">
    <w:name w:val="Footnote Text Char1"/>
    <w:aliases w:val="Footnote Char1,Fußnote Char1,Schriftart: 9 pt Char1,Schriftart: 10 pt Char1,Schriftart: 8 pt Char1,WB-Fußnotentext Char2,WB-Fußnotentext Char Char Char1,WB-Fußnotentext Char Char2,stile 1 Char1,Footnote1 Char1,Footnote2 Char1,fn Char"/>
    <w:uiPriority w:val="99"/>
    <w:semiHidden/>
    <w:rsid w:val="00307477"/>
    <w:rPr>
      <w:rFonts w:ascii="Times New Roman" w:eastAsia="MS Mincho" w:hAnsi="Times New Roman"/>
      <w:lang w:eastAsia="ja-JP"/>
    </w:rPr>
  </w:style>
  <w:style w:type="character" w:customStyle="1" w:styleId="CommentTextChar1">
    <w:name w:val="Comment Text Char1"/>
    <w:semiHidden/>
    <w:rsid w:val="00307477"/>
    <w:rPr>
      <w:rFonts w:ascii="Times New Roman" w:eastAsia="MS Mincho" w:hAnsi="Times New Roman"/>
      <w:lang w:eastAsia="ja-JP"/>
    </w:rPr>
  </w:style>
  <w:style w:type="character" w:customStyle="1" w:styleId="BalloonTextChar1">
    <w:name w:val="Balloon Text Char1"/>
    <w:semiHidden/>
    <w:rsid w:val="00307477"/>
    <w:rPr>
      <w:rFonts w:ascii="Tahoma" w:eastAsia="MS Mincho" w:hAnsi="Tahoma" w:cs="Tahoma"/>
      <w:sz w:val="16"/>
      <w:szCs w:val="16"/>
      <w:lang w:eastAsia="ja-JP"/>
    </w:rPr>
  </w:style>
  <w:style w:type="character" w:customStyle="1" w:styleId="HeaderChar1">
    <w:name w:val="Header Char1"/>
    <w:uiPriority w:val="99"/>
    <w:semiHidden/>
    <w:rsid w:val="00307477"/>
    <w:rPr>
      <w:rFonts w:ascii="Times New Roman" w:eastAsia="MS Mincho" w:hAnsi="Times New Roman"/>
      <w:sz w:val="24"/>
      <w:szCs w:val="24"/>
      <w:lang w:eastAsia="ja-JP"/>
    </w:rPr>
  </w:style>
  <w:style w:type="character" w:customStyle="1" w:styleId="FooterChar1">
    <w:name w:val="Footer Char1"/>
    <w:uiPriority w:val="99"/>
    <w:semiHidden/>
    <w:rsid w:val="00307477"/>
    <w:rPr>
      <w:rFonts w:ascii="Times New Roman" w:eastAsia="MS Mincho" w:hAnsi="Times New Roman"/>
      <w:sz w:val="24"/>
      <w:szCs w:val="24"/>
      <w:lang w:eastAsia="ja-JP"/>
    </w:rPr>
  </w:style>
  <w:style w:type="character" w:customStyle="1" w:styleId="CommentSubjectChar1">
    <w:name w:val="Comment Subject Char1"/>
    <w:semiHidden/>
    <w:rsid w:val="00307477"/>
    <w:rPr>
      <w:rFonts w:ascii="Times New Roman" w:eastAsia="MS Mincho" w:hAnsi="Times New Roman"/>
      <w:b/>
      <w:bCs/>
      <w:lang w:eastAsia="ja-JP"/>
    </w:rPr>
  </w:style>
  <w:style w:type="character" w:customStyle="1" w:styleId="EndnoteTextChar1">
    <w:name w:val="Endnote Text Char1"/>
    <w:semiHidden/>
    <w:rsid w:val="00307477"/>
    <w:rPr>
      <w:rFonts w:ascii="Times New Roman" w:eastAsia="MS Mincho" w:hAnsi="Times New Roman"/>
      <w:lang w:eastAsia="ja-JP"/>
    </w:rPr>
  </w:style>
  <w:style w:type="character" w:customStyle="1" w:styleId="TitleChar1">
    <w:name w:val="Title Char1"/>
    <w:uiPriority w:val="99"/>
    <w:rsid w:val="00307477"/>
    <w:rPr>
      <w:rFonts w:ascii="Cambria" w:eastAsia="SimSun" w:hAnsi="Cambria" w:cs="Times New Roman"/>
      <w:color w:val="17365D"/>
      <w:spacing w:val="5"/>
      <w:kern w:val="28"/>
      <w:sz w:val="52"/>
      <w:szCs w:val="52"/>
      <w:lang w:eastAsia="ja-JP"/>
    </w:rPr>
  </w:style>
  <w:style w:type="character" w:customStyle="1" w:styleId="PlainTextChar1">
    <w:name w:val="Plain Text Char1"/>
    <w:uiPriority w:val="99"/>
    <w:semiHidden/>
    <w:rsid w:val="00307477"/>
    <w:rPr>
      <w:rFonts w:ascii="Consolas" w:eastAsia="MS Mincho" w:hAnsi="Consolas"/>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45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225"/>
                                  <w:divBdr>
                                    <w:top w:val="dotted" w:sz="6" w:space="11" w:color="BBBBBB"/>
                                    <w:left w:val="none" w:sz="0" w:space="0" w:color="auto"/>
                                    <w:bottom w:val="none" w:sz="0" w:space="0" w:color="auto"/>
                                    <w:right w:val="none" w:sz="0" w:space="0" w:color="auto"/>
                                  </w:divBdr>
                                </w:div>
                                <w:div w:id="227">
                                  <w:marLeft w:val="0"/>
                                  <w:marRight w:val="0"/>
                                  <w:marTop w:val="0"/>
                                  <w:marBottom w:val="225"/>
                                  <w:divBdr>
                                    <w:top w:val="dotted" w:sz="6" w:space="11" w:color="BBBBBB"/>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
                                  <w:marLeft w:val="0"/>
                                  <w:marRight w:val="0"/>
                                  <w:marTop w:val="0"/>
                                  <w:marBottom w:val="225"/>
                                  <w:divBdr>
                                    <w:top w:val="dotted" w:sz="6" w:space="11" w:color="BBBBBB"/>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450"/>
                                  <w:divBdr>
                                    <w:top w:val="none" w:sz="0" w:space="0" w:color="auto"/>
                                    <w:left w:val="none" w:sz="0" w:space="0" w:color="auto"/>
                                    <w:bottom w:val="none" w:sz="0" w:space="0" w:color="auto"/>
                                    <w:right w:val="none" w:sz="0" w:space="0" w:color="auto"/>
                                  </w:divBdr>
                                  <w:divsChild>
                                    <w:div w:id="220">
                                      <w:marLeft w:val="0"/>
                                      <w:marRight w:val="0"/>
                                      <w:marTop w:val="0"/>
                                      <w:marBottom w:val="225"/>
                                      <w:divBdr>
                                        <w:top w:val="dotted" w:sz="6" w:space="11" w:color="BBBBBB"/>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
                                  <w:marLeft w:val="0"/>
                                  <w:marRight w:val="0"/>
                                  <w:marTop w:val="0"/>
                                  <w:marBottom w:val="45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
                                  <w:marLeft w:val="0"/>
                                  <w:marRight w:val="0"/>
                                  <w:marTop w:val="0"/>
                                  <w:marBottom w:val="45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
                          <w:marLeft w:val="0"/>
                          <w:marRight w:val="0"/>
                          <w:marTop w:val="0"/>
                          <w:marBottom w:val="45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225"/>
                                  <w:divBdr>
                                    <w:top w:val="dotted" w:sz="6" w:space="11" w:color="BBBBBB"/>
                                    <w:left w:val="none" w:sz="0" w:space="0" w:color="auto"/>
                                    <w:bottom w:val="none" w:sz="0" w:space="0" w:color="auto"/>
                                    <w:right w:val="none" w:sz="0" w:space="0" w:color="auto"/>
                                  </w:divBdr>
                                  <w:divsChild>
                                    <w:div w:id="222">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
                                  <w:marLeft w:val="0"/>
                                  <w:marRight w:val="0"/>
                                  <w:marTop w:val="0"/>
                                  <w:marBottom w:val="225"/>
                                  <w:divBdr>
                                    <w:top w:val="dotted" w:sz="6" w:space="11" w:color="BBBBBB"/>
                                    <w:left w:val="none" w:sz="0" w:space="0" w:color="auto"/>
                                    <w:bottom w:val="none" w:sz="0" w:space="0" w:color="auto"/>
                                    <w:right w:val="none" w:sz="0" w:space="0" w:color="auto"/>
                                  </w:divBdr>
                                  <w:divsChild>
                                    <w:div w:id="232">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
                                  <w:marLeft w:val="0"/>
                                  <w:marRight w:val="0"/>
                                  <w:marTop w:val="0"/>
                                  <w:marBottom w:val="225"/>
                                  <w:divBdr>
                                    <w:top w:val="dotted" w:sz="6" w:space="11" w:color="BBBBBB"/>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45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
                                  <w:marLeft w:val="0"/>
                                  <w:marRight w:val="0"/>
                                  <w:marTop w:val="0"/>
                                  <w:marBottom w:val="45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
                          <w:marLeft w:val="0"/>
                          <w:marRight w:val="0"/>
                          <w:marTop w:val="0"/>
                          <w:marBottom w:val="45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45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225"/>
                                  <w:divBdr>
                                    <w:top w:val="dotted" w:sz="6" w:space="11" w:color="BBBBBB"/>
                                    <w:left w:val="none" w:sz="0" w:space="0" w:color="auto"/>
                                    <w:bottom w:val="none" w:sz="0" w:space="0" w:color="auto"/>
                                    <w:right w:val="none" w:sz="0" w:space="0" w:color="auto"/>
                                  </w:divBdr>
                                </w:div>
                                <w:div w:id="36">
                                  <w:marLeft w:val="0"/>
                                  <w:marRight w:val="0"/>
                                  <w:marTop w:val="0"/>
                                  <w:marBottom w:val="225"/>
                                  <w:divBdr>
                                    <w:top w:val="dotted" w:sz="6" w:space="11" w:color="BBBBBB"/>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
                                  <w:marLeft w:val="0"/>
                                  <w:marRight w:val="0"/>
                                  <w:marTop w:val="0"/>
                                  <w:marBottom w:val="225"/>
                                  <w:divBdr>
                                    <w:top w:val="dotted" w:sz="6" w:space="11" w:color="BBBBBB"/>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45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
                                  <w:marLeft w:val="0"/>
                                  <w:marRight w:val="0"/>
                                  <w:marTop w:val="0"/>
                                  <w:marBottom w:val="450"/>
                                  <w:divBdr>
                                    <w:top w:val="none" w:sz="0" w:space="0" w:color="auto"/>
                                    <w:left w:val="none" w:sz="0" w:space="0" w:color="auto"/>
                                    <w:bottom w:val="none" w:sz="0" w:space="0" w:color="auto"/>
                                    <w:right w:val="none" w:sz="0" w:space="0" w:color="auto"/>
                                  </w:divBdr>
                                  <w:divsChild>
                                    <w:div w:id="149">
                                      <w:marLeft w:val="0"/>
                                      <w:marRight w:val="0"/>
                                      <w:marTop w:val="0"/>
                                      <w:marBottom w:val="225"/>
                                      <w:divBdr>
                                        <w:top w:val="dotted" w:sz="6" w:space="11" w:color="BBBBBB"/>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
                          <w:marLeft w:val="0"/>
                          <w:marRight w:val="0"/>
                          <w:marTop w:val="0"/>
                          <w:marBottom w:val="45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450"/>
                                  <w:divBdr>
                                    <w:top w:val="none" w:sz="0" w:space="0" w:color="auto"/>
                                    <w:left w:val="none" w:sz="0" w:space="0" w:color="auto"/>
                                    <w:bottom w:val="none" w:sz="0" w:space="0" w:color="auto"/>
                                    <w:right w:val="none" w:sz="0" w:space="0" w:color="auto"/>
                                  </w:divBdr>
                                  <w:divsChild>
                                    <w:div w:id="221">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
                                  <w:marLeft w:val="0"/>
                                  <w:marRight w:val="0"/>
                                  <w:marTop w:val="0"/>
                                  <w:marBottom w:val="45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
                                  <w:marLeft w:val="0"/>
                                  <w:marRight w:val="0"/>
                                  <w:marTop w:val="0"/>
                                  <w:marBottom w:val="45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225"/>
                                  <w:divBdr>
                                    <w:top w:val="dotted" w:sz="6" w:space="11" w:color="BBBBBB"/>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225"/>
                                  <w:divBdr>
                                    <w:top w:val="dotted" w:sz="6" w:space="11" w:color="BBBBBB"/>
                                    <w:left w:val="none" w:sz="0" w:space="0" w:color="auto"/>
                                    <w:bottom w:val="none" w:sz="0" w:space="0" w:color="auto"/>
                                    <w:right w:val="none" w:sz="0" w:space="0" w:color="auto"/>
                                  </w:divBdr>
                                </w:div>
                                <w:div w:id="102">
                                  <w:marLeft w:val="0"/>
                                  <w:marRight w:val="0"/>
                                  <w:marTop w:val="0"/>
                                  <w:marBottom w:val="225"/>
                                  <w:divBdr>
                                    <w:top w:val="dotted" w:sz="6" w:space="11" w:color="BBBBBB"/>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
                          <w:marLeft w:val="0"/>
                          <w:marRight w:val="0"/>
                          <w:marTop w:val="0"/>
                          <w:marBottom w:val="45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225"/>
                                  <w:divBdr>
                                    <w:top w:val="dotted" w:sz="6" w:space="11" w:color="BBBBBB"/>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
                                  <w:marLeft w:val="0"/>
                                  <w:marRight w:val="0"/>
                                  <w:marTop w:val="0"/>
                                  <w:marBottom w:val="225"/>
                                  <w:divBdr>
                                    <w:top w:val="dotted" w:sz="6" w:space="11" w:color="BBBBBB"/>
                                    <w:left w:val="none" w:sz="0" w:space="0" w:color="auto"/>
                                    <w:bottom w:val="none" w:sz="0" w:space="0" w:color="auto"/>
                                    <w:right w:val="none" w:sz="0" w:space="0" w:color="auto"/>
                                  </w:divBdr>
                                </w:div>
                                <w:div w:id="118">
                                  <w:marLeft w:val="0"/>
                                  <w:marRight w:val="0"/>
                                  <w:marTop w:val="0"/>
                                  <w:marBottom w:val="225"/>
                                  <w:divBdr>
                                    <w:top w:val="dotted" w:sz="6" w:space="11" w:color="BBBBBB"/>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45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
                                  <w:marLeft w:val="0"/>
                                  <w:marRight w:val="0"/>
                                  <w:marTop w:val="0"/>
                                  <w:marBottom w:val="450"/>
                                  <w:divBdr>
                                    <w:top w:val="none" w:sz="0" w:space="0" w:color="auto"/>
                                    <w:left w:val="none" w:sz="0" w:space="0" w:color="auto"/>
                                    <w:bottom w:val="none" w:sz="0" w:space="0" w:color="auto"/>
                                    <w:right w:val="none" w:sz="0" w:space="0" w:color="auto"/>
                                  </w:divBdr>
                                  <w:divsChild>
                                    <w:div w:id="54">
                                      <w:marLeft w:val="0"/>
                                      <w:marRight w:val="0"/>
                                      <w:marTop w:val="0"/>
                                      <w:marBottom w:val="225"/>
                                      <w:divBdr>
                                        <w:top w:val="dotted" w:sz="6" w:space="11" w:color="BBBBBB"/>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
                          <w:marLeft w:val="0"/>
                          <w:marRight w:val="0"/>
                          <w:marTop w:val="0"/>
                          <w:marBottom w:val="45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225"/>
                                  <w:divBdr>
                                    <w:top w:val="dotted" w:sz="6" w:space="11" w:color="BBBBBB"/>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
                                  <w:marLeft w:val="0"/>
                                  <w:marRight w:val="0"/>
                                  <w:marTop w:val="0"/>
                                  <w:marBottom w:val="225"/>
                                  <w:divBdr>
                                    <w:top w:val="dotted" w:sz="6" w:space="11" w:color="BBBBBB"/>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
                                  <w:marLeft w:val="0"/>
                                  <w:marRight w:val="0"/>
                                  <w:marTop w:val="0"/>
                                  <w:marBottom w:val="225"/>
                                  <w:divBdr>
                                    <w:top w:val="dotted" w:sz="6" w:space="11" w:color="BBBBBB"/>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45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
                                  <w:marLeft w:val="0"/>
                                  <w:marRight w:val="0"/>
                                  <w:marTop w:val="0"/>
                                  <w:marBottom w:val="450"/>
                                  <w:divBdr>
                                    <w:top w:val="none" w:sz="0" w:space="0" w:color="auto"/>
                                    <w:left w:val="none" w:sz="0" w:space="0" w:color="auto"/>
                                    <w:bottom w:val="none" w:sz="0" w:space="0" w:color="auto"/>
                                    <w:right w:val="none" w:sz="0" w:space="0" w:color="auto"/>
                                  </w:divBdr>
                                  <w:divsChild>
                                    <w:div w:id="159">
                                      <w:marLeft w:val="0"/>
                                      <w:marRight w:val="0"/>
                                      <w:marTop w:val="0"/>
                                      <w:marBottom w:val="225"/>
                                      <w:divBdr>
                                        <w:top w:val="dotted" w:sz="6" w:space="11" w:color="BBBBBB"/>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
                          <w:marLeft w:val="0"/>
                          <w:marRight w:val="0"/>
                          <w:marTop w:val="0"/>
                          <w:marBottom w:val="45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450"/>
                                  <w:divBdr>
                                    <w:top w:val="none" w:sz="0" w:space="0" w:color="auto"/>
                                    <w:left w:val="none" w:sz="0" w:space="0" w:color="auto"/>
                                    <w:bottom w:val="none" w:sz="0" w:space="0" w:color="auto"/>
                                    <w:right w:val="none" w:sz="0" w:space="0" w:color="auto"/>
                                  </w:divBdr>
                                  <w:divsChild>
                                    <w:div w:id="66">
                                      <w:marLeft w:val="0"/>
                                      <w:marRight w:val="0"/>
                                      <w:marTop w:val="0"/>
                                      <w:marBottom w:val="225"/>
                                      <w:divBdr>
                                        <w:top w:val="dotted" w:sz="6" w:space="11" w:color="BBBBBB"/>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
                                  <w:marLeft w:val="0"/>
                                  <w:marRight w:val="0"/>
                                  <w:marTop w:val="0"/>
                                  <w:marBottom w:val="450"/>
                                  <w:divBdr>
                                    <w:top w:val="none" w:sz="0" w:space="0" w:color="auto"/>
                                    <w:left w:val="none" w:sz="0" w:space="0" w:color="auto"/>
                                    <w:bottom w:val="none" w:sz="0" w:space="0" w:color="auto"/>
                                    <w:right w:val="none" w:sz="0" w:space="0" w:color="auto"/>
                                  </w:divBdr>
                                  <w:divsChild>
                                    <w:div w:id="147">
                                      <w:marLeft w:val="0"/>
                                      <w:marRight w:val="0"/>
                                      <w:marTop w:val="0"/>
                                      <w:marBottom w:val="225"/>
                                      <w:divBdr>
                                        <w:top w:val="dotted" w:sz="6" w:space="11" w:color="BBBBBB"/>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225"/>
                                  <w:divBdr>
                                    <w:top w:val="dotted" w:sz="6" w:space="11" w:color="BBBBBB"/>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
                                  <w:marLeft w:val="0"/>
                                  <w:marRight w:val="0"/>
                                  <w:marTop w:val="0"/>
                                  <w:marBottom w:val="225"/>
                                  <w:divBdr>
                                    <w:top w:val="dotted" w:sz="6" w:space="11" w:color="BBBBBB"/>
                                    <w:left w:val="none" w:sz="0" w:space="0" w:color="auto"/>
                                    <w:bottom w:val="none" w:sz="0" w:space="0" w:color="auto"/>
                                    <w:right w:val="none" w:sz="0" w:space="0" w:color="auto"/>
                                  </w:divBdr>
                                </w:div>
                                <w:div w:id="167">
                                  <w:marLeft w:val="0"/>
                                  <w:marRight w:val="0"/>
                                  <w:marTop w:val="0"/>
                                  <w:marBottom w:val="225"/>
                                  <w:divBdr>
                                    <w:top w:val="dotted" w:sz="6" w:space="11" w:color="BBBBBB"/>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45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153">
                              <w:marLeft w:val="27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450"/>
                                  <w:divBdr>
                                    <w:top w:val="none" w:sz="0" w:space="0" w:color="auto"/>
                                    <w:left w:val="none" w:sz="0" w:space="0" w:color="auto"/>
                                    <w:bottom w:val="none" w:sz="0" w:space="0" w:color="auto"/>
                                    <w:right w:val="none" w:sz="0" w:space="0" w:color="auto"/>
                                  </w:divBdr>
                                </w:div>
                                <w:div w:id="242">
                                  <w:marLeft w:val="0"/>
                                  <w:marRight w:val="0"/>
                                  <w:marTop w:val="0"/>
                                  <w:marBottom w:val="45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
                      <w:marLeft w:val="0"/>
                      <w:marRight w:val="0"/>
                      <w:marTop w:val="0"/>
                      <w:marBottom w:val="450"/>
                      <w:divBdr>
                        <w:top w:val="none" w:sz="0" w:space="0" w:color="auto"/>
                        <w:left w:val="none" w:sz="0" w:space="0" w:color="auto"/>
                        <w:bottom w:val="none" w:sz="0" w:space="0" w:color="auto"/>
                        <w:right w:val="none" w:sz="0" w:space="0" w:color="auto"/>
                      </w:divBdr>
                      <w:divsChild>
                        <w:div w:id="156">
                          <w:marLeft w:val="0"/>
                          <w:marRight w:val="0"/>
                          <w:marTop w:val="0"/>
                          <w:marBottom w:val="225"/>
                          <w:divBdr>
                            <w:top w:val="dotted" w:sz="6" w:space="11" w:color="BBBBBB"/>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
                      <w:marLeft w:val="0"/>
                      <w:marRight w:val="0"/>
                      <w:marTop w:val="0"/>
                      <w:marBottom w:val="450"/>
                      <w:divBdr>
                        <w:top w:val="none" w:sz="0" w:space="0" w:color="auto"/>
                        <w:left w:val="none" w:sz="0" w:space="0" w:color="auto"/>
                        <w:bottom w:val="none" w:sz="0" w:space="0" w:color="auto"/>
                        <w:right w:val="none" w:sz="0" w:space="0" w:color="auto"/>
                      </w:divBdr>
                      <w:divsChild>
                        <w:div w:id="52">
                          <w:marLeft w:val="0"/>
                          <w:marRight w:val="0"/>
                          <w:marTop w:val="0"/>
                          <w:marBottom w:val="0"/>
                          <w:divBdr>
                            <w:top w:val="single" w:sz="6" w:space="4" w:color="990000"/>
                            <w:left w:val="single" w:sz="6" w:space="4" w:color="990000"/>
                            <w:bottom w:val="single" w:sz="6" w:space="4" w:color="990000"/>
                            <w:right w:val="single" w:sz="6" w:space="4" w:color="990000"/>
                          </w:divBdr>
                        </w:div>
                        <w:div w:id="151">
                          <w:marLeft w:val="0"/>
                          <w:marRight w:val="0"/>
                          <w:marTop w:val="0"/>
                          <w:marBottom w:val="0"/>
                          <w:divBdr>
                            <w:top w:val="single" w:sz="6" w:space="4" w:color="990000"/>
                            <w:left w:val="single" w:sz="6" w:space="4" w:color="990000"/>
                            <w:bottom w:val="single" w:sz="6" w:space="4" w:color="990000"/>
                            <w:right w:val="single" w:sz="6" w:space="4" w:color="990000"/>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450"/>
                      <w:divBdr>
                        <w:top w:val="none" w:sz="0" w:space="0" w:color="auto"/>
                        <w:left w:val="none" w:sz="0" w:space="0" w:color="auto"/>
                        <w:bottom w:val="none" w:sz="0" w:space="0" w:color="auto"/>
                        <w:right w:val="none" w:sz="0" w:space="0" w:color="auto"/>
                      </w:divBdr>
                    </w:div>
                    <w:div w:id="84">
                      <w:marLeft w:val="0"/>
                      <w:marRight w:val="0"/>
                      <w:marTop w:val="0"/>
                      <w:marBottom w:val="450"/>
                      <w:divBdr>
                        <w:top w:val="none" w:sz="0" w:space="0" w:color="auto"/>
                        <w:left w:val="none" w:sz="0" w:space="0" w:color="auto"/>
                        <w:bottom w:val="none" w:sz="0" w:space="0" w:color="auto"/>
                        <w:right w:val="none" w:sz="0" w:space="0" w:color="auto"/>
                      </w:divBdr>
                    </w:div>
                    <w:div w:id="87">
                      <w:marLeft w:val="0"/>
                      <w:marRight w:val="0"/>
                      <w:marTop w:val="0"/>
                      <w:marBottom w:val="450"/>
                      <w:divBdr>
                        <w:top w:val="none" w:sz="0" w:space="0" w:color="auto"/>
                        <w:left w:val="none" w:sz="0" w:space="0" w:color="auto"/>
                        <w:bottom w:val="none" w:sz="0" w:space="0" w:color="auto"/>
                        <w:right w:val="none" w:sz="0" w:space="0" w:color="auto"/>
                      </w:divBdr>
                    </w:div>
                    <w:div w:id="138">
                      <w:marLeft w:val="0"/>
                      <w:marRight w:val="0"/>
                      <w:marTop w:val="0"/>
                      <w:marBottom w:val="450"/>
                      <w:divBdr>
                        <w:top w:val="none" w:sz="0" w:space="0" w:color="auto"/>
                        <w:left w:val="none" w:sz="0" w:space="0" w:color="auto"/>
                        <w:bottom w:val="none" w:sz="0" w:space="0" w:color="auto"/>
                        <w:right w:val="none" w:sz="0" w:space="0" w:color="auto"/>
                      </w:divBdr>
                      <w:divsChild>
                        <w:div w:id="29">
                          <w:marLeft w:val="0"/>
                          <w:marRight w:val="0"/>
                          <w:marTop w:val="0"/>
                          <w:marBottom w:val="225"/>
                          <w:divBdr>
                            <w:top w:val="dotted" w:sz="6" w:space="11" w:color="BBBBBB"/>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
                      <w:marLeft w:val="0"/>
                      <w:marRight w:val="0"/>
                      <w:marTop w:val="0"/>
                      <w:marBottom w:val="45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
                      <w:marLeft w:val="0"/>
                      <w:marRight w:val="0"/>
                      <w:marTop w:val="0"/>
                      <w:marBottom w:val="45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 w:id="22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
                      <w:marLeft w:val="0"/>
                      <w:marRight w:val="0"/>
                      <w:marTop w:val="0"/>
                      <w:marBottom w:val="450"/>
                      <w:divBdr>
                        <w:top w:val="none" w:sz="0" w:space="0" w:color="auto"/>
                        <w:left w:val="none" w:sz="0" w:space="0" w:color="auto"/>
                        <w:bottom w:val="none" w:sz="0" w:space="0" w:color="auto"/>
                        <w:right w:val="none" w:sz="0" w:space="0" w:color="auto"/>
                      </w:divBdr>
                      <w:divsChild>
                        <w:div w:id="38">
                          <w:marLeft w:val="0"/>
                          <w:marRight w:val="0"/>
                          <w:marTop w:val="0"/>
                          <w:marBottom w:val="225"/>
                          <w:divBdr>
                            <w:top w:val="dotted" w:sz="6" w:space="11" w:color="BBBBBB"/>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35">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45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450"/>
                  <w:divBdr>
                    <w:top w:val="none" w:sz="0" w:space="0" w:color="auto"/>
                    <w:left w:val="none" w:sz="0" w:space="0" w:color="auto"/>
                    <w:bottom w:val="none" w:sz="0" w:space="0" w:color="auto"/>
                    <w:right w:val="none" w:sz="0" w:space="0" w:color="auto"/>
                  </w:divBdr>
                  <w:divsChild>
                    <w:div w:id="6">
                      <w:marLeft w:val="0"/>
                      <w:marRight w:val="0"/>
                      <w:marTop w:val="0"/>
                      <w:marBottom w:val="150"/>
                      <w:divBdr>
                        <w:top w:val="none" w:sz="0" w:space="0" w:color="auto"/>
                        <w:left w:val="single" w:sz="36" w:space="11" w:color="990000"/>
                        <w:bottom w:val="none" w:sz="0" w:space="0" w:color="auto"/>
                        <w:right w:val="none" w:sz="0" w:space="0" w:color="auto"/>
                      </w:divBdr>
                    </w:div>
                  </w:divsChild>
                </w:div>
              </w:divsChild>
            </w:div>
          </w:divsChild>
        </w:div>
      </w:divsChild>
    </w:div>
    <w:div w:id="8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263"/>
              <w:marBottom w:val="0"/>
              <w:divBdr>
                <w:top w:val="none" w:sz="0" w:space="0" w:color="auto"/>
                <w:left w:val="none" w:sz="0" w:space="0" w:color="auto"/>
                <w:bottom w:val="none" w:sz="0" w:space="0" w:color="auto"/>
                <w:right w:val="none" w:sz="0" w:space="0" w:color="auto"/>
              </w:divBdr>
              <w:divsChild>
                <w:div w:id="63">
                  <w:marLeft w:val="351"/>
                  <w:marRight w:val="351"/>
                  <w:marTop w:val="0"/>
                  <w:marBottom w:val="0"/>
                  <w:divBdr>
                    <w:top w:val="none" w:sz="0" w:space="0" w:color="auto"/>
                    <w:left w:val="none" w:sz="0" w:space="0" w:color="auto"/>
                    <w:bottom w:val="none" w:sz="0" w:space="0" w:color="auto"/>
                    <w:right w:val="none" w:sz="0" w:space="0" w:color="auto"/>
                  </w:divBdr>
                </w:div>
              </w:divsChild>
            </w:div>
          </w:divsChild>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sChild>
        <w:div w:id="17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225"/>
      <w:divBdr>
        <w:top w:val="none" w:sz="0" w:space="0" w:color="auto"/>
        <w:left w:val="none" w:sz="0" w:space="0" w:color="auto"/>
        <w:bottom w:val="none" w:sz="0" w:space="0" w:color="auto"/>
        <w:right w:val="none" w:sz="0" w:space="0" w:color="auto"/>
      </w:divBdr>
      <w:divsChild>
        <w:div w:id="182">
          <w:marLeft w:val="0"/>
          <w:marRight w:val="0"/>
          <w:marTop w:val="9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78">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186">
          <w:marLeft w:val="0"/>
          <w:marRight w:val="0"/>
          <w:marTop w:val="40"/>
          <w:marBottom w:val="0"/>
          <w:divBdr>
            <w:top w:val="none" w:sz="0" w:space="0" w:color="auto"/>
            <w:left w:val="none" w:sz="0" w:space="0" w:color="auto"/>
            <w:bottom w:val="none" w:sz="0" w:space="0" w:color="auto"/>
            <w:right w:val="none" w:sz="0" w:space="0" w:color="auto"/>
          </w:divBdr>
        </w:div>
        <w:div w:id="188">
          <w:marLeft w:val="979"/>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40"/>
          <w:marBottom w:val="0"/>
          <w:divBdr>
            <w:top w:val="none" w:sz="0" w:space="0" w:color="auto"/>
            <w:left w:val="none" w:sz="0" w:space="0" w:color="auto"/>
            <w:bottom w:val="none" w:sz="0" w:space="0" w:color="auto"/>
            <w:right w:val="none" w:sz="0" w:space="0" w:color="auto"/>
          </w:divBdr>
        </w:div>
        <w:div w:id="191">
          <w:marLeft w:val="0"/>
          <w:marRight w:val="0"/>
          <w:marTop w:val="40"/>
          <w:marBottom w:val="0"/>
          <w:divBdr>
            <w:top w:val="none" w:sz="0" w:space="0" w:color="auto"/>
            <w:left w:val="none" w:sz="0" w:space="0" w:color="auto"/>
            <w:bottom w:val="none" w:sz="0" w:space="0" w:color="auto"/>
            <w:right w:val="none" w:sz="0" w:space="0" w:color="auto"/>
          </w:divBdr>
        </w:div>
        <w:div w:id="192">
          <w:marLeft w:val="979"/>
          <w:marRight w:val="0"/>
          <w:marTop w:val="0"/>
          <w:marBottom w:val="0"/>
          <w:divBdr>
            <w:top w:val="none" w:sz="0" w:space="0" w:color="auto"/>
            <w:left w:val="none" w:sz="0" w:space="0" w:color="auto"/>
            <w:bottom w:val="none" w:sz="0" w:space="0" w:color="auto"/>
            <w:right w:val="none" w:sz="0" w:space="0" w:color="auto"/>
          </w:divBdr>
        </w:div>
        <w:div w:id="194">
          <w:marLeft w:val="418"/>
          <w:marRight w:val="0"/>
          <w:marTop w:val="40"/>
          <w:marBottom w:val="0"/>
          <w:divBdr>
            <w:top w:val="none" w:sz="0" w:space="0" w:color="auto"/>
            <w:left w:val="none" w:sz="0" w:space="0" w:color="auto"/>
            <w:bottom w:val="none" w:sz="0" w:space="0" w:color="auto"/>
            <w:right w:val="none" w:sz="0" w:space="0" w:color="auto"/>
          </w:divBdr>
        </w:div>
        <w:div w:id="200">
          <w:marLeft w:val="0"/>
          <w:marRight w:val="0"/>
          <w:marTop w:val="40"/>
          <w:marBottom w:val="0"/>
          <w:divBdr>
            <w:top w:val="none" w:sz="0" w:space="0" w:color="auto"/>
            <w:left w:val="none" w:sz="0" w:space="0" w:color="auto"/>
            <w:bottom w:val="none" w:sz="0" w:space="0" w:color="auto"/>
            <w:right w:val="none" w:sz="0" w:space="0" w:color="auto"/>
          </w:divBdr>
        </w:div>
        <w:div w:id="202">
          <w:marLeft w:val="979"/>
          <w:marRight w:val="0"/>
          <w:marTop w:val="0"/>
          <w:marBottom w:val="0"/>
          <w:divBdr>
            <w:top w:val="none" w:sz="0" w:space="0" w:color="auto"/>
            <w:left w:val="none" w:sz="0" w:space="0" w:color="auto"/>
            <w:bottom w:val="none" w:sz="0" w:space="0" w:color="auto"/>
            <w:right w:val="none" w:sz="0" w:space="0" w:color="auto"/>
          </w:divBdr>
        </w:div>
        <w:div w:id="204">
          <w:marLeft w:val="418"/>
          <w:marRight w:val="0"/>
          <w:marTop w:val="0"/>
          <w:marBottom w:val="0"/>
          <w:divBdr>
            <w:top w:val="none" w:sz="0" w:space="0" w:color="auto"/>
            <w:left w:val="none" w:sz="0" w:space="0" w:color="auto"/>
            <w:bottom w:val="none" w:sz="0" w:space="0" w:color="auto"/>
            <w:right w:val="none" w:sz="0" w:space="0" w:color="auto"/>
          </w:divBdr>
        </w:div>
        <w:div w:id="207">
          <w:marLeft w:val="965"/>
          <w:marRight w:val="0"/>
          <w:marTop w:val="0"/>
          <w:marBottom w:val="0"/>
          <w:divBdr>
            <w:top w:val="none" w:sz="0" w:space="0" w:color="auto"/>
            <w:left w:val="none" w:sz="0" w:space="0" w:color="auto"/>
            <w:bottom w:val="none" w:sz="0" w:space="0" w:color="auto"/>
            <w:right w:val="none" w:sz="0" w:space="0" w:color="auto"/>
          </w:divBdr>
        </w:div>
        <w:div w:id="212">
          <w:marLeft w:val="979"/>
          <w:marRight w:val="0"/>
          <w:marTop w:val="0"/>
          <w:marBottom w:val="0"/>
          <w:divBdr>
            <w:top w:val="none" w:sz="0" w:space="0" w:color="auto"/>
            <w:left w:val="none" w:sz="0" w:space="0" w:color="auto"/>
            <w:bottom w:val="none" w:sz="0" w:space="0" w:color="auto"/>
            <w:right w:val="none" w:sz="0" w:space="0" w:color="auto"/>
          </w:divBdr>
        </w:div>
      </w:divsChild>
    </w:div>
    <w:div w:id="20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80"/>
          <w:marBottom w:val="0"/>
          <w:divBdr>
            <w:top w:val="none" w:sz="0" w:space="0" w:color="auto"/>
            <w:left w:val="none" w:sz="0" w:space="0" w:color="auto"/>
            <w:bottom w:val="none" w:sz="0" w:space="0" w:color="auto"/>
            <w:right w:val="none" w:sz="0" w:space="0" w:color="auto"/>
          </w:divBdr>
        </w:div>
        <w:div w:id="185">
          <w:marLeft w:val="0"/>
          <w:marRight w:val="0"/>
          <w:marTop w:val="80"/>
          <w:marBottom w:val="0"/>
          <w:divBdr>
            <w:top w:val="none" w:sz="0" w:space="0" w:color="auto"/>
            <w:left w:val="none" w:sz="0" w:space="0" w:color="auto"/>
            <w:bottom w:val="none" w:sz="0" w:space="0" w:color="auto"/>
            <w:right w:val="none" w:sz="0" w:space="0" w:color="auto"/>
          </w:divBdr>
        </w:div>
        <w:div w:id="193">
          <w:marLeft w:val="288"/>
          <w:marRight w:val="0"/>
          <w:marTop w:val="40"/>
          <w:marBottom w:val="0"/>
          <w:divBdr>
            <w:top w:val="none" w:sz="0" w:space="0" w:color="auto"/>
            <w:left w:val="none" w:sz="0" w:space="0" w:color="auto"/>
            <w:bottom w:val="none" w:sz="0" w:space="0" w:color="auto"/>
            <w:right w:val="none" w:sz="0" w:space="0" w:color="auto"/>
          </w:divBdr>
        </w:div>
        <w:div w:id="197">
          <w:marLeft w:val="965"/>
          <w:marRight w:val="0"/>
          <w:marTop w:val="0"/>
          <w:marBottom w:val="0"/>
          <w:divBdr>
            <w:top w:val="none" w:sz="0" w:space="0" w:color="auto"/>
            <w:left w:val="none" w:sz="0" w:space="0" w:color="auto"/>
            <w:bottom w:val="none" w:sz="0" w:space="0" w:color="auto"/>
            <w:right w:val="none" w:sz="0" w:space="0" w:color="auto"/>
          </w:divBdr>
        </w:div>
        <w:div w:id="199">
          <w:marLeft w:val="288"/>
          <w:marRight w:val="0"/>
          <w:marTop w:val="40"/>
          <w:marBottom w:val="0"/>
          <w:divBdr>
            <w:top w:val="none" w:sz="0" w:space="0" w:color="auto"/>
            <w:left w:val="none" w:sz="0" w:space="0" w:color="auto"/>
            <w:bottom w:val="none" w:sz="0" w:space="0" w:color="auto"/>
            <w:right w:val="none" w:sz="0" w:space="0" w:color="auto"/>
          </w:divBdr>
        </w:div>
        <w:div w:id="201">
          <w:marLeft w:val="418"/>
          <w:marRight w:val="0"/>
          <w:marTop w:val="80"/>
          <w:marBottom w:val="0"/>
          <w:divBdr>
            <w:top w:val="none" w:sz="0" w:space="0" w:color="auto"/>
            <w:left w:val="none" w:sz="0" w:space="0" w:color="auto"/>
            <w:bottom w:val="none" w:sz="0" w:space="0" w:color="auto"/>
            <w:right w:val="none" w:sz="0" w:space="0" w:color="auto"/>
          </w:divBdr>
        </w:div>
        <w:div w:id="203">
          <w:marLeft w:val="288"/>
          <w:marRight w:val="0"/>
          <w:marTop w:val="40"/>
          <w:marBottom w:val="0"/>
          <w:divBdr>
            <w:top w:val="none" w:sz="0" w:space="0" w:color="auto"/>
            <w:left w:val="none" w:sz="0" w:space="0" w:color="auto"/>
            <w:bottom w:val="none" w:sz="0" w:space="0" w:color="auto"/>
            <w:right w:val="none" w:sz="0" w:space="0" w:color="auto"/>
          </w:divBdr>
        </w:div>
        <w:div w:id="209">
          <w:marLeft w:val="0"/>
          <w:marRight w:val="0"/>
          <w:marTop w:val="80"/>
          <w:marBottom w:val="0"/>
          <w:divBdr>
            <w:top w:val="none" w:sz="0" w:space="0" w:color="auto"/>
            <w:left w:val="none" w:sz="0" w:space="0" w:color="auto"/>
            <w:bottom w:val="none" w:sz="0" w:space="0" w:color="auto"/>
            <w:right w:val="none" w:sz="0" w:space="0" w:color="auto"/>
          </w:divBdr>
        </w:div>
        <w:div w:id="211">
          <w:marLeft w:val="965"/>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80"/>
          <w:marBottom w:val="0"/>
          <w:divBdr>
            <w:top w:val="none" w:sz="0" w:space="0" w:color="auto"/>
            <w:left w:val="none" w:sz="0" w:space="0" w:color="auto"/>
            <w:bottom w:val="none" w:sz="0" w:space="0" w:color="auto"/>
            <w:right w:val="none" w:sz="0" w:space="0" w:color="auto"/>
          </w:divBdr>
        </w:div>
        <w:div w:id="215">
          <w:marLeft w:val="0"/>
          <w:marRight w:val="0"/>
          <w:marTop w:val="8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170025958">
      <w:bodyDiv w:val="1"/>
      <w:marLeft w:val="0"/>
      <w:marRight w:val="0"/>
      <w:marTop w:val="0"/>
      <w:marBottom w:val="0"/>
      <w:divBdr>
        <w:top w:val="none" w:sz="0" w:space="0" w:color="auto"/>
        <w:left w:val="none" w:sz="0" w:space="0" w:color="auto"/>
        <w:bottom w:val="none" w:sz="0" w:space="0" w:color="auto"/>
        <w:right w:val="none" w:sz="0" w:space="0" w:color="auto"/>
      </w:divBdr>
    </w:div>
    <w:div w:id="258367018">
      <w:bodyDiv w:val="1"/>
      <w:marLeft w:val="0"/>
      <w:marRight w:val="0"/>
      <w:marTop w:val="0"/>
      <w:marBottom w:val="0"/>
      <w:divBdr>
        <w:top w:val="none" w:sz="0" w:space="0" w:color="auto"/>
        <w:left w:val="none" w:sz="0" w:space="0" w:color="auto"/>
        <w:bottom w:val="none" w:sz="0" w:space="0" w:color="auto"/>
        <w:right w:val="none" w:sz="0" w:space="0" w:color="auto"/>
      </w:divBdr>
    </w:div>
    <w:div w:id="258372058">
      <w:bodyDiv w:val="1"/>
      <w:marLeft w:val="0"/>
      <w:marRight w:val="0"/>
      <w:marTop w:val="0"/>
      <w:marBottom w:val="0"/>
      <w:divBdr>
        <w:top w:val="none" w:sz="0" w:space="0" w:color="auto"/>
        <w:left w:val="none" w:sz="0" w:space="0" w:color="auto"/>
        <w:bottom w:val="none" w:sz="0" w:space="0" w:color="auto"/>
        <w:right w:val="none" w:sz="0" w:space="0" w:color="auto"/>
      </w:divBdr>
    </w:div>
    <w:div w:id="368772517">
      <w:bodyDiv w:val="1"/>
      <w:marLeft w:val="0"/>
      <w:marRight w:val="0"/>
      <w:marTop w:val="0"/>
      <w:marBottom w:val="0"/>
      <w:divBdr>
        <w:top w:val="none" w:sz="0" w:space="0" w:color="auto"/>
        <w:left w:val="none" w:sz="0" w:space="0" w:color="auto"/>
        <w:bottom w:val="none" w:sz="0" w:space="0" w:color="auto"/>
        <w:right w:val="none" w:sz="0" w:space="0" w:color="auto"/>
      </w:divBdr>
    </w:div>
    <w:div w:id="454713971">
      <w:bodyDiv w:val="1"/>
      <w:marLeft w:val="0"/>
      <w:marRight w:val="0"/>
      <w:marTop w:val="0"/>
      <w:marBottom w:val="0"/>
      <w:divBdr>
        <w:top w:val="none" w:sz="0" w:space="0" w:color="auto"/>
        <w:left w:val="none" w:sz="0" w:space="0" w:color="auto"/>
        <w:bottom w:val="none" w:sz="0" w:space="0" w:color="auto"/>
        <w:right w:val="none" w:sz="0" w:space="0" w:color="auto"/>
      </w:divBdr>
    </w:div>
    <w:div w:id="511071215">
      <w:bodyDiv w:val="1"/>
      <w:marLeft w:val="0"/>
      <w:marRight w:val="0"/>
      <w:marTop w:val="0"/>
      <w:marBottom w:val="0"/>
      <w:divBdr>
        <w:top w:val="none" w:sz="0" w:space="0" w:color="auto"/>
        <w:left w:val="none" w:sz="0" w:space="0" w:color="auto"/>
        <w:bottom w:val="none" w:sz="0" w:space="0" w:color="auto"/>
        <w:right w:val="none" w:sz="0" w:space="0" w:color="auto"/>
      </w:divBdr>
    </w:div>
    <w:div w:id="516887387">
      <w:bodyDiv w:val="1"/>
      <w:marLeft w:val="0"/>
      <w:marRight w:val="0"/>
      <w:marTop w:val="0"/>
      <w:marBottom w:val="0"/>
      <w:divBdr>
        <w:top w:val="none" w:sz="0" w:space="0" w:color="auto"/>
        <w:left w:val="none" w:sz="0" w:space="0" w:color="auto"/>
        <w:bottom w:val="none" w:sz="0" w:space="0" w:color="auto"/>
        <w:right w:val="none" w:sz="0" w:space="0" w:color="auto"/>
      </w:divBdr>
      <w:divsChild>
        <w:div w:id="190264851">
          <w:marLeft w:val="878"/>
          <w:marRight w:val="0"/>
          <w:marTop w:val="0"/>
          <w:marBottom w:val="0"/>
          <w:divBdr>
            <w:top w:val="none" w:sz="0" w:space="0" w:color="auto"/>
            <w:left w:val="none" w:sz="0" w:space="0" w:color="auto"/>
            <w:bottom w:val="none" w:sz="0" w:space="0" w:color="auto"/>
            <w:right w:val="none" w:sz="0" w:space="0" w:color="auto"/>
          </w:divBdr>
        </w:div>
      </w:divsChild>
    </w:div>
    <w:div w:id="628585258">
      <w:bodyDiv w:val="1"/>
      <w:marLeft w:val="0"/>
      <w:marRight w:val="0"/>
      <w:marTop w:val="0"/>
      <w:marBottom w:val="0"/>
      <w:divBdr>
        <w:top w:val="none" w:sz="0" w:space="0" w:color="auto"/>
        <w:left w:val="none" w:sz="0" w:space="0" w:color="auto"/>
        <w:bottom w:val="none" w:sz="0" w:space="0" w:color="auto"/>
        <w:right w:val="none" w:sz="0" w:space="0" w:color="auto"/>
      </w:divBdr>
      <w:divsChild>
        <w:div w:id="1082409713">
          <w:marLeft w:val="878"/>
          <w:marRight w:val="0"/>
          <w:marTop w:val="0"/>
          <w:marBottom w:val="0"/>
          <w:divBdr>
            <w:top w:val="none" w:sz="0" w:space="0" w:color="auto"/>
            <w:left w:val="none" w:sz="0" w:space="0" w:color="auto"/>
            <w:bottom w:val="none" w:sz="0" w:space="0" w:color="auto"/>
            <w:right w:val="none" w:sz="0" w:space="0" w:color="auto"/>
          </w:divBdr>
        </w:div>
      </w:divsChild>
    </w:div>
    <w:div w:id="849635544">
      <w:bodyDiv w:val="1"/>
      <w:marLeft w:val="0"/>
      <w:marRight w:val="0"/>
      <w:marTop w:val="0"/>
      <w:marBottom w:val="0"/>
      <w:divBdr>
        <w:top w:val="none" w:sz="0" w:space="0" w:color="auto"/>
        <w:left w:val="none" w:sz="0" w:space="0" w:color="auto"/>
        <w:bottom w:val="none" w:sz="0" w:space="0" w:color="auto"/>
        <w:right w:val="none" w:sz="0" w:space="0" w:color="auto"/>
      </w:divBdr>
    </w:div>
    <w:div w:id="898203620">
      <w:bodyDiv w:val="1"/>
      <w:marLeft w:val="0"/>
      <w:marRight w:val="0"/>
      <w:marTop w:val="0"/>
      <w:marBottom w:val="0"/>
      <w:divBdr>
        <w:top w:val="none" w:sz="0" w:space="0" w:color="auto"/>
        <w:left w:val="none" w:sz="0" w:space="0" w:color="auto"/>
        <w:bottom w:val="none" w:sz="0" w:space="0" w:color="auto"/>
        <w:right w:val="none" w:sz="0" w:space="0" w:color="auto"/>
      </w:divBdr>
    </w:div>
    <w:div w:id="972565966">
      <w:bodyDiv w:val="1"/>
      <w:marLeft w:val="0"/>
      <w:marRight w:val="0"/>
      <w:marTop w:val="0"/>
      <w:marBottom w:val="0"/>
      <w:divBdr>
        <w:top w:val="none" w:sz="0" w:space="0" w:color="auto"/>
        <w:left w:val="none" w:sz="0" w:space="0" w:color="auto"/>
        <w:bottom w:val="none" w:sz="0" w:space="0" w:color="auto"/>
        <w:right w:val="none" w:sz="0" w:space="0" w:color="auto"/>
      </w:divBdr>
    </w:div>
    <w:div w:id="1054356662">
      <w:bodyDiv w:val="1"/>
      <w:marLeft w:val="0"/>
      <w:marRight w:val="0"/>
      <w:marTop w:val="0"/>
      <w:marBottom w:val="0"/>
      <w:divBdr>
        <w:top w:val="none" w:sz="0" w:space="0" w:color="auto"/>
        <w:left w:val="none" w:sz="0" w:space="0" w:color="auto"/>
        <w:bottom w:val="none" w:sz="0" w:space="0" w:color="auto"/>
        <w:right w:val="none" w:sz="0" w:space="0" w:color="auto"/>
      </w:divBdr>
    </w:div>
    <w:div w:id="1095056022">
      <w:bodyDiv w:val="1"/>
      <w:marLeft w:val="0"/>
      <w:marRight w:val="0"/>
      <w:marTop w:val="0"/>
      <w:marBottom w:val="0"/>
      <w:divBdr>
        <w:top w:val="none" w:sz="0" w:space="0" w:color="auto"/>
        <w:left w:val="none" w:sz="0" w:space="0" w:color="auto"/>
        <w:bottom w:val="none" w:sz="0" w:space="0" w:color="auto"/>
        <w:right w:val="none" w:sz="0" w:space="0" w:color="auto"/>
      </w:divBdr>
    </w:div>
    <w:div w:id="1277181838">
      <w:bodyDiv w:val="1"/>
      <w:marLeft w:val="0"/>
      <w:marRight w:val="0"/>
      <w:marTop w:val="0"/>
      <w:marBottom w:val="0"/>
      <w:divBdr>
        <w:top w:val="none" w:sz="0" w:space="0" w:color="auto"/>
        <w:left w:val="none" w:sz="0" w:space="0" w:color="auto"/>
        <w:bottom w:val="none" w:sz="0" w:space="0" w:color="auto"/>
        <w:right w:val="none" w:sz="0" w:space="0" w:color="auto"/>
      </w:divBdr>
    </w:div>
    <w:div w:id="1510833825">
      <w:bodyDiv w:val="1"/>
      <w:marLeft w:val="0"/>
      <w:marRight w:val="0"/>
      <w:marTop w:val="0"/>
      <w:marBottom w:val="0"/>
      <w:divBdr>
        <w:top w:val="none" w:sz="0" w:space="0" w:color="auto"/>
        <w:left w:val="none" w:sz="0" w:space="0" w:color="auto"/>
        <w:bottom w:val="none" w:sz="0" w:space="0" w:color="auto"/>
        <w:right w:val="none" w:sz="0" w:space="0" w:color="auto"/>
      </w:divBdr>
    </w:div>
    <w:div w:id="1744526415">
      <w:bodyDiv w:val="1"/>
      <w:marLeft w:val="0"/>
      <w:marRight w:val="0"/>
      <w:marTop w:val="0"/>
      <w:marBottom w:val="0"/>
      <w:divBdr>
        <w:top w:val="none" w:sz="0" w:space="0" w:color="auto"/>
        <w:left w:val="none" w:sz="0" w:space="0" w:color="auto"/>
        <w:bottom w:val="none" w:sz="0" w:space="0" w:color="auto"/>
        <w:right w:val="none" w:sz="0" w:space="0" w:color="auto"/>
      </w:divBdr>
    </w:div>
    <w:div w:id="1770739685">
      <w:bodyDiv w:val="1"/>
      <w:marLeft w:val="0"/>
      <w:marRight w:val="0"/>
      <w:marTop w:val="0"/>
      <w:marBottom w:val="0"/>
      <w:divBdr>
        <w:top w:val="none" w:sz="0" w:space="0" w:color="auto"/>
        <w:left w:val="none" w:sz="0" w:space="0" w:color="auto"/>
        <w:bottom w:val="none" w:sz="0" w:space="0" w:color="auto"/>
        <w:right w:val="none" w:sz="0" w:space="0" w:color="auto"/>
      </w:divBdr>
    </w:div>
    <w:div w:id="1984120962">
      <w:bodyDiv w:val="1"/>
      <w:marLeft w:val="0"/>
      <w:marRight w:val="0"/>
      <w:marTop w:val="0"/>
      <w:marBottom w:val="0"/>
      <w:divBdr>
        <w:top w:val="none" w:sz="0" w:space="0" w:color="auto"/>
        <w:left w:val="none" w:sz="0" w:space="0" w:color="auto"/>
        <w:bottom w:val="none" w:sz="0" w:space="0" w:color="auto"/>
        <w:right w:val="none" w:sz="0" w:space="0" w:color="auto"/>
      </w:divBdr>
    </w:div>
    <w:div w:id="212468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1906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dara.ambrena@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5602D-05BC-4FA1-A2DE-987437CB4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26321</Words>
  <Characters>15004</Characters>
  <Application>Microsoft Office Word</Application>
  <DocSecurity>0</DocSecurity>
  <Lines>125</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2.pielikums</vt:lpstr>
      <vt:lpstr>Par ārvalstu tiešo investīciju politikas</vt:lpstr>
    </vt:vector>
  </TitlesOfParts>
  <Company>LR Ekonomikas ministrija</Company>
  <LinksUpToDate>false</LinksUpToDate>
  <CharactersWithSpaces>41243</CharactersWithSpaces>
  <SharedDoc>false</SharedDoc>
  <HLinks>
    <vt:vector size="12" baseType="variant">
      <vt:variant>
        <vt:i4>1441830</vt:i4>
      </vt:variant>
      <vt:variant>
        <vt:i4>9</vt:i4>
      </vt:variant>
      <vt:variant>
        <vt:i4>0</vt:i4>
      </vt:variant>
      <vt:variant>
        <vt:i4>5</vt:i4>
      </vt:variant>
      <vt:variant>
        <vt:lpwstr>mailto:madara.ambrena@em.gov.lv</vt:lpwstr>
      </vt:variant>
      <vt:variant>
        <vt:lpwstr/>
      </vt:variant>
      <vt:variant>
        <vt:i4>7471145</vt:i4>
      </vt:variant>
      <vt:variant>
        <vt:i4>0</vt:i4>
      </vt:variant>
      <vt:variant>
        <vt:i4>0</vt:i4>
      </vt:variant>
      <vt:variant>
        <vt:i4>5</vt:i4>
      </vt:variant>
      <vt:variant>
        <vt:lpwstr>http://www.likumi.lv/doc.php?id=219069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dc:title>
  <dc:subject>ĀTI piesaistes stratēģija</dc:subject>
  <dc:creator>Arta Krūze</dc:creator>
  <cp:lastModifiedBy>Madara Ambrēna</cp:lastModifiedBy>
  <cp:revision>22</cp:revision>
  <cp:lastPrinted>2016-11-03T12:05:00Z</cp:lastPrinted>
  <dcterms:created xsi:type="dcterms:W3CDTF">2016-10-13T09:13:00Z</dcterms:created>
  <dcterms:modified xsi:type="dcterms:W3CDTF">2017-01-30T06:50:00Z</dcterms:modified>
</cp:coreProperties>
</file>