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A8C0E" w14:textId="77777777" w:rsidR="004C2632" w:rsidRPr="00953BBF" w:rsidRDefault="004C2632" w:rsidP="004C2632">
      <w:pPr>
        <w:tabs>
          <w:tab w:val="left" w:pos="7088"/>
        </w:tabs>
        <w:ind w:firstLine="720"/>
        <w:jc w:val="right"/>
        <w:rPr>
          <w:iCs/>
          <w:sz w:val="26"/>
          <w:szCs w:val="26"/>
        </w:rPr>
      </w:pPr>
      <w:bookmarkStart w:id="0" w:name="_GoBack"/>
      <w:bookmarkEnd w:id="0"/>
      <w:r w:rsidRPr="00953BBF">
        <w:rPr>
          <w:sz w:val="26"/>
          <w:szCs w:val="26"/>
        </w:rPr>
        <w:t>Projekts</w:t>
      </w:r>
    </w:p>
    <w:p w14:paraId="5A8BEB3F" w14:textId="77777777" w:rsidR="004C2632" w:rsidRPr="003A1772" w:rsidRDefault="004C2632" w:rsidP="00635DB4">
      <w:pPr>
        <w:pStyle w:val="naislab"/>
        <w:spacing w:before="0" w:after="0"/>
        <w:jc w:val="center"/>
        <w:rPr>
          <w:b/>
          <w:sz w:val="26"/>
          <w:szCs w:val="26"/>
        </w:rPr>
      </w:pPr>
    </w:p>
    <w:p w14:paraId="44CCBAE2" w14:textId="4394FDA1" w:rsidR="00D175E9" w:rsidRPr="003A1772" w:rsidRDefault="007D1A10" w:rsidP="00635DB4">
      <w:pPr>
        <w:pStyle w:val="naislab"/>
        <w:spacing w:before="0" w:after="0"/>
        <w:jc w:val="center"/>
        <w:rPr>
          <w:b/>
          <w:sz w:val="26"/>
          <w:szCs w:val="26"/>
        </w:rPr>
      </w:pPr>
      <w:r w:rsidRPr="003A1772">
        <w:rPr>
          <w:b/>
          <w:sz w:val="26"/>
          <w:szCs w:val="26"/>
        </w:rPr>
        <w:t xml:space="preserve">Ministru kabineta noteikumu projekta </w:t>
      </w:r>
      <w:r w:rsidR="001942D4" w:rsidRPr="003A1772">
        <w:rPr>
          <w:b/>
          <w:sz w:val="26"/>
          <w:szCs w:val="26"/>
        </w:rPr>
        <w:br/>
      </w:r>
      <w:r w:rsidR="001350E3" w:rsidRPr="003A1772">
        <w:rPr>
          <w:b/>
          <w:sz w:val="26"/>
          <w:szCs w:val="26"/>
        </w:rPr>
        <w:t>“</w:t>
      </w:r>
      <w:r w:rsidR="00FF486E" w:rsidRPr="003A1772">
        <w:rPr>
          <w:b/>
          <w:sz w:val="26"/>
          <w:szCs w:val="26"/>
        </w:rPr>
        <w:t xml:space="preserve">Grozījumi Ministru kabineta 2014.gada 8.aprīļa noteikumos Nr.190 “Noteikumi par </w:t>
      </w:r>
      <w:proofErr w:type="spellStart"/>
      <w:r w:rsidR="00FF486E" w:rsidRPr="003A1772">
        <w:rPr>
          <w:b/>
          <w:sz w:val="26"/>
          <w:szCs w:val="26"/>
        </w:rPr>
        <w:t>mikrouzņēmumu</w:t>
      </w:r>
      <w:proofErr w:type="spellEnd"/>
      <w:r w:rsidR="00FF486E" w:rsidRPr="003A1772">
        <w:rPr>
          <w:b/>
          <w:sz w:val="26"/>
          <w:szCs w:val="26"/>
        </w:rPr>
        <w:t xml:space="preserve"> nodokļa deklarāciju un tās aizpildīšanas kārtību””</w:t>
      </w:r>
      <w:r w:rsidRPr="003A1772">
        <w:rPr>
          <w:b/>
          <w:sz w:val="26"/>
          <w:szCs w:val="26"/>
        </w:rPr>
        <w:t xml:space="preserve"> sākotnējās ietekmes novērtējuma ziņojums (anotācija)</w:t>
      </w:r>
    </w:p>
    <w:p w14:paraId="45D2EDAB" w14:textId="77777777" w:rsidR="003A1772" w:rsidRPr="003A1772" w:rsidRDefault="003A1772" w:rsidP="00635DB4">
      <w:pPr>
        <w:pStyle w:val="naislab"/>
        <w:spacing w:before="0" w:after="0"/>
        <w:jc w:val="center"/>
        <w:rPr>
          <w:b/>
          <w:sz w:val="26"/>
          <w:szCs w:val="26"/>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1"/>
        <w:gridCol w:w="2879"/>
        <w:gridCol w:w="5899"/>
      </w:tblGrid>
      <w:tr w:rsidR="00ED0B51" w:rsidRPr="00953BBF" w14:paraId="5C96DAE0" w14:textId="77777777" w:rsidTr="0089091C">
        <w:trPr>
          <w:trHeight w:val="419"/>
        </w:trPr>
        <w:tc>
          <w:tcPr>
            <w:tcW w:w="5000" w:type="pct"/>
            <w:gridSpan w:val="3"/>
            <w:vAlign w:val="center"/>
          </w:tcPr>
          <w:p w14:paraId="7D2A58A0" w14:textId="77777777" w:rsidR="00D175E9" w:rsidRPr="00C8715D" w:rsidRDefault="00D175E9" w:rsidP="0089091C">
            <w:pPr>
              <w:pStyle w:val="naisnod"/>
              <w:spacing w:before="0" w:after="0"/>
              <w:ind w:left="57" w:right="57"/>
              <w:rPr>
                <w:sz w:val="26"/>
                <w:szCs w:val="26"/>
              </w:rPr>
            </w:pPr>
            <w:r w:rsidRPr="00C8715D">
              <w:rPr>
                <w:sz w:val="26"/>
                <w:szCs w:val="26"/>
              </w:rPr>
              <w:t>I. Tiesību akta projekta izstrādes nepieciešamība</w:t>
            </w:r>
          </w:p>
        </w:tc>
      </w:tr>
      <w:tr w:rsidR="00ED0B51" w:rsidRPr="00953BBF" w14:paraId="33813F30" w14:textId="77777777" w:rsidTr="0089091C">
        <w:trPr>
          <w:trHeight w:val="415"/>
        </w:trPr>
        <w:tc>
          <w:tcPr>
            <w:tcW w:w="365" w:type="pct"/>
          </w:tcPr>
          <w:p w14:paraId="22579AD2" w14:textId="77777777" w:rsidR="00345B4C" w:rsidRPr="00C8715D" w:rsidRDefault="00345B4C" w:rsidP="0089091C">
            <w:pPr>
              <w:pStyle w:val="naiskr"/>
              <w:spacing w:before="0" w:after="0"/>
              <w:ind w:left="57" w:right="57"/>
              <w:jc w:val="center"/>
              <w:rPr>
                <w:sz w:val="26"/>
                <w:szCs w:val="26"/>
              </w:rPr>
            </w:pPr>
            <w:r w:rsidRPr="00C8715D">
              <w:rPr>
                <w:sz w:val="26"/>
                <w:szCs w:val="26"/>
              </w:rPr>
              <w:t>1.</w:t>
            </w:r>
          </w:p>
        </w:tc>
        <w:tc>
          <w:tcPr>
            <w:tcW w:w="1520" w:type="pct"/>
          </w:tcPr>
          <w:p w14:paraId="15DB1CCB" w14:textId="77777777" w:rsidR="00345B4C" w:rsidRPr="00C8715D" w:rsidRDefault="00345B4C" w:rsidP="0089091C">
            <w:pPr>
              <w:pStyle w:val="naiskr"/>
              <w:spacing w:before="0" w:after="0"/>
              <w:ind w:left="57" w:right="57"/>
              <w:rPr>
                <w:sz w:val="26"/>
                <w:szCs w:val="26"/>
              </w:rPr>
            </w:pPr>
            <w:r w:rsidRPr="00C8715D">
              <w:rPr>
                <w:sz w:val="26"/>
                <w:szCs w:val="26"/>
              </w:rPr>
              <w:t>Pamatojums</w:t>
            </w:r>
          </w:p>
        </w:tc>
        <w:tc>
          <w:tcPr>
            <w:tcW w:w="3115" w:type="pct"/>
          </w:tcPr>
          <w:p w14:paraId="11EC5B8F" w14:textId="781B3831" w:rsidR="00B3130F" w:rsidRPr="00C8715D" w:rsidRDefault="00C8715D" w:rsidP="003D56F6">
            <w:pPr>
              <w:jc w:val="both"/>
              <w:rPr>
                <w:sz w:val="26"/>
                <w:szCs w:val="26"/>
              </w:rPr>
            </w:pPr>
            <w:proofErr w:type="spellStart"/>
            <w:r w:rsidRPr="00C8715D">
              <w:rPr>
                <w:sz w:val="26"/>
                <w:szCs w:val="26"/>
              </w:rPr>
              <w:t>Mikrouzņēmumu</w:t>
            </w:r>
            <w:proofErr w:type="spellEnd"/>
            <w:r w:rsidRPr="00C8715D">
              <w:rPr>
                <w:sz w:val="26"/>
                <w:szCs w:val="26"/>
              </w:rPr>
              <w:t xml:space="preserve"> nodokļa likuma</w:t>
            </w:r>
            <w:r w:rsidR="003D56F6">
              <w:rPr>
                <w:sz w:val="26"/>
                <w:szCs w:val="26"/>
              </w:rPr>
              <w:t xml:space="preserve"> (turpmāk – Likums)</w:t>
            </w:r>
            <w:r w:rsidRPr="00C8715D">
              <w:rPr>
                <w:sz w:val="26"/>
                <w:szCs w:val="26"/>
              </w:rPr>
              <w:t xml:space="preserve"> 6.pant</w:t>
            </w:r>
            <w:r w:rsidR="002B1500">
              <w:rPr>
                <w:sz w:val="26"/>
                <w:szCs w:val="26"/>
              </w:rPr>
              <w:t>a pirmā</w:t>
            </w:r>
            <w:r w:rsidR="005719F8">
              <w:rPr>
                <w:sz w:val="26"/>
                <w:szCs w:val="26"/>
              </w:rPr>
              <w:t xml:space="preserve"> un 6.</w:t>
            </w:r>
            <w:r w:rsidR="005719F8" w:rsidRPr="005719F8">
              <w:rPr>
                <w:sz w:val="26"/>
                <w:szCs w:val="26"/>
                <w:vertAlign w:val="superscript"/>
              </w:rPr>
              <w:t>1</w:t>
            </w:r>
            <w:r w:rsidR="005719F8">
              <w:rPr>
                <w:sz w:val="26"/>
                <w:szCs w:val="26"/>
              </w:rPr>
              <w:t> </w:t>
            </w:r>
            <w:r w:rsidR="002B1500">
              <w:rPr>
                <w:sz w:val="26"/>
                <w:szCs w:val="26"/>
              </w:rPr>
              <w:t>daļa un pārejas noteikumu 23.punkts</w:t>
            </w:r>
            <w:r w:rsidR="003A1772">
              <w:rPr>
                <w:sz w:val="26"/>
                <w:szCs w:val="26"/>
              </w:rPr>
              <w:t>.</w:t>
            </w:r>
          </w:p>
        </w:tc>
      </w:tr>
      <w:tr w:rsidR="00ED0B51" w:rsidRPr="00953BBF" w14:paraId="75CB8692" w14:textId="77777777" w:rsidTr="0089091C">
        <w:trPr>
          <w:trHeight w:val="472"/>
        </w:trPr>
        <w:tc>
          <w:tcPr>
            <w:tcW w:w="365" w:type="pct"/>
          </w:tcPr>
          <w:p w14:paraId="0061DDCC" w14:textId="1E2D16EF" w:rsidR="00345B4C" w:rsidRPr="00953BBF" w:rsidRDefault="00345B4C" w:rsidP="0089091C">
            <w:pPr>
              <w:pStyle w:val="naiskr"/>
              <w:spacing w:before="0" w:after="0"/>
              <w:ind w:left="57" w:right="57"/>
              <w:jc w:val="center"/>
              <w:rPr>
                <w:sz w:val="26"/>
                <w:szCs w:val="26"/>
              </w:rPr>
            </w:pPr>
            <w:r w:rsidRPr="00953BBF">
              <w:rPr>
                <w:sz w:val="26"/>
                <w:szCs w:val="26"/>
              </w:rPr>
              <w:t>2.</w:t>
            </w:r>
          </w:p>
        </w:tc>
        <w:tc>
          <w:tcPr>
            <w:tcW w:w="1520" w:type="pct"/>
          </w:tcPr>
          <w:p w14:paraId="458687EB" w14:textId="77777777" w:rsidR="00345B4C" w:rsidRPr="00953BBF" w:rsidRDefault="00345B4C" w:rsidP="0089091C">
            <w:pPr>
              <w:pStyle w:val="naiskr"/>
              <w:tabs>
                <w:tab w:val="left" w:pos="170"/>
              </w:tabs>
              <w:spacing w:before="0" w:after="0"/>
              <w:ind w:left="57" w:right="57"/>
              <w:rPr>
                <w:sz w:val="26"/>
                <w:szCs w:val="26"/>
              </w:rPr>
            </w:pPr>
            <w:r w:rsidRPr="00953BBF">
              <w:rPr>
                <w:sz w:val="26"/>
                <w:szCs w:val="26"/>
              </w:rPr>
              <w:t>Pašreizējā situācija un problēmas, kuru risināšanai tiesību akta projekts izstrādāts, tiesiskā regulējuma mērķis un būtība</w:t>
            </w:r>
          </w:p>
        </w:tc>
        <w:tc>
          <w:tcPr>
            <w:tcW w:w="3115" w:type="pct"/>
          </w:tcPr>
          <w:p w14:paraId="6576BC00" w14:textId="3774B0A3" w:rsidR="00A13495" w:rsidRPr="00537051" w:rsidRDefault="00A13495" w:rsidP="00EC1399">
            <w:pPr>
              <w:pStyle w:val="NormalWeb"/>
              <w:spacing w:before="0" w:beforeAutospacing="0" w:after="0" w:afterAutospacing="0"/>
              <w:jc w:val="both"/>
              <w:rPr>
                <w:sz w:val="26"/>
                <w:szCs w:val="26"/>
              </w:rPr>
            </w:pPr>
            <w:proofErr w:type="spellStart"/>
            <w:r w:rsidRPr="00537051">
              <w:rPr>
                <w:sz w:val="26"/>
                <w:szCs w:val="26"/>
              </w:rPr>
              <w:t>Mikrouzņēmumu</w:t>
            </w:r>
            <w:proofErr w:type="spellEnd"/>
            <w:r w:rsidRPr="00537051">
              <w:rPr>
                <w:sz w:val="26"/>
                <w:szCs w:val="26"/>
              </w:rPr>
              <w:t xml:space="preserve"> nodokļa maksātāji patstāvīgi </w:t>
            </w:r>
            <w:r w:rsidR="006D64E8">
              <w:rPr>
                <w:sz w:val="26"/>
                <w:szCs w:val="26"/>
              </w:rPr>
              <w:t>aizpilda</w:t>
            </w:r>
            <w:r w:rsidRPr="00537051">
              <w:rPr>
                <w:sz w:val="26"/>
                <w:szCs w:val="26"/>
              </w:rPr>
              <w:t xml:space="preserve"> </w:t>
            </w:r>
            <w:proofErr w:type="spellStart"/>
            <w:r w:rsidRPr="00537051">
              <w:rPr>
                <w:sz w:val="26"/>
                <w:szCs w:val="26"/>
              </w:rPr>
              <w:t>mikrouzņēmumu</w:t>
            </w:r>
            <w:proofErr w:type="spellEnd"/>
            <w:r w:rsidRPr="00537051">
              <w:rPr>
                <w:sz w:val="26"/>
                <w:szCs w:val="26"/>
              </w:rPr>
              <w:t xml:space="preserve"> nodokļa deklarāciju, kuras </w:t>
            </w:r>
            <w:r w:rsidR="006C7594">
              <w:rPr>
                <w:sz w:val="26"/>
                <w:szCs w:val="26"/>
              </w:rPr>
              <w:t>veidlapu</w:t>
            </w:r>
            <w:r w:rsidRPr="00537051">
              <w:rPr>
                <w:sz w:val="26"/>
                <w:szCs w:val="26"/>
              </w:rPr>
              <w:t xml:space="preserve"> apstiprina Ministru kabineta 2014.gada 8.aprīļa noteikumi Nr.190 “Noteikumi par </w:t>
            </w:r>
            <w:proofErr w:type="spellStart"/>
            <w:r w:rsidRPr="00537051">
              <w:rPr>
                <w:sz w:val="26"/>
                <w:szCs w:val="26"/>
              </w:rPr>
              <w:t>mikrouzņēmumu</w:t>
            </w:r>
            <w:proofErr w:type="spellEnd"/>
            <w:r w:rsidRPr="00537051">
              <w:rPr>
                <w:sz w:val="26"/>
                <w:szCs w:val="26"/>
              </w:rPr>
              <w:t xml:space="preserve"> nodokļa deklarāciju un tās aizpildīšanas kārtību”.</w:t>
            </w:r>
          </w:p>
          <w:p w14:paraId="17027653" w14:textId="5E8AADDC" w:rsidR="005B2A82" w:rsidRPr="00537051" w:rsidRDefault="00A13495" w:rsidP="00537051">
            <w:pPr>
              <w:pStyle w:val="NormalWeb"/>
              <w:numPr>
                <w:ilvl w:val="0"/>
                <w:numId w:val="18"/>
              </w:numPr>
              <w:spacing w:before="0" w:beforeAutospacing="0" w:after="0" w:afterAutospacing="0"/>
              <w:ind w:left="0" w:firstLine="360"/>
              <w:jc w:val="both"/>
              <w:rPr>
                <w:sz w:val="26"/>
                <w:szCs w:val="26"/>
              </w:rPr>
            </w:pPr>
            <w:r w:rsidRPr="00537051">
              <w:rPr>
                <w:sz w:val="26"/>
                <w:szCs w:val="26"/>
              </w:rPr>
              <w:t xml:space="preserve">Saskaņā ar </w:t>
            </w:r>
            <w:r w:rsidR="003D56F6">
              <w:rPr>
                <w:sz w:val="26"/>
                <w:szCs w:val="26"/>
              </w:rPr>
              <w:t>L</w:t>
            </w:r>
            <w:r w:rsidR="00EC1399" w:rsidRPr="00537051">
              <w:rPr>
                <w:sz w:val="26"/>
                <w:szCs w:val="26"/>
              </w:rPr>
              <w:t xml:space="preserve">ikuma </w:t>
            </w:r>
            <w:r w:rsidR="002B1500">
              <w:rPr>
                <w:sz w:val="26"/>
                <w:szCs w:val="26"/>
              </w:rPr>
              <w:t>6.panta pirmo daļu</w:t>
            </w:r>
            <w:r w:rsidR="005B2A82" w:rsidRPr="00537051">
              <w:rPr>
                <w:sz w:val="26"/>
                <w:szCs w:val="26"/>
              </w:rPr>
              <w:t xml:space="preserve"> </w:t>
            </w:r>
            <w:proofErr w:type="spellStart"/>
            <w:r w:rsidR="005B2A82" w:rsidRPr="00537051">
              <w:rPr>
                <w:sz w:val="26"/>
                <w:szCs w:val="26"/>
              </w:rPr>
              <w:t>mikrouzņēmumu</w:t>
            </w:r>
            <w:proofErr w:type="spellEnd"/>
            <w:r w:rsidR="005B2A82" w:rsidRPr="00537051">
              <w:rPr>
                <w:sz w:val="26"/>
                <w:szCs w:val="26"/>
              </w:rPr>
              <w:t xml:space="preserve"> </w:t>
            </w:r>
            <w:r w:rsidR="002B1500">
              <w:rPr>
                <w:sz w:val="26"/>
                <w:szCs w:val="26"/>
              </w:rPr>
              <w:t>nodokļa likme ir 15 procenti</w:t>
            </w:r>
            <w:r w:rsidR="008B1DBB" w:rsidRPr="00537051">
              <w:rPr>
                <w:sz w:val="26"/>
                <w:szCs w:val="26"/>
              </w:rPr>
              <w:t>.</w:t>
            </w:r>
            <w:r w:rsidR="002B1500">
              <w:rPr>
                <w:sz w:val="26"/>
                <w:szCs w:val="26"/>
              </w:rPr>
              <w:t xml:space="preserve"> Saskaņā ar Likuma pārejas noteikumu 23.punktu 2017.gadā </w:t>
            </w:r>
            <w:proofErr w:type="spellStart"/>
            <w:r w:rsidR="002B1500">
              <w:rPr>
                <w:sz w:val="26"/>
                <w:szCs w:val="26"/>
              </w:rPr>
              <w:t>mikrouzņēmumu</w:t>
            </w:r>
            <w:proofErr w:type="spellEnd"/>
            <w:r w:rsidR="002B1500">
              <w:rPr>
                <w:sz w:val="26"/>
                <w:szCs w:val="26"/>
              </w:rPr>
              <w:t xml:space="preserve"> nodokļa likme </w:t>
            </w:r>
            <w:proofErr w:type="spellStart"/>
            <w:r w:rsidR="002B1500">
              <w:rPr>
                <w:sz w:val="26"/>
                <w:szCs w:val="26"/>
              </w:rPr>
              <w:t>mikrouzņēmuma</w:t>
            </w:r>
            <w:proofErr w:type="spellEnd"/>
            <w:r w:rsidR="002B1500">
              <w:rPr>
                <w:sz w:val="26"/>
                <w:szCs w:val="26"/>
              </w:rPr>
              <w:t xml:space="preserve"> apgrozījumam līdz 7000 </w:t>
            </w:r>
            <w:proofErr w:type="spellStart"/>
            <w:r w:rsidR="002B1500" w:rsidRPr="002B1500">
              <w:rPr>
                <w:i/>
                <w:sz w:val="26"/>
                <w:szCs w:val="26"/>
              </w:rPr>
              <w:t>euro</w:t>
            </w:r>
            <w:proofErr w:type="spellEnd"/>
            <w:r w:rsidR="002B1500">
              <w:rPr>
                <w:sz w:val="26"/>
                <w:szCs w:val="26"/>
              </w:rPr>
              <w:t xml:space="preserve"> ir 12 procenti.</w:t>
            </w:r>
          </w:p>
          <w:p w14:paraId="686FAEA6" w14:textId="55D6A743" w:rsidR="000D6BD3" w:rsidRDefault="003F4933" w:rsidP="000D6BD3">
            <w:pPr>
              <w:pStyle w:val="NormalWeb"/>
              <w:spacing w:before="0" w:beforeAutospacing="0" w:after="0" w:afterAutospacing="0"/>
              <w:jc w:val="both"/>
              <w:rPr>
                <w:sz w:val="26"/>
                <w:szCs w:val="26"/>
              </w:rPr>
            </w:pPr>
            <w:r>
              <w:rPr>
                <w:sz w:val="26"/>
                <w:szCs w:val="26"/>
              </w:rPr>
              <w:t xml:space="preserve">Tādējādi visiem </w:t>
            </w:r>
            <w:proofErr w:type="spellStart"/>
            <w:r>
              <w:rPr>
                <w:sz w:val="26"/>
                <w:szCs w:val="26"/>
              </w:rPr>
              <w:t>mikrouzņēmumu</w:t>
            </w:r>
            <w:proofErr w:type="spellEnd"/>
            <w:r>
              <w:rPr>
                <w:sz w:val="26"/>
                <w:szCs w:val="26"/>
              </w:rPr>
              <w:t xml:space="preserve"> nodokļa maksātājiem, </w:t>
            </w:r>
            <w:r w:rsidR="000D6BD3">
              <w:rPr>
                <w:sz w:val="26"/>
                <w:szCs w:val="26"/>
              </w:rPr>
              <w:t xml:space="preserve">aizpildot </w:t>
            </w:r>
            <w:proofErr w:type="spellStart"/>
            <w:r w:rsidR="000D6BD3">
              <w:rPr>
                <w:sz w:val="26"/>
                <w:szCs w:val="26"/>
              </w:rPr>
              <w:t>mikrouzņēmumu</w:t>
            </w:r>
            <w:proofErr w:type="spellEnd"/>
            <w:r w:rsidR="000D6BD3">
              <w:rPr>
                <w:sz w:val="26"/>
                <w:szCs w:val="26"/>
              </w:rPr>
              <w:t xml:space="preserve"> nodokļa ceturkšņa deklarācijas par 2017.gadu, </w:t>
            </w:r>
            <w:proofErr w:type="spellStart"/>
            <w:r w:rsidR="000D6BD3" w:rsidRPr="001C53C5">
              <w:rPr>
                <w:sz w:val="26"/>
                <w:szCs w:val="26"/>
              </w:rPr>
              <w:t>mikrouzņēmuma</w:t>
            </w:r>
            <w:proofErr w:type="spellEnd"/>
            <w:r w:rsidR="000D6BD3" w:rsidRPr="001C53C5">
              <w:rPr>
                <w:sz w:val="26"/>
                <w:szCs w:val="26"/>
              </w:rPr>
              <w:t xml:space="preserve"> apgrozījumam līdz</w:t>
            </w:r>
            <w:r w:rsidR="00960707">
              <w:rPr>
                <w:sz w:val="26"/>
                <w:szCs w:val="26"/>
              </w:rPr>
              <w:t xml:space="preserve"> 7</w:t>
            </w:r>
            <w:r w:rsidR="000D6BD3" w:rsidRPr="001C53C5">
              <w:rPr>
                <w:sz w:val="26"/>
                <w:szCs w:val="26"/>
              </w:rPr>
              <w:t>000 </w:t>
            </w:r>
            <w:proofErr w:type="spellStart"/>
            <w:r w:rsidR="000D6BD3" w:rsidRPr="001C53C5">
              <w:rPr>
                <w:i/>
                <w:sz w:val="26"/>
                <w:szCs w:val="26"/>
              </w:rPr>
              <w:t>euro</w:t>
            </w:r>
            <w:proofErr w:type="spellEnd"/>
            <w:r w:rsidR="000D6BD3">
              <w:rPr>
                <w:sz w:val="26"/>
                <w:szCs w:val="26"/>
              </w:rPr>
              <w:t xml:space="preserve"> </w:t>
            </w:r>
            <w:proofErr w:type="spellStart"/>
            <w:r w:rsidR="000D6BD3">
              <w:rPr>
                <w:sz w:val="26"/>
                <w:szCs w:val="26"/>
              </w:rPr>
              <w:t>mikrouzņēmumu</w:t>
            </w:r>
            <w:proofErr w:type="spellEnd"/>
            <w:r w:rsidR="000D6BD3">
              <w:rPr>
                <w:sz w:val="26"/>
                <w:szCs w:val="26"/>
              </w:rPr>
              <w:t xml:space="preserve"> nodokļa likme būs </w:t>
            </w:r>
            <w:r w:rsidR="00960707">
              <w:rPr>
                <w:sz w:val="26"/>
                <w:szCs w:val="26"/>
              </w:rPr>
              <w:t>12 </w:t>
            </w:r>
            <w:r w:rsidR="000D6BD3">
              <w:rPr>
                <w:sz w:val="26"/>
                <w:szCs w:val="26"/>
              </w:rPr>
              <w:t>procenti, izņemot gadījumus, ja tiek pārsniegts kāds no Likumā noteiktajiem ierobežojumiem</w:t>
            </w:r>
            <w:r w:rsidR="00F4402C">
              <w:rPr>
                <w:sz w:val="26"/>
                <w:szCs w:val="26"/>
              </w:rPr>
              <w:t xml:space="preserve"> vai </w:t>
            </w:r>
            <w:proofErr w:type="spellStart"/>
            <w:r w:rsidR="00F4402C">
              <w:rPr>
                <w:sz w:val="26"/>
                <w:szCs w:val="26"/>
              </w:rPr>
              <w:t>mikrouzņēmumu</w:t>
            </w:r>
            <w:proofErr w:type="spellEnd"/>
            <w:r w:rsidR="00F4402C">
              <w:rPr>
                <w:sz w:val="26"/>
                <w:szCs w:val="26"/>
              </w:rPr>
              <w:t xml:space="preserve"> nodokļa maksātāja statuss tika saglabāts nepamatoti</w:t>
            </w:r>
            <w:r w:rsidR="000D6BD3">
              <w:rPr>
                <w:sz w:val="26"/>
                <w:szCs w:val="26"/>
              </w:rPr>
              <w:t xml:space="preserve"> un</w:t>
            </w:r>
            <w:r w:rsidR="00F4402C">
              <w:rPr>
                <w:sz w:val="26"/>
                <w:szCs w:val="26"/>
              </w:rPr>
              <w:t xml:space="preserve"> tādējādi</w:t>
            </w:r>
            <w:r w:rsidR="000D6BD3">
              <w:rPr>
                <w:sz w:val="26"/>
                <w:szCs w:val="26"/>
              </w:rPr>
              <w:t xml:space="preserve"> jāpiemēro </w:t>
            </w:r>
            <w:r w:rsidR="00BA2273">
              <w:rPr>
                <w:sz w:val="26"/>
                <w:szCs w:val="26"/>
              </w:rPr>
              <w:t xml:space="preserve">paaugstināta </w:t>
            </w:r>
            <w:proofErr w:type="spellStart"/>
            <w:r w:rsidR="000D6BD3">
              <w:rPr>
                <w:sz w:val="26"/>
                <w:szCs w:val="26"/>
              </w:rPr>
              <w:t>mikrouzņēmumu</w:t>
            </w:r>
            <w:proofErr w:type="spellEnd"/>
            <w:r w:rsidR="000D6BD3">
              <w:rPr>
                <w:sz w:val="26"/>
                <w:szCs w:val="26"/>
              </w:rPr>
              <w:t xml:space="preserve"> nodokļa </w:t>
            </w:r>
            <w:r w:rsidR="00BA2273">
              <w:rPr>
                <w:sz w:val="26"/>
                <w:szCs w:val="26"/>
              </w:rPr>
              <w:t>likme</w:t>
            </w:r>
            <w:r w:rsidR="000D6BD3">
              <w:rPr>
                <w:sz w:val="26"/>
                <w:szCs w:val="26"/>
              </w:rPr>
              <w:t>.</w:t>
            </w:r>
          </w:p>
          <w:p w14:paraId="2E49F06A" w14:textId="77777777" w:rsidR="00F97AF2" w:rsidRDefault="00F97AF2" w:rsidP="00F97AF2">
            <w:pPr>
              <w:pStyle w:val="NormalWeb"/>
              <w:spacing w:before="0" w:beforeAutospacing="0" w:after="0" w:afterAutospacing="0"/>
              <w:jc w:val="both"/>
              <w:rPr>
                <w:sz w:val="26"/>
                <w:szCs w:val="26"/>
              </w:rPr>
            </w:pPr>
            <w:r>
              <w:rPr>
                <w:sz w:val="26"/>
                <w:szCs w:val="26"/>
              </w:rPr>
              <w:t xml:space="preserve">Ievērojot minēto, jānodrošina iespēja </w:t>
            </w:r>
            <w:proofErr w:type="spellStart"/>
            <w:r>
              <w:rPr>
                <w:sz w:val="26"/>
                <w:szCs w:val="26"/>
              </w:rPr>
              <w:t>mikrouzņēmumam</w:t>
            </w:r>
            <w:proofErr w:type="spellEnd"/>
            <w:r>
              <w:rPr>
                <w:sz w:val="26"/>
                <w:szCs w:val="26"/>
              </w:rPr>
              <w:t xml:space="preserve">  </w:t>
            </w:r>
            <w:proofErr w:type="spellStart"/>
            <w:r>
              <w:rPr>
                <w:sz w:val="26"/>
                <w:szCs w:val="26"/>
              </w:rPr>
              <w:t>mikrouzņēmumu</w:t>
            </w:r>
            <w:proofErr w:type="spellEnd"/>
            <w:r>
              <w:rPr>
                <w:sz w:val="26"/>
                <w:szCs w:val="26"/>
              </w:rPr>
              <w:t xml:space="preserve"> nodokļa deklarācijā norādīt informāciju par attiecīgu </w:t>
            </w:r>
            <w:proofErr w:type="spellStart"/>
            <w:r>
              <w:rPr>
                <w:sz w:val="26"/>
                <w:szCs w:val="26"/>
              </w:rPr>
              <w:t>mikrouzņēmuma</w:t>
            </w:r>
            <w:proofErr w:type="spellEnd"/>
            <w:r>
              <w:rPr>
                <w:sz w:val="26"/>
                <w:szCs w:val="26"/>
              </w:rPr>
              <w:t xml:space="preserve"> ceturkšņa apgrozījumu, kuram piemēro 12 vai 15 procentu </w:t>
            </w:r>
            <w:proofErr w:type="spellStart"/>
            <w:r>
              <w:rPr>
                <w:sz w:val="26"/>
                <w:szCs w:val="26"/>
              </w:rPr>
              <w:t>mikrouzņēmumu</w:t>
            </w:r>
            <w:proofErr w:type="spellEnd"/>
            <w:r>
              <w:rPr>
                <w:sz w:val="26"/>
                <w:szCs w:val="26"/>
              </w:rPr>
              <w:t xml:space="preserve"> nodokļa likmi.</w:t>
            </w:r>
          </w:p>
          <w:p w14:paraId="0A184384" w14:textId="093CB9CA" w:rsidR="00AE1594" w:rsidRPr="00AE1594" w:rsidRDefault="00AE1594" w:rsidP="00B94DE6">
            <w:pPr>
              <w:pStyle w:val="NormalWeb"/>
              <w:numPr>
                <w:ilvl w:val="0"/>
                <w:numId w:val="18"/>
              </w:numPr>
              <w:spacing w:before="0" w:beforeAutospacing="0" w:after="0" w:afterAutospacing="0"/>
              <w:ind w:left="0" w:firstLine="360"/>
              <w:jc w:val="both"/>
              <w:rPr>
                <w:sz w:val="26"/>
                <w:szCs w:val="26"/>
              </w:rPr>
            </w:pPr>
            <w:r>
              <w:rPr>
                <w:iCs/>
                <w:sz w:val="26"/>
                <w:szCs w:val="26"/>
              </w:rPr>
              <w:t xml:space="preserve">Nosakot Likumā </w:t>
            </w:r>
            <w:r w:rsidRPr="00E07136">
              <w:rPr>
                <w:iCs/>
                <w:sz w:val="26"/>
                <w:szCs w:val="26"/>
              </w:rPr>
              <w:t xml:space="preserve">minimālo </w:t>
            </w:r>
            <w:proofErr w:type="spellStart"/>
            <w:r>
              <w:rPr>
                <w:iCs/>
                <w:sz w:val="26"/>
                <w:szCs w:val="26"/>
              </w:rPr>
              <w:t>mikrouzņēmumu</w:t>
            </w:r>
            <w:proofErr w:type="spellEnd"/>
            <w:r w:rsidRPr="00E07136">
              <w:rPr>
                <w:iCs/>
                <w:sz w:val="26"/>
                <w:szCs w:val="26"/>
              </w:rPr>
              <w:t xml:space="preserve"> nodokļa maksājumu 50</w:t>
            </w:r>
            <w:r>
              <w:rPr>
                <w:iCs/>
                <w:sz w:val="26"/>
                <w:szCs w:val="26"/>
              </w:rPr>
              <w:t> </w:t>
            </w:r>
            <w:proofErr w:type="spellStart"/>
            <w:r w:rsidRPr="00E07136">
              <w:rPr>
                <w:i/>
                <w:iCs/>
                <w:sz w:val="26"/>
                <w:szCs w:val="26"/>
              </w:rPr>
              <w:t>euro</w:t>
            </w:r>
            <w:proofErr w:type="spellEnd"/>
            <w:r w:rsidRPr="00E07136">
              <w:rPr>
                <w:iCs/>
                <w:sz w:val="26"/>
                <w:szCs w:val="26"/>
              </w:rPr>
              <w:t xml:space="preserve"> apmērā</w:t>
            </w:r>
            <w:r>
              <w:rPr>
                <w:iCs/>
                <w:sz w:val="26"/>
                <w:szCs w:val="26"/>
              </w:rPr>
              <w:t>, vienlaikus tika noteikt</w:t>
            </w:r>
            <w:r w:rsidR="006E53A6">
              <w:rPr>
                <w:iCs/>
                <w:sz w:val="26"/>
                <w:szCs w:val="26"/>
              </w:rPr>
              <w:t>i izņēmumi, kad</w:t>
            </w:r>
            <w:r>
              <w:rPr>
                <w:iCs/>
                <w:sz w:val="26"/>
                <w:szCs w:val="26"/>
              </w:rPr>
              <w:t xml:space="preserve"> </w:t>
            </w:r>
            <w:r w:rsidR="006E53A6" w:rsidRPr="006E53A6">
              <w:rPr>
                <w:iCs/>
                <w:sz w:val="26"/>
                <w:szCs w:val="26"/>
              </w:rPr>
              <w:t xml:space="preserve">minēto nodokļa maksājumu nepiemēro, t.i., saimnieciskās darbības </w:t>
            </w:r>
            <w:r w:rsidR="006E53A6">
              <w:rPr>
                <w:iCs/>
                <w:sz w:val="26"/>
                <w:szCs w:val="26"/>
              </w:rPr>
              <w:t>uzsākšanas vai izbeigšanas gadā</w:t>
            </w:r>
            <w:r w:rsidR="006E53A6" w:rsidRPr="006E53A6">
              <w:rPr>
                <w:iCs/>
                <w:sz w:val="26"/>
                <w:szCs w:val="26"/>
              </w:rPr>
              <w:t>.</w:t>
            </w:r>
            <w:r w:rsidR="00AA39BC">
              <w:rPr>
                <w:iCs/>
                <w:sz w:val="26"/>
                <w:szCs w:val="26"/>
              </w:rPr>
              <w:t xml:space="preserve"> Aizpildot </w:t>
            </w:r>
            <w:proofErr w:type="spellStart"/>
            <w:r w:rsidR="00AA39BC">
              <w:rPr>
                <w:iCs/>
                <w:sz w:val="26"/>
                <w:szCs w:val="26"/>
              </w:rPr>
              <w:t>mikrouzņēmumu</w:t>
            </w:r>
            <w:proofErr w:type="spellEnd"/>
            <w:r w:rsidR="00AA39BC">
              <w:rPr>
                <w:iCs/>
                <w:sz w:val="26"/>
                <w:szCs w:val="26"/>
              </w:rPr>
              <w:t xml:space="preserve"> nodokļa deklarāciju Valsts ieņēmumu dienesta </w:t>
            </w:r>
            <w:r w:rsidR="003D56F6">
              <w:rPr>
                <w:iCs/>
                <w:sz w:val="26"/>
                <w:szCs w:val="26"/>
              </w:rPr>
              <w:t>E</w:t>
            </w:r>
            <w:r w:rsidR="00AA39BC">
              <w:rPr>
                <w:iCs/>
                <w:sz w:val="26"/>
                <w:szCs w:val="26"/>
              </w:rPr>
              <w:t>lektroniskās deklarēšanas sistēmā, minimālā nodokļa maksājuma aprēķins un izņēmumu piemērošana tiek veikta automātiski.</w:t>
            </w:r>
          </w:p>
          <w:p w14:paraId="51355917" w14:textId="34169A8D" w:rsidR="005719F8" w:rsidRPr="00E07136" w:rsidRDefault="00E07136" w:rsidP="00B94DE6">
            <w:pPr>
              <w:pStyle w:val="NormalWeb"/>
              <w:spacing w:before="0" w:beforeAutospacing="0" w:after="0" w:afterAutospacing="0"/>
              <w:jc w:val="both"/>
              <w:rPr>
                <w:sz w:val="26"/>
                <w:szCs w:val="26"/>
              </w:rPr>
            </w:pPr>
            <w:r>
              <w:rPr>
                <w:iCs/>
                <w:sz w:val="26"/>
                <w:szCs w:val="26"/>
              </w:rPr>
              <w:t>Likums ir papildināts ar 6.pant</w:t>
            </w:r>
            <w:r w:rsidR="00F43733">
              <w:rPr>
                <w:iCs/>
                <w:sz w:val="26"/>
                <w:szCs w:val="26"/>
              </w:rPr>
              <w:t>a</w:t>
            </w:r>
            <w:r>
              <w:rPr>
                <w:iCs/>
                <w:sz w:val="26"/>
                <w:szCs w:val="26"/>
              </w:rPr>
              <w:t xml:space="preserve"> 6.</w:t>
            </w:r>
            <w:r w:rsidRPr="00E07136">
              <w:rPr>
                <w:iCs/>
                <w:sz w:val="26"/>
                <w:szCs w:val="26"/>
                <w:vertAlign w:val="superscript"/>
              </w:rPr>
              <w:t>1</w:t>
            </w:r>
            <w:r>
              <w:rPr>
                <w:iCs/>
                <w:sz w:val="26"/>
                <w:szCs w:val="26"/>
                <w:vertAlign w:val="superscript"/>
              </w:rPr>
              <w:t> </w:t>
            </w:r>
            <w:r>
              <w:rPr>
                <w:iCs/>
                <w:sz w:val="26"/>
                <w:szCs w:val="26"/>
              </w:rPr>
              <w:t xml:space="preserve">daļu, </w:t>
            </w:r>
            <w:r w:rsidRPr="00E07136">
              <w:rPr>
                <w:iCs/>
                <w:sz w:val="26"/>
                <w:szCs w:val="26"/>
              </w:rPr>
              <w:t xml:space="preserve">kas </w:t>
            </w:r>
            <w:r w:rsidR="00F43733">
              <w:rPr>
                <w:iCs/>
                <w:sz w:val="26"/>
                <w:szCs w:val="26"/>
              </w:rPr>
              <w:t xml:space="preserve">nosaka </w:t>
            </w:r>
            <w:r w:rsidR="00AA39BC">
              <w:rPr>
                <w:iCs/>
                <w:sz w:val="26"/>
                <w:szCs w:val="26"/>
              </w:rPr>
              <w:t>papildu</w:t>
            </w:r>
            <w:r w:rsidRPr="00E07136">
              <w:rPr>
                <w:iCs/>
                <w:sz w:val="26"/>
                <w:szCs w:val="26"/>
              </w:rPr>
              <w:t xml:space="preserve"> izņēmumu</w:t>
            </w:r>
            <w:r w:rsidR="00BF3DD2">
              <w:rPr>
                <w:iCs/>
                <w:sz w:val="26"/>
                <w:szCs w:val="26"/>
              </w:rPr>
              <w:t>s</w:t>
            </w:r>
            <w:r>
              <w:rPr>
                <w:iCs/>
                <w:sz w:val="26"/>
                <w:szCs w:val="26"/>
              </w:rPr>
              <w:t>,</w:t>
            </w:r>
            <w:r w:rsidR="00AA39BC">
              <w:rPr>
                <w:iCs/>
                <w:sz w:val="26"/>
                <w:szCs w:val="26"/>
              </w:rPr>
              <w:t xml:space="preserve"> </w:t>
            </w:r>
            <w:r w:rsidR="00BF3DD2">
              <w:rPr>
                <w:iCs/>
                <w:sz w:val="26"/>
                <w:szCs w:val="26"/>
              </w:rPr>
              <w:t xml:space="preserve">t.i., </w:t>
            </w:r>
            <w:r w:rsidR="00AA39BC">
              <w:rPr>
                <w:iCs/>
                <w:sz w:val="26"/>
                <w:szCs w:val="26"/>
              </w:rPr>
              <w:t>sākot ar 2017.gada 1.janvāri</w:t>
            </w:r>
            <w:r w:rsidR="003D56F6">
              <w:rPr>
                <w:iCs/>
                <w:sz w:val="26"/>
                <w:szCs w:val="26"/>
              </w:rPr>
              <w:t>,</w:t>
            </w:r>
            <w:r>
              <w:rPr>
                <w:iCs/>
                <w:sz w:val="26"/>
                <w:szCs w:val="26"/>
              </w:rPr>
              <w:t xml:space="preserve"> </w:t>
            </w:r>
            <w:r w:rsidR="00BF3DD2">
              <w:rPr>
                <w:iCs/>
                <w:sz w:val="26"/>
                <w:szCs w:val="26"/>
              </w:rPr>
              <w:t>nepiemēro</w:t>
            </w:r>
            <w:r w:rsidRPr="00E07136">
              <w:rPr>
                <w:iCs/>
                <w:sz w:val="26"/>
                <w:szCs w:val="26"/>
              </w:rPr>
              <w:t xml:space="preserve"> minimālo </w:t>
            </w:r>
            <w:proofErr w:type="spellStart"/>
            <w:r>
              <w:rPr>
                <w:iCs/>
                <w:sz w:val="26"/>
                <w:szCs w:val="26"/>
              </w:rPr>
              <w:t>mikrouzņēmumu</w:t>
            </w:r>
            <w:proofErr w:type="spellEnd"/>
            <w:r w:rsidRPr="00E07136">
              <w:rPr>
                <w:iCs/>
                <w:sz w:val="26"/>
                <w:szCs w:val="26"/>
              </w:rPr>
              <w:t xml:space="preserve"> nodokļa </w:t>
            </w:r>
            <w:r w:rsidRPr="00E07136">
              <w:rPr>
                <w:iCs/>
                <w:sz w:val="26"/>
                <w:szCs w:val="26"/>
              </w:rPr>
              <w:lastRenderedPageBreak/>
              <w:t>maksājumu 50</w:t>
            </w:r>
            <w:r>
              <w:rPr>
                <w:iCs/>
                <w:sz w:val="26"/>
                <w:szCs w:val="26"/>
              </w:rPr>
              <w:t> </w:t>
            </w:r>
            <w:proofErr w:type="spellStart"/>
            <w:r w:rsidRPr="00E07136">
              <w:rPr>
                <w:i/>
                <w:iCs/>
                <w:sz w:val="26"/>
                <w:szCs w:val="26"/>
              </w:rPr>
              <w:t>euro</w:t>
            </w:r>
            <w:proofErr w:type="spellEnd"/>
            <w:r w:rsidRPr="00E07136">
              <w:rPr>
                <w:iCs/>
                <w:sz w:val="26"/>
                <w:szCs w:val="26"/>
              </w:rPr>
              <w:t xml:space="preserve"> apmērā proporcionāli par</w:t>
            </w:r>
            <w:r>
              <w:rPr>
                <w:iCs/>
                <w:sz w:val="26"/>
                <w:szCs w:val="26"/>
              </w:rPr>
              <w:t xml:space="preserve"> tām </w:t>
            </w:r>
            <w:r w:rsidRPr="00E07136">
              <w:rPr>
                <w:iCs/>
                <w:sz w:val="26"/>
                <w:szCs w:val="26"/>
              </w:rPr>
              <w:t xml:space="preserve">taksācijas gada </w:t>
            </w:r>
            <w:r>
              <w:rPr>
                <w:iCs/>
                <w:sz w:val="26"/>
                <w:szCs w:val="26"/>
              </w:rPr>
              <w:t>kalendāra dienām</w:t>
            </w:r>
            <w:r w:rsidRPr="00E07136">
              <w:rPr>
                <w:iCs/>
                <w:sz w:val="26"/>
                <w:szCs w:val="26"/>
              </w:rPr>
              <w:t xml:space="preserve">, kurās </w:t>
            </w:r>
            <w:r w:rsidR="00AA39BC">
              <w:rPr>
                <w:iCs/>
                <w:sz w:val="26"/>
                <w:szCs w:val="26"/>
              </w:rPr>
              <w:t>nodokļa maksātājs</w:t>
            </w:r>
            <w:r w:rsidRPr="00E07136">
              <w:rPr>
                <w:iCs/>
                <w:sz w:val="26"/>
                <w:szCs w:val="26"/>
              </w:rPr>
              <w:t xml:space="preserve"> kopj bērnu līdz divu gadu vecumam, kā arī pārejošas darbnespējas, grūtniecības un dzemdību atvaļinājuma kalendāra dienām, par kurām </w:t>
            </w:r>
            <w:r w:rsidR="00AA39BC">
              <w:rPr>
                <w:iCs/>
                <w:sz w:val="26"/>
                <w:szCs w:val="26"/>
              </w:rPr>
              <w:t>tam</w:t>
            </w:r>
            <w:r w:rsidRPr="00E07136">
              <w:rPr>
                <w:iCs/>
                <w:sz w:val="26"/>
                <w:szCs w:val="26"/>
              </w:rPr>
              <w:t xml:space="preserve"> ir izsniegta darbnespējas lapa “B”.</w:t>
            </w:r>
          </w:p>
          <w:p w14:paraId="541A0DEE" w14:textId="04C5923B" w:rsidR="001550A1" w:rsidRDefault="00E07136" w:rsidP="00B94DE6">
            <w:pPr>
              <w:pStyle w:val="NormalWeb"/>
              <w:spacing w:before="0" w:beforeAutospacing="0" w:after="0" w:afterAutospacing="0"/>
              <w:jc w:val="both"/>
              <w:rPr>
                <w:iCs/>
                <w:sz w:val="26"/>
                <w:szCs w:val="26"/>
              </w:rPr>
            </w:pPr>
            <w:r>
              <w:rPr>
                <w:iCs/>
                <w:sz w:val="26"/>
                <w:szCs w:val="26"/>
              </w:rPr>
              <w:t>Lai</w:t>
            </w:r>
            <w:r w:rsidR="001550A1">
              <w:rPr>
                <w:iCs/>
                <w:sz w:val="26"/>
                <w:szCs w:val="26"/>
              </w:rPr>
              <w:t xml:space="preserve"> arī turpmāk</w:t>
            </w:r>
            <w:r>
              <w:rPr>
                <w:iCs/>
                <w:sz w:val="26"/>
                <w:szCs w:val="26"/>
              </w:rPr>
              <w:t xml:space="preserve"> </w:t>
            </w:r>
            <w:r w:rsidR="00BF3DD2">
              <w:rPr>
                <w:iCs/>
                <w:sz w:val="26"/>
                <w:szCs w:val="26"/>
              </w:rPr>
              <w:t xml:space="preserve">nodrošinātu automātisku minimālā </w:t>
            </w:r>
            <w:proofErr w:type="spellStart"/>
            <w:r w:rsidR="001550A1">
              <w:rPr>
                <w:iCs/>
                <w:sz w:val="26"/>
                <w:szCs w:val="26"/>
              </w:rPr>
              <w:t>mikrouzņēmumu</w:t>
            </w:r>
            <w:proofErr w:type="spellEnd"/>
            <w:r w:rsidR="001550A1">
              <w:rPr>
                <w:iCs/>
                <w:sz w:val="26"/>
                <w:szCs w:val="26"/>
              </w:rPr>
              <w:t xml:space="preserve"> nodokļa aprēķinu Valsts ieņēmumu dienesta </w:t>
            </w:r>
            <w:r w:rsidR="003D56F6">
              <w:rPr>
                <w:iCs/>
                <w:sz w:val="26"/>
                <w:szCs w:val="26"/>
              </w:rPr>
              <w:t>E</w:t>
            </w:r>
            <w:r w:rsidR="001550A1">
              <w:rPr>
                <w:iCs/>
                <w:sz w:val="26"/>
                <w:szCs w:val="26"/>
              </w:rPr>
              <w:t xml:space="preserve">lektroniskās deklarēšanas sistēmā, </w:t>
            </w:r>
            <w:r w:rsidR="007E57D5">
              <w:rPr>
                <w:iCs/>
                <w:sz w:val="26"/>
                <w:szCs w:val="26"/>
              </w:rPr>
              <w:t xml:space="preserve">aizpildot </w:t>
            </w:r>
            <w:proofErr w:type="spellStart"/>
            <w:r w:rsidR="003109C0">
              <w:rPr>
                <w:iCs/>
                <w:sz w:val="26"/>
                <w:szCs w:val="26"/>
              </w:rPr>
              <w:t>mikrouzņēmumu</w:t>
            </w:r>
            <w:proofErr w:type="spellEnd"/>
            <w:r w:rsidR="003109C0">
              <w:rPr>
                <w:iCs/>
                <w:sz w:val="26"/>
                <w:szCs w:val="26"/>
              </w:rPr>
              <w:t xml:space="preserve"> nodokļa deklarācijas 16.rind</w:t>
            </w:r>
            <w:r w:rsidR="007E57D5">
              <w:rPr>
                <w:iCs/>
                <w:sz w:val="26"/>
                <w:szCs w:val="26"/>
              </w:rPr>
              <w:t>u</w:t>
            </w:r>
            <w:r w:rsidR="003109C0">
              <w:rPr>
                <w:iCs/>
                <w:sz w:val="26"/>
                <w:szCs w:val="26"/>
              </w:rPr>
              <w:t xml:space="preserve"> “</w:t>
            </w:r>
            <w:r w:rsidR="003109C0" w:rsidRPr="00A37850">
              <w:rPr>
                <w:iCs/>
                <w:sz w:val="26"/>
                <w:szCs w:val="26"/>
              </w:rPr>
              <w:t xml:space="preserve">Aprēķinātais </w:t>
            </w:r>
            <w:proofErr w:type="spellStart"/>
            <w:r w:rsidR="003109C0" w:rsidRPr="00A37850">
              <w:rPr>
                <w:iCs/>
                <w:sz w:val="26"/>
                <w:szCs w:val="26"/>
              </w:rPr>
              <w:t>mikrouzņēmumu</w:t>
            </w:r>
            <w:proofErr w:type="spellEnd"/>
            <w:r w:rsidR="003109C0" w:rsidRPr="00A37850">
              <w:rPr>
                <w:iCs/>
                <w:sz w:val="26"/>
                <w:szCs w:val="26"/>
              </w:rPr>
              <w:t xml:space="preserve"> nodoklis ceturksnī kopā (15. r.) vai aprēķinātā nodokļa summa, ja piemēro </w:t>
            </w:r>
            <w:proofErr w:type="spellStart"/>
            <w:r w:rsidR="003109C0">
              <w:rPr>
                <w:iCs/>
                <w:sz w:val="26"/>
                <w:szCs w:val="26"/>
              </w:rPr>
              <w:t>Mikrouzņēmumu</w:t>
            </w:r>
            <w:proofErr w:type="spellEnd"/>
            <w:r w:rsidR="003109C0">
              <w:rPr>
                <w:iCs/>
                <w:sz w:val="26"/>
                <w:szCs w:val="26"/>
              </w:rPr>
              <w:t xml:space="preserve"> nodokļa likuma 6.</w:t>
            </w:r>
            <w:r w:rsidR="003109C0" w:rsidRPr="00A37850">
              <w:rPr>
                <w:iCs/>
                <w:sz w:val="26"/>
                <w:szCs w:val="26"/>
              </w:rPr>
              <w:t>panta piekto, sesto un 6.</w:t>
            </w:r>
            <w:r w:rsidR="003109C0" w:rsidRPr="00A37850">
              <w:rPr>
                <w:iCs/>
                <w:sz w:val="26"/>
                <w:szCs w:val="26"/>
                <w:vertAlign w:val="superscript"/>
              </w:rPr>
              <w:t>1</w:t>
            </w:r>
            <w:r w:rsidR="003D56F6">
              <w:rPr>
                <w:iCs/>
                <w:sz w:val="26"/>
                <w:szCs w:val="26"/>
                <w:vertAlign w:val="superscript"/>
              </w:rPr>
              <w:t> </w:t>
            </w:r>
            <w:r w:rsidR="003109C0" w:rsidRPr="00A37850">
              <w:rPr>
                <w:iCs/>
                <w:sz w:val="26"/>
                <w:szCs w:val="26"/>
              </w:rPr>
              <w:t>daļu</w:t>
            </w:r>
            <w:r w:rsidR="003109C0">
              <w:rPr>
                <w:iCs/>
                <w:sz w:val="26"/>
                <w:szCs w:val="26"/>
              </w:rPr>
              <w:t>”</w:t>
            </w:r>
            <w:r w:rsidR="003D56F6">
              <w:rPr>
                <w:iCs/>
                <w:sz w:val="26"/>
                <w:szCs w:val="26"/>
              </w:rPr>
              <w:t>,</w:t>
            </w:r>
            <w:r w:rsidR="003109C0">
              <w:rPr>
                <w:iCs/>
                <w:sz w:val="26"/>
                <w:szCs w:val="26"/>
              </w:rPr>
              <w:t xml:space="preserve"> </w:t>
            </w:r>
            <w:r w:rsidR="007E57D5">
              <w:rPr>
                <w:iCs/>
                <w:sz w:val="26"/>
                <w:szCs w:val="26"/>
              </w:rPr>
              <w:t xml:space="preserve">tiks </w:t>
            </w:r>
            <w:r w:rsidR="003109C0">
              <w:rPr>
                <w:iCs/>
                <w:sz w:val="26"/>
                <w:szCs w:val="26"/>
              </w:rPr>
              <w:t>izveidot</w:t>
            </w:r>
            <w:r w:rsidR="007E57D5">
              <w:rPr>
                <w:iCs/>
                <w:sz w:val="26"/>
                <w:szCs w:val="26"/>
              </w:rPr>
              <w:t>a</w:t>
            </w:r>
            <w:r w:rsidR="003109C0">
              <w:rPr>
                <w:iCs/>
                <w:sz w:val="26"/>
                <w:szCs w:val="26"/>
              </w:rPr>
              <w:t xml:space="preserve"> funkcionalitāt</w:t>
            </w:r>
            <w:r w:rsidR="007E57D5">
              <w:rPr>
                <w:iCs/>
                <w:sz w:val="26"/>
                <w:szCs w:val="26"/>
              </w:rPr>
              <w:t>e</w:t>
            </w:r>
            <w:r w:rsidR="003109C0">
              <w:rPr>
                <w:iCs/>
                <w:sz w:val="26"/>
                <w:szCs w:val="26"/>
              </w:rPr>
              <w:t>, lai</w:t>
            </w:r>
            <w:r w:rsidR="003109C0">
              <w:t xml:space="preserve"> </w:t>
            </w:r>
            <w:r w:rsidR="003109C0" w:rsidRPr="00D5633E">
              <w:rPr>
                <w:iCs/>
                <w:sz w:val="26"/>
                <w:szCs w:val="26"/>
              </w:rPr>
              <w:t>automātiski ielasīt</w:t>
            </w:r>
            <w:r w:rsidR="003109C0">
              <w:rPr>
                <w:iCs/>
                <w:sz w:val="26"/>
                <w:szCs w:val="26"/>
              </w:rPr>
              <w:t>u</w:t>
            </w:r>
            <w:r w:rsidR="003109C0" w:rsidRPr="00D5633E">
              <w:rPr>
                <w:iCs/>
                <w:sz w:val="26"/>
                <w:szCs w:val="26"/>
              </w:rPr>
              <w:t xml:space="preserve"> </w:t>
            </w:r>
            <w:r w:rsidR="003109C0">
              <w:rPr>
                <w:iCs/>
                <w:sz w:val="26"/>
                <w:szCs w:val="26"/>
              </w:rPr>
              <w:t>Valsts ieņēmumu dienesta</w:t>
            </w:r>
            <w:r w:rsidR="003109C0" w:rsidRPr="00D5633E">
              <w:rPr>
                <w:iCs/>
                <w:sz w:val="26"/>
                <w:szCs w:val="26"/>
              </w:rPr>
              <w:t xml:space="preserve"> rīcībā esoš</w:t>
            </w:r>
            <w:r w:rsidR="003109C0">
              <w:rPr>
                <w:iCs/>
                <w:sz w:val="26"/>
                <w:szCs w:val="26"/>
              </w:rPr>
              <w:t>o</w:t>
            </w:r>
            <w:r w:rsidR="003109C0" w:rsidRPr="00D5633E">
              <w:rPr>
                <w:iCs/>
                <w:sz w:val="26"/>
                <w:szCs w:val="26"/>
              </w:rPr>
              <w:t xml:space="preserve"> informācij</w:t>
            </w:r>
            <w:r w:rsidR="003109C0">
              <w:rPr>
                <w:iCs/>
                <w:sz w:val="26"/>
                <w:szCs w:val="26"/>
              </w:rPr>
              <w:t>u</w:t>
            </w:r>
            <w:r w:rsidR="003109C0" w:rsidRPr="00D5633E">
              <w:rPr>
                <w:iCs/>
                <w:sz w:val="26"/>
                <w:szCs w:val="26"/>
              </w:rPr>
              <w:t xml:space="preserve"> par </w:t>
            </w:r>
            <w:r w:rsidR="003109C0">
              <w:rPr>
                <w:iCs/>
                <w:sz w:val="26"/>
                <w:szCs w:val="26"/>
              </w:rPr>
              <w:t>nodokļa maksātāja bērna kopšanas atvaļinājuma, arī darbnespējas lapas “B” periodiem. Savukārt, ja minētā</w:t>
            </w:r>
            <w:r w:rsidR="00604AC5">
              <w:rPr>
                <w:iCs/>
                <w:sz w:val="26"/>
                <w:szCs w:val="26"/>
              </w:rPr>
              <w:t>s</w:t>
            </w:r>
            <w:r w:rsidR="003109C0" w:rsidRPr="00D5633E">
              <w:rPr>
                <w:iCs/>
                <w:sz w:val="26"/>
                <w:szCs w:val="26"/>
              </w:rPr>
              <w:t xml:space="preserve"> informācija</w:t>
            </w:r>
            <w:r w:rsidR="00604AC5">
              <w:rPr>
                <w:iCs/>
                <w:sz w:val="26"/>
                <w:szCs w:val="26"/>
              </w:rPr>
              <w:t>s</w:t>
            </w:r>
            <w:r w:rsidR="003109C0" w:rsidRPr="00D5633E">
              <w:rPr>
                <w:iCs/>
                <w:sz w:val="26"/>
                <w:szCs w:val="26"/>
              </w:rPr>
              <w:t xml:space="preserve"> vēl neb</w:t>
            </w:r>
            <w:r w:rsidR="003109C0">
              <w:rPr>
                <w:iCs/>
                <w:sz w:val="26"/>
                <w:szCs w:val="26"/>
              </w:rPr>
              <w:t>ūs</w:t>
            </w:r>
            <w:r w:rsidR="003109C0" w:rsidRPr="00D5633E">
              <w:rPr>
                <w:iCs/>
                <w:sz w:val="26"/>
                <w:szCs w:val="26"/>
              </w:rPr>
              <w:t xml:space="preserve"> </w:t>
            </w:r>
            <w:r w:rsidR="003109C0">
              <w:rPr>
                <w:iCs/>
                <w:sz w:val="26"/>
                <w:szCs w:val="26"/>
              </w:rPr>
              <w:t>Valsts ieņēmumu dienesta rīcībā</w:t>
            </w:r>
            <w:r w:rsidR="003109C0" w:rsidRPr="00D5633E">
              <w:rPr>
                <w:iCs/>
                <w:sz w:val="26"/>
                <w:szCs w:val="26"/>
              </w:rPr>
              <w:t xml:space="preserve">, </w:t>
            </w:r>
            <w:r w:rsidR="003109C0">
              <w:rPr>
                <w:iCs/>
                <w:sz w:val="26"/>
                <w:szCs w:val="26"/>
              </w:rPr>
              <w:t>nodokļa maksātājam būs</w:t>
            </w:r>
            <w:r w:rsidR="003109C0" w:rsidRPr="00D5633E">
              <w:rPr>
                <w:iCs/>
                <w:sz w:val="26"/>
                <w:szCs w:val="26"/>
              </w:rPr>
              <w:t xml:space="preserve"> iespēja pašam pievienot periodus</w:t>
            </w:r>
            <w:r w:rsidR="003109C0">
              <w:rPr>
                <w:iCs/>
                <w:sz w:val="26"/>
                <w:szCs w:val="26"/>
              </w:rPr>
              <w:t xml:space="preserve"> par bērna kopšanas atvaļinājuma un darbnespējas lapas “B” periodiem šim nolūkam izveidotajā tabulā</w:t>
            </w:r>
            <w:r w:rsidR="003109C0" w:rsidRPr="00D5633E">
              <w:rPr>
                <w:iCs/>
                <w:sz w:val="26"/>
                <w:szCs w:val="26"/>
              </w:rPr>
              <w:t xml:space="preserve">. Minimālais nodoklis </w:t>
            </w:r>
            <w:r w:rsidR="003109C0">
              <w:rPr>
                <w:iCs/>
                <w:sz w:val="26"/>
                <w:szCs w:val="26"/>
              </w:rPr>
              <w:t>tiks</w:t>
            </w:r>
            <w:r w:rsidR="003109C0" w:rsidRPr="00D5633E">
              <w:rPr>
                <w:iCs/>
                <w:sz w:val="26"/>
                <w:szCs w:val="26"/>
              </w:rPr>
              <w:t xml:space="preserve"> automātiski samazināts atbilstoši tabulā norādītajai informācijai.</w:t>
            </w:r>
            <w:r w:rsidR="001550A1">
              <w:rPr>
                <w:iCs/>
                <w:sz w:val="26"/>
                <w:szCs w:val="26"/>
              </w:rPr>
              <w:t xml:space="preserve"> Aizpildot </w:t>
            </w:r>
            <w:proofErr w:type="spellStart"/>
            <w:r w:rsidR="001550A1">
              <w:rPr>
                <w:iCs/>
                <w:sz w:val="26"/>
                <w:szCs w:val="26"/>
              </w:rPr>
              <w:t>mikrouzņēmumu</w:t>
            </w:r>
            <w:proofErr w:type="spellEnd"/>
            <w:r w:rsidR="001550A1">
              <w:rPr>
                <w:iCs/>
                <w:sz w:val="26"/>
                <w:szCs w:val="26"/>
              </w:rPr>
              <w:t xml:space="preserve"> nodokļa deklarāciju papīra dokumenta veidā, </w:t>
            </w:r>
            <w:r w:rsidR="00DA475B">
              <w:rPr>
                <w:iCs/>
                <w:sz w:val="26"/>
                <w:szCs w:val="26"/>
              </w:rPr>
              <w:t xml:space="preserve">maksājamo </w:t>
            </w:r>
            <w:proofErr w:type="spellStart"/>
            <w:r w:rsidR="00DA475B">
              <w:rPr>
                <w:iCs/>
                <w:sz w:val="26"/>
                <w:szCs w:val="26"/>
              </w:rPr>
              <w:t>mikrouzņēmumu</w:t>
            </w:r>
            <w:proofErr w:type="spellEnd"/>
            <w:r w:rsidR="00DA475B">
              <w:rPr>
                <w:iCs/>
                <w:sz w:val="26"/>
                <w:szCs w:val="26"/>
              </w:rPr>
              <w:t xml:space="preserve"> nodokļa apmēru nodokļa maksātājs aprēķina patstāvīgi.</w:t>
            </w:r>
            <w:r w:rsidR="001550A1">
              <w:rPr>
                <w:iCs/>
                <w:sz w:val="26"/>
                <w:szCs w:val="26"/>
              </w:rPr>
              <w:t xml:space="preserve"> </w:t>
            </w:r>
          </w:p>
          <w:p w14:paraId="2455AD04" w14:textId="660347D0" w:rsidR="005C3DC4" w:rsidRDefault="00C73B10" w:rsidP="00C73B10">
            <w:pPr>
              <w:pStyle w:val="NormalWeb"/>
              <w:numPr>
                <w:ilvl w:val="0"/>
                <w:numId w:val="18"/>
              </w:numPr>
              <w:spacing w:before="0" w:beforeAutospacing="0" w:after="0" w:afterAutospacing="0"/>
              <w:ind w:left="0" w:firstLine="360"/>
              <w:jc w:val="both"/>
              <w:rPr>
                <w:sz w:val="26"/>
                <w:szCs w:val="26"/>
              </w:rPr>
            </w:pPr>
            <w:r w:rsidRPr="009E670F">
              <w:rPr>
                <w:sz w:val="26"/>
                <w:szCs w:val="26"/>
              </w:rPr>
              <w:t xml:space="preserve">Valsts ieņēmumu dienests saskaras ar gadījumiem, kad </w:t>
            </w:r>
            <w:proofErr w:type="spellStart"/>
            <w:r w:rsidRPr="009E670F">
              <w:rPr>
                <w:sz w:val="26"/>
                <w:szCs w:val="26"/>
              </w:rPr>
              <w:t>mikrouzņēmumu</w:t>
            </w:r>
            <w:proofErr w:type="spellEnd"/>
            <w:r w:rsidRPr="009E670F">
              <w:rPr>
                <w:sz w:val="26"/>
                <w:szCs w:val="26"/>
              </w:rPr>
              <w:t xml:space="preserve"> nodokļ</w:t>
            </w:r>
            <w:r w:rsidR="00A33CA6">
              <w:rPr>
                <w:sz w:val="26"/>
                <w:szCs w:val="26"/>
              </w:rPr>
              <w:t>a</w:t>
            </w:r>
            <w:r w:rsidRPr="009E670F">
              <w:rPr>
                <w:sz w:val="26"/>
                <w:szCs w:val="26"/>
              </w:rPr>
              <w:t xml:space="preserve"> maksātāji nepareizi aizpilda </w:t>
            </w:r>
            <w:proofErr w:type="spellStart"/>
            <w:r w:rsidRPr="009E670F">
              <w:rPr>
                <w:sz w:val="26"/>
                <w:szCs w:val="26"/>
              </w:rPr>
              <w:t>mikrouzņēmumu</w:t>
            </w:r>
            <w:proofErr w:type="spellEnd"/>
            <w:r w:rsidRPr="009E670F">
              <w:rPr>
                <w:sz w:val="26"/>
                <w:szCs w:val="26"/>
              </w:rPr>
              <w:t xml:space="preserve"> nodokļa deklarāciju gadījumos, kad darbinieka mēneša ienākums pārsniedz 720 </w:t>
            </w:r>
            <w:proofErr w:type="spellStart"/>
            <w:r w:rsidRPr="009E670F">
              <w:rPr>
                <w:i/>
                <w:sz w:val="26"/>
                <w:szCs w:val="26"/>
              </w:rPr>
              <w:t>euro</w:t>
            </w:r>
            <w:proofErr w:type="spellEnd"/>
            <w:r w:rsidR="005C3DC4" w:rsidRPr="009E670F">
              <w:rPr>
                <w:sz w:val="26"/>
                <w:szCs w:val="26"/>
              </w:rPr>
              <w:t xml:space="preserve">, tādējādi </w:t>
            </w:r>
            <w:r w:rsidRPr="009E670F">
              <w:rPr>
                <w:sz w:val="26"/>
                <w:szCs w:val="26"/>
              </w:rPr>
              <w:t>aprēķin</w:t>
            </w:r>
            <w:r w:rsidR="005C3DC4" w:rsidRPr="009E670F">
              <w:rPr>
                <w:sz w:val="26"/>
                <w:szCs w:val="26"/>
              </w:rPr>
              <w:t>ot papildu</w:t>
            </w:r>
            <w:r w:rsidRPr="009E670F">
              <w:rPr>
                <w:sz w:val="26"/>
                <w:szCs w:val="26"/>
              </w:rPr>
              <w:t xml:space="preserve"> nodokli par pārsniegumu</w:t>
            </w:r>
            <w:r w:rsidR="005C3DC4" w:rsidRPr="009E670F">
              <w:rPr>
                <w:sz w:val="26"/>
                <w:szCs w:val="26"/>
              </w:rPr>
              <w:t xml:space="preserve"> arī gadījumā, kad</w:t>
            </w:r>
            <w:r w:rsidR="00A33CA6">
              <w:rPr>
                <w:sz w:val="26"/>
                <w:szCs w:val="26"/>
              </w:rPr>
              <w:t xml:space="preserve"> ir</w:t>
            </w:r>
            <w:r w:rsidR="005C3DC4" w:rsidRPr="009E670F">
              <w:rPr>
                <w:sz w:val="26"/>
                <w:szCs w:val="26"/>
              </w:rPr>
              <w:t xml:space="preserve"> </w:t>
            </w:r>
            <w:r w:rsidR="005C3DC4" w:rsidRPr="009E670F">
              <w:rPr>
                <w:iCs/>
                <w:sz w:val="26"/>
                <w:szCs w:val="26"/>
              </w:rPr>
              <w:t>izpild</w:t>
            </w:r>
            <w:r w:rsidR="00A33CA6">
              <w:rPr>
                <w:iCs/>
                <w:sz w:val="26"/>
                <w:szCs w:val="26"/>
              </w:rPr>
              <w:t>īts</w:t>
            </w:r>
            <w:r w:rsidR="005C3DC4" w:rsidRPr="009E670F">
              <w:rPr>
                <w:iCs/>
                <w:sz w:val="26"/>
                <w:szCs w:val="26"/>
              </w:rPr>
              <w:t xml:space="preserve"> </w:t>
            </w:r>
            <w:r w:rsidR="009E670F">
              <w:rPr>
                <w:iCs/>
                <w:sz w:val="26"/>
                <w:szCs w:val="26"/>
              </w:rPr>
              <w:t>L</w:t>
            </w:r>
            <w:r w:rsidR="005C3DC4" w:rsidRPr="009E670F">
              <w:rPr>
                <w:iCs/>
                <w:sz w:val="26"/>
                <w:szCs w:val="26"/>
              </w:rPr>
              <w:t xml:space="preserve">ikuma 6.panta ceturtās daļas nosacījums, ka </w:t>
            </w:r>
            <w:proofErr w:type="spellStart"/>
            <w:r w:rsidR="005C3DC4" w:rsidRPr="009E670F">
              <w:rPr>
                <w:iCs/>
                <w:sz w:val="26"/>
                <w:szCs w:val="26"/>
              </w:rPr>
              <w:t>mikrouzņēmuma</w:t>
            </w:r>
            <w:proofErr w:type="spellEnd"/>
            <w:r w:rsidR="005C3DC4" w:rsidRPr="009E670F">
              <w:rPr>
                <w:iCs/>
                <w:sz w:val="26"/>
                <w:szCs w:val="26"/>
              </w:rPr>
              <w:t xml:space="preserve"> darbinieka pārsniegtais ienākuma apmēra kritērijs netiek uzskatīts par pārsniegtu</w:t>
            </w:r>
            <w:r w:rsidR="005C3DC4" w:rsidRPr="009E670F">
              <w:rPr>
                <w:sz w:val="26"/>
                <w:szCs w:val="26"/>
              </w:rPr>
              <w:t xml:space="preserve">. Ņemot vērā, ka Valsts ieņēmumu dienesta informācijas sistēmās minētajā gadījumā kļūdas pazīme netiek </w:t>
            </w:r>
            <w:r w:rsidR="00A33CA6">
              <w:rPr>
                <w:sz w:val="26"/>
                <w:szCs w:val="26"/>
              </w:rPr>
              <w:t>no</w:t>
            </w:r>
            <w:r w:rsidR="005C3DC4" w:rsidRPr="009E670F">
              <w:rPr>
                <w:sz w:val="26"/>
                <w:szCs w:val="26"/>
              </w:rPr>
              <w:t xml:space="preserve">rādīta, </w:t>
            </w:r>
            <w:r w:rsidR="009E670F" w:rsidRPr="009E670F">
              <w:rPr>
                <w:sz w:val="26"/>
                <w:szCs w:val="26"/>
              </w:rPr>
              <w:t>atbilstoši</w:t>
            </w:r>
            <w:r w:rsidR="005C3DC4" w:rsidRPr="009E670F">
              <w:rPr>
                <w:sz w:val="26"/>
                <w:szCs w:val="26"/>
              </w:rPr>
              <w:t xml:space="preserve"> </w:t>
            </w:r>
            <w:r w:rsidR="009E670F">
              <w:rPr>
                <w:sz w:val="26"/>
                <w:szCs w:val="26"/>
              </w:rPr>
              <w:t>L</w:t>
            </w:r>
            <w:r w:rsidR="005C3DC4" w:rsidRPr="009E670F">
              <w:rPr>
                <w:sz w:val="26"/>
                <w:szCs w:val="26"/>
              </w:rPr>
              <w:t xml:space="preserve">ikuma </w:t>
            </w:r>
            <w:r w:rsidR="009E670F" w:rsidRPr="009E670F">
              <w:rPr>
                <w:sz w:val="26"/>
                <w:szCs w:val="26"/>
              </w:rPr>
              <w:t xml:space="preserve">4.panta astotajā daļā noteiktajam </w:t>
            </w:r>
            <w:proofErr w:type="spellStart"/>
            <w:r w:rsidR="005C3DC4" w:rsidRPr="009E670F">
              <w:rPr>
                <w:sz w:val="26"/>
                <w:szCs w:val="26"/>
              </w:rPr>
              <w:t>mikrouzņēmumu</w:t>
            </w:r>
            <w:proofErr w:type="spellEnd"/>
            <w:r w:rsidR="005C3DC4" w:rsidRPr="009E670F">
              <w:rPr>
                <w:sz w:val="26"/>
                <w:szCs w:val="26"/>
              </w:rPr>
              <w:t xml:space="preserve"> nodokļa maksātājs ar nākamo taksācijas periodu zaudē </w:t>
            </w:r>
            <w:proofErr w:type="spellStart"/>
            <w:r w:rsidR="005C3DC4" w:rsidRPr="009E670F">
              <w:rPr>
                <w:sz w:val="26"/>
                <w:szCs w:val="26"/>
              </w:rPr>
              <w:t>mikrouzņēmumu</w:t>
            </w:r>
            <w:proofErr w:type="spellEnd"/>
            <w:r w:rsidR="005C3DC4" w:rsidRPr="009E670F">
              <w:rPr>
                <w:sz w:val="26"/>
                <w:szCs w:val="26"/>
              </w:rPr>
              <w:t xml:space="preserve"> nodokļa maksātāja statusu</w:t>
            </w:r>
            <w:r w:rsidR="009E670F">
              <w:rPr>
                <w:sz w:val="26"/>
                <w:szCs w:val="26"/>
              </w:rPr>
              <w:t xml:space="preserve">. </w:t>
            </w:r>
            <w:r w:rsidR="009E670F" w:rsidRPr="001A6A4B">
              <w:rPr>
                <w:sz w:val="26"/>
                <w:szCs w:val="26"/>
              </w:rPr>
              <w:t xml:space="preserve">Savukārt </w:t>
            </w:r>
            <w:r w:rsidR="004B2092" w:rsidRPr="001A6A4B">
              <w:rPr>
                <w:sz w:val="26"/>
                <w:szCs w:val="26"/>
              </w:rPr>
              <w:t>saskaņā ar</w:t>
            </w:r>
            <w:r w:rsidR="009E670F" w:rsidRPr="001A6A4B">
              <w:rPr>
                <w:sz w:val="26"/>
                <w:szCs w:val="26"/>
              </w:rPr>
              <w:t xml:space="preserve"> Likuma </w:t>
            </w:r>
            <w:r w:rsidR="004B2092" w:rsidRPr="001A6A4B">
              <w:rPr>
                <w:sz w:val="26"/>
                <w:szCs w:val="26"/>
              </w:rPr>
              <w:t xml:space="preserve">7.panta sesto daļu pēc </w:t>
            </w:r>
            <w:r w:rsidR="001A6A4B" w:rsidRPr="001A6A4B">
              <w:rPr>
                <w:sz w:val="26"/>
                <w:szCs w:val="26"/>
              </w:rPr>
              <w:t>š</w:t>
            </w:r>
            <w:r w:rsidR="00F43733">
              <w:rPr>
                <w:sz w:val="26"/>
                <w:szCs w:val="26"/>
              </w:rPr>
              <w:t>ā</w:t>
            </w:r>
            <w:r w:rsidR="001A6A4B" w:rsidRPr="001A6A4B">
              <w:rPr>
                <w:sz w:val="26"/>
                <w:szCs w:val="26"/>
              </w:rPr>
              <w:t xml:space="preserve"> panta piektajā daļā noteiktā termiņa izbeigšanās </w:t>
            </w:r>
            <w:proofErr w:type="spellStart"/>
            <w:r w:rsidR="001A6A4B" w:rsidRPr="001A6A4B">
              <w:rPr>
                <w:sz w:val="26"/>
                <w:szCs w:val="26"/>
              </w:rPr>
              <w:t>mikrouzņēmumam</w:t>
            </w:r>
            <w:proofErr w:type="spellEnd"/>
            <w:r w:rsidR="001A6A4B" w:rsidRPr="001A6A4B">
              <w:rPr>
                <w:sz w:val="26"/>
                <w:szCs w:val="26"/>
              </w:rPr>
              <w:t xml:space="preserve"> ir</w:t>
            </w:r>
            <w:r w:rsidR="004B2092" w:rsidRPr="001A6A4B">
              <w:rPr>
                <w:sz w:val="26"/>
                <w:szCs w:val="26"/>
              </w:rPr>
              <w:t xml:space="preserve"> tiesības iesniegt tikai tādus </w:t>
            </w:r>
            <w:proofErr w:type="spellStart"/>
            <w:r w:rsidR="004B2092" w:rsidRPr="001A6A4B">
              <w:rPr>
                <w:sz w:val="26"/>
                <w:szCs w:val="26"/>
              </w:rPr>
              <w:t>mikrouzņēmumu</w:t>
            </w:r>
            <w:proofErr w:type="spellEnd"/>
            <w:r w:rsidR="004B2092" w:rsidRPr="001A6A4B">
              <w:rPr>
                <w:sz w:val="26"/>
                <w:szCs w:val="26"/>
              </w:rPr>
              <w:t xml:space="preserve"> nodokļa deklarācijas precizējumus, kas nemaina vai palielina maksājamā nodokļa apmēru.</w:t>
            </w:r>
          </w:p>
          <w:p w14:paraId="07FF2770" w14:textId="0AD30B4E" w:rsidR="004B2092" w:rsidRDefault="004B2092" w:rsidP="004B2092">
            <w:pPr>
              <w:pStyle w:val="NormalWeb"/>
              <w:spacing w:before="0" w:beforeAutospacing="0" w:after="0" w:afterAutospacing="0"/>
              <w:jc w:val="both"/>
              <w:rPr>
                <w:sz w:val="26"/>
                <w:szCs w:val="26"/>
              </w:rPr>
            </w:pPr>
            <w:r>
              <w:rPr>
                <w:sz w:val="26"/>
                <w:szCs w:val="26"/>
              </w:rPr>
              <w:lastRenderedPageBreak/>
              <w:t xml:space="preserve">Tādējādi </w:t>
            </w:r>
            <w:proofErr w:type="spellStart"/>
            <w:r>
              <w:rPr>
                <w:sz w:val="26"/>
                <w:szCs w:val="26"/>
              </w:rPr>
              <w:t>mikrouzņēmums</w:t>
            </w:r>
            <w:proofErr w:type="spellEnd"/>
            <w:r>
              <w:rPr>
                <w:sz w:val="26"/>
                <w:szCs w:val="26"/>
              </w:rPr>
              <w:t xml:space="preserve"> zaudē </w:t>
            </w:r>
            <w:proofErr w:type="spellStart"/>
            <w:r>
              <w:rPr>
                <w:sz w:val="26"/>
                <w:szCs w:val="26"/>
              </w:rPr>
              <w:t>mikrouzņēmumu</w:t>
            </w:r>
            <w:proofErr w:type="spellEnd"/>
            <w:r>
              <w:rPr>
                <w:sz w:val="26"/>
                <w:szCs w:val="26"/>
              </w:rPr>
              <w:t xml:space="preserve"> nodokļa maksātāja statusu arī gadījumā, kad ta</w:t>
            </w:r>
            <w:r w:rsidR="00244AD9">
              <w:rPr>
                <w:sz w:val="26"/>
                <w:szCs w:val="26"/>
              </w:rPr>
              <w:t xml:space="preserve">m ir tiesības būt </w:t>
            </w:r>
            <w:proofErr w:type="spellStart"/>
            <w:r w:rsidR="00244AD9">
              <w:rPr>
                <w:sz w:val="26"/>
                <w:szCs w:val="26"/>
              </w:rPr>
              <w:t>mikr</w:t>
            </w:r>
            <w:r w:rsidR="001A6A4B">
              <w:rPr>
                <w:sz w:val="26"/>
                <w:szCs w:val="26"/>
              </w:rPr>
              <w:t>ouzņēmumu</w:t>
            </w:r>
            <w:proofErr w:type="spellEnd"/>
            <w:r w:rsidR="001A6A4B">
              <w:rPr>
                <w:sz w:val="26"/>
                <w:szCs w:val="26"/>
              </w:rPr>
              <w:t xml:space="preserve"> nodokļa maksātājam, ja</w:t>
            </w:r>
            <w:r w:rsidR="00244AD9">
              <w:rPr>
                <w:sz w:val="26"/>
                <w:szCs w:val="26"/>
              </w:rPr>
              <w:t xml:space="preserve"> ir</w:t>
            </w:r>
            <w:r>
              <w:rPr>
                <w:sz w:val="26"/>
                <w:szCs w:val="26"/>
              </w:rPr>
              <w:t xml:space="preserve"> kļūdaini piemērojis paaugstinātu nodokļa likmi par darbinieka mēneša ienākuma pārsniegumu</w:t>
            </w:r>
            <w:r w:rsidR="001A6A4B">
              <w:rPr>
                <w:sz w:val="26"/>
                <w:szCs w:val="26"/>
              </w:rPr>
              <w:t xml:space="preserve"> un mēneša laikā no deklarācijas iesniegšanas noteiktā termiņa nav to precizējis</w:t>
            </w:r>
            <w:r w:rsidR="00244AD9">
              <w:rPr>
                <w:sz w:val="26"/>
                <w:szCs w:val="26"/>
              </w:rPr>
              <w:t>.</w:t>
            </w:r>
            <w:r>
              <w:rPr>
                <w:sz w:val="26"/>
                <w:szCs w:val="26"/>
              </w:rPr>
              <w:t xml:space="preserve"> </w:t>
            </w:r>
            <w:r w:rsidR="00244AD9">
              <w:rPr>
                <w:sz w:val="26"/>
                <w:szCs w:val="26"/>
              </w:rPr>
              <w:t>T</w:t>
            </w:r>
            <w:r>
              <w:rPr>
                <w:sz w:val="26"/>
                <w:szCs w:val="26"/>
              </w:rPr>
              <w:t xml:space="preserve">urklāt, zaudējot </w:t>
            </w:r>
            <w:proofErr w:type="spellStart"/>
            <w:r>
              <w:rPr>
                <w:sz w:val="26"/>
                <w:szCs w:val="26"/>
              </w:rPr>
              <w:t>mikrouzņēmumu</w:t>
            </w:r>
            <w:proofErr w:type="spellEnd"/>
            <w:r>
              <w:rPr>
                <w:sz w:val="26"/>
                <w:szCs w:val="26"/>
              </w:rPr>
              <w:t xml:space="preserve"> nodokļa maksātāja statusu, šo kļūdu </w:t>
            </w:r>
            <w:proofErr w:type="spellStart"/>
            <w:r>
              <w:rPr>
                <w:sz w:val="26"/>
                <w:szCs w:val="26"/>
              </w:rPr>
              <w:t>mikrouzņēmumam</w:t>
            </w:r>
            <w:proofErr w:type="spellEnd"/>
            <w:r>
              <w:rPr>
                <w:sz w:val="26"/>
                <w:szCs w:val="26"/>
              </w:rPr>
              <w:t xml:space="preserve"> nav tiesību labot.</w:t>
            </w:r>
          </w:p>
          <w:p w14:paraId="536EBC34" w14:textId="2A87845A" w:rsidR="004B2092" w:rsidRDefault="004B2092" w:rsidP="004B2092">
            <w:pPr>
              <w:pStyle w:val="NormalWeb"/>
              <w:spacing w:before="0" w:beforeAutospacing="0" w:after="0" w:afterAutospacing="0"/>
              <w:jc w:val="both"/>
              <w:rPr>
                <w:sz w:val="26"/>
                <w:szCs w:val="26"/>
              </w:rPr>
            </w:pPr>
            <w:r>
              <w:rPr>
                <w:sz w:val="26"/>
                <w:szCs w:val="26"/>
              </w:rPr>
              <w:t>Lai novērstu</w:t>
            </w:r>
            <w:r w:rsidR="00D71EAE">
              <w:rPr>
                <w:sz w:val="26"/>
                <w:szCs w:val="26"/>
              </w:rPr>
              <w:t xml:space="preserve"> </w:t>
            </w:r>
            <w:r w:rsidR="00424B8B">
              <w:rPr>
                <w:sz w:val="26"/>
                <w:szCs w:val="26"/>
              </w:rPr>
              <w:t>šādus gadījumus</w:t>
            </w:r>
            <w:r>
              <w:rPr>
                <w:sz w:val="26"/>
                <w:szCs w:val="26"/>
              </w:rPr>
              <w:t xml:space="preserve">, nepieciešams </w:t>
            </w:r>
            <w:r w:rsidR="00424B8B">
              <w:rPr>
                <w:sz w:val="26"/>
                <w:szCs w:val="26"/>
              </w:rPr>
              <w:t xml:space="preserve">Valsts ieņēmumu dienesta </w:t>
            </w:r>
            <w:r w:rsidR="003D56F6">
              <w:rPr>
                <w:sz w:val="26"/>
                <w:szCs w:val="26"/>
              </w:rPr>
              <w:t>E</w:t>
            </w:r>
            <w:r w:rsidR="00424B8B">
              <w:rPr>
                <w:sz w:val="26"/>
                <w:szCs w:val="26"/>
              </w:rPr>
              <w:t xml:space="preserve">lektroniskās deklarēšanas sistēmā </w:t>
            </w:r>
            <w:r>
              <w:rPr>
                <w:sz w:val="26"/>
                <w:szCs w:val="26"/>
              </w:rPr>
              <w:t>nodrošināt iesp</w:t>
            </w:r>
            <w:r w:rsidR="00244AD9">
              <w:rPr>
                <w:sz w:val="26"/>
                <w:szCs w:val="26"/>
              </w:rPr>
              <w:t xml:space="preserve">ēju </w:t>
            </w:r>
            <w:proofErr w:type="spellStart"/>
            <w:r w:rsidR="00424B8B">
              <w:rPr>
                <w:sz w:val="26"/>
                <w:szCs w:val="26"/>
              </w:rPr>
              <w:t>mikrouzņēmumu</w:t>
            </w:r>
            <w:proofErr w:type="spellEnd"/>
            <w:r w:rsidR="00FE0DE1">
              <w:rPr>
                <w:sz w:val="26"/>
                <w:szCs w:val="26"/>
              </w:rPr>
              <w:t xml:space="preserve"> nodokļa deklarācijā ienākumam, kas pārsniedz 720 </w:t>
            </w:r>
            <w:proofErr w:type="spellStart"/>
            <w:r w:rsidR="00FE0DE1" w:rsidRPr="00672710">
              <w:rPr>
                <w:i/>
                <w:sz w:val="26"/>
                <w:szCs w:val="26"/>
              </w:rPr>
              <w:t>euro</w:t>
            </w:r>
            <w:proofErr w:type="spellEnd"/>
            <w:r w:rsidR="00FE0DE1">
              <w:rPr>
                <w:sz w:val="26"/>
                <w:szCs w:val="26"/>
              </w:rPr>
              <w:t xml:space="preserve">, izvēles laukā </w:t>
            </w:r>
            <w:r w:rsidR="00244AD9">
              <w:rPr>
                <w:sz w:val="26"/>
                <w:szCs w:val="26"/>
              </w:rPr>
              <w:t xml:space="preserve">izdarīt attiecīgu </w:t>
            </w:r>
            <w:r w:rsidR="005D60B8">
              <w:rPr>
                <w:sz w:val="26"/>
                <w:szCs w:val="26"/>
              </w:rPr>
              <w:t>izvēli</w:t>
            </w:r>
            <w:r w:rsidR="00244AD9">
              <w:rPr>
                <w:sz w:val="26"/>
                <w:szCs w:val="26"/>
              </w:rPr>
              <w:t xml:space="preserve">, ka Likumā </w:t>
            </w:r>
            <w:r w:rsidR="00244AD9">
              <w:rPr>
                <w:iCs/>
                <w:sz w:val="26"/>
                <w:szCs w:val="26"/>
              </w:rPr>
              <w:t>noteiktais 720 </w:t>
            </w:r>
            <w:proofErr w:type="spellStart"/>
            <w:r w:rsidR="00244AD9" w:rsidRPr="00244AD9">
              <w:rPr>
                <w:i/>
                <w:iCs/>
                <w:sz w:val="26"/>
                <w:szCs w:val="26"/>
              </w:rPr>
              <w:t>euro</w:t>
            </w:r>
            <w:proofErr w:type="spellEnd"/>
            <w:r w:rsidR="00244AD9">
              <w:rPr>
                <w:iCs/>
                <w:sz w:val="26"/>
                <w:szCs w:val="26"/>
              </w:rPr>
              <w:t xml:space="preserve"> ierobežoj</w:t>
            </w:r>
            <w:r w:rsidR="00733F23">
              <w:rPr>
                <w:iCs/>
                <w:sz w:val="26"/>
                <w:szCs w:val="26"/>
              </w:rPr>
              <w:t>u</w:t>
            </w:r>
            <w:r w:rsidR="00244AD9">
              <w:rPr>
                <w:iCs/>
                <w:sz w:val="26"/>
                <w:szCs w:val="26"/>
              </w:rPr>
              <w:t>ms</w:t>
            </w:r>
            <w:r w:rsidR="00244AD9">
              <w:rPr>
                <w:sz w:val="26"/>
                <w:szCs w:val="26"/>
              </w:rPr>
              <w:t xml:space="preserve"> </w:t>
            </w:r>
            <w:r w:rsidR="00733F23">
              <w:rPr>
                <w:sz w:val="26"/>
                <w:szCs w:val="26"/>
              </w:rPr>
              <w:t xml:space="preserve">nav pārsniegts, ja </w:t>
            </w:r>
            <w:r w:rsidR="00A33CA6">
              <w:rPr>
                <w:sz w:val="26"/>
                <w:szCs w:val="26"/>
              </w:rPr>
              <w:t xml:space="preserve">ir </w:t>
            </w:r>
            <w:r w:rsidR="00733F23" w:rsidRPr="00733F23">
              <w:rPr>
                <w:sz w:val="26"/>
                <w:szCs w:val="26"/>
              </w:rPr>
              <w:t>izpild</w:t>
            </w:r>
            <w:r w:rsidR="00A33CA6">
              <w:rPr>
                <w:sz w:val="26"/>
                <w:szCs w:val="26"/>
              </w:rPr>
              <w:t>īts</w:t>
            </w:r>
            <w:r w:rsidR="00733F23" w:rsidRPr="00733F23">
              <w:rPr>
                <w:sz w:val="26"/>
                <w:szCs w:val="26"/>
              </w:rPr>
              <w:t xml:space="preserve"> </w:t>
            </w:r>
            <w:r w:rsidR="00733F23">
              <w:rPr>
                <w:sz w:val="26"/>
                <w:szCs w:val="26"/>
              </w:rPr>
              <w:t>L</w:t>
            </w:r>
            <w:r w:rsidR="00733F23" w:rsidRPr="00733F23">
              <w:rPr>
                <w:sz w:val="26"/>
                <w:szCs w:val="26"/>
              </w:rPr>
              <w:t xml:space="preserve">ikuma 6.panta ceturtās daļas nosacījums, ka </w:t>
            </w:r>
            <w:proofErr w:type="spellStart"/>
            <w:r w:rsidR="00733F23" w:rsidRPr="00733F23">
              <w:rPr>
                <w:sz w:val="26"/>
                <w:szCs w:val="26"/>
              </w:rPr>
              <w:t>mikrouzņēmuma</w:t>
            </w:r>
            <w:proofErr w:type="spellEnd"/>
            <w:r w:rsidR="00733F23" w:rsidRPr="00733F23">
              <w:rPr>
                <w:sz w:val="26"/>
                <w:szCs w:val="26"/>
              </w:rPr>
              <w:t xml:space="preserve"> darbinieka pārsniegtais ienākuma apmēra kritērijs netiek uzskatīts par pārsniegtu</w:t>
            </w:r>
            <w:r w:rsidR="00BA2273">
              <w:rPr>
                <w:sz w:val="26"/>
                <w:szCs w:val="26"/>
              </w:rPr>
              <w:t>,</w:t>
            </w:r>
            <w:r w:rsidR="00733F23">
              <w:rPr>
                <w:sz w:val="26"/>
                <w:szCs w:val="26"/>
              </w:rPr>
              <w:t xml:space="preserve"> vai ir pārsniegts, ja minētais nosacījums </w:t>
            </w:r>
            <w:r w:rsidR="00A33CA6">
              <w:rPr>
                <w:sz w:val="26"/>
                <w:szCs w:val="26"/>
              </w:rPr>
              <w:t xml:space="preserve">nav </w:t>
            </w:r>
            <w:r w:rsidR="00733F23">
              <w:rPr>
                <w:sz w:val="26"/>
                <w:szCs w:val="26"/>
              </w:rPr>
              <w:t>izpild</w:t>
            </w:r>
            <w:r w:rsidR="00A33CA6">
              <w:rPr>
                <w:sz w:val="26"/>
                <w:szCs w:val="26"/>
              </w:rPr>
              <w:t>īts</w:t>
            </w:r>
            <w:r w:rsidR="00733F23">
              <w:rPr>
                <w:sz w:val="26"/>
                <w:szCs w:val="26"/>
              </w:rPr>
              <w:t xml:space="preserve"> un </w:t>
            </w:r>
            <w:r w:rsidR="00A33CA6">
              <w:rPr>
                <w:sz w:val="26"/>
                <w:szCs w:val="26"/>
              </w:rPr>
              <w:t>tādējādi</w:t>
            </w:r>
            <w:r w:rsidR="00733F23">
              <w:rPr>
                <w:sz w:val="26"/>
                <w:szCs w:val="26"/>
              </w:rPr>
              <w:t xml:space="preserve"> </w:t>
            </w:r>
            <w:proofErr w:type="spellStart"/>
            <w:r w:rsidR="00733F23">
              <w:rPr>
                <w:sz w:val="26"/>
                <w:szCs w:val="26"/>
              </w:rPr>
              <w:t>mikrouzņēmums</w:t>
            </w:r>
            <w:proofErr w:type="spellEnd"/>
            <w:r w:rsidR="00733F23">
              <w:rPr>
                <w:sz w:val="26"/>
                <w:szCs w:val="26"/>
              </w:rPr>
              <w:t xml:space="preserve"> pamatoti ar nākamo taksācijas periodu zaudē </w:t>
            </w:r>
            <w:proofErr w:type="spellStart"/>
            <w:r w:rsidR="00733F23">
              <w:rPr>
                <w:sz w:val="26"/>
                <w:szCs w:val="26"/>
              </w:rPr>
              <w:t>mikrouzņēmumu</w:t>
            </w:r>
            <w:proofErr w:type="spellEnd"/>
            <w:r w:rsidR="00733F23">
              <w:rPr>
                <w:sz w:val="26"/>
                <w:szCs w:val="26"/>
              </w:rPr>
              <w:t xml:space="preserve"> nodokļa maksātāja statusu.</w:t>
            </w:r>
          </w:p>
          <w:p w14:paraId="736260E8" w14:textId="4E8372F3" w:rsidR="00EE5BF2" w:rsidRPr="00805F64" w:rsidRDefault="00A33CA6" w:rsidP="004B2092">
            <w:pPr>
              <w:pStyle w:val="NormalWeb"/>
              <w:spacing w:before="0" w:beforeAutospacing="0" w:after="0" w:afterAutospacing="0"/>
              <w:jc w:val="both"/>
              <w:rPr>
                <w:sz w:val="26"/>
                <w:szCs w:val="26"/>
              </w:rPr>
            </w:pPr>
            <w:r>
              <w:rPr>
                <w:sz w:val="26"/>
                <w:szCs w:val="26"/>
              </w:rPr>
              <w:t>J</w:t>
            </w:r>
            <w:r w:rsidR="00672710">
              <w:rPr>
                <w:sz w:val="26"/>
                <w:szCs w:val="26"/>
              </w:rPr>
              <w:t xml:space="preserve">a </w:t>
            </w:r>
            <w:proofErr w:type="spellStart"/>
            <w:r w:rsidR="00672710">
              <w:rPr>
                <w:sz w:val="26"/>
                <w:szCs w:val="26"/>
              </w:rPr>
              <w:t>mikrouzņēmumu</w:t>
            </w:r>
            <w:proofErr w:type="spellEnd"/>
            <w:r w:rsidR="00672710">
              <w:rPr>
                <w:sz w:val="26"/>
                <w:szCs w:val="26"/>
              </w:rPr>
              <w:t xml:space="preserve"> nodokļa deklarācija tiks iesniegta papīra dokumenta veidā, informāciju par darbinieka ienākuma pārsnieguma iemeslu varēs norādīt rakstiski vai arī Valsts ieņēmumu dienesta </w:t>
            </w:r>
            <w:r w:rsidR="006D5A7D">
              <w:rPr>
                <w:sz w:val="26"/>
                <w:szCs w:val="26"/>
              </w:rPr>
              <w:t xml:space="preserve">amatpersona </w:t>
            </w:r>
            <w:r w:rsidR="00672710" w:rsidRPr="00805F64">
              <w:rPr>
                <w:sz w:val="26"/>
                <w:szCs w:val="26"/>
              </w:rPr>
              <w:t xml:space="preserve">sazināsies telefoniski, lai precizētu iemeslu. </w:t>
            </w:r>
          </w:p>
          <w:p w14:paraId="1F73304C" w14:textId="77777777" w:rsidR="001A6A4B" w:rsidRDefault="001A6A4B" w:rsidP="0016693A">
            <w:pPr>
              <w:pStyle w:val="NormalWeb"/>
              <w:spacing w:before="0" w:beforeAutospacing="0" w:after="0" w:afterAutospacing="0"/>
              <w:jc w:val="both"/>
              <w:rPr>
                <w:sz w:val="26"/>
                <w:szCs w:val="26"/>
              </w:rPr>
            </w:pPr>
          </w:p>
          <w:p w14:paraId="51526A57" w14:textId="34439335" w:rsidR="00121C95" w:rsidRDefault="00291E30" w:rsidP="0016693A">
            <w:pPr>
              <w:pStyle w:val="NormalWeb"/>
              <w:spacing w:before="0" w:beforeAutospacing="0" w:after="0" w:afterAutospacing="0"/>
              <w:jc w:val="both"/>
              <w:rPr>
                <w:sz w:val="26"/>
                <w:szCs w:val="26"/>
              </w:rPr>
            </w:pPr>
            <w:r w:rsidRPr="005D1383">
              <w:rPr>
                <w:sz w:val="26"/>
                <w:szCs w:val="26"/>
              </w:rPr>
              <w:t>Noteikumu p</w:t>
            </w:r>
            <w:r w:rsidR="00121C95" w:rsidRPr="005D1383">
              <w:rPr>
                <w:sz w:val="26"/>
                <w:szCs w:val="26"/>
              </w:rPr>
              <w:t xml:space="preserve">rojekta mērķis ir saskaņot </w:t>
            </w:r>
            <w:proofErr w:type="spellStart"/>
            <w:r w:rsidR="00121C95" w:rsidRPr="005D1383">
              <w:rPr>
                <w:sz w:val="26"/>
                <w:szCs w:val="26"/>
              </w:rPr>
              <w:t>mikrouzņēmumu</w:t>
            </w:r>
            <w:proofErr w:type="spellEnd"/>
            <w:r w:rsidR="00121C95" w:rsidRPr="005D1383">
              <w:rPr>
                <w:sz w:val="26"/>
                <w:szCs w:val="26"/>
              </w:rPr>
              <w:t xml:space="preserve"> nodokļa deklarācijas</w:t>
            </w:r>
            <w:r w:rsidR="00AF0B64" w:rsidRPr="005D1383">
              <w:rPr>
                <w:sz w:val="26"/>
                <w:szCs w:val="26"/>
              </w:rPr>
              <w:t xml:space="preserve"> veidlap</w:t>
            </w:r>
            <w:r w:rsidR="00EA76A0">
              <w:rPr>
                <w:sz w:val="26"/>
                <w:szCs w:val="26"/>
              </w:rPr>
              <w:t>u</w:t>
            </w:r>
            <w:r w:rsidR="00AF0B64" w:rsidRPr="005D1383">
              <w:rPr>
                <w:sz w:val="26"/>
                <w:szCs w:val="26"/>
              </w:rPr>
              <w:t xml:space="preserve"> un tās aizpildīšanas </w:t>
            </w:r>
            <w:r w:rsidR="00121C95" w:rsidRPr="005D1383">
              <w:rPr>
                <w:sz w:val="26"/>
                <w:szCs w:val="26"/>
              </w:rPr>
              <w:t xml:space="preserve">kārtību </w:t>
            </w:r>
            <w:r w:rsidR="00003B47" w:rsidRPr="005D1383">
              <w:rPr>
                <w:sz w:val="26"/>
                <w:szCs w:val="26"/>
              </w:rPr>
              <w:t xml:space="preserve">atbilstoši </w:t>
            </w:r>
            <w:r w:rsidR="0016693A" w:rsidRPr="005D1383">
              <w:rPr>
                <w:sz w:val="26"/>
                <w:szCs w:val="26"/>
              </w:rPr>
              <w:t>L</w:t>
            </w:r>
            <w:r w:rsidR="00003B47" w:rsidRPr="005D1383">
              <w:rPr>
                <w:sz w:val="26"/>
                <w:szCs w:val="26"/>
              </w:rPr>
              <w:t>ikumā noteiktaj</w:t>
            </w:r>
            <w:r w:rsidR="00BA2273">
              <w:rPr>
                <w:sz w:val="26"/>
                <w:szCs w:val="26"/>
              </w:rPr>
              <w:t>am regulējumam</w:t>
            </w:r>
            <w:r w:rsidR="00003B47" w:rsidRPr="005D1383">
              <w:rPr>
                <w:sz w:val="26"/>
                <w:szCs w:val="26"/>
              </w:rPr>
              <w:t>.</w:t>
            </w:r>
          </w:p>
          <w:p w14:paraId="5B29B71D" w14:textId="77777777" w:rsidR="005D1383" w:rsidRPr="00805F64" w:rsidRDefault="005D1383" w:rsidP="0016693A">
            <w:pPr>
              <w:pStyle w:val="NormalWeb"/>
              <w:spacing w:before="0" w:beforeAutospacing="0" w:after="0" w:afterAutospacing="0"/>
              <w:jc w:val="both"/>
              <w:rPr>
                <w:sz w:val="26"/>
                <w:szCs w:val="26"/>
              </w:rPr>
            </w:pPr>
          </w:p>
          <w:p w14:paraId="75C65D20" w14:textId="6F645C86" w:rsidR="00675268" w:rsidRPr="005D1383" w:rsidRDefault="00675268" w:rsidP="00675268">
            <w:pPr>
              <w:jc w:val="both"/>
              <w:rPr>
                <w:sz w:val="26"/>
                <w:szCs w:val="26"/>
              </w:rPr>
            </w:pPr>
            <w:r w:rsidRPr="005D1383">
              <w:rPr>
                <w:sz w:val="26"/>
                <w:szCs w:val="26"/>
              </w:rPr>
              <w:t xml:space="preserve">Noteikumu projekts paredz papildināt </w:t>
            </w:r>
            <w:proofErr w:type="spellStart"/>
            <w:r w:rsidRPr="005D1383">
              <w:rPr>
                <w:sz w:val="26"/>
                <w:szCs w:val="26"/>
              </w:rPr>
              <w:t>mikrouzņēmumu</w:t>
            </w:r>
            <w:proofErr w:type="spellEnd"/>
            <w:r w:rsidRPr="005D1383">
              <w:rPr>
                <w:sz w:val="26"/>
                <w:szCs w:val="26"/>
              </w:rPr>
              <w:t xml:space="preserve"> nodokļa deklarācijas veidlapas paraugu un noteikt tās aizpildīšanas kārtību, </w:t>
            </w:r>
            <w:r w:rsidR="00E643A0" w:rsidRPr="005D1383">
              <w:rPr>
                <w:sz w:val="26"/>
                <w:szCs w:val="26"/>
              </w:rPr>
              <w:t xml:space="preserve">tādējādi </w:t>
            </w:r>
            <w:r w:rsidRPr="005D1383">
              <w:rPr>
                <w:sz w:val="26"/>
                <w:szCs w:val="26"/>
              </w:rPr>
              <w:t>nodrošin</w:t>
            </w:r>
            <w:r w:rsidR="00E643A0" w:rsidRPr="005D1383">
              <w:rPr>
                <w:sz w:val="26"/>
                <w:szCs w:val="26"/>
              </w:rPr>
              <w:t>ot</w:t>
            </w:r>
            <w:r w:rsidRPr="005D1383">
              <w:rPr>
                <w:sz w:val="26"/>
                <w:szCs w:val="26"/>
              </w:rPr>
              <w:t>:</w:t>
            </w:r>
          </w:p>
          <w:p w14:paraId="55EF810C" w14:textId="35D0FE2E" w:rsidR="00675268" w:rsidRDefault="00675268" w:rsidP="00675268">
            <w:pPr>
              <w:pStyle w:val="ListParagraph"/>
              <w:numPr>
                <w:ilvl w:val="0"/>
                <w:numId w:val="16"/>
              </w:numPr>
              <w:ind w:left="33" w:firstLine="395"/>
              <w:jc w:val="both"/>
              <w:rPr>
                <w:sz w:val="26"/>
                <w:szCs w:val="26"/>
              </w:rPr>
            </w:pPr>
            <w:proofErr w:type="spellStart"/>
            <w:r w:rsidRPr="005D1383">
              <w:rPr>
                <w:sz w:val="26"/>
                <w:szCs w:val="26"/>
              </w:rPr>
              <w:t>mikrouzņēmumu</w:t>
            </w:r>
            <w:proofErr w:type="spellEnd"/>
            <w:r w:rsidRPr="005D1383">
              <w:rPr>
                <w:sz w:val="26"/>
                <w:szCs w:val="26"/>
              </w:rPr>
              <w:t xml:space="preserve"> nodokļa likmes piemērošanu atbilstoši </w:t>
            </w:r>
            <w:r w:rsidR="00384CBD">
              <w:rPr>
                <w:sz w:val="26"/>
                <w:szCs w:val="26"/>
              </w:rPr>
              <w:t>L</w:t>
            </w:r>
            <w:r w:rsidRPr="005D1383">
              <w:rPr>
                <w:sz w:val="26"/>
                <w:szCs w:val="26"/>
              </w:rPr>
              <w:t xml:space="preserve">ikuma </w:t>
            </w:r>
            <w:r w:rsidR="009D1A9D" w:rsidRPr="009D1A9D">
              <w:rPr>
                <w:sz w:val="26"/>
                <w:szCs w:val="26"/>
              </w:rPr>
              <w:t>6.panta pirm</w:t>
            </w:r>
            <w:r w:rsidR="009D1A9D">
              <w:rPr>
                <w:sz w:val="26"/>
                <w:szCs w:val="26"/>
              </w:rPr>
              <w:t>ajā daļā</w:t>
            </w:r>
            <w:r w:rsidR="009D1A9D" w:rsidRPr="009D1A9D">
              <w:rPr>
                <w:sz w:val="26"/>
                <w:szCs w:val="26"/>
              </w:rPr>
              <w:t xml:space="preserve"> un pārejas noteikumu 23.punkt</w:t>
            </w:r>
            <w:r w:rsidR="009D1A9D">
              <w:rPr>
                <w:sz w:val="26"/>
                <w:szCs w:val="26"/>
              </w:rPr>
              <w:t>ā</w:t>
            </w:r>
            <w:r w:rsidR="009D1A9D" w:rsidRPr="009D1A9D">
              <w:rPr>
                <w:sz w:val="26"/>
                <w:szCs w:val="26"/>
              </w:rPr>
              <w:t xml:space="preserve"> </w:t>
            </w:r>
            <w:r w:rsidRPr="005D1383">
              <w:rPr>
                <w:sz w:val="26"/>
                <w:szCs w:val="26"/>
              </w:rPr>
              <w:t>noteiktajam;</w:t>
            </w:r>
          </w:p>
          <w:p w14:paraId="2DB3F138" w14:textId="7C19716D" w:rsidR="004539FD" w:rsidRPr="005D1383" w:rsidRDefault="004539FD" w:rsidP="00675268">
            <w:pPr>
              <w:pStyle w:val="ListParagraph"/>
              <w:numPr>
                <w:ilvl w:val="0"/>
                <w:numId w:val="16"/>
              </w:numPr>
              <w:ind w:left="33" w:firstLine="395"/>
              <w:jc w:val="both"/>
              <w:rPr>
                <w:sz w:val="26"/>
                <w:szCs w:val="26"/>
              </w:rPr>
            </w:pPr>
            <w:r>
              <w:rPr>
                <w:sz w:val="26"/>
                <w:szCs w:val="26"/>
              </w:rPr>
              <w:t xml:space="preserve">minimālā </w:t>
            </w:r>
            <w:proofErr w:type="spellStart"/>
            <w:r>
              <w:rPr>
                <w:sz w:val="26"/>
                <w:szCs w:val="26"/>
              </w:rPr>
              <w:t>mikrouzņēmumu</w:t>
            </w:r>
            <w:proofErr w:type="spellEnd"/>
            <w:r>
              <w:rPr>
                <w:sz w:val="26"/>
                <w:szCs w:val="26"/>
              </w:rPr>
              <w:t xml:space="preserve"> nodokļa 50 </w:t>
            </w:r>
            <w:proofErr w:type="spellStart"/>
            <w:r w:rsidRPr="00A82EC7">
              <w:rPr>
                <w:i/>
                <w:sz w:val="26"/>
                <w:szCs w:val="26"/>
              </w:rPr>
              <w:t>euro</w:t>
            </w:r>
            <w:proofErr w:type="spellEnd"/>
            <w:r>
              <w:rPr>
                <w:sz w:val="26"/>
                <w:szCs w:val="26"/>
              </w:rPr>
              <w:t xml:space="preserve"> automātisku piemērošanu, ņemot vērā Likuma 6.panta sestajā un 6.</w:t>
            </w:r>
            <w:r w:rsidRPr="004539FD">
              <w:rPr>
                <w:sz w:val="26"/>
                <w:szCs w:val="26"/>
                <w:vertAlign w:val="superscript"/>
              </w:rPr>
              <w:t>1</w:t>
            </w:r>
            <w:r w:rsidR="003D56F6">
              <w:rPr>
                <w:sz w:val="26"/>
                <w:szCs w:val="26"/>
                <w:vertAlign w:val="superscript"/>
              </w:rPr>
              <w:t> </w:t>
            </w:r>
            <w:r>
              <w:rPr>
                <w:sz w:val="26"/>
                <w:szCs w:val="26"/>
              </w:rPr>
              <w:t>daļā noteiktos izņēmumus;</w:t>
            </w:r>
          </w:p>
          <w:p w14:paraId="25629811" w14:textId="2BED3CE6" w:rsidR="00675268" w:rsidRPr="005D1383" w:rsidRDefault="00675268" w:rsidP="00675268">
            <w:pPr>
              <w:pStyle w:val="ListParagraph"/>
              <w:numPr>
                <w:ilvl w:val="0"/>
                <w:numId w:val="16"/>
              </w:numPr>
              <w:ind w:left="33" w:firstLine="395"/>
              <w:jc w:val="both"/>
              <w:rPr>
                <w:sz w:val="26"/>
                <w:szCs w:val="26"/>
              </w:rPr>
            </w:pPr>
            <w:proofErr w:type="spellStart"/>
            <w:r w:rsidRPr="005D1383">
              <w:rPr>
                <w:sz w:val="26"/>
                <w:szCs w:val="26"/>
              </w:rPr>
              <w:t>mikrouzņēmumam</w:t>
            </w:r>
            <w:proofErr w:type="spellEnd"/>
            <w:r w:rsidRPr="005D1383">
              <w:rPr>
                <w:sz w:val="26"/>
                <w:szCs w:val="26"/>
              </w:rPr>
              <w:t xml:space="preserve"> iespēju Valsts ieņēmumu dienesta </w:t>
            </w:r>
            <w:r w:rsidR="003D56F6">
              <w:rPr>
                <w:sz w:val="26"/>
                <w:szCs w:val="26"/>
              </w:rPr>
              <w:t>E</w:t>
            </w:r>
            <w:r w:rsidRPr="005D1383">
              <w:rPr>
                <w:sz w:val="26"/>
                <w:szCs w:val="26"/>
              </w:rPr>
              <w:t xml:space="preserve">lektroniskās deklarēšanas sistēmā </w:t>
            </w:r>
            <w:proofErr w:type="spellStart"/>
            <w:r w:rsidRPr="005D1383">
              <w:rPr>
                <w:sz w:val="26"/>
                <w:szCs w:val="26"/>
              </w:rPr>
              <w:t>mikrouzņēmumu</w:t>
            </w:r>
            <w:proofErr w:type="spellEnd"/>
            <w:r w:rsidRPr="005D1383">
              <w:rPr>
                <w:sz w:val="26"/>
                <w:szCs w:val="26"/>
              </w:rPr>
              <w:t xml:space="preserve"> nodokļa deklarācijā norādīt informāciju par to, vai </w:t>
            </w:r>
            <w:proofErr w:type="spellStart"/>
            <w:r w:rsidR="00E643A0" w:rsidRPr="005D1383">
              <w:rPr>
                <w:sz w:val="26"/>
                <w:szCs w:val="26"/>
              </w:rPr>
              <w:t>mikrouzņēmuma</w:t>
            </w:r>
            <w:proofErr w:type="spellEnd"/>
            <w:r w:rsidR="00E643A0" w:rsidRPr="005D1383">
              <w:rPr>
                <w:sz w:val="26"/>
                <w:szCs w:val="26"/>
              </w:rPr>
              <w:t xml:space="preserve"> darbiniekam L</w:t>
            </w:r>
            <w:r w:rsidRPr="005D1383">
              <w:rPr>
                <w:iCs/>
                <w:sz w:val="26"/>
                <w:szCs w:val="26"/>
              </w:rPr>
              <w:t xml:space="preserve">ikumā noteiktais </w:t>
            </w:r>
            <w:r w:rsidRPr="005D1383">
              <w:rPr>
                <w:sz w:val="26"/>
                <w:szCs w:val="26"/>
              </w:rPr>
              <w:t>mēneša ienākuma ierobežojums</w:t>
            </w:r>
            <w:r w:rsidR="00E643A0" w:rsidRPr="005D1383">
              <w:rPr>
                <w:sz w:val="26"/>
                <w:szCs w:val="26"/>
              </w:rPr>
              <w:t xml:space="preserve"> 720 </w:t>
            </w:r>
            <w:proofErr w:type="spellStart"/>
            <w:r w:rsidR="00E643A0" w:rsidRPr="005D1383">
              <w:rPr>
                <w:i/>
                <w:sz w:val="26"/>
                <w:szCs w:val="26"/>
              </w:rPr>
              <w:t>euro</w:t>
            </w:r>
            <w:proofErr w:type="spellEnd"/>
            <w:r w:rsidRPr="005D1383">
              <w:rPr>
                <w:sz w:val="26"/>
                <w:szCs w:val="26"/>
              </w:rPr>
              <w:t>:</w:t>
            </w:r>
          </w:p>
          <w:p w14:paraId="5270781A" w14:textId="53A7720E" w:rsidR="00675268" w:rsidRPr="005D1383" w:rsidRDefault="00675268" w:rsidP="00675268">
            <w:pPr>
              <w:ind w:left="33"/>
              <w:jc w:val="both"/>
              <w:rPr>
                <w:iCs/>
                <w:sz w:val="26"/>
                <w:szCs w:val="26"/>
              </w:rPr>
            </w:pPr>
            <w:r w:rsidRPr="005D1383">
              <w:rPr>
                <w:sz w:val="26"/>
                <w:szCs w:val="26"/>
              </w:rPr>
              <w:t xml:space="preserve">- pārsniegts pamatoti, </w:t>
            </w:r>
            <w:r w:rsidRPr="005D1383">
              <w:rPr>
                <w:iCs/>
                <w:sz w:val="26"/>
                <w:szCs w:val="26"/>
              </w:rPr>
              <w:t xml:space="preserve">jo </w:t>
            </w:r>
            <w:r w:rsidR="00820738">
              <w:rPr>
                <w:iCs/>
                <w:sz w:val="26"/>
                <w:szCs w:val="26"/>
              </w:rPr>
              <w:t xml:space="preserve">ir </w:t>
            </w:r>
            <w:r w:rsidRPr="005D1383">
              <w:rPr>
                <w:iCs/>
                <w:sz w:val="26"/>
                <w:szCs w:val="26"/>
              </w:rPr>
              <w:t>izpild</w:t>
            </w:r>
            <w:r w:rsidR="00820738">
              <w:rPr>
                <w:iCs/>
                <w:sz w:val="26"/>
                <w:szCs w:val="26"/>
              </w:rPr>
              <w:t>īts</w:t>
            </w:r>
            <w:r w:rsidRPr="005D1383">
              <w:rPr>
                <w:iCs/>
                <w:sz w:val="26"/>
                <w:szCs w:val="26"/>
              </w:rPr>
              <w:t xml:space="preserve"> minētā </w:t>
            </w:r>
            <w:r w:rsidR="00BA2273">
              <w:rPr>
                <w:iCs/>
                <w:sz w:val="26"/>
                <w:szCs w:val="26"/>
              </w:rPr>
              <w:t>L</w:t>
            </w:r>
            <w:r w:rsidRPr="005D1383">
              <w:rPr>
                <w:iCs/>
                <w:sz w:val="26"/>
                <w:szCs w:val="26"/>
              </w:rPr>
              <w:t xml:space="preserve">ikuma 6.panta ceturtās daļas nosacījums, ka </w:t>
            </w:r>
            <w:proofErr w:type="spellStart"/>
            <w:r w:rsidRPr="005D1383">
              <w:rPr>
                <w:iCs/>
                <w:sz w:val="26"/>
                <w:szCs w:val="26"/>
              </w:rPr>
              <w:t>mikrouzņēmuma</w:t>
            </w:r>
            <w:proofErr w:type="spellEnd"/>
            <w:r w:rsidRPr="005D1383">
              <w:rPr>
                <w:iCs/>
                <w:sz w:val="26"/>
                <w:szCs w:val="26"/>
              </w:rPr>
              <w:t xml:space="preserve"> </w:t>
            </w:r>
            <w:r w:rsidRPr="005D1383">
              <w:rPr>
                <w:iCs/>
                <w:sz w:val="26"/>
                <w:szCs w:val="26"/>
              </w:rPr>
              <w:lastRenderedPageBreak/>
              <w:t>darbinieka pārsniegtais ienākuma apmēra kritērijs netiek uzskatīts par pārsniegtu;</w:t>
            </w:r>
          </w:p>
          <w:p w14:paraId="5648EB14" w14:textId="48574835" w:rsidR="00675268" w:rsidRPr="009D1A9D" w:rsidRDefault="00675268" w:rsidP="009D1A9D">
            <w:pPr>
              <w:ind w:left="33"/>
              <w:jc w:val="both"/>
              <w:rPr>
                <w:sz w:val="26"/>
                <w:szCs w:val="26"/>
              </w:rPr>
            </w:pPr>
            <w:r w:rsidRPr="005D1383">
              <w:rPr>
                <w:iCs/>
                <w:sz w:val="26"/>
                <w:szCs w:val="26"/>
              </w:rPr>
              <w:t xml:space="preserve">- </w:t>
            </w:r>
            <w:r w:rsidRPr="005D1383">
              <w:rPr>
                <w:sz w:val="26"/>
                <w:szCs w:val="26"/>
              </w:rPr>
              <w:t xml:space="preserve">pārsniegts nepamatoti un </w:t>
            </w:r>
            <w:r w:rsidR="00820738">
              <w:rPr>
                <w:sz w:val="26"/>
                <w:szCs w:val="26"/>
              </w:rPr>
              <w:t>tādējādi</w:t>
            </w:r>
            <w:r w:rsidRPr="005D1383">
              <w:rPr>
                <w:sz w:val="26"/>
                <w:szCs w:val="26"/>
              </w:rPr>
              <w:t xml:space="preserve"> ir pienākums piemērot palielinātu </w:t>
            </w:r>
            <w:proofErr w:type="spellStart"/>
            <w:r w:rsidRPr="005D1383">
              <w:rPr>
                <w:sz w:val="26"/>
                <w:szCs w:val="26"/>
              </w:rPr>
              <w:t>mikrouzņēmumu</w:t>
            </w:r>
            <w:proofErr w:type="spellEnd"/>
            <w:r w:rsidRPr="005D1383">
              <w:rPr>
                <w:sz w:val="26"/>
                <w:szCs w:val="26"/>
              </w:rPr>
              <w:t xml:space="preserve"> nodokļa likmi, attiecīgi </w:t>
            </w:r>
            <w:proofErr w:type="spellStart"/>
            <w:r w:rsidRPr="005D1383">
              <w:rPr>
                <w:sz w:val="26"/>
                <w:szCs w:val="26"/>
              </w:rPr>
              <w:t>mikrouzņēmums</w:t>
            </w:r>
            <w:proofErr w:type="spellEnd"/>
            <w:r w:rsidRPr="005D1383">
              <w:rPr>
                <w:sz w:val="26"/>
                <w:szCs w:val="26"/>
              </w:rPr>
              <w:t xml:space="preserve"> ar nākamo taksācijas gadu zaudē </w:t>
            </w:r>
            <w:proofErr w:type="spellStart"/>
            <w:r w:rsidRPr="005D1383">
              <w:rPr>
                <w:sz w:val="26"/>
                <w:szCs w:val="26"/>
              </w:rPr>
              <w:t>mikrouzņ</w:t>
            </w:r>
            <w:r w:rsidR="009D1A9D">
              <w:rPr>
                <w:sz w:val="26"/>
                <w:szCs w:val="26"/>
              </w:rPr>
              <w:t>ēmumu</w:t>
            </w:r>
            <w:proofErr w:type="spellEnd"/>
            <w:r w:rsidR="009D1A9D">
              <w:rPr>
                <w:sz w:val="26"/>
                <w:szCs w:val="26"/>
              </w:rPr>
              <w:t xml:space="preserve"> nodokļa maksātāja statusu</w:t>
            </w:r>
            <w:r w:rsidR="002A6AF1" w:rsidRPr="009D1A9D">
              <w:rPr>
                <w:sz w:val="26"/>
                <w:szCs w:val="26"/>
              </w:rPr>
              <w:t>.</w:t>
            </w:r>
          </w:p>
          <w:p w14:paraId="31BB370C" w14:textId="16B9CBD5" w:rsidR="00675268" w:rsidRDefault="005D1383" w:rsidP="005D1383">
            <w:pPr>
              <w:pStyle w:val="NormalWeb"/>
              <w:spacing w:before="0" w:beforeAutospacing="0" w:after="0" w:afterAutospacing="0"/>
              <w:jc w:val="both"/>
              <w:rPr>
                <w:sz w:val="26"/>
                <w:szCs w:val="26"/>
              </w:rPr>
            </w:pPr>
            <w:r w:rsidRPr="005D1383">
              <w:rPr>
                <w:sz w:val="26"/>
                <w:szCs w:val="26"/>
              </w:rPr>
              <w:t xml:space="preserve">Ņemot vērā grozījumus, </w:t>
            </w:r>
            <w:proofErr w:type="spellStart"/>
            <w:r w:rsidRPr="005D1383">
              <w:rPr>
                <w:sz w:val="26"/>
                <w:szCs w:val="26"/>
              </w:rPr>
              <w:t>mikrouzņēmumu</w:t>
            </w:r>
            <w:proofErr w:type="spellEnd"/>
            <w:r w:rsidRPr="005D1383">
              <w:rPr>
                <w:sz w:val="26"/>
                <w:szCs w:val="26"/>
              </w:rPr>
              <w:t xml:space="preserve"> nodokļa deklarācijas veidlapa izteikta jaunā redakcijā.</w:t>
            </w:r>
          </w:p>
          <w:p w14:paraId="3E705076" w14:textId="2DEC0140" w:rsidR="00E62AA1" w:rsidRPr="004F090B" w:rsidRDefault="000B1137" w:rsidP="00FC4EDB">
            <w:pPr>
              <w:pStyle w:val="NormalWeb"/>
              <w:spacing w:before="0" w:beforeAutospacing="0" w:after="0" w:afterAutospacing="0"/>
              <w:jc w:val="both"/>
              <w:rPr>
                <w:sz w:val="26"/>
                <w:szCs w:val="26"/>
              </w:rPr>
            </w:pPr>
            <w:r>
              <w:rPr>
                <w:sz w:val="26"/>
                <w:szCs w:val="26"/>
              </w:rPr>
              <w:t xml:space="preserve">Noteikumu projektā noteikto </w:t>
            </w:r>
            <w:proofErr w:type="spellStart"/>
            <w:r>
              <w:rPr>
                <w:sz w:val="26"/>
                <w:szCs w:val="26"/>
              </w:rPr>
              <w:t>mikrouzņēmumu</w:t>
            </w:r>
            <w:proofErr w:type="spellEnd"/>
            <w:r>
              <w:rPr>
                <w:sz w:val="26"/>
                <w:szCs w:val="26"/>
              </w:rPr>
              <w:t xml:space="preserve"> nodokļa deklarāciju aizpilda</w:t>
            </w:r>
            <w:r w:rsidRPr="000B1137">
              <w:rPr>
                <w:sz w:val="26"/>
                <w:szCs w:val="26"/>
              </w:rPr>
              <w:t xml:space="preserve"> par 2017.taksācijas gadu un turpmākajiem taksācijas gadiem.</w:t>
            </w:r>
          </w:p>
        </w:tc>
      </w:tr>
      <w:tr w:rsidR="00ED0B51" w:rsidRPr="00953BBF" w14:paraId="5B11362B" w14:textId="77777777" w:rsidTr="0089091C">
        <w:trPr>
          <w:trHeight w:val="476"/>
        </w:trPr>
        <w:tc>
          <w:tcPr>
            <w:tcW w:w="365" w:type="pct"/>
          </w:tcPr>
          <w:p w14:paraId="1BF688BA" w14:textId="2C38132E" w:rsidR="00345B4C" w:rsidRPr="00953BBF" w:rsidRDefault="00345B4C" w:rsidP="0089091C">
            <w:pPr>
              <w:pStyle w:val="naiskr"/>
              <w:spacing w:before="0" w:after="0"/>
              <w:ind w:left="57" w:right="57"/>
              <w:jc w:val="center"/>
              <w:rPr>
                <w:sz w:val="26"/>
                <w:szCs w:val="26"/>
              </w:rPr>
            </w:pPr>
            <w:r w:rsidRPr="00953BBF">
              <w:rPr>
                <w:sz w:val="26"/>
                <w:szCs w:val="26"/>
              </w:rPr>
              <w:lastRenderedPageBreak/>
              <w:t>3.</w:t>
            </w:r>
          </w:p>
        </w:tc>
        <w:tc>
          <w:tcPr>
            <w:tcW w:w="1520" w:type="pct"/>
          </w:tcPr>
          <w:p w14:paraId="5BE7FA72" w14:textId="77777777" w:rsidR="00345B4C" w:rsidRPr="00953BBF" w:rsidRDefault="00345B4C" w:rsidP="0089091C">
            <w:pPr>
              <w:pStyle w:val="naiskr"/>
              <w:spacing w:before="0" w:after="0"/>
              <w:ind w:left="57" w:right="57"/>
              <w:rPr>
                <w:sz w:val="26"/>
                <w:szCs w:val="26"/>
              </w:rPr>
            </w:pPr>
            <w:r w:rsidRPr="00953BBF">
              <w:rPr>
                <w:sz w:val="26"/>
                <w:szCs w:val="26"/>
              </w:rPr>
              <w:t>Projekta izstrādē iesaistītās institūcijas</w:t>
            </w:r>
          </w:p>
        </w:tc>
        <w:tc>
          <w:tcPr>
            <w:tcW w:w="3115" w:type="pct"/>
          </w:tcPr>
          <w:p w14:paraId="6D7FCE10" w14:textId="77777777" w:rsidR="00345B4C" w:rsidRPr="00953BBF" w:rsidRDefault="00345B4C" w:rsidP="0089091C">
            <w:pPr>
              <w:ind w:left="57" w:right="57"/>
              <w:rPr>
                <w:b/>
                <w:sz w:val="26"/>
                <w:szCs w:val="26"/>
              </w:rPr>
            </w:pPr>
            <w:r w:rsidRPr="00953BBF">
              <w:rPr>
                <w:sz w:val="26"/>
                <w:szCs w:val="26"/>
              </w:rPr>
              <w:t>Valsts ieņēmumu dienests</w:t>
            </w:r>
          </w:p>
        </w:tc>
      </w:tr>
      <w:tr w:rsidR="00ED0B51" w:rsidRPr="00953BBF" w14:paraId="49569B62" w14:textId="77777777" w:rsidTr="0089091C">
        <w:tc>
          <w:tcPr>
            <w:tcW w:w="365" w:type="pct"/>
          </w:tcPr>
          <w:p w14:paraId="3E58014A" w14:textId="77777777" w:rsidR="00345B4C" w:rsidRPr="00953BBF" w:rsidRDefault="00345B4C" w:rsidP="0089091C">
            <w:pPr>
              <w:pStyle w:val="naiskr"/>
              <w:spacing w:before="0" w:after="0"/>
              <w:ind w:left="57" w:right="57"/>
              <w:jc w:val="center"/>
              <w:rPr>
                <w:sz w:val="26"/>
                <w:szCs w:val="26"/>
              </w:rPr>
            </w:pPr>
            <w:r w:rsidRPr="00953BBF">
              <w:rPr>
                <w:sz w:val="26"/>
                <w:szCs w:val="26"/>
              </w:rPr>
              <w:t>4.</w:t>
            </w:r>
          </w:p>
        </w:tc>
        <w:tc>
          <w:tcPr>
            <w:tcW w:w="1520" w:type="pct"/>
          </w:tcPr>
          <w:p w14:paraId="51363C6A" w14:textId="77777777" w:rsidR="00345B4C" w:rsidRPr="00953BBF" w:rsidRDefault="00345B4C" w:rsidP="0089091C">
            <w:pPr>
              <w:pStyle w:val="naiskr"/>
              <w:spacing w:before="0" w:after="0"/>
              <w:ind w:left="57" w:right="57"/>
              <w:rPr>
                <w:sz w:val="26"/>
                <w:szCs w:val="26"/>
              </w:rPr>
            </w:pPr>
            <w:r w:rsidRPr="00953BBF">
              <w:rPr>
                <w:sz w:val="26"/>
                <w:szCs w:val="26"/>
              </w:rPr>
              <w:t>Cita informācija</w:t>
            </w:r>
          </w:p>
        </w:tc>
        <w:tc>
          <w:tcPr>
            <w:tcW w:w="3115" w:type="pct"/>
          </w:tcPr>
          <w:p w14:paraId="28B881C1" w14:textId="77777777" w:rsidR="00345B4C" w:rsidRPr="00953BBF" w:rsidRDefault="00345B4C" w:rsidP="0089091C">
            <w:pPr>
              <w:pStyle w:val="naiskr"/>
              <w:spacing w:before="0" w:after="0"/>
              <w:ind w:left="57" w:right="57"/>
              <w:rPr>
                <w:sz w:val="26"/>
                <w:szCs w:val="26"/>
              </w:rPr>
            </w:pPr>
            <w:r w:rsidRPr="00953BBF">
              <w:rPr>
                <w:sz w:val="26"/>
                <w:szCs w:val="26"/>
              </w:rPr>
              <w:t>Nav</w:t>
            </w:r>
          </w:p>
        </w:tc>
      </w:tr>
    </w:tbl>
    <w:p w14:paraId="1A93E961" w14:textId="77777777" w:rsidR="00D175E9" w:rsidRPr="00953BBF" w:rsidRDefault="00D175E9" w:rsidP="00D175E9">
      <w:pPr>
        <w:rPr>
          <w:sz w:val="26"/>
          <w:szCs w:val="26"/>
        </w:rPr>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795"/>
        <w:gridCol w:w="6316"/>
      </w:tblGrid>
      <w:tr w:rsidR="00ED0B51" w:rsidRPr="00953BBF" w14:paraId="76AA8BA1" w14:textId="77777777" w:rsidTr="00102A21">
        <w:trPr>
          <w:trHeight w:val="556"/>
        </w:trPr>
        <w:tc>
          <w:tcPr>
            <w:tcW w:w="9523" w:type="dxa"/>
            <w:gridSpan w:val="3"/>
            <w:vAlign w:val="center"/>
          </w:tcPr>
          <w:p w14:paraId="376CDB7F" w14:textId="77777777" w:rsidR="00D175E9" w:rsidRPr="00953BBF" w:rsidRDefault="00D175E9" w:rsidP="0089091C">
            <w:pPr>
              <w:pStyle w:val="naisnod"/>
              <w:spacing w:before="0" w:after="0"/>
              <w:ind w:left="57" w:right="57"/>
              <w:rPr>
                <w:sz w:val="26"/>
                <w:szCs w:val="26"/>
              </w:rPr>
            </w:pPr>
            <w:r w:rsidRPr="00953BBF">
              <w:rPr>
                <w:sz w:val="26"/>
                <w:szCs w:val="26"/>
              </w:rPr>
              <w:t>II. Tiesību akta projekta ietekme uz sabiedrību, tautsaimniecības attīstību</w:t>
            </w:r>
            <w:r w:rsidR="002E50FD" w:rsidRPr="00953BBF">
              <w:rPr>
                <w:sz w:val="26"/>
                <w:szCs w:val="26"/>
              </w:rPr>
              <w:t xml:space="preserve"> un</w:t>
            </w:r>
          </w:p>
          <w:p w14:paraId="662D65E2" w14:textId="77777777" w:rsidR="00D175E9" w:rsidRPr="00953BBF" w:rsidRDefault="00D175E9" w:rsidP="002E50FD">
            <w:pPr>
              <w:pStyle w:val="naisnod"/>
              <w:spacing w:before="0" w:after="0"/>
              <w:ind w:left="57" w:right="57"/>
              <w:rPr>
                <w:b w:val="0"/>
                <w:sz w:val="26"/>
                <w:szCs w:val="26"/>
              </w:rPr>
            </w:pPr>
            <w:r w:rsidRPr="00953BBF">
              <w:rPr>
                <w:sz w:val="26"/>
                <w:szCs w:val="26"/>
              </w:rPr>
              <w:t>administratīvo slogu</w:t>
            </w:r>
          </w:p>
        </w:tc>
      </w:tr>
      <w:tr w:rsidR="00ED0B51" w:rsidRPr="00953BBF" w14:paraId="6A1876A9" w14:textId="77777777" w:rsidTr="000A4B49">
        <w:trPr>
          <w:trHeight w:val="467"/>
        </w:trPr>
        <w:tc>
          <w:tcPr>
            <w:tcW w:w="412" w:type="dxa"/>
          </w:tcPr>
          <w:p w14:paraId="07BB9B59" w14:textId="77777777" w:rsidR="00D175E9" w:rsidRPr="00953BBF" w:rsidRDefault="00D175E9" w:rsidP="0089091C">
            <w:pPr>
              <w:pStyle w:val="naiskr"/>
              <w:spacing w:before="0" w:after="0"/>
              <w:ind w:left="57" w:right="57"/>
              <w:jc w:val="both"/>
              <w:rPr>
                <w:sz w:val="26"/>
                <w:szCs w:val="26"/>
              </w:rPr>
            </w:pPr>
            <w:r w:rsidRPr="00953BBF">
              <w:rPr>
                <w:sz w:val="26"/>
                <w:szCs w:val="26"/>
              </w:rPr>
              <w:t>1.</w:t>
            </w:r>
          </w:p>
        </w:tc>
        <w:tc>
          <w:tcPr>
            <w:tcW w:w="2795" w:type="dxa"/>
          </w:tcPr>
          <w:p w14:paraId="4343628C" w14:textId="77777777" w:rsidR="00D175E9" w:rsidRPr="00953BBF" w:rsidRDefault="00D175E9" w:rsidP="0089091C">
            <w:pPr>
              <w:pStyle w:val="naiskr"/>
              <w:spacing w:before="0" w:after="0"/>
              <w:ind w:left="57" w:right="57"/>
              <w:rPr>
                <w:sz w:val="26"/>
                <w:szCs w:val="26"/>
              </w:rPr>
            </w:pPr>
            <w:r w:rsidRPr="00953BBF">
              <w:rPr>
                <w:sz w:val="26"/>
                <w:szCs w:val="26"/>
              </w:rPr>
              <w:t xml:space="preserve">Sabiedrības </w:t>
            </w:r>
            <w:proofErr w:type="spellStart"/>
            <w:r w:rsidRPr="00953BBF">
              <w:rPr>
                <w:sz w:val="26"/>
                <w:szCs w:val="26"/>
              </w:rPr>
              <w:t>mērķgrupas</w:t>
            </w:r>
            <w:proofErr w:type="spellEnd"/>
            <w:r w:rsidRPr="00953BBF">
              <w:rPr>
                <w:sz w:val="26"/>
                <w:szCs w:val="26"/>
              </w:rPr>
              <w:t>, kuras tiesiskais regulējums ietekmē vai varētu ietekmēt</w:t>
            </w:r>
          </w:p>
        </w:tc>
        <w:tc>
          <w:tcPr>
            <w:tcW w:w="6316" w:type="dxa"/>
          </w:tcPr>
          <w:p w14:paraId="5B7860E6" w14:textId="129D6C97" w:rsidR="00D175E9" w:rsidRPr="00953BBF" w:rsidRDefault="00160335" w:rsidP="002E50FD">
            <w:pPr>
              <w:shd w:val="clear" w:color="auto" w:fill="FFFFFF"/>
              <w:ind w:left="57" w:right="57"/>
              <w:jc w:val="both"/>
              <w:rPr>
                <w:sz w:val="26"/>
                <w:szCs w:val="26"/>
              </w:rPr>
            </w:pPr>
            <w:bookmarkStart w:id="1" w:name="p21"/>
            <w:bookmarkEnd w:id="1"/>
            <w:r>
              <w:rPr>
                <w:sz w:val="26"/>
                <w:szCs w:val="26"/>
              </w:rPr>
              <w:t>Nodokļu</w:t>
            </w:r>
            <w:r w:rsidR="0016754D" w:rsidRPr="00953BBF">
              <w:rPr>
                <w:sz w:val="26"/>
                <w:szCs w:val="26"/>
              </w:rPr>
              <w:t xml:space="preserve"> maksātāji</w:t>
            </w:r>
            <w:r>
              <w:rPr>
                <w:sz w:val="26"/>
                <w:szCs w:val="26"/>
              </w:rPr>
              <w:t xml:space="preserve">, kuriem piešķirts </w:t>
            </w:r>
            <w:proofErr w:type="spellStart"/>
            <w:r>
              <w:rPr>
                <w:sz w:val="26"/>
                <w:szCs w:val="26"/>
              </w:rPr>
              <w:t>mikrouzņēmumu</w:t>
            </w:r>
            <w:proofErr w:type="spellEnd"/>
            <w:r>
              <w:rPr>
                <w:sz w:val="26"/>
                <w:szCs w:val="26"/>
              </w:rPr>
              <w:t xml:space="preserve"> nodokļa maksātāja statuss</w:t>
            </w:r>
            <w:r w:rsidR="00A93167">
              <w:rPr>
                <w:sz w:val="26"/>
                <w:szCs w:val="26"/>
              </w:rPr>
              <w:t xml:space="preserve"> un kuri plāno iegūt  </w:t>
            </w:r>
            <w:proofErr w:type="spellStart"/>
            <w:r w:rsidR="00A93167">
              <w:rPr>
                <w:sz w:val="26"/>
                <w:szCs w:val="26"/>
              </w:rPr>
              <w:t>mikrouzņēmumu</w:t>
            </w:r>
            <w:proofErr w:type="spellEnd"/>
            <w:r w:rsidR="00A93167">
              <w:rPr>
                <w:sz w:val="26"/>
                <w:szCs w:val="26"/>
              </w:rPr>
              <w:t xml:space="preserve"> nodokļa maksātāja statusu</w:t>
            </w:r>
          </w:p>
          <w:p w14:paraId="573D6A00" w14:textId="03A0EE76" w:rsidR="00F5291E" w:rsidRPr="00953BBF" w:rsidRDefault="00F5291E" w:rsidP="00A10D43">
            <w:pPr>
              <w:shd w:val="clear" w:color="auto" w:fill="FFFFFF"/>
              <w:ind w:right="57"/>
              <w:jc w:val="both"/>
              <w:rPr>
                <w:sz w:val="26"/>
                <w:szCs w:val="26"/>
              </w:rPr>
            </w:pPr>
          </w:p>
        </w:tc>
      </w:tr>
      <w:tr w:rsidR="00ED0B51" w:rsidRPr="00953BBF" w14:paraId="57FE100E" w14:textId="77777777" w:rsidTr="000A4B49">
        <w:trPr>
          <w:trHeight w:val="523"/>
        </w:trPr>
        <w:tc>
          <w:tcPr>
            <w:tcW w:w="412" w:type="dxa"/>
          </w:tcPr>
          <w:p w14:paraId="478D2A7A" w14:textId="77777777" w:rsidR="00D175E9" w:rsidRPr="00953BBF" w:rsidRDefault="00D175E9" w:rsidP="0089091C">
            <w:pPr>
              <w:pStyle w:val="naiskr"/>
              <w:spacing w:before="0" w:after="0"/>
              <w:ind w:left="57" w:right="57"/>
              <w:jc w:val="both"/>
              <w:rPr>
                <w:sz w:val="26"/>
                <w:szCs w:val="26"/>
              </w:rPr>
            </w:pPr>
            <w:r w:rsidRPr="00953BBF">
              <w:rPr>
                <w:sz w:val="26"/>
                <w:szCs w:val="26"/>
              </w:rPr>
              <w:t>2.</w:t>
            </w:r>
          </w:p>
        </w:tc>
        <w:tc>
          <w:tcPr>
            <w:tcW w:w="2795" w:type="dxa"/>
          </w:tcPr>
          <w:p w14:paraId="0DA3788B" w14:textId="77777777" w:rsidR="00D175E9" w:rsidRPr="00953BBF" w:rsidRDefault="00D175E9" w:rsidP="0089091C">
            <w:pPr>
              <w:pStyle w:val="naiskr"/>
              <w:spacing w:before="0" w:after="0"/>
              <w:ind w:left="57" w:right="57"/>
              <w:rPr>
                <w:sz w:val="26"/>
                <w:szCs w:val="26"/>
              </w:rPr>
            </w:pPr>
            <w:r w:rsidRPr="00953BBF">
              <w:rPr>
                <w:sz w:val="26"/>
                <w:szCs w:val="26"/>
              </w:rPr>
              <w:t>Tiesiskā regulējuma ietekme uz tautsaimniecību un administratīvo slogu</w:t>
            </w:r>
          </w:p>
        </w:tc>
        <w:tc>
          <w:tcPr>
            <w:tcW w:w="6316" w:type="dxa"/>
          </w:tcPr>
          <w:p w14:paraId="3C5B9CEB" w14:textId="474612FB" w:rsidR="00A93167" w:rsidRPr="001047C4" w:rsidRDefault="001047C4" w:rsidP="001047C4">
            <w:pPr>
              <w:shd w:val="clear" w:color="auto" w:fill="FFFFFF"/>
              <w:ind w:right="57"/>
              <w:jc w:val="both"/>
              <w:rPr>
                <w:bCs/>
                <w:sz w:val="26"/>
                <w:szCs w:val="26"/>
              </w:rPr>
            </w:pPr>
            <w:r w:rsidRPr="001047C4">
              <w:rPr>
                <w:bCs/>
                <w:sz w:val="26"/>
                <w:szCs w:val="26"/>
              </w:rPr>
              <w:t>1.</w:t>
            </w:r>
            <w:r>
              <w:rPr>
                <w:bCs/>
                <w:sz w:val="26"/>
                <w:szCs w:val="26"/>
              </w:rPr>
              <w:t xml:space="preserve"> </w:t>
            </w:r>
            <w:r w:rsidR="00A93167" w:rsidRPr="001047C4">
              <w:rPr>
                <w:bCs/>
                <w:sz w:val="26"/>
                <w:szCs w:val="26"/>
              </w:rPr>
              <w:t>2017</w:t>
            </w:r>
            <w:r w:rsidR="002C443F" w:rsidRPr="001047C4">
              <w:rPr>
                <w:bCs/>
                <w:sz w:val="26"/>
                <w:szCs w:val="26"/>
              </w:rPr>
              <w:t>.gad</w:t>
            </w:r>
            <w:r w:rsidR="00E0588F" w:rsidRPr="001047C4">
              <w:rPr>
                <w:bCs/>
                <w:sz w:val="26"/>
                <w:szCs w:val="26"/>
              </w:rPr>
              <w:t>ā</w:t>
            </w:r>
            <w:r w:rsidR="00A93167" w:rsidRPr="001047C4">
              <w:rPr>
                <w:sz w:val="26"/>
                <w:szCs w:val="26"/>
              </w:rPr>
              <w:t xml:space="preserve"> </w:t>
            </w:r>
            <w:proofErr w:type="spellStart"/>
            <w:r w:rsidR="00A93167" w:rsidRPr="001047C4">
              <w:rPr>
                <w:sz w:val="26"/>
                <w:szCs w:val="26"/>
              </w:rPr>
              <w:t>mikrouzņēmumu</w:t>
            </w:r>
            <w:proofErr w:type="spellEnd"/>
            <w:r w:rsidR="00A93167" w:rsidRPr="001047C4">
              <w:rPr>
                <w:sz w:val="26"/>
                <w:szCs w:val="26"/>
              </w:rPr>
              <w:t xml:space="preserve"> nodokļa deklarācijā</w:t>
            </w:r>
            <w:r w:rsidR="001E09C2" w:rsidRPr="001047C4">
              <w:rPr>
                <w:sz w:val="26"/>
                <w:szCs w:val="26"/>
              </w:rPr>
              <w:t xml:space="preserve"> </w:t>
            </w:r>
            <w:proofErr w:type="spellStart"/>
            <w:r w:rsidR="00E0588F" w:rsidRPr="001047C4">
              <w:rPr>
                <w:bCs/>
                <w:sz w:val="26"/>
                <w:szCs w:val="26"/>
              </w:rPr>
              <w:t>mikrouzņēmuma</w:t>
            </w:r>
            <w:proofErr w:type="spellEnd"/>
            <w:r w:rsidR="00E0588F" w:rsidRPr="001047C4">
              <w:rPr>
                <w:bCs/>
                <w:sz w:val="26"/>
                <w:szCs w:val="26"/>
              </w:rPr>
              <w:t xml:space="preserve"> apgrozījums, kas no gada sākuma nepārsniedz 7000 </w:t>
            </w:r>
            <w:proofErr w:type="spellStart"/>
            <w:r w:rsidR="00E0588F" w:rsidRPr="001047C4">
              <w:rPr>
                <w:bCs/>
                <w:i/>
                <w:sz w:val="26"/>
                <w:szCs w:val="26"/>
              </w:rPr>
              <w:t>euro</w:t>
            </w:r>
            <w:proofErr w:type="spellEnd"/>
            <w:r w:rsidR="00E0588F" w:rsidRPr="001047C4">
              <w:rPr>
                <w:bCs/>
                <w:sz w:val="26"/>
                <w:szCs w:val="26"/>
              </w:rPr>
              <w:t xml:space="preserve">, jānorāda </w:t>
            </w:r>
            <w:proofErr w:type="spellStart"/>
            <w:r w:rsidR="00E0588F" w:rsidRPr="001047C4">
              <w:rPr>
                <w:bCs/>
                <w:sz w:val="26"/>
                <w:szCs w:val="26"/>
              </w:rPr>
              <w:t>mikrouzņēmumu</w:t>
            </w:r>
            <w:proofErr w:type="spellEnd"/>
            <w:r w:rsidR="00E0588F" w:rsidRPr="001047C4">
              <w:rPr>
                <w:bCs/>
                <w:sz w:val="26"/>
                <w:szCs w:val="26"/>
              </w:rPr>
              <w:t xml:space="preserve"> nodokļa deklarācijas 5.rindā (apgrozījumam piemēro 12 procentu nodokļa likmi), </w:t>
            </w:r>
            <w:r w:rsidR="0091061A" w:rsidRPr="001047C4">
              <w:rPr>
                <w:bCs/>
                <w:sz w:val="26"/>
                <w:szCs w:val="26"/>
              </w:rPr>
              <w:t>attiecīgi</w:t>
            </w:r>
            <w:r w:rsidR="00E0588F" w:rsidRPr="001047C4">
              <w:rPr>
                <w:bCs/>
                <w:sz w:val="26"/>
                <w:szCs w:val="26"/>
              </w:rPr>
              <w:t xml:space="preserve"> apgrozījums no 7000,01 līdz 100 000 </w:t>
            </w:r>
            <w:proofErr w:type="spellStart"/>
            <w:r w:rsidR="00E0588F" w:rsidRPr="001047C4">
              <w:rPr>
                <w:bCs/>
                <w:i/>
                <w:sz w:val="26"/>
                <w:szCs w:val="26"/>
              </w:rPr>
              <w:t>euro</w:t>
            </w:r>
            <w:proofErr w:type="spellEnd"/>
            <w:r w:rsidR="00E0588F" w:rsidRPr="001047C4">
              <w:rPr>
                <w:bCs/>
                <w:sz w:val="26"/>
                <w:szCs w:val="26"/>
              </w:rPr>
              <w:t xml:space="preserve"> – 5.</w:t>
            </w:r>
            <w:r w:rsidR="00E0588F" w:rsidRPr="001047C4">
              <w:rPr>
                <w:bCs/>
                <w:sz w:val="26"/>
                <w:szCs w:val="26"/>
                <w:vertAlign w:val="superscript"/>
              </w:rPr>
              <w:t>1</w:t>
            </w:r>
            <w:r w:rsidR="003D56F6">
              <w:rPr>
                <w:bCs/>
                <w:sz w:val="26"/>
                <w:szCs w:val="26"/>
                <w:vertAlign w:val="superscript"/>
              </w:rPr>
              <w:t> </w:t>
            </w:r>
            <w:r w:rsidR="00E0588F" w:rsidRPr="001047C4">
              <w:rPr>
                <w:bCs/>
                <w:sz w:val="26"/>
                <w:szCs w:val="26"/>
              </w:rPr>
              <w:t>rindā (apgrozījumam piemēro 15 procentu nodokļa likmi). Savukārt</w:t>
            </w:r>
            <w:r w:rsidR="003D56F6">
              <w:rPr>
                <w:bCs/>
                <w:sz w:val="26"/>
                <w:szCs w:val="26"/>
              </w:rPr>
              <w:t>,</w:t>
            </w:r>
            <w:r w:rsidR="00E0588F" w:rsidRPr="001047C4">
              <w:rPr>
                <w:bCs/>
                <w:sz w:val="26"/>
                <w:szCs w:val="26"/>
              </w:rPr>
              <w:t xml:space="preserve"> sākot ar 2018.gadu un turpmāk</w:t>
            </w:r>
            <w:r w:rsidR="003D56F6">
              <w:rPr>
                <w:bCs/>
                <w:sz w:val="26"/>
                <w:szCs w:val="26"/>
              </w:rPr>
              <w:t>,</w:t>
            </w:r>
            <w:r w:rsidR="00E0588F" w:rsidRPr="001047C4">
              <w:rPr>
                <w:bCs/>
                <w:sz w:val="26"/>
                <w:szCs w:val="26"/>
              </w:rPr>
              <w:t xml:space="preserve"> </w:t>
            </w:r>
            <w:proofErr w:type="spellStart"/>
            <w:r w:rsidR="00E0588F" w:rsidRPr="001047C4">
              <w:rPr>
                <w:sz w:val="26"/>
                <w:szCs w:val="26"/>
              </w:rPr>
              <w:t>mikrouzņēmumu</w:t>
            </w:r>
            <w:proofErr w:type="spellEnd"/>
            <w:r w:rsidR="00E0588F" w:rsidRPr="001047C4">
              <w:rPr>
                <w:sz w:val="26"/>
                <w:szCs w:val="26"/>
              </w:rPr>
              <w:t xml:space="preserve"> nodokļa deklarācijā </w:t>
            </w:r>
            <w:proofErr w:type="spellStart"/>
            <w:r w:rsidR="00E0588F" w:rsidRPr="001047C4">
              <w:rPr>
                <w:bCs/>
                <w:sz w:val="26"/>
                <w:szCs w:val="26"/>
              </w:rPr>
              <w:t>mikrouzņēmuma</w:t>
            </w:r>
            <w:proofErr w:type="spellEnd"/>
            <w:r w:rsidR="00E0588F" w:rsidRPr="001047C4">
              <w:rPr>
                <w:bCs/>
                <w:sz w:val="26"/>
                <w:szCs w:val="26"/>
              </w:rPr>
              <w:t xml:space="preserve"> apgrozījums, kas no gada sākuma nepārsniedz 100 000 </w:t>
            </w:r>
            <w:proofErr w:type="spellStart"/>
            <w:r w:rsidR="00E0588F" w:rsidRPr="001047C4">
              <w:rPr>
                <w:bCs/>
                <w:i/>
                <w:sz w:val="26"/>
                <w:szCs w:val="26"/>
              </w:rPr>
              <w:t>euro</w:t>
            </w:r>
            <w:proofErr w:type="spellEnd"/>
            <w:r w:rsidR="00E0588F" w:rsidRPr="001047C4">
              <w:rPr>
                <w:bCs/>
                <w:sz w:val="26"/>
                <w:szCs w:val="26"/>
              </w:rPr>
              <w:t>, jānorāda 5.</w:t>
            </w:r>
            <w:r w:rsidR="00E0588F" w:rsidRPr="001047C4">
              <w:rPr>
                <w:bCs/>
                <w:sz w:val="26"/>
                <w:szCs w:val="26"/>
                <w:vertAlign w:val="superscript"/>
              </w:rPr>
              <w:t>1</w:t>
            </w:r>
            <w:r w:rsidR="003D56F6">
              <w:rPr>
                <w:bCs/>
                <w:sz w:val="26"/>
                <w:szCs w:val="26"/>
                <w:vertAlign w:val="superscript"/>
              </w:rPr>
              <w:t> </w:t>
            </w:r>
            <w:r w:rsidR="00E0588F" w:rsidRPr="001047C4">
              <w:rPr>
                <w:bCs/>
                <w:sz w:val="26"/>
                <w:szCs w:val="26"/>
              </w:rPr>
              <w:t>rindā, attiecīgi 5.rind</w:t>
            </w:r>
            <w:r w:rsidR="003D56F6">
              <w:rPr>
                <w:bCs/>
                <w:sz w:val="26"/>
                <w:szCs w:val="26"/>
              </w:rPr>
              <w:t>a</w:t>
            </w:r>
            <w:r w:rsidR="00E0588F" w:rsidRPr="001047C4">
              <w:rPr>
                <w:bCs/>
                <w:sz w:val="26"/>
                <w:szCs w:val="26"/>
              </w:rPr>
              <w:t xml:space="preserve"> nebūs jāaizpilda.</w:t>
            </w:r>
          </w:p>
          <w:p w14:paraId="111657AD" w14:textId="6652EF56" w:rsidR="00EB72CC" w:rsidRDefault="00EB72CC" w:rsidP="00E0588F">
            <w:pPr>
              <w:shd w:val="clear" w:color="auto" w:fill="FFFFFF"/>
              <w:ind w:right="57"/>
              <w:jc w:val="both"/>
              <w:rPr>
                <w:bCs/>
                <w:sz w:val="26"/>
                <w:szCs w:val="26"/>
              </w:rPr>
            </w:pPr>
            <w:r>
              <w:rPr>
                <w:bCs/>
                <w:sz w:val="26"/>
                <w:szCs w:val="26"/>
              </w:rPr>
              <w:t xml:space="preserve">Tādējādi faktiski ir jāaizpilda </w:t>
            </w:r>
            <w:proofErr w:type="spellStart"/>
            <w:r>
              <w:rPr>
                <w:bCs/>
                <w:sz w:val="26"/>
                <w:szCs w:val="26"/>
              </w:rPr>
              <w:t>mikrouzņēmumu</w:t>
            </w:r>
            <w:proofErr w:type="spellEnd"/>
            <w:r>
              <w:rPr>
                <w:bCs/>
                <w:sz w:val="26"/>
                <w:szCs w:val="26"/>
              </w:rPr>
              <w:t xml:space="preserve"> nodokļa deklarācijas 5. vai 5.</w:t>
            </w:r>
            <w:r w:rsidRPr="00EB72CC">
              <w:rPr>
                <w:bCs/>
                <w:sz w:val="26"/>
                <w:szCs w:val="26"/>
                <w:vertAlign w:val="superscript"/>
              </w:rPr>
              <w:t>1</w:t>
            </w:r>
            <w:r>
              <w:rPr>
                <w:bCs/>
                <w:sz w:val="26"/>
                <w:szCs w:val="26"/>
              </w:rPr>
              <w:t xml:space="preserve"> rinda, </w:t>
            </w:r>
            <w:r w:rsidR="003D56F6">
              <w:rPr>
                <w:bCs/>
                <w:sz w:val="26"/>
                <w:szCs w:val="26"/>
              </w:rPr>
              <w:t>un</w:t>
            </w:r>
            <w:r>
              <w:rPr>
                <w:bCs/>
                <w:sz w:val="26"/>
                <w:szCs w:val="26"/>
              </w:rPr>
              <w:t xml:space="preserve"> </w:t>
            </w:r>
            <w:proofErr w:type="spellStart"/>
            <w:r>
              <w:rPr>
                <w:bCs/>
                <w:sz w:val="26"/>
                <w:szCs w:val="26"/>
              </w:rPr>
              <w:t>mikrouzņēmumu</w:t>
            </w:r>
            <w:proofErr w:type="spellEnd"/>
            <w:r>
              <w:rPr>
                <w:bCs/>
                <w:sz w:val="26"/>
                <w:szCs w:val="26"/>
              </w:rPr>
              <w:t xml:space="preserve"> nodokļa deklarācijas aizpildīšanai patērētais laiks un administratīvais slogs nemainās.</w:t>
            </w:r>
          </w:p>
          <w:p w14:paraId="1A372CA3" w14:textId="1586146D" w:rsidR="00C06239" w:rsidRDefault="00C06239" w:rsidP="001E09C2">
            <w:pPr>
              <w:shd w:val="clear" w:color="auto" w:fill="FFFFFF"/>
              <w:ind w:left="59" w:right="57"/>
              <w:jc w:val="both"/>
              <w:rPr>
                <w:sz w:val="26"/>
                <w:szCs w:val="26"/>
              </w:rPr>
            </w:pPr>
          </w:p>
          <w:p w14:paraId="4424AF7F" w14:textId="16B4B360" w:rsidR="001047C4" w:rsidRDefault="001047C4" w:rsidP="001E09C2">
            <w:pPr>
              <w:shd w:val="clear" w:color="auto" w:fill="FFFFFF"/>
              <w:ind w:left="59" w:right="57"/>
              <w:jc w:val="both"/>
              <w:rPr>
                <w:sz w:val="26"/>
                <w:szCs w:val="26"/>
              </w:rPr>
            </w:pPr>
            <w:r>
              <w:rPr>
                <w:sz w:val="26"/>
                <w:szCs w:val="26"/>
              </w:rPr>
              <w:t xml:space="preserve">2. Aprēķins par minimālo </w:t>
            </w:r>
            <w:proofErr w:type="spellStart"/>
            <w:r>
              <w:rPr>
                <w:sz w:val="26"/>
                <w:szCs w:val="26"/>
              </w:rPr>
              <w:t>mikrouzņēmumu</w:t>
            </w:r>
            <w:proofErr w:type="spellEnd"/>
            <w:r>
              <w:rPr>
                <w:sz w:val="26"/>
                <w:szCs w:val="26"/>
              </w:rPr>
              <w:t xml:space="preserve"> nodokli 50 </w:t>
            </w:r>
            <w:proofErr w:type="spellStart"/>
            <w:r w:rsidRPr="001047C4">
              <w:rPr>
                <w:i/>
                <w:sz w:val="26"/>
                <w:szCs w:val="26"/>
              </w:rPr>
              <w:t>euro</w:t>
            </w:r>
            <w:proofErr w:type="spellEnd"/>
            <w:r>
              <w:rPr>
                <w:sz w:val="26"/>
                <w:szCs w:val="26"/>
              </w:rPr>
              <w:t xml:space="preserve"> apmērā tiek veikts automātiski</w:t>
            </w:r>
            <w:r w:rsidR="007E57D5">
              <w:rPr>
                <w:sz w:val="26"/>
                <w:szCs w:val="26"/>
              </w:rPr>
              <w:t>, tai skaitā ievērojot izņēmumu, kad to nepiemēro, t.i., saimnieciskās darbības uzsākšanas un izbeigšanas gadā</w:t>
            </w:r>
            <w:r>
              <w:rPr>
                <w:sz w:val="26"/>
                <w:szCs w:val="26"/>
              </w:rPr>
              <w:t xml:space="preserve">. Piemērojot </w:t>
            </w:r>
            <w:r w:rsidR="007E57D5">
              <w:rPr>
                <w:sz w:val="26"/>
                <w:szCs w:val="26"/>
              </w:rPr>
              <w:t xml:space="preserve">papildu </w:t>
            </w:r>
            <w:r>
              <w:rPr>
                <w:sz w:val="26"/>
                <w:szCs w:val="26"/>
              </w:rPr>
              <w:t xml:space="preserve">izņēmumu, kas paredz </w:t>
            </w:r>
            <w:r w:rsidR="00712600" w:rsidRPr="00712600">
              <w:rPr>
                <w:sz w:val="26"/>
                <w:szCs w:val="26"/>
              </w:rPr>
              <w:t>nepiemēro</w:t>
            </w:r>
            <w:r w:rsidR="00712600">
              <w:rPr>
                <w:sz w:val="26"/>
                <w:szCs w:val="26"/>
              </w:rPr>
              <w:t>t minimālo nodokļa maksājumu</w:t>
            </w:r>
            <w:r w:rsidR="00712600" w:rsidRPr="00712600">
              <w:rPr>
                <w:sz w:val="26"/>
                <w:szCs w:val="26"/>
              </w:rPr>
              <w:t xml:space="preserve"> proporcionāli par tām taksācijas gada kalendāra dienām, kurās </w:t>
            </w:r>
            <w:proofErr w:type="spellStart"/>
            <w:r w:rsidR="00712600">
              <w:rPr>
                <w:sz w:val="26"/>
                <w:szCs w:val="26"/>
              </w:rPr>
              <w:t>mikrouzņēmumu</w:t>
            </w:r>
            <w:proofErr w:type="spellEnd"/>
            <w:r w:rsidR="00712600">
              <w:rPr>
                <w:sz w:val="26"/>
                <w:szCs w:val="26"/>
              </w:rPr>
              <w:t xml:space="preserve"> nodokļa maksātājs</w:t>
            </w:r>
            <w:r w:rsidR="00712600" w:rsidRPr="00712600">
              <w:rPr>
                <w:sz w:val="26"/>
                <w:szCs w:val="26"/>
              </w:rPr>
              <w:t xml:space="preserve"> kopj bērnu līdz divu gadu vecumam, kā arī pārejošas darbnespējas, grūtniecības un dzemdību atvaļinājuma kalendāra dienām, par kurām </w:t>
            </w:r>
            <w:r w:rsidR="00712600">
              <w:rPr>
                <w:sz w:val="26"/>
                <w:szCs w:val="26"/>
              </w:rPr>
              <w:t>tam</w:t>
            </w:r>
            <w:r w:rsidR="00712600" w:rsidRPr="00712600">
              <w:rPr>
                <w:sz w:val="26"/>
                <w:szCs w:val="26"/>
              </w:rPr>
              <w:t xml:space="preserve"> ir izsnieg</w:t>
            </w:r>
            <w:r w:rsidR="00712600">
              <w:rPr>
                <w:sz w:val="26"/>
                <w:szCs w:val="26"/>
              </w:rPr>
              <w:t xml:space="preserve">ta darbnespējas lapa “B”, arī turpmāk minētā nodokļa aprēķins Valsts </w:t>
            </w:r>
            <w:r w:rsidR="00712600">
              <w:rPr>
                <w:sz w:val="26"/>
                <w:szCs w:val="26"/>
              </w:rPr>
              <w:lastRenderedPageBreak/>
              <w:t xml:space="preserve">ieņēmumu dienesta </w:t>
            </w:r>
            <w:r w:rsidR="003D56F6">
              <w:rPr>
                <w:sz w:val="26"/>
                <w:szCs w:val="26"/>
              </w:rPr>
              <w:t>E</w:t>
            </w:r>
            <w:r w:rsidR="00712600">
              <w:rPr>
                <w:sz w:val="26"/>
                <w:szCs w:val="26"/>
              </w:rPr>
              <w:t xml:space="preserve">lektroniskās deklarēšanas sistēmā tiks veikts automātiski, atbilstoši </w:t>
            </w:r>
            <w:r w:rsidR="007E57D5">
              <w:rPr>
                <w:sz w:val="26"/>
                <w:szCs w:val="26"/>
              </w:rPr>
              <w:t xml:space="preserve">automātiski ielasītai </w:t>
            </w:r>
            <w:r w:rsidR="007E57D5" w:rsidRPr="00D14308">
              <w:rPr>
                <w:sz w:val="26"/>
                <w:szCs w:val="26"/>
              </w:rPr>
              <w:t>Valsts ieņēmumu dienest</w:t>
            </w:r>
            <w:r w:rsidR="007E57D5">
              <w:rPr>
                <w:sz w:val="26"/>
                <w:szCs w:val="26"/>
              </w:rPr>
              <w:t xml:space="preserve">a rīcībā esošajai informācijai par nodokļa maksātāja </w:t>
            </w:r>
            <w:r w:rsidR="007E57D5" w:rsidRPr="00413894">
              <w:rPr>
                <w:sz w:val="26"/>
                <w:szCs w:val="26"/>
              </w:rPr>
              <w:t>bērna kopšanas atvaļinājuma un darbnespējas lapas “B” periodiem</w:t>
            </w:r>
            <w:r w:rsidR="007E57D5">
              <w:rPr>
                <w:sz w:val="26"/>
                <w:szCs w:val="26"/>
              </w:rPr>
              <w:t>, kā arī nodokļu maksātāja deklarētajai informācijai, ja tā</w:t>
            </w:r>
            <w:r w:rsidR="003D56F6">
              <w:rPr>
                <w:sz w:val="26"/>
                <w:szCs w:val="26"/>
              </w:rPr>
              <w:t>s</w:t>
            </w:r>
            <w:r w:rsidR="007E57D5">
              <w:rPr>
                <w:sz w:val="26"/>
                <w:szCs w:val="26"/>
              </w:rPr>
              <w:t xml:space="preserve"> uz deklarēšanas brīdi nebūs </w:t>
            </w:r>
            <w:r w:rsidR="007E57D5" w:rsidRPr="00DA5744">
              <w:rPr>
                <w:sz w:val="26"/>
                <w:szCs w:val="26"/>
              </w:rPr>
              <w:t>Valsts ieņēmumu dienest</w:t>
            </w:r>
            <w:r w:rsidR="007E57D5">
              <w:rPr>
                <w:sz w:val="26"/>
                <w:szCs w:val="26"/>
              </w:rPr>
              <w:t>a rīcībā</w:t>
            </w:r>
            <w:r>
              <w:rPr>
                <w:iCs/>
                <w:sz w:val="26"/>
                <w:szCs w:val="26"/>
              </w:rPr>
              <w:t>.</w:t>
            </w:r>
          </w:p>
          <w:p w14:paraId="60E98B98" w14:textId="77777777" w:rsidR="001047C4" w:rsidRPr="00A10D43" w:rsidRDefault="001047C4" w:rsidP="001E09C2">
            <w:pPr>
              <w:shd w:val="clear" w:color="auto" w:fill="FFFFFF"/>
              <w:ind w:left="59" w:right="57"/>
              <w:jc w:val="both"/>
              <w:rPr>
                <w:sz w:val="26"/>
                <w:szCs w:val="26"/>
              </w:rPr>
            </w:pPr>
          </w:p>
          <w:p w14:paraId="5DFB9F93" w14:textId="2D522A64" w:rsidR="00B67E57" w:rsidRPr="002A6597" w:rsidRDefault="002A6597" w:rsidP="002A6597">
            <w:pPr>
              <w:shd w:val="clear" w:color="auto" w:fill="FFFFFF"/>
              <w:ind w:left="59" w:right="57"/>
              <w:jc w:val="both"/>
              <w:rPr>
                <w:sz w:val="26"/>
                <w:szCs w:val="26"/>
              </w:rPr>
            </w:pPr>
            <w:r w:rsidRPr="002A6597">
              <w:rPr>
                <w:sz w:val="26"/>
                <w:szCs w:val="26"/>
              </w:rPr>
              <w:t>3.</w:t>
            </w:r>
            <w:r>
              <w:rPr>
                <w:sz w:val="26"/>
                <w:szCs w:val="26"/>
              </w:rPr>
              <w:t xml:space="preserve"> </w:t>
            </w:r>
            <w:r w:rsidR="001E09C2" w:rsidRPr="002A6597">
              <w:rPr>
                <w:sz w:val="26"/>
                <w:szCs w:val="26"/>
              </w:rPr>
              <w:t xml:space="preserve">Tiem </w:t>
            </w:r>
            <w:proofErr w:type="spellStart"/>
            <w:r w:rsidR="001E09C2" w:rsidRPr="002A6597">
              <w:rPr>
                <w:sz w:val="26"/>
                <w:szCs w:val="26"/>
              </w:rPr>
              <w:t>mikrouzņēmumu</w:t>
            </w:r>
            <w:proofErr w:type="spellEnd"/>
            <w:r w:rsidR="001E09C2" w:rsidRPr="002A6597">
              <w:rPr>
                <w:sz w:val="26"/>
                <w:szCs w:val="26"/>
              </w:rPr>
              <w:t xml:space="preserve"> nodokļa maksātājiem, kuri būs norādījuši </w:t>
            </w:r>
            <w:proofErr w:type="spellStart"/>
            <w:r w:rsidR="00B05C30" w:rsidRPr="002A6597">
              <w:rPr>
                <w:sz w:val="26"/>
                <w:szCs w:val="26"/>
              </w:rPr>
              <w:t>mikrouzņēmuma</w:t>
            </w:r>
            <w:proofErr w:type="spellEnd"/>
            <w:r w:rsidR="00B05C30" w:rsidRPr="002A6597">
              <w:rPr>
                <w:sz w:val="26"/>
                <w:szCs w:val="26"/>
              </w:rPr>
              <w:t xml:space="preserve"> darbinieka</w:t>
            </w:r>
            <w:r w:rsidR="001E09C2" w:rsidRPr="002A6597">
              <w:rPr>
                <w:sz w:val="26"/>
                <w:szCs w:val="26"/>
              </w:rPr>
              <w:t>m darba algu, kas pārsniedz mēneša ienākuma ierobežojumu</w:t>
            </w:r>
            <w:r w:rsidR="00B05C30" w:rsidRPr="002A6597">
              <w:rPr>
                <w:sz w:val="26"/>
                <w:szCs w:val="26"/>
              </w:rPr>
              <w:t xml:space="preserve"> 720 </w:t>
            </w:r>
            <w:proofErr w:type="spellStart"/>
            <w:r w:rsidR="00B05C30" w:rsidRPr="002A6597">
              <w:rPr>
                <w:i/>
                <w:sz w:val="26"/>
                <w:szCs w:val="26"/>
              </w:rPr>
              <w:t>euro</w:t>
            </w:r>
            <w:proofErr w:type="spellEnd"/>
            <w:r w:rsidR="001E09C2" w:rsidRPr="002A6597">
              <w:rPr>
                <w:sz w:val="26"/>
                <w:szCs w:val="26"/>
              </w:rPr>
              <w:t>,</w:t>
            </w:r>
            <w:r w:rsidR="00B05C30" w:rsidRPr="002A6597">
              <w:rPr>
                <w:sz w:val="26"/>
                <w:szCs w:val="26"/>
              </w:rPr>
              <w:t xml:space="preserve"> </w:t>
            </w:r>
            <w:r w:rsidR="001E09C2" w:rsidRPr="002A6597">
              <w:rPr>
                <w:sz w:val="26"/>
                <w:szCs w:val="26"/>
              </w:rPr>
              <w:t>papildus</w:t>
            </w:r>
            <w:r w:rsidR="00202CE1" w:rsidRPr="002A6597">
              <w:rPr>
                <w:sz w:val="26"/>
                <w:szCs w:val="26"/>
              </w:rPr>
              <w:t xml:space="preserve"> Valsts ieņēmumu dienesta </w:t>
            </w:r>
            <w:r w:rsidR="00CE7382">
              <w:rPr>
                <w:sz w:val="26"/>
                <w:szCs w:val="26"/>
              </w:rPr>
              <w:t>E</w:t>
            </w:r>
            <w:r w:rsidR="00202CE1" w:rsidRPr="002A6597">
              <w:rPr>
                <w:sz w:val="26"/>
                <w:szCs w:val="26"/>
              </w:rPr>
              <w:t>lektroniskās deklarēšanas sistēmā</w:t>
            </w:r>
            <w:r w:rsidR="001E09C2" w:rsidRPr="002A6597">
              <w:rPr>
                <w:sz w:val="26"/>
                <w:szCs w:val="26"/>
              </w:rPr>
              <w:t xml:space="preserve"> būs jānorāda</w:t>
            </w:r>
            <w:r w:rsidR="00202CE1" w:rsidRPr="002A6597">
              <w:rPr>
                <w:sz w:val="26"/>
                <w:szCs w:val="26"/>
              </w:rPr>
              <w:t xml:space="preserve"> </w:t>
            </w:r>
            <w:r w:rsidR="00B05C30" w:rsidRPr="002A6597">
              <w:rPr>
                <w:sz w:val="26"/>
                <w:szCs w:val="26"/>
              </w:rPr>
              <w:t>pārsnieguma pamatotīb</w:t>
            </w:r>
            <w:r w:rsidR="00820738" w:rsidRPr="002A6597">
              <w:rPr>
                <w:sz w:val="26"/>
                <w:szCs w:val="26"/>
              </w:rPr>
              <w:t>a</w:t>
            </w:r>
            <w:r w:rsidR="00202CE1" w:rsidRPr="002A6597">
              <w:rPr>
                <w:sz w:val="26"/>
                <w:szCs w:val="26"/>
              </w:rPr>
              <w:t>, izdarot attiecīgu izvēli</w:t>
            </w:r>
            <w:r w:rsidR="00C06239" w:rsidRPr="002A6597">
              <w:rPr>
                <w:sz w:val="26"/>
                <w:szCs w:val="26"/>
              </w:rPr>
              <w:t xml:space="preserve">, tādējādi novēršot gadījumus, kad </w:t>
            </w:r>
            <w:proofErr w:type="spellStart"/>
            <w:r w:rsidR="00C06239" w:rsidRPr="002A6597">
              <w:rPr>
                <w:sz w:val="26"/>
                <w:szCs w:val="26"/>
              </w:rPr>
              <w:t>mikrouzņēmums</w:t>
            </w:r>
            <w:proofErr w:type="spellEnd"/>
            <w:r w:rsidR="00C06239" w:rsidRPr="002A6597">
              <w:rPr>
                <w:sz w:val="26"/>
                <w:szCs w:val="26"/>
              </w:rPr>
              <w:t xml:space="preserve"> </w:t>
            </w:r>
            <w:r w:rsidR="004552FA" w:rsidRPr="002A6597">
              <w:rPr>
                <w:sz w:val="26"/>
                <w:szCs w:val="26"/>
              </w:rPr>
              <w:t xml:space="preserve">nepamatoti </w:t>
            </w:r>
            <w:r w:rsidR="00C06239" w:rsidRPr="002A6597">
              <w:rPr>
                <w:sz w:val="26"/>
                <w:szCs w:val="26"/>
              </w:rPr>
              <w:t xml:space="preserve">zaudē </w:t>
            </w:r>
            <w:proofErr w:type="spellStart"/>
            <w:r w:rsidR="00C06239" w:rsidRPr="002A6597">
              <w:rPr>
                <w:sz w:val="26"/>
                <w:szCs w:val="26"/>
              </w:rPr>
              <w:t>mikrouzņēmumu</w:t>
            </w:r>
            <w:proofErr w:type="spellEnd"/>
            <w:r w:rsidR="00C06239" w:rsidRPr="002A6597">
              <w:rPr>
                <w:sz w:val="26"/>
                <w:szCs w:val="26"/>
              </w:rPr>
              <w:t xml:space="preserve"> nodokļa maksāt</w:t>
            </w:r>
            <w:r w:rsidR="00820738" w:rsidRPr="002A6597">
              <w:rPr>
                <w:sz w:val="26"/>
                <w:szCs w:val="26"/>
              </w:rPr>
              <w:t>āja statusu</w:t>
            </w:r>
            <w:r w:rsidR="00B05C30" w:rsidRPr="002A6597">
              <w:rPr>
                <w:sz w:val="26"/>
                <w:szCs w:val="26"/>
              </w:rPr>
              <w:t>.</w:t>
            </w:r>
          </w:p>
          <w:p w14:paraId="5C880CB8" w14:textId="443100DD" w:rsidR="00B11506" w:rsidRDefault="00B11506" w:rsidP="00A40B73">
            <w:pPr>
              <w:shd w:val="clear" w:color="auto" w:fill="FFFFFF"/>
              <w:ind w:left="59" w:right="57"/>
              <w:jc w:val="both"/>
              <w:rPr>
                <w:sz w:val="26"/>
                <w:szCs w:val="26"/>
              </w:rPr>
            </w:pPr>
            <w:r>
              <w:rPr>
                <w:sz w:val="26"/>
                <w:szCs w:val="26"/>
              </w:rPr>
              <w:t>Izdarot attiecīgu izvēli</w:t>
            </w:r>
            <w:r w:rsidR="00A40B73">
              <w:rPr>
                <w:sz w:val="26"/>
                <w:szCs w:val="26"/>
              </w:rPr>
              <w:t xml:space="preserve"> Valsts ieņēmumu dienesta </w:t>
            </w:r>
            <w:r w:rsidR="00CE7382">
              <w:rPr>
                <w:sz w:val="26"/>
                <w:szCs w:val="26"/>
              </w:rPr>
              <w:t>E</w:t>
            </w:r>
            <w:r w:rsidR="00A40B73">
              <w:rPr>
                <w:sz w:val="26"/>
                <w:szCs w:val="26"/>
              </w:rPr>
              <w:t>lektroniskās deklarēšanas sistēmā</w:t>
            </w:r>
            <w:r>
              <w:rPr>
                <w:sz w:val="26"/>
                <w:szCs w:val="26"/>
              </w:rPr>
              <w:t xml:space="preserve">, </w:t>
            </w:r>
            <w:r w:rsidR="00A40B73">
              <w:rPr>
                <w:sz w:val="26"/>
                <w:szCs w:val="26"/>
              </w:rPr>
              <w:t xml:space="preserve">tiks ietaupīts </w:t>
            </w:r>
            <w:proofErr w:type="spellStart"/>
            <w:r>
              <w:rPr>
                <w:sz w:val="26"/>
                <w:szCs w:val="26"/>
              </w:rPr>
              <w:t>mikrouzņēmumu</w:t>
            </w:r>
            <w:proofErr w:type="spellEnd"/>
            <w:r>
              <w:rPr>
                <w:sz w:val="26"/>
                <w:szCs w:val="26"/>
              </w:rPr>
              <w:t xml:space="preserve"> nodokļa maksātāja laiks, kas tiek patērēts,</w:t>
            </w:r>
            <w:r w:rsidR="00A40B73">
              <w:rPr>
                <w:sz w:val="26"/>
                <w:szCs w:val="26"/>
              </w:rPr>
              <w:t xml:space="preserve"> papildu</w:t>
            </w:r>
            <w:r w:rsidR="007D6DF2">
              <w:rPr>
                <w:sz w:val="26"/>
                <w:szCs w:val="26"/>
              </w:rPr>
              <w:t>s</w:t>
            </w:r>
            <w:r w:rsidR="00A40B73">
              <w:rPr>
                <w:sz w:val="26"/>
                <w:szCs w:val="26"/>
              </w:rPr>
              <w:t xml:space="preserve"> paskaidrojot nodokļu administrācijai iemeslu</w:t>
            </w:r>
            <w:r w:rsidR="00A40B73" w:rsidRPr="00A10D43">
              <w:rPr>
                <w:sz w:val="26"/>
                <w:szCs w:val="26"/>
              </w:rPr>
              <w:t xml:space="preserve"> </w:t>
            </w:r>
            <w:r w:rsidR="00A40B73">
              <w:rPr>
                <w:sz w:val="26"/>
                <w:szCs w:val="26"/>
              </w:rPr>
              <w:t xml:space="preserve">par </w:t>
            </w:r>
            <w:proofErr w:type="spellStart"/>
            <w:r w:rsidR="00A40B73">
              <w:rPr>
                <w:sz w:val="26"/>
                <w:szCs w:val="26"/>
              </w:rPr>
              <w:t>mikrouzņēmumu</w:t>
            </w:r>
            <w:proofErr w:type="spellEnd"/>
            <w:r w:rsidR="00A40B73">
              <w:rPr>
                <w:sz w:val="26"/>
                <w:szCs w:val="26"/>
              </w:rPr>
              <w:t xml:space="preserve"> darbinieka </w:t>
            </w:r>
            <w:r w:rsidR="00A40B73" w:rsidRPr="00A10D43">
              <w:rPr>
                <w:sz w:val="26"/>
                <w:szCs w:val="26"/>
              </w:rPr>
              <w:t>mēneša ienākuma ierobežojum</w:t>
            </w:r>
            <w:r w:rsidR="00480F2F">
              <w:rPr>
                <w:sz w:val="26"/>
                <w:szCs w:val="26"/>
              </w:rPr>
              <w:t>a</w:t>
            </w:r>
            <w:r w:rsidR="00A40B73" w:rsidRPr="00A10D43">
              <w:rPr>
                <w:sz w:val="26"/>
                <w:szCs w:val="26"/>
              </w:rPr>
              <w:t xml:space="preserve"> 720 </w:t>
            </w:r>
            <w:proofErr w:type="spellStart"/>
            <w:r w:rsidR="00A40B73" w:rsidRPr="00A10D43">
              <w:rPr>
                <w:i/>
                <w:sz w:val="26"/>
                <w:szCs w:val="26"/>
              </w:rPr>
              <w:t>euro</w:t>
            </w:r>
            <w:proofErr w:type="spellEnd"/>
            <w:r w:rsidR="00A40B73">
              <w:rPr>
                <w:sz w:val="26"/>
                <w:szCs w:val="26"/>
              </w:rPr>
              <w:t xml:space="preserve"> pārsniegumu, turklāt pilnībā tiks novērsta situācija, kad nodokļa maksātājs nepamatoti zaudē </w:t>
            </w:r>
            <w:proofErr w:type="spellStart"/>
            <w:r w:rsidR="00A40B73">
              <w:rPr>
                <w:sz w:val="26"/>
                <w:szCs w:val="26"/>
              </w:rPr>
              <w:t>mikrouzņēmumu</w:t>
            </w:r>
            <w:proofErr w:type="spellEnd"/>
            <w:r w:rsidR="00A40B73">
              <w:rPr>
                <w:sz w:val="26"/>
                <w:szCs w:val="26"/>
              </w:rPr>
              <w:t xml:space="preserve"> nodokļa maksātāja statusu.</w:t>
            </w:r>
          </w:p>
          <w:p w14:paraId="7607D22D" w14:textId="77777777" w:rsidR="00EB72CC" w:rsidRDefault="00EB72CC" w:rsidP="00A40B73">
            <w:pPr>
              <w:shd w:val="clear" w:color="auto" w:fill="FFFFFF"/>
              <w:ind w:left="59" w:right="57"/>
              <w:jc w:val="both"/>
              <w:rPr>
                <w:sz w:val="26"/>
                <w:szCs w:val="26"/>
              </w:rPr>
            </w:pPr>
          </w:p>
          <w:p w14:paraId="676D7C9D" w14:textId="26FB0384" w:rsidR="00517596" w:rsidRDefault="00517596" w:rsidP="007E57D5">
            <w:pPr>
              <w:shd w:val="clear" w:color="auto" w:fill="FFFFFF"/>
              <w:ind w:left="59" w:right="57"/>
              <w:jc w:val="both"/>
              <w:rPr>
                <w:sz w:val="26"/>
                <w:szCs w:val="26"/>
              </w:rPr>
            </w:pPr>
            <w:r>
              <w:rPr>
                <w:sz w:val="26"/>
                <w:szCs w:val="26"/>
              </w:rPr>
              <w:t xml:space="preserve">Ievērojot minēto, </w:t>
            </w:r>
            <w:r w:rsidR="00CC2253">
              <w:rPr>
                <w:sz w:val="26"/>
                <w:szCs w:val="26"/>
              </w:rPr>
              <w:t xml:space="preserve">administratīvās izmaksas, aizpildot </w:t>
            </w:r>
            <w:proofErr w:type="spellStart"/>
            <w:r w:rsidR="00CC2253">
              <w:rPr>
                <w:sz w:val="26"/>
                <w:szCs w:val="26"/>
              </w:rPr>
              <w:t>mikrouzņēmumu</w:t>
            </w:r>
            <w:proofErr w:type="spellEnd"/>
            <w:r w:rsidR="00CC2253">
              <w:rPr>
                <w:sz w:val="26"/>
                <w:szCs w:val="26"/>
              </w:rPr>
              <w:t xml:space="preserve"> nodokļa deklarācijas 5. vai 5.</w:t>
            </w:r>
            <w:r w:rsidR="00CC2253" w:rsidRPr="00CC2253">
              <w:rPr>
                <w:sz w:val="26"/>
                <w:szCs w:val="26"/>
                <w:vertAlign w:val="superscript"/>
              </w:rPr>
              <w:t>1</w:t>
            </w:r>
            <w:r w:rsidR="00CC2253">
              <w:rPr>
                <w:sz w:val="26"/>
                <w:szCs w:val="26"/>
              </w:rPr>
              <w:t> rindu, kā arī</w:t>
            </w:r>
            <w:r w:rsidR="007E57D5">
              <w:rPr>
                <w:sz w:val="26"/>
                <w:szCs w:val="26"/>
              </w:rPr>
              <w:t xml:space="preserve"> 7.rindā, ja nepieciešams,</w:t>
            </w:r>
            <w:r w:rsidR="00CC2253">
              <w:rPr>
                <w:sz w:val="26"/>
                <w:szCs w:val="26"/>
              </w:rPr>
              <w:t xml:space="preserve"> izdarot atzīmi par </w:t>
            </w:r>
            <w:r w:rsidR="007E57D5">
              <w:rPr>
                <w:sz w:val="26"/>
                <w:szCs w:val="26"/>
              </w:rPr>
              <w:t xml:space="preserve">darbinieka </w:t>
            </w:r>
            <w:r w:rsidR="00CC2253">
              <w:rPr>
                <w:sz w:val="26"/>
                <w:szCs w:val="26"/>
              </w:rPr>
              <w:t>ienākuma pārsnieguma iemeslu, fiziskajām personām gada laikā nepārsniedz 200 </w:t>
            </w:r>
            <w:proofErr w:type="spellStart"/>
            <w:r w:rsidR="00CC2253" w:rsidRPr="00CC2253">
              <w:rPr>
                <w:i/>
                <w:sz w:val="26"/>
                <w:szCs w:val="26"/>
              </w:rPr>
              <w:t>euro</w:t>
            </w:r>
            <w:proofErr w:type="spellEnd"/>
            <w:r w:rsidR="00CC2253">
              <w:rPr>
                <w:sz w:val="26"/>
                <w:szCs w:val="26"/>
              </w:rPr>
              <w:t>, savukārt juridiskajām personām</w:t>
            </w:r>
            <w:r w:rsidR="008E131D">
              <w:rPr>
                <w:sz w:val="26"/>
                <w:szCs w:val="26"/>
              </w:rPr>
              <w:t> </w:t>
            </w:r>
            <w:r w:rsidR="00CC2253">
              <w:rPr>
                <w:sz w:val="26"/>
                <w:szCs w:val="26"/>
              </w:rPr>
              <w:t>– 2000 </w:t>
            </w:r>
            <w:proofErr w:type="spellStart"/>
            <w:r w:rsidR="00CC2253" w:rsidRPr="00CC2253">
              <w:rPr>
                <w:i/>
                <w:sz w:val="26"/>
                <w:szCs w:val="26"/>
              </w:rPr>
              <w:t>euro</w:t>
            </w:r>
            <w:proofErr w:type="spellEnd"/>
            <w:r w:rsidR="00CC2253">
              <w:rPr>
                <w:sz w:val="26"/>
                <w:szCs w:val="26"/>
              </w:rPr>
              <w:t>.</w:t>
            </w:r>
          </w:p>
          <w:p w14:paraId="18FDB464" w14:textId="7337190A" w:rsidR="007E57D5" w:rsidRPr="00B11506" w:rsidRDefault="007E57D5" w:rsidP="007E57D5">
            <w:pPr>
              <w:shd w:val="clear" w:color="auto" w:fill="FFFFFF"/>
              <w:ind w:left="59" w:right="57"/>
              <w:jc w:val="both"/>
              <w:rPr>
                <w:sz w:val="26"/>
                <w:szCs w:val="26"/>
              </w:rPr>
            </w:pPr>
            <w:r>
              <w:rPr>
                <w:sz w:val="26"/>
                <w:szCs w:val="26"/>
              </w:rPr>
              <w:t xml:space="preserve">Savukārt, aizpildot </w:t>
            </w:r>
            <w:proofErr w:type="spellStart"/>
            <w:r>
              <w:rPr>
                <w:sz w:val="26"/>
                <w:szCs w:val="26"/>
              </w:rPr>
              <w:t>mikrouzņēmumu</w:t>
            </w:r>
            <w:proofErr w:type="spellEnd"/>
            <w:r>
              <w:rPr>
                <w:sz w:val="26"/>
                <w:szCs w:val="26"/>
              </w:rPr>
              <w:t xml:space="preserve"> nodokļa deklarācijas 16.rindu, administratīvās izmaksas nerodas, jo faktiski informācija par darbnespējas lapu “B” un bērna kopšanas atvaļinājumu tiek aizpildīta automātiski, attiecīgi automātiski tiek samazināts maksājamais minimālā </w:t>
            </w:r>
            <w:proofErr w:type="spellStart"/>
            <w:r>
              <w:rPr>
                <w:sz w:val="26"/>
                <w:szCs w:val="26"/>
              </w:rPr>
              <w:t>mikrouzņēmumu</w:t>
            </w:r>
            <w:proofErr w:type="spellEnd"/>
            <w:r>
              <w:rPr>
                <w:sz w:val="26"/>
                <w:szCs w:val="26"/>
              </w:rPr>
              <w:t xml:space="preserve"> nodokļa apmērs.</w:t>
            </w:r>
          </w:p>
        </w:tc>
      </w:tr>
      <w:tr w:rsidR="00ED0B51" w:rsidRPr="00953BBF" w14:paraId="37FE73F1" w14:textId="77777777" w:rsidTr="000A4B49">
        <w:trPr>
          <w:trHeight w:val="523"/>
        </w:trPr>
        <w:tc>
          <w:tcPr>
            <w:tcW w:w="412" w:type="dxa"/>
          </w:tcPr>
          <w:p w14:paraId="48BADDF9" w14:textId="0769AA2F" w:rsidR="00D175E9" w:rsidRPr="00953BBF" w:rsidRDefault="00D175E9" w:rsidP="0089091C">
            <w:pPr>
              <w:pStyle w:val="naiskr"/>
              <w:spacing w:before="0" w:after="0"/>
              <w:ind w:left="57" w:right="57"/>
              <w:jc w:val="both"/>
              <w:rPr>
                <w:sz w:val="26"/>
                <w:szCs w:val="26"/>
              </w:rPr>
            </w:pPr>
            <w:r w:rsidRPr="00953BBF">
              <w:rPr>
                <w:sz w:val="26"/>
                <w:szCs w:val="26"/>
              </w:rPr>
              <w:lastRenderedPageBreak/>
              <w:t>3.</w:t>
            </w:r>
          </w:p>
        </w:tc>
        <w:tc>
          <w:tcPr>
            <w:tcW w:w="2795" w:type="dxa"/>
          </w:tcPr>
          <w:p w14:paraId="43E28115" w14:textId="77777777" w:rsidR="00D175E9" w:rsidRPr="00154A6D" w:rsidRDefault="00D175E9" w:rsidP="0089091C">
            <w:pPr>
              <w:pStyle w:val="naiskr"/>
              <w:spacing w:before="0" w:after="0"/>
              <w:ind w:left="57" w:right="57"/>
              <w:rPr>
                <w:sz w:val="26"/>
                <w:szCs w:val="26"/>
              </w:rPr>
            </w:pPr>
            <w:r w:rsidRPr="00154A6D">
              <w:rPr>
                <w:sz w:val="26"/>
                <w:szCs w:val="26"/>
              </w:rPr>
              <w:t>Administratīvo izmaksu monetārs novērtējums</w:t>
            </w:r>
          </w:p>
        </w:tc>
        <w:tc>
          <w:tcPr>
            <w:tcW w:w="6316" w:type="dxa"/>
          </w:tcPr>
          <w:p w14:paraId="3502658C" w14:textId="3C6B9AD0" w:rsidR="006B3DDE" w:rsidRPr="00A10D43" w:rsidRDefault="003C0444" w:rsidP="00154A6D">
            <w:pPr>
              <w:rPr>
                <w:sz w:val="26"/>
                <w:szCs w:val="26"/>
              </w:rPr>
            </w:pPr>
            <w:r>
              <w:rPr>
                <w:bCs/>
                <w:sz w:val="26"/>
                <w:szCs w:val="26"/>
              </w:rPr>
              <w:t>Projekts šo jomu neskar</w:t>
            </w:r>
          </w:p>
        </w:tc>
      </w:tr>
      <w:tr w:rsidR="00ED0B51" w:rsidRPr="00953BBF" w14:paraId="73E31861" w14:textId="77777777" w:rsidTr="000A4B49">
        <w:trPr>
          <w:trHeight w:val="357"/>
        </w:trPr>
        <w:tc>
          <w:tcPr>
            <w:tcW w:w="412" w:type="dxa"/>
          </w:tcPr>
          <w:p w14:paraId="37B2B45A" w14:textId="1D59C3FD" w:rsidR="00D175E9" w:rsidRPr="00953BBF" w:rsidRDefault="00D175E9" w:rsidP="0089091C">
            <w:pPr>
              <w:pStyle w:val="naiskr"/>
              <w:spacing w:before="0" w:after="0"/>
              <w:ind w:left="57" w:right="57"/>
              <w:jc w:val="both"/>
              <w:rPr>
                <w:sz w:val="26"/>
                <w:szCs w:val="26"/>
              </w:rPr>
            </w:pPr>
            <w:r w:rsidRPr="00953BBF">
              <w:rPr>
                <w:sz w:val="26"/>
                <w:szCs w:val="26"/>
              </w:rPr>
              <w:t>4.</w:t>
            </w:r>
          </w:p>
        </w:tc>
        <w:tc>
          <w:tcPr>
            <w:tcW w:w="2795" w:type="dxa"/>
          </w:tcPr>
          <w:p w14:paraId="5DBDA554" w14:textId="77777777" w:rsidR="00D175E9" w:rsidRPr="00953BBF" w:rsidRDefault="00D175E9" w:rsidP="0089091C">
            <w:pPr>
              <w:pStyle w:val="naiskr"/>
              <w:spacing w:before="0" w:after="0"/>
              <w:ind w:left="57" w:right="57"/>
              <w:rPr>
                <w:sz w:val="26"/>
                <w:szCs w:val="26"/>
              </w:rPr>
            </w:pPr>
            <w:r w:rsidRPr="00953BBF">
              <w:rPr>
                <w:sz w:val="26"/>
                <w:szCs w:val="26"/>
              </w:rPr>
              <w:t>Cita informācija</w:t>
            </w:r>
          </w:p>
        </w:tc>
        <w:tc>
          <w:tcPr>
            <w:tcW w:w="6316" w:type="dxa"/>
          </w:tcPr>
          <w:p w14:paraId="4F7C700A" w14:textId="77777777" w:rsidR="00D175E9" w:rsidRPr="00953BBF" w:rsidRDefault="00D175E9" w:rsidP="00CE5203">
            <w:pPr>
              <w:shd w:val="clear" w:color="auto" w:fill="FFFFFF"/>
              <w:ind w:left="57" w:right="57"/>
              <w:rPr>
                <w:sz w:val="26"/>
                <w:szCs w:val="26"/>
              </w:rPr>
            </w:pPr>
            <w:r w:rsidRPr="00953BBF">
              <w:rPr>
                <w:sz w:val="26"/>
                <w:szCs w:val="26"/>
              </w:rPr>
              <w:t>Nav</w:t>
            </w:r>
          </w:p>
        </w:tc>
      </w:tr>
    </w:tbl>
    <w:p w14:paraId="6A2B3EE4" w14:textId="77777777" w:rsidR="00D175E9" w:rsidRPr="00953BBF" w:rsidRDefault="00D175E9" w:rsidP="00D175E9">
      <w:pPr>
        <w:rPr>
          <w:sz w:val="26"/>
          <w:szCs w:val="26"/>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528"/>
        <w:gridCol w:w="1751"/>
        <w:gridCol w:w="1569"/>
        <w:gridCol w:w="1569"/>
        <w:gridCol w:w="1569"/>
      </w:tblGrid>
      <w:tr w:rsidR="00ED0B51" w:rsidRPr="00953BBF" w14:paraId="04132B30" w14:textId="77777777" w:rsidTr="0089091C">
        <w:trPr>
          <w:trHeight w:val="361"/>
          <w:jc w:val="center"/>
        </w:trPr>
        <w:tc>
          <w:tcPr>
            <w:tcW w:w="9513" w:type="dxa"/>
            <w:gridSpan w:val="6"/>
            <w:vAlign w:val="center"/>
          </w:tcPr>
          <w:p w14:paraId="1818A233" w14:textId="77777777" w:rsidR="00D175E9" w:rsidRPr="00953BBF" w:rsidRDefault="00D175E9" w:rsidP="0089091C">
            <w:pPr>
              <w:pStyle w:val="naisnod"/>
              <w:spacing w:before="0" w:after="0"/>
              <w:rPr>
                <w:i/>
                <w:sz w:val="26"/>
                <w:szCs w:val="26"/>
              </w:rPr>
            </w:pPr>
            <w:r w:rsidRPr="00953BBF">
              <w:rPr>
                <w:sz w:val="26"/>
                <w:szCs w:val="26"/>
              </w:rPr>
              <w:br w:type="page"/>
              <w:t>III. Tiesību akta projekta ietekme uz valsts budžetu un pašvaldību budžetiem</w:t>
            </w:r>
          </w:p>
        </w:tc>
      </w:tr>
      <w:tr w:rsidR="00ED0B51" w:rsidRPr="00953BBF" w14:paraId="2A97B9AE" w14:textId="77777777" w:rsidTr="00C73E98">
        <w:trPr>
          <w:jc w:val="center"/>
        </w:trPr>
        <w:tc>
          <w:tcPr>
            <w:tcW w:w="3060" w:type="dxa"/>
            <w:vMerge w:val="restart"/>
            <w:vAlign w:val="center"/>
          </w:tcPr>
          <w:p w14:paraId="6E6C8DCD" w14:textId="77777777" w:rsidR="00D175E9" w:rsidRPr="00953BBF" w:rsidRDefault="00D175E9" w:rsidP="0089091C">
            <w:pPr>
              <w:pStyle w:val="naisf"/>
              <w:spacing w:before="0" w:after="0"/>
              <w:jc w:val="center"/>
              <w:rPr>
                <w:b/>
                <w:sz w:val="26"/>
                <w:szCs w:val="26"/>
              </w:rPr>
            </w:pPr>
            <w:r w:rsidRPr="00953BBF">
              <w:rPr>
                <w:b/>
                <w:sz w:val="26"/>
                <w:szCs w:val="26"/>
              </w:rPr>
              <w:t>Rādītāji</w:t>
            </w:r>
          </w:p>
        </w:tc>
        <w:tc>
          <w:tcPr>
            <w:tcW w:w="2772" w:type="dxa"/>
            <w:gridSpan w:val="2"/>
            <w:vMerge w:val="restart"/>
            <w:vAlign w:val="center"/>
          </w:tcPr>
          <w:p w14:paraId="5588E89C" w14:textId="4CC1C805" w:rsidR="00D175E9" w:rsidRPr="00953BBF" w:rsidRDefault="00972C4B" w:rsidP="00BA066D">
            <w:pPr>
              <w:pStyle w:val="naisf"/>
              <w:spacing w:before="0" w:after="0"/>
              <w:jc w:val="center"/>
              <w:rPr>
                <w:b/>
                <w:sz w:val="26"/>
                <w:szCs w:val="26"/>
              </w:rPr>
            </w:pPr>
            <w:r>
              <w:rPr>
                <w:b/>
                <w:sz w:val="26"/>
                <w:szCs w:val="26"/>
              </w:rPr>
              <w:t>201</w:t>
            </w:r>
            <w:r w:rsidR="00BA066D">
              <w:rPr>
                <w:b/>
                <w:sz w:val="26"/>
                <w:szCs w:val="26"/>
              </w:rPr>
              <w:t>7</w:t>
            </w:r>
          </w:p>
        </w:tc>
        <w:tc>
          <w:tcPr>
            <w:tcW w:w="3681" w:type="dxa"/>
            <w:gridSpan w:val="3"/>
            <w:vAlign w:val="center"/>
          </w:tcPr>
          <w:p w14:paraId="00507B52" w14:textId="77777777" w:rsidR="00D175E9" w:rsidRPr="00953BBF" w:rsidRDefault="00D175E9" w:rsidP="0089091C">
            <w:pPr>
              <w:pStyle w:val="naisf"/>
              <w:spacing w:before="0" w:after="0"/>
              <w:jc w:val="center"/>
              <w:rPr>
                <w:b/>
                <w:i/>
                <w:sz w:val="26"/>
                <w:szCs w:val="26"/>
              </w:rPr>
            </w:pPr>
            <w:r w:rsidRPr="00953BBF">
              <w:rPr>
                <w:sz w:val="26"/>
                <w:szCs w:val="26"/>
              </w:rPr>
              <w:t>Turpmākie trīs gadi (</w:t>
            </w:r>
            <w:proofErr w:type="spellStart"/>
            <w:r w:rsidRPr="00953BBF">
              <w:rPr>
                <w:i/>
                <w:sz w:val="26"/>
                <w:szCs w:val="26"/>
              </w:rPr>
              <w:t>euro</w:t>
            </w:r>
            <w:proofErr w:type="spellEnd"/>
            <w:r w:rsidRPr="00953BBF">
              <w:rPr>
                <w:sz w:val="26"/>
                <w:szCs w:val="26"/>
              </w:rPr>
              <w:t>)</w:t>
            </w:r>
          </w:p>
        </w:tc>
      </w:tr>
      <w:tr w:rsidR="00ED0B51" w:rsidRPr="00953BBF" w14:paraId="4811FD62" w14:textId="77777777" w:rsidTr="00C73E98">
        <w:trPr>
          <w:jc w:val="center"/>
        </w:trPr>
        <w:tc>
          <w:tcPr>
            <w:tcW w:w="3060" w:type="dxa"/>
            <w:vMerge/>
            <w:vAlign w:val="center"/>
          </w:tcPr>
          <w:p w14:paraId="19BB073B" w14:textId="77777777" w:rsidR="00D175E9" w:rsidRPr="00953BBF" w:rsidRDefault="00D175E9" w:rsidP="0089091C">
            <w:pPr>
              <w:pStyle w:val="naisf"/>
              <w:spacing w:before="0" w:after="0"/>
              <w:jc w:val="center"/>
              <w:rPr>
                <w:b/>
                <w:i/>
                <w:sz w:val="26"/>
                <w:szCs w:val="26"/>
              </w:rPr>
            </w:pPr>
          </w:p>
        </w:tc>
        <w:tc>
          <w:tcPr>
            <w:tcW w:w="2772" w:type="dxa"/>
            <w:gridSpan w:val="2"/>
            <w:vMerge/>
            <w:vAlign w:val="center"/>
          </w:tcPr>
          <w:p w14:paraId="37111B15" w14:textId="77777777" w:rsidR="00D175E9" w:rsidRPr="00953BBF" w:rsidRDefault="00D175E9" w:rsidP="0089091C">
            <w:pPr>
              <w:pStyle w:val="naisf"/>
              <w:spacing w:before="0" w:after="0"/>
              <w:jc w:val="center"/>
              <w:rPr>
                <w:b/>
                <w:i/>
                <w:sz w:val="26"/>
                <w:szCs w:val="26"/>
              </w:rPr>
            </w:pPr>
          </w:p>
        </w:tc>
        <w:tc>
          <w:tcPr>
            <w:tcW w:w="1227" w:type="dxa"/>
            <w:vAlign w:val="center"/>
          </w:tcPr>
          <w:p w14:paraId="2648B465" w14:textId="3E5A93CF" w:rsidR="00D175E9" w:rsidRPr="00953BBF" w:rsidRDefault="00972C4B" w:rsidP="00BA066D">
            <w:pPr>
              <w:pStyle w:val="naisf"/>
              <w:spacing w:before="0" w:after="0"/>
              <w:jc w:val="center"/>
              <w:rPr>
                <w:b/>
                <w:i/>
                <w:sz w:val="26"/>
                <w:szCs w:val="26"/>
              </w:rPr>
            </w:pPr>
            <w:r>
              <w:rPr>
                <w:b/>
                <w:bCs/>
                <w:sz w:val="26"/>
                <w:szCs w:val="26"/>
              </w:rPr>
              <w:t>201</w:t>
            </w:r>
            <w:r w:rsidR="00BA066D">
              <w:rPr>
                <w:b/>
                <w:bCs/>
                <w:sz w:val="26"/>
                <w:szCs w:val="26"/>
              </w:rPr>
              <w:t>8</w:t>
            </w:r>
          </w:p>
        </w:tc>
        <w:tc>
          <w:tcPr>
            <w:tcW w:w="1227" w:type="dxa"/>
            <w:vAlign w:val="center"/>
          </w:tcPr>
          <w:p w14:paraId="4E3D5045" w14:textId="251CFA87" w:rsidR="00D175E9" w:rsidRPr="00953BBF" w:rsidRDefault="00972C4B" w:rsidP="00BA066D">
            <w:pPr>
              <w:pStyle w:val="naisf"/>
              <w:spacing w:before="0" w:after="0"/>
              <w:jc w:val="center"/>
              <w:rPr>
                <w:b/>
                <w:i/>
                <w:sz w:val="26"/>
                <w:szCs w:val="26"/>
              </w:rPr>
            </w:pPr>
            <w:r>
              <w:rPr>
                <w:b/>
                <w:bCs/>
                <w:sz w:val="26"/>
                <w:szCs w:val="26"/>
              </w:rPr>
              <w:t>201</w:t>
            </w:r>
            <w:r w:rsidR="00BA066D">
              <w:rPr>
                <w:b/>
                <w:bCs/>
                <w:sz w:val="26"/>
                <w:szCs w:val="26"/>
              </w:rPr>
              <w:t>9</w:t>
            </w:r>
          </w:p>
        </w:tc>
        <w:tc>
          <w:tcPr>
            <w:tcW w:w="1227" w:type="dxa"/>
            <w:vAlign w:val="center"/>
          </w:tcPr>
          <w:p w14:paraId="213D4F25" w14:textId="01F2D03A" w:rsidR="00D175E9" w:rsidRPr="00953BBF" w:rsidRDefault="00BA066D" w:rsidP="00BA066D">
            <w:pPr>
              <w:pStyle w:val="naisf"/>
              <w:spacing w:before="0" w:after="0"/>
              <w:jc w:val="center"/>
              <w:rPr>
                <w:b/>
                <w:i/>
                <w:sz w:val="26"/>
                <w:szCs w:val="26"/>
              </w:rPr>
            </w:pPr>
            <w:r>
              <w:rPr>
                <w:b/>
                <w:bCs/>
                <w:sz w:val="26"/>
                <w:szCs w:val="26"/>
              </w:rPr>
              <w:t>2020</w:t>
            </w:r>
          </w:p>
        </w:tc>
      </w:tr>
      <w:tr w:rsidR="00ED0B51" w:rsidRPr="00953BBF" w14:paraId="4F3092A8" w14:textId="77777777" w:rsidTr="00C73E98">
        <w:trPr>
          <w:jc w:val="center"/>
        </w:trPr>
        <w:tc>
          <w:tcPr>
            <w:tcW w:w="3060" w:type="dxa"/>
            <w:vMerge/>
            <w:vAlign w:val="center"/>
          </w:tcPr>
          <w:p w14:paraId="75326241" w14:textId="77777777" w:rsidR="00D175E9" w:rsidRPr="00953BBF" w:rsidRDefault="00D175E9" w:rsidP="0089091C">
            <w:pPr>
              <w:pStyle w:val="naisf"/>
              <w:spacing w:before="0" w:after="0"/>
              <w:jc w:val="center"/>
              <w:rPr>
                <w:b/>
                <w:i/>
                <w:sz w:val="26"/>
                <w:szCs w:val="26"/>
              </w:rPr>
            </w:pPr>
          </w:p>
        </w:tc>
        <w:tc>
          <w:tcPr>
            <w:tcW w:w="1261" w:type="dxa"/>
            <w:vAlign w:val="center"/>
          </w:tcPr>
          <w:p w14:paraId="28F046A9" w14:textId="77777777" w:rsidR="00D175E9" w:rsidRPr="00953BBF" w:rsidRDefault="00D175E9" w:rsidP="00846DA7">
            <w:pPr>
              <w:pStyle w:val="naisf"/>
              <w:spacing w:before="0" w:after="0"/>
              <w:ind w:firstLine="0"/>
              <w:jc w:val="center"/>
              <w:rPr>
                <w:b/>
                <w:i/>
                <w:sz w:val="26"/>
                <w:szCs w:val="26"/>
              </w:rPr>
            </w:pPr>
            <w:r w:rsidRPr="00953BBF">
              <w:rPr>
                <w:sz w:val="26"/>
                <w:szCs w:val="26"/>
              </w:rPr>
              <w:t xml:space="preserve">saskaņā ar valsts budžetu </w:t>
            </w:r>
            <w:r w:rsidRPr="00953BBF">
              <w:rPr>
                <w:sz w:val="26"/>
                <w:szCs w:val="26"/>
              </w:rPr>
              <w:lastRenderedPageBreak/>
              <w:t>kārtējam gadam</w:t>
            </w:r>
          </w:p>
        </w:tc>
        <w:tc>
          <w:tcPr>
            <w:tcW w:w="1511" w:type="dxa"/>
            <w:vAlign w:val="center"/>
          </w:tcPr>
          <w:p w14:paraId="24D37C5D" w14:textId="77777777" w:rsidR="00D175E9" w:rsidRPr="00953BBF" w:rsidRDefault="00D175E9" w:rsidP="00846DA7">
            <w:pPr>
              <w:pStyle w:val="naisf"/>
              <w:spacing w:before="0" w:after="0"/>
              <w:ind w:firstLine="0"/>
              <w:jc w:val="center"/>
              <w:rPr>
                <w:b/>
                <w:i/>
                <w:sz w:val="26"/>
                <w:szCs w:val="26"/>
              </w:rPr>
            </w:pPr>
            <w:r w:rsidRPr="00953BBF">
              <w:rPr>
                <w:sz w:val="26"/>
                <w:szCs w:val="26"/>
              </w:rPr>
              <w:lastRenderedPageBreak/>
              <w:t xml:space="preserve">izmaiņas kārtējā gadā, salīdzinot ar budžetu </w:t>
            </w:r>
            <w:r w:rsidRPr="00953BBF">
              <w:rPr>
                <w:sz w:val="26"/>
                <w:szCs w:val="26"/>
              </w:rPr>
              <w:lastRenderedPageBreak/>
              <w:t>kārtējam gadam</w:t>
            </w:r>
          </w:p>
        </w:tc>
        <w:tc>
          <w:tcPr>
            <w:tcW w:w="1227" w:type="dxa"/>
            <w:vAlign w:val="center"/>
          </w:tcPr>
          <w:p w14:paraId="6056D3C0" w14:textId="209EE780" w:rsidR="00D175E9" w:rsidRPr="00953BBF" w:rsidRDefault="00D175E9" w:rsidP="00FC0EBA">
            <w:pPr>
              <w:pStyle w:val="naisf"/>
              <w:spacing w:before="0" w:after="0"/>
              <w:ind w:firstLine="0"/>
              <w:jc w:val="center"/>
              <w:rPr>
                <w:b/>
                <w:i/>
                <w:sz w:val="26"/>
                <w:szCs w:val="26"/>
              </w:rPr>
            </w:pPr>
            <w:r w:rsidRPr="00953BBF">
              <w:rPr>
                <w:sz w:val="26"/>
                <w:szCs w:val="26"/>
              </w:rPr>
              <w:lastRenderedPageBreak/>
              <w:t>izmaiņas, salīdzinot ar kārtējo (</w:t>
            </w:r>
            <w:r w:rsidR="004618C1">
              <w:rPr>
                <w:sz w:val="26"/>
                <w:szCs w:val="26"/>
              </w:rPr>
              <w:t>201</w:t>
            </w:r>
            <w:r w:rsidR="00FC0EBA">
              <w:rPr>
                <w:sz w:val="26"/>
                <w:szCs w:val="26"/>
              </w:rPr>
              <w:t>7</w:t>
            </w:r>
            <w:r w:rsidRPr="00953BBF">
              <w:rPr>
                <w:sz w:val="26"/>
                <w:szCs w:val="26"/>
              </w:rPr>
              <w:t>) gadu</w:t>
            </w:r>
          </w:p>
        </w:tc>
        <w:tc>
          <w:tcPr>
            <w:tcW w:w="1227" w:type="dxa"/>
            <w:vAlign w:val="center"/>
          </w:tcPr>
          <w:p w14:paraId="7E065007" w14:textId="7C49AD23" w:rsidR="00D175E9" w:rsidRPr="00953BBF" w:rsidRDefault="00D175E9" w:rsidP="00FC0EBA">
            <w:pPr>
              <w:pStyle w:val="naisf"/>
              <w:spacing w:before="0" w:after="0"/>
              <w:ind w:firstLine="0"/>
              <w:jc w:val="center"/>
              <w:rPr>
                <w:b/>
                <w:i/>
                <w:sz w:val="26"/>
                <w:szCs w:val="26"/>
              </w:rPr>
            </w:pPr>
            <w:r w:rsidRPr="00953BBF">
              <w:rPr>
                <w:sz w:val="26"/>
                <w:szCs w:val="26"/>
              </w:rPr>
              <w:t>izmaiņas, salīdzinot ar kārtējo (</w:t>
            </w:r>
            <w:r w:rsidR="004618C1">
              <w:rPr>
                <w:sz w:val="26"/>
                <w:szCs w:val="26"/>
              </w:rPr>
              <w:t>201</w:t>
            </w:r>
            <w:r w:rsidR="00FC0EBA">
              <w:rPr>
                <w:sz w:val="26"/>
                <w:szCs w:val="26"/>
              </w:rPr>
              <w:t>7</w:t>
            </w:r>
            <w:r w:rsidRPr="00953BBF">
              <w:rPr>
                <w:sz w:val="26"/>
                <w:szCs w:val="26"/>
              </w:rPr>
              <w:t>) gadu</w:t>
            </w:r>
          </w:p>
        </w:tc>
        <w:tc>
          <w:tcPr>
            <w:tcW w:w="1227" w:type="dxa"/>
            <w:vAlign w:val="center"/>
          </w:tcPr>
          <w:p w14:paraId="5339103B" w14:textId="33A7A358" w:rsidR="00D175E9" w:rsidRPr="00953BBF" w:rsidRDefault="00D175E9" w:rsidP="00FC0EBA">
            <w:pPr>
              <w:pStyle w:val="naisf"/>
              <w:spacing w:before="0" w:after="0"/>
              <w:ind w:firstLine="0"/>
              <w:jc w:val="center"/>
              <w:rPr>
                <w:b/>
                <w:i/>
                <w:sz w:val="26"/>
                <w:szCs w:val="26"/>
              </w:rPr>
            </w:pPr>
            <w:r w:rsidRPr="00953BBF">
              <w:rPr>
                <w:sz w:val="26"/>
                <w:szCs w:val="26"/>
              </w:rPr>
              <w:t>izmaiņas, salīdzinot ar kārtējo (</w:t>
            </w:r>
            <w:r w:rsidR="004618C1">
              <w:rPr>
                <w:sz w:val="26"/>
                <w:szCs w:val="26"/>
              </w:rPr>
              <w:t>201</w:t>
            </w:r>
            <w:r w:rsidR="00FC0EBA">
              <w:rPr>
                <w:sz w:val="26"/>
                <w:szCs w:val="26"/>
              </w:rPr>
              <w:t>7</w:t>
            </w:r>
            <w:r w:rsidRPr="00953BBF">
              <w:rPr>
                <w:sz w:val="26"/>
                <w:szCs w:val="26"/>
              </w:rPr>
              <w:t>) gadu</w:t>
            </w:r>
          </w:p>
        </w:tc>
      </w:tr>
      <w:tr w:rsidR="00ED0B51" w:rsidRPr="00953BBF" w14:paraId="3004184F" w14:textId="77777777" w:rsidTr="00C73E98">
        <w:trPr>
          <w:jc w:val="center"/>
        </w:trPr>
        <w:tc>
          <w:tcPr>
            <w:tcW w:w="3060" w:type="dxa"/>
            <w:vAlign w:val="center"/>
          </w:tcPr>
          <w:p w14:paraId="15770E1A" w14:textId="77777777" w:rsidR="00D175E9" w:rsidRPr="00953BBF" w:rsidRDefault="00D175E9" w:rsidP="00846DA7">
            <w:pPr>
              <w:pStyle w:val="naisf"/>
              <w:spacing w:before="0" w:after="0"/>
              <w:ind w:firstLine="0"/>
              <w:jc w:val="center"/>
              <w:rPr>
                <w:bCs/>
                <w:sz w:val="26"/>
                <w:szCs w:val="26"/>
              </w:rPr>
            </w:pPr>
            <w:r w:rsidRPr="00953BBF">
              <w:rPr>
                <w:bCs/>
                <w:sz w:val="26"/>
                <w:szCs w:val="26"/>
              </w:rPr>
              <w:t>1</w:t>
            </w:r>
          </w:p>
        </w:tc>
        <w:tc>
          <w:tcPr>
            <w:tcW w:w="1261" w:type="dxa"/>
            <w:vAlign w:val="center"/>
          </w:tcPr>
          <w:p w14:paraId="1364B179" w14:textId="77777777" w:rsidR="00D175E9" w:rsidRPr="00953BBF" w:rsidRDefault="00D175E9" w:rsidP="00846DA7">
            <w:pPr>
              <w:pStyle w:val="naisf"/>
              <w:spacing w:before="0" w:after="0"/>
              <w:ind w:firstLine="0"/>
              <w:jc w:val="center"/>
              <w:rPr>
                <w:bCs/>
                <w:sz w:val="26"/>
                <w:szCs w:val="26"/>
              </w:rPr>
            </w:pPr>
            <w:r w:rsidRPr="00953BBF">
              <w:rPr>
                <w:bCs/>
                <w:sz w:val="26"/>
                <w:szCs w:val="26"/>
              </w:rPr>
              <w:t>2</w:t>
            </w:r>
          </w:p>
        </w:tc>
        <w:tc>
          <w:tcPr>
            <w:tcW w:w="1511" w:type="dxa"/>
            <w:vAlign w:val="center"/>
          </w:tcPr>
          <w:p w14:paraId="18F92103" w14:textId="77777777" w:rsidR="00D175E9" w:rsidRPr="00953BBF" w:rsidRDefault="00D175E9" w:rsidP="00846DA7">
            <w:pPr>
              <w:pStyle w:val="naisf"/>
              <w:spacing w:before="0" w:after="0"/>
              <w:ind w:firstLine="0"/>
              <w:jc w:val="center"/>
              <w:rPr>
                <w:bCs/>
                <w:sz w:val="26"/>
                <w:szCs w:val="26"/>
              </w:rPr>
            </w:pPr>
            <w:r w:rsidRPr="00953BBF">
              <w:rPr>
                <w:bCs/>
                <w:sz w:val="26"/>
                <w:szCs w:val="26"/>
              </w:rPr>
              <w:t>3</w:t>
            </w:r>
          </w:p>
        </w:tc>
        <w:tc>
          <w:tcPr>
            <w:tcW w:w="1227" w:type="dxa"/>
            <w:vAlign w:val="center"/>
          </w:tcPr>
          <w:p w14:paraId="28743074" w14:textId="77777777" w:rsidR="00D175E9" w:rsidRPr="00953BBF" w:rsidRDefault="00D175E9" w:rsidP="00846DA7">
            <w:pPr>
              <w:pStyle w:val="naisf"/>
              <w:spacing w:before="0" w:after="0"/>
              <w:ind w:firstLine="0"/>
              <w:jc w:val="center"/>
              <w:rPr>
                <w:bCs/>
                <w:sz w:val="26"/>
                <w:szCs w:val="26"/>
              </w:rPr>
            </w:pPr>
            <w:r w:rsidRPr="00953BBF">
              <w:rPr>
                <w:bCs/>
                <w:sz w:val="26"/>
                <w:szCs w:val="26"/>
              </w:rPr>
              <w:t>4</w:t>
            </w:r>
          </w:p>
        </w:tc>
        <w:tc>
          <w:tcPr>
            <w:tcW w:w="1227" w:type="dxa"/>
            <w:vAlign w:val="center"/>
          </w:tcPr>
          <w:p w14:paraId="0C73AD1B" w14:textId="77777777" w:rsidR="00D175E9" w:rsidRPr="00953BBF" w:rsidRDefault="00D175E9" w:rsidP="00846DA7">
            <w:pPr>
              <w:pStyle w:val="naisf"/>
              <w:spacing w:before="0" w:after="0"/>
              <w:ind w:firstLine="0"/>
              <w:jc w:val="center"/>
              <w:rPr>
                <w:bCs/>
                <w:sz w:val="26"/>
                <w:szCs w:val="26"/>
              </w:rPr>
            </w:pPr>
            <w:r w:rsidRPr="00953BBF">
              <w:rPr>
                <w:bCs/>
                <w:sz w:val="26"/>
                <w:szCs w:val="26"/>
              </w:rPr>
              <w:t>5</w:t>
            </w:r>
          </w:p>
        </w:tc>
        <w:tc>
          <w:tcPr>
            <w:tcW w:w="1227" w:type="dxa"/>
            <w:vAlign w:val="center"/>
          </w:tcPr>
          <w:p w14:paraId="4CC4ABEA" w14:textId="77777777" w:rsidR="00D175E9" w:rsidRPr="00953BBF" w:rsidRDefault="00D175E9" w:rsidP="00846DA7">
            <w:pPr>
              <w:pStyle w:val="naisf"/>
              <w:spacing w:before="0" w:after="0"/>
              <w:ind w:firstLine="0"/>
              <w:jc w:val="center"/>
              <w:rPr>
                <w:bCs/>
                <w:sz w:val="26"/>
                <w:szCs w:val="26"/>
              </w:rPr>
            </w:pPr>
            <w:r w:rsidRPr="00953BBF">
              <w:rPr>
                <w:bCs/>
                <w:sz w:val="26"/>
                <w:szCs w:val="26"/>
              </w:rPr>
              <w:t>6</w:t>
            </w:r>
          </w:p>
        </w:tc>
      </w:tr>
      <w:tr w:rsidR="00ED0B51" w:rsidRPr="00953BBF" w14:paraId="4DA3313C" w14:textId="77777777" w:rsidTr="00C73E98">
        <w:trPr>
          <w:jc w:val="center"/>
        </w:trPr>
        <w:tc>
          <w:tcPr>
            <w:tcW w:w="3060" w:type="dxa"/>
          </w:tcPr>
          <w:p w14:paraId="2825628C" w14:textId="77777777" w:rsidR="00D175E9" w:rsidRPr="00953BBF" w:rsidRDefault="00D175E9" w:rsidP="00846DA7">
            <w:pPr>
              <w:pStyle w:val="naisf"/>
              <w:spacing w:before="0" w:after="0"/>
              <w:ind w:firstLine="0"/>
              <w:jc w:val="left"/>
              <w:rPr>
                <w:i/>
                <w:sz w:val="26"/>
                <w:szCs w:val="26"/>
              </w:rPr>
            </w:pPr>
            <w:r w:rsidRPr="00953BBF">
              <w:rPr>
                <w:sz w:val="26"/>
                <w:szCs w:val="26"/>
              </w:rPr>
              <w:t>1. Budžeta ieņēmumi:</w:t>
            </w:r>
          </w:p>
        </w:tc>
        <w:tc>
          <w:tcPr>
            <w:tcW w:w="1261" w:type="dxa"/>
          </w:tcPr>
          <w:p w14:paraId="3D42522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34566BF9"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279061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7EADFD8"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89A2C5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0621B201" w14:textId="77777777" w:rsidTr="00C73E98">
        <w:trPr>
          <w:jc w:val="center"/>
        </w:trPr>
        <w:tc>
          <w:tcPr>
            <w:tcW w:w="3060" w:type="dxa"/>
          </w:tcPr>
          <w:p w14:paraId="08A4B6EC" w14:textId="77777777" w:rsidR="00D175E9" w:rsidRPr="00953BBF" w:rsidRDefault="00D175E9" w:rsidP="00846DA7">
            <w:pPr>
              <w:pStyle w:val="naisf"/>
              <w:spacing w:before="0" w:after="0"/>
              <w:ind w:firstLine="0"/>
              <w:jc w:val="left"/>
              <w:rPr>
                <w:i/>
                <w:sz w:val="26"/>
                <w:szCs w:val="26"/>
              </w:rPr>
            </w:pPr>
            <w:r w:rsidRPr="00953BBF">
              <w:rPr>
                <w:sz w:val="26"/>
                <w:szCs w:val="26"/>
              </w:rPr>
              <w:t>1.1. valsts pamatbudžets, tai skaitā ieņēmumi no maksas pakalpojumiem un citi pašu ieņēmumi</w:t>
            </w:r>
          </w:p>
        </w:tc>
        <w:tc>
          <w:tcPr>
            <w:tcW w:w="1261" w:type="dxa"/>
          </w:tcPr>
          <w:p w14:paraId="320A335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4C60152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D193C43"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C2992C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1F1D91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5F1CEA9F" w14:textId="77777777" w:rsidTr="00C73E98">
        <w:trPr>
          <w:jc w:val="center"/>
        </w:trPr>
        <w:tc>
          <w:tcPr>
            <w:tcW w:w="3060" w:type="dxa"/>
          </w:tcPr>
          <w:p w14:paraId="55B68CC1" w14:textId="77777777" w:rsidR="00D175E9" w:rsidRPr="00953BBF" w:rsidRDefault="00D175E9" w:rsidP="00846DA7">
            <w:pPr>
              <w:pStyle w:val="naisf"/>
              <w:spacing w:before="0" w:after="0"/>
              <w:ind w:firstLine="0"/>
              <w:jc w:val="left"/>
              <w:rPr>
                <w:i/>
                <w:sz w:val="26"/>
                <w:szCs w:val="26"/>
              </w:rPr>
            </w:pPr>
            <w:r w:rsidRPr="00953BBF">
              <w:rPr>
                <w:sz w:val="26"/>
                <w:szCs w:val="26"/>
              </w:rPr>
              <w:t>1.2. valsts speciālais budžets</w:t>
            </w:r>
          </w:p>
        </w:tc>
        <w:tc>
          <w:tcPr>
            <w:tcW w:w="1261" w:type="dxa"/>
          </w:tcPr>
          <w:p w14:paraId="5742B163"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349C04AC"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06C0EE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C858F23"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AD100E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49EAC3D4" w14:textId="77777777" w:rsidTr="00C73E98">
        <w:trPr>
          <w:jc w:val="center"/>
        </w:trPr>
        <w:tc>
          <w:tcPr>
            <w:tcW w:w="3060" w:type="dxa"/>
          </w:tcPr>
          <w:p w14:paraId="7361B8E4" w14:textId="77777777" w:rsidR="00D175E9" w:rsidRPr="00953BBF" w:rsidRDefault="00D175E9" w:rsidP="00846DA7">
            <w:pPr>
              <w:pStyle w:val="naisf"/>
              <w:spacing w:before="0" w:after="0"/>
              <w:ind w:firstLine="0"/>
              <w:jc w:val="left"/>
              <w:rPr>
                <w:i/>
                <w:sz w:val="26"/>
                <w:szCs w:val="26"/>
              </w:rPr>
            </w:pPr>
            <w:r w:rsidRPr="00953BBF">
              <w:rPr>
                <w:sz w:val="26"/>
                <w:szCs w:val="26"/>
              </w:rPr>
              <w:t>1.3. pašvaldību budžets</w:t>
            </w:r>
          </w:p>
        </w:tc>
        <w:tc>
          <w:tcPr>
            <w:tcW w:w="1261" w:type="dxa"/>
          </w:tcPr>
          <w:p w14:paraId="06FEE896"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7C2D6960"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530927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370C71C"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8936731"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2748240C" w14:textId="77777777" w:rsidTr="00C73E98">
        <w:trPr>
          <w:jc w:val="center"/>
        </w:trPr>
        <w:tc>
          <w:tcPr>
            <w:tcW w:w="3060" w:type="dxa"/>
          </w:tcPr>
          <w:p w14:paraId="4E676DC3" w14:textId="77777777" w:rsidR="00D175E9" w:rsidRPr="00953BBF" w:rsidRDefault="00D175E9" w:rsidP="001942D4">
            <w:pPr>
              <w:rPr>
                <w:sz w:val="26"/>
                <w:szCs w:val="26"/>
              </w:rPr>
            </w:pPr>
            <w:r w:rsidRPr="00953BBF">
              <w:rPr>
                <w:sz w:val="26"/>
                <w:szCs w:val="26"/>
              </w:rPr>
              <w:t>2. Budžeta izdevumi:</w:t>
            </w:r>
          </w:p>
        </w:tc>
        <w:tc>
          <w:tcPr>
            <w:tcW w:w="1261" w:type="dxa"/>
          </w:tcPr>
          <w:p w14:paraId="70EAB23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76C318A1" w14:textId="65C00F1D" w:rsidR="00D175E9" w:rsidRPr="00953BBF" w:rsidRDefault="002B143B" w:rsidP="00846DA7">
            <w:pPr>
              <w:pStyle w:val="naisf"/>
              <w:spacing w:before="0" w:after="0"/>
              <w:ind w:firstLine="0"/>
              <w:jc w:val="center"/>
              <w:rPr>
                <w:b/>
                <w:i/>
                <w:sz w:val="26"/>
                <w:szCs w:val="26"/>
              </w:rPr>
            </w:pPr>
            <w:r>
              <w:rPr>
                <w:sz w:val="26"/>
                <w:szCs w:val="26"/>
              </w:rPr>
              <w:t>0</w:t>
            </w:r>
          </w:p>
        </w:tc>
        <w:tc>
          <w:tcPr>
            <w:tcW w:w="1227" w:type="dxa"/>
          </w:tcPr>
          <w:p w14:paraId="3594CB0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83EA796"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6AFF49F"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15D8739C" w14:textId="77777777" w:rsidTr="00C73E98">
        <w:trPr>
          <w:jc w:val="center"/>
        </w:trPr>
        <w:tc>
          <w:tcPr>
            <w:tcW w:w="3060" w:type="dxa"/>
          </w:tcPr>
          <w:p w14:paraId="159BA140" w14:textId="77777777" w:rsidR="00D175E9" w:rsidRPr="00953BBF" w:rsidRDefault="00D175E9" w:rsidP="001942D4">
            <w:pPr>
              <w:rPr>
                <w:sz w:val="26"/>
                <w:szCs w:val="26"/>
              </w:rPr>
            </w:pPr>
            <w:r w:rsidRPr="00953BBF">
              <w:rPr>
                <w:sz w:val="26"/>
                <w:szCs w:val="26"/>
              </w:rPr>
              <w:t>2.1. valsts pamatbudžets</w:t>
            </w:r>
          </w:p>
        </w:tc>
        <w:tc>
          <w:tcPr>
            <w:tcW w:w="1261" w:type="dxa"/>
          </w:tcPr>
          <w:p w14:paraId="0E85D34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3F06A854" w14:textId="572F4CC2" w:rsidR="00D175E9" w:rsidRPr="00953BBF" w:rsidRDefault="002B143B" w:rsidP="008E131D">
            <w:pPr>
              <w:pStyle w:val="naisf"/>
              <w:spacing w:before="0" w:after="0"/>
              <w:ind w:firstLine="0"/>
              <w:jc w:val="center"/>
              <w:rPr>
                <w:b/>
                <w:i/>
                <w:sz w:val="26"/>
                <w:szCs w:val="26"/>
              </w:rPr>
            </w:pPr>
            <w:r>
              <w:rPr>
                <w:sz w:val="26"/>
                <w:szCs w:val="26"/>
              </w:rPr>
              <w:t>0</w:t>
            </w:r>
          </w:p>
        </w:tc>
        <w:tc>
          <w:tcPr>
            <w:tcW w:w="1227" w:type="dxa"/>
          </w:tcPr>
          <w:p w14:paraId="7D74631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509B17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FE9C28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6181C3EF" w14:textId="77777777" w:rsidTr="00C73E98">
        <w:trPr>
          <w:jc w:val="center"/>
        </w:trPr>
        <w:tc>
          <w:tcPr>
            <w:tcW w:w="3060" w:type="dxa"/>
          </w:tcPr>
          <w:p w14:paraId="2BD7F4D9" w14:textId="77777777" w:rsidR="00D175E9" w:rsidRPr="00953BBF" w:rsidRDefault="00D175E9" w:rsidP="001942D4">
            <w:pPr>
              <w:rPr>
                <w:sz w:val="26"/>
                <w:szCs w:val="26"/>
              </w:rPr>
            </w:pPr>
            <w:r w:rsidRPr="00953BBF">
              <w:rPr>
                <w:sz w:val="26"/>
                <w:szCs w:val="26"/>
              </w:rPr>
              <w:t>2.2. valsts speciālais budžets</w:t>
            </w:r>
          </w:p>
        </w:tc>
        <w:tc>
          <w:tcPr>
            <w:tcW w:w="1261" w:type="dxa"/>
          </w:tcPr>
          <w:p w14:paraId="16D9061F"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1ECC8C36"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82BA8E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DFB124A"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3F96419"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5136F3D4" w14:textId="77777777" w:rsidTr="00C73E98">
        <w:trPr>
          <w:jc w:val="center"/>
        </w:trPr>
        <w:tc>
          <w:tcPr>
            <w:tcW w:w="3060" w:type="dxa"/>
          </w:tcPr>
          <w:p w14:paraId="4A469226" w14:textId="77777777" w:rsidR="00D175E9" w:rsidRPr="00953BBF" w:rsidRDefault="00D175E9" w:rsidP="001942D4">
            <w:pPr>
              <w:rPr>
                <w:sz w:val="26"/>
                <w:szCs w:val="26"/>
              </w:rPr>
            </w:pPr>
            <w:r w:rsidRPr="00953BBF">
              <w:rPr>
                <w:sz w:val="26"/>
                <w:szCs w:val="26"/>
              </w:rPr>
              <w:t xml:space="preserve">2.3. pašvaldību budžets </w:t>
            </w:r>
          </w:p>
        </w:tc>
        <w:tc>
          <w:tcPr>
            <w:tcW w:w="1261" w:type="dxa"/>
          </w:tcPr>
          <w:p w14:paraId="10618BF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0943DD4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B8D8088"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E88A5AA"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B4856C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5BD5C18B" w14:textId="77777777" w:rsidTr="00C73E98">
        <w:trPr>
          <w:jc w:val="center"/>
        </w:trPr>
        <w:tc>
          <w:tcPr>
            <w:tcW w:w="3060" w:type="dxa"/>
          </w:tcPr>
          <w:p w14:paraId="4434E182" w14:textId="77777777" w:rsidR="00CE5203" w:rsidRPr="00953BBF" w:rsidRDefault="00CE5203" w:rsidP="001942D4">
            <w:pPr>
              <w:rPr>
                <w:sz w:val="26"/>
                <w:szCs w:val="26"/>
              </w:rPr>
            </w:pPr>
            <w:r w:rsidRPr="00953BBF">
              <w:rPr>
                <w:sz w:val="26"/>
                <w:szCs w:val="26"/>
              </w:rPr>
              <w:t>3. Finansiālā ietekme:</w:t>
            </w:r>
          </w:p>
        </w:tc>
        <w:tc>
          <w:tcPr>
            <w:tcW w:w="1261" w:type="dxa"/>
            <w:shd w:val="clear" w:color="auto" w:fill="auto"/>
          </w:tcPr>
          <w:p w14:paraId="3BBC1BBB"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3A80B72A" w14:textId="1E87E510" w:rsidR="00CE5203" w:rsidRPr="00953BBF" w:rsidRDefault="002B143B" w:rsidP="008E131D">
            <w:pPr>
              <w:pStyle w:val="naisf"/>
              <w:spacing w:before="0" w:after="0"/>
              <w:ind w:firstLine="0"/>
              <w:jc w:val="center"/>
              <w:rPr>
                <w:b/>
                <w:i/>
                <w:sz w:val="26"/>
                <w:szCs w:val="26"/>
              </w:rPr>
            </w:pPr>
            <w:r>
              <w:rPr>
                <w:sz w:val="26"/>
                <w:szCs w:val="26"/>
              </w:rPr>
              <w:t>0</w:t>
            </w:r>
          </w:p>
        </w:tc>
        <w:tc>
          <w:tcPr>
            <w:tcW w:w="1227" w:type="dxa"/>
          </w:tcPr>
          <w:p w14:paraId="76FFA51D"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86E4817"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9D06C40"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191BC140" w14:textId="77777777" w:rsidTr="00C73E98">
        <w:trPr>
          <w:jc w:val="center"/>
        </w:trPr>
        <w:tc>
          <w:tcPr>
            <w:tcW w:w="3060" w:type="dxa"/>
          </w:tcPr>
          <w:p w14:paraId="326ED9B9" w14:textId="77777777" w:rsidR="00D175E9" w:rsidRPr="00953BBF" w:rsidRDefault="00D175E9" w:rsidP="001942D4">
            <w:pPr>
              <w:rPr>
                <w:sz w:val="26"/>
                <w:szCs w:val="26"/>
              </w:rPr>
            </w:pPr>
            <w:r w:rsidRPr="00953BBF">
              <w:rPr>
                <w:sz w:val="26"/>
                <w:szCs w:val="26"/>
              </w:rPr>
              <w:t>3.1. valsts pamatbudžets</w:t>
            </w:r>
          </w:p>
        </w:tc>
        <w:tc>
          <w:tcPr>
            <w:tcW w:w="1261" w:type="dxa"/>
            <w:shd w:val="clear" w:color="auto" w:fill="auto"/>
          </w:tcPr>
          <w:p w14:paraId="61A35B15" w14:textId="77777777" w:rsidR="00D175E9" w:rsidRPr="00953BBF" w:rsidRDefault="00CE5203" w:rsidP="00846DA7">
            <w:pPr>
              <w:pStyle w:val="naisf"/>
              <w:spacing w:before="0" w:after="0"/>
              <w:ind w:firstLine="0"/>
              <w:jc w:val="center"/>
              <w:rPr>
                <w:i/>
                <w:sz w:val="26"/>
                <w:szCs w:val="26"/>
              </w:rPr>
            </w:pPr>
            <w:r w:rsidRPr="00953BBF">
              <w:rPr>
                <w:sz w:val="26"/>
                <w:szCs w:val="26"/>
              </w:rPr>
              <w:t>0</w:t>
            </w:r>
          </w:p>
        </w:tc>
        <w:tc>
          <w:tcPr>
            <w:tcW w:w="1511" w:type="dxa"/>
          </w:tcPr>
          <w:p w14:paraId="52EA1C67" w14:textId="2F83A927" w:rsidR="00D175E9" w:rsidRPr="00953BBF" w:rsidRDefault="002B143B" w:rsidP="008E131D">
            <w:pPr>
              <w:pStyle w:val="naisf"/>
              <w:spacing w:before="0" w:after="0"/>
              <w:ind w:firstLine="0"/>
              <w:jc w:val="center"/>
              <w:rPr>
                <w:b/>
                <w:i/>
                <w:sz w:val="26"/>
                <w:szCs w:val="26"/>
              </w:rPr>
            </w:pPr>
            <w:r>
              <w:rPr>
                <w:sz w:val="26"/>
                <w:szCs w:val="26"/>
              </w:rPr>
              <w:t>0</w:t>
            </w:r>
          </w:p>
        </w:tc>
        <w:tc>
          <w:tcPr>
            <w:tcW w:w="1227" w:type="dxa"/>
          </w:tcPr>
          <w:p w14:paraId="7A508B3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EF970C1"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26789BC"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75527A6D" w14:textId="77777777" w:rsidTr="00C73E98">
        <w:trPr>
          <w:jc w:val="center"/>
        </w:trPr>
        <w:tc>
          <w:tcPr>
            <w:tcW w:w="3060" w:type="dxa"/>
          </w:tcPr>
          <w:p w14:paraId="58D16075" w14:textId="77777777" w:rsidR="00D175E9" w:rsidRPr="00953BBF" w:rsidRDefault="00D175E9" w:rsidP="0089091C">
            <w:pPr>
              <w:rPr>
                <w:sz w:val="26"/>
                <w:szCs w:val="26"/>
              </w:rPr>
            </w:pPr>
            <w:r w:rsidRPr="00953BBF">
              <w:rPr>
                <w:sz w:val="26"/>
                <w:szCs w:val="26"/>
              </w:rPr>
              <w:t>3.2. speciālais budžets</w:t>
            </w:r>
          </w:p>
        </w:tc>
        <w:tc>
          <w:tcPr>
            <w:tcW w:w="1261" w:type="dxa"/>
            <w:shd w:val="clear" w:color="auto" w:fill="auto"/>
          </w:tcPr>
          <w:p w14:paraId="736E48C9" w14:textId="241B8C8A" w:rsidR="00D175E9" w:rsidRPr="00953BBF" w:rsidRDefault="00D175E9" w:rsidP="00846DA7">
            <w:pPr>
              <w:pStyle w:val="naisf"/>
              <w:spacing w:before="0" w:after="0"/>
              <w:ind w:firstLine="0"/>
              <w:jc w:val="center"/>
              <w:rPr>
                <w:i/>
                <w:sz w:val="26"/>
                <w:szCs w:val="26"/>
              </w:rPr>
            </w:pPr>
          </w:p>
        </w:tc>
        <w:tc>
          <w:tcPr>
            <w:tcW w:w="1511" w:type="dxa"/>
          </w:tcPr>
          <w:p w14:paraId="68EB3084" w14:textId="3CECDC2B" w:rsidR="00D175E9" w:rsidRPr="00953BBF" w:rsidRDefault="00D175E9" w:rsidP="00846DA7">
            <w:pPr>
              <w:pStyle w:val="naisf"/>
              <w:spacing w:before="0" w:after="0"/>
              <w:ind w:firstLine="0"/>
              <w:jc w:val="center"/>
              <w:rPr>
                <w:b/>
                <w:i/>
                <w:sz w:val="26"/>
                <w:szCs w:val="26"/>
              </w:rPr>
            </w:pPr>
          </w:p>
        </w:tc>
        <w:tc>
          <w:tcPr>
            <w:tcW w:w="1227" w:type="dxa"/>
          </w:tcPr>
          <w:p w14:paraId="21B12E91"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55438C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B123A4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6848B883" w14:textId="77777777" w:rsidTr="00C73E98">
        <w:trPr>
          <w:jc w:val="center"/>
        </w:trPr>
        <w:tc>
          <w:tcPr>
            <w:tcW w:w="3060" w:type="dxa"/>
          </w:tcPr>
          <w:p w14:paraId="782F901F" w14:textId="77777777" w:rsidR="00D175E9" w:rsidRPr="00953BBF" w:rsidRDefault="00D175E9" w:rsidP="0089091C">
            <w:pPr>
              <w:rPr>
                <w:sz w:val="26"/>
                <w:szCs w:val="26"/>
              </w:rPr>
            </w:pPr>
            <w:r w:rsidRPr="00953BBF">
              <w:rPr>
                <w:sz w:val="26"/>
                <w:szCs w:val="26"/>
              </w:rPr>
              <w:t xml:space="preserve">3.3. pašvaldību budžets </w:t>
            </w:r>
          </w:p>
        </w:tc>
        <w:tc>
          <w:tcPr>
            <w:tcW w:w="1261" w:type="dxa"/>
            <w:shd w:val="clear" w:color="auto" w:fill="auto"/>
          </w:tcPr>
          <w:p w14:paraId="53B8DE16" w14:textId="55880A2A" w:rsidR="00D175E9" w:rsidRPr="00953BBF" w:rsidRDefault="00D175E9" w:rsidP="00846DA7">
            <w:pPr>
              <w:pStyle w:val="naisf"/>
              <w:spacing w:before="0" w:after="0"/>
              <w:ind w:firstLine="0"/>
              <w:jc w:val="center"/>
              <w:rPr>
                <w:i/>
                <w:sz w:val="26"/>
                <w:szCs w:val="26"/>
              </w:rPr>
            </w:pPr>
          </w:p>
        </w:tc>
        <w:tc>
          <w:tcPr>
            <w:tcW w:w="1511" w:type="dxa"/>
          </w:tcPr>
          <w:p w14:paraId="762CD053"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040F44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6E8A9B4"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6C32AAA"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3E177020" w14:textId="77777777" w:rsidTr="00C73E98">
        <w:trPr>
          <w:jc w:val="center"/>
        </w:trPr>
        <w:tc>
          <w:tcPr>
            <w:tcW w:w="3060" w:type="dxa"/>
            <w:vMerge w:val="restart"/>
          </w:tcPr>
          <w:p w14:paraId="48DB63FD" w14:textId="77777777" w:rsidR="00D175E9" w:rsidRPr="00953BBF" w:rsidRDefault="00D175E9" w:rsidP="0089091C">
            <w:pPr>
              <w:rPr>
                <w:sz w:val="26"/>
                <w:szCs w:val="26"/>
              </w:rPr>
            </w:pPr>
            <w:r w:rsidRPr="00953BBF">
              <w:rPr>
                <w:sz w:val="26"/>
                <w:szCs w:val="26"/>
              </w:rPr>
              <w:t>4. Finanšu līdzekļi papildu izdevumu finansēšanai (kompensējošu izdevumu samazinājumu norāda ar "+" zīmi)</w:t>
            </w:r>
          </w:p>
        </w:tc>
        <w:tc>
          <w:tcPr>
            <w:tcW w:w="1261" w:type="dxa"/>
            <w:vMerge w:val="restart"/>
          </w:tcPr>
          <w:p w14:paraId="2397B80E" w14:textId="77777777" w:rsidR="00D175E9" w:rsidRPr="00953BBF" w:rsidRDefault="00D175E9" w:rsidP="00846DA7">
            <w:pPr>
              <w:pStyle w:val="naisf"/>
              <w:spacing w:before="0" w:after="0"/>
              <w:ind w:firstLine="0"/>
              <w:jc w:val="center"/>
              <w:rPr>
                <w:i/>
                <w:sz w:val="26"/>
                <w:szCs w:val="26"/>
              </w:rPr>
            </w:pPr>
            <w:r w:rsidRPr="00953BBF">
              <w:rPr>
                <w:sz w:val="26"/>
                <w:szCs w:val="26"/>
              </w:rPr>
              <w:t>X</w:t>
            </w:r>
          </w:p>
        </w:tc>
        <w:tc>
          <w:tcPr>
            <w:tcW w:w="1511" w:type="dxa"/>
          </w:tcPr>
          <w:p w14:paraId="0E7CAE1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02F098F"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78E9A0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4B8BC2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6B7A4353" w14:textId="77777777" w:rsidTr="00C73E98">
        <w:trPr>
          <w:jc w:val="center"/>
        </w:trPr>
        <w:tc>
          <w:tcPr>
            <w:tcW w:w="3060" w:type="dxa"/>
            <w:vMerge/>
          </w:tcPr>
          <w:p w14:paraId="24353F70" w14:textId="77777777" w:rsidR="00D175E9" w:rsidRPr="00953BBF" w:rsidRDefault="00D175E9" w:rsidP="0089091C">
            <w:pPr>
              <w:rPr>
                <w:sz w:val="26"/>
                <w:szCs w:val="26"/>
              </w:rPr>
            </w:pPr>
          </w:p>
        </w:tc>
        <w:tc>
          <w:tcPr>
            <w:tcW w:w="1261" w:type="dxa"/>
            <w:vMerge/>
          </w:tcPr>
          <w:p w14:paraId="29CF6DED" w14:textId="77777777" w:rsidR="00D175E9" w:rsidRPr="00953BBF" w:rsidRDefault="00D175E9" w:rsidP="00846DA7">
            <w:pPr>
              <w:pStyle w:val="naisf"/>
              <w:spacing w:before="0" w:after="0"/>
              <w:ind w:firstLine="0"/>
              <w:jc w:val="center"/>
              <w:rPr>
                <w:i/>
                <w:sz w:val="26"/>
                <w:szCs w:val="26"/>
              </w:rPr>
            </w:pPr>
          </w:p>
        </w:tc>
        <w:tc>
          <w:tcPr>
            <w:tcW w:w="1511" w:type="dxa"/>
          </w:tcPr>
          <w:p w14:paraId="15B8E675" w14:textId="77777777" w:rsidR="00D175E9" w:rsidRPr="00953BBF" w:rsidRDefault="00D175E9" w:rsidP="00846DA7">
            <w:pPr>
              <w:pStyle w:val="naisf"/>
              <w:spacing w:before="0" w:after="0"/>
              <w:ind w:firstLine="0"/>
              <w:jc w:val="center"/>
              <w:rPr>
                <w:b/>
                <w:i/>
                <w:sz w:val="26"/>
                <w:szCs w:val="26"/>
              </w:rPr>
            </w:pPr>
          </w:p>
        </w:tc>
        <w:tc>
          <w:tcPr>
            <w:tcW w:w="1227" w:type="dxa"/>
          </w:tcPr>
          <w:p w14:paraId="716DC34F" w14:textId="77777777" w:rsidR="00D175E9" w:rsidRPr="00953BBF" w:rsidRDefault="00D175E9" w:rsidP="00846DA7">
            <w:pPr>
              <w:pStyle w:val="naisf"/>
              <w:spacing w:before="0" w:after="0"/>
              <w:ind w:firstLine="0"/>
              <w:jc w:val="center"/>
              <w:rPr>
                <w:b/>
                <w:i/>
                <w:sz w:val="26"/>
                <w:szCs w:val="26"/>
              </w:rPr>
            </w:pPr>
          </w:p>
        </w:tc>
        <w:tc>
          <w:tcPr>
            <w:tcW w:w="1227" w:type="dxa"/>
          </w:tcPr>
          <w:p w14:paraId="1AEA9F5E" w14:textId="77777777" w:rsidR="00D175E9" w:rsidRPr="00953BBF" w:rsidRDefault="00D175E9" w:rsidP="00846DA7">
            <w:pPr>
              <w:pStyle w:val="naisf"/>
              <w:spacing w:before="0" w:after="0"/>
              <w:ind w:firstLine="0"/>
              <w:jc w:val="center"/>
              <w:rPr>
                <w:b/>
                <w:i/>
                <w:sz w:val="26"/>
                <w:szCs w:val="26"/>
              </w:rPr>
            </w:pPr>
          </w:p>
        </w:tc>
        <w:tc>
          <w:tcPr>
            <w:tcW w:w="1227" w:type="dxa"/>
          </w:tcPr>
          <w:p w14:paraId="35F0A1C1" w14:textId="77777777" w:rsidR="00D175E9" w:rsidRPr="00953BBF" w:rsidRDefault="00D175E9" w:rsidP="00846DA7">
            <w:pPr>
              <w:pStyle w:val="naisf"/>
              <w:spacing w:before="0" w:after="0"/>
              <w:ind w:firstLine="0"/>
              <w:jc w:val="center"/>
              <w:rPr>
                <w:b/>
                <w:i/>
                <w:sz w:val="26"/>
                <w:szCs w:val="26"/>
              </w:rPr>
            </w:pPr>
          </w:p>
        </w:tc>
      </w:tr>
      <w:tr w:rsidR="00ED0B51" w:rsidRPr="00953BBF" w14:paraId="33559AF2" w14:textId="77777777" w:rsidTr="00C73E98">
        <w:trPr>
          <w:jc w:val="center"/>
        </w:trPr>
        <w:tc>
          <w:tcPr>
            <w:tcW w:w="3060" w:type="dxa"/>
            <w:vMerge/>
          </w:tcPr>
          <w:p w14:paraId="4C75BBAA" w14:textId="77777777" w:rsidR="00D175E9" w:rsidRPr="00953BBF" w:rsidRDefault="00D175E9" w:rsidP="0089091C">
            <w:pPr>
              <w:rPr>
                <w:sz w:val="26"/>
                <w:szCs w:val="26"/>
              </w:rPr>
            </w:pPr>
          </w:p>
        </w:tc>
        <w:tc>
          <w:tcPr>
            <w:tcW w:w="1261" w:type="dxa"/>
            <w:vMerge/>
          </w:tcPr>
          <w:p w14:paraId="5BAD53FB" w14:textId="77777777" w:rsidR="00D175E9" w:rsidRPr="00953BBF" w:rsidRDefault="00D175E9" w:rsidP="00846DA7">
            <w:pPr>
              <w:pStyle w:val="naisf"/>
              <w:spacing w:before="0" w:after="0"/>
              <w:ind w:firstLine="0"/>
              <w:jc w:val="center"/>
              <w:rPr>
                <w:i/>
                <w:sz w:val="26"/>
                <w:szCs w:val="26"/>
              </w:rPr>
            </w:pPr>
          </w:p>
        </w:tc>
        <w:tc>
          <w:tcPr>
            <w:tcW w:w="1511" w:type="dxa"/>
          </w:tcPr>
          <w:p w14:paraId="237B9B41" w14:textId="77777777" w:rsidR="00D175E9" w:rsidRPr="00953BBF" w:rsidRDefault="00D175E9" w:rsidP="00846DA7">
            <w:pPr>
              <w:pStyle w:val="naisf"/>
              <w:spacing w:before="0" w:after="0"/>
              <w:ind w:firstLine="0"/>
              <w:jc w:val="center"/>
              <w:rPr>
                <w:b/>
                <w:i/>
                <w:sz w:val="26"/>
                <w:szCs w:val="26"/>
              </w:rPr>
            </w:pPr>
          </w:p>
        </w:tc>
        <w:tc>
          <w:tcPr>
            <w:tcW w:w="1227" w:type="dxa"/>
          </w:tcPr>
          <w:p w14:paraId="57FFC2A3" w14:textId="77777777" w:rsidR="00D175E9" w:rsidRPr="00953BBF" w:rsidRDefault="00D175E9" w:rsidP="00846DA7">
            <w:pPr>
              <w:pStyle w:val="naisf"/>
              <w:spacing w:before="0" w:after="0"/>
              <w:ind w:firstLine="0"/>
              <w:jc w:val="center"/>
              <w:rPr>
                <w:b/>
                <w:i/>
                <w:sz w:val="26"/>
                <w:szCs w:val="26"/>
              </w:rPr>
            </w:pPr>
          </w:p>
        </w:tc>
        <w:tc>
          <w:tcPr>
            <w:tcW w:w="1227" w:type="dxa"/>
          </w:tcPr>
          <w:p w14:paraId="09DABFA2" w14:textId="77777777" w:rsidR="00D175E9" w:rsidRPr="00953BBF" w:rsidRDefault="00D175E9" w:rsidP="00846DA7">
            <w:pPr>
              <w:pStyle w:val="naisf"/>
              <w:spacing w:before="0" w:after="0"/>
              <w:ind w:firstLine="0"/>
              <w:jc w:val="center"/>
              <w:rPr>
                <w:b/>
                <w:i/>
                <w:sz w:val="26"/>
                <w:szCs w:val="26"/>
              </w:rPr>
            </w:pPr>
          </w:p>
        </w:tc>
        <w:tc>
          <w:tcPr>
            <w:tcW w:w="1227" w:type="dxa"/>
          </w:tcPr>
          <w:p w14:paraId="27F66A37" w14:textId="77777777" w:rsidR="00D175E9" w:rsidRPr="00953BBF" w:rsidRDefault="00D175E9" w:rsidP="00846DA7">
            <w:pPr>
              <w:pStyle w:val="naisf"/>
              <w:spacing w:before="0" w:after="0"/>
              <w:ind w:firstLine="0"/>
              <w:jc w:val="center"/>
              <w:rPr>
                <w:b/>
                <w:i/>
                <w:sz w:val="26"/>
                <w:szCs w:val="26"/>
              </w:rPr>
            </w:pPr>
          </w:p>
        </w:tc>
      </w:tr>
      <w:tr w:rsidR="00ED0B51" w:rsidRPr="00953BBF" w14:paraId="6B58BB7A" w14:textId="77777777" w:rsidTr="00C73E98">
        <w:trPr>
          <w:jc w:val="center"/>
        </w:trPr>
        <w:tc>
          <w:tcPr>
            <w:tcW w:w="3060" w:type="dxa"/>
          </w:tcPr>
          <w:p w14:paraId="7625FD05" w14:textId="77777777" w:rsidR="00D175E9" w:rsidRPr="00953BBF" w:rsidRDefault="00D175E9" w:rsidP="0089091C">
            <w:pPr>
              <w:rPr>
                <w:sz w:val="26"/>
                <w:szCs w:val="26"/>
              </w:rPr>
            </w:pPr>
            <w:r w:rsidRPr="00953BBF">
              <w:rPr>
                <w:sz w:val="26"/>
                <w:szCs w:val="26"/>
              </w:rPr>
              <w:t>5. Precizēta finansiālā ietekme:</w:t>
            </w:r>
          </w:p>
        </w:tc>
        <w:tc>
          <w:tcPr>
            <w:tcW w:w="1261" w:type="dxa"/>
            <w:vMerge w:val="restart"/>
          </w:tcPr>
          <w:p w14:paraId="2A68911E" w14:textId="77777777" w:rsidR="00D175E9" w:rsidRPr="00953BBF" w:rsidRDefault="00D175E9" w:rsidP="00846DA7">
            <w:pPr>
              <w:pStyle w:val="naisf"/>
              <w:spacing w:before="0" w:after="0"/>
              <w:ind w:firstLine="0"/>
              <w:jc w:val="center"/>
              <w:rPr>
                <w:i/>
                <w:sz w:val="26"/>
                <w:szCs w:val="26"/>
              </w:rPr>
            </w:pPr>
            <w:r w:rsidRPr="00953BBF">
              <w:rPr>
                <w:sz w:val="26"/>
                <w:szCs w:val="26"/>
              </w:rPr>
              <w:t>X</w:t>
            </w:r>
          </w:p>
        </w:tc>
        <w:tc>
          <w:tcPr>
            <w:tcW w:w="1511" w:type="dxa"/>
          </w:tcPr>
          <w:p w14:paraId="0893FFBF" w14:textId="5F39FC5D" w:rsidR="00D175E9" w:rsidRPr="00953BBF" w:rsidRDefault="002B143B" w:rsidP="008E131D">
            <w:pPr>
              <w:pStyle w:val="naisf"/>
              <w:spacing w:before="0" w:after="0"/>
              <w:ind w:firstLine="0"/>
              <w:jc w:val="center"/>
              <w:rPr>
                <w:b/>
                <w:i/>
                <w:sz w:val="26"/>
                <w:szCs w:val="26"/>
              </w:rPr>
            </w:pPr>
            <w:r>
              <w:rPr>
                <w:sz w:val="26"/>
                <w:szCs w:val="26"/>
              </w:rPr>
              <w:t>0</w:t>
            </w:r>
          </w:p>
        </w:tc>
        <w:tc>
          <w:tcPr>
            <w:tcW w:w="1227" w:type="dxa"/>
          </w:tcPr>
          <w:p w14:paraId="30C6FFA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5D4B8004"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47AF01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4FE9FB19" w14:textId="77777777" w:rsidTr="00C73E98">
        <w:trPr>
          <w:jc w:val="center"/>
        </w:trPr>
        <w:tc>
          <w:tcPr>
            <w:tcW w:w="3060" w:type="dxa"/>
          </w:tcPr>
          <w:p w14:paraId="461D2876" w14:textId="77777777" w:rsidR="00D175E9" w:rsidRPr="00953BBF" w:rsidRDefault="00D175E9" w:rsidP="0089091C">
            <w:pPr>
              <w:rPr>
                <w:sz w:val="26"/>
                <w:szCs w:val="26"/>
              </w:rPr>
            </w:pPr>
            <w:r w:rsidRPr="00953BBF">
              <w:rPr>
                <w:sz w:val="26"/>
                <w:szCs w:val="26"/>
              </w:rPr>
              <w:lastRenderedPageBreak/>
              <w:t>5.1. valsts pamatbudžets</w:t>
            </w:r>
          </w:p>
        </w:tc>
        <w:tc>
          <w:tcPr>
            <w:tcW w:w="1261" w:type="dxa"/>
            <w:vMerge/>
            <w:vAlign w:val="center"/>
          </w:tcPr>
          <w:p w14:paraId="67A61B7E" w14:textId="77777777" w:rsidR="00D175E9" w:rsidRPr="00953BBF" w:rsidRDefault="00D175E9" w:rsidP="00846DA7">
            <w:pPr>
              <w:pStyle w:val="naisf"/>
              <w:spacing w:before="0" w:after="0"/>
              <w:ind w:firstLine="0"/>
              <w:jc w:val="center"/>
              <w:rPr>
                <w:i/>
                <w:sz w:val="26"/>
                <w:szCs w:val="26"/>
              </w:rPr>
            </w:pPr>
          </w:p>
        </w:tc>
        <w:tc>
          <w:tcPr>
            <w:tcW w:w="1511" w:type="dxa"/>
          </w:tcPr>
          <w:p w14:paraId="6A79AECD" w14:textId="0EC52F47" w:rsidR="00D175E9" w:rsidRPr="00953BBF" w:rsidRDefault="002B143B" w:rsidP="008E131D">
            <w:pPr>
              <w:pStyle w:val="naisf"/>
              <w:spacing w:before="0" w:after="0"/>
              <w:ind w:firstLine="0"/>
              <w:jc w:val="center"/>
              <w:rPr>
                <w:b/>
                <w:i/>
                <w:sz w:val="26"/>
                <w:szCs w:val="26"/>
              </w:rPr>
            </w:pPr>
            <w:r>
              <w:rPr>
                <w:sz w:val="26"/>
                <w:szCs w:val="26"/>
              </w:rPr>
              <w:t>0</w:t>
            </w:r>
          </w:p>
        </w:tc>
        <w:tc>
          <w:tcPr>
            <w:tcW w:w="1227" w:type="dxa"/>
          </w:tcPr>
          <w:p w14:paraId="5933DC3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5951456"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339EA9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74DEDF48" w14:textId="77777777" w:rsidTr="00C73E98">
        <w:trPr>
          <w:jc w:val="center"/>
        </w:trPr>
        <w:tc>
          <w:tcPr>
            <w:tcW w:w="3060" w:type="dxa"/>
          </w:tcPr>
          <w:p w14:paraId="5E52D029" w14:textId="77777777" w:rsidR="00D175E9" w:rsidRPr="00953BBF" w:rsidRDefault="00D175E9" w:rsidP="0089091C">
            <w:pPr>
              <w:rPr>
                <w:sz w:val="26"/>
                <w:szCs w:val="26"/>
              </w:rPr>
            </w:pPr>
            <w:r w:rsidRPr="00953BBF">
              <w:rPr>
                <w:sz w:val="26"/>
                <w:szCs w:val="26"/>
              </w:rPr>
              <w:t>5.2. speciālais budžets</w:t>
            </w:r>
          </w:p>
        </w:tc>
        <w:tc>
          <w:tcPr>
            <w:tcW w:w="1261" w:type="dxa"/>
            <w:vMerge/>
            <w:vAlign w:val="center"/>
          </w:tcPr>
          <w:p w14:paraId="2A08AC2F" w14:textId="77777777" w:rsidR="00D175E9" w:rsidRPr="00953BBF" w:rsidRDefault="00D175E9" w:rsidP="00846DA7">
            <w:pPr>
              <w:pStyle w:val="naisf"/>
              <w:spacing w:before="0" w:after="0"/>
              <w:ind w:firstLine="0"/>
              <w:jc w:val="center"/>
              <w:rPr>
                <w:i/>
                <w:sz w:val="26"/>
                <w:szCs w:val="26"/>
              </w:rPr>
            </w:pPr>
          </w:p>
        </w:tc>
        <w:tc>
          <w:tcPr>
            <w:tcW w:w="1511" w:type="dxa"/>
          </w:tcPr>
          <w:p w14:paraId="29C2412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C49F984"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5CF604F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5291A3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303D6A77" w14:textId="77777777" w:rsidTr="00C73E98">
        <w:trPr>
          <w:jc w:val="center"/>
        </w:trPr>
        <w:tc>
          <w:tcPr>
            <w:tcW w:w="3060" w:type="dxa"/>
          </w:tcPr>
          <w:p w14:paraId="2528B54F" w14:textId="77777777" w:rsidR="00D175E9" w:rsidRPr="00953BBF" w:rsidRDefault="00D175E9" w:rsidP="0089091C">
            <w:pPr>
              <w:rPr>
                <w:sz w:val="26"/>
                <w:szCs w:val="26"/>
              </w:rPr>
            </w:pPr>
            <w:r w:rsidRPr="00953BBF">
              <w:rPr>
                <w:sz w:val="26"/>
                <w:szCs w:val="26"/>
              </w:rPr>
              <w:t xml:space="preserve">5.3. pašvaldību budžets </w:t>
            </w:r>
          </w:p>
        </w:tc>
        <w:tc>
          <w:tcPr>
            <w:tcW w:w="1261" w:type="dxa"/>
            <w:vMerge/>
            <w:tcBorders>
              <w:bottom w:val="single" w:sz="4" w:space="0" w:color="auto"/>
            </w:tcBorders>
            <w:vAlign w:val="center"/>
          </w:tcPr>
          <w:p w14:paraId="25C05DC2" w14:textId="77777777" w:rsidR="00D175E9" w:rsidRPr="00953BBF" w:rsidRDefault="00D175E9" w:rsidP="00846DA7">
            <w:pPr>
              <w:pStyle w:val="naisf"/>
              <w:spacing w:before="0" w:after="0"/>
              <w:ind w:firstLine="0"/>
              <w:jc w:val="center"/>
              <w:rPr>
                <w:i/>
                <w:sz w:val="26"/>
                <w:szCs w:val="26"/>
              </w:rPr>
            </w:pPr>
          </w:p>
        </w:tc>
        <w:tc>
          <w:tcPr>
            <w:tcW w:w="1511" w:type="dxa"/>
            <w:tcBorders>
              <w:bottom w:val="single" w:sz="4" w:space="0" w:color="auto"/>
            </w:tcBorders>
          </w:tcPr>
          <w:p w14:paraId="5FD9AEF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Borders>
              <w:bottom w:val="single" w:sz="4" w:space="0" w:color="auto"/>
            </w:tcBorders>
          </w:tcPr>
          <w:p w14:paraId="3D19611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Borders>
              <w:bottom w:val="single" w:sz="4" w:space="0" w:color="auto"/>
            </w:tcBorders>
          </w:tcPr>
          <w:p w14:paraId="11AE8DC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Borders>
              <w:bottom w:val="single" w:sz="4" w:space="0" w:color="auto"/>
            </w:tcBorders>
          </w:tcPr>
          <w:p w14:paraId="70816CF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7798755D" w14:textId="77777777" w:rsidTr="00C73E98">
        <w:trPr>
          <w:jc w:val="center"/>
        </w:trPr>
        <w:tc>
          <w:tcPr>
            <w:tcW w:w="3060" w:type="dxa"/>
          </w:tcPr>
          <w:p w14:paraId="3F2A1618" w14:textId="77777777" w:rsidR="00CE5203" w:rsidRPr="00953BBF" w:rsidRDefault="00CE5203" w:rsidP="00E52D24">
            <w:pPr>
              <w:rPr>
                <w:sz w:val="26"/>
                <w:szCs w:val="26"/>
              </w:rPr>
            </w:pPr>
            <w:r w:rsidRPr="00953BBF">
              <w:rPr>
                <w:sz w:val="26"/>
                <w:szCs w:val="26"/>
              </w:rPr>
              <w:t>6.</w:t>
            </w:r>
            <w:r w:rsidR="00E52D24" w:rsidRPr="00953BBF">
              <w:rPr>
                <w:sz w:val="26"/>
                <w:szCs w:val="26"/>
              </w:rPr>
              <w:t xml:space="preserve"> </w:t>
            </w:r>
            <w:r w:rsidRPr="00953BBF">
              <w:rPr>
                <w:sz w:val="26"/>
                <w:szCs w:val="26"/>
              </w:rPr>
              <w:t>Detalizēts ieņēmumu un izdevumu aprēķins (ja nepieciešams, detalizētu ieņēmumu un izdevumu aprēķinu var pievienot anotācijas pielikumā):</w:t>
            </w:r>
          </w:p>
        </w:tc>
        <w:tc>
          <w:tcPr>
            <w:tcW w:w="6453" w:type="dxa"/>
            <w:gridSpan w:val="5"/>
            <w:vAlign w:val="center"/>
          </w:tcPr>
          <w:p w14:paraId="4C9E7FC5" w14:textId="1A99D071" w:rsidR="00CE5203" w:rsidRPr="00953BBF" w:rsidRDefault="00CE5203" w:rsidP="00BA066D">
            <w:pPr>
              <w:pStyle w:val="naisf"/>
              <w:spacing w:before="0" w:after="0"/>
              <w:rPr>
                <w:sz w:val="26"/>
                <w:szCs w:val="26"/>
              </w:rPr>
            </w:pPr>
          </w:p>
        </w:tc>
      </w:tr>
      <w:tr w:rsidR="00ED0B51" w:rsidRPr="00953BBF" w14:paraId="6FE28459" w14:textId="77777777" w:rsidTr="00C73E98">
        <w:trPr>
          <w:jc w:val="center"/>
        </w:trPr>
        <w:tc>
          <w:tcPr>
            <w:tcW w:w="3060" w:type="dxa"/>
          </w:tcPr>
          <w:p w14:paraId="2EDB77F5" w14:textId="77777777" w:rsidR="00CE5203" w:rsidRPr="00953BBF" w:rsidRDefault="00CE5203" w:rsidP="00E52D24">
            <w:pPr>
              <w:rPr>
                <w:sz w:val="26"/>
                <w:szCs w:val="26"/>
              </w:rPr>
            </w:pPr>
            <w:r w:rsidRPr="00953BBF">
              <w:rPr>
                <w:sz w:val="26"/>
                <w:szCs w:val="26"/>
              </w:rPr>
              <w:t>6.1.</w:t>
            </w:r>
            <w:r w:rsidR="00E52D24" w:rsidRPr="00953BBF">
              <w:rPr>
                <w:sz w:val="26"/>
                <w:szCs w:val="26"/>
              </w:rPr>
              <w:t xml:space="preserve"> </w:t>
            </w:r>
            <w:r w:rsidRPr="00953BBF">
              <w:rPr>
                <w:sz w:val="26"/>
                <w:szCs w:val="26"/>
              </w:rPr>
              <w:t>detalizēts ieņēmumu aprēķins</w:t>
            </w:r>
          </w:p>
        </w:tc>
        <w:tc>
          <w:tcPr>
            <w:tcW w:w="6453" w:type="dxa"/>
            <w:gridSpan w:val="5"/>
          </w:tcPr>
          <w:p w14:paraId="3495BF8E" w14:textId="77777777" w:rsidR="00CE5203" w:rsidRPr="00953BBF" w:rsidRDefault="00CE5203" w:rsidP="0089091C">
            <w:pPr>
              <w:pStyle w:val="naisf"/>
              <w:spacing w:before="0" w:after="0"/>
              <w:rPr>
                <w:b/>
                <w:i/>
                <w:sz w:val="26"/>
                <w:szCs w:val="26"/>
              </w:rPr>
            </w:pPr>
          </w:p>
        </w:tc>
      </w:tr>
      <w:tr w:rsidR="004F3395" w:rsidRPr="00953BBF" w14:paraId="319DDA1A" w14:textId="77777777" w:rsidTr="00C73E98">
        <w:trPr>
          <w:jc w:val="center"/>
        </w:trPr>
        <w:tc>
          <w:tcPr>
            <w:tcW w:w="3060" w:type="dxa"/>
          </w:tcPr>
          <w:p w14:paraId="5FFC3B66" w14:textId="77777777" w:rsidR="00C73E98" w:rsidRPr="00953BBF" w:rsidRDefault="00C73E98" w:rsidP="0089091C">
            <w:pPr>
              <w:rPr>
                <w:sz w:val="26"/>
                <w:szCs w:val="26"/>
              </w:rPr>
            </w:pPr>
            <w:r w:rsidRPr="00953BBF">
              <w:rPr>
                <w:sz w:val="26"/>
                <w:szCs w:val="26"/>
              </w:rPr>
              <w:t>6.2. detalizēts izdevumu aprēķins</w:t>
            </w:r>
          </w:p>
        </w:tc>
        <w:tc>
          <w:tcPr>
            <w:tcW w:w="6453" w:type="dxa"/>
            <w:gridSpan w:val="5"/>
            <w:tcBorders>
              <w:bottom w:val="single" w:sz="4" w:space="0" w:color="auto"/>
            </w:tcBorders>
          </w:tcPr>
          <w:p w14:paraId="5D3ABE28" w14:textId="6C7684F7" w:rsidR="00FC0EBA" w:rsidRPr="00FC0EBA" w:rsidRDefault="00FC0EBA" w:rsidP="00FC0EBA">
            <w:pPr>
              <w:pStyle w:val="naisf"/>
              <w:tabs>
                <w:tab w:val="left" w:pos="374"/>
              </w:tabs>
              <w:spacing w:before="0" w:after="0"/>
              <w:ind w:firstLine="0"/>
              <w:rPr>
                <w:sz w:val="26"/>
                <w:szCs w:val="26"/>
              </w:rPr>
            </w:pPr>
          </w:p>
        </w:tc>
      </w:tr>
      <w:tr w:rsidR="004F3395" w:rsidRPr="00953BBF" w14:paraId="103F1F3A" w14:textId="77777777" w:rsidTr="00C73E98">
        <w:trPr>
          <w:trHeight w:val="556"/>
          <w:jc w:val="center"/>
        </w:trPr>
        <w:tc>
          <w:tcPr>
            <w:tcW w:w="3060" w:type="dxa"/>
          </w:tcPr>
          <w:p w14:paraId="0FC4DB8F" w14:textId="77777777" w:rsidR="00C73E98" w:rsidRPr="008A2780" w:rsidRDefault="00C73E98" w:rsidP="0089091C">
            <w:pPr>
              <w:rPr>
                <w:sz w:val="26"/>
                <w:szCs w:val="26"/>
              </w:rPr>
            </w:pPr>
            <w:r w:rsidRPr="008A2780">
              <w:rPr>
                <w:sz w:val="26"/>
                <w:szCs w:val="26"/>
              </w:rPr>
              <w:t>7. Cita informācija</w:t>
            </w:r>
          </w:p>
        </w:tc>
        <w:tc>
          <w:tcPr>
            <w:tcW w:w="6453" w:type="dxa"/>
            <w:gridSpan w:val="5"/>
            <w:tcBorders>
              <w:top w:val="single" w:sz="4" w:space="0" w:color="auto"/>
            </w:tcBorders>
          </w:tcPr>
          <w:p w14:paraId="7A3A7B3F" w14:textId="77777777" w:rsidR="002B143B" w:rsidRPr="00BA066D" w:rsidRDefault="002B143B" w:rsidP="002B143B">
            <w:pPr>
              <w:pStyle w:val="naisf"/>
              <w:tabs>
                <w:tab w:val="left" w:pos="374"/>
              </w:tabs>
              <w:spacing w:before="0" w:after="0"/>
              <w:ind w:firstLine="0"/>
              <w:rPr>
                <w:sz w:val="26"/>
                <w:szCs w:val="26"/>
              </w:rPr>
            </w:pPr>
            <w:r>
              <w:rPr>
                <w:sz w:val="26"/>
                <w:szCs w:val="26"/>
              </w:rPr>
              <w:t xml:space="preserve">       </w:t>
            </w:r>
            <w:r w:rsidRPr="00BA066D">
              <w:rPr>
                <w:sz w:val="26"/>
                <w:szCs w:val="26"/>
              </w:rPr>
              <w:t>Nepieciešamo izmaiņu veikšanai Valsts ieņēmumu dienesta informācijas sistēmās 2017.gadā nepieciešams papildu finansējums 45</w:t>
            </w:r>
            <w:r>
              <w:rPr>
                <w:sz w:val="26"/>
                <w:szCs w:val="26"/>
              </w:rPr>
              <w:t> </w:t>
            </w:r>
            <w:r w:rsidRPr="00BA066D">
              <w:rPr>
                <w:sz w:val="26"/>
                <w:szCs w:val="26"/>
              </w:rPr>
              <w:t>457</w:t>
            </w:r>
            <w:r>
              <w:rPr>
                <w:sz w:val="26"/>
                <w:szCs w:val="26"/>
              </w:rPr>
              <w:t> </w:t>
            </w:r>
            <w:proofErr w:type="spellStart"/>
            <w:r w:rsidRPr="004D7DEA">
              <w:rPr>
                <w:i/>
                <w:sz w:val="26"/>
                <w:szCs w:val="26"/>
              </w:rPr>
              <w:t>euro</w:t>
            </w:r>
            <w:proofErr w:type="spellEnd"/>
            <w:r w:rsidRPr="00BA066D">
              <w:rPr>
                <w:sz w:val="26"/>
                <w:szCs w:val="26"/>
              </w:rPr>
              <w:t xml:space="preserve"> apmērā, tajā skaitā:</w:t>
            </w:r>
          </w:p>
          <w:p w14:paraId="30972389" w14:textId="77777777" w:rsidR="002B143B" w:rsidRPr="00BA066D" w:rsidRDefault="002B143B" w:rsidP="002B143B">
            <w:pPr>
              <w:pStyle w:val="naisf"/>
              <w:numPr>
                <w:ilvl w:val="0"/>
                <w:numId w:val="24"/>
              </w:numPr>
              <w:tabs>
                <w:tab w:val="left" w:pos="374"/>
              </w:tabs>
              <w:spacing w:before="0" w:after="0"/>
              <w:ind w:left="0" w:firstLine="0"/>
              <w:rPr>
                <w:sz w:val="26"/>
                <w:szCs w:val="26"/>
              </w:rPr>
            </w:pPr>
            <w:r w:rsidRPr="00BA066D">
              <w:rPr>
                <w:sz w:val="26"/>
                <w:szCs w:val="26"/>
              </w:rPr>
              <w:t>16</w:t>
            </w:r>
            <w:r>
              <w:rPr>
                <w:sz w:val="26"/>
                <w:szCs w:val="26"/>
              </w:rPr>
              <w:t> </w:t>
            </w:r>
            <w:r w:rsidRPr="00BA066D">
              <w:rPr>
                <w:sz w:val="26"/>
                <w:szCs w:val="26"/>
              </w:rPr>
              <w:t>970</w:t>
            </w:r>
            <w:r>
              <w:rPr>
                <w:sz w:val="26"/>
                <w:szCs w:val="26"/>
              </w:rPr>
              <w:t> </w:t>
            </w:r>
            <w:proofErr w:type="spellStart"/>
            <w:r w:rsidRPr="00BA066D">
              <w:rPr>
                <w:i/>
                <w:sz w:val="26"/>
                <w:szCs w:val="26"/>
              </w:rPr>
              <w:t>euro</w:t>
            </w:r>
            <w:proofErr w:type="spellEnd"/>
            <w:r w:rsidRPr="00BA066D">
              <w:rPr>
                <w:sz w:val="26"/>
                <w:szCs w:val="26"/>
              </w:rPr>
              <w:t xml:space="preserve"> apmērā izmaiņām </w:t>
            </w:r>
            <w:r>
              <w:rPr>
                <w:sz w:val="26"/>
                <w:szCs w:val="26"/>
              </w:rPr>
              <w:t>E</w:t>
            </w:r>
            <w:r w:rsidRPr="00BA066D">
              <w:rPr>
                <w:sz w:val="26"/>
                <w:szCs w:val="26"/>
              </w:rPr>
              <w:t xml:space="preserve">lektroniskās deklarēšanas sistēmā (EDS); </w:t>
            </w:r>
          </w:p>
          <w:p w14:paraId="313B1E28" w14:textId="77777777" w:rsidR="002B143B" w:rsidRPr="00BA066D" w:rsidRDefault="002B143B" w:rsidP="002B143B">
            <w:pPr>
              <w:pStyle w:val="naisf"/>
              <w:numPr>
                <w:ilvl w:val="0"/>
                <w:numId w:val="24"/>
              </w:numPr>
              <w:tabs>
                <w:tab w:val="left" w:pos="374"/>
              </w:tabs>
              <w:spacing w:before="0" w:after="0"/>
              <w:ind w:left="0" w:firstLine="0"/>
              <w:rPr>
                <w:sz w:val="26"/>
                <w:szCs w:val="26"/>
              </w:rPr>
            </w:pPr>
            <w:r w:rsidRPr="00BA066D">
              <w:rPr>
                <w:sz w:val="26"/>
                <w:szCs w:val="26"/>
              </w:rPr>
              <w:t>21</w:t>
            </w:r>
            <w:r>
              <w:rPr>
                <w:sz w:val="26"/>
                <w:szCs w:val="26"/>
              </w:rPr>
              <w:t> </w:t>
            </w:r>
            <w:r w:rsidRPr="00BA066D">
              <w:rPr>
                <w:sz w:val="26"/>
                <w:szCs w:val="26"/>
              </w:rPr>
              <w:t>063</w:t>
            </w:r>
            <w:r>
              <w:rPr>
                <w:sz w:val="26"/>
                <w:szCs w:val="26"/>
              </w:rPr>
              <w:t> </w:t>
            </w:r>
            <w:proofErr w:type="spellStart"/>
            <w:r w:rsidRPr="00BA066D">
              <w:rPr>
                <w:i/>
                <w:sz w:val="26"/>
                <w:szCs w:val="26"/>
              </w:rPr>
              <w:t>euro</w:t>
            </w:r>
            <w:proofErr w:type="spellEnd"/>
            <w:r w:rsidRPr="00BA066D">
              <w:rPr>
                <w:sz w:val="26"/>
                <w:szCs w:val="26"/>
              </w:rPr>
              <w:t xml:space="preserve"> apmērā izmaiņām Nodokļu informācijas sistēmā (NIS); </w:t>
            </w:r>
          </w:p>
          <w:p w14:paraId="4400A0C6" w14:textId="77777777" w:rsidR="002B143B" w:rsidRDefault="002B143B" w:rsidP="002B143B">
            <w:pPr>
              <w:pStyle w:val="naisf"/>
              <w:numPr>
                <w:ilvl w:val="0"/>
                <w:numId w:val="24"/>
              </w:numPr>
              <w:tabs>
                <w:tab w:val="left" w:pos="374"/>
              </w:tabs>
              <w:spacing w:before="0" w:after="0"/>
              <w:ind w:left="0" w:firstLine="0"/>
              <w:rPr>
                <w:sz w:val="26"/>
                <w:szCs w:val="26"/>
              </w:rPr>
            </w:pPr>
            <w:r w:rsidRPr="00BA066D">
              <w:rPr>
                <w:sz w:val="26"/>
                <w:szCs w:val="26"/>
              </w:rPr>
              <w:t>3</w:t>
            </w:r>
            <w:r>
              <w:rPr>
                <w:sz w:val="26"/>
                <w:szCs w:val="26"/>
              </w:rPr>
              <w:t> </w:t>
            </w:r>
            <w:r w:rsidRPr="00BA066D">
              <w:rPr>
                <w:sz w:val="26"/>
                <w:szCs w:val="26"/>
              </w:rPr>
              <w:t>636</w:t>
            </w:r>
            <w:r>
              <w:rPr>
                <w:sz w:val="26"/>
                <w:szCs w:val="26"/>
              </w:rPr>
              <w:t> </w:t>
            </w:r>
            <w:proofErr w:type="spellStart"/>
            <w:r w:rsidRPr="00BA066D">
              <w:rPr>
                <w:i/>
                <w:sz w:val="26"/>
                <w:szCs w:val="26"/>
              </w:rPr>
              <w:t>euro</w:t>
            </w:r>
            <w:proofErr w:type="spellEnd"/>
            <w:r w:rsidRPr="00BA066D">
              <w:rPr>
                <w:sz w:val="26"/>
                <w:szCs w:val="26"/>
              </w:rPr>
              <w:t xml:space="preserve"> apmērā izmaiņām Audita atbalsta informācijas sistēmā (ASIS);</w:t>
            </w:r>
          </w:p>
          <w:p w14:paraId="13A96568" w14:textId="7637088F" w:rsidR="002B143B" w:rsidRPr="002B143B" w:rsidRDefault="002B143B" w:rsidP="002B143B">
            <w:pPr>
              <w:pStyle w:val="naisf"/>
              <w:numPr>
                <w:ilvl w:val="0"/>
                <w:numId w:val="24"/>
              </w:numPr>
              <w:tabs>
                <w:tab w:val="left" w:pos="374"/>
              </w:tabs>
              <w:spacing w:before="0" w:after="0"/>
              <w:ind w:left="0" w:firstLine="0"/>
              <w:rPr>
                <w:sz w:val="26"/>
                <w:szCs w:val="26"/>
              </w:rPr>
            </w:pPr>
            <w:r w:rsidRPr="00BA066D">
              <w:rPr>
                <w:sz w:val="26"/>
                <w:szCs w:val="26"/>
              </w:rPr>
              <w:t>3</w:t>
            </w:r>
            <w:r>
              <w:rPr>
                <w:sz w:val="26"/>
                <w:szCs w:val="26"/>
              </w:rPr>
              <w:t> </w:t>
            </w:r>
            <w:r w:rsidRPr="00BA066D">
              <w:rPr>
                <w:sz w:val="26"/>
                <w:szCs w:val="26"/>
              </w:rPr>
              <w:t>788</w:t>
            </w:r>
            <w:r>
              <w:rPr>
                <w:sz w:val="26"/>
                <w:szCs w:val="26"/>
              </w:rPr>
              <w:t> </w:t>
            </w:r>
            <w:proofErr w:type="spellStart"/>
            <w:r w:rsidRPr="00BA066D">
              <w:rPr>
                <w:i/>
                <w:sz w:val="26"/>
                <w:szCs w:val="26"/>
              </w:rPr>
              <w:t>euro</w:t>
            </w:r>
            <w:proofErr w:type="spellEnd"/>
            <w:r w:rsidRPr="00BA066D">
              <w:rPr>
                <w:sz w:val="26"/>
                <w:szCs w:val="26"/>
              </w:rPr>
              <w:t xml:space="preserve"> apmērā izmaiņā</w:t>
            </w:r>
            <w:r>
              <w:rPr>
                <w:sz w:val="26"/>
                <w:szCs w:val="26"/>
              </w:rPr>
              <w:t>m Datu noliktavas sistēmā (DNS).</w:t>
            </w:r>
          </w:p>
          <w:tbl>
            <w:tblPr>
              <w:tblW w:w="7760" w:type="dxa"/>
              <w:tblLook w:val="04A0" w:firstRow="1" w:lastRow="0" w:firstColumn="1" w:lastColumn="0" w:noHBand="0" w:noVBand="1"/>
            </w:tblPr>
            <w:tblGrid>
              <w:gridCol w:w="1882"/>
              <w:gridCol w:w="1515"/>
              <w:gridCol w:w="1530"/>
              <w:gridCol w:w="1502"/>
              <w:gridCol w:w="1331"/>
            </w:tblGrid>
            <w:tr w:rsidR="002B143B" w14:paraId="3E0F4B93" w14:textId="77777777" w:rsidTr="00B25EC4">
              <w:trPr>
                <w:trHeight w:val="355"/>
              </w:trPr>
              <w:tc>
                <w:tcPr>
                  <w:tcW w:w="2669"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14:paraId="04786B5E" w14:textId="77777777" w:rsidR="002B143B" w:rsidRPr="00787CE7" w:rsidRDefault="002B143B" w:rsidP="002B143B">
                  <w:pPr>
                    <w:jc w:val="both"/>
                    <w:rPr>
                      <w:color w:val="000000"/>
                      <w:sz w:val="26"/>
                      <w:szCs w:val="26"/>
                    </w:rPr>
                  </w:pPr>
                  <w:r w:rsidRPr="00787CE7">
                    <w:rPr>
                      <w:color w:val="000000"/>
                      <w:sz w:val="26"/>
                      <w:szCs w:val="26"/>
                    </w:rPr>
                    <w:t>IS</w:t>
                  </w:r>
                </w:p>
              </w:tc>
              <w:tc>
                <w:tcPr>
                  <w:tcW w:w="1670"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14:paraId="1ABBA481" w14:textId="77777777" w:rsidR="002B143B" w:rsidRPr="00787CE7" w:rsidRDefault="002B143B" w:rsidP="002B143B">
                  <w:pPr>
                    <w:ind w:firstLine="37"/>
                    <w:jc w:val="center"/>
                    <w:rPr>
                      <w:color w:val="000000"/>
                      <w:sz w:val="26"/>
                      <w:szCs w:val="26"/>
                    </w:rPr>
                  </w:pPr>
                  <w:r>
                    <w:rPr>
                      <w:color w:val="000000"/>
                      <w:sz w:val="26"/>
                      <w:szCs w:val="26"/>
                    </w:rPr>
                    <w:t>1</w:t>
                  </w:r>
                  <w:r w:rsidRPr="007640D2">
                    <w:rPr>
                      <w:color w:val="000000"/>
                      <w:sz w:val="26"/>
                      <w:szCs w:val="26"/>
                    </w:rPr>
                    <w:t xml:space="preserve"> </w:t>
                  </w:r>
                  <w:r>
                    <w:rPr>
                      <w:color w:val="000000"/>
                      <w:sz w:val="26"/>
                      <w:szCs w:val="26"/>
                    </w:rPr>
                    <w:t>p</w:t>
                  </w:r>
                  <w:r w:rsidRPr="00787CE7">
                    <w:rPr>
                      <w:color w:val="000000"/>
                      <w:sz w:val="26"/>
                      <w:szCs w:val="26"/>
                    </w:rPr>
                    <w:t>/d vidējais izcenojums, EUR ar PVN</w:t>
                  </w:r>
                </w:p>
              </w:tc>
              <w:tc>
                <w:tcPr>
                  <w:tcW w:w="1789" w:type="dxa"/>
                  <w:gridSpan w:val="2"/>
                  <w:tcBorders>
                    <w:top w:val="single" w:sz="4" w:space="0" w:color="auto"/>
                    <w:left w:val="nil"/>
                    <w:bottom w:val="single" w:sz="4" w:space="0" w:color="auto"/>
                    <w:right w:val="single" w:sz="4" w:space="0" w:color="auto"/>
                  </w:tcBorders>
                  <w:shd w:val="clear" w:color="000000" w:fill="F2F2F2"/>
                  <w:vAlign w:val="bottom"/>
                  <w:hideMark/>
                </w:tcPr>
                <w:p w14:paraId="2BA2BAE9" w14:textId="77777777" w:rsidR="002B143B" w:rsidRPr="00787CE7" w:rsidRDefault="002B143B" w:rsidP="002B143B">
                  <w:pPr>
                    <w:jc w:val="center"/>
                    <w:rPr>
                      <w:color w:val="000000"/>
                      <w:sz w:val="26"/>
                      <w:szCs w:val="26"/>
                    </w:rPr>
                  </w:pPr>
                  <w:r w:rsidRPr="007640D2">
                    <w:rPr>
                      <w:color w:val="000000"/>
                      <w:sz w:val="26"/>
                      <w:szCs w:val="26"/>
                    </w:rPr>
                    <w:t>Darbietilpības apjoms (</w:t>
                  </w:r>
                  <w:r>
                    <w:rPr>
                      <w:color w:val="000000"/>
                      <w:sz w:val="26"/>
                      <w:szCs w:val="26"/>
                    </w:rPr>
                    <w:t>p</w:t>
                  </w:r>
                  <w:r w:rsidRPr="00787CE7">
                    <w:rPr>
                      <w:color w:val="000000"/>
                      <w:sz w:val="26"/>
                      <w:szCs w:val="26"/>
                    </w:rPr>
                    <w:t>/d)</w:t>
                  </w:r>
                </w:p>
              </w:tc>
              <w:tc>
                <w:tcPr>
                  <w:tcW w:w="1632" w:type="dxa"/>
                  <w:vMerge w:val="restart"/>
                  <w:tcBorders>
                    <w:top w:val="single" w:sz="4" w:space="0" w:color="auto"/>
                    <w:left w:val="single" w:sz="4" w:space="0" w:color="auto"/>
                    <w:right w:val="single" w:sz="4" w:space="0" w:color="auto"/>
                  </w:tcBorders>
                  <w:shd w:val="clear" w:color="000000" w:fill="F2F2F2"/>
                  <w:vAlign w:val="bottom"/>
                  <w:hideMark/>
                </w:tcPr>
                <w:p w14:paraId="1CE95284" w14:textId="77777777" w:rsidR="002B143B" w:rsidRPr="00787CE7" w:rsidRDefault="002B143B" w:rsidP="002B143B">
                  <w:pPr>
                    <w:jc w:val="center"/>
                    <w:rPr>
                      <w:color w:val="000000"/>
                      <w:sz w:val="26"/>
                      <w:szCs w:val="26"/>
                    </w:rPr>
                  </w:pPr>
                  <w:r w:rsidRPr="00787CE7">
                    <w:rPr>
                      <w:color w:val="000000"/>
                      <w:sz w:val="26"/>
                      <w:szCs w:val="26"/>
                    </w:rPr>
                    <w:t>Kopējās izmaksas, EUR ar PVN</w:t>
                  </w:r>
                </w:p>
              </w:tc>
            </w:tr>
            <w:tr w:rsidR="002B143B" w14:paraId="4DD7CC99" w14:textId="77777777" w:rsidTr="00B25EC4">
              <w:trPr>
                <w:trHeight w:val="510"/>
              </w:trPr>
              <w:tc>
                <w:tcPr>
                  <w:tcW w:w="2669" w:type="dxa"/>
                  <w:vMerge/>
                  <w:tcBorders>
                    <w:top w:val="single" w:sz="4" w:space="0" w:color="auto"/>
                    <w:left w:val="single" w:sz="4" w:space="0" w:color="auto"/>
                    <w:bottom w:val="single" w:sz="4" w:space="0" w:color="auto"/>
                    <w:right w:val="single" w:sz="4" w:space="0" w:color="auto"/>
                  </w:tcBorders>
                  <w:vAlign w:val="center"/>
                  <w:hideMark/>
                </w:tcPr>
                <w:p w14:paraId="6BD31407" w14:textId="77777777" w:rsidR="002B143B" w:rsidRPr="00787CE7" w:rsidRDefault="002B143B" w:rsidP="002B143B">
                  <w:pPr>
                    <w:jc w:val="both"/>
                    <w:rPr>
                      <w:color w:val="000000"/>
                      <w:sz w:val="26"/>
                      <w:szCs w:val="26"/>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1BB43147" w14:textId="77777777" w:rsidR="002B143B" w:rsidRPr="00787CE7" w:rsidRDefault="002B143B" w:rsidP="002B143B">
                  <w:pPr>
                    <w:jc w:val="center"/>
                    <w:rPr>
                      <w:color w:val="000000"/>
                      <w:sz w:val="26"/>
                      <w:szCs w:val="26"/>
                    </w:rPr>
                  </w:pPr>
                </w:p>
              </w:tc>
              <w:tc>
                <w:tcPr>
                  <w:tcW w:w="1530" w:type="dxa"/>
                  <w:tcBorders>
                    <w:top w:val="nil"/>
                    <w:left w:val="nil"/>
                    <w:bottom w:val="single" w:sz="4" w:space="0" w:color="auto"/>
                    <w:right w:val="single" w:sz="4" w:space="0" w:color="auto"/>
                  </w:tcBorders>
                  <w:shd w:val="clear" w:color="000000" w:fill="F2F2F2"/>
                  <w:vAlign w:val="bottom"/>
                  <w:hideMark/>
                </w:tcPr>
                <w:p w14:paraId="6AD33773" w14:textId="77777777" w:rsidR="002B143B" w:rsidRPr="00787CE7" w:rsidRDefault="002B143B" w:rsidP="002B143B">
                  <w:pPr>
                    <w:jc w:val="center"/>
                    <w:rPr>
                      <w:color w:val="000000"/>
                      <w:sz w:val="26"/>
                      <w:szCs w:val="26"/>
                    </w:rPr>
                  </w:pPr>
                  <w:r w:rsidRPr="00787CE7">
                    <w:rPr>
                      <w:color w:val="000000"/>
                      <w:sz w:val="26"/>
                      <w:szCs w:val="26"/>
                    </w:rPr>
                    <w:t>projektēšana</w:t>
                  </w:r>
                </w:p>
              </w:tc>
              <w:tc>
                <w:tcPr>
                  <w:tcW w:w="259" w:type="dxa"/>
                  <w:tcBorders>
                    <w:top w:val="nil"/>
                    <w:left w:val="nil"/>
                    <w:bottom w:val="single" w:sz="4" w:space="0" w:color="auto"/>
                    <w:right w:val="single" w:sz="4" w:space="0" w:color="auto"/>
                  </w:tcBorders>
                  <w:shd w:val="clear" w:color="000000" w:fill="F2F2F2"/>
                  <w:vAlign w:val="bottom"/>
                  <w:hideMark/>
                </w:tcPr>
                <w:p w14:paraId="44031BA2" w14:textId="77777777" w:rsidR="002B143B" w:rsidRPr="00787CE7" w:rsidRDefault="002B143B" w:rsidP="002B143B">
                  <w:pPr>
                    <w:jc w:val="center"/>
                    <w:rPr>
                      <w:color w:val="000000"/>
                      <w:sz w:val="26"/>
                      <w:szCs w:val="26"/>
                    </w:rPr>
                  </w:pPr>
                  <w:r w:rsidRPr="00787CE7">
                    <w:rPr>
                      <w:color w:val="000000"/>
                      <w:sz w:val="26"/>
                      <w:szCs w:val="26"/>
                    </w:rPr>
                    <w:t>programmē</w:t>
                  </w:r>
                  <w:r>
                    <w:rPr>
                      <w:color w:val="000000"/>
                      <w:sz w:val="26"/>
                      <w:szCs w:val="26"/>
                    </w:rPr>
                    <w:t>-</w:t>
                  </w:r>
                  <w:proofErr w:type="spellStart"/>
                  <w:r w:rsidRPr="00787CE7">
                    <w:rPr>
                      <w:color w:val="000000"/>
                      <w:sz w:val="26"/>
                      <w:szCs w:val="26"/>
                    </w:rPr>
                    <w:t>šana</w:t>
                  </w:r>
                  <w:proofErr w:type="spellEnd"/>
                </w:p>
              </w:tc>
              <w:tc>
                <w:tcPr>
                  <w:tcW w:w="1632" w:type="dxa"/>
                  <w:vMerge/>
                  <w:tcBorders>
                    <w:left w:val="single" w:sz="4" w:space="0" w:color="auto"/>
                    <w:bottom w:val="single" w:sz="4" w:space="0" w:color="auto"/>
                    <w:right w:val="single" w:sz="4" w:space="0" w:color="auto"/>
                  </w:tcBorders>
                  <w:vAlign w:val="center"/>
                  <w:hideMark/>
                </w:tcPr>
                <w:p w14:paraId="4647DC36" w14:textId="77777777" w:rsidR="002B143B" w:rsidRPr="00787CE7" w:rsidRDefault="002B143B" w:rsidP="002B143B">
                  <w:pPr>
                    <w:jc w:val="center"/>
                    <w:rPr>
                      <w:color w:val="000000"/>
                      <w:sz w:val="26"/>
                      <w:szCs w:val="26"/>
                    </w:rPr>
                  </w:pPr>
                </w:p>
              </w:tc>
            </w:tr>
            <w:tr w:rsidR="002B143B" w14:paraId="0D7B1860" w14:textId="77777777" w:rsidTr="00B25EC4">
              <w:trPr>
                <w:trHeight w:val="255"/>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AD0E046" w14:textId="77777777" w:rsidR="002B143B" w:rsidRPr="00787CE7" w:rsidRDefault="002B143B" w:rsidP="002B143B">
                  <w:pPr>
                    <w:jc w:val="both"/>
                    <w:rPr>
                      <w:color w:val="000000"/>
                      <w:sz w:val="26"/>
                      <w:szCs w:val="26"/>
                    </w:rPr>
                  </w:pPr>
                  <w:r w:rsidRPr="007640D2">
                    <w:rPr>
                      <w:sz w:val="26"/>
                      <w:szCs w:val="26"/>
                    </w:rPr>
                    <w:t xml:space="preserve">Elektroniskās deklarēšanas sistēmā </w:t>
                  </w:r>
                  <w:r>
                    <w:rPr>
                      <w:sz w:val="26"/>
                      <w:szCs w:val="26"/>
                    </w:rPr>
                    <w:t>(</w:t>
                  </w:r>
                  <w:r w:rsidRPr="00787CE7">
                    <w:rPr>
                      <w:color w:val="000000"/>
                      <w:sz w:val="26"/>
                      <w:szCs w:val="26"/>
                    </w:rPr>
                    <w:t>EDS</w:t>
                  </w:r>
                  <w:r>
                    <w:rPr>
                      <w:color w:val="000000"/>
                      <w:sz w:val="26"/>
                      <w:szCs w:val="26"/>
                    </w:rPr>
                    <w:t>)</w:t>
                  </w:r>
                </w:p>
              </w:tc>
              <w:tc>
                <w:tcPr>
                  <w:tcW w:w="1670" w:type="dxa"/>
                  <w:tcBorders>
                    <w:top w:val="nil"/>
                    <w:left w:val="nil"/>
                    <w:bottom w:val="single" w:sz="4" w:space="0" w:color="auto"/>
                    <w:right w:val="single" w:sz="4" w:space="0" w:color="auto"/>
                  </w:tcBorders>
                  <w:shd w:val="clear" w:color="auto" w:fill="auto"/>
                  <w:vAlign w:val="bottom"/>
                  <w:hideMark/>
                </w:tcPr>
                <w:p w14:paraId="6A38BD56" w14:textId="77777777" w:rsidR="002B143B" w:rsidRPr="00787CE7" w:rsidRDefault="002B143B" w:rsidP="002B143B">
                  <w:pPr>
                    <w:jc w:val="center"/>
                    <w:rPr>
                      <w:color w:val="000000"/>
                      <w:sz w:val="26"/>
                      <w:szCs w:val="26"/>
                    </w:rPr>
                  </w:pPr>
                  <w:r w:rsidRPr="00787CE7">
                    <w:rPr>
                      <w:color w:val="000000"/>
                      <w:sz w:val="26"/>
                      <w:szCs w:val="26"/>
                    </w:rPr>
                    <w:t>308,55</w:t>
                  </w:r>
                </w:p>
              </w:tc>
              <w:tc>
                <w:tcPr>
                  <w:tcW w:w="1789" w:type="dxa"/>
                  <w:gridSpan w:val="2"/>
                  <w:tcBorders>
                    <w:top w:val="nil"/>
                    <w:left w:val="nil"/>
                    <w:bottom w:val="single" w:sz="4" w:space="0" w:color="auto"/>
                    <w:right w:val="single" w:sz="4" w:space="0" w:color="auto"/>
                  </w:tcBorders>
                  <w:shd w:val="clear" w:color="auto" w:fill="auto"/>
                  <w:vAlign w:val="bottom"/>
                  <w:hideMark/>
                </w:tcPr>
                <w:p w14:paraId="1DC47944" w14:textId="77777777" w:rsidR="002B143B" w:rsidRPr="00787CE7" w:rsidRDefault="002B143B" w:rsidP="002B143B">
                  <w:pPr>
                    <w:jc w:val="center"/>
                    <w:rPr>
                      <w:color w:val="000000"/>
                      <w:sz w:val="26"/>
                      <w:szCs w:val="26"/>
                    </w:rPr>
                  </w:pPr>
                  <w:r>
                    <w:rPr>
                      <w:color w:val="000000"/>
                      <w:sz w:val="26"/>
                      <w:szCs w:val="26"/>
                    </w:rPr>
                    <w:t>5</w:t>
                  </w:r>
                  <w:r w:rsidRPr="00787CE7">
                    <w:rPr>
                      <w:color w:val="000000"/>
                      <w:sz w:val="26"/>
                      <w:szCs w:val="26"/>
                    </w:rPr>
                    <w:t>5</w:t>
                  </w:r>
                </w:p>
              </w:tc>
              <w:tc>
                <w:tcPr>
                  <w:tcW w:w="1632" w:type="dxa"/>
                  <w:tcBorders>
                    <w:top w:val="nil"/>
                    <w:left w:val="nil"/>
                    <w:bottom w:val="single" w:sz="4" w:space="0" w:color="auto"/>
                    <w:right w:val="single" w:sz="4" w:space="0" w:color="auto"/>
                  </w:tcBorders>
                  <w:shd w:val="clear" w:color="auto" w:fill="auto"/>
                  <w:vAlign w:val="bottom"/>
                  <w:hideMark/>
                </w:tcPr>
                <w:p w14:paraId="156CE432" w14:textId="77777777" w:rsidR="002B143B" w:rsidRPr="007640D2" w:rsidRDefault="002B143B" w:rsidP="002B143B">
                  <w:pPr>
                    <w:jc w:val="center"/>
                    <w:rPr>
                      <w:color w:val="000000"/>
                      <w:sz w:val="26"/>
                      <w:szCs w:val="26"/>
                    </w:rPr>
                  </w:pPr>
                  <w:r w:rsidRPr="007640D2">
                    <w:rPr>
                      <w:color w:val="000000"/>
                      <w:sz w:val="26"/>
                      <w:szCs w:val="26"/>
                    </w:rPr>
                    <w:t>16 970</w:t>
                  </w:r>
                </w:p>
              </w:tc>
            </w:tr>
            <w:tr w:rsidR="002B143B" w14:paraId="5DB9F471" w14:textId="77777777" w:rsidTr="00B25EC4">
              <w:trPr>
                <w:trHeight w:val="255"/>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662D5EB" w14:textId="77777777" w:rsidR="002B143B" w:rsidRPr="00787CE7" w:rsidRDefault="002B143B" w:rsidP="002B143B">
                  <w:pPr>
                    <w:jc w:val="both"/>
                    <w:rPr>
                      <w:color w:val="000000"/>
                      <w:sz w:val="26"/>
                      <w:szCs w:val="26"/>
                    </w:rPr>
                  </w:pPr>
                  <w:r w:rsidRPr="007640D2">
                    <w:rPr>
                      <w:sz w:val="26"/>
                      <w:szCs w:val="26"/>
                    </w:rPr>
                    <w:t xml:space="preserve">Nodokļu informācijas sistēmā </w:t>
                  </w:r>
                  <w:r>
                    <w:rPr>
                      <w:color w:val="000000"/>
                      <w:sz w:val="26"/>
                      <w:szCs w:val="26"/>
                    </w:rPr>
                    <w:t>(N</w:t>
                  </w:r>
                  <w:r w:rsidRPr="00787CE7">
                    <w:rPr>
                      <w:color w:val="000000"/>
                      <w:sz w:val="26"/>
                      <w:szCs w:val="26"/>
                    </w:rPr>
                    <w:t>IS</w:t>
                  </w:r>
                  <w:r>
                    <w:rPr>
                      <w:color w:val="000000"/>
                      <w:sz w:val="26"/>
                      <w:szCs w:val="26"/>
                    </w:rPr>
                    <w:t>)</w:t>
                  </w:r>
                </w:p>
              </w:tc>
              <w:tc>
                <w:tcPr>
                  <w:tcW w:w="1670" w:type="dxa"/>
                  <w:tcBorders>
                    <w:top w:val="nil"/>
                    <w:left w:val="nil"/>
                    <w:bottom w:val="single" w:sz="4" w:space="0" w:color="auto"/>
                    <w:right w:val="single" w:sz="4" w:space="0" w:color="auto"/>
                  </w:tcBorders>
                  <w:shd w:val="clear" w:color="auto" w:fill="auto"/>
                  <w:vAlign w:val="bottom"/>
                  <w:hideMark/>
                </w:tcPr>
                <w:p w14:paraId="58B5774E" w14:textId="77777777" w:rsidR="002B143B" w:rsidRPr="00787CE7" w:rsidRDefault="002B143B" w:rsidP="002B143B">
                  <w:pPr>
                    <w:jc w:val="center"/>
                    <w:rPr>
                      <w:color w:val="000000"/>
                      <w:sz w:val="26"/>
                      <w:szCs w:val="26"/>
                    </w:rPr>
                  </w:pPr>
                  <w:r w:rsidRPr="00787CE7">
                    <w:rPr>
                      <w:color w:val="000000"/>
                      <w:sz w:val="26"/>
                      <w:szCs w:val="26"/>
                    </w:rPr>
                    <w:t>382,97</w:t>
                  </w:r>
                </w:p>
              </w:tc>
              <w:tc>
                <w:tcPr>
                  <w:tcW w:w="1789" w:type="dxa"/>
                  <w:gridSpan w:val="2"/>
                  <w:tcBorders>
                    <w:top w:val="nil"/>
                    <w:left w:val="nil"/>
                    <w:bottom w:val="single" w:sz="4" w:space="0" w:color="auto"/>
                    <w:right w:val="single" w:sz="4" w:space="0" w:color="auto"/>
                  </w:tcBorders>
                  <w:shd w:val="clear" w:color="auto" w:fill="auto"/>
                  <w:vAlign w:val="bottom"/>
                  <w:hideMark/>
                </w:tcPr>
                <w:p w14:paraId="44AECA7F" w14:textId="77777777" w:rsidR="002B143B" w:rsidRPr="00787CE7" w:rsidRDefault="002B143B" w:rsidP="002B143B">
                  <w:pPr>
                    <w:jc w:val="center"/>
                    <w:rPr>
                      <w:color w:val="000000"/>
                      <w:sz w:val="26"/>
                      <w:szCs w:val="26"/>
                    </w:rPr>
                  </w:pPr>
                  <w:r w:rsidRPr="00787CE7">
                    <w:rPr>
                      <w:color w:val="000000"/>
                      <w:sz w:val="26"/>
                      <w:szCs w:val="26"/>
                    </w:rPr>
                    <w:t>55</w:t>
                  </w:r>
                </w:p>
              </w:tc>
              <w:tc>
                <w:tcPr>
                  <w:tcW w:w="1632" w:type="dxa"/>
                  <w:tcBorders>
                    <w:top w:val="nil"/>
                    <w:left w:val="nil"/>
                    <w:bottom w:val="single" w:sz="4" w:space="0" w:color="auto"/>
                    <w:right w:val="single" w:sz="4" w:space="0" w:color="auto"/>
                  </w:tcBorders>
                  <w:shd w:val="clear" w:color="auto" w:fill="auto"/>
                  <w:vAlign w:val="bottom"/>
                  <w:hideMark/>
                </w:tcPr>
                <w:p w14:paraId="009B37D7" w14:textId="77777777" w:rsidR="002B143B" w:rsidRPr="007640D2" w:rsidRDefault="002B143B" w:rsidP="002B143B">
                  <w:pPr>
                    <w:jc w:val="center"/>
                    <w:rPr>
                      <w:color w:val="000000"/>
                      <w:sz w:val="26"/>
                      <w:szCs w:val="26"/>
                    </w:rPr>
                  </w:pPr>
                  <w:r w:rsidRPr="007640D2">
                    <w:rPr>
                      <w:color w:val="000000"/>
                      <w:sz w:val="26"/>
                      <w:szCs w:val="26"/>
                    </w:rPr>
                    <w:t>21 063</w:t>
                  </w:r>
                </w:p>
              </w:tc>
            </w:tr>
            <w:tr w:rsidR="002B143B" w14:paraId="4DDC30D4" w14:textId="77777777" w:rsidTr="00B25EC4">
              <w:trPr>
                <w:trHeight w:val="255"/>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1E37BE0" w14:textId="77777777" w:rsidR="002B143B" w:rsidRPr="00787CE7" w:rsidRDefault="002B143B" w:rsidP="002B143B">
                  <w:pPr>
                    <w:jc w:val="both"/>
                    <w:rPr>
                      <w:color w:val="000000"/>
                      <w:sz w:val="26"/>
                      <w:szCs w:val="26"/>
                    </w:rPr>
                  </w:pPr>
                  <w:r w:rsidRPr="007640D2">
                    <w:rPr>
                      <w:sz w:val="26"/>
                      <w:szCs w:val="26"/>
                    </w:rPr>
                    <w:t xml:space="preserve">Audita atbalsta informācijas sistēma </w:t>
                  </w:r>
                  <w:r>
                    <w:rPr>
                      <w:sz w:val="26"/>
                      <w:szCs w:val="26"/>
                    </w:rPr>
                    <w:t>(</w:t>
                  </w:r>
                  <w:r w:rsidRPr="00787CE7">
                    <w:rPr>
                      <w:color w:val="000000"/>
                      <w:sz w:val="26"/>
                      <w:szCs w:val="26"/>
                    </w:rPr>
                    <w:t>ASIS</w:t>
                  </w:r>
                  <w:r>
                    <w:rPr>
                      <w:color w:val="000000"/>
                      <w:sz w:val="26"/>
                      <w:szCs w:val="26"/>
                    </w:rPr>
                    <w:t>)</w:t>
                  </w:r>
                </w:p>
              </w:tc>
              <w:tc>
                <w:tcPr>
                  <w:tcW w:w="1670" w:type="dxa"/>
                  <w:tcBorders>
                    <w:top w:val="nil"/>
                    <w:left w:val="nil"/>
                    <w:bottom w:val="single" w:sz="4" w:space="0" w:color="auto"/>
                    <w:right w:val="single" w:sz="4" w:space="0" w:color="auto"/>
                  </w:tcBorders>
                  <w:shd w:val="clear" w:color="auto" w:fill="auto"/>
                  <w:vAlign w:val="bottom"/>
                  <w:hideMark/>
                </w:tcPr>
                <w:p w14:paraId="4F142A19" w14:textId="77777777" w:rsidR="002B143B" w:rsidRPr="00787CE7" w:rsidRDefault="002B143B" w:rsidP="002B143B">
                  <w:pPr>
                    <w:jc w:val="center"/>
                    <w:rPr>
                      <w:color w:val="000000"/>
                      <w:sz w:val="26"/>
                      <w:szCs w:val="26"/>
                    </w:rPr>
                  </w:pPr>
                  <w:r w:rsidRPr="00787CE7">
                    <w:rPr>
                      <w:color w:val="000000"/>
                      <w:sz w:val="26"/>
                      <w:szCs w:val="26"/>
                    </w:rPr>
                    <w:t>363,61</w:t>
                  </w:r>
                </w:p>
              </w:tc>
              <w:tc>
                <w:tcPr>
                  <w:tcW w:w="1530" w:type="dxa"/>
                  <w:tcBorders>
                    <w:top w:val="nil"/>
                    <w:left w:val="nil"/>
                    <w:bottom w:val="single" w:sz="4" w:space="0" w:color="auto"/>
                    <w:right w:val="single" w:sz="4" w:space="0" w:color="auto"/>
                  </w:tcBorders>
                  <w:shd w:val="clear" w:color="auto" w:fill="auto"/>
                  <w:vAlign w:val="bottom"/>
                  <w:hideMark/>
                </w:tcPr>
                <w:p w14:paraId="539FE63C" w14:textId="77777777" w:rsidR="002B143B" w:rsidRPr="00787CE7" w:rsidRDefault="002B143B" w:rsidP="002B143B">
                  <w:pPr>
                    <w:jc w:val="center"/>
                    <w:rPr>
                      <w:color w:val="000000"/>
                      <w:sz w:val="26"/>
                      <w:szCs w:val="26"/>
                    </w:rPr>
                  </w:pPr>
                  <w:r w:rsidRPr="007640D2">
                    <w:rPr>
                      <w:color w:val="000000"/>
                      <w:sz w:val="26"/>
                      <w:szCs w:val="26"/>
                    </w:rPr>
                    <w:t>3</w:t>
                  </w:r>
                </w:p>
              </w:tc>
              <w:tc>
                <w:tcPr>
                  <w:tcW w:w="259" w:type="dxa"/>
                  <w:tcBorders>
                    <w:top w:val="nil"/>
                    <w:left w:val="nil"/>
                    <w:bottom w:val="single" w:sz="4" w:space="0" w:color="auto"/>
                    <w:right w:val="single" w:sz="4" w:space="0" w:color="auto"/>
                  </w:tcBorders>
                  <w:shd w:val="clear" w:color="auto" w:fill="auto"/>
                  <w:vAlign w:val="bottom"/>
                  <w:hideMark/>
                </w:tcPr>
                <w:p w14:paraId="38506DE1" w14:textId="77777777" w:rsidR="002B143B" w:rsidRPr="00787CE7" w:rsidRDefault="002B143B" w:rsidP="002B143B">
                  <w:pPr>
                    <w:jc w:val="center"/>
                    <w:rPr>
                      <w:color w:val="000000"/>
                      <w:sz w:val="26"/>
                      <w:szCs w:val="26"/>
                    </w:rPr>
                  </w:pPr>
                  <w:r w:rsidRPr="007640D2">
                    <w:rPr>
                      <w:color w:val="000000"/>
                      <w:sz w:val="26"/>
                      <w:szCs w:val="26"/>
                    </w:rPr>
                    <w:t>7</w:t>
                  </w:r>
                </w:p>
              </w:tc>
              <w:tc>
                <w:tcPr>
                  <w:tcW w:w="1632" w:type="dxa"/>
                  <w:tcBorders>
                    <w:top w:val="nil"/>
                    <w:left w:val="nil"/>
                    <w:bottom w:val="single" w:sz="4" w:space="0" w:color="auto"/>
                    <w:right w:val="single" w:sz="4" w:space="0" w:color="auto"/>
                  </w:tcBorders>
                  <w:shd w:val="clear" w:color="auto" w:fill="auto"/>
                  <w:vAlign w:val="bottom"/>
                  <w:hideMark/>
                </w:tcPr>
                <w:p w14:paraId="009421AA" w14:textId="77777777" w:rsidR="002B143B" w:rsidRPr="007640D2" w:rsidRDefault="002B143B" w:rsidP="002B143B">
                  <w:pPr>
                    <w:jc w:val="center"/>
                    <w:rPr>
                      <w:color w:val="000000"/>
                      <w:sz w:val="26"/>
                      <w:szCs w:val="26"/>
                    </w:rPr>
                  </w:pPr>
                  <w:r w:rsidRPr="007640D2">
                    <w:rPr>
                      <w:color w:val="000000"/>
                      <w:sz w:val="26"/>
                      <w:szCs w:val="26"/>
                    </w:rPr>
                    <w:t>3 636</w:t>
                  </w:r>
                </w:p>
              </w:tc>
            </w:tr>
            <w:tr w:rsidR="002B143B" w14:paraId="2F12AD3B" w14:textId="77777777" w:rsidTr="00B25EC4">
              <w:trPr>
                <w:trHeight w:val="255"/>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34A0618" w14:textId="77777777" w:rsidR="002B143B" w:rsidRPr="00787CE7" w:rsidRDefault="002B143B" w:rsidP="002B143B">
                  <w:pPr>
                    <w:jc w:val="both"/>
                    <w:rPr>
                      <w:color w:val="000000"/>
                      <w:sz w:val="26"/>
                      <w:szCs w:val="26"/>
                    </w:rPr>
                  </w:pPr>
                  <w:r w:rsidRPr="007640D2">
                    <w:rPr>
                      <w:sz w:val="26"/>
                      <w:szCs w:val="26"/>
                    </w:rPr>
                    <w:lastRenderedPageBreak/>
                    <w:t xml:space="preserve">Datu noliktavas sistēmā </w:t>
                  </w:r>
                  <w:r>
                    <w:rPr>
                      <w:sz w:val="26"/>
                      <w:szCs w:val="26"/>
                    </w:rPr>
                    <w:t>(</w:t>
                  </w:r>
                  <w:r w:rsidRPr="00787CE7">
                    <w:rPr>
                      <w:color w:val="000000"/>
                      <w:sz w:val="26"/>
                      <w:szCs w:val="26"/>
                    </w:rPr>
                    <w:t>DNS</w:t>
                  </w:r>
                  <w:r>
                    <w:rPr>
                      <w:color w:val="000000"/>
                      <w:sz w:val="26"/>
                      <w:szCs w:val="26"/>
                    </w:rPr>
                    <w:t>)</w:t>
                  </w:r>
                </w:p>
              </w:tc>
              <w:tc>
                <w:tcPr>
                  <w:tcW w:w="1670" w:type="dxa"/>
                  <w:tcBorders>
                    <w:top w:val="nil"/>
                    <w:left w:val="nil"/>
                    <w:bottom w:val="single" w:sz="4" w:space="0" w:color="auto"/>
                    <w:right w:val="single" w:sz="4" w:space="0" w:color="auto"/>
                  </w:tcBorders>
                  <w:shd w:val="clear" w:color="auto" w:fill="auto"/>
                  <w:vAlign w:val="bottom"/>
                  <w:hideMark/>
                </w:tcPr>
                <w:p w14:paraId="19D873D4" w14:textId="77777777" w:rsidR="002B143B" w:rsidRPr="00787CE7" w:rsidRDefault="002B143B" w:rsidP="002B143B">
                  <w:pPr>
                    <w:jc w:val="center"/>
                    <w:rPr>
                      <w:color w:val="000000"/>
                      <w:sz w:val="26"/>
                      <w:szCs w:val="26"/>
                    </w:rPr>
                  </w:pPr>
                  <w:r w:rsidRPr="00787CE7">
                    <w:rPr>
                      <w:color w:val="000000"/>
                      <w:sz w:val="26"/>
                      <w:szCs w:val="26"/>
                    </w:rPr>
                    <w:t>315,68</w:t>
                  </w:r>
                </w:p>
              </w:tc>
              <w:tc>
                <w:tcPr>
                  <w:tcW w:w="1530" w:type="dxa"/>
                  <w:tcBorders>
                    <w:top w:val="nil"/>
                    <w:left w:val="nil"/>
                    <w:bottom w:val="single" w:sz="4" w:space="0" w:color="auto"/>
                    <w:right w:val="single" w:sz="4" w:space="0" w:color="auto"/>
                  </w:tcBorders>
                  <w:shd w:val="clear" w:color="auto" w:fill="auto"/>
                  <w:vAlign w:val="bottom"/>
                  <w:hideMark/>
                </w:tcPr>
                <w:p w14:paraId="1FE04CD5" w14:textId="77777777" w:rsidR="002B143B" w:rsidRPr="00787CE7" w:rsidRDefault="002B143B" w:rsidP="002B143B">
                  <w:pPr>
                    <w:jc w:val="center"/>
                    <w:rPr>
                      <w:color w:val="000000"/>
                      <w:sz w:val="26"/>
                      <w:szCs w:val="26"/>
                    </w:rPr>
                  </w:pPr>
                  <w:r w:rsidRPr="007640D2">
                    <w:rPr>
                      <w:color w:val="000000"/>
                      <w:sz w:val="26"/>
                      <w:szCs w:val="26"/>
                    </w:rPr>
                    <w:t>3</w:t>
                  </w:r>
                </w:p>
              </w:tc>
              <w:tc>
                <w:tcPr>
                  <w:tcW w:w="259" w:type="dxa"/>
                  <w:tcBorders>
                    <w:top w:val="nil"/>
                    <w:left w:val="nil"/>
                    <w:bottom w:val="single" w:sz="4" w:space="0" w:color="auto"/>
                    <w:right w:val="single" w:sz="4" w:space="0" w:color="auto"/>
                  </w:tcBorders>
                  <w:shd w:val="clear" w:color="auto" w:fill="auto"/>
                  <w:vAlign w:val="bottom"/>
                  <w:hideMark/>
                </w:tcPr>
                <w:p w14:paraId="7AF03F6C" w14:textId="77777777" w:rsidR="002B143B" w:rsidRPr="00787CE7" w:rsidRDefault="002B143B" w:rsidP="002B143B">
                  <w:pPr>
                    <w:jc w:val="center"/>
                    <w:rPr>
                      <w:color w:val="000000"/>
                      <w:sz w:val="26"/>
                      <w:szCs w:val="26"/>
                    </w:rPr>
                  </w:pPr>
                  <w:r w:rsidRPr="007640D2">
                    <w:rPr>
                      <w:color w:val="000000"/>
                      <w:sz w:val="26"/>
                      <w:szCs w:val="26"/>
                    </w:rPr>
                    <w:t>9</w:t>
                  </w:r>
                </w:p>
              </w:tc>
              <w:tc>
                <w:tcPr>
                  <w:tcW w:w="1632" w:type="dxa"/>
                  <w:tcBorders>
                    <w:top w:val="nil"/>
                    <w:left w:val="nil"/>
                    <w:bottom w:val="single" w:sz="4" w:space="0" w:color="auto"/>
                    <w:right w:val="single" w:sz="4" w:space="0" w:color="auto"/>
                  </w:tcBorders>
                  <w:shd w:val="clear" w:color="auto" w:fill="auto"/>
                  <w:vAlign w:val="bottom"/>
                  <w:hideMark/>
                </w:tcPr>
                <w:p w14:paraId="6DBE0D57" w14:textId="77777777" w:rsidR="002B143B" w:rsidRPr="007640D2" w:rsidRDefault="002B143B" w:rsidP="002B143B">
                  <w:pPr>
                    <w:jc w:val="center"/>
                    <w:rPr>
                      <w:color w:val="000000"/>
                      <w:sz w:val="26"/>
                      <w:szCs w:val="26"/>
                    </w:rPr>
                  </w:pPr>
                  <w:r w:rsidRPr="007640D2">
                    <w:rPr>
                      <w:color w:val="000000"/>
                      <w:sz w:val="26"/>
                      <w:szCs w:val="26"/>
                    </w:rPr>
                    <w:t>3 788</w:t>
                  </w:r>
                </w:p>
              </w:tc>
            </w:tr>
            <w:tr w:rsidR="002B143B" w14:paraId="72685F2D" w14:textId="77777777" w:rsidTr="00B25EC4">
              <w:trPr>
                <w:trHeight w:val="255"/>
              </w:trPr>
              <w:tc>
                <w:tcPr>
                  <w:tcW w:w="2669" w:type="dxa"/>
                  <w:tcBorders>
                    <w:top w:val="nil"/>
                    <w:left w:val="single" w:sz="4" w:space="0" w:color="auto"/>
                    <w:bottom w:val="single" w:sz="4" w:space="0" w:color="auto"/>
                    <w:right w:val="single" w:sz="4" w:space="0" w:color="auto"/>
                  </w:tcBorders>
                  <w:shd w:val="clear" w:color="000000" w:fill="F2F2F2"/>
                  <w:vAlign w:val="bottom"/>
                  <w:hideMark/>
                </w:tcPr>
                <w:p w14:paraId="7A8C7630" w14:textId="77777777" w:rsidR="002B143B" w:rsidRPr="00787CE7" w:rsidRDefault="002B143B" w:rsidP="002B143B">
                  <w:pPr>
                    <w:jc w:val="both"/>
                    <w:rPr>
                      <w:color w:val="000000"/>
                      <w:sz w:val="26"/>
                      <w:szCs w:val="26"/>
                    </w:rPr>
                  </w:pPr>
                  <w:r w:rsidRPr="00787CE7">
                    <w:rPr>
                      <w:color w:val="000000"/>
                      <w:sz w:val="26"/>
                      <w:szCs w:val="26"/>
                    </w:rPr>
                    <w:t>Kopā</w:t>
                  </w:r>
                </w:p>
              </w:tc>
              <w:tc>
                <w:tcPr>
                  <w:tcW w:w="1670" w:type="dxa"/>
                  <w:tcBorders>
                    <w:top w:val="nil"/>
                    <w:left w:val="nil"/>
                    <w:bottom w:val="single" w:sz="4" w:space="0" w:color="auto"/>
                    <w:right w:val="single" w:sz="4" w:space="0" w:color="auto"/>
                  </w:tcBorders>
                  <w:shd w:val="clear" w:color="000000" w:fill="F2F2F2"/>
                  <w:vAlign w:val="bottom"/>
                  <w:hideMark/>
                </w:tcPr>
                <w:p w14:paraId="799F13C2" w14:textId="77777777" w:rsidR="002B143B" w:rsidRPr="00787CE7" w:rsidRDefault="002B143B" w:rsidP="002B143B">
                  <w:pPr>
                    <w:jc w:val="center"/>
                    <w:rPr>
                      <w:color w:val="000000"/>
                      <w:sz w:val="26"/>
                      <w:szCs w:val="26"/>
                    </w:rPr>
                  </w:pPr>
                </w:p>
              </w:tc>
              <w:tc>
                <w:tcPr>
                  <w:tcW w:w="1530" w:type="dxa"/>
                  <w:tcBorders>
                    <w:top w:val="nil"/>
                    <w:left w:val="nil"/>
                    <w:bottom w:val="single" w:sz="4" w:space="0" w:color="auto"/>
                    <w:right w:val="single" w:sz="4" w:space="0" w:color="auto"/>
                  </w:tcBorders>
                  <w:shd w:val="clear" w:color="000000" w:fill="F2F2F2"/>
                  <w:vAlign w:val="bottom"/>
                  <w:hideMark/>
                </w:tcPr>
                <w:p w14:paraId="66C5F149" w14:textId="77777777" w:rsidR="002B143B" w:rsidRPr="00787CE7" w:rsidRDefault="002B143B" w:rsidP="002B143B">
                  <w:pPr>
                    <w:jc w:val="center"/>
                    <w:rPr>
                      <w:color w:val="000000"/>
                      <w:sz w:val="26"/>
                      <w:szCs w:val="26"/>
                    </w:rPr>
                  </w:pPr>
                  <w:r w:rsidRPr="00787CE7">
                    <w:rPr>
                      <w:color w:val="000000"/>
                      <w:sz w:val="26"/>
                      <w:szCs w:val="26"/>
                    </w:rPr>
                    <w:t>6</w:t>
                  </w:r>
                </w:p>
              </w:tc>
              <w:tc>
                <w:tcPr>
                  <w:tcW w:w="259" w:type="dxa"/>
                  <w:tcBorders>
                    <w:top w:val="nil"/>
                    <w:left w:val="nil"/>
                    <w:bottom w:val="single" w:sz="4" w:space="0" w:color="auto"/>
                    <w:right w:val="single" w:sz="4" w:space="0" w:color="auto"/>
                  </w:tcBorders>
                  <w:shd w:val="clear" w:color="000000" w:fill="F2F2F2"/>
                  <w:vAlign w:val="bottom"/>
                  <w:hideMark/>
                </w:tcPr>
                <w:p w14:paraId="52C66871" w14:textId="77777777" w:rsidR="002B143B" w:rsidRPr="00787CE7" w:rsidRDefault="002B143B" w:rsidP="002B143B">
                  <w:pPr>
                    <w:jc w:val="center"/>
                    <w:rPr>
                      <w:color w:val="000000"/>
                      <w:sz w:val="26"/>
                      <w:szCs w:val="26"/>
                    </w:rPr>
                  </w:pPr>
                  <w:r w:rsidRPr="00787CE7">
                    <w:rPr>
                      <w:color w:val="000000"/>
                      <w:sz w:val="26"/>
                      <w:szCs w:val="26"/>
                    </w:rPr>
                    <w:t>1</w:t>
                  </w:r>
                  <w:r w:rsidRPr="007640D2">
                    <w:rPr>
                      <w:color w:val="000000"/>
                      <w:sz w:val="26"/>
                      <w:szCs w:val="26"/>
                    </w:rPr>
                    <w:t>2</w:t>
                  </w:r>
                  <w:r w:rsidRPr="00787CE7">
                    <w:rPr>
                      <w:color w:val="000000"/>
                      <w:sz w:val="26"/>
                      <w:szCs w:val="26"/>
                    </w:rPr>
                    <w:t>6</w:t>
                  </w:r>
                </w:p>
              </w:tc>
              <w:tc>
                <w:tcPr>
                  <w:tcW w:w="1632" w:type="dxa"/>
                  <w:tcBorders>
                    <w:top w:val="nil"/>
                    <w:left w:val="nil"/>
                    <w:bottom w:val="single" w:sz="4" w:space="0" w:color="auto"/>
                    <w:right w:val="single" w:sz="4" w:space="0" w:color="auto"/>
                  </w:tcBorders>
                  <w:shd w:val="clear" w:color="000000" w:fill="F2F2F2"/>
                  <w:vAlign w:val="bottom"/>
                  <w:hideMark/>
                </w:tcPr>
                <w:p w14:paraId="20A1989C" w14:textId="77777777" w:rsidR="002B143B" w:rsidRPr="007640D2" w:rsidRDefault="002B143B" w:rsidP="002B143B">
                  <w:pPr>
                    <w:jc w:val="center"/>
                    <w:rPr>
                      <w:color w:val="000000"/>
                      <w:sz w:val="26"/>
                      <w:szCs w:val="26"/>
                    </w:rPr>
                  </w:pPr>
                  <w:r w:rsidRPr="007640D2">
                    <w:rPr>
                      <w:color w:val="000000"/>
                      <w:sz w:val="26"/>
                      <w:szCs w:val="26"/>
                    </w:rPr>
                    <w:t>45 457</w:t>
                  </w:r>
                </w:p>
              </w:tc>
            </w:tr>
          </w:tbl>
          <w:p w14:paraId="244BEFE6" w14:textId="53E757AE" w:rsidR="00C73E98" w:rsidRPr="00D077E5" w:rsidRDefault="002B143B" w:rsidP="002B143B">
            <w:pPr>
              <w:jc w:val="both"/>
              <w:rPr>
                <w:sz w:val="26"/>
                <w:szCs w:val="26"/>
              </w:rPr>
            </w:pPr>
            <w:r w:rsidRPr="002B143B">
              <w:rPr>
                <w:iCs/>
                <w:sz w:val="26"/>
                <w:szCs w:val="26"/>
              </w:rPr>
              <w:t>Nepieciešamais finansējums 45</w:t>
            </w:r>
            <w:r>
              <w:rPr>
                <w:iCs/>
                <w:sz w:val="26"/>
                <w:szCs w:val="26"/>
              </w:rPr>
              <w:t> </w:t>
            </w:r>
            <w:r w:rsidRPr="002B143B">
              <w:rPr>
                <w:iCs/>
                <w:sz w:val="26"/>
                <w:szCs w:val="26"/>
              </w:rPr>
              <w:t>457</w:t>
            </w:r>
            <w:r>
              <w:rPr>
                <w:iCs/>
                <w:sz w:val="26"/>
                <w:szCs w:val="26"/>
              </w:rPr>
              <w:t> </w:t>
            </w:r>
            <w:proofErr w:type="spellStart"/>
            <w:r w:rsidRPr="002B143B">
              <w:rPr>
                <w:i/>
                <w:iCs/>
                <w:sz w:val="26"/>
                <w:szCs w:val="26"/>
              </w:rPr>
              <w:t>euro</w:t>
            </w:r>
            <w:proofErr w:type="spellEnd"/>
            <w:r w:rsidRPr="002B143B">
              <w:rPr>
                <w:iCs/>
                <w:sz w:val="26"/>
                <w:szCs w:val="26"/>
              </w:rPr>
              <w:t xml:space="preserve"> apmērā, lai veiktu izmaiņas Valsts ieņēmumu dienesta informācijas sistēmās, tiks nodrošināts Valsts ieņēmumu dienestam piešķirtā budžeta ietvaros, un papildu finansējums netiks pieprasīts. Izmaksas tiks segtas no Finanšu ministrijas budžeta programmas 33.00.00 “Valsts ieņēmumu un muitas politikas nodrošināšana”.</w:t>
            </w:r>
          </w:p>
        </w:tc>
      </w:tr>
    </w:tbl>
    <w:p w14:paraId="609DB149" w14:textId="77777777" w:rsidR="00BF2464" w:rsidRPr="00953BBF" w:rsidRDefault="00BF2464">
      <w:pPr>
        <w:rPr>
          <w:sz w:val="26"/>
          <w:szCs w:val="26"/>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953BBF" w14:paraId="53853B95" w14:textId="77777777" w:rsidTr="00F14184">
        <w:trPr>
          <w:trHeight w:val="381"/>
          <w:jc w:val="center"/>
        </w:trPr>
        <w:tc>
          <w:tcPr>
            <w:tcW w:w="9518" w:type="dxa"/>
            <w:gridSpan w:val="3"/>
            <w:vAlign w:val="center"/>
          </w:tcPr>
          <w:p w14:paraId="1CA726B9" w14:textId="77777777" w:rsidR="00594655" w:rsidRPr="00953BBF" w:rsidRDefault="00594655" w:rsidP="00F14184">
            <w:pPr>
              <w:pStyle w:val="naisnod"/>
              <w:spacing w:before="0" w:after="0"/>
              <w:ind w:left="57" w:right="57"/>
              <w:rPr>
                <w:sz w:val="26"/>
                <w:szCs w:val="26"/>
              </w:rPr>
            </w:pPr>
            <w:r w:rsidRPr="00953BBF">
              <w:rPr>
                <w:sz w:val="26"/>
                <w:szCs w:val="26"/>
              </w:rPr>
              <w:t>VI. Sabiedrības līdzdalība un komunikācijas aktivitātes</w:t>
            </w:r>
          </w:p>
        </w:tc>
      </w:tr>
      <w:tr w:rsidR="00ED0B51" w:rsidRPr="00953BBF" w14:paraId="4967F530" w14:textId="77777777" w:rsidTr="00F14184">
        <w:trPr>
          <w:trHeight w:val="427"/>
          <w:jc w:val="center"/>
        </w:trPr>
        <w:tc>
          <w:tcPr>
            <w:tcW w:w="437" w:type="dxa"/>
          </w:tcPr>
          <w:p w14:paraId="394B9BB2" w14:textId="77777777" w:rsidR="00594655" w:rsidRPr="00953BBF" w:rsidRDefault="00594655" w:rsidP="00F14184">
            <w:pPr>
              <w:pStyle w:val="naisnod"/>
              <w:spacing w:before="0" w:after="0"/>
              <w:ind w:left="57" w:right="57"/>
              <w:jc w:val="both"/>
              <w:rPr>
                <w:sz w:val="26"/>
                <w:szCs w:val="26"/>
              </w:rPr>
            </w:pPr>
            <w:r w:rsidRPr="00953BBF">
              <w:rPr>
                <w:b w:val="0"/>
                <w:bCs w:val="0"/>
                <w:sz w:val="26"/>
                <w:szCs w:val="26"/>
              </w:rPr>
              <w:t>1.</w:t>
            </w:r>
          </w:p>
        </w:tc>
        <w:tc>
          <w:tcPr>
            <w:tcW w:w="3615" w:type="dxa"/>
          </w:tcPr>
          <w:p w14:paraId="24A0C9F7" w14:textId="77777777" w:rsidR="00594655" w:rsidRPr="00B24AB8" w:rsidRDefault="00594655" w:rsidP="00F14184">
            <w:pPr>
              <w:pStyle w:val="naisf"/>
              <w:spacing w:before="0" w:after="0"/>
              <w:ind w:firstLine="0"/>
              <w:jc w:val="left"/>
              <w:rPr>
                <w:sz w:val="26"/>
                <w:szCs w:val="26"/>
              </w:rPr>
            </w:pPr>
            <w:r w:rsidRPr="00B24AB8">
              <w:rPr>
                <w:sz w:val="26"/>
                <w:szCs w:val="26"/>
              </w:rPr>
              <w:t>Plānotās sabiedrības līdzdalības un komunikācijas aktivitātes saistībā ar projektu</w:t>
            </w:r>
          </w:p>
        </w:tc>
        <w:tc>
          <w:tcPr>
            <w:tcW w:w="5466" w:type="dxa"/>
          </w:tcPr>
          <w:p w14:paraId="28DE53C1" w14:textId="0029F45A" w:rsidR="00EF7046" w:rsidRPr="00796A29" w:rsidRDefault="00EF7046" w:rsidP="00EF7046">
            <w:pPr>
              <w:shd w:val="clear" w:color="auto" w:fill="FFFFFF"/>
              <w:jc w:val="both"/>
              <w:rPr>
                <w:iCs/>
                <w:sz w:val="26"/>
                <w:szCs w:val="26"/>
              </w:rPr>
            </w:pPr>
            <w:r w:rsidRPr="00796A29">
              <w:rPr>
                <w:iCs/>
                <w:sz w:val="26"/>
                <w:szCs w:val="26"/>
              </w:rPr>
              <w:t>Informācija par projekta izstrādi 201</w:t>
            </w:r>
            <w:r w:rsidR="00796A29" w:rsidRPr="00796A29">
              <w:rPr>
                <w:iCs/>
                <w:sz w:val="26"/>
                <w:szCs w:val="26"/>
              </w:rPr>
              <w:t>7</w:t>
            </w:r>
            <w:r w:rsidRPr="00796A29">
              <w:rPr>
                <w:iCs/>
                <w:sz w:val="26"/>
                <w:szCs w:val="26"/>
              </w:rPr>
              <w:t xml:space="preserve">.gada </w:t>
            </w:r>
            <w:r w:rsidR="00102E7C">
              <w:rPr>
                <w:iCs/>
                <w:sz w:val="26"/>
                <w:szCs w:val="26"/>
              </w:rPr>
              <w:t>10.</w:t>
            </w:r>
            <w:r w:rsidR="00796A29" w:rsidRPr="00796A29">
              <w:rPr>
                <w:iCs/>
                <w:sz w:val="26"/>
                <w:szCs w:val="26"/>
              </w:rPr>
              <w:t>janvārī</w:t>
            </w:r>
            <w:r w:rsidRPr="00796A29">
              <w:rPr>
                <w:iCs/>
                <w:sz w:val="26"/>
                <w:szCs w:val="26"/>
              </w:rPr>
              <w:t xml:space="preserve"> publicēta Finanšu ministrijas </w:t>
            </w:r>
            <w:r w:rsidR="0034211A">
              <w:rPr>
                <w:iCs/>
                <w:sz w:val="26"/>
                <w:szCs w:val="26"/>
              </w:rPr>
              <w:t>tīmekļa vietnē</w:t>
            </w:r>
            <w:r w:rsidRPr="00796A29">
              <w:rPr>
                <w:iCs/>
                <w:sz w:val="26"/>
                <w:szCs w:val="26"/>
              </w:rPr>
              <w:t xml:space="preserve"> sadaļā “Sabiedrības līdzdalība”.</w:t>
            </w:r>
          </w:p>
          <w:p w14:paraId="3D88EFE5" w14:textId="348E00A8" w:rsidR="00266223" w:rsidRPr="002D6D6A" w:rsidRDefault="00266223" w:rsidP="00266223">
            <w:pPr>
              <w:shd w:val="clear" w:color="auto" w:fill="FFFFFF"/>
              <w:jc w:val="both"/>
              <w:rPr>
                <w:iCs/>
                <w:sz w:val="26"/>
                <w:szCs w:val="26"/>
                <w:highlight w:val="yellow"/>
              </w:rPr>
            </w:pPr>
          </w:p>
        </w:tc>
      </w:tr>
      <w:tr w:rsidR="00ED0B51" w:rsidRPr="00953BBF" w14:paraId="037D2B74" w14:textId="77777777" w:rsidTr="00F14184">
        <w:trPr>
          <w:trHeight w:val="463"/>
          <w:jc w:val="center"/>
        </w:trPr>
        <w:tc>
          <w:tcPr>
            <w:tcW w:w="437" w:type="dxa"/>
          </w:tcPr>
          <w:p w14:paraId="343619D7" w14:textId="012C9BB9" w:rsidR="00594655" w:rsidRPr="00953BBF" w:rsidRDefault="00594655" w:rsidP="00F14184">
            <w:pPr>
              <w:pStyle w:val="naisnod"/>
              <w:spacing w:before="0" w:after="0"/>
              <w:ind w:left="57" w:right="57"/>
              <w:jc w:val="both"/>
              <w:rPr>
                <w:sz w:val="26"/>
                <w:szCs w:val="26"/>
              </w:rPr>
            </w:pPr>
            <w:r w:rsidRPr="00953BBF">
              <w:rPr>
                <w:b w:val="0"/>
                <w:bCs w:val="0"/>
                <w:sz w:val="26"/>
                <w:szCs w:val="26"/>
              </w:rPr>
              <w:t>2.</w:t>
            </w:r>
          </w:p>
        </w:tc>
        <w:tc>
          <w:tcPr>
            <w:tcW w:w="3615" w:type="dxa"/>
          </w:tcPr>
          <w:p w14:paraId="1A8A1A0F" w14:textId="77777777" w:rsidR="00594655" w:rsidRPr="00953BBF" w:rsidRDefault="00594655" w:rsidP="00F14184">
            <w:pPr>
              <w:pStyle w:val="naisf"/>
              <w:spacing w:before="0" w:after="0"/>
              <w:ind w:firstLine="0"/>
              <w:jc w:val="left"/>
              <w:rPr>
                <w:sz w:val="26"/>
                <w:szCs w:val="26"/>
              </w:rPr>
            </w:pPr>
            <w:r w:rsidRPr="00953BBF">
              <w:rPr>
                <w:sz w:val="26"/>
                <w:szCs w:val="26"/>
              </w:rPr>
              <w:t>Sabiedrības līdzdalība projekta izstrādē</w:t>
            </w:r>
          </w:p>
        </w:tc>
        <w:tc>
          <w:tcPr>
            <w:tcW w:w="5466" w:type="dxa"/>
          </w:tcPr>
          <w:p w14:paraId="5C4CA5B0" w14:textId="1C683FAF" w:rsidR="008C3135" w:rsidRPr="002D6D6A" w:rsidRDefault="00796A29" w:rsidP="005F199A">
            <w:pPr>
              <w:shd w:val="clear" w:color="auto" w:fill="FFFFFF"/>
              <w:jc w:val="both"/>
              <w:rPr>
                <w:sz w:val="26"/>
                <w:szCs w:val="26"/>
                <w:highlight w:val="yellow"/>
              </w:rPr>
            </w:pPr>
            <w:r>
              <w:rPr>
                <w:sz w:val="26"/>
                <w:szCs w:val="26"/>
              </w:rPr>
              <w:t>S</w:t>
            </w:r>
            <w:r w:rsidRPr="00796A29">
              <w:rPr>
                <w:sz w:val="26"/>
                <w:szCs w:val="26"/>
              </w:rPr>
              <w:t>abiedrības viedoklis nav saņemts.</w:t>
            </w:r>
          </w:p>
        </w:tc>
      </w:tr>
      <w:tr w:rsidR="00ED0B51" w:rsidRPr="00953BBF" w14:paraId="75C79E39"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73F8C4CC" w14:textId="4B5AF242" w:rsidR="00594655" w:rsidRPr="00953BBF" w:rsidRDefault="00594655" w:rsidP="00F14184">
            <w:pPr>
              <w:pStyle w:val="naisnod"/>
              <w:spacing w:before="0" w:after="0"/>
              <w:ind w:left="57" w:right="57"/>
              <w:jc w:val="both"/>
              <w:rPr>
                <w:sz w:val="26"/>
                <w:szCs w:val="26"/>
              </w:rPr>
            </w:pPr>
            <w:r w:rsidRPr="00953BBF">
              <w:rPr>
                <w:b w:val="0"/>
                <w:bCs w:val="0"/>
                <w:sz w:val="26"/>
                <w:szCs w:val="26"/>
              </w:rPr>
              <w:t>3.</w:t>
            </w:r>
          </w:p>
        </w:tc>
        <w:tc>
          <w:tcPr>
            <w:tcW w:w="3615" w:type="dxa"/>
            <w:tcBorders>
              <w:top w:val="single" w:sz="4" w:space="0" w:color="auto"/>
              <w:left w:val="single" w:sz="4" w:space="0" w:color="auto"/>
              <w:bottom w:val="single" w:sz="4" w:space="0" w:color="auto"/>
              <w:right w:val="single" w:sz="4" w:space="0" w:color="auto"/>
            </w:tcBorders>
          </w:tcPr>
          <w:p w14:paraId="29A2C723" w14:textId="77777777" w:rsidR="00594655" w:rsidRPr="00953BBF" w:rsidRDefault="00594655" w:rsidP="00F14184">
            <w:pPr>
              <w:pStyle w:val="naisf"/>
              <w:spacing w:before="0" w:after="0"/>
              <w:ind w:firstLine="0"/>
              <w:jc w:val="left"/>
              <w:rPr>
                <w:sz w:val="26"/>
                <w:szCs w:val="26"/>
              </w:rPr>
            </w:pPr>
            <w:r w:rsidRPr="00953BBF">
              <w:rPr>
                <w:sz w:val="26"/>
                <w:szCs w:val="26"/>
              </w:rPr>
              <w:t>Sabiedrības līdzdalības rezultāti</w:t>
            </w:r>
          </w:p>
        </w:tc>
        <w:tc>
          <w:tcPr>
            <w:tcW w:w="5466" w:type="dxa"/>
            <w:tcBorders>
              <w:top w:val="single" w:sz="4" w:space="0" w:color="auto"/>
              <w:left w:val="single" w:sz="4" w:space="0" w:color="auto"/>
              <w:bottom w:val="single" w:sz="4" w:space="0" w:color="auto"/>
              <w:right w:val="single" w:sz="4" w:space="0" w:color="auto"/>
            </w:tcBorders>
          </w:tcPr>
          <w:p w14:paraId="64BE5B76" w14:textId="67156114" w:rsidR="00354A6F" w:rsidRPr="00796A29" w:rsidRDefault="00796A29" w:rsidP="00796A29">
            <w:pPr>
              <w:ind w:right="57"/>
              <w:jc w:val="both"/>
              <w:rPr>
                <w:sz w:val="26"/>
                <w:szCs w:val="26"/>
                <w:highlight w:val="yellow"/>
              </w:rPr>
            </w:pPr>
            <w:r>
              <w:rPr>
                <w:bCs/>
                <w:sz w:val="26"/>
                <w:szCs w:val="26"/>
              </w:rPr>
              <w:t xml:space="preserve"> Projekts šo jomu neskar</w:t>
            </w:r>
          </w:p>
        </w:tc>
      </w:tr>
      <w:tr w:rsidR="00594655" w:rsidRPr="00953BBF" w14:paraId="0E609777"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060DE12E" w14:textId="6B839A87" w:rsidR="00594655" w:rsidRPr="00953BBF" w:rsidRDefault="00594655" w:rsidP="00F14184">
            <w:pPr>
              <w:pStyle w:val="naisnod"/>
              <w:spacing w:before="0" w:after="0"/>
              <w:ind w:left="57" w:right="57"/>
              <w:jc w:val="both"/>
              <w:rPr>
                <w:b w:val="0"/>
                <w:bCs w:val="0"/>
                <w:sz w:val="26"/>
                <w:szCs w:val="26"/>
              </w:rPr>
            </w:pPr>
            <w:r w:rsidRPr="00953BBF">
              <w:rPr>
                <w:b w:val="0"/>
                <w:bCs w:val="0"/>
                <w:sz w:val="26"/>
                <w:szCs w:val="26"/>
              </w:rPr>
              <w:t>4.</w:t>
            </w:r>
          </w:p>
        </w:tc>
        <w:tc>
          <w:tcPr>
            <w:tcW w:w="3615" w:type="dxa"/>
            <w:tcBorders>
              <w:top w:val="single" w:sz="4" w:space="0" w:color="auto"/>
              <w:left w:val="single" w:sz="4" w:space="0" w:color="auto"/>
              <w:bottom w:val="single" w:sz="4" w:space="0" w:color="auto"/>
              <w:right w:val="single" w:sz="4" w:space="0" w:color="auto"/>
            </w:tcBorders>
          </w:tcPr>
          <w:p w14:paraId="5D84478C" w14:textId="77777777" w:rsidR="00594655" w:rsidRPr="002C5DBA" w:rsidRDefault="00594655" w:rsidP="00F14184">
            <w:pPr>
              <w:pStyle w:val="naisf"/>
              <w:spacing w:before="0" w:after="0"/>
              <w:ind w:firstLine="0"/>
              <w:jc w:val="left"/>
              <w:rPr>
                <w:sz w:val="26"/>
                <w:szCs w:val="26"/>
              </w:rPr>
            </w:pPr>
            <w:r w:rsidRPr="002C5DBA">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14:paraId="36B9BBA6" w14:textId="11845F00" w:rsidR="00594655" w:rsidRPr="002C5DBA" w:rsidRDefault="002C5DBA" w:rsidP="00B82A3E">
            <w:pPr>
              <w:ind w:left="57" w:right="57"/>
              <w:jc w:val="both"/>
              <w:rPr>
                <w:sz w:val="26"/>
                <w:szCs w:val="26"/>
              </w:rPr>
            </w:pPr>
            <w:r w:rsidRPr="002C5DBA">
              <w:rPr>
                <w:sz w:val="26"/>
                <w:szCs w:val="26"/>
              </w:rPr>
              <w:t>Nav</w:t>
            </w:r>
          </w:p>
        </w:tc>
      </w:tr>
    </w:tbl>
    <w:p w14:paraId="2A9F60A3" w14:textId="77777777" w:rsidR="00594655" w:rsidRPr="00953BBF" w:rsidRDefault="00594655">
      <w:pPr>
        <w:rPr>
          <w:sz w:val="26"/>
          <w:szCs w:val="26"/>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953BBF" w14:paraId="3D5A8178" w14:textId="77777777" w:rsidTr="00EE5A4F">
        <w:trPr>
          <w:trHeight w:val="381"/>
          <w:jc w:val="center"/>
        </w:trPr>
        <w:tc>
          <w:tcPr>
            <w:tcW w:w="9518" w:type="dxa"/>
            <w:gridSpan w:val="3"/>
            <w:vAlign w:val="center"/>
          </w:tcPr>
          <w:p w14:paraId="3F4B0DBA" w14:textId="77777777" w:rsidR="00D175E9" w:rsidRPr="00953BBF" w:rsidRDefault="00D175E9" w:rsidP="0089091C">
            <w:pPr>
              <w:pStyle w:val="naisnod"/>
              <w:spacing w:before="0" w:after="0"/>
              <w:ind w:left="57" w:right="57"/>
              <w:rPr>
                <w:sz w:val="26"/>
                <w:szCs w:val="26"/>
              </w:rPr>
            </w:pPr>
            <w:r w:rsidRPr="00953BBF">
              <w:rPr>
                <w:sz w:val="26"/>
                <w:szCs w:val="26"/>
              </w:rPr>
              <w:t>VII. Tiesību akta projekta izpildes nodrošināšana un tās ietekme uz institūcijām</w:t>
            </w:r>
          </w:p>
        </w:tc>
      </w:tr>
      <w:tr w:rsidR="00ED0B51" w:rsidRPr="00953BBF" w14:paraId="291D0E97" w14:textId="77777777" w:rsidTr="00EE5A4F">
        <w:trPr>
          <w:trHeight w:val="427"/>
          <w:jc w:val="center"/>
        </w:trPr>
        <w:tc>
          <w:tcPr>
            <w:tcW w:w="437" w:type="dxa"/>
          </w:tcPr>
          <w:p w14:paraId="5425BDD2" w14:textId="77777777" w:rsidR="00D175E9" w:rsidRPr="00953BBF" w:rsidRDefault="00D175E9" w:rsidP="0089091C">
            <w:pPr>
              <w:pStyle w:val="naisnod"/>
              <w:spacing w:before="0" w:after="0"/>
              <w:ind w:left="57" w:right="57"/>
              <w:jc w:val="both"/>
              <w:rPr>
                <w:sz w:val="26"/>
                <w:szCs w:val="26"/>
              </w:rPr>
            </w:pPr>
            <w:r w:rsidRPr="00953BBF">
              <w:rPr>
                <w:b w:val="0"/>
                <w:bCs w:val="0"/>
                <w:sz w:val="26"/>
                <w:szCs w:val="26"/>
              </w:rPr>
              <w:t>1.</w:t>
            </w:r>
          </w:p>
        </w:tc>
        <w:tc>
          <w:tcPr>
            <w:tcW w:w="3615" w:type="dxa"/>
          </w:tcPr>
          <w:p w14:paraId="46F00A57" w14:textId="77777777" w:rsidR="00D175E9" w:rsidRPr="00953BBF" w:rsidRDefault="00D175E9" w:rsidP="00846DA7">
            <w:pPr>
              <w:pStyle w:val="naisf"/>
              <w:spacing w:before="0" w:after="0"/>
              <w:ind w:firstLine="0"/>
              <w:jc w:val="left"/>
              <w:rPr>
                <w:sz w:val="26"/>
                <w:szCs w:val="26"/>
              </w:rPr>
            </w:pPr>
            <w:r w:rsidRPr="00953BBF">
              <w:rPr>
                <w:sz w:val="26"/>
                <w:szCs w:val="26"/>
              </w:rPr>
              <w:t>Projekta izpildē iesaistītās institūcijas</w:t>
            </w:r>
          </w:p>
        </w:tc>
        <w:tc>
          <w:tcPr>
            <w:tcW w:w="5466" w:type="dxa"/>
          </w:tcPr>
          <w:p w14:paraId="01C97869" w14:textId="77777777" w:rsidR="00D175E9" w:rsidRPr="00CF4B0D" w:rsidRDefault="004943A0" w:rsidP="0089091C">
            <w:pPr>
              <w:shd w:val="clear" w:color="auto" w:fill="FFFFFF"/>
              <w:jc w:val="both"/>
              <w:rPr>
                <w:sz w:val="26"/>
                <w:szCs w:val="26"/>
              </w:rPr>
            </w:pPr>
            <w:bookmarkStart w:id="2" w:name="p66"/>
            <w:bookmarkStart w:id="3" w:name="p67"/>
            <w:bookmarkStart w:id="4" w:name="p68"/>
            <w:bookmarkStart w:id="5" w:name="p69"/>
            <w:bookmarkEnd w:id="2"/>
            <w:bookmarkEnd w:id="3"/>
            <w:bookmarkEnd w:id="4"/>
            <w:bookmarkEnd w:id="5"/>
            <w:r w:rsidRPr="00CF4B0D">
              <w:rPr>
                <w:sz w:val="26"/>
                <w:szCs w:val="26"/>
              </w:rPr>
              <w:t>Normatīvā akta izpildi nodrošinās Valsts ieņēmumu dienests</w:t>
            </w:r>
            <w:r w:rsidR="00314432" w:rsidRPr="00CF4B0D">
              <w:rPr>
                <w:sz w:val="26"/>
                <w:szCs w:val="26"/>
              </w:rPr>
              <w:t>.</w:t>
            </w:r>
          </w:p>
        </w:tc>
      </w:tr>
      <w:tr w:rsidR="00ED0B51" w:rsidRPr="00953BBF" w14:paraId="0D9143C1" w14:textId="77777777" w:rsidTr="00EE5A4F">
        <w:trPr>
          <w:trHeight w:val="463"/>
          <w:jc w:val="center"/>
        </w:trPr>
        <w:tc>
          <w:tcPr>
            <w:tcW w:w="437" w:type="dxa"/>
          </w:tcPr>
          <w:p w14:paraId="5AC58468" w14:textId="77777777" w:rsidR="00D175E9" w:rsidRPr="00953BBF" w:rsidRDefault="00D175E9" w:rsidP="0089091C">
            <w:pPr>
              <w:pStyle w:val="naisnod"/>
              <w:spacing w:before="0" w:after="0"/>
              <w:ind w:left="57" w:right="57"/>
              <w:jc w:val="both"/>
              <w:rPr>
                <w:sz w:val="26"/>
                <w:szCs w:val="26"/>
              </w:rPr>
            </w:pPr>
            <w:r w:rsidRPr="00953BBF">
              <w:rPr>
                <w:b w:val="0"/>
                <w:bCs w:val="0"/>
                <w:sz w:val="26"/>
                <w:szCs w:val="26"/>
              </w:rPr>
              <w:t>2.</w:t>
            </w:r>
          </w:p>
        </w:tc>
        <w:tc>
          <w:tcPr>
            <w:tcW w:w="3615" w:type="dxa"/>
          </w:tcPr>
          <w:p w14:paraId="66757A8C" w14:textId="77777777" w:rsidR="00D175E9" w:rsidRPr="00953BBF" w:rsidRDefault="00D175E9" w:rsidP="00846DA7">
            <w:pPr>
              <w:pStyle w:val="naisf"/>
              <w:spacing w:before="0" w:after="0"/>
              <w:ind w:firstLine="0"/>
              <w:jc w:val="left"/>
              <w:rPr>
                <w:sz w:val="26"/>
                <w:szCs w:val="26"/>
              </w:rPr>
            </w:pPr>
            <w:r w:rsidRPr="00953BBF">
              <w:rPr>
                <w:sz w:val="26"/>
                <w:szCs w:val="26"/>
              </w:rPr>
              <w:t>Projekta izpildes ietekme uz pārvaldes funkcijām un institucionālo struktūru</w:t>
            </w:r>
          </w:p>
          <w:p w14:paraId="43EB34DC" w14:textId="77777777" w:rsidR="00D175E9" w:rsidRPr="00953BBF" w:rsidRDefault="00D175E9" w:rsidP="00BF2464">
            <w:pPr>
              <w:pStyle w:val="naisf"/>
              <w:spacing w:before="0" w:after="0"/>
              <w:ind w:firstLine="0"/>
              <w:jc w:val="left"/>
              <w:rPr>
                <w:sz w:val="26"/>
                <w:szCs w:val="26"/>
              </w:rPr>
            </w:pPr>
            <w:r w:rsidRPr="00953BBF">
              <w:rPr>
                <w:sz w:val="26"/>
                <w:szCs w:val="26"/>
              </w:rPr>
              <w:t>Jaunu institūciju izveide, esošu institūciju likvidācija vai reorga</w:t>
            </w:r>
            <w:r w:rsidRPr="00953BBF">
              <w:rPr>
                <w:sz w:val="26"/>
                <w:szCs w:val="26"/>
              </w:rPr>
              <w:softHyphen/>
              <w:t>nizācija, to ietekme uz institūcijas cilvēkresursiem</w:t>
            </w:r>
          </w:p>
        </w:tc>
        <w:tc>
          <w:tcPr>
            <w:tcW w:w="5466" w:type="dxa"/>
          </w:tcPr>
          <w:p w14:paraId="3157BA42" w14:textId="77777777" w:rsidR="00D175E9" w:rsidRPr="00CF4B0D" w:rsidRDefault="007A0296" w:rsidP="00A438B6">
            <w:pPr>
              <w:shd w:val="clear" w:color="auto" w:fill="FFFFFF"/>
              <w:jc w:val="both"/>
              <w:rPr>
                <w:sz w:val="26"/>
                <w:szCs w:val="26"/>
              </w:rPr>
            </w:pPr>
            <w:r w:rsidRPr="00CF4B0D">
              <w:rPr>
                <w:sz w:val="26"/>
                <w:szCs w:val="26"/>
              </w:rPr>
              <w:t xml:space="preserve">Noteikumu projekta izpilde </w:t>
            </w:r>
            <w:r w:rsidR="004B1A0A" w:rsidRPr="00CF4B0D">
              <w:rPr>
                <w:sz w:val="26"/>
                <w:szCs w:val="26"/>
              </w:rPr>
              <w:t>nepaplašina un nesašaurina V</w:t>
            </w:r>
            <w:r w:rsidRPr="00CF4B0D">
              <w:rPr>
                <w:sz w:val="26"/>
                <w:szCs w:val="26"/>
              </w:rPr>
              <w:t>alsts ieņēmumu dienesta</w:t>
            </w:r>
            <w:r w:rsidR="004B1A0A" w:rsidRPr="00CF4B0D">
              <w:rPr>
                <w:sz w:val="26"/>
                <w:szCs w:val="26"/>
              </w:rPr>
              <w:t xml:space="preserve"> līdzšinējās</w:t>
            </w:r>
            <w:r w:rsidRPr="00CF4B0D">
              <w:rPr>
                <w:sz w:val="26"/>
                <w:szCs w:val="26"/>
              </w:rPr>
              <w:t xml:space="preserve"> fun</w:t>
            </w:r>
            <w:r w:rsidR="004B1A0A" w:rsidRPr="00CF4B0D">
              <w:rPr>
                <w:sz w:val="26"/>
                <w:szCs w:val="26"/>
              </w:rPr>
              <w:t xml:space="preserve">kcijas un </w:t>
            </w:r>
            <w:r w:rsidRPr="00CF4B0D">
              <w:rPr>
                <w:sz w:val="26"/>
                <w:szCs w:val="26"/>
              </w:rPr>
              <w:t>uzdevumus</w:t>
            </w:r>
            <w:r w:rsidR="004B1A0A" w:rsidRPr="00CF4B0D">
              <w:rPr>
                <w:sz w:val="26"/>
                <w:szCs w:val="26"/>
              </w:rPr>
              <w:t>, neietekmē pieejamos cilvēkresursus</w:t>
            </w:r>
            <w:r w:rsidR="00A438B6" w:rsidRPr="00CF4B0D">
              <w:rPr>
                <w:sz w:val="26"/>
                <w:szCs w:val="26"/>
              </w:rPr>
              <w:t>.</w:t>
            </w:r>
            <w:r w:rsidR="004B1A0A" w:rsidRPr="00CF4B0D">
              <w:rPr>
                <w:sz w:val="26"/>
                <w:szCs w:val="26"/>
              </w:rPr>
              <w:t xml:space="preserve"> </w:t>
            </w:r>
            <w:r w:rsidR="00A438B6" w:rsidRPr="00CF4B0D">
              <w:rPr>
                <w:sz w:val="26"/>
                <w:szCs w:val="26"/>
              </w:rPr>
              <w:t>N</w:t>
            </w:r>
            <w:r w:rsidR="004B1A0A" w:rsidRPr="00CF4B0D">
              <w:rPr>
                <w:sz w:val="26"/>
                <w:szCs w:val="26"/>
              </w:rPr>
              <w:t>oteikumu projekts nenosaka jaunas institūcijas veidošanu vai institūciju reorganizāciju un likvidāciju</w:t>
            </w:r>
            <w:r w:rsidR="00B308FE" w:rsidRPr="00CF4B0D">
              <w:rPr>
                <w:sz w:val="26"/>
                <w:szCs w:val="26"/>
              </w:rPr>
              <w:t>.</w:t>
            </w:r>
          </w:p>
        </w:tc>
      </w:tr>
      <w:tr w:rsidR="00D61D6C" w:rsidRPr="00953BBF" w14:paraId="7A8C1CEA" w14:textId="7777777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8E10B6C" w14:textId="77777777" w:rsidR="00D175E9" w:rsidRPr="00953BBF" w:rsidRDefault="00D175E9" w:rsidP="0089091C">
            <w:pPr>
              <w:pStyle w:val="naisnod"/>
              <w:spacing w:before="0" w:after="0"/>
              <w:ind w:left="57" w:right="57"/>
              <w:jc w:val="both"/>
              <w:rPr>
                <w:sz w:val="26"/>
                <w:szCs w:val="26"/>
              </w:rPr>
            </w:pPr>
            <w:r w:rsidRPr="00953BBF">
              <w:rPr>
                <w:b w:val="0"/>
                <w:bCs w:val="0"/>
                <w:sz w:val="26"/>
                <w:szCs w:val="26"/>
              </w:rPr>
              <w:t>3.</w:t>
            </w:r>
          </w:p>
        </w:tc>
        <w:tc>
          <w:tcPr>
            <w:tcW w:w="3615" w:type="dxa"/>
            <w:tcBorders>
              <w:top w:val="single" w:sz="4" w:space="0" w:color="auto"/>
              <w:left w:val="single" w:sz="4" w:space="0" w:color="auto"/>
              <w:bottom w:val="single" w:sz="4" w:space="0" w:color="auto"/>
              <w:right w:val="single" w:sz="4" w:space="0" w:color="auto"/>
            </w:tcBorders>
          </w:tcPr>
          <w:p w14:paraId="0C7FEC94" w14:textId="77777777" w:rsidR="00D175E9" w:rsidRPr="00953BBF" w:rsidRDefault="00D175E9" w:rsidP="00846DA7">
            <w:pPr>
              <w:pStyle w:val="naisf"/>
              <w:spacing w:before="0" w:after="0"/>
              <w:ind w:firstLine="0"/>
              <w:jc w:val="left"/>
              <w:rPr>
                <w:sz w:val="26"/>
                <w:szCs w:val="26"/>
              </w:rPr>
            </w:pPr>
            <w:r w:rsidRPr="00953BBF">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14:paraId="22A3A20A" w14:textId="77777777" w:rsidR="00D175E9" w:rsidRPr="00953BBF" w:rsidRDefault="00D175E9" w:rsidP="004943A0">
            <w:pPr>
              <w:ind w:left="57" w:right="57"/>
              <w:jc w:val="both"/>
              <w:rPr>
                <w:sz w:val="26"/>
                <w:szCs w:val="26"/>
              </w:rPr>
            </w:pPr>
            <w:r w:rsidRPr="00953BBF">
              <w:rPr>
                <w:sz w:val="26"/>
                <w:szCs w:val="26"/>
              </w:rPr>
              <w:t>Nav</w:t>
            </w:r>
          </w:p>
        </w:tc>
      </w:tr>
    </w:tbl>
    <w:p w14:paraId="6C3E418E" w14:textId="52F6B477" w:rsidR="00F20275" w:rsidRDefault="00F20275" w:rsidP="007756FB">
      <w:pPr>
        <w:rPr>
          <w:sz w:val="26"/>
          <w:szCs w:val="26"/>
        </w:rPr>
      </w:pPr>
    </w:p>
    <w:p w14:paraId="2B65CADD" w14:textId="77777777" w:rsidR="00977398" w:rsidRPr="00953BBF" w:rsidRDefault="00977398" w:rsidP="00BF2464">
      <w:pPr>
        <w:ind w:firstLine="720"/>
        <w:rPr>
          <w:sz w:val="26"/>
          <w:szCs w:val="26"/>
        </w:rPr>
      </w:pPr>
      <w:r w:rsidRPr="00953BBF">
        <w:rPr>
          <w:sz w:val="26"/>
          <w:szCs w:val="26"/>
        </w:rPr>
        <w:t xml:space="preserve">Anotācijas </w:t>
      </w:r>
      <w:r w:rsidR="007007BD" w:rsidRPr="00953BBF">
        <w:rPr>
          <w:sz w:val="26"/>
          <w:szCs w:val="26"/>
        </w:rPr>
        <w:t>IV</w:t>
      </w:r>
      <w:r w:rsidRPr="00953BBF">
        <w:rPr>
          <w:sz w:val="26"/>
          <w:szCs w:val="26"/>
        </w:rPr>
        <w:t xml:space="preserve"> un V sadaļa – projekts šīs jomas neskar.</w:t>
      </w:r>
    </w:p>
    <w:p w14:paraId="7B2457DF" w14:textId="77777777" w:rsidR="00E04EB1" w:rsidRPr="00953BBF" w:rsidRDefault="00E04EB1" w:rsidP="007756FB">
      <w:pPr>
        <w:rPr>
          <w:sz w:val="26"/>
          <w:szCs w:val="26"/>
        </w:rPr>
      </w:pPr>
    </w:p>
    <w:p w14:paraId="3C4C132D" w14:textId="77777777" w:rsidR="002B1E83" w:rsidRPr="00953BBF" w:rsidRDefault="002B1E83" w:rsidP="007756FB">
      <w:pPr>
        <w:rPr>
          <w:sz w:val="26"/>
          <w:szCs w:val="26"/>
        </w:rPr>
      </w:pPr>
    </w:p>
    <w:p w14:paraId="16DF4A7D" w14:textId="77777777" w:rsidR="004526F5" w:rsidRPr="00635DB4" w:rsidRDefault="004526F5" w:rsidP="004526F5">
      <w:pPr>
        <w:tabs>
          <w:tab w:val="right" w:pos="9071"/>
        </w:tabs>
        <w:rPr>
          <w:color w:val="000000" w:themeColor="text1"/>
          <w:sz w:val="26"/>
          <w:szCs w:val="26"/>
        </w:rPr>
      </w:pPr>
      <w:r w:rsidRPr="00635DB4">
        <w:rPr>
          <w:color w:val="000000" w:themeColor="text1"/>
          <w:sz w:val="26"/>
          <w:szCs w:val="26"/>
        </w:rPr>
        <w:t>Finanšu ministre</w:t>
      </w:r>
      <w:r w:rsidRPr="00635DB4">
        <w:rPr>
          <w:color w:val="000000" w:themeColor="text1"/>
          <w:sz w:val="26"/>
          <w:szCs w:val="26"/>
        </w:rPr>
        <w:tab/>
      </w:r>
      <w:proofErr w:type="spellStart"/>
      <w:r w:rsidRPr="00635DB4">
        <w:rPr>
          <w:sz w:val="26"/>
          <w:szCs w:val="26"/>
        </w:rPr>
        <w:t>D.Reizniece</w:t>
      </w:r>
      <w:proofErr w:type="spellEnd"/>
      <w:r w:rsidRPr="00635DB4">
        <w:rPr>
          <w:sz w:val="26"/>
          <w:szCs w:val="26"/>
        </w:rPr>
        <w:t>-Ozola</w:t>
      </w:r>
    </w:p>
    <w:p w14:paraId="0E4C6C6F" w14:textId="77777777" w:rsidR="00B40F64" w:rsidRDefault="00B40F64" w:rsidP="007756FB">
      <w:pPr>
        <w:rPr>
          <w:sz w:val="26"/>
          <w:szCs w:val="26"/>
        </w:rPr>
      </w:pPr>
    </w:p>
    <w:p w14:paraId="606FFF08" w14:textId="77777777" w:rsidR="008A171D" w:rsidRDefault="008A171D" w:rsidP="007756FB">
      <w:pPr>
        <w:rPr>
          <w:sz w:val="26"/>
          <w:szCs w:val="26"/>
        </w:rPr>
      </w:pPr>
    </w:p>
    <w:p w14:paraId="74C8F7B6" w14:textId="648FD49E" w:rsidR="0034211A" w:rsidRDefault="00596D39" w:rsidP="00596D39">
      <w:pPr>
        <w:rPr>
          <w:sz w:val="22"/>
          <w:szCs w:val="22"/>
        </w:rPr>
      </w:pPr>
      <w:r w:rsidRPr="00635DB4">
        <w:rPr>
          <w:sz w:val="22"/>
          <w:szCs w:val="22"/>
        </w:rPr>
        <w:t>Riekstiņa</w:t>
      </w:r>
      <w:r w:rsidR="0034211A">
        <w:rPr>
          <w:sz w:val="22"/>
          <w:szCs w:val="22"/>
        </w:rPr>
        <w:t xml:space="preserve"> </w:t>
      </w:r>
      <w:r w:rsidRPr="00635DB4">
        <w:rPr>
          <w:sz w:val="22"/>
          <w:szCs w:val="22"/>
        </w:rPr>
        <w:t>67121816</w:t>
      </w:r>
    </w:p>
    <w:p w14:paraId="618A3AA9" w14:textId="7CDCACE1" w:rsidR="00596D39" w:rsidRDefault="00F12C97" w:rsidP="00596D39">
      <w:pPr>
        <w:rPr>
          <w:sz w:val="20"/>
          <w:szCs w:val="20"/>
        </w:rPr>
      </w:pPr>
      <w:hyperlink r:id="rId11" w:history="1">
        <w:r w:rsidR="00596D39" w:rsidRPr="00635DB4">
          <w:rPr>
            <w:rStyle w:val="Hyperlink"/>
            <w:sz w:val="22"/>
            <w:szCs w:val="22"/>
          </w:rPr>
          <w:t>Inese.Riekstina@vid.gov.lv</w:t>
        </w:r>
      </w:hyperlink>
      <w:r w:rsidR="00596D39">
        <w:rPr>
          <w:rStyle w:val="Hyperlink"/>
          <w:sz w:val="20"/>
          <w:szCs w:val="20"/>
        </w:rPr>
        <w:t xml:space="preserve"> </w:t>
      </w:r>
    </w:p>
    <w:p w14:paraId="05E6A65E" w14:textId="3C7B292F" w:rsidR="00B713F4" w:rsidRPr="00953BBF" w:rsidRDefault="00B713F4" w:rsidP="00596D39">
      <w:pPr>
        <w:rPr>
          <w:sz w:val="26"/>
          <w:szCs w:val="26"/>
        </w:rPr>
      </w:pPr>
    </w:p>
    <w:sectPr w:rsidR="00B713F4" w:rsidRPr="00953BBF" w:rsidSect="00F602BC">
      <w:headerReference w:type="even" r:id="rId12"/>
      <w:headerReference w:type="default" r:id="rId13"/>
      <w:footerReference w:type="default" r:id="rId14"/>
      <w:footerReference w:type="first" r:id="rId15"/>
      <w:pgSz w:w="11906" w:h="16838" w:code="9"/>
      <w:pgMar w:top="1134" w:right="1134" w:bottom="1134" w:left="1701"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5BC47" w14:textId="77777777" w:rsidR="00F12C97" w:rsidRDefault="00F12C97">
      <w:r>
        <w:separator/>
      </w:r>
    </w:p>
  </w:endnote>
  <w:endnote w:type="continuationSeparator" w:id="0">
    <w:p w14:paraId="7A620CE9" w14:textId="77777777" w:rsidR="00F12C97" w:rsidRDefault="00F1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083C" w14:textId="3C19BF7B" w:rsidR="00A40B73" w:rsidRPr="00596D39" w:rsidRDefault="00A40B73" w:rsidP="00635DB4">
    <w:pPr>
      <w:pStyle w:val="naislab"/>
      <w:spacing w:before="0" w:after="0"/>
      <w:jc w:val="both"/>
    </w:pPr>
    <w:r>
      <w:rPr>
        <w:sz w:val="20"/>
        <w:szCs w:val="20"/>
      </w:rPr>
      <w:t>FM</w:t>
    </w:r>
    <w:r w:rsidR="003D56F6">
      <w:rPr>
        <w:sz w:val="20"/>
        <w:szCs w:val="20"/>
      </w:rPr>
      <w:t>a</w:t>
    </w:r>
    <w:r>
      <w:rPr>
        <w:sz w:val="20"/>
        <w:szCs w:val="20"/>
      </w:rPr>
      <w:t>not_</w:t>
    </w:r>
    <w:r w:rsidR="00930DBC">
      <w:rPr>
        <w:iCs/>
        <w:noProof/>
        <w:sz w:val="20"/>
        <w:szCs w:val="20"/>
      </w:rPr>
      <w:t>2</w:t>
    </w:r>
    <w:r w:rsidR="00935B34">
      <w:rPr>
        <w:iCs/>
        <w:noProof/>
        <w:sz w:val="20"/>
        <w:szCs w:val="20"/>
      </w:rPr>
      <w:t>3</w:t>
    </w:r>
    <w:r w:rsidR="00FB40C3">
      <w:rPr>
        <w:iCs/>
        <w:noProof/>
        <w:sz w:val="20"/>
        <w:szCs w:val="20"/>
      </w:rPr>
      <w:t>02</w:t>
    </w:r>
    <w:r w:rsidR="00C6397A">
      <w:rPr>
        <w:noProof/>
        <w:sz w:val="20"/>
        <w:szCs w:val="20"/>
      </w:rPr>
      <w:t>17</w:t>
    </w:r>
    <w:r>
      <w:rPr>
        <w:sz w:val="20"/>
        <w:szCs w:val="20"/>
      </w:rPr>
      <w:t>_MK190_groz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B389" w14:textId="4D8DF720" w:rsidR="00A40B73" w:rsidRPr="00596D39" w:rsidRDefault="0052743B" w:rsidP="00635DB4">
    <w:pPr>
      <w:pStyle w:val="naislab"/>
      <w:spacing w:before="0" w:after="0"/>
      <w:jc w:val="both"/>
    </w:pPr>
    <w:r>
      <w:rPr>
        <w:sz w:val="20"/>
        <w:szCs w:val="20"/>
      </w:rPr>
      <w:t>FM</w:t>
    </w:r>
    <w:r w:rsidR="003D56F6">
      <w:rPr>
        <w:sz w:val="20"/>
        <w:szCs w:val="20"/>
      </w:rPr>
      <w:t>a</w:t>
    </w:r>
    <w:r>
      <w:rPr>
        <w:sz w:val="20"/>
        <w:szCs w:val="20"/>
      </w:rPr>
      <w:t>not_</w:t>
    </w:r>
    <w:r w:rsidR="00930DBC">
      <w:rPr>
        <w:sz w:val="20"/>
        <w:szCs w:val="20"/>
      </w:rPr>
      <w:t>2</w:t>
    </w:r>
    <w:r w:rsidR="00935B34">
      <w:rPr>
        <w:sz w:val="20"/>
        <w:szCs w:val="20"/>
      </w:rPr>
      <w:t>3</w:t>
    </w:r>
    <w:r w:rsidR="00FB40C3">
      <w:rPr>
        <w:sz w:val="20"/>
        <w:szCs w:val="20"/>
      </w:rPr>
      <w:t>02</w:t>
    </w:r>
    <w:r w:rsidR="00C6397A">
      <w:rPr>
        <w:noProof/>
        <w:sz w:val="20"/>
        <w:szCs w:val="20"/>
      </w:rPr>
      <w:t>17</w:t>
    </w:r>
    <w:r w:rsidR="00A40B73">
      <w:rPr>
        <w:sz w:val="20"/>
        <w:szCs w:val="20"/>
      </w:rPr>
      <w:t>_MK190_groz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F3ACB" w14:textId="77777777" w:rsidR="00F12C97" w:rsidRDefault="00F12C97">
      <w:r>
        <w:separator/>
      </w:r>
    </w:p>
  </w:footnote>
  <w:footnote w:type="continuationSeparator" w:id="0">
    <w:p w14:paraId="5998404F" w14:textId="77777777" w:rsidR="00F12C97" w:rsidRDefault="00F1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1957" w14:textId="77777777" w:rsidR="00A40B73" w:rsidRDefault="00A40B7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F064F" w14:textId="77777777" w:rsidR="00A40B73" w:rsidRDefault="00A40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4E27" w14:textId="3617E435" w:rsidR="00A40B73" w:rsidRDefault="00A40B7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7D4">
      <w:rPr>
        <w:rStyle w:val="PageNumber"/>
        <w:noProof/>
      </w:rPr>
      <w:t>8</w:t>
    </w:r>
    <w:r>
      <w:rPr>
        <w:rStyle w:val="PageNumber"/>
      </w:rPr>
      <w:fldChar w:fldCharType="end"/>
    </w:r>
  </w:p>
  <w:p w14:paraId="29ED1B57" w14:textId="77777777" w:rsidR="00A40B73" w:rsidRDefault="00A40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02E42"/>
    <w:multiLevelType w:val="hybridMultilevel"/>
    <w:tmpl w:val="193C73CE"/>
    <w:lvl w:ilvl="0" w:tplc="04260011">
      <w:start w:val="1"/>
      <w:numFmt w:val="decimal"/>
      <w:lvlText w:val="%1)"/>
      <w:lvlJc w:val="left"/>
      <w:pPr>
        <w:ind w:left="788" w:hanging="360"/>
      </w:pPr>
      <w:rPr>
        <w:rFont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 w15:restartNumberingAfterBreak="0">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4" w15:restartNumberingAfterBreak="0">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FFE7C0F"/>
    <w:multiLevelType w:val="hybridMultilevel"/>
    <w:tmpl w:val="86B41D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D72945"/>
    <w:multiLevelType w:val="hybridMultilevel"/>
    <w:tmpl w:val="F8CE8FA6"/>
    <w:lvl w:ilvl="0" w:tplc="FDDCAC50">
      <w:start w:val="3"/>
      <w:numFmt w:val="bullet"/>
      <w:lvlText w:val="-"/>
      <w:lvlJc w:val="left"/>
      <w:pPr>
        <w:ind w:left="720" w:hanging="360"/>
      </w:pPr>
      <w:rPr>
        <w:rFonts w:ascii="Times New Roman" w:eastAsia="Times New Roman" w:hAnsi="Times New Roman" w:cs="Times New Roman"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F33257"/>
    <w:multiLevelType w:val="hybridMultilevel"/>
    <w:tmpl w:val="2BAE39E4"/>
    <w:lvl w:ilvl="0" w:tplc="0B9E1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2CAC6E54"/>
    <w:multiLevelType w:val="hybridMultilevel"/>
    <w:tmpl w:val="371EF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361F8F"/>
    <w:multiLevelType w:val="hybridMultilevel"/>
    <w:tmpl w:val="D7B269A0"/>
    <w:lvl w:ilvl="0" w:tplc="18EA453E">
      <w:start w:val="2013"/>
      <w:numFmt w:val="bullet"/>
      <w:lvlText w:val="-"/>
      <w:lvlJc w:val="left"/>
      <w:pPr>
        <w:ind w:left="735" w:hanging="375"/>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F141D08"/>
    <w:multiLevelType w:val="hybridMultilevel"/>
    <w:tmpl w:val="EFE81D3C"/>
    <w:lvl w:ilvl="0" w:tplc="FF6462E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2406C4"/>
    <w:multiLevelType w:val="hybridMultilevel"/>
    <w:tmpl w:val="60228F9E"/>
    <w:lvl w:ilvl="0" w:tplc="FFC86872">
      <w:start w:val="5"/>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13" w15:restartNumberingAfterBreak="0">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C26E2D"/>
    <w:multiLevelType w:val="hybridMultilevel"/>
    <w:tmpl w:val="13D2E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4C305C"/>
    <w:multiLevelType w:val="hybridMultilevel"/>
    <w:tmpl w:val="11F2EF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19" w15:restartNumberingAfterBreak="0">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15:restartNumberingAfterBreak="0">
    <w:nsid w:val="66255F80"/>
    <w:multiLevelType w:val="hybridMultilevel"/>
    <w:tmpl w:val="1AF47D8E"/>
    <w:lvl w:ilvl="0" w:tplc="9BBE60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7BA2962"/>
    <w:multiLevelType w:val="hybridMultilevel"/>
    <w:tmpl w:val="9446B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D035A99"/>
    <w:multiLevelType w:val="hybridMultilevel"/>
    <w:tmpl w:val="D818B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3" w15:restartNumberingAfterBreak="0">
    <w:nsid w:val="79AE6615"/>
    <w:multiLevelType w:val="hybridMultilevel"/>
    <w:tmpl w:val="0EFE7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13"/>
  </w:num>
  <w:num w:numId="6">
    <w:abstractNumId w:val="15"/>
  </w:num>
  <w:num w:numId="7">
    <w:abstractNumId w:val="17"/>
  </w:num>
  <w:num w:numId="8">
    <w:abstractNumId w:val="18"/>
  </w:num>
  <w:num w:numId="9">
    <w:abstractNumId w:val="4"/>
  </w:num>
  <w:num w:numId="10">
    <w:abstractNumId w:val="19"/>
  </w:num>
  <w:num w:numId="11">
    <w:abstractNumId w:val="22"/>
  </w:num>
  <w:num w:numId="12">
    <w:abstractNumId w:val="9"/>
  </w:num>
  <w:num w:numId="13">
    <w:abstractNumId w:val="20"/>
  </w:num>
  <w:num w:numId="14">
    <w:abstractNumId w:val="16"/>
  </w:num>
  <w:num w:numId="15">
    <w:abstractNumId w:val="21"/>
  </w:num>
  <w:num w:numId="16">
    <w:abstractNumId w:val="2"/>
  </w:num>
  <w:num w:numId="17">
    <w:abstractNumId w:val="14"/>
  </w:num>
  <w:num w:numId="18">
    <w:abstractNumId w:val="11"/>
  </w:num>
  <w:num w:numId="19">
    <w:abstractNumId w:val="5"/>
  </w:num>
  <w:num w:numId="20">
    <w:abstractNumId w:val="7"/>
  </w:num>
  <w:num w:numId="21">
    <w:abstractNumId w:val="6"/>
  </w:num>
  <w:num w:numId="22">
    <w:abstractNumId w:val="23"/>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F"/>
    <w:rsid w:val="00001C71"/>
    <w:rsid w:val="000038BE"/>
    <w:rsid w:val="00003B47"/>
    <w:rsid w:val="00003CF3"/>
    <w:rsid w:val="00003F31"/>
    <w:rsid w:val="00010695"/>
    <w:rsid w:val="000109DF"/>
    <w:rsid w:val="00015A7A"/>
    <w:rsid w:val="00016353"/>
    <w:rsid w:val="00020477"/>
    <w:rsid w:val="00021B35"/>
    <w:rsid w:val="0002259A"/>
    <w:rsid w:val="00024D4A"/>
    <w:rsid w:val="00030A00"/>
    <w:rsid w:val="00031A23"/>
    <w:rsid w:val="00032C63"/>
    <w:rsid w:val="00032D70"/>
    <w:rsid w:val="000345E4"/>
    <w:rsid w:val="00036DE7"/>
    <w:rsid w:val="00037A67"/>
    <w:rsid w:val="00041308"/>
    <w:rsid w:val="000422AE"/>
    <w:rsid w:val="0004241A"/>
    <w:rsid w:val="00044F33"/>
    <w:rsid w:val="00045255"/>
    <w:rsid w:val="00051E40"/>
    <w:rsid w:val="00055B0A"/>
    <w:rsid w:val="000601ED"/>
    <w:rsid w:val="00060CF4"/>
    <w:rsid w:val="00062D2A"/>
    <w:rsid w:val="00067667"/>
    <w:rsid w:val="00072DC1"/>
    <w:rsid w:val="00073551"/>
    <w:rsid w:val="00073FF0"/>
    <w:rsid w:val="00074692"/>
    <w:rsid w:val="00075879"/>
    <w:rsid w:val="000758B5"/>
    <w:rsid w:val="00076C42"/>
    <w:rsid w:val="00077288"/>
    <w:rsid w:val="00077296"/>
    <w:rsid w:val="000814F3"/>
    <w:rsid w:val="00081DAB"/>
    <w:rsid w:val="00082F73"/>
    <w:rsid w:val="00084115"/>
    <w:rsid w:val="00085BB0"/>
    <w:rsid w:val="00086F07"/>
    <w:rsid w:val="000872C5"/>
    <w:rsid w:val="000905CE"/>
    <w:rsid w:val="000907CD"/>
    <w:rsid w:val="00091D92"/>
    <w:rsid w:val="00092417"/>
    <w:rsid w:val="00093D0E"/>
    <w:rsid w:val="000A0B63"/>
    <w:rsid w:val="000A234E"/>
    <w:rsid w:val="000A48F7"/>
    <w:rsid w:val="000A4B49"/>
    <w:rsid w:val="000A53A8"/>
    <w:rsid w:val="000A5842"/>
    <w:rsid w:val="000A5D45"/>
    <w:rsid w:val="000A646D"/>
    <w:rsid w:val="000B1137"/>
    <w:rsid w:val="000B3304"/>
    <w:rsid w:val="000B528C"/>
    <w:rsid w:val="000B558D"/>
    <w:rsid w:val="000B6BEE"/>
    <w:rsid w:val="000C07F0"/>
    <w:rsid w:val="000C2F8D"/>
    <w:rsid w:val="000C3DD5"/>
    <w:rsid w:val="000C6482"/>
    <w:rsid w:val="000C73F6"/>
    <w:rsid w:val="000D6BD3"/>
    <w:rsid w:val="000D6F83"/>
    <w:rsid w:val="000E06A4"/>
    <w:rsid w:val="000E1960"/>
    <w:rsid w:val="000E1F16"/>
    <w:rsid w:val="000E2FFA"/>
    <w:rsid w:val="000E4755"/>
    <w:rsid w:val="000F148C"/>
    <w:rsid w:val="000F3065"/>
    <w:rsid w:val="000F3A07"/>
    <w:rsid w:val="000F5625"/>
    <w:rsid w:val="000F7CD5"/>
    <w:rsid w:val="00100989"/>
    <w:rsid w:val="001012AA"/>
    <w:rsid w:val="00101510"/>
    <w:rsid w:val="00102A21"/>
    <w:rsid w:val="00102E7C"/>
    <w:rsid w:val="0010375A"/>
    <w:rsid w:val="001047C4"/>
    <w:rsid w:val="001065FC"/>
    <w:rsid w:val="00107764"/>
    <w:rsid w:val="00107902"/>
    <w:rsid w:val="00107D9C"/>
    <w:rsid w:val="001127E7"/>
    <w:rsid w:val="00112EFA"/>
    <w:rsid w:val="0011642A"/>
    <w:rsid w:val="001166D1"/>
    <w:rsid w:val="00117BDC"/>
    <w:rsid w:val="0012193A"/>
    <w:rsid w:val="00121C95"/>
    <w:rsid w:val="001311DC"/>
    <w:rsid w:val="001320BD"/>
    <w:rsid w:val="0013216F"/>
    <w:rsid w:val="00134066"/>
    <w:rsid w:val="0013471C"/>
    <w:rsid w:val="001350E3"/>
    <w:rsid w:val="00142AB7"/>
    <w:rsid w:val="00142DF2"/>
    <w:rsid w:val="001443FC"/>
    <w:rsid w:val="00144CDD"/>
    <w:rsid w:val="001451D8"/>
    <w:rsid w:val="0015172F"/>
    <w:rsid w:val="00151DD1"/>
    <w:rsid w:val="00152C84"/>
    <w:rsid w:val="00152D5E"/>
    <w:rsid w:val="00153263"/>
    <w:rsid w:val="0015482E"/>
    <w:rsid w:val="00154A6D"/>
    <w:rsid w:val="001550A1"/>
    <w:rsid w:val="0015730F"/>
    <w:rsid w:val="00157510"/>
    <w:rsid w:val="00160335"/>
    <w:rsid w:val="00161814"/>
    <w:rsid w:val="00164AB4"/>
    <w:rsid w:val="001660D4"/>
    <w:rsid w:val="0016693A"/>
    <w:rsid w:val="0016754D"/>
    <w:rsid w:val="00170AC9"/>
    <w:rsid w:val="001755AD"/>
    <w:rsid w:val="001850CF"/>
    <w:rsid w:val="00186082"/>
    <w:rsid w:val="001867A5"/>
    <w:rsid w:val="00187174"/>
    <w:rsid w:val="001876FD"/>
    <w:rsid w:val="001916C0"/>
    <w:rsid w:val="001936C8"/>
    <w:rsid w:val="001942D4"/>
    <w:rsid w:val="00196D4F"/>
    <w:rsid w:val="001975C7"/>
    <w:rsid w:val="001A0CD1"/>
    <w:rsid w:val="001A0D5C"/>
    <w:rsid w:val="001A33AE"/>
    <w:rsid w:val="001A36A4"/>
    <w:rsid w:val="001A6116"/>
    <w:rsid w:val="001A6A4B"/>
    <w:rsid w:val="001B077D"/>
    <w:rsid w:val="001B0F07"/>
    <w:rsid w:val="001B2712"/>
    <w:rsid w:val="001B33E1"/>
    <w:rsid w:val="001B4056"/>
    <w:rsid w:val="001B530E"/>
    <w:rsid w:val="001B6E27"/>
    <w:rsid w:val="001B76CE"/>
    <w:rsid w:val="001B7D81"/>
    <w:rsid w:val="001C063D"/>
    <w:rsid w:val="001C53C5"/>
    <w:rsid w:val="001C6D98"/>
    <w:rsid w:val="001C7060"/>
    <w:rsid w:val="001C7ACB"/>
    <w:rsid w:val="001C7EFB"/>
    <w:rsid w:val="001D168F"/>
    <w:rsid w:val="001D5D32"/>
    <w:rsid w:val="001D73D4"/>
    <w:rsid w:val="001E09C2"/>
    <w:rsid w:val="001E2A93"/>
    <w:rsid w:val="001F0353"/>
    <w:rsid w:val="001F23CC"/>
    <w:rsid w:val="001F3AC9"/>
    <w:rsid w:val="001F4F4B"/>
    <w:rsid w:val="001F648E"/>
    <w:rsid w:val="002007A1"/>
    <w:rsid w:val="00200CBA"/>
    <w:rsid w:val="00202CE1"/>
    <w:rsid w:val="00220085"/>
    <w:rsid w:val="00220B00"/>
    <w:rsid w:val="00222FC8"/>
    <w:rsid w:val="002230C9"/>
    <w:rsid w:val="00223CF6"/>
    <w:rsid w:val="002263DB"/>
    <w:rsid w:val="002268EF"/>
    <w:rsid w:val="002300CB"/>
    <w:rsid w:val="00230AA5"/>
    <w:rsid w:val="00231184"/>
    <w:rsid w:val="00231E45"/>
    <w:rsid w:val="00233BD0"/>
    <w:rsid w:val="00234546"/>
    <w:rsid w:val="002347BF"/>
    <w:rsid w:val="0023501B"/>
    <w:rsid w:val="002359C6"/>
    <w:rsid w:val="00235A8C"/>
    <w:rsid w:val="0024124F"/>
    <w:rsid w:val="00242F3A"/>
    <w:rsid w:val="00243CFE"/>
    <w:rsid w:val="0024446B"/>
    <w:rsid w:val="00244AD9"/>
    <w:rsid w:val="00246D9C"/>
    <w:rsid w:val="00250872"/>
    <w:rsid w:val="002515C2"/>
    <w:rsid w:val="00254C81"/>
    <w:rsid w:val="0025683C"/>
    <w:rsid w:val="00257B71"/>
    <w:rsid w:val="00260464"/>
    <w:rsid w:val="00262598"/>
    <w:rsid w:val="002641E8"/>
    <w:rsid w:val="00266223"/>
    <w:rsid w:val="00267711"/>
    <w:rsid w:val="00270C83"/>
    <w:rsid w:val="00270F4A"/>
    <w:rsid w:val="00271A80"/>
    <w:rsid w:val="0027384B"/>
    <w:rsid w:val="002757DE"/>
    <w:rsid w:val="00275C11"/>
    <w:rsid w:val="002829BB"/>
    <w:rsid w:val="00282D0F"/>
    <w:rsid w:val="00284496"/>
    <w:rsid w:val="00284B7C"/>
    <w:rsid w:val="00284F4A"/>
    <w:rsid w:val="0028500A"/>
    <w:rsid w:val="002870F5"/>
    <w:rsid w:val="002903B3"/>
    <w:rsid w:val="00291E30"/>
    <w:rsid w:val="00292B1F"/>
    <w:rsid w:val="00292CDE"/>
    <w:rsid w:val="00293C07"/>
    <w:rsid w:val="00294287"/>
    <w:rsid w:val="00294A3C"/>
    <w:rsid w:val="00296449"/>
    <w:rsid w:val="002A0ADC"/>
    <w:rsid w:val="002A154B"/>
    <w:rsid w:val="002A16F5"/>
    <w:rsid w:val="002A6597"/>
    <w:rsid w:val="002A6AF1"/>
    <w:rsid w:val="002A7E4C"/>
    <w:rsid w:val="002B106A"/>
    <w:rsid w:val="002B143B"/>
    <w:rsid w:val="002B1500"/>
    <w:rsid w:val="002B19AB"/>
    <w:rsid w:val="002B1E83"/>
    <w:rsid w:val="002B367E"/>
    <w:rsid w:val="002B3F6C"/>
    <w:rsid w:val="002B7E98"/>
    <w:rsid w:val="002C0F02"/>
    <w:rsid w:val="002C2088"/>
    <w:rsid w:val="002C25E3"/>
    <w:rsid w:val="002C443F"/>
    <w:rsid w:val="002C5BD5"/>
    <w:rsid w:val="002C5DBA"/>
    <w:rsid w:val="002C665B"/>
    <w:rsid w:val="002C6D1F"/>
    <w:rsid w:val="002D019E"/>
    <w:rsid w:val="002D6D6A"/>
    <w:rsid w:val="002D7D23"/>
    <w:rsid w:val="002E1ABA"/>
    <w:rsid w:val="002E257A"/>
    <w:rsid w:val="002E2973"/>
    <w:rsid w:val="002E3E26"/>
    <w:rsid w:val="002E4893"/>
    <w:rsid w:val="002E50FD"/>
    <w:rsid w:val="002E629C"/>
    <w:rsid w:val="002F4B88"/>
    <w:rsid w:val="002F4C6B"/>
    <w:rsid w:val="002F6E8B"/>
    <w:rsid w:val="002F71A5"/>
    <w:rsid w:val="00301A82"/>
    <w:rsid w:val="00304A8A"/>
    <w:rsid w:val="00304D65"/>
    <w:rsid w:val="00306ADD"/>
    <w:rsid w:val="00306BB5"/>
    <w:rsid w:val="00307F62"/>
    <w:rsid w:val="00310376"/>
    <w:rsid w:val="003109C0"/>
    <w:rsid w:val="0031278B"/>
    <w:rsid w:val="003131FF"/>
    <w:rsid w:val="00314432"/>
    <w:rsid w:val="00314705"/>
    <w:rsid w:val="0031481D"/>
    <w:rsid w:val="003170E0"/>
    <w:rsid w:val="0032116B"/>
    <w:rsid w:val="003231F5"/>
    <w:rsid w:val="00324570"/>
    <w:rsid w:val="00324A5D"/>
    <w:rsid w:val="003260B9"/>
    <w:rsid w:val="00330826"/>
    <w:rsid w:val="003372D0"/>
    <w:rsid w:val="003402B0"/>
    <w:rsid w:val="003403B9"/>
    <w:rsid w:val="00341A2C"/>
    <w:rsid w:val="0034211A"/>
    <w:rsid w:val="00343F57"/>
    <w:rsid w:val="00345B4C"/>
    <w:rsid w:val="00345C5E"/>
    <w:rsid w:val="003512C8"/>
    <w:rsid w:val="003513CF"/>
    <w:rsid w:val="00352217"/>
    <w:rsid w:val="003537C1"/>
    <w:rsid w:val="0035460C"/>
    <w:rsid w:val="00354A6F"/>
    <w:rsid w:val="00355774"/>
    <w:rsid w:val="00357EBA"/>
    <w:rsid w:val="00357F7C"/>
    <w:rsid w:val="00366209"/>
    <w:rsid w:val="003665CF"/>
    <w:rsid w:val="0037109E"/>
    <w:rsid w:val="00372823"/>
    <w:rsid w:val="0037290F"/>
    <w:rsid w:val="00372E43"/>
    <w:rsid w:val="003746C8"/>
    <w:rsid w:val="00375562"/>
    <w:rsid w:val="00376F0E"/>
    <w:rsid w:val="00377BE7"/>
    <w:rsid w:val="003804CD"/>
    <w:rsid w:val="0038306F"/>
    <w:rsid w:val="0038412E"/>
    <w:rsid w:val="00384CBD"/>
    <w:rsid w:val="00387B30"/>
    <w:rsid w:val="00390C7C"/>
    <w:rsid w:val="00391124"/>
    <w:rsid w:val="003916EE"/>
    <w:rsid w:val="00396B11"/>
    <w:rsid w:val="003979C7"/>
    <w:rsid w:val="003A0C5F"/>
    <w:rsid w:val="003A1772"/>
    <w:rsid w:val="003A7FB5"/>
    <w:rsid w:val="003B3655"/>
    <w:rsid w:val="003B3E89"/>
    <w:rsid w:val="003B411A"/>
    <w:rsid w:val="003B4CAE"/>
    <w:rsid w:val="003B790B"/>
    <w:rsid w:val="003C0444"/>
    <w:rsid w:val="003C237A"/>
    <w:rsid w:val="003C30E2"/>
    <w:rsid w:val="003C642A"/>
    <w:rsid w:val="003D0712"/>
    <w:rsid w:val="003D0CFE"/>
    <w:rsid w:val="003D35D3"/>
    <w:rsid w:val="003D56F6"/>
    <w:rsid w:val="003D5A01"/>
    <w:rsid w:val="003D71EE"/>
    <w:rsid w:val="003D7C05"/>
    <w:rsid w:val="003E3BB1"/>
    <w:rsid w:val="003E3CA3"/>
    <w:rsid w:val="003E659D"/>
    <w:rsid w:val="003E7558"/>
    <w:rsid w:val="003F2E64"/>
    <w:rsid w:val="003F3DA5"/>
    <w:rsid w:val="003F3F16"/>
    <w:rsid w:val="003F4933"/>
    <w:rsid w:val="003F5A1B"/>
    <w:rsid w:val="003F5B66"/>
    <w:rsid w:val="00400754"/>
    <w:rsid w:val="00401BE8"/>
    <w:rsid w:val="00402250"/>
    <w:rsid w:val="00403090"/>
    <w:rsid w:val="00403704"/>
    <w:rsid w:val="00403888"/>
    <w:rsid w:val="004041F4"/>
    <w:rsid w:val="004042EE"/>
    <w:rsid w:val="004068E5"/>
    <w:rsid w:val="004103AA"/>
    <w:rsid w:val="00411DBE"/>
    <w:rsid w:val="00412F42"/>
    <w:rsid w:val="00415204"/>
    <w:rsid w:val="00417F66"/>
    <w:rsid w:val="004204CB"/>
    <w:rsid w:val="004216A8"/>
    <w:rsid w:val="004249C8"/>
    <w:rsid w:val="00424B8B"/>
    <w:rsid w:val="00424DC6"/>
    <w:rsid w:val="004271EC"/>
    <w:rsid w:val="00432579"/>
    <w:rsid w:val="00432F00"/>
    <w:rsid w:val="004337BA"/>
    <w:rsid w:val="00434B1B"/>
    <w:rsid w:val="00434DC0"/>
    <w:rsid w:val="00436D4E"/>
    <w:rsid w:val="004402AD"/>
    <w:rsid w:val="004404BD"/>
    <w:rsid w:val="004406D8"/>
    <w:rsid w:val="0044251A"/>
    <w:rsid w:val="00442C65"/>
    <w:rsid w:val="004453FB"/>
    <w:rsid w:val="004526F5"/>
    <w:rsid w:val="00452F83"/>
    <w:rsid w:val="004539FD"/>
    <w:rsid w:val="00454C08"/>
    <w:rsid w:val="004551B7"/>
    <w:rsid w:val="004552FA"/>
    <w:rsid w:val="00456B10"/>
    <w:rsid w:val="00457BF8"/>
    <w:rsid w:val="00460173"/>
    <w:rsid w:val="00460694"/>
    <w:rsid w:val="00461601"/>
    <w:rsid w:val="004618C1"/>
    <w:rsid w:val="00462036"/>
    <w:rsid w:val="0046217D"/>
    <w:rsid w:val="004634B3"/>
    <w:rsid w:val="00463CBF"/>
    <w:rsid w:val="004672AB"/>
    <w:rsid w:val="00467ED0"/>
    <w:rsid w:val="00470034"/>
    <w:rsid w:val="004738CF"/>
    <w:rsid w:val="00474685"/>
    <w:rsid w:val="004800A1"/>
    <w:rsid w:val="00480580"/>
    <w:rsid w:val="00480F2F"/>
    <w:rsid w:val="00482DEA"/>
    <w:rsid w:val="0048311F"/>
    <w:rsid w:val="00483499"/>
    <w:rsid w:val="00483E74"/>
    <w:rsid w:val="00490E60"/>
    <w:rsid w:val="00491BD7"/>
    <w:rsid w:val="00492699"/>
    <w:rsid w:val="00492E0C"/>
    <w:rsid w:val="00493009"/>
    <w:rsid w:val="004933D4"/>
    <w:rsid w:val="00493932"/>
    <w:rsid w:val="004943A0"/>
    <w:rsid w:val="004969A9"/>
    <w:rsid w:val="004A6129"/>
    <w:rsid w:val="004A7720"/>
    <w:rsid w:val="004A79ED"/>
    <w:rsid w:val="004B19EE"/>
    <w:rsid w:val="004B1A0A"/>
    <w:rsid w:val="004B2092"/>
    <w:rsid w:val="004B36C5"/>
    <w:rsid w:val="004B4045"/>
    <w:rsid w:val="004B4667"/>
    <w:rsid w:val="004B4F88"/>
    <w:rsid w:val="004C050A"/>
    <w:rsid w:val="004C2632"/>
    <w:rsid w:val="004C2705"/>
    <w:rsid w:val="004C3EA3"/>
    <w:rsid w:val="004C64A4"/>
    <w:rsid w:val="004D04AA"/>
    <w:rsid w:val="004D1C84"/>
    <w:rsid w:val="004D42EC"/>
    <w:rsid w:val="004D76A5"/>
    <w:rsid w:val="004D7DEA"/>
    <w:rsid w:val="004E0951"/>
    <w:rsid w:val="004E0D38"/>
    <w:rsid w:val="004E147E"/>
    <w:rsid w:val="004E4573"/>
    <w:rsid w:val="004E5BDC"/>
    <w:rsid w:val="004E5F1F"/>
    <w:rsid w:val="004E6076"/>
    <w:rsid w:val="004E683A"/>
    <w:rsid w:val="004F090B"/>
    <w:rsid w:val="004F1B4F"/>
    <w:rsid w:val="004F22CC"/>
    <w:rsid w:val="004F3395"/>
    <w:rsid w:val="004F56AF"/>
    <w:rsid w:val="004F7B81"/>
    <w:rsid w:val="005020A1"/>
    <w:rsid w:val="005032A7"/>
    <w:rsid w:val="005048F8"/>
    <w:rsid w:val="005103BA"/>
    <w:rsid w:val="00517046"/>
    <w:rsid w:val="00517596"/>
    <w:rsid w:val="00517BEE"/>
    <w:rsid w:val="005232F6"/>
    <w:rsid w:val="00524F45"/>
    <w:rsid w:val="0052743B"/>
    <w:rsid w:val="00527E2A"/>
    <w:rsid w:val="005356A0"/>
    <w:rsid w:val="00537051"/>
    <w:rsid w:val="00541893"/>
    <w:rsid w:val="00543F39"/>
    <w:rsid w:val="00547F35"/>
    <w:rsid w:val="005524C9"/>
    <w:rsid w:val="00554245"/>
    <w:rsid w:val="00556C36"/>
    <w:rsid w:val="005571CE"/>
    <w:rsid w:val="00562268"/>
    <w:rsid w:val="005652D9"/>
    <w:rsid w:val="0057002D"/>
    <w:rsid w:val="00570C0F"/>
    <w:rsid w:val="00571950"/>
    <w:rsid w:val="005719F8"/>
    <w:rsid w:val="00573867"/>
    <w:rsid w:val="005748E3"/>
    <w:rsid w:val="00577AEB"/>
    <w:rsid w:val="00584DAB"/>
    <w:rsid w:val="005864CF"/>
    <w:rsid w:val="005910B1"/>
    <w:rsid w:val="00594655"/>
    <w:rsid w:val="00596D39"/>
    <w:rsid w:val="005A020D"/>
    <w:rsid w:val="005B2A82"/>
    <w:rsid w:val="005B5961"/>
    <w:rsid w:val="005B67BD"/>
    <w:rsid w:val="005C17D4"/>
    <w:rsid w:val="005C1EEC"/>
    <w:rsid w:val="005C25A3"/>
    <w:rsid w:val="005C3DC4"/>
    <w:rsid w:val="005C3FD7"/>
    <w:rsid w:val="005C49BE"/>
    <w:rsid w:val="005C5803"/>
    <w:rsid w:val="005C584D"/>
    <w:rsid w:val="005C7E95"/>
    <w:rsid w:val="005D0A5C"/>
    <w:rsid w:val="005D1383"/>
    <w:rsid w:val="005D2404"/>
    <w:rsid w:val="005D35F5"/>
    <w:rsid w:val="005D4E24"/>
    <w:rsid w:val="005D60B8"/>
    <w:rsid w:val="005E0FE3"/>
    <w:rsid w:val="005E28F5"/>
    <w:rsid w:val="005E72E7"/>
    <w:rsid w:val="005F1981"/>
    <w:rsid w:val="005F199A"/>
    <w:rsid w:val="005F3353"/>
    <w:rsid w:val="005F58F3"/>
    <w:rsid w:val="005F6646"/>
    <w:rsid w:val="0060204F"/>
    <w:rsid w:val="00603BC1"/>
    <w:rsid w:val="00604AC5"/>
    <w:rsid w:val="0061103D"/>
    <w:rsid w:val="00612351"/>
    <w:rsid w:val="0061368D"/>
    <w:rsid w:val="00615DC4"/>
    <w:rsid w:val="006162DA"/>
    <w:rsid w:val="00621AD7"/>
    <w:rsid w:val="00624D1E"/>
    <w:rsid w:val="00624E57"/>
    <w:rsid w:val="0062656C"/>
    <w:rsid w:val="00630A87"/>
    <w:rsid w:val="00631D1D"/>
    <w:rsid w:val="00635DB4"/>
    <w:rsid w:val="00637959"/>
    <w:rsid w:val="00641C87"/>
    <w:rsid w:val="00643EAB"/>
    <w:rsid w:val="00646DD6"/>
    <w:rsid w:val="00647CF2"/>
    <w:rsid w:val="0065188A"/>
    <w:rsid w:val="00651F03"/>
    <w:rsid w:val="00652498"/>
    <w:rsid w:val="0065302E"/>
    <w:rsid w:val="006554B1"/>
    <w:rsid w:val="00656019"/>
    <w:rsid w:val="00657D42"/>
    <w:rsid w:val="00660223"/>
    <w:rsid w:val="006603E9"/>
    <w:rsid w:val="006608FB"/>
    <w:rsid w:val="00663320"/>
    <w:rsid w:val="00663DC1"/>
    <w:rsid w:val="00664D64"/>
    <w:rsid w:val="006655C3"/>
    <w:rsid w:val="00666B6A"/>
    <w:rsid w:val="00672467"/>
    <w:rsid w:val="00672710"/>
    <w:rsid w:val="00675268"/>
    <w:rsid w:val="00677437"/>
    <w:rsid w:val="00682D3B"/>
    <w:rsid w:val="00684766"/>
    <w:rsid w:val="00685326"/>
    <w:rsid w:val="006855E7"/>
    <w:rsid w:val="00685ED7"/>
    <w:rsid w:val="006865FE"/>
    <w:rsid w:val="00686CAE"/>
    <w:rsid w:val="006909A4"/>
    <w:rsid w:val="00691F40"/>
    <w:rsid w:val="006924F7"/>
    <w:rsid w:val="00692A40"/>
    <w:rsid w:val="0069327A"/>
    <w:rsid w:val="00694740"/>
    <w:rsid w:val="00696E84"/>
    <w:rsid w:val="006A58A9"/>
    <w:rsid w:val="006A6EE7"/>
    <w:rsid w:val="006A7A60"/>
    <w:rsid w:val="006B0070"/>
    <w:rsid w:val="006B0D28"/>
    <w:rsid w:val="006B1B31"/>
    <w:rsid w:val="006B1B83"/>
    <w:rsid w:val="006B2178"/>
    <w:rsid w:val="006B3DDE"/>
    <w:rsid w:val="006B4310"/>
    <w:rsid w:val="006B5AEE"/>
    <w:rsid w:val="006C120F"/>
    <w:rsid w:val="006C1CF4"/>
    <w:rsid w:val="006C4098"/>
    <w:rsid w:val="006C4340"/>
    <w:rsid w:val="006C5BB3"/>
    <w:rsid w:val="006C7023"/>
    <w:rsid w:val="006C7594"/>
    <w:rsid w:val="006D1602"/>
    <w:rsid w:val="006D27B2"/>
    <w:rsid w:val="006D5A7D"/>
    <w:rsid w:val="006D64E8"/>
    <w:rsid w:val="006E2B8F"/>
    <w:rsid w:val="006E3BF2"/>
    <w:rsid w:val="006E5201"/>
    <w:rsid w:val="006E53A6"/>
    <w:rsid w:val="006F2BD0"/>
    <w:rsid w:val="006F3364"/>
    <w:rsid w:val="006F4081"/>
    <w:rsid w:val="006F6B4C"/>
    <w:rsid w:val="006F701B"/>
    <w:rsid w:val="006F789E"/>
    <w:rsid w:val="007007BD"/>
    <w:rsid w:val="00702067"/>
    <w:rsid w:val="00702A49"/>
    <w:rsid w:val="00705659"/>
    <w:rsid w:val="00706328"/>
    <w:rsid w:val="0070693C"/>
    <w:rsid w:val="00706B39"/>
    <w:rsid w:val="007118F7"/>
    <w:rsid w:val="00712600"/>
    <w:rsid w:val="007146F2"/>
    <w:rsid w:val="00714D1B"/>
    <w:rsid w:val="0071539B"/>
    <w:rsid w:val="00721844"/>
    <w:rsid w:val="00725FDC"/>
    <w:rsid w:val="00732450"/>
    <w:rsid w:val="00733F23"/>
    <w:rsid w:val="00734DFE"/>
    <w:rsid w:val="00735A85"/>
    <w:rsid w:val="00735EF4"/>
    <w:rsid w:val="007401FE"/>
    <w:rsid w:val="00743410"/>
    <w:rsid w:val="0075262D"/>
    <w:rsid w:val="0075503B"/>
    <w:rsid w:val="00760640"/>
    <w:rsid w:val="00762522"/>
    <w:rsid w:val="00763853"/>
    <w:rsid w:val="0076494E"/>
    <w:rsid w:val="00764F14"/>
    <w:rsid w:val="007705E7"/>
    <w:rsid w:val="00772AA7"/>
    <w:rsid w:val="00772C67"/>
    <w:rsid w:val="00774CA6"/>
    <w:rsid w:val="007756FB"/>
    <w:rsid w:val="007804AB"/>
    <w:rsid w:val="007833F0"/>
    <w:rsid w:val="0078381A"/>
    <w:rsid w:val="007839EA"/>
    <w:rsid w:val="00784135"/>
    <w:rsid w:val="00784D84"/>
    <w:rsid w:val="00785F87"/>
    <w:rsid w:val="00792283"/>
    <w:rsid w:val="007935FC"/>
    <w:rsid w:val="007939C8"/>
    <w:rsid w:val="007961CD"/>
    <w:rsid w:val="00796A29"/>
    <w:rsid w:val="007A0296"/>
    <w:rsid w:val="007A07C5"/>
    <w:rsid w:val="007A3DA0"/>
    <w:rsid w:val="007B066B"/>
    <w:rsid w:val="007B0D47"/>
    <w:rsid w:val="007B1AE4"/>
    <w:rsid w:val="007B2E8C"/>
    <w:rsid w:val="007B41AF"/>
    <w:rsid w:val="007B5F73"/>
    <w:rsid w:val="007C0002"/>
    <w:rsid w:val="007C131E"/>
    <w:rsid w:val="007C1DD6"/>
    <w:rsid w:val="007C4653"/>
    <w:rsid w:val="007C4D2C"/>
    <w:rsid w:val="007C78C3"/>
    <w:rsid w:val="007D0663"/>
    <w:rsid w:val="007D1A10"/>
    <w:rsid w:val="007D1BF1"/>
    <w:rsid w:val="007D3366"/>
    <w:rsid w:val="007D5F85"/>
    <w:rsid w:val="007D6B8D"/>
    <w:rsid w:val="007D6DF2"/>
    <w:rsid w:val="007E0F24"/>
    <w:rsid w:val="007E1BEC"/>
    <w:rsid w:val="007E2CF2"/>
    <w:rsid w:val="007E57D5"/>
    <w:rsid w:val="007E5F70"/>
    <w:rsid w:val="007E6D95"/>
    <w:rsid w:val="007E6DAA"/>
    <w:rsid w:val="007E7AF1"/>
    <w:rsid w:val="007F0F57"/>
    <w:rsid w:val="007F1FB9"/>
    <w:rsid w:val="007F2674"/>
    <w:rsid w:val="007F37B3"/>
    <w:rsid w:val="007F7DF0"/>
    <w:rsid w:val="008017E8"/>
    <w:rsid w:val="008018FD"/>
    <w:rsid w:val="00804750"/>
    <w:rsid w:val="00805F64"/>
    <w:rsid w:val="008060DA"/>
    <w:rsid w:val="008105C4"/>
    <w:rsid w:val="00810BAF"/>
    <w:rsid w:val="00812111"/>
    <w:rsid w:val="00814B30"/>
    <w:rsid w:val="00815277"/>
    <w:rsid w:val="00817C53"/>
    <w:rsid w:val="008203B4"/>
    <w:rsid w:val="00820738"/>
    <w:rsid w:val="008210C7"/>
    <w:rsid w:val="00822CC1"/>
    <w:rsid w:val="008270B3"/>
    <w:rsid w:val="00827512"/>
    <w:rsid w:val="0082754E"/>
    <w:rsid w:val="00830D41"/>
    <w:rsid w:val="008313CA"/>
    <w:rsid w:val="00833985"/>
    <w:rsid w:val="00836BAA"/>
    <w:rsid w:val="008437A6"/>
    <w:rsid w:val="008441C4"/>
    <w:rsid w:val="008452B7"/>
    <w:rsid w:val="00845DF7"/>
    <w:rsid w:val="00846DA7"/>
    <w:rsid w:val="00847FA2"/>
    <w:rsid w:val="00851A6B"/>
    <w:rsid w:val="008572A4"/>
    <w:rsid w:val="00861465"/>
    <w:rsid w:val="00862020"/>
    <w:rsid w:val="0086438E"/>
    <w:rsid w:val="00864BA4"/>
    <w:rsid w:val="008718FD"/>
    <w:rsid w:val="008774C5"/>
    <w:rsid w:val="00883606"/>
    <w:rsid w:val="00885D0C"/>
    <w:rsid w:val="00887D10"/>
    <w:rsid w:val="0089091C"/>
    <w:rsid w:val="00894E8F"/>
    <w:rsid w:val="0089563B"/>
    <w:rsid w:val="008961E6"/>
    <w:rsid w:val="008A13A8"/>
    <w:rsid w:val="008A171D"/>
    <w:rsid w:val="008A1989"/>
    <w:rsid w:val="008A2662"/>
    <w:rsid w:val="008A2780"/>
    <w:rsid w:val="008A2B45"/>
    <w:rsid w:val="008A2DC3"/>
    <w:rsid w:val="008A5300"/>
    <w:rsid w:val="008B1DBB"/>
    <w:rsid w:val="008B759B"/>
    <w:rsid w:val="008C19D3"/>
    <w:rsid w:val="008C2091"/>
    <w:rsid w:val="008C3135"/>
    <w:rsid w:val="008C7961"/>
    <w:rsid w:val="008C7D3D"/>
    <w:rsid w:val="008D09E5"/>
    <w:rsid w:val="008D3A7B"/>
    <w:rsid w:val="008E090E"/>
    <w:rsid w:val="008E1241"/>
    <w:rsid w:val="008E131D"/>
    <w:rsid w:val="008E1EB5"/>
    <w:rsid w:val="008E2D18"/>
    <w:rsid w:val="008E59E5"/>
    <w:rsid w:val="008E682B"/>
    <w:rsid w:val="008E76BF"/>
    <w:rsid w:val="008E7763"/>
    <w:rsid w:val="008F22F3"/>
    <w:rsid w:val="008F55CB"/>
    <w:rsid w:val="008F618C"/>
    <w:rsid w:val="008F7DF2"/>
    <w:rsid w:val="009003E8"/>
    <w:rsid w:val="00901336"/>
    <w:rsid w:val="00905FA7"/>
    <w:rsid w:val="00906DD8"/>
    <w:rsid w:val="0091061A"/>
    <w:rsid w:val="00910EA9"/>
    <w:rsid w:val="0091278B"/>
    <w:rsid w:val="00913C8C"/>
    <w:rsid w:val="00915C60"/>
    <w:rsid w:val="009164B7"/>
    <w:rsid w:val="00922955"/>
    <w:rsid w:val="00925880"/>
    <w:rsid w:val="00927EC1"/>
    <w:rsid w:val="00930DBC"/>
    <w:rsid w:val="009316B0"/>
    <w:rsid w:val="009329D4"/>
    <w:rsid w:val="00934026"/>
    <w:rsid w:val="00934215"/>
    <w:rsid w:val="00935B34"/>
    <w:rsid w:val="00936425"/>
    <w:rsid w:val="0094519D"/>
    <w:rsid w:val="009525A0"/>
    <w:rsid w:val="00952705"/>
    <w:rsid w:val="00953BB7"/>
    <w:rsid w:val="00953BBF"/>
    <w:rsid w:val="009545D1"/>
    <w:rsid w:val="00954D03"/>
    <w:rsid w:val="009562EA"/>
    <w:rsid w:val="00960071"/>
    <w:rsid w:val="00960707"/>
    <w:rsid w:val="0096139B"/>
    <w:rsid w:val="009633FD"/>
    <w:rsid w:val="00964D1D"/>
    <w:rsid w:val="009663E2"/>
    <w:rsid w:val="00972C4B"/>
    <w:rsid w:val="00975E90"/>
    <w:rsid w:val="00976323"/>
    <w:rsid w:val="00977398"/>
    <w:rsid w:val="00977D49"/>
    <w:rsid w:val="00977DD4"/>
    <w:rsid w:val="00980171"/>
    <w:rsid w:val="00981B9B"/>
    <w:rsid w:val="00982540"/>
    <w:rsid w:val="00983328"/>
    <w:rsid w:val="00983706"/>
    <w:rsid w:val="009839F3"/>
    <w:rsid w:val="00984778"/>
    <w:rsid w:val="00987A5B"/>
    <w:rsid w:val="00990ED9"/>
    <w:rsid w:val="009920E0"/>
    <w:rsid w:val="0099362B"/>
    <w:rsid w:val="009947FA"/>
    <w:rsid w:val="00994A1A"/>
    <w:rsid w:val="00997C98"/>
    <w:rsid w:val="00997D98"/>
    <w:rsid w:val="009A0F50"/>
    <w:rsid w:val="009A1F3D"/>
    <w:rsid w:val="009A4C32"/>
    <w:rsid w:val="009A4D3D"/>
    <w:rsid w:val="009A5814"/>
    <w:rsid w:val="009A66B2"/>
    <w:rsid w:val="009B0FD6"/>
    <w:rsid w:val="009B4B94"/>
    <w:rsid w:val="009C1F85"/>
    <w:rsid w:val="009C52C1"/>
    <w:rsid w:val="009C6D55"/>
    <w:rsid w:val="009C737B"/>
    <w:rsid w:val="009D1A9D"/>
    <w:rsid w:val="009D4290"/>
    <w:rsid w:val="009D4DAE"/>
    <w:rsid w:val="009D7C87"/>
    <w:rsid w:val="009E38A2"/>
    <w:rsid w:val="009E5CF3"/>
    <w:rsid w:val="009E670F"/>
    <w:rsid w:val="009F1159"/>
    <w:rsid w:val="009F2EC3"/>
    <w:rsid w:val="009F4FA4"/>
    <w:rsid w:val="009F5EEF"/>
    <w:rsid w:val="009F62FF"/>
    <w:rsid w:val="009F693E"/>
    <w:rsid w:val="009F76EE"/>
    <w:rsid w:val="00A00266"/>
    <w:rsid w:val="00A06BF6"/>
    <w:rsid w:val="00A10D43"/>
    <w:rsid w:val="00A10EC3"/>
    <w:rsid w:val="00A119B1"/>
    <w:rsid w:val="00A11D5F"/>
    <w:rsid w:val="00A12488"/>
    <w:rsid w:val="00A13495"/>
    <w:rsid w:val="00A13EC7"/>
    <w:rsid w:val="00A146FA"/>
    <w:rsid w:val="00A16C05"/>
    <w:rsid w:val="00A217E8"/>
    <w:rsid w:val="00A24013"/>
    <w:rsid w:val="00A24F4C"/>
    <w:rsid w:val="00A3039C"/>
    <w:rsid w:val="00A3208E"/>
    <w:rsid w:val="00A322A8"/>
    <w:rsid w:val="00A33CA6"/>
    <w:rsid w:val="00A34424"/>
    <w:rsid w:val="00A36BFD"/>
    <w:rsid w:val="00A37120"/>
    <w:rsid w:val="00A37D5A"/>
    <w:rsid w:val="00A409A8"/>
    <w:rsid w:val="00A40B73"/>
    <w:rsid w:val="00A425AB"/>
    <w:rsid w:val="00A438B6"/>
    <w:rsid w:val="00A4459A"/>
    <w:rsid w:val="00A44C40"/>
    <w:rsid w:val="00A44D38"/>
    <w:rsid w:val="00A4580E"/>
    <w:rsid w:val="00A45861"/>
    <w:rsid w:val="00A45E88"/>
    <w:rsid w:val="00A50C86"/>
    <w:rsid w:val="00A51D5B"/>
    <w:rsid w:val="00A51E77"/>
    <w:rsid w:val="00A5290C"/>
    <w:rsid w:val="00A54408"/>
    <w:rsid w:val="00A57B9F"/>
    <w:rsid w:val="00A60302"/>
    <w:rsid w:val="00A607BD"/>
    <w:rsid w:val="00A643E2"/>
    <w:rsid w:val="00A70A89"/>
    <w:rsid w:val="00A75135"/>
    <w:rsid w:val="00A77BD9"/>
    <w:rsid w:val="00A77DC1"/>
    <w:rsid w:val="00A8203F"/>
    <w:rsid w:val="00A82EC7"/>
    <w:rsid w:val="00A909D4"/>
    <w:rsid w:val="00A9178E"/>
    <w:rsid w:val="00A93167"/>
    <w:rsid w:val="00A9754F"/>
    <w:rsid w:val="00AA108F"/>
    <w:rsid w:val="00AA1964"/>
    <w:rsid w:val="00AA38FE"/>
    <w:rsid w:val="00AA39BC"/>
    <w:rsid w:val="00AA415B"/>
    <w:rsid w:val="00AA6283"/>
    <w:rsid w:val="00AA7A62"/>
    <w:rsid w:val="00AB01EB"/>
    <w:rsid w:val="00AB25B1"/>
    <w:rsid w:val="00AB3382"/>
    <w:rsid w:val="00AB3C3A"/>
    <w:rsid w:val="00AB4549"/>
    <w:rsid w:val="00AB458D"/>
    <w:rsid w:val="00AB57C7"/>
    <w:rsid w:val="00AB57EA"/>
    <w:rsid w:val="00AB7F36"/>
    <w:rsid w:val="00AC00C7"/>
    <w:rsid w:val="00AC1452"/>
    <w:rsid w:val="00AC752F"/>
    <w:rsid w:val="00AD1C9F"/>
    <w:rsid w:val="00AD3225"/>
    <w:rsid w:val="00AD438B"/>
    <w:rsid w:val="00AD45E2"/>
    <w:rsid w:val="00AD4B36"/>
    <w:rsid w:val="00AD583F"/>
    <w:rsid w:val="00AD7F5C"/>
    <w:rsid w:val="00AE1594"/>
    <w:rsid w:val="00AE168A"/>
    <w:rsid w:val="00AE2CB6"/>
    <w:rsid w:val="00AE3F15"/>
    <w:rsid w:val="00AE4E30"/>
    <w:rsid w:val="00AF0B64"/>
    <w:rsid w:val="00AF51EF"/>
    <w:rsid w:val="00AF6BB4"/>
    <w:rsid w:val="00B00E36"/>
    <w:rsid w:val="00B02BFC"/>
    <w:rsid w:val="00B02DFA"/>
    <w:rsid w:val="00B04BD4"/>
    <w:rsid w:val="00B0580B"/>
    <w:rsid w:val="00B05C30"/>
    <w:rsid w:val="00B1028D"/>
    <w:rsid w:val="00B10DC3"/>
    <w:rsid w:val="00B11506"/>
    <w:rsid w:val="00B1580C"/>
    <w:rsid w:val="00B16E3B"/>
    <w:rsid w:val="00B17FAD"/>
    <w:rsid w:val="00B20702"/>
    <w:rsid w:val="00B21DDA"/>
    <w:rsid w:val="00B24AB8"/>
    <w:rsid w:val="00B25026"/>
    <w:rsid w:val="00B260CB"/>
    <w:rsid w:val="00B308FE"/>
    <w:rsid w:val="00B310DB"/>
    <w:rsid w:val="00B3130F"/>
    <w:rsid w:val="00B32363"/>
    <w:rsid w:val="00B32A57"/>
    <w:rsid w:val="00B34D0C"/>
    <w:rsid w:val="00B3508F"/>
    <w:rsid w:val="00B35925"/>
    <w:rsid w:val="00B404F0"/>
    <w:rsid w:val="00B406B7"/>
    <w:rsid w:val="00B40F64"/>
    <w:rsid w:val="00B42BE1"/>
    <w:rsid w:val="00B44248"/>
    <w:rsid w:val="00B44FC5"/>
    <w:rsid w:val="00B50153"/>
    <w:rsid w:val="00B51BD2"/>
    <w:rsid w:val="00B555AC"/>
    <w:rsid w:val="00B6741E"/>
    <w:rsid w:val="00B67E57"/>
    <w:rsid w:val="00B71218"/>
    <w:rsid w:val="00B713F4"/>
    <w:rsid w:val="00B7396A"/>
    <w:rsid w:val="00B741D1"/>
    <w:rsid w:val="00B7471E"/>
    <w:rsid w:val="00B7606A"/>
    <w:rsid w:val="00B7703D"/>
    <w:rsid w:val="00B80FC1"/>
    <w:rsid w:val="00B82A3E"/>
    <w:rsid w:val="00B85AE4"/>
    <w:rsid w:val="00B86095"/>
    <w:rsid w:val="00B92505"/>
    <w:rsid w:val="00B92594"/>
    <w:rsid w:val="00B93619"/>
    <w:rsid w:val="00B939CD"/>
    <w:rsid w:val="00B94BFC"/>
    <w:rsid w:val="00B94DE6"/>
    <w:rsid w:val="00B95661"/>
    <w:rsid w:val="00B97911"/>
    <w:rsid w:val="00BA066D"/>
    <w:rsid w:val="00BA1618"/>
    <w:rsid w:val="00BA2273"/>
    <w:rsid w:val="00BA4B92"/>
    <w:rsid w:val="00BA68A0"/>
    <w:rsid w:val="00BA7295"/>
    <w:rsid w:val="00BA79D6"/>
    <w:rsid w:val="00BB060F"/>
    <w:rsid w:val="00BB2B46"/>
    <w:rsid w:val="00BB5B79"/>
    <w:rsid w:val="00BC13A4"/>
    <w:rsid w:val="00BC1D26"/>
    <w:rsid w:val="00BC2110"/>
    <w:rsid w:val="00BC775C"/>
    <w:rsid w:val="00BD04AC"/>
    <w:rsid w:val="00BD28BF"/>
    <w:rsid w:val="00BD2E79"/>
    <w:rsid w:val="00BD3AF5"/>
    <w:rsid w:val="00BD6D0D"/>
    <w:rsid w:val="00BD6EC4"/>
    <w:rsid w:val="00BE2689"/>
    <w:rsid w:val="00BE2B51"/>
    <w:rsid w:val="00BE3B60"/>
    <w:rsid w:val="00BE5202"/>
    <w:rsid w:val="00BF1CC1"/>
    <w:rsid w:val="00BF2464"/>
    <w:rsid w:val="00BF3DD2"/>
    <w:rsid w:val="00BF4C77"/>
    <w:rsid w:val="00C0209A"/>
    <w:rsid w:val="00C06239"/>
    <w:rsid w:val="00C10E62"/>
    <w:rsid w:val="00C13D69"/>
    <w:rsid w:val="00C15214"/>
    <w:rsid w:val="00C154F6"/>
    <w:rsid w:val="00C1653F"/>
    <w:rsid w:val="00C21036"/>
    <w:rsid w:val="00C226D8"/>
    <w:rsid w:val="00C32498"/>
    <w:rsid w:val="00C32BE4"/>
    <w:rsid w:val="00C40BD0"/>
    <w:rsid w:val="00C424EF"/>
    <w:rsid w:val="00C424F0"/>
    <w:rsid w:val="00C432B7"/>
    <w:rsid w:val="00C43745"/>
    <w:rsid w:val="00C451F1"/>
    <w:rsid w:val="00C46499"/>
    <w:rsid w:val="00C46E88"/>
    <w:rsid w:val="00C47F1B"/>
    <w:rsid w:val="00C52494"/>
    <w:rsid w:val="00C52901"/>
    <w:rsid w:val="00C541D6"/>
    <w:rsid w:val="00C55FB9"/>
    <w:rsid w:val="00C57714"/>
    <w:rsid w:val="00C61238"/>
    <w:rsid w:val="00C61924"/>
    <w:rsid w:val="00C632AE"/>
    <w:rsid w:val="00C6397A"/>
    <w:rsid w:val="00C6730D"/>
    <w:rsid w:val="00C67531"/>
    <w:rsid w:val="00C675A4"/>
    <w:rsid w:val="00C72A21"/>
    <w:rsid w:val="00C73B10"/>
    <w:rsid w:val="00C73E98"/>
    <w:rsid w:val="00C74583"/>
    <w:rsid w:val="00C77A11"/>
    <w:rsid w:val="00C837B1"/>
    <w:rsid w:val="00C86AC2"/>
    <w:rsid w:val="00C8715D"/>
    <w:rsid w:val="00C9021E"/>
    <w:rsid w:val="00C9114D"/>
    <w:rsid w:val="00C91358"/>
    <w:rsid w:val="00C91BBC"/>
    <w:rsid w:val="00C934E4"/>
    <w:rsid w:val="00C96496"/>
    <w:rsid w:val="00C96729"/>
    <w:rsid w:val="00C96E98"/>
    <w:rsid w:val="00CA23A1"/>
    <w:rsid w:val="00CA248D"/>
    <w:rsid w:val="00CA3A25"/>
    <w:rsid w:val="00CA3FFA"/>
    <w:rsid w:val="00CB0EC2"/>
    <w:rsid w:val="00CB3C74"/>
    <w:rsid w:val="00CB4CC7"/>
    <w:rsid w:val="00CC0E3A"/>
    <w:rsid w:val="00CC2253"/>
    <w:rsid w:val="00CD06FB"/>
    <w:rsid w:val="00CD125F"/>
    <w:rsid w:val="00CE0080"/>
    <w:rsid w:val="00CE06F7"/>
    <w:rsid w:val="00CE07AD"/>
    <w:rsid w:val="00CE2005"/>
    <w:rsid w:val="00CE3A92"/>
    <w:rsid w:val="00CE5203"/>
    <w:rsid w:val="00CE53AA"/>
    <w:rsid w:val="00CE6188"/>
    <w:rsid w:val="00CE7382"/>
    <w:rsid w:val="00CF01E4"/>
    <w:rsid w:val="00CF11F9"/>
    <w:rsid w:val="00CF2DDB"/>
    <w:rsid w:val="00CF3C85"/>
    <w:rsid w:val="00CF449A"/>
    <w:rsid w:val="00CF4B0D"/>
    <w:rsid w:val="00CF4F65"/>
    <w:rsid w:val="00CF5BDC"/>
    <w:rsid w:val="00CF6181"/>
    <w:rsid w:val="00CF77A6"/>
    <w:rsid w:val="00D02168"/>
    <w:rsid w:val="00D05373"/>
    <w:rsid w:val="00D06543"/>
    <w:rsid w:val="00D06937"/>
    <w:rsid w:val="00D077E5"/>
    <w:rsid w:val="00D15A36"/>
    <w:rsid w:val="00D175E9"/>
    <w:rsid w:val="00D22CE1"/>
    <w:rsid w:val="00D2304E"/>
    <w:rsid w:val="00D237D9"/>
    <w:rsid w:val="00D238CD"/>
    <w:rsid w:val="00D26B20"/>
    <w:rsid w:val="00D26D28"/>
    <w:rsid w:val="00D27150"/>
    <w:rsid w:val="00D3032B"/>
    <w:rsid w:val="00D32452"/>
    <w:rsid w:val="00D36D69"/>
    <w:rsid w:val="00D45322"/>
    <w:rsid w:val="00D4534C"/>
    <w:rsid w:val="00D45730"/>
    <w:rsid w:val="00D517A1"/>
    <w:rsid w:val="00D51BD2"/>
    <w:rsid w:val="00D52EA6"/>
    <w:rsid w:val="00D531B8"/>
    <w:rsid w:val="00D55E69"/>
    <w:rsid w:val="00D564B1"/>
    <w:rsid w:val="00D57C0A"/>
    <w:rsid w:val="00D57E14"/>
    <w:rsid w:val="00D60652"/>
    <w:rsid w:val="00D61D6C"/>
    <w:rsid w:val="00D63858"/>
    <w:rsid w:val="00D65B64"/>
    <w:rsid w:val="00D66311"/>
    <w:rsid w:val="00D71B8A"/>
    <w:rsid w:val="00D71EAE"/>
    <w:rsid w:val="00D722A3"/>
    <w:rsid w:val="00D744B6"/>
    <w:rsid w:val="00D75003"/>
    <w:rsid w:val="00D760DB"/>
    <w:rsid w:val="00D80B20"/>
    <w:rsid w:val="00D812E4"/>
    <w:rsid w:val="00D81472"/>
    <w:rsid w:val="00D84D6D"/>
    <w:rsid w:val="00D874C6"/>
    <w:rsid w:val="00D91E04"/>
    <w:rsid w:val="00D92FB0"/>
    <w:rsid w:val="00D95B61"/>
    <w:rsid w:val="00D96EC5"/>
    <w:rsid w:val="00DA0324"/>
    <w:rsid w:val="00DA111F"/>
    <w:rsid w:val="00DA236D"/>
    <w:rsid w:val="00DA475B"/>
    <w:rsid w:val="00DA669B"/>
    <w:rsid w:val="00DB00DC"/>
    <w:rsid w:val="00DB0B72"/>
    <w:rsid w:val="00DB3F5F"/>
    <w:rsid w:val="00DB7BA9"/>
    <w:rsid w:val="00DC0231"/>
    <w:rsid w:val="00DC5106"/>
    <w:rsid w:val="00DD0108"/>
    <w:rsid w:val="00DD10D9"/>
    <w:rsid w:val="00DD13E0"/>
    <w:rsid w:val="00DD2A13"/>
    <w:rsid w:val="00DD63DA"/>
    <w:rsid w:val="00DD765D"/>
    <w:rsid w:val="00DE0625"/>
    <w:rsid w:val="00DE1124"/>
    <w:rsid w:val="00DE3821"/>
    <w:rsid w:val="00DE3D90"/>
    <w:rsid w:val="00DE521C"/>
    <w:rsid w:val="00DF07AD"/>
    <w:rsid w:val="00DF18FC"/>
    <w:rsid w:val="00DF3289"/>
    <w:rsid w:val="00DF3CBC"/>
    <w:rsid w:val="00DF4FC9"/>
    <w:rsid w:val="00DF53BA"/>
    <w:rsid w:val="00DF6EF0"/>
    <w:rsid w:val="00E00069"/>
    <w:rsid w:val="00E0169F"/>
    <w:rsid w:val="00E037B7"/>
    <w:rsid w:val="00E03E2F"/>
    <w:rsid w:val="00E04EB1"/>
    <w:rsid w:val="00E0588F"/>
    <w:rsid w:val="00E07136"/>
    <w:rsid w:val="00E07878"/>
    <w:rsid w:val="00E11110"/>
    <w:rsid w:val="00E158EC"/>
    <w:rsid w:val="00E20AE9"/>
    <w:rsid w:val="00E21835"/>
    <w:rsid w:val="00E22BB2"/>
    <w:rsid w:val="00E22FC4"/>
    <w:rsid w:val="00E24587"/>
    <w:rsid w:val="00E26158"/>
    <w:rsid w:val="00E30105"/>
    <w:rsid w:val="00E316DA"/>
    <w:rsid w:val="00E31D77"/>
    <w:rsid w:val="00E42F8A"/>
    <w:rsid w:val="00E4382C"/>
    <w:rsid w:val="00E458FA"/>
    <w:rsid w:val="00E47181"/>
    <w:rsid w:val="00E51879"/>
    <w:rsid w:val="00E52762"/>
    <w:rsid w:val="00E52D24"/>
    <w:rsid w:val="00E54C3F"/>
    <w:rsid w:val="00E55E84"/>
    <w:rsid w:val="00E56B72"/>
    <w:rsid w:val="00E577D4"/>
    <w:rsid w:val="00E60D8F"/>
    <w:rsid w:val="00E61606"/>
    <w:rsid w:val="00E62008"/>
    <w:rsid w:val="00E62AA1"/>
    <w:rsid w:val="00E63872"/>
    <w:rsid w:val="00E643A0"/>
    <w:rsid w:val="00E65575"/>
    <w:rsid w:val="00E70339"/>
    <w:rsid w:val="00E72CB8"/>
    <w:rsid w:val="00E73893"/>
    <w:rsid w:val="00E74CB0"/>
    <w:rsid w:val="00E74D8B"/>
    <w:rsid w:val="00E76EB0"/>
    <w:rsid w:val="00E773F9"/>
    <w:rsid w:val="00E8205F"/>
    <w:rsid w:val="00E82843"/>
    <w:rsid w:val="00E82CCB"/>
    <w:rsid w:val="00E86E98"/>
    <w:rsid w:val="00E87604"/>
    <w:rsid w:val="00E879FD"/>
    <w:rsid w:val="00E90A57"/>
    <w:rsid w:val="00E93F94"/>
    <w:rsid w:val="00E94830"/>
    <w:rsid w:val="00E961D5"/>
    <w:rsid w:val="00EA04A6"/>
    <w:rsid w:val="00EA1287"/>
    <w:rsid w:val="00EA1AF0"/>
    <w:rsid w:val="00EA232C"/>
    <w:rsid w:val="00EA527E"/>
    <w:rsid w:val="00EA5FA1"/>
    <w:rsid w:val="00EA645E"/>
    <w:rsid w:val="00EA76A0"/>
    <w:rsid w:val="00EB050E"/>
    <w:rsid w:val="00EB1818"/>
    <w:rsid w:val="00EB2BF6"/>
    <w:rsid w:val="00EB53E4"/>
    <w:rsid w:val="00EB72CC"/>
    <w:rsid w:val="00EC1399"/>
    <w:rsid w:val="00EC2392"/>
    <w:rsid w:val="00EC4E42"/>
    <w:rsid w:val="00ED0735"/>
    <w:rsid w:val="00ED0B51"/>
    <w:rsid w:val="00ED1FB0"/>
    <w:rsid w:val="00ED7329"/>
    <w:rsid w:val="00EE5A4F"/>
    <w:rsid w:val="00EE5BF2"/>
    <w:rsid w:val="00EE5DD3"/>
    <w:rsid w:val="00EE7EF5"/>
    <w:rsid w:val="00EF0B31"/>
    <w:rsid w:val="00EF1B0C"/>
    <w:rsid w:val="00EF3C4D"/>
    <w:rsid w:val="00EF54F9"/>
    <w:rsid w:val="00EF6D54"/>
    <w:rsid w:val="00EF7046"/>
    <w:rsid w:val="00F0480D"/>
    <w:rsid w:val="00F06673"/>
    <w:rsid w:val="00F07288"/>
    <w:rsid w:val="00F1055D"/>
    <w:rsid w:val="00F1274C"/>
    <w:rsid w:val="00F12C97"/>
    <w:rsid w:val="00F14184"/>
    <w:rsid w:val="00F141B8"/>
    <w:rsid w:val="00F144B1"/>
    <w:rsid w:val="00F15986"/>
    <w:rsid w:val="00F20275"/>
    <w:rsid w:val="00F22ACC"/>
    <w:rsid w:val="00F23997"/>
    <w:rsid w:val="00F24904"/>
    <w:rsid w:val="00F2683C"/>
    <w:rsid w:val="00F308A8"/>
    <w:rsid w:val="00F309B7"/>
    <w:rsid w:val="00F34E2D"/>
    <w:rsid w:val="00F36D3B"/>
    <w:rsid w:val="00F40D44"/>
    <w:rsid w:val="00F41E94"/>
    <w:rsid w:val="00F420C0"/>
    <w:rsid w:val="00F43733"/>
    <w:rsid w:val="00F43911"/>
    <w:rsid w:val="00F4402C"/>
    <w:rsid w:val="00F454F5"/>
    <w:rsid w:val="00F46C4F"/>
    <w:rsid w:val="00F47011"/>
    <w:rsid w:val="00F472D9"/>
    <w:rsid w:val="00F50932"/>
    <w:rsid w:val="00F50E37"/>
    <w:rsid w:val="00F50F65"/>
    <w:rsid w:val="00F51C16"/>
    <w:rsid w:val="00F524C0"/>
    <w:rsid w:val="00F5291E"/>
    <w:rsid w:val="00F53350"/>
    <w:rsid w:val="00F5515A"/>
    <w:rsid w:val="00F57180"/>
    <w:rsid w:val="00F5723C"/>
    <w:rsid w:val="00F602BC"/>
    <w:rsid w:val="00F614AC"/>
    <w:rsid w:val="00F629BC"/>
    <w:rsid w:val="00F642C3"/>
    <w:rsid w:val="00F65706"/>
    <w:rsid w:val="00F65903"/>
    <w:rsid w:val="00F707A9"/>
    <w:rsid w:val="00F70A59"/>
    <w:rsid w:val="00F71CC6"/>
    <w:rsid w:val="00F76E56"/>
    <w:rsid w:val="00F81DAE"/>
    <w:rsid w:val="00F9122C"/>
    <w:rsid w:val="00F9296D"/>
    <w:rsid w:val="00F970AA"/>
    <w:rsid w:val="00F97AF2"/>
    <w:rsid w:val="00FA35FE"/>
    <w:rsid w:val="00FA4DE8"/>
    <w:rsid w:val="00FA51B1"/>
    <w:rsid w:val="00FA61B7"/>
    <w:rsid w:val="00FA680A"/>
    <w:rsid w:val="00FA728C"/>
    <w:rsid w:val="00FA72C7"/>
    <w:rsid w:val="00FB0272"/>
    <w:rsid w:val="00FB0C45"/>
    <w:rsid w:val="00FB10E3"/>
    <w:rsid w:val="00FB2EA0"/>
    <w:rsid w:val="00FB40C3"/>
    <w:rsid w:val="00FB4789"/>
    <w:rsid w:val="00FB5AD9"/>
    <w:rsid w:val="00FB5DDA"/>
    <w:rsid w:val="00FC0EBA"/>
    <w:rsid w:val="00FC183E"/>
    <w:rsid w:val="00FC215E"/>
    <w:rsid w:val="00FC259A"/>
    <w:rsid w:val="00FC4117"/>
    <w:rsid w:val="00FC4195"/>
    <w:rsid w:val="00FC4EDB"/>
    <w:rsid w:val="00FD0B0A"/>
    <w:rsid w:val="00FD13B6"/>
    <w:rsid w:val="00FD2229"/>
    <w:rsid w:val="00FD27DC"/>
    <w:rsid w:val="00FD29BB"/>
    <w:rsid w:val="00FD4443"/>
    <w:rsid w:val="00FD4738"/>
    <w:rsid w:val="00FD5C9B"/>
    <w:rsid w:val="00FD5CBC"/>
    <w:rsid w:val="00FD6F89"/>
    <w:rsid w:val="00FE0DE1"/>
    <w:rsid w:val="00FE294F"/>
    <w:rsid w:val="00FE2DE7"/>
    <w:rsid w:val="00FE6B83"/>
    <w:rsid w:val="00FE779F"/>
    <w:rsid w:val="00FE7F99"/>
    <w:rsid w:val="00FF1FE5"/>
    <w:rsid w:val="00FF28D3"/>
    <w:rsid w:val="00FF2D35"/>
    <w:rsid w:val="00FF43F7"/>
    <w:rsid w:val="00FF486E"/>
    <w:rsid w:val="00FF593A"/>
    <w:rsid w:val="00FF5D7E"/>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5757F"/>
  <w15:docId w15:val="{B35E1E8F-2996-40DC-9AED-548D7B30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5750">
      <w:bodyDiv w:val="1"/>
      <w:marLeft w:val="0"/>
      <w:marRight w:val="0"/>
      <w:marTop w:val="0"/>
      <w:marBottom w:val="0"/>
      <w:divBdr>
        <w:top w:val="none" w:sz="0" w:space="0" w:color="auto"/>
        <w:left w:val="none" w:sz="0" w:space="0" w:color="auto"/>
        <w:bottom w:val="none" w:sz="0" w:space="0" w:color="auto"/>
        <w:right w:val="none" w:sz="0" w:space="0" w:color="auto"/>
      </w:divBdr>
    </w:div>
    <w:div w:id="158497347">
      <w:bodyDiv w:val="1"/>
      <w:marLeft w:val="0"/>
      <w:marRight w:val="0"/>
      <w:marTop w:val="0"/>
      <w:marBottom w:val="0"/>
      <w:divBdr>
        <w:top w:val="none" w:sz="0" w:space="0" w:color="auto"/>
        <w:left w:val="none" w:sz="0" w:space="0" w:color="auto"/>
        <w:bottom w:val="none" w:sz="0" w:space="0" w:color="auto"/>
        <w:right w:val="none" w:sz="0" w:space="0" w:color="auto"/>
      </w:divBdr>
    </w:div>
    <w:div w:id="197354606">
      <w:bodyDiv w:val="1"/>
      <w:marLeft w:val="0"/>
      <w:marRight w:val="0"/>
      <w:marTop w:val="0"/>
      <w:marBottom w:val="0"/>
      <w:divBdr>
        <w:top w:val="none" w:sz="0" w:space="0" w:color="auto"/>
        <w:left w:val="none" w:sz="0" w:space="0" w:color="auto"/>
        <w:bottom w:val="none" w:sz="0" w:space="0" w:color="auto"/>
        <w:right w:val="none" w:sz="0" w:space="0" w:color="auto"/>
      </w:divBdr>
    </w:div>
    <w:div w:id="233929637">
      <w:bodyDiv w:val="1"/>
      <w:marLeft w:val="0"/>
      <w:marRight w:val="0"/>
      <w:marTop w:val="0"/>
      <w:marBottom w:val="0"/>
      <w:divBdr>
        <w:top w:val="none" w:sz="0" w:space="0" w:color="auto"/>
        <w:left w:val="none" w:sz="0" w:space="0" w:color="auto"/>
        <w:bottom w:val="none" w:sz="0" w:space="0" w:color="auto"/>
        <w:right w:val="none" w:sz="0" w:space="0" w:color="auto"/>
      </w:divBdr>
    </w:div>
    <w:div w:id="278221757">
      <w:bodyDiv w:val="1"/>
      <w:marLeft w:val="0"/>
      <w:marRight w:val="0"/>
      <w:marTop w:val="0"/>
      <w:marBottom w:val="0"/>
      <w:divBdr>
        <w:top w:val="none" w:sz="0" w:space="0" w:color="auto"/>
        <w:left w:val="none" w:sz="0" w:space="0" w:color="auto"/>
        <w:bottom w:val="none" w:sz="0" w:space="0" w:color="auto"/>
        <w:right w:val="none" w:sz="0" w:space="0" w:color="auto"/>
      </w:divBdr>
    </w:div>
    <w:div w:id="335621412">
      <w:bodyDiv w:val="1"/>
      <w:marLeft w:val="0"/>
      <w:marRight w:val="0"/>
      <w:marTop w:val="0"/>
      <w:marBottom w:val="0"/>
      <w:divBdr>
        <w:top w:val="none" w:sz="0" w:space="0" w:color="auto"/>
        <w:left w:val="none" w:sz="0" w:space="0" w:color="auto"/>
        <w:bottom w:val="none" w:sz="0" w:space="0" w:color="auto"/>
        <w:right w:val="none" w:sz="0" w:space="0" w:color="auto"/>
      </w:divBdr>
    </w:div>
    <w:div w:id="427972506">
      <w:bodyDiv w:val="1"/>
      <w:marLeft w:val="0"/>
      <w:marRight w:val="0"/>
      <w:marTop w:val="0"/>
      <w:marBottom w:val="0"/>
      <w:divBdr>
        <w:top w:val="none" w:sz="0" w:space="0" w:color="auto"/>
        <w:left w:val="none" w:sz="0" w:space="0" w:color="auto"/>
        <w:bottom w:val="none" w:sz="0" w:space="0" w:color="auto"/>
        <w:right w:val="none" w:sz="0" w:space="0" w:color="auto"/>
      </w:divBdr>
    </w:div>
    <w:div w:id="448668423">
      <w:bodyDiv w:val="1"/>
      <w:marLeft w:val="0"/>
      <w:marRight w:val="0"/>
      <w:marTop w:val="0"/>
      <w:marBottom w:val="0"/>
      <w:divBdr>
        <w:top w:val="none" w:sz="0" w:space="0" w:color="auto"/>
        <w:left w:val="none" w:sz="0" w:space="0" w:color="auto"/>
        <w:bottom w:val="none" w:sz="0" w:space="0" w:color="auto"/>
        <w:right w:val="none" w:sz="0" w:space="0" w:color="auto"/>
      </w:divBdr>
    </w:div>
    <w:div w:id="457989380">
      <w:bodyDiv w:val="1"/>
      <w:marLeft w:val="0"/>
      <w:marRight w:val="0"/>
      <w:marTop w:val="0"/>
      <w:marBottom w:val="0"/>
      <w:divBdr>
        <w:top w:val="none" w:sz="0" w:space="0" w:color="auto"/>
        <w:left w:val="none" w:sz="0" w:space="0" w:color="auto"/>
        <w:bottom w:val="none" w:sz="0" w:space="0" w:color="auto"/>
        <w:right w:val="none" w:sz="0" w:space="0" w:color="auto"/>
      </w:divBdr>
    </w:div>
    <w:div w:id="518931228">
      <w:bodyDiv w:val="1"/>
      <w:marLeft w:val="0"/>
      <w:marRight w:val="0"/>
      <w:marTop w:val="0"/>
      <w:marBottom w:val="0"/>
      <w:divBdr>
        <w:top w:val="none" w:sz="0" w:space="0" w:color="auto"/>
        <w:left w:val="none" w:sz="0" w:space="0" w:color="auto"/>
        <w:bottom w:val="none" w:sz="0" w:space="0" w:color="auto"/>
        <w:right w:val="none" w:sz="0" w:space="0" w:color="auto"/>
      </w:divBdr>
    </w:div>
    <w:div w:id="606885030">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940987711">
      <w:bodyDiv w:val="1"/>
      <w:marLeft w:val="0"/>
      <w:marRight w:val="0"/>
      <w:marTop w:val="0"/>
      <w:marBottom w:val="0"/>
      <w:divBdr>
        <w:top w:val="none" w:sz="0" w:space="0" w:color="auto"/>
        <w:left w:val="none" w:sz="0" w:space="0" w:color="auto"/>
        <w:bottom w:val="none" w:sz="0" w:space="0" w:color="auto"/>
        <w:right w:val="none" w:sz="0" w:space="0" w:color="auto"/>
      </w:divBdr>
    </w:div>
    <w:div w:id="1110900915">
      <w:bodyDiv w:val="1"/>
      <w:marLeft w:val="0"/>
      <w:marRight w:val="0"/>
      <w:marTop w:val="0"/>
      <w:marBottom w:val="0"/>
      <w:divBdr>
        <w:top w:val="none" w:sz="0" w:space="0" w:color="auto"/>
        <w:left w:val="none" w:sz="0" w:space="0" w:color="auto"/>
        <w:bottom w:val="none" w:sz="0" w:space="0" w:color="auto"/>
        <w:right w:val="none" w:sz="0" w:space="0" w:color="auto"/>
      </w:divBdr>
    </w:div>
    <w:div w:id="1225995282">
      <w:bodyDiv w:val="1"/>
      <w:marLeft w:val="0"/>
      <w:marRight w:val="0"/>
      <w:marTop w:val="0"/>
      <w:marBottom w:val="0"/>
      <w:divBdr>
        <w:top w:val="none" w:sz="0" w:space="0" w:color="auto"/>
        <w:left w:val="none" w:sz="0" w:space="0" w:color="auto"/>
        <w:bottom w:val="none" w:sz="0" w:space="0" w:color="auto"/>
        <w:right w:val="none" w:sz="0" w:space="0" w:color="auto"/>
      </w:divBdr>
    </w:div>
    <w:div w:id="1340280594">
      <w:bodyDiv w:val="1"/>
      <w:marLeft w:val="0"/>
      <w:marRight w:val="0"/>
      <w:marTop w:val="0"/>
      <w:marBottom w:val="0"/>
      <w:divBdr>
        <w:top w:val="none" w:sz="0" w:space="0" w:color="auto"/>
        <w:left w:val="none" w:sz="0" w:space="0" w:color="auto"/>
        <w:bottom w:val="none" w:sz="0" w:space="0" w:color="auto"/>
        <w:right w:val="none" w:sz="0" w:space="0" w:color="auto"/>
      </w:divBdr>
    </w:div>
    <w:div w:id="1411929742">
      <w:bodyDiv w:val="1"/>
      <w:marLeft w:val="0"/>
      <w:marRight w:val="0"/>
      <w:marTop w:val="0"/>
      <w:marBottom w:val="0"/>
      <w:divBdr>
        <w:top w:val="none" w:sz="0" w:space="0" w:color="auto"/>
        <w:left w:val="none" w:sz="0" w:space="0" w:color="auto"/>
        <w:bottom w:val="none" w:sz="0" w:space="0" w:color="auto"/>
        <w:right w:val="none" w:sz="0" w:space="0" w:color="auto"/>
      </w:divBdr>
    </w:div>
    <w:div w:id="1434933974">
      <w:bodyDiv w:val="1"/>
      <w:marLeft w:val="0"/>
      <w:marRight w:val="0"/>
      <w:marTop w:val="0"/>
      <w:marBottom w:val="0"/>
      <w:divBdr>
        <w:top w:val="none" w:sz="0" w:space="0" w:color="auto"/>
        <w:left w:val="none" w:sz="0" w:space="0" w:color="auto"/>
        <w:bottom w:val="none" w:sz="0" w:space="0" w:color="auto"/>
        <w:right w:val="none" w:sz="0" w:space="0" w:color="auto"/>
      </w:divBdr>
    </w:div>
    <w:div w:id="1800412906">
      <w:bodyDiv w:val="1"/>
      <w:marLeft w:val="0"/>
      <w:marRight w:val="0"/>
      <w:marTop w:val="0"/>
      <w:marBottom w:val="0"/>
      <w:divBdr>
        <w:top w:val="none" w:sz="0" w:space="0" w:color="auto"/>
        <w:left w:val="none" w:sz="0" w:space="0" w:color="auto"/>
        <w:bottom w:val="none" w:sz="0" w:space="0" w:color="auto"/>
        <w:right w:val="none" w:sz="0" w:space="0" w:color="auto"/>
      </w:divBdr>
    </w:div>
    <w:div w:id="20275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se.Riekstina@vid.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94</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118228FB-BAAF-433A-93B7-ADE543B5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4.xml><?xml version="1.0" encoding="utf-8"?>
<ds:datastoreItem xmlns:ds="http://schemas.openxmlformats.org/officeDocument/2006/customXml" ds:itemID="{2E4003B8-D755-4207-A603-A53FA8A9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9354</Words>
  <Characters>5332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8.aprīļa noteikumos Nr.190 “Noteikumi par mikrouzņēmumu nodokļa deklarāciju un tās aizpildīšanas kārtību””  sākotnējās ietekmes novērtējuma ziņojums (anotācija)</vt:lpstr>
    </vt:vector>
  </TitlesOfParts>
  <Company>Valsts ieņēmumu dienests/ Finanšu ministrija</Company>
  <LinksUpToDate>false</LinksUpToDate>
  <CharactersWithSpaces>14657</CharactersWithSpaces>
  <SharedDoc>false</SharedDoc>
  <HLinks>
    <vt:vector size="18" baseType="variant">
      <vt:variant>
        <vt:i4>524559</vt:i4>
      </vt:variant>
      <vt:variant>
        <vt:i4>6</vt:i4>
      </vt:variant>
      <vt:variant>
        <vt:i4>0</vt:i4>
      </vt:variant>
      <vt:variant>
        <vt:i4>5</vt:i4>
      </vt:variant>
      <vt:variant>
        <vt:lpwstr>mailto:Inese.Riekstiņa@vid.gov.lv</vt:lpwstr>
      </vt:variant>
      <vt:variant>
        <vt:lpwstr/>
      </vt:variant>
      <vt:variant>
        <vt:i4>4980746</vt:i4>
      </vt:variant>
      <vt:variant>
        <vt:i4>3</vt:i4>
      </vt:variant>
      <vt:variant>
        <vt:i4>0</vt:i4>
      </vt:variant>
      <vt:variant>
        <vt:i4>5</vt:i4>
      </vt:variant>
      <vt:variant>
        <vt:lpwstr>http://likumi.lv/doc.php?id=215302</vt:lpwstr>
      </vt:variant>
      <vt:variant>
        <vt:lpwstr>p6</vt:lpwstr>
      </vt:variant>
      <vt:variant>
        <vt:i4>7995514</vt:i4>
      </vt:variant>
      <vt:variant>
        <vt:i4>0</vt:i4>
      </vt:variant>
      <vt:variant>
        <vt:i4>0</vt:i4>
      </vt:variant>
      <vt:variant>
        <vt:i4>5</vt:i4>
      </vt:variant>
      <vt:variant>
        <vt:lpwstr>http://likumi.lv/doc.php?id=215302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8.aprīļa noteikumos Nr.190 “Noteikumi par mikrouzņēmumu nodokļa deklarāciju un tās aizpildīšanas kārtību””  sākotnējās ietekmes novērtējuma ziņojums (anotācija)</dc:title>
  <dc:subject>Noteikumu projekta anotācija</dc:subject>
  <dc:creator>Inese Riekstiņa</dc:creator>
  <dc:description>67121816, Inese.Riekstina@vid.gov.lv</dc:description>
  <cp:lastModifiedBy>Inese Riekstiņa</cp:lastModifiedBy>
  <cp:revision>4</cp:revision>
  <cp:lastPrinted>2016-07-01T05:34:00Z</cp:lastPrinted>
  <dcterms:created xsi:type="dcterms:W3CDTF">2017-02-22T11:05:00Z</dcterms:created>
  <dcterms:modified xsi:type="dcterms:W3CDTF">2017-03-06T11:07:00Z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