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FE6" w:rsidRPr="00E65358" w:rsidRDefault="00DF3164">
      <w:pPr>
        <w:pStyle w:val="H1"/>
        <w:tabs>
          <w:tab w:val="left" w:pos="8647"/>
        </w:tabs>
        <w:rPr>
          <w:sz w:val="28"/>
          <w:szCs w:val="40"/>
        </w:rPr>
      </w:pPr>
      <w:r w:rsidRPr="00E65358">
        <w:rPr>
          <w:sz w:val="28"/>
          <w:szCs w:val="40"/>
        </w:rPr>
        <w:t>Informatīvais ziņojums</w:t>
      </w:r>
      <w:r w:rsidRPr="00E65358">
        <w:rPr>
          <w:sz w:val="28"/>
          <w:szCs w:val="40"/>
        </w:rPr>
        <w:br/>
      </w:r>
      <w:r w:rsidR="00817FE6" w:rsidRPr="00E65358">
        <w:rPr>
          <w:sz w:val="28"/>
          <w:szCs w:val="40"/>
        </w:rPr>
        <w:t>par 20</w:t>
      </w:r>
      <w:r w:rsidR="00437F0C" w:rsidRPr="00E65358">
        <w:rPr>
          <w:sz w:val="28"/>
          <w:szCs w:val="40"/>
        </w:rPr>
        <w:t>1</w:t>
      </w:r>
      <w:r w:rsidR="00642237">
        <w:rPr>
          <w:sz w:val="28"/>
          <w:szCs w:val="40"/>
        </w:rPr>
        <w:t>6</w:t>
      </w:r>
      <w:r w:rsidR="00817FE6" w:rsidRPr="00E65358">
        <w:rPr>
          <w:sz w:val="28"/>
          <w:szCs w:val="40"/>
        </w:rPr>
        <w:t>. gada valsts pamatbudžeta ieņēmumiem un valsts pamatbudžeta izpildi, ilgtermiņa stabilizācijas rezerves ienākumiem, finanšu darījumiem un ar tiem saistītajiem maksājumiem un no ilgtermiņa stabilizācijas rezerves finansētajiem pasākumiem</w:t>
      </w:r>
    </w:p>
    <w:p w:rsidR="00817FE6" w:rsidRDefault="00817FE6">
      <w:pPr>
        <w:pStyle w:val="FootnoteText"/>
        <w:spacing w:before="120" w:after="0"/>
        <w:rPr>
          <w:rFonts w:ascii="Times New Roman" w:hAnsi="Times New Roman"/>
          <w:sz w:val="24"/>
          <w:szCs w:val="28"/>
        </w:rPr>
      </w:pPr>
    </w:p>
    <w:p w:rsidR="00F179BC" w:rsidRDefault="00C0243D" w:rsidP="00734279">
      <w:pPr>
        <w:pStyle w:val="teksts"/>
        <w:spacing w:after="120"/>
        <w:ind w:firstLine="601"/>
        <w:rPr>
          <w:rFonts w:ascii="Times New Roman" w:hAnsi="Times New Roman"/>
          <w:szCs w:val="28"/>
        </w:rPr>
      </w:pPr>
      <w:r w:rsidRPr="00C0243D">
        <w:rPr>
          <w:rFonts w:ascii="Times New Roman" w:hAnsi="Times New Roman"/>
          <w:szCs w:val="28"/>
        </w:rPr>
        <w:t>Informatīvais ziņojums</w:t>
      </w:r>
      <w:r>
        <w:rPr>
          <w:rFonts w:ascii="Times New Roman" w:hAnsi="Times New Roman"/>
          <w:szCs w:val="28"/>
        </w:rPr>
        <w:t xml:space="preserve"> </w:t>
      </w:r>
      <w:r w:rsidRPr="00C0243D">
        <w:rPr>
          <w:rFonts w:ascii="Times New Roman" w:hAnsi="Times New Roman"/>
          <w:szCs w:val="28"/>
        </w:rPr>
        <w:t>par 201</w:t>
      </w:r>
      <w:r w:rsidR="00642237">
        <w:rPr>
          <w:rFonts w:ascii="Times New Roman" w:hAnsi="Times New Roman"/>
          <w:szCs w:val="28"/>
        </w:rPr>
        <w:t>6</w:t>
      </w:r>
      <w:r w:rsidRPr="00C0243D">
        <w:rPr>
          <w:rFonts w:ascii="Times New Roman" w:hAnsi="Times New Roman"/>
          <w:szCs w:val="28"/>
        </w:rPr>
        <w:t>.</w:t>
      </w:r>
      <w:r w:rsidR="00A65FBB">
        <w:rPr>
          <w:rFonts w:ascii="Times New Roman" w:hAnsi="Times New Roman"/>
          <w:szCs w:val="28"/>
        </w:rPr>
        <w:t> </w:t>
      </w:r>
      <w:r w:rsidRPr="00C0243D">
        <w:rPr>
          <w:rFonts w:ascii="Times New Roman" w:hAnsi="Times New Roman"/>
          <w:szCs w:val="28"/>
        </w:rPr>
        <w:t>gada valsts pamatbudžeta ieņēmumiem un valsts pamatbudžeta izpildi, ilgtermiņa stabilizācijas rezerves ienākumiem, finanšu darījumiem un ar tiem saistītajiem maksājumiem un no ilgtermiņa stabilizācijas rezerves finansētajiem pasākumiem</w:t>
      </w:r>
      <w:r w:rsidR="00083A1B">
        <w:rPr>
          <w:rFonts w:ascii="Times New Roman" w:hAnsi="Times New Roman"/>
          <w:szCs w:val="28"/>
        </w:rPr>
        <w:t xml:space="preserve"> ir</w:t>
      </w:r>
      <w:r>
        <w:rPr>
          <w:rFonts w:ascii="Times New Roman" w:hAnsi="Times New Roman"/>
          <w:szCs w:val="28"/>
        </w:rPr>
        <w:t xml:space="preserve"> sagatavots saskaņā ar </w:t>
      </w:r>
      <w:r w:rsidRPr="00C0243D">
        <w:rPr>
          <w:rFonts w:ascii="Times New Roman" w:hAnsi="Times New Roman"/>
          <w:szCs w:val="28"/>
        </w:rPr>
        <w:t>Fiskālās disciplīnas likuma 19.</w:t>
      </w:r>
      <w:r w:rsidR="00A65FBB">
        <w:rPr>
          <w:rFonts w:ascii="Times New Roman" w:hAnsi="Times New Roman"/>
          <w:szCs w:val="28"/>
        </w:rPr>
        <w:t> </w:t>
      </w:r>
      <w:r w:rsidRPr="00C0243D">
        <w:rPr>
          <w:rFonts w:ascii="Times New Roman" w:hAnsi="Times New Roman"/>
          <w:szCs w:val="28"/>
        </w:rPr>
        <w:t>panta treš</w:t>
      </w:r>
      <w:r>
        <w:rPr>
          <w:rFonts w:ascii="Times New Roman" w:hAnsi="Times New Roman"/>
          <w:szCs w:val="28"/>
        </w:rPr>
        <w:t>o</w:t>
      </w:r>
      <w:r w:rsidRPr="00C0243D">
        <w:rPr>
          <w:rFonts w:ascii="Times New Roman" w:hAnsi="Times New Roman"/>
          <w:szCs w:val="28"/>
        </w:rPr>
        <w:t xml:space="preserve"> daļ</w:t>
      </w:r>
      <w:r>
        <w:rPr>
          <w:rFonts w:ascii="Times New Roman" w:hAnsi="Times New Roman"/>
          <w:szCs w:val="28"/>
        </w:rPr>
        <w:t>u</w:t>
      </w:r>
      <w:r w:rsidR="00F179BC">
        <w:rPr>
          <w:rFonts w:ascii="Times New Roman" w:hAnsi="Times New Roman"/>
          <w:szCs w:val="28"/>
        </w:rPr>
        <w:t xml:space="preserve">, </w:t>
      </w:r>
      <w:r w:rsidRPr="00C0243D">
        <w:rPr>
          <w:rFonts w:ascii="Times New Roman" w:hAnsi="Times New Roman"/>
          <w:szCs w:val="28"/>
        </w:rPr>
        <w:t xml:space="preserve">Ilgtermiņa stabilizācijas rezerves likuma </w:t>
      </w:r>
      <w:r w:rsidR="008F5019">
        <w:rPr>
          <w:rFonts w:ascii="Times New Roman" w:hAnsi="Times New Roman"/>
          <w:szCs w:val="28"/>
        </w:rPr>
        <w:t xml:space="preserve">3. un </w:t>
      </w:r>
      <w:r w:rsidRPr="00C0243D">
        <w:rPr>
          <w:rFonts w:ascii="Times New Roman" w:hAnsi="Times New Roman"/>
          <w:szCs w:val="28"/>
        </w:rPr>
        <w:t>17.</w:t>
      </w:r>
      <w:r w:rsidR="00A65FBB">
        <w:rPr>
          <w:rFonts w:ascii="Times New Roman" w:hAnsi="Times New Roman"/>
          <w:szCs w:val="28"/>
        </w:rPr>
        <w:t> </w:t>
      </w:r>
      <w:r w:rsidRPr="00C0243D">
        <w:rPr>
          <w:rFonts w:ascii="Times New Roman" w:hAnsi="Times New Roman"/>
          <w:szCs w:val="28"/>
        </w:rPr>
        <w:t>pant</w:t>
      </w:r>
      <w:r>
        <w:rPr>
          <w:rFonts w:ascii="Times New Roman" w:hAnsi="Times New Roman"/>
          <w:szCs w:val="28"/>
        </w:rPr>
        <w:t>u</w:t>
      </w:r>
      <w:r w:rsidR="00F179BC">
        <w:rPr>
          <w:rFonts w:ascii="Times New Roman" w:hAnsi="Times New Roman"/>
          <w:szCs w:val="28"/>
        </w:rPr>
        <w:t xml:space="preserve"> un </w:t>
      </w:r>
      <w:r w:rsidR="00F179BC" w:rsidRPr="0098265A">
        <w:rPr>
          <w:rFonts w:ascii="Times New Roman" w:hAnsi="Times New Roman"/>
          <w:bCs/>
          <w:color w:val="000000"/>
          <w:szCs w:val="24"/>
        </w:rPr>
        <w:t xml:space="preserve">Likuma par budžetu un finanšu vadību </w:t>
      </w:r>
      <w:r w:rsidR="00F179BC" w:rsidRPr="0098265A">
        <w:rPr>
          <w:rFonts w:ascii="Times New Roman" w:hAnsi="Times New Roman"/>
          <w:bCs/>
        </w:rPr>
        <w:t>8.</w:t>
      </w:r>
      <w:r w:rsidR="00F179BC" w:rsidRPr="0098265A">
        <w:rPr>
          <w:rFonts w:ascii="Times New Roman" w:hAnsi="Times New Roman"/>
          <w:bCs/>
          <w:vertAlign w:val="superscript"/>
        </w:rPr>
        <w:t>1</w:t>
      </w:r>
      <w:r w:rsidR="00F179BC">
        <w:rPr>
          <w:rFonts w:ascii="Times New Roman" w:hAnsi="Times New Roman"/>
          <w:bCs/>
        </w:rPr>
        <w:t xml:space="preserve"> pantu</w:t>
      </w:r>
      <w:r w:rsidR="00A65FBB">
        <w:rPr>
          <w:rFonts w:ascii="Times New Roman" w:hAnsi="Times New Roman"/>
          <w:szCs w:val="28"/>
        </w:rPr>
        <w:t xml:space="preserve">, kas paredz </w:t>
      </w:r>
      <w:r w:rsidR="00A65FBB" w:rsidRPr="00A65FBB">
        <w:rPr>
          <w:rFonts w:ascii="Times New Roman" w:hAnsi="Times New Roman"/>
          <w:szCs w:val="28"/>
        </w:rPr>
        <w:t>Ilgtermiņa stabilizācijas rezerve</w:t>
      </w:r>
      <w:r w:rsidR="00A65FBB">
        <w:rPr>
          <w:rFonts w:ascii="Times New Roman" w:hAnsi="Times New Roman"/>
          <w:szCs w:val="28"/>
        </w:rPr>
        <w:t>s</w:t>
      </w:r>
      <w:r w:rsidR="00A65FBB" w:rsidRPr="00A65FBB">
        <w:rPr>
          <w:rFonts w:ascii="Times New Roman" w:hAnsi="Times New Roman"/>
          <w:szCs w:val="28"/>
        </w:rPr>
        <w:t xml:space="preserve"> </w:t>
      </w:r>
      <w:r w:rsidR="00A65FBB">
        <w:rPr>
          <w:rFonts w:ascii="Times New Roman" w:hAnsi="Times New Roman"/>
          <w:szCs w:val="28"/>
        </w:rPr>
        <w:t>mērķi.</w:t>
      </w:r>
    </w:p>
    <w:p w:rsidR="00C0243D" w:rsidRDefault="00C0243D" w:rsidP="00B94825">
      <w:pPr>
        <w:pStyle w:val="teksts"/>
        <w:spacing w:after="120"/>
        <w:ind w:firstLine="601"/>
        <w:rPr>
          <w:rFonts w:ascii="Times New Roman" w:hAnsi="Times New Roman"/>
          <w:szCs w:val="28"/>
        </w:rPr>
      </w:pPr>
      <w:r w:rsidRPr="00C0243D">
        <w:rPr>
          <w:rFonts w:ascii="Times New Roman" w:hAnsi="Times New Roman"/>
          <w:szCs w:val="28"/>
        </w:rPr>
        <w:t>Ilgtermiņa stabilizācijas rezerves likum</w:t>
      </w:r>
      <w:r w:rsidR="00196D3A">
        <w:rPr>
          <w:rFonts w:ascii="Times New Roman" w:hAnsi="Times New Roman"/>
          <w:szCs w:val="28"/>
        </w:rPr>
        <w:t>s</w:t>
      </w:r>
      <w:r>
        <w:rPr>
          <w:rFonts w:ascii="Times New Roman" w:hAnsi="Times New Roman"/>
          <w:szCs w:val="28"/>
        </w:rPr>
        <w:t xml:space="preserve"> paredz katru gadu izstrādāt </w:t>
      </w:r>
      <w:r w:rsidRPr="00C0243D">
        <w:rPr>
          <w:rFonts w:ascii="Times New Roman" w:hAnsi="Times New Roman"/>
          <w:szCs w:val="28"/>
        </w:rPr>
        <w:t>ziņojumu par: 1) valsts pamatbudžeta ieņēmumiem un valsts pamatbudžeta izpildes rezultātu pārskata gadā;</w:t>
      </w:r>
      <w:r>
        <w:rPr>
          <w:rFonts w:ascii="Times New Roman" w:hAnsi="Times New Roman"/>
          <w:szCs w:val="28"/>
        </w:rPr>
        <w:t xml:space="preserve"> </w:t>
      </w:r>
      <w:r w:rsidRPr="00C0243D">
        <w:rPr>
          <w:rFonts w:ascii="Times New Roman" w:hAnsi="Times New Roman"/>
          <w:szCs w:val="28"/>
        </w:rPr>
        <w:t>2) ilgtermiņa stabilizācijas rezerves ienākumiem, finanšu darījumiem un ar tiem saistītajiem maksājumiem un no ilgtermiņa stabilizācijas rezerves finansētajiem pasākumiem pārskata gadā.</w:t>
      </w:r>
      <w:r>
        <w:rPr>
          <w:rFonts w:ascii="Times New Roman" w:hAnsi="Times New Roman"/>
          <w:szCs w:val="28"/>
        </w:rPr>
        <w:t xml:space="preserve"> Savukārt </w:t>
      </w:r>
      <w:r w:rsidRPr="00C0243D">
        <w:rPr>
          <w:rFonts w:ascii="Times New Roman" w:hAnsi="Times New Roman"/>
          <w:szCs w:val="28"/>
        </w:rPr>
        <w:t>Fiskālās disciplīnas likum</w:t>
      </w:r>
      <w:r w:rsidR="002A7F4D">
        <w:rPr>
          <w:rFonts w:ascii="Times New Roman" w:hAnsi="Times New Roman"/>
          <w:szCs w:val="28"/>
        </w:rPr>
        <w:t>s</w:t>
      </w:r>
      <w:r w:rsidRPr="00C0243D">
        <w:rPr>
          <w:rFonts w:ascii="Times New Roman" w:hAnsi="Times New Roman"/>
          <w:szCs w:val="28"/>
        </w:rPr>
        <w:t xml:space="preserve"> </w:t>
      </w:r>
      <w:r>
        <w:rPr>
          <w:rFonts w:ascii="Times New Roman" w:hAnsi="Times New Roman"/>
          <w:szCs w:val="28"/>
        </w:rPr>
        <w:t xml:space="preserve">paredz, ka </w:t>
      </w:r>
      <w:r w:rsidRPr="00C0243D">
        <w:rPr>
          <w:rFonts w:ascii="Times New Roman" w:hAnsi="Times New Roman"/>
          <w:szCs w:val="28"/>
        </w:rPr>
        <w:t>Ministru kabinets katru gadu lemj par</w:t>
      </w:r>
      <w:r w:rsidR="00083A1B">
        <w:rPr>
          <w:rFonts w:ascii="Times New Roman" w:hAnsi="Times New Roman"/>
          <w:szCs w:val="28"/>
        </w:rPr>
        <w:t xml:space="preserve"> valsts pamatbudžeta faktisko ieņēmumu</w:t>
      </w:r>
      <w:r w:rsidRPr="00C0243D">
        <w:rPr>
          <w:rFonts w:ascii="Times New Roman" w:hAnsi="Times New Roman"/>
          <w:szCs w:val="28"/>
        </w:rPr>
        <w:t xml:space="preserve"> pārsnieguma</w:t>
      </w:r>
      <w:r w:rsidR="00083A1B">
        <w:rPr>
          <w:rFonts w:ascii="Times New Roman" w:hAnsi="Times New Roman"/>
          <w:szCs w:val="28"/>
        </w:rPr>
        <w:t xml:space="preserve"> pār faktiskajiem izdevumiem</w:t>
      </w:r>
      <w:r w:rsidRPr="00C0243D">
        <w:rPr>
          <w:rFonts w:ascii="Times New Roman" w:hAnsi="Times New Roman"/>
          <w:szCs w:val="28"/>
        </w:rPr>
        <w:t xml:space="preserve"> — ja tāds ir — novirzīšanu valdības parāda dzēšanai vai ieskaitīšanai ilgtermiņa stabilizācijas rezervē.</w:t>
      </w:r>
    </w:p>
    <w:p w:rsidR="00817FE6" w:rsidRPr="00D64EDF" w:rsidRDefault="00016082" w:rsidP="00181D61">
      <w:pPr>
        <w:pStyle w:val="ListParagraph"/>
        <w:spacing w:before="240" w:after="240"/>
        <w:ind w:left="924"/>
        <w:rPr>
          <w:rFonts w:ascii="Times New Roman" w:hAnsi="Times New Roman"/>
          <w:b/>
          <w:sz w:val="24"/>
          <w:szCs w:val="28"/>
        </w:rPr>
      </w:pPr>
      <w:r>
        <w:rPr>
          <w:rFonts w:ascii="Times New Roman" w:hAnsi="Times New Roman"/>
          <w:b/>
          <w:sz w:val="24"/>
          <w:szCs w:val="28"/>
        </w:rPr>
        <w:t>1. </w:t>
      </w:r>
      <w:r w:rsidR="00817FE6" w:rsidRPr="00D64EDF">
        <w:rPr>
          <w:rFonts w:ascii="Times New Roman" w:hAnsi="Times New Roman"/>
          <w:b/>
          <w:sz w:val="24"/>
          <w:szCs w:val="28"/>
        </w:rPr>
        <w:t>Valsts pamatbudžeta izpilde</w:t>
      </w:r>
    </w:p>
    <w:p w:rsidR="00817FE6" w:rsidRPr="00D64EDF" w:rsidRDefault="00817FE6" w:rsidP="006B2787">
      <w:pPr>
        <w:pStyle w:val="teksts"/>
        <w:spacing w:after="120"/>
        <w:ind w:firstLine="600"/>
        <w:rPr>
          <w:rFonts w:ascii="Times New Roman" w:hAnsi="Times New Roman"/>
          <w:szCs w:val="28"/>
        </w:rPr>
      </w:pPr>
      <w:r w:rsidRPr="00D64EDF">
        <w:rPr>
          <w:rFonts w:ascii="Times New Roman" w:hAnsi="Times New Roman"/>
          <w:szCs w:val="28"/>
        </w:rPr>
        <w:t xml:space="preserve">Atbilstoši Valsts kases informācijai </w:t>
      </w:r>
      <w:r w:rsidR="00083A1B">
        <w:rPr>
          <w:rFonts w:ascii="Times New Roman" w:hAnsi="Times New Roman"/>
          <w:szCs w:val="28"/>
        </w:rPr>
        <w:t>v</w:t>
      </w:r>
      <w:r w:rsidRPr="00D64EDF">
        <w:rPr>
          <w:rFonts w:ascii="Times New Roman" w:hAnsi="Times New Roman"/>
          <w:szCs w:val="28"/>
        </w:rPr>
        <w:t xml:space="preserve">alsts pamatbudžeta ieņēmumi </w:t>
      </w:r>
      <w:r w:rsidR="00437F0C" w:rsidRPr="00D64EDF">
        <w:rPr>
          <w:rFonts w:ascii="Times New Roman" w:hAnsi="Times New Roman"/>
          <w:szCs w:val="28"/>
        </w:rPr>
        <w:t>201</w:t>
      </w:r>
      <w:r w:rsidR="00642237">
        <w:rPr>
          <w:rFonts w:ascii="Times New Roman" w:hAnsi="Times New Roman"/>
          <w:szCs w:val="28"/>
        </w:rPr>
        <w:t>6</w:t>
      </w:r>
      <w:r w:rsidR="00437F0C" w:rsidRPr="00D64EDF">
        <w:rPr>
          <w:rFonts w:ascii="Times New Roman" w:hAnsi="Times New Roman"/>
          <w:szCs w:val="28"/>
        </w:rPr>
        <w:t>.</w:t>
      </w:r>
      <w:r w:rsidRPr="00D64EDF">
        <w:rPr>
          <w:rFonts w:ascii="Times New Roman" w:hAnsi="Times New Roman"/>
          <w:szCs w:val="28"/>
        </w:rPr>
        <w:t> gadā bija</w:t>
      </w:r>
      <w:r w:rsidR="00437F0C" w:rsidRPr="00D64EDF">
        <w:rPr>
          <w:rFonts w:ascii="Times New Roman" w:hAnsi="Times New Roman"/>
          <w:szCs w:val="28"/>
        </w:rPr>
        <w:t xml:space="preserve"> </w:t>
      </w:r>
      <w:r w:rsidR="00B554F1">
        <w:rPr>
          <w:rFonts w:ascii="Times New Roman" w:hAnsi="Times New Roman"/>
          <w:bCs/>
          <w:szCs w:val="28"/>
        </w:rPr>
        <w:t>5 </w:t>
      </w:r>
      <w:r w:rsidR="00B06590">
        <w:rPr>
          <w:rFonts w:ascii="Times New Roman" w:hAnsi="Times New Roman"/>
          <w:bCs/>
          <w:szCs w:val="28"/>
        </w:rPr>
        <w:t>161</w:t>
      </w:r>
      <w:r w:rsidR="00B554F1">
        <w:rPr>
          <w:rFonts w:ascii="Times New Roman" w:hAnsi="Times New Roman"/>
          <w:bCs/>
          <w:szCs w:val="28"/>
        </w:rPr>
        <w:t>,</w:t>
      </w:r>
      <w:r w:rsidR="00B06590">
        <w:rPr>
          <w:rFonts w:ascii="Times New Roman" w:hAnsi="Times New Roman"/>
          <w:bCs/>
          <w:szCs w:val="28"/>
        </w:rPr>
        <w:t>4</w:t>
      </w:r>
      <w:r w:rsidRPr="00D64EDF">
        <w:rPr>
          <w:rFonts w:ascii="Times New Roman" w:hAnsi="Times New Roman"/>
          <w:szCs w:val="28"/>
        </w:rPr>
        <w:t xml:space="preserve">  milj. </w:t>
      </w:r>
      <w:r w:rsidR="00411A46" w:rsidRPr="00411A46">
        <w:rPr>
          <w:rFonts w:ascii="Times New Roman" w:hAnsi="Times New Roman"/>
          <w:i/>
          <w:szCs w:val="28"/>
        </w:rPr>
        <w:t>euro</w:t>
      </w:r>
      <w:r w:rsidR="00411A46" w:rsidRPr="00411A46">
        <w:rPr>
          <w:rFonts w:ascii="Times New Roman" w:hAnsi="Times New Roman"/>
          <w:szCs w:val="28"/>
        </w:rPr>
        <w:t xml:space="preserve"> </w:t>
      </w:r>
      <w:r w:rsidRPr="00D64EDF">
        <w:rPr>
          <w:rFonts w:ascii="Times New Roman" w:hAnsi="Times New Roman"/>
          <w:szCs w:val="28"/>
        </w:rPr>
        <w:t>(</w:t>
      </w:r>
      <w:r w:rsidR="004067E2" w:rsidRPr="004067E2">
        <w:rPr>
          <w:rFonts w:ascii="Times New Roman" w:hAnsi="Times New Roman"/>
          <w:szCs w:val="28"/>
        </w:rPr>
        <w:t>tabula Nr.</w:t>
      </w:r>
      <w:r w:rsidR="004067E2">
        <w:rPr>
          <w:rFonts w:ascii="Times New Roman" w:hAnsi="Times New Roman"/>
          <w:szCs w:val="28"/>
        </w:rPr>
        <w:t> 1</w:t>
      </w:r>
      <w:r w:rsidRPr="00D64EDF">
        <w:rPr>
          <w:rFonts w:ascii="Times New Roman" w:hAnsi="Times New Roman"/>
          <w:szCs w:val="28"/>
        </w:rPr>
        <w:t xml:space="preserve">), kas </w:t>
      </w:r>
      <w:r w:rsidRPr="00F52038">
        <w:rPr>
          <w:rFonts w:ascii="Times New Roman" w:hAnsi="Times New Roman"/>
          <w:szCs w:val="28"/>
        </w:rPr>
        <w:t>ir par</w:t>
      </w:r>
      <w:r w:rsidR="00152139" w:rsidRPr="00F52038">
        <w:rPr>
          <w:rFonts w:ascii="Times New Roman" w:hAnsi="Times New Roman"/>
          <w:szCs w:val="28"/>
        </w:rPr>
        <w:t xml:space="preserve"> </w:t>
      </w:r>
      <w:r w:rsidR="00B06590">
        <w:rPr>
          <w:rFonts w:ascii="Times New Roman" w:hAnsi="Times New Roman"/>
          <w:szCs w:val="28"/>
        </w:rPr>
        <w:t>68,3</w:t>
      </w:r>
      <w:r w:rsidR="009A0D11" w:rsidRPr="00F52038">
        <w:rPr>
          <w:rFonts w:ascii="Times New Roman" w:hAnsi="Times New Roman"/>
          <w:szCs w:val="28"/>
        </w:rPr>
        <w:t xml:space="preserve"> </w:t>
      </w:r>
      <w:r w:rsidRPr="00F52038">
        <w:rPr>
          <w:rFonts w:ascii="Times New Roman" w:hAnsi="Times New Roman"/>
          <w:szCs w:val="28"/>
        </w:rPr>
        <w:t>milj.</w:t>
      </w:r>
      <w:r w:rsidRPr="00D64EDF">
        <w:rPr>
          <w:rFonts w:ascii="Times New Roman" w:hAnsi="Times New Roman"/>
          <w:szCs w:val="28"/>
        </w:rPr>
        <w:t xml:space="preserve"> </w:t>
      </w:r>
      <w:r w:rsidR="00411A46" w:rsidRPr="00411A46">
        <w:rPr>
          <w:rFonts w:ascii="Times New Roman" w:hAnsi="Times New Roman"/>
          <w:i/>
          <w:szCs w:val="28"/>
        </w:rPr>
        <w:t>euro</w:t>
      </w:r>
      <w:r w:rsidR="00411A46" w:rsidRPr="00411A46">
        <w:rPr>
          <w:szCs w:val="28"/>
        </w:rPr>
        <w:t xml:space="preserve"> </w:t>
      </w:r>
      <w:r w:rsidR="00385DEC" w:rsidRPr="00D64EDF">
        <w:rPr>
          <w:rFonts w:ascii="Times New Roman" w:hAnsi="Times New Roman"/>
          <w:szCs w:val="28"/>
        </w:rPr>
        <w:t>vairāk</w:t>
      </w:r>
      <w:r w:rsidRPr="00D64EDF">
        <w:rPr>
          <w:rFonts w:ascii="Times New Roman" w:hAnsi="Times New Roman"/>
          <w:szCs w:val="28"/>
        </w:rPr>
        <w:t xml:space="preserve"> nekā </w:t>
      </w:r>
      <w:r w:rsidR="00437F0C" w:rsidRPr="00D64EDF">
        <w:rPr>
          <w:rFonts w:ascii="Times New Roman" w:hAnsi="Times New Roman"/>
          <w:szCs w:val="28"/>
        </w:rPr>
        <w:t>201</w:t>
      </w:r>
      <w:r w:rsidR="00642237">
        <w:rPr>
          <w:rFonts w:ascii="Times New Roman" w:hAnsi="Times New Roman"/>
          <w:szCs w:val="28"/>
        </w:rPr>
        <w:t>5</w:t>
      </w:r>
      <w:r w:rsidR="00437F0C" w:rsidRPr="00D64EDF">
        <w:rPr>
          <w:rFonts w:ascii="Times New Roman" w:hAnsi="Times New Roman"/>
          <w:szCs w:val="28"/>
        </w:rPr>
        <w:t>.</w:t>
      </w:r>
      <w:r w:rsidRPr="00D64EDF">
        <w:rPr>
          <w:rFonts w:ascii="Times New Roman" w:hAnsi="Times New Roman"/>
          <w:szCs w:val="28"/>
        </w:rPr>
        <w:t> </w:t>
      </w:r>
      <w:r w:rsidR="009A0D11" w:rsidRPr="00D64EDF">
        <w:rPr>
          <w:rFonts w:ascii="Times New Roman" w:hAnsi="Times New Roman"/>
          <w:szCs w:val="28"/>
        </w:rPr>
        <w:t>g</w:t>
      </w:r>
      <w:r w:rsidRPr="00D64EDF">
        <w:rPr>
          <w:rFonts w:ascii="Times New Roman" w:hAnsi="Times New Roman"/>
          <w:szCs w:val="28"/>
        </w:rPr>
        <w:t>adā</w:t>
      </w:r>
      <w:r w:rsidR="009A0D11" w:rsidRPr="00D64EDF">
        <w:rPr>
          <w:rFonts w:ascii="Times New Roman" w:hAnsi="Times New Roman"/>
          <w:szCs w:val="28"/>
        </w:rPr>
        <w:t xml:space="preserve"> (</w:t>
      </w:r>
      <w:r w:rsidR="00B06590">
        <w:rPr>
          <w:rFonts w:ascii="Times New Roman" w:hAnsi="Times New Roman"/>
          <w:szCs w:val="28"/>
        </w:rPr>
        <w:t>5</w:t>
      </w:r>
      <w:r w:rsidR="00F52038">
        <w:rPr>
          <w:rFonts w:ascii="Times New Roman" w:hAnsi="Times New Roman"/>
          <w:szCs w:val="28"/>
        </w:rPr>
        <w:t> </w:t>
      </w:r>
      <w:r w:rsidR="00B06590">
        <w:rPr>
          <w:rFonts w:ascii="Times New Roman" w:hAnsi="Times New Roman"/>
          <w:szCs w:val="28"/>
        </w:rPr>
        <w:t>093</w:t>
      </w:r>
      <w:r w:rsidR="00F52038">
        <w:rPr>
          <w:rFonts w:ascii="Times New Roman" w:hAnsi="Times New Roman"/>
          <w:szCs w:val="28"/>
        </w:rPr>
        <w:t>,</w:t>
      </w:r>
      <w:r w:rsidR="00B06590">
        <w:rPr>
          <w:rFonts w:ascii="Times New Roman" w:hAnsi="Times New Roman"/>
          <w:szCs w:val="28"/>
        </w:rPr>
        <w:t>1</w:t>
      </w:r>
      <w:r w:rsidR="00411A46">
        <w:rPr>
          <w:rFonts w:ascii="Times New Roman" w:hAnsi="Times New Roman"/>
          <w:szCs w:val="28"/>
        </w:rPr>
        <w:t xml:space="preserve"> milj. </w:t>
      </w:r>
      <w:r w:rsidR="00411A46" w:rsidRPr="00411A46">
        <w:rPr>
          <w:rFonts w:ascii="Times New Roman" w:hAnsi="Times New Roman"/>
          <w:i/>
          <w:szCs w:val="28"/>
        </w:rPr>
        <w:t>euro</w:t>
      </w:r>
      <w:r w:rsidR="009A0D11" w:rsidRPr="00D64EDF">
        <w:rPr>
          <w:rFonts w:ascii="Times New Roman" w:hAnsi="Times New Roman"/>
          <w:szCs w:val="28"/>
        </w:rPr>
        <w:t>)</w:t>
      </w:r>
      <w:r w:rsidRPr="00D64EDF">
        <w:rPr>
          <w:rFonts w:ascii="Times New Roman" w:hAnsi="Times New Roman"/>
          <w:szCs w:val="28"/>
        </w:rPr>
        <w:t xml:space="preserve">. </w:t>
      </w:r>
    </w:p>
    <w:p w:rsidR="00150DBC" w:rsidRPr="00D64EDF" w:rsidRDefault="00642237" w:rsidP="006B2787">
      <w:pPr>
        <w:pStyle w:val="teksts"/>
        <w:spacing w:after="120"/>
        <w:ind w:firstLine="539"/>
        <w:rPr>
          <w:rFonts w:ascii="Times New Roman" w:hAnsi="Times New Roman"/>
          <w:i/>
          <w:szCs w:val="28"/>
        </w:rPr>
      </w:pPr>
      <w:r>
        <w:rPr>
          <w:rFonts w:ascii="Times New Roman" w:hAnsi="Times New Roman"/>
          <w:szCs w:val="28"/>
        </w:rPr>
        <w:t>2016</w:t>
      </w:r>
      <w:r w:rsidR="00437F0C" w:rsidRPr="00D64EDF">
        <w:rPr>
          <w:rFonts w:ascii="Times New Roman" w:hAnsi="Times New Roman"/>
          <w:szCs w:val="28"/>
        </w:rPr>
        <w:t>.</w:t>
      </w:r>
      <w:r w:rsidR="00817FE6" w:rsidRPr="00D64EDF">
        <w:rPr>
          <w:rFonts w:ascii="Times New Roman" w:hAnsi="Times New Roman"/>
          <w:szCs w:val="28"/>
        </w:rPr>
        <w:t xml:space="preserve"> gadā valsts pamatbudžetā iekasēti </w:t>
      </w:r>
      <w:r w:rsidR="00385DEC" w:rsidRPr="00D64EDF">
        <w:rPr>
          <w:rFonts w:ascii="Times New Roman" w:hAnsi="Times New Roman"/>
          <w:szCs w:val="28"/>
        </w:rPr>
        <w:t>9</w:t>
      </w:r>
      <w:r w:rsidR="00B06590">
        <w:rPr>
          <w:rFonts w:ascii="Times New Roman" w:hAnsi="Times New Roman"/>
          <w:szCs w:val="28"/>
        </w:rPr>
        <w:t>7</w:t>
      </w:r>
      <w:r w:rsidR="00385DEC" w:rsidRPr="00D64EDF">
        <w:rPr>
          <w:rFonts w:ascii="Times New Roman" w:hAnsi="Times New Roman"/>
          <w:szCs w:val="28"/>
        </w:rPr>
        <w:t>,</w:t>
      </w:r>
      <w:r w:rsidR="00B06590">
        <w:rPr>
          <w:rFonts w:ascii="Times New Roman" w:hAnsi="Times New Roman"/>
          <w:szCs w:val="28"/>
        </w:rPr>
        <w:t>7</w:t>
      </w:r>
      <w:r w:rsidR="00896344" w:rsidRPr="00D64EDF">
        <w:rPr>
          <w:rFonts w:ascii="Times New Roman" w:hAnsi="Times New Roman"/>
          <w:szCs w:val="28"/>
        </w:rPr>
        <w:t>% no l</w:t>
      </w:r>
      <w:r w:rsidR="00817FE6" w:rsidRPr="00D64EDF">
        <w:rPr>
          <w:rFonts w:ascii="Times New Roman" w:hAnsi="Times New Roman"/>
          <w:szCs w:val="28"/>
        </w:rPr>
        <w:t xml:space="preserve">ikumā </w:t>
      </w:r>
      <w:r w:rsidR="00896344" w:rsidRPr="00D64EDF">
        <w:rPr>
          <w:rFonts w:ascii="Times New Roman" w:hAnsi="Times New Roman"/>
          <w:szCs w:val="28"/>
        </w:rPr>
        <w:t>“P</w:t>
      </w:r>
      <w:r w:rsidR="00817FE6" w:rsidRPr="00D64EDF">
        <w:rPr>
          <w:rFonts w:ascii="Times New Roman" w:hAnsi="Times New Roman"/>
          <w:szCs w:val="28"/>
        </w:rPr>
        <w:t xml:space="preserve">ar valsts budžetu </w:t>
      </w:r>
      <w:r>
        <w:rPr>
          <w:rFonts w:ascii="Times New Roman" w:hAnsi="Times New Roman"/>
          <w:szCs w:val="28"/>
        </w:rPr>
        <w:t>2016</w:t>
      </w:r>
      <w:r w:rsidR="00437F0C" w:rsidRPr="00D64EDF">
        <w:rPr>
          <w:rFonts w:ascii="Times New Roman" w:hAnsi="Times New Roman"/>
          <w:szCs w:val="28"/>
        </w:rPr>
        <w:t>.</w:t>
      </w:r>
      <w:r w:rsidR="00817FE6" w:rsidRPr="00D64EDF">
        <w:rPr>
          <w:rFonts w:ascii="Times New Roman" w:hAnsi="Times New Roman"/>
          <w:szCs w:val="28"/>
        </w:rPr>
        <w:t>gadam</w:t>
      </w:r>
      <w:r w:rsidR="00896344" w:rsidRPr="00D64EDF">
        <w:rPr>
          <w:rFonts w:ascii="Times New Roman" w:hAnsi="Times New Roman"/>
          <w:szCs w:val="28"/>
        </w:rPr>
        <w:t>”</w:t>
      </w:r>
      <w:r w:rsidR="00385DEC" w:rsidRPr="00D64EDF">
        <w:rPr>
          <w:rFonts w:ascii="Times New Roman" w:hAnsi="Times New Roman"/>
          <w:szCs w:val="28"/>
        </w:rPr>
        <w:t xml:space="preserve"> noteiktās gada ieņēmu</w:t>
      </w:r>
      <w:r w:rsidR="00817FE6" w:rsidRPr="00D64EDF">
        <w:rPr>
          <w:rFonts w:ascii="Times New Roman" w:hAnsi="Times New Roman"/>
          <w:szCs w:val="28"/>
        </w:rPr>
        <w:t>mu kopsummas</w:t>
      </w:r>
      <w:r w:rsidR="00083A1B">
        <w:rPr>
          <w:rFonts w:ascii="Times New Roman" w:hAnsi="Times New Roman"/>
          <w:szCs w:val="28"/>
        </w:rPr>
        <w:t>.</w:t>
      </w:r>
      <w:r w:rsidR="004E6EB0">
        <w:rPr>
          <w:rFonts w:ascii="Times New Roman" w:hAnsi="Times New Roman"/>
          <w:szCs w:val="28"/>
        </w:rPr>
        <w:t xml:space="preserve"> </w:t>
      </w:r>
      <w:r w:rsidR="00083A1B">
        <w:rPr>
          <w:rFonts w:ascii="Times New Roman" w:hAnsi="Times New Roman"/>
          <w:szCs w:val="28"/>
        </w:rPr>
        <w:t>Faktiskie n</w:t>
      </w:r>
      <w:r w:rsidR="00150DBC" w:rsidRPr="00D64EDF">
        <w:rPr>
          <w:rFonts w:ascii="Times New Roman" w:hAnsi="Times New Roman"/>
          <w:szCs w:val="28"/>
        </w:rPr>
        <w:t xml:space="preserve">odokļu ieņēmumi </w:t>
      </w:r>
      <w:r>
        <w:rPr>
          <w:rFonts w:ascii="Times New Roman" w:hAnsi="Times New Roman"/>
          <w:szCs w:val="28"/>
        </w:rPr>
        <w:t>2016</w:t>
      </w:r>
      <w:r w:rsidR="00150DBC" w:rsidRPr="00D64EDF">
        <w:rPr>
          <w:rFonts w:ascii="Times New Roman" w:hAnsi="Times New Roman"/>
          <w:szCs w:val="28"/>
        </w:rPr>
        <w:t>.</w:t>
      </w:r>
      <w:r w:rsidR="00A65FBB">
        <w:rPr>
          <w:rFonts w:ascii="Times New Roman" w:hAnsi="Times New Roman"/>
          <w:szCs w:val="28"/>
        </w:rPr>
        <w:t> </w:t>
      </w:r>
      <w:r w:rsidR="00150DBC" w:rsidRPr="00D64EDF">
        <w:rPr>
          <w:rFonts w:ascii="Times New Roman" w:hAnsi="Times New Roman"/>
          <w:szCs w:val="28"/>
        </w:rPr>
        <w:t xml:space="preserve">gadā </w:t>
      </w:r>
      <w:r w:rsidR="00083A1B">
        <w:rPr>
          <w:rFonts w:ascii="Times New Roman" w:hAnsi="Times New Roman"/>
          <w:szCs w:val="28"/>
        </w:rPr>
        <w:t>bija</w:t>
      </w:r>
      <w:r w:rsidR="00150DBC" w:rsidRPr="00D64EDF">
        <w:rPr>
          <w:rFonts w:ascii="Times New Roman" w:hAnsi="Times New Roman"/>
          <w:szCs w:val="28"/>
        </w:rPr>
        <w:t xml:space="preserve"> 3</w:t>
      </w:r>
      <w:r w:rsidR="00F52038">
        <w:rPr>
          <w:rFonts w:ascii="Times New Roman" w:hAnsi="Times New Roman"/>
          <w:szCs w:val="28"/>
        </w:rPr>
        <w:t> </w:t>
      </w:r>
      <w:r w:rsidR="00B06590">
        <w:rPr>
          <w:rFonts w:ascii="Times New Roman" w:hAnsi="Times New Roman"/>
          <w:szCs w:val="28"/>
        </w:rPr>
        <w:t>845</w:t>
      </w:r>
      <w:r w:rsidR="00F52038">
        <w:rPr>
          <w:rFonts w:ascii="Times New Roman" w:hAnsi="Times New Roman"/>
          <w:szCs w:val="28"/>
        </w:rPr>
        <w:t>,</w:t>
      </w:r>
      <w:r w:rsidR="00B06590">
        <w:rPr>
          <w:rFonts w:ascii="Times New Roman" w:hAnsi="Times New Roman"/>
          <w:szCs w:val="28"/>
        </w:rPr>
        <w:t>7</w:t>
      </w:r>
      <w:r w:rsidR="00150DBC" w:rsidRPr="00D64EDF">
        <w:rPr>
          <w:b/>
          <w:bCs/>
          <w:sz w:val="14"/>
        </w:rPr>
        <w:t xml:space="preserve"> </w:t>
      </w:r>
      <w:r w:rsidR="00150DBC" w:rsidRPr="00D64EDF">
        <w:rPr>
          <w:rFonts w:ascii="Times New Roman" w:hAnsi="Times New Roman"/>
          <w:szCs w:val="28"/>
        </w:rPr>
        <w:t>milj.</w:t>
      </w:r>
      <w:r w:rsidR="00411A46">
        <w:rPr>
          <w:rFonts w:ascii="Times New Roman" w:hAnsi="Times New Roman"/>
          <w:szCs w:val="28"/>
        </w:rPr>
        <w:t xml:space="preserve"> </w:t>
      </w:r>
      <w:r w:rsidR="00411A46" w:rsidRPr="00411A46">
        <w:rPr>
          <w:rFonts w:ascii="Times New Roman" w:hAnsi="Times New Roman"/>
          <w:i/>
          <w:szCs w:val="28"/>
        </w:rPr>
        <w:t>euro</w:t>
      </w:r>
      <w:r w:rsidR="00150DBC" w:rsidRPr="00D64EDF">
        <w:rPr>
          <w:rFonts w:ascii="Times New Roman" w:hAnsi="Times New Roman"/>
          <w:szCs w:val="28"/>
        </w:rPr>
        <w:t>,</w:t>
      </w:r>
      <w:r w:rsidR="002E3483">
        <w:rPr>
          <w:rFonts w:ascii="Times New Roman" w:hAnsi="Times New Roman"/>
          <w:szCs w:val="28"/>
        </w:rPr>
        <w:t xml:space="preserve"> bet</w:t>
      </w:r>
      <w:r w:rsidR="00F135BC">
        <w:rPr>
          <w:rFonts w:ascii="Times New Roman" w:hAnsi="Times New Roman"/>
          <w:szCs w:val="28"/>
        </w:rPr>
        <w:t xml:space="preserve"> </w:t>
      </w:r>
      <w:r w:rsidR="00150DBC" w:rsidRPr="00D64EDF">
        <w:rPr>
          <w:rFonts w:ascii="Times New Roman" w:hAnsi="Times New Roman"/>
          <w:szCs w:val="28"/>
        </w:rPr>
        <w:t xml:space="preserve">likumā noteiktais nodokļu apjoms </w:t>
      </w:r>
      <w:r w:rsidR="00150DBC" w:rsidRPr="00D64EDF">
        <w:rPr>
          <w:rFonts w:ascii="Times New Roman" w:hAnsi="Times New Roman"/>
          <w:bCs/>
          <w:szCs w:val="28"/>
        </w:rPr>
        <w:t>3 </w:t>
      </w:r>
      <w:r w:rsidR="00B06590">
        <w:rPr>
          <w:rFonts w:ascii="Times New Roman" w:hAnsi="Times New Roman"/>
          <w:bCs/>
          <w:szCs w:val="28"/>
        </w:rPr>
        <w:t>803</w:t>
      </w:r>
      <w:r w:rsidR="00F52038">
        <w:rPr>
          <w:rFonts w:ascii="Times New Roman" w:hAnsi="Times New Roman"/>
          <w:bCs/>
          <w:szCs w:val="28"/>
        </w:rPr>
        <w:t>,</w:t>
      </w:r>
      <w:r w:rsidR="00B06590">
        <w:rPr>
          <w:rFonts w:ascii="Times New Roman" w:hAnsi="Times New Roman"/>
          <w:bCs/>
          <w:szCs w:val="28"/>
        </w:rPr>
        <w:t>9</w:t>
      </w:r>
      <w:r w:rsidR="00150DBC" w:rsidRPr="00D64EDF">
        <w:rPr>
          <w:rFonts w:ascii="Times New Roman" w:hAnsi="Times New Roman"/>
          <w:bCs/>
          <w:szCs w:val="28"/>
        </w:rPr>
        <w:t xml:space="preserve"> </w:t>
      </w:r>
      <w:r w:rsidR="00150DBC" w:rsidRPr="00D64EDF">
        <w:rPr>
          <w:rFonts w:ascii="Times New Roman" w:hAnsi="Times New Roman"/>
          <w:szCs w:val="28"/>
        </w:rPr>
        <w:t>milj.</w:t>
      </w:r>
      <w:r w:rsidR="00411A46">
        <w:rPr>
          <w:rFonts w:ascii="Times New Roman" w:hAnsi="Times New Roman"/>
          <w:szCs w:val="28"/>
        </w:rPr>
        <w:t xml:space="preserve"> </w:t>
      </w:r>
      <w:r w:rsidR="00411A46" w:rsidRPr="00411A46">
        <w:rPr>
          <w:rFonts w:ascii="Times New Roman" w:hAnsi="Times New Roman"/>
          <w:i/>
          <w:szCs w:val="28"/>
        </w:rPr>
        <w:t>euro</w:t>
      </w:r>
      <w:r w:rsidR="002E3483">
        <w:rPr>
          <w:rFonts w:ascii="Times New Roman" w:hAnsi="Times New Roman"/>
          <w:szCs w:val="28"/>
        </w:rPr>
        <w:t>. Tādējādi</w:t>
      </w:r>
      <w:r w:rsidR="00150DBC" w:rsidRPr="00D64EDF">
        <w:rPr>
          <w:rFonts w:ascii="Times New Roman" w:hAnsi="Times New Roman"/>
          <w:szCs w:val="28"/>
        </w:rPr>
        <w:t xml:space="preserve"> </w:t>
      </w:r>
      <w:r>
        <w:rPr>
          <w:rFonts w:ascii="Times New Roman" w:hAnsi="Times New Roman"/>
          <w:szCs w:val="28"/>
        </w:rPr>
        <w:t>2016</w:t>
      </w:r>
      <w:r w:rsidR="00150DBC" w:rsidRPr="00D64EDF">
        <w:rPr>
          <w:rFonts w:ascii="Times New Roman" w:hAnsi="Times New Roman"/>
          <w:szCs w:val="28"/>
        </w:rPr>
        <w:t>.</w:t>
      </w:r>
      <w:r w:rsidR="00A65FBB">
        <w:rPr>
          <w:rFonts w:ascii="Times New Roman" w:hAnsi="Times New Roman"/>
          <w:szCs w:val="28"/>
        </w:rPr>
        <w:t> </w:t>
      </w:r>
      <w:r w:rsidR="00150DBC" w:rsidRPr="00D64EDF">
        <w:rPr>
          <w:rFonts w:ascii="Times New Roman" w:hAnsi="Times New Roman"/>
          <w:szCs w:val="28"/>
        </w:rPr>
        <w:t>gadā nodokļu ieņēmum</w:t>
      </w:r>
      <w:r w:rsidR="002E3483">
        <w:rPr>
          <w:rFonts w:ascii="Times New Roman" w:hAnsi="Times New Roman"/>
          <w:szCs w:val="28"/>
        </w:rPr>
        <w:t>u izpilde pret plānoto</w:t>
      </w:r>
      <w:r w:rsidR="00150DBC" w:rsidRPr="00D64EDF">
        <w:rPr>
          <w:rFonts w:ascii="Times New Roman" w:hAnsi="Times New Roman"/>
          <w:szCs w:val="28"/>
        </w:rPr>
        <w:t xml:space="preserve"> veido</w:t>
      </w:r>
      <w:r w:rsidR="002E3483">
        <w:rPr>
          <w:rFonts w:ascii="Times New Roman" w:hAnsi="Times New Roman"/>
          <w:szCs w:val="28"/>
        </w:rPr>
        <w:t>ja</w:t>
      </w:r>
      <w:r w:rsidR="00150DBC" w:rsidRPr="00D64EDF">
        <w:rPr>
          <w:rFonts w:ascii="Times New Roman" w:hAnsi="Times New Roman"/>
          <w:szCs w:val="28"/>
        </w:rPr>
        <w:t xml:space="preserve"> </w:t>
      </w:r>
      <w:r w:rsidR="00F52038">
        <w:rPr>
          <w:rFonts w:ascii="Times New Roman" w:hAnsi="Times New Roman"/>
          <w:szCs w:val="28"/>
        </w:rPr>
        <w:t>10</w:t>
      </w:r>
      <w:r w:rsidR="00B06590">
        <w:rPr>
          <w:rFonts w:ascii="Times New Roman" w:hAnsi="Times New Roman"/>
          <w:szCs w:val="28"/>
        </w:rPr>
        <w:t>1</w:t>
      </w:r>
      <w:r w:rsidR="00F52038">
        <w:rPr>
          <w:rFonts w:ascii="Times New Roman" w:hAnsi="Times New Roman"/>
          <w:szCs w:val="28"/>
        </w:rPr>
        <w:t>,</w:t>
      </w:r>
      <w:r w:rsidR="00B06590">
        <w:rPr>
          <w:rFonts w:ascii="Times New Roman" w:hAnsi="Times New Roman"/>
          <w:szCs w:val="28"/>
        </w:rPr>
        <w:t>1</w:t>
      </w:r>
      <w:r w:rsidR="00F135BC">
        <w:rPr>
          <w:rFonts w:ascii="Times New Roman" w:hAnsi="Times New Roman"/>
          <w:szCs w:val="28"/>
        </w:rPr>
        <w:t>%</w:t>
      </w:r>
      <w:r w:rsidR="002E3483">
        <w:rPr>
          <w:rFonts w:ascii="Times New Roman" w:hAnsi="Times New Roman"/>
          <w:szCs w:val="28"/>
        </w:rPr>
        <w:t>.</w:t>
      </w:r>
      <w:r w:rsidR="00F135BC">
        <w:rPr>
          <w:rFonts w:ascii="Times New Roman" w:hAnsi="Times New Roman"/>
          <w:szCs w:val="28"/>
        </w:rPr>
        <w:t xml:space="preserve"> </w:t>
      </w:r>
      <w:r w:rsidR="00150DBC" w:rsidRPr="00D64EDF">
        <w:rPr>
          <w:rFonts w:ascii="Times New Roman" w:hAnsi="Times New Roman"/>
          <w:szCs w:val="28"/>
        </w:rPr>
        <w:t xml:space="preserve">Savukārt nenodokļu ieņēmumi </w:t>
      </w:r>
      <w:r>
        <w:rPr>
          <w:rFonts w:ascii="Times New Roman" w:hAnsi="Times New Roman"/>
          <w:szCs w:val="28"/>
        </w:rPr>
        <w:t>2016</w:t>
      </w:r>
      <w:r w:rsidR="00150DBC" w:rsidRPr="00D64EDF">
        <w:rPr>
          <w:rFonts w:ascii="Times New Roman" w:hAnsi="Times New Roman"/>
          <w:szCs w:val="28"/>
        </w:rPr>
        <w:t>.</w:t>
      </w:r>
      <w:r w:rsidR="00A65FBB">
        <w:rPr>
          <w:rFonts w:ascii="Times New Roman" w:hAnsi="Times New Roman"/>
          <w:szCs w:val="28"/>
        </w:rPr>
        <w:t> </w:t>
      </w:r>
      <w:r w:rsidR="00150DBC" w:rsidRPr="00D64EDF">
        <w:rPr>
          <w:rFonts w:ascii="Times New Roman" w:hAnsi="Times New Roman"/>
          <w:szCs w:val="28"/>
        </w:rPr>
        <w:t xml:space="preserve">gadā </w:t>
      </w:r>
      <w:r w:rsidR="00196D3A">
        <w:rPr>
          <w:rFonts w:ascii="Times New Roman" w:hAnsi="Times New Roman"/>
          <w:szCs w:val="28"/>
        </w:rPr>
        <w:t>bija</w:t>
      </w:r>
      <w:r w:rsidR="00196D3A" w:rsidRPr="00D64EDF">
        <w:rPr>
          <w:rFonts w:ascii="Times New Roman" w:hAnsi="Times New Roman"/>
          <w:szCs w:val="28"/>
        </w:rPr>
        <w:t xml:space="preserve"> </w:t>
      </w:r>
      <w:r w:rsidR="00B06590" w:rsidRPr="00B06590">
        <w:rPr>
          <w:rFonts w:ascii="Times New Roman" w:hAnsi="Times New Roman"/>
          <w:bCs/>
          <w:szCs w:val="28"/>
        </w:rPr>
        <w:t>473</w:t>
      </w:r>
      <w:r w:rsidR="00150DBC" w:rsidRPr="00D64EDF">
        <w:rPr>
          <w:rFonts w:ascii="Times New Roman" w:hAnsi="Times New Roman"/>
          <w:bCs/>
          <w:szCs w:val="28"/>
        </w:rPr>
        <w:t>,</w:t>
      </w:r>
      <w:r w:rsidR="00B06590">
        <w:rPr>
          <w:rFonts w:ascii="Times New Roman" w:hAnsi="Times New Roman"/>
          <w:bCs/>
          <w:szCs w:val="28"/>
        </w:rPr>
        <w:t>9</w:t>
      </w:r>
      <w:r w:rsidR="00150DBC" w:rsidRPr="00D64EDF">
        <w:rPr>
          <w:rFonts w:ascii="Times New Roman" w:hAnsi="Times New Roman"/>
          <w:bCs/>
          <w:szCs w:val="28"/>
        </w:rPr>
        <w:t xml:space="preserve"> milj. </w:t>
      </w:r>
      <w:r w:rsidR="00411A46" w:rsidRPr="00411A46">
        <w:rPr>
          <w:rFonts w:ascii="Times New Roman" w:hAnsi="Times New Roman"/>
          <w:i/>
          <w:szCs w:val="28"/>
        </w:rPr>
        <w:t>euro</w:t>
      </w:r>
      <w:r w:rsidR="00150DBC" w:rsidRPr="00D64EDF">
        <w:rPr>
          <w:rFonts w:ascii="Times New Roman" w:hAnsi="Times New Roman"/>
          <w:bCs/>
          <w:szCs w:val="28"/>
        </w:rPr>
        <w:t xml:space="preserve">, kas </w:t>
      </w:r>
      <w:r w:rsidR="002E3483">
        <w:rPr>
          <w:rFonts w:ascii="Times New Roman" w:hAnsi="Times New Roman"/>
          <w:bCs/>
          <w:szCs w:val="28"/>
        </w:rPr>
        <w:t xml:space="preserve">attiecīgi bija </w:t>
      </w:r>
      <w:r w:rsidR="00F52038">
        <w:rPr>
          <w:rFonts w:ascii="Times New Roman" w:hAnsi="Times New Roman"/>
          <w:bCs/>
          <w:szCs w:val="28"/>
        </w:rPr>
        <w:t>1</w:t>
      </w:r>
      <w:r w:rsidR="00B06590">
        <w:rPr>
          <w:rFonts w:ascii="Times New Roman" w:hAnsi="Times New Roman"/>
          <w:bCs/>
          <w:szCs w:val="28"/>
        </w:rPr>
        <w:t>13,3</w:t>
      </w:r>
      <w:r w:rsidR="00150DBC" w:rsidRPr="00D64EDF">
        <w:rPr>
          <w:rFonts w:ascii="Times New Roman" w:hAnsi="Times New Roman"/>
          <w:bCs/>
          <w:szCs w:val="28"/>
        </w:rPr>
        <w:t xml:space="preserve">% </w:t>
      </w:r>
      <w:r w:rsidR="00150DBC" w:rsidRPr="00D64EDF">
        <w:rPr>
          <w:rFonts w:ascii="Times New Roman" w:hAnsi="Times New Roman"/>
          <w:szCs w:val="28"/>
        </w:rPr>
        <w:t>no plānotā valsts pamatbudžeta nenodokļu ieņēmumu apjoma.</w:t>
      </w:r>
    </w:p>
    <w:p w:rsidR="00817FE6" w:rsidRPr="00D64EDF" w:rsidRDefault="004067E2" w:rsidP="00734279">
      <w:pPr>
        <w:pStyle w:val="teksts"/>
        <w:spacing w:after="0"/>
        <w:ind w:firstLine="540"/>
        <w:jc w:val="right"/>
        <w:rPr>
          <w:rFonts w:ascii="Times New Roman" w:hAnsi="Times New Roman"/>
          <w:i/>
          <w:szCs w:val="28"/>
        </w:rPr>
      </w:pPr>
      <w:r>
        <w:rPr>
          <w:rFonts w:ascii="Times New Roman" w:hAnsi="Times New Roman"/>
          <w:i/>
          <w:szCs w:val="28"/>
        </w:rPr>
        <w:t>T</w:t>
      </w:r>
      <w:r w:rsidR="00817FE6" w:rsidRPr="00D64EDF">
        <w:rPr>
          <w:rFonts w:ascii="Times New Roman" w:hAnsi="Times New Roman"/>
          <w:i/>
          <w:szCs w:val="28"/>
        </w:rPr>
        <w:t>abula</w:t>
      </w:r>
      <w:r>
        <w:rPr>
          <w:rFonts w:ascii="Times New Roman" w:hAnsi="Times New Roman"/>
          <w:i/>
          <w:szCs w:val="28"/>
        </w:rPr>
        <w:t xml:space="preserve"> Nr. 1</w:t>
      </w:r>
    </w:p>
    <w:p w:rsidR="00817FE6" w:rsidRPr="00B725A6" w:rsidRDefault="00817FE6" w:rsidP="00B725A6">
      <w:pPr>
        <w:pStyle w:val="teksts"/>
        <w:spacing w:after="0"/>
        <w:ind w:firstLine="540"/>
        <w:jc w:val="center"/>
        <w:rPr>
          <w:rFonts w:ascii="Times New Roman" w:hAnsi="Times New Roman"/>
          <w:b/>
          <w:szCs w:val="28"/>
        </w:rPr>
      </w:pPr>
      <w:r w:rsidRPr="00D64EDF">
        <w:rPr>
          <w:rFonts w:ascii="Times New Roman" w:hAnsi="Times New Roman"/>
          <w:b/>
          <w:szCs w:val="28"/>
        </w:rPr>
        <w:t xml:space="preserve">Valsts pamatbudžeta ieņēmumi </w:t>
      </w:r>
      <w:r w:rsidR="00437F0C" w:rsidRPr="00D64EDF">
        <w:rPr>
          <w:rFonts w:ascii="Times New Roman" w:hAnsi="Times New Roman"/>
          <w:b/>
          <w:szCs w:val="28"/>
        </w:rPr>
        <w:t>201</w:t>
      </w:r>
      <w:r w:rsidR="00642237">
        <w:rPr>
          <w:rFonts w:ascii="Times New Roman" w:hAnsi="Times New Roman"/>
          <w:b/>
          <w:szCs w:val="28"/>
        </w:rPr>
        <w:t>6</w:t>
      </w:r>
      <w:r w:rsidR="00437F0C" w:rsidRPr="00D64EDF">
        <w:rPr>
          <w:rFonts w:ascii="Times New Roman" w:hAnsi="Times New Roman"/>
          <w:b/>
          <w:szCs w:val="28"/>
        </w:rPr>
        <w:t>.</w:t>
      </w:r>
      <w:r w:rsidR="00CE15E5">
        <w:rPr>
          <w:rFonts w:ascii="Times New Roman" w:hAnsi="Times New Roman"/>
          <w:b/>
          <w:szCs w:val="28"/>
        </w:rPr>
        <w:t> </w:t>
      </w:r>
      <w:r w:rsidRPr="00D64EDF">
        <w:rPr>
          <w:rFonts w:ascii="Times New Roman" w:hAnsi="Times New Roman"/>
          <w:b/>
          <w:szCs w:val="28"/>
        </w:rPr>
        <w:t>gadā</w:t>
      </w:r>
      <w:r w:rsidR="00B725A6">
        <w:rPr>
          <w:rFonts w:ascii="Times New Roman" w:hAnsi="Times New Roman"/>
          <w:b/>
          <w:szCs w:val="28"/>
        </w:rPr>
        <w:t xml:space="preserve">, </w:t>
      </w:r>
      <w:r w:rsidR="00B725A6">
        <w:rPr>
          <w:rFonts w:ascii="Times New Roman" w:hAnsi="Times New Roman"/>
          <w:b/>
          <w:i/>
          <w:szCs w:val="28"/>
        </w:rPr>
        <w:t>euro</w:t>
      </w: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91"/>
        <w:gridCol w:w="5005"/>
        <w:gridCol w:w="1134"/>
        <w:gridCol w:w="1134"/>
        <w:gridCol w:w="708"/>
      </w:tblGrid>
      <w:tr w:rsidR="00B06590" w:rsidRPr="00B06590" w:rsidTr="00734279">
        <w:trPr>
          <w:trHeight w:val="20"/>
          <w:jc w:val="center"/>
        </w:trPr>
        <w:tc>
          <w:tcPr>
            <w:tcW w:w="1091" w:type="dxa"/>
            <w:shd w:val="clear" w:color="auto" w:fill="B4C6E7"/>
            <w:vAlign w:val="center"/>
            <w:hideMark/>
          </w:tcPr>
          <w:p w:rsidR="00B06590" w:rsidRPr="00B06590" w:rsidRDefault="00B06590" w:rsidP="00734279">
            <w:pPr>
              <w:spacing w:after="0"/>
              <w:ind w:firstLine="0"/>
              <w:jc w:val="center"/>
              <w:rPr>
                <w:sz w:val="14"/>
              </w:rPr>
            </w:pPr>
            <w:r w:rsidRPr="00B06590">
              <w:rPr>
                <w:sz w:val="14"/>
              </w:rPr>
              <w:t>Klasifikācijas grupa, kods</w:t>
            </w:r>
          </w:p>
        </w:tc>
        <w:tc>
          <w:tcPr>
            <w:tcW w:w="5005" w:type="dxa"/>
            <w:shd w:val="clear" w:color="auto" w:fill="B4C6E7"/>
            <w:vAlign w:val="center"/>
            <w:hideMark/>
          </w:tcPr>
          <w:p w:rsidR="00B06590" w:rsidRPr="00B06590" w:rsidRDefault="00B06590" w:rsidP="00734279">
            <w:pPr>
              <w:spacing w:after="0"/>
              <w:ind w:right="-52" w:firstLine="0"/>
              <w:jc w:val="center"/>
              <w:rPr>
                <w:sz w:val="14"/>
              </w:rPr>
            </w:pPr>
            <w:r w:rsidRPr="00B06590">
              <w:rPr>
                <w:sz w:val="14"/>
              </w:rPr>
              <w:t xml:space="preserve">Rādītāji </w:t>
            </w:r>
          </w:p>
        </w:tc>
        <w:tc>
          <w:tcPr>
            <w:tcW w:w="1134" w:type="dxa"/>
            <w:shd w:val="clear" w:color="auto" w:fill="B4C6E7"/>
            <w:vAlign w:val="center"/>
            <w:hideMark/>
          </w:tcPr>
          <w:p w:rsidR="00B06590" w:rsidRPr="00B06590" w:rsidRDefault="00B06590" w:rsidP="00734279">
            <w:pPr>
              <w:spacing w:after="0"/>
              <w:ind w:firstLine="0"/>
              <w:jc w:val="center"/>
              <w:rPr>
                <w:sz w:val="12"/>
                <w:szCs w:val="18"/>
              </w:rPr>
            </w:pPr>
            <w:r w:rsidRPr="00B06590">
              <w:rPr>
                <w:sz w:val="12"/>
                <w:szCs w:val="18"/>
              </w:rPr>
              <w:t>Likumā apstiprinātais gada plāns</w:t>
            </w:r>
          </w:p>
        </w:tc>
        <w:tc>
          <w:tcPr>
            <w:tcW w:w="1134" w:type="dxa"/>
            <w:shd w:val="clear" w:color="auto" w:fill="B4C6E7"/>
            <w:vAlign w:val="center"/>
            <w:hideMark/>
          </w:tcPr>
          <w:p w:rsidR="00B06590" w:rsidRPr="00B06590" w:rsidRDefault="00B06590" w:rsidP="00734279">
            <w:pPr>
              <w:spacing w:after="0"/>
              <w:ind w:firstLine="0"/>
              <w:jc w:val="center"/>
              <w:rPr>
                <w:sz w:val="12"/>
                <w:szCs w:val="18"/>
              </w:rPr>
            </w:pPr>
            <w:r w:rsidRPr="00B06590">
              <w:rPr>
                <w:sz w:val="12"/>
                <w:szCs w:val="18"/>
              </w:rPr>
              <w:t>Izpilde no gada sākuma</w:t>
            </w:r>
          </w:p>
        </w:tc>
        <w:tc>
          <w:tcPr>
            <w:tcW w:w="708" w:type="dxa"/>
            <w:shd w:val="clear" w:color="auto" w:fill="B4C6E7"/>
            <w:vAlign w:val="center"/>
            <w:hideMark/>
          </w:tcPr>
          <w:p w:rsidR="00B06590" w:rsidRPr="00B06590" w:rsidRDefault="00B06590" w:rsidP="00734279">
            <w:pPr>
              <w:spacing w:after="0"/>
              <w:ind w:firstLine="0"/>
              <w:jc w:val="center"/>
              <w:rPr>
                <w:sz w:val="12"/>
                <w:szCs w:val="18"/>
              </w:rPr>
            </w:pPr>
            <w:r w:rsidRPr="00B06590">
              <w:rPr>
                <w:sz w:val="12"/>
                <w:szCs w:val="18"/>
              </w:rPr>
              <w:t>Izpilde % pret gada plānu (4/3)</w:t>
            </w:r>
          </w:p>
        </w:tc>
      </w:tr>
      <w:tr w:rsidR="00B06590" w:rsidRPr="00B06590" w:rsidTr="00734279">
        <w:trPr>
          <w:trHeight w:val="20"/>
          <w:jc w:val="center"/>
        </w:trPr>
        <w:tc>
          <w:tcPr>
            <w:tcW w:w="1091" w:type="dxa"/>
            <w:shd w:val="clear" w:color="auto" w:fill="auto"/>
            <w:noWrap/>
            <w:vAlign w:val="center"/>
            <w:hideMark/>
          </w:tcPr>
          <w:p w:rsidR="00B06590" w:rsidRPr="00B06590" w:rsidRDefault="00B06590" w:rsidP="00734279">
            <w:pPr>
              <w:spacing w:after="0"/>
              <w:ind w:firstLine="0"/>
              <w:jc w:val="center"/>
              <w:rPr>
                <w:sz w:val="10"/>
                <w:szCs w:val="16"/>
              </w:rPr>
            </w:pPr>
            <w:r w:rsidRPr="00B06590">
              <w:rPr>
                <w:sz w:val="10"/>
                <w:szCs w:val="16"/>
              </w:rPr>
              <w:t>1</w:t>
            </w:r>
          </w:p>
        </w:tc>
        <w:tc>
          <w:tcPr>
            <w:tcW w:w="5005" w:type="dxa"/>
            <w:shd w:val="clear" w:color="auto" w:fill="auto"/>
            <w:noWrap/>
            <w:vAlign w:val="center"/>
            <w:hideMark/>
          </w:tcPr>
          <w:p w:rsidR="00B06590" w:rsidRPr="00B06590" w:rsidRDefault="00B06590" w:rsidP="00734279">
            <w:pPr>
              <w:spacing w:after="0"/>
              <w:ind w:right="-52" w:firstLine="0"/>
              <w:jc w:val="center"/>
              <w:rPr>
                <w:sz w:val="10"/>
                <w:szCs w:val="16"/>
              </w:rPr>
            </w:pPr>
            <w:r w:rsidRPr="00B06590">
              <w:rPr>
                <w:sz w:val="10"/>
                <w:szCs w:val="16"/>
              </w:rPr>
              <w:t>2</w:t>
            </w:r>
          </w:p>
        </w:tc>
        <w:tc>
          <w:tcPr>
            <w:tcW w:w="1134" w:type="dxa"/>
            <w:shd w:val="clear" w:color="auto" w:fill="auto"/>
            <w:noWrap/>
            <w:vAlign w:val="bottom"/>
            <w:hideMark/>
          </w:tcPr>
          <w:p w:rsidR="00B06590" w:rsidRPr="00B06590" w:rsidRDefault="00B06590" w:rsidP="00734279">
            <w:pPr>
              <w:spacing w:after="0"/>
              <w:ind w:firstLine="0"/>
              <w:jc w:val="center"/>
              <w:rPr>
                <w:sz w:val="10"/>
                <w:szCs w:val="16"/>
              </w:rPr>
            </w:pPr>
            <w:r w:rsidRPr="00B06590">
              <w:rPr>
                <w:sz w:val="10"/>
                <w:szCs w:val="16"/>
              </w:rPr>
              <w:t>3</w:t>
            </w:r>
          </w:p>
        </w:tc>
        <w:tc>
          <w:tcPr>
            <w:tcW w:w="1134" w:type="dxa"/>
            <w:shd w:val="clear" w:color="auto" w:fill="auto"/>
            <w:noWrap/>
            <w:vAlign w:val="bottom"/>
            <w:hideMark/>
          </w:tcPr>
          <w:p w:rsidR="00B06590" w:rsidRPr="00B06590" w:rsidRDefault="00B06590" w:rsidP="00734279">
            <w:pPr>
              <w:spacing w:after="0"/>
              <w:ind w:firstLine="0"/>
              <w:jc w:val="center"/>
              <w:rPr>
                <w:sz w:val="10"/>
                <w:szCs w:val="16"/>
              </w:rPr>
            </w:pPr>
            <w:r w:rsidRPr="00B06590">
              <w:rPr>
                <w:sz w:val="10"/>
                <w:szCs w:val="16"/>
              </w:rPr>
              <w:t>4</w:t>
            </w:r>
          </w:p>
        </w:tc>
        <w:tc>
          <w:tcPr>
            <w:tcW w:w="708" w:type="dxa"/>
            <w:shd w:val="clear" w:color="auto" w:fill="auto"/>
            <w:noWrap/>
            <w:vAlign w:val="bottom"/>
            <w:hideMark/>
          </w:tcPr>
          <w:p w:rsidR="00B06590" w:rsidRPr="00B06590" w:rsidRDefault="00B06590" w:rsidP="00734279">
            <w:pPr>
              <w:spacing w:after="0"/>
              <w:ind w:firstLine="0"/>
              <w:jc w:val="center"/>
              <w:rPr>
                <w:sz w:val="10"/>
                <w:szCs w:val="16"/>
              </w:rPr>
            </w:pPr>
            <w:r w:rsidRPr="00B06590">
              <w:rPr>
                <w:sz w:val="10"/>
                <w:szCs w:val="16"/>
              </w:rPr>
              <w:t>5</w:t>
            </w:r>
          </w:p>
        </w:tc>
      </w:tr>
      <w:tr w:rsidR="00B06590" w:rsidRPr="00B06590" w:rsidTr="00734279">
        <w:trPr>
          <w:trHeight w:val="20"/>
          <w:jc w:val="center"/>
        </w:trPr>
        <w:tc>
          <w:tcPr>
            <w:tcW w:w="1091" w:type="dxa"/>
            <w:shd w:val="clear" w:color="auto" w:fill="BDD6EE"/>
            <w:vAlign w:val="bottom"/>
            <w:hideMark/>
          </w:tcPr>
          <w:p w:rsidR="00B06590" w:rsidRPr="00B06590" w:rsidRDefault="00B06590" w:rsidP="00734279">
            <w:pPr>
              <w:spacing w:after="0"/>
              <w:ind w:firstLine="0"/>
              <w:jc w:val="center"/>
              <w:rPr>
                <w:b/>
                <w:bCs/>
                <w:sz w:val="14"/>
              </w:rPr>
            </w:pPr>
            <w:r w:rsidRPr="00B06590">
              <w:rPr>
                <w:b/>
                <w:bCs/>
                <w:sz w:val="14"/>
              </w:rPr>
              <w:t> </w:t>
            </w:r>
          </w:p>
        </w:tc>
        <w:tc>
          <w:tcPr>
            <w:tcW w:w="5005" w:type="dxa"/>
            <w:shd w:val="clear" w:color="auto" w:fill="BDD6EE"/>
            <w:vAlign w:val="bottom"/>
            <w:hideMark/>
          </w:tcPr>
          <w:p w:rsidR="00B06590" w:rsidRPr="00B06590" w:rsidRDefault="00B06590" w:rsidP="00734279">
            <w:pPr>
              <w:spacing w:after="0"/>
              <w:ind w:right="-52" w:firstLine="0"/>
              <w:jc w:val="left"/>
              <w:rPr>
                <w:b/>
                <w:bCs/>
                <w:sz w:val="14"/>
              </w:rPr>
            </w:pPr>
            <w:r w:rsidRPr="00B06590">
              <w:rPr>
                <w:b/>
                <w:bCs/>
                <w:sz w:val="14"/>
              </w:rPr>
              <w:t>1.Ieņēmumi - kopā  (1.1.+1.2.+1.3.+1.4.+1.5.+1.6)</w:t>
            </w:r>
          </w:p>
        </w:tc>
        <w:tc>
          <w:tcPr>
            <w:tcW w:w="1134" w:type="dxa"/>
            <w:shd w:val="clear" w:color="auto" w:fill="BDD6EE"/>
            <w:noWrap/>
            <w:vAlign w:val="bottom"/>
            <w:hideMark/>
          </w:tcPr>
          <w:p w:rsidR="00B06590" w:rsidRPr="00B06590" w:rsidRDefault="00B06590" w:rsidP="00734279">
            <w:pPr>
              <w:spacing w:after="0"/>
              <w:ind w:firstLine="0"/>
              <w:jc w:val="right"/>
              <w:rPr>
                <w:b/>
                <w:bCs/>
                <w:sz w:val="14"/>
              </w:rPr>
            </w:pPr>
            <w:r w:rsidRPr="00B06590">
              <w:rPr>
                <w:b/>
                <w:bCs/>
                <w:sz w:val="14"/>
              </w:rPr>
              <w:t>5 283 292 982</w:t>
            </w:r>
          </w:p>
        </w:tc>
        <w:tc>
          <w:tcPr>
            <w:tcW w:w="1134" w:type="dxa"/>
            <w:shd w:val="clear" w:color="auto" w:fill="BDD6EE"/>
            <w:noWrap/>
            <w:vAlign w:val="bottom"/>
            <w:hideMark/>
          </w:tcPr>
          <w:p w:rsidR="00B06590" w:rsidRPr="00B06590" w:rsidRDefault="00B06590" w:rsidP="00734279">
            <w:pPr>
              <w:spacing w:after="0"/>
              <w:ind w:firstLine="0"/>
              <w:jc w:val="right"/>
              <w:rPr>
                <w:b/>
                <w:bCs/>
                <w:sz w:val="14"/>
              </w:rPr>
            </w:pPr>
            <w:r w:rsidRPr="00B06590">
              <w:rPr>
                <w:b/>
                <w:bCs/>
                <w:sz w:val="14"/>
              </w:rPr>
              <w:t>5 161 405 224</w:t>
            </w:r>
          </w:p>
        </w:tc>
        <w:tc>
          <w:tcPr>
            <w:tcW w:w="708" w:type="dxa"/>
            <w:shd w:val="clear" w:color="auto" w:fill="BDD6EE"/>
            <w:noWrap/>
            <w:vAlign w:val="bottom"/>
            <w:hideMark/>
          </w:tcPr>
          <w:p w:rsidR="00B06590" w:rsidRPr="00B06590" w:rsidRDefault="00B06590" w:rsidP="00734279">
            <w:pPr>
              <w:spacing w:after="0"/>
              <w:ind w:firstLine="0"/>
              <w:jc w:val="right"/>
              <w:rPr>
                <w:b/>
                <w:bCs/>
                <w:sz w:val="14"/>
              </w:rPr>
            </w:pPr>
            <w:r w:rsidRPr="00B06590">
              <w:rPr>
                <w:b/>
                <w:bCs/>
                <w:sz w:val="14"/>
              </w:rPr>
              <w:t>97,7</w:t>
            </w:r>
          </w:p>
        </w:tc>
      </w:tr>
      <w:tr w:rsidR="00B06590" w:rsidRPr="00B06590" w:rsidTr="00734279">
        <w:trPr>
          <w:trHeight w:val="20"/>
          <w:jc w:val="center"/>
        </w:trPr>
        <w:tc>
          <w:tcPr>
            <w:tcW w:w="1091" w:type="dxa"/>
            <w:shd w:val="clear" w:color="auto" w:fill="DEEAF6"/>
            <w:noWrap/>
            <w:vAlign w:val="bottom"/>
            <w:hideMark/>
          </w:tcPr>
          <w:p w:rsidR="00B06590" w:rsidRPr="00B06590" w:rsidRDefault="00B06590" w:rsidP="00734279">
            <w:pPr>
              <w:spacing w:after="0"/>
              <w:ind w:firstLine="0"/>
              <w:jc w:val="left"/>
              <w:rPr>
                <w:b/>
                <w:bCs/>
                <w:sz w:val="14"/>
              </w:rPr>
            </w:pPr>
            <w:r w:rsidRPr="00B06590">
              <w:rPr>
                <w:b/>
                <w:bCs/>
                <w:sz w:val="14"/>
              </w:rPr>
              <w:t>1. 0. grupa</w:t>
            </w:r>
          </w:p>
        </w:tc>
        <w:tc>
          <w:tcPr>
            <w:tcW w:w="5005" w:type="dxa"/>
            <w:shd w:val="clear" w:color="auto" w:fill="DEEAF6"/>
            <w:noWrap/>
            <w:vAlign w:val="bottom"/>
            <w:hideMark/>
          </w:tcPr>
          <w:p w:rsidR="00B06590" w:rsidRPr="00B06590" w:rsidRDefault="00B06590" w:rsidP="00734279">
            <w:pPr>
              <w:spacing w:after="0"/>
              <w:ind w:right="-52" w:firstLine="0"/>
              <w:jc w:val="left"/>
              <w:rPr>
                <w:b/>
                <w:bCs/>
                <w:sz w:val="14"/>
              </w:rPr>
            </w:pPr>
            <w:r w:rsidRPr="00B06590">
              <w:rPr>
                <w:b/>
                <w:bCs/>
                <w:sz w:val="14"/>
              </w:rPr>
              <w:t>1.1. Nodokļu ieņēmumi(1.1.1.+1.2.+1.1.2.+1.1.3.)</w:t>
            </w:r>
          </w:p>
        </w:tc>
        <w:tc>
          <w:tcPr>
            <w:tcW w:w="1134"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3 803 862 226</w:t>
            </w:r>
          </w:p>
        </w:tc>
        <w:tc>
          <w:tcPr>
            <w:tcW w:w="1134"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3 845 656 367</w:t>
            </w:r>
          </w:p>
        </w:tc>
        <w:tc>
          <w:tcPr>
            <w:tcW w:w="708"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101,1</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b/>
                <w:bCs/>
                <w:sz w:val="14"/>
              </w:rPr>
            </w:pPr>
            <w:r w:rsidRPr="00B06590">
              <w:rPr>
                <w:b/>
                <w:bCs/>
                <w:sz w:val="14"/>
              </w:rPr>
              <w:t>1.0.0.0.</w:t>
            </w:r>
          </w:p>
        </w:tc>
        <w:tc>
          <w:tcPr>
            <w:tcW w:w="5005" w:type="dxa"/>
            <w:shd w:val="clear" w:color="auto" w:fill="auto"/>
            <w:noWrap/>
            <w:vAlign w:val="bottom"/>
            <w:hideMark/>
          </w:tcPr>
          <w:p w:rsidR="00B06590" w:rsidRPr="00B06590" w:rsidRDefault="00B06590" w:rsidP="00734279">
            <w:pPr>
              <w:spacing w:after="0"/>
              <w:ind w:right="-52" w:firstLine="0"/>
              <w:jc w:val="left"/>
              <w:rPr>
                <w:b/>
                <w:bCs/>
                <w:sz w:val="14"/>
              </w:rPr>
            </w:pPr>
            <w:r w:rsidRPr="00B06590">
              <w:rPr>
                <w:b/>
                <w:bCs/>
                <w:sz w:val="14"/>
              </w:rPr>
              <w:t>1.1.1.Ienākuma nodokļi</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726 799 492</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741 028 081</w:t>
            </w:r>
          </w:p>
        </w:tc>
        <w:tc>
          <w:tcPr>
            <w:tcW w:w="708"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102,0</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1.1.0.0.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Ieņēmumi no  iedzīvotāju ienākuma nodokļa</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306 183 492</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295 477 471</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96,5</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1.2.0.0.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Ieņēmumi no juridisko personu ienākuma nodokļa</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397 146 000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419 712 365</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105,7</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1.2.1.0.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Uzņēmumu ienākuma nodoklis</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397 146 000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419 711 437</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105,7</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1.3.0.0.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Ieņēmumi no solidaritātes nodokļa</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23 470 000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25 838 245</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110,1</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b/>
                <w:bCs/>
                <w:sz w:val="14"/>
              </w:rPr>
            </w:pPr>
            <w:r w:rsidRPr="00B06590">
              <w:rPr>
                <w:b/>
                <w:bCs/>
                <w:sz w:val="14"/>
              </w:rPr>
              <w:t>5.0.0.0.</w:t>
            </w:r>
          </w:p>
        </w:tc>
        <w:tc>
          <w:tcPr>
            <w:tcW w:w="5005" w:type="dxa"/>
            <w:shd w:val="clear" w:color="auto" w:fill="auto"/>
            <w:noWrap/>
            <w:vAlign w:val="bottom"/>
            <w:hideMark/>
          </w:tcPr>
          <w:p w:rsidR="00B06590" w:rsidRPr="00B06590" w:rsidRDefault="00B06590" w:rsidP="00734279">
            <w:pPr>
              <w:spacing w:after="0"/>
              <w:ind w:right="-52" w:firstLine="0"/>
              <w:jc w:val="left"/>
              <w:rPr>
                <w:b/>
                <w:bCs/>
                <w:sz w:val="14"/>
              </w:rPr>
            </w:pPr>
            <w:r w:rsidRPr="00B06590">
              <w:rPr>
                <w:b/>
                <w:bCs/>
                <w:sz w:val="14"/>
              </w:rPr>
              <w:t>1.1.2.Nodokļi par pakalpojumiem un precēm</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3 037 862 734</w:t>
            </w:r>
          </w:p>
        </w:tc>
        <w:tc>
          <w:tcPr>
            <w:tcW w:w="1134" w:type="dxa"/>
            <w:shd w:val="clear" w:color="000000" w:fill="FFFFFF"/>
            <w:noWrap/>
            <w:vAlign w:val="bottom"/>
            <w:hideMark/>
          </w:tcPr>
          <w:p w:rsidR="00B06590" w:rsidRPr="00B06590" w:rsidRDefault="00B06590" w:rsidP="00734279">
            <w:pPr>
              <w:spacing w:after="0"/>
              <w:ind w:firstLine="0"/>
              <w:jc w:val="right"/>
              <w:rPr>
                <w:b/>
                <w:bCs/>
                <w:sz w:val="14"/>
              </w:rPr>
            </w:pPr>
            <w:r w:rsidRPr="00B06590">
              <w:rPr>
                <w:b/>
                <w:bCs/>
                <w:sz w:val="14"/>
              </w:rPr>
              <w:t>3 062 054 192</w:t>
            </w:r>
          </w:p>
        </w:tc>
        <w:tc>
          <w:tcPr>
            <w:tcW w:w="708"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100,8</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5.1.0.0.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Pievienotās vērtības nodoklis</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2 024 870 384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2 018 895 418</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99,7</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5.2.0.0.,5.3.0.0.</w:t>
            </w:r>
            <w:r w:rsidRPr="00B06590">
              <w:rPr>
                <w:sz w:val="14"/>
              </w:rPr>
              <w:br/>
              <w:t>5.6.0.0.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Akcīzes nodoklis</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821 384 200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861 009 843</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104,8</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5.4.0.0.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Nodokļi atsevišķām precēm un pakalpojumu veidiem</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180 368 150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172 333 664</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95,5</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5.4.1.0.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Azartspēļu nodoklis</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22 635 150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23 641 935</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104,4</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5.4.2.0.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Izložu nodoklis</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2 400 000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2 877 965</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119,9</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5.4.3.0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Vieglo automobiļu un motociklu nodoklis</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12 310 000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10 309 335</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83,7</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5.4.4.0.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Elektroenerģijas  nodoklis</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1 880 000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919 633</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48,9</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5.4.5.0.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Transportlīdzekļa ekspluatācijas nodoklis</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85 423 000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83 713 578</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98,0</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5.4.6.0.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Uzņēmumu vieglo transportlīdzekļu nodoklis</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21 844 000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21 635 775</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99,0</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5.4.7.0.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Subsidētās elektroenerģijas nodoklis</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33 876 000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29 235 443</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86,3</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5.5.0.0.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Nodokļi un maksājumi par tiesībām lietot atsevišķas preces</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11 240 000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9 815 267</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87,3</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 xml:space="preserve"> 5.5.3.0.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Dabas resursu nodoklis</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11 240 000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9 815 267</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87,3</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b/>
                <w:bCs/>
                <w:sz w:val="14"/>
              </w:rPr>
            </w:pPr>
            <w:r w:rsidRPr="00B06590">
              <w:rPr>
                <w:b/>
                <w:bCs/>
                <w:sz w:val="14"/>
              </w:rPr>
              <w:t>6.0.0.0.</w:t>
            </w:r>
          </w:p>
        </w:tc>
        <w:tc>
          <w:tcPr>
            <w:tcW w:w="5005" w:type="dxa"/>
            <w:shd w:val="clear" w:color="auto" w:fill="auto"/>
            <w:noWrap/>
            <w:vAlign w:val="bottom"/>
            <w:hideMark/>
          </w:tcPr>
          <w:p w:rsidR="00B06590" w:rsidRPr="00B06590" w:rsidRDefault="00B06590" w:rsidP="00734279">
            <w:pPr>
              <w:spacing w:after="0"/>
              <w:ind w:right="-52" w:firstLine="0"/>
              <w:jc w:val="left"/>
              <w:rPr>
                <w:b/>
                <w:bCs/>
                <w:sz w:val="14"/>
              </w:rPr>
            </w:pPr>
            <w:r w:rsidRPr="00B06590">
              <w:rPr>
                <w:b/>
                <w:bCs/>
                <w:sz w:val="14"/>
              </w:rPr>
              <w:t>1.1.3. Muitas nodoklis</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39 200 000</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42 576 226</w:t>
            </w:r>
          </w:p>
        </w:tc>
        <w:tc>
          <w:tcPr>
            <w:tcW w:w="708"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108,6</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left"/>
              <w:rPr>
                <w:b/>
                <w:bCs/>
                <w:sz w:val="14"/>
              </w:rPr>
            </w:pPr>
            <w:r w:rsidRPr="00B06590">
              <w:rPr>
                <w:b/>
                <w:bCs/>
                <w:sz w:val="14"/>
              </w:rPr>
              <w:lastRenderedPageBreak/>
              <w:t> </w:t>
            </w:r>
          </w:p>
        </w:tc>
        <w:tc>
          <w:tcPr>
            <w:tcW w:w="5005" w:type="dxa"/>
            <w:shd w:val="clear" w:color="auto" w:fill="auto"/>
            <w:noWrap/>
            <w:vAlign w:val="bottom"/>
            <w:hideMark/>
          </w:tcPr>
          <w:p w:rsidR="00B06590" w:rsidRPr="00B06590" w:rsidRDefault="00B06590" w:rsidP="00734279">
            <w:pPr>
              <w:spacing w:after="0"/>
              <w:ind w:right="-52" w:firstLine="0"/>
              <w:jc w:val="left"/>
              <w:rPr>
                <w:b/>
                <w:bCs/>
                <w:sz w:val="14"/>
              </w:rPr>
            </w:pPr>
            <w:r w:rsidRPr="00B06590">
              <w:rPr>
                <w:b/>
                <w:bCs/>
                <w:sz w:val="14"/>
              </w:rPr>
              <w:t xml:space="preserve">1.2. Sadalāmie  nodokļi </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x</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-2 132</w:t>
            </w:r>
          </w:p>
        </w:tc>
        <w:tc>
          <w:tcPr>
            <w:tcW w:w="708"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x</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4.0.0.0.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Īpašuma nodokļi </w:t>
            </w:r>
            <w:r w:rsidRPr="00B06590">
              <w:rPr>
                <w:sz w:val="14"/>
                <w:vertAlign w:val="superscript"/>
              </w:rPr>
              <w:t>1</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-2 132</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7.0.0.0.</w:t>
            </w:r>
          </w:p>
        </w:tc>
        <w:tc>
          <w:tcPr>
            <w:tcW w:w="5005" w:type="dxa"/>
            <w:shd w:val="clear" w:color="auto" w:fill="auto"/>
            <w:vAlign w:val="bottom"/>
            <w:hideMark/>
          </w:tcPr>
          <w:p w:rsidR="00B06590" w:rsidRPr="00B06590" w:rsidRDefault="00B06590" w:rsidP="00734279">
            <w:pPr>
              <w:spacing w:after="0"/>
              <w:ind w:right="-52" w:firstLine="0"/>
              <w:jc w:val="left"/>
              <w:rPr>
                <w:sz w:val="14"/>
              </w:rPr>
            </w:pPr>
            <w:r w:rsidRPr="00B06590">
              <w:rPr>
                <w:sz w:val="14"/>
              </w:rPr>
              <w:t xml:space="preserve">   Nodokļu ieņēmumi, kas kompleksi apvieno dažādu nodokļu</w:t>
            </w:r>
            <w:r w:rsidRPr="00B06590">
              <w:rPr>
                <w:sz w:val="14"/>
              </w:rPr>
              <w:br/>
              <w:t xml:space="preserve"> ieņēmumu grupas</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0</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091" w:type="dxa"/>
            <w:shd w:val="clear" w:color="auto" w:fill="DEEAF6"/>
            <w:noWrap/>
            <w:vAlign w:val="bottom"/>
            <w:hideMark/>
          </w:tcPr>
          <w:p w:rsidR="00B06590" w:rsidRPr="00B06590" w:rsidRDefault="00B06590" w:rsidP="00734279">
            <w:pPr>
              <w:spacing w:after="0"/>
              <w:ind w:firstLine="0"/>
              <w:jc w:val="left"/>
              <w:rPr>
                <w:b/>
                <w:bCs/>
                <w:sz w:val="14"/>
              </w:rPr>
            </w:pPr>
            <w:r w:rsidRPr="00B06590">
              <w:rPr>
                <w:b/>
                <w:bCs/>
                <w:sz w:val="14"/>
              </w:rPr>
              <w:t>2.0.grupa</w:t>
            </w:r>
          </w:p>
        </w:tc>
        <w:tc>
          <w:tcPr>
            <w:tcW w:w="5005" w:type="dxa"/>
            <w:shd w:val="clear" w:color="auto" w:fill="DEEAF6"/>
            <w:noWrap/>
            <w:vAlign w:val="bottom"/>
            <w:hideMark/>
          </w:tcPr>
          <w:p w:rsidR="00B06590" w:rsidRPr="00B06590" w:rsidRDefault="00B06590" w:rsidP="00734279">
            <w:pPr>
              <w:spacing w:after="0"/>
              <w:ind w:right="-52" w:firstLine="0"/>
              <w:jc w:val="left"/>
              <w:rPr>
                <w:b/>
                <w:bCs/>
                <w:sz w:val="14"/>
              </w:rPr>
            </w:pPr>
            <w:r w:rsidRPr="00B06590">
              <w:rPr>
                <w:b/>
                <w:bCs/>
                <w:sz w:val="14"/>
              </w:rPr>
              <w:t>1.3. Nenodokļu ieņēmumi (1.3.1.+1.3.2.+1.3.3.+1.3.4.)</w:t>
            </w:r>
          </w:p>
        </w:tc>
        <w:tc>
          <w:tcPr>
            <w:tcW w:w="1134"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418 454 045</w:t>
            </w:r>
          </w:p>
        </w:tc>
        <w:tc>
          <w:tcPr>
            <w:tcW w:w="1134"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473 962 323</w:t>
            </w:r>
          </w:p>
        </w:tc>
        <w:tc>
          <w:tcPr>
            <w:tcW w:w="708"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113,3</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b/>
                <w:bCs/>
                <w:sz w:val="14"/>
              </w:rPr>
            </w:pPr>
            <w:r w:rsidRPr="00B06590">
              <w:rPr>
                <w:b/>
                <w:bCs/>
                <w:sz w:val="14"/>
              </w:rPr>
              <w:t>8.0.0.0.</w:t>
            </w:r>
          </w:p>
        </w:tc>
        <w:tc>
          <w:tcPr>
            <w:tcW w:w="5005" w:type="dxa"/>
            <w:shd w:val="clear" w:color="auto" w:fill="auto"/>
            <w:noWrap/>
            <w:vAlign w:val="bottom"/>
            <w:hideMark/>
          </w:tcPr>
          <w:p w:rsidR="00B06590" w:rsidRPr="00B06590" w:rsidRDefault="00B06590" w:rsidP="00734279">
            <w:pPr>
              <w:spacing w:after="0"/>
              <w:ind w:right="-52" w:firstLine="0"/>
              <w:jc w:val="left"/>
              <w:rPr>
                <w:b/>
                <w:bCs/>
                <w:sz w:val="14"/>
              </w:rPr>
            </w:pPr>
            <w:r w:rsidRPr="00B06590">
              <w:rPr>
                <w:b/>
                <w:bCs/>
                <w:sz w:val="14"/>
              </w:rPr>
              <w:t>1.3.1.Ieņēmumi no uzņēmējdarbības un  īpašuma</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204 434 512</w:t>
            </w:r>
          </w:p>
        </w:tc>
        <w:tc>
          <w:tcPr>
            <w:tcW w:w="1134" w:type="dxa"/>
            <w:shd w:val="clear" w:color="000000" w:fill="FFFFFF"/>
            <w:noWrap/>
            <w:vAlign w:val="bottom"/>
            <w:hideMark/>
          </w:tcPr>
          <w:p w:rsidR="00B06590" w:rsidRPr="00B06590" w:rsidRDefault="00B06590" w:rsidP="00734279">
            <w:pPr>
              <w:spacing w:after="0"/>
              <w:ind w:firstLine="0"/>
              <w:jc w:val="right"/>
              <w:rPr>
                <w:b/>
                <w:bCs/>
                <w:sz w:val="14"/>
              </w:rPr>
            </w:pPr>
            <w:r w:rsidRPr="00B06590">
              <w:rPr>
                <w:b/>
                <w:bCs/>
                <w:sz w:val="14"/>
              </w:rPr>
              <w:t>226 928 167</w:t>
            </w:r>
          </w:p>
        </w:tc>
        <w:tc>
          <w:tcPr>
            <w:tcW w:w="708"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111,0</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8.2.0.0.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Ieņēmumi no Latvijas Bankas maksājuma</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450 000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4 505 510</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8.3.0.0.</w:t>
            </w:r>
          </w:p>
        </w:tc>
        <w:tc>
          <w:tcPr>
            <w:tcW w:w="5005" w:type="dxa"/>
            <w:shd w:val="clear" w:color="auto" w:fill="auto"/>
            <w:vAlign w:val="bottom"/>
            <w:hideMark/>
          </w:tcPr>
          <w:p w:rsidR="00B06590" w:rsidRPr="00B06590" w:rsidRDefault="00B06590" w:rsidP="00734279">
            <w:pPr>
              <w:spacing w:after="0"/>
              <w:ind w:right="-52" w:firstLine="0"/>
              <w:jc w:val="left"/>
              <w:rPr>
                <w:sz w:val="14"/>
              </w:rPr>
            </w:pPr>
            <w:r w:rsidRPr="00B06590">
              <w:rPr>
                <w:sz w:val="14"/>
              </w:rPr>
              <w:t xml:space="preserve">     Ieņēmumi no dividendēm (ieņēmumi no valsts (pašvaldību) kapitāla izmantošanas)</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157 549 627</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170 329 251</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108,1</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 </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Procentu ieņēmumi</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25 866 885</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26 617 217</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102,9</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8.4.0.0.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Procentu ieņēmumi par aizdevumiem </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10 666 885</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10 227 488</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95,9</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8.6.0.0.</w:t>
            </w:r>
          </w:p>
        </w:tc>
        <w:tc>
          <w:tcPr>
            <w:tcW w:w="5005" w:type="dxa"/>
            <w:shd w:val="clear" w:color="auto" w:fill="auto"/>
            <w:vAlign w:val="bottom"/>
            <w:hideMark/>
          </w:tcPr>
          <w:p w:rsidR="00B06590" w:rsidRPr="00B06590" w:rsidRDefault="00B06590" w:rsidP="00734279">
            <w:pPr>
              <w:spacing w:after="0"/>
              <w:ind w:right="-52" w:firstLine="0"/>
              <w:jc w:val="left"/>
              <w:rPr>
                <w:sz w:val="14"/>
              </w:rPr>
            </w:pPr>
            <w:r w:rsidRPr="00B06590">
              <w:rPr>
                <w:sz w:val="14"/>
              </w:rPr>
              <w:t xml:space="preserve">      Procentu ieņēmumi par depozītiem, kontu atlikumiem, valsts parāda vērtspapīriem un atlikto maksājumu</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15 200 000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16 389 729</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107,8</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8.7.0.0.</w:t>
            </w:r>
          </w:p>
        </w:tc>
        <w:tc>
          <w:tcPr>
            <w:tcW w:w="5005" w:type="dxa"/>
            <w:shd w:val="clear" w:color="auto" w:fill="auto"/>
            <w:vAlign w:val="bottom"/>
            <w:hideMark/>
          </w:tcPr>
          <w:p w:rsidR="00B06590" w:rsidRPr="00B06590" w:rsidRDefault="00B06590" w:rsidP="00734279">
            <w:pPr>
              <w:spacing w:after="0"/>
              <w:ind w:right="-52" w:firstLine="0"/>
              <w:jc w:val="left"/>
              <w:rPr>
                <w:sz w:val="14"/>
              </w:rPr>
            </w:pPr>
            <w:r w:rsidRPr="00B06590">
              <w:rPr>
                <w:sz w:val="14"/>
              </w:rPr>
              <w:t xml:space="preserve">   Ieņēmumi un ieņēmumu zaudējumi no atsavināto finanšu</w:t>
            </w:r>
            <w:r w:rsidRPr="00B06590">
              <w:rPr>
                <w:sz w:val="14"/>
              </w:rPr>
              <w:br/>
              <w:t xml:space="preserve"> instrumentu rezultāta</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2 000 000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13 974 339</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698,7</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8.9.0.0.</w:t>
            </w:r>
          </w:p>
        </w:tc>
        <w:tc>
          <w:tcPr>
            <w:tcW w:w="5005" w:type="dxa"/>
            <w:shd w:val="clear" w:color="auto" w:fill="auto"/>
            <w:vAlign w:val="bottom"/>
            <w:hideMark/>
          </w:tcPr>
          <w:p w:rsidR="00B06590" w:rsidRPr="00B06590" w:rsidRDefault="00B06590" w:rsidP="00734279">
            <w:pPr>
              <w:spacing w:after="0"/>
              <w:ind w:right="-52" w:firstLine="0"/>
              <w:jc w:val="left"/>
              <w:rPr>
                <w:sz w:val="14"/>
              </w:rPr>
            </w:pPr>
            <w:r w:rsidRPr="00B06590">
              <w:rPr>
                <w:sz w:val="14"/>
              </w:rPr>
              <w:t xml:space="preserve">   Pārējie finanšu ieņēmumi</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18 568 000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11 501 850</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61,9</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8.9.3.0.</w:t>
            </w:r>
          </w:p>
        </w:tc>
        <w:tc>
          <w:tcPr>
            <w:tcW w:w="5005" w:type="dxa"/>
            <w:shd w:val="clear" w:color="auto" w:fill="auto"/>
            <w:vAlign w:val="bottom"/>
            <w:hideMark/>
          </w:tcPr>
          <w:p w:rsidR="00B06590" w:rsidRPr="00B06590" w:rsidRDefault="00B06590" w:rsidP="00734279">
            <w:pPr>
              <w:spacing w:after="0"/>
              <w:ind w:right="-52" w:firstLine="0"/>
              <w:jc w:val="left"/>
              <w:rPr>
                <w:sz w:val="14"/>
              </w:rPr>
            </w:pPr>
            <w:r w:rsidRPr="00B06590">
              <w:rPr>
                <w:sz w:val="14"/>
              </w:rPr>
              <w:t xml:space="preserve">      Ieņēmumi no Latvijai piešķirto emisijas kvotu izsolīšanas  </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18 568 000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11 501 850</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61,9</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b/>
                <w:bCs/>
                <w:sz w:val="14"/>
              </w:rPr>
            </w:pPr>
            <w:r w:rsidRPr="00B06590">
              <w:rPr>
                <w:b/>
                <w:bCs/>
                <w:sz w:val="14"/>
              </w:rPr>
              <w:t>9.0.0.0.</w:t>
            </w:r>
          </w:p>
        </w:tc>
        <w:tc>
          <w:tcPr>
            <w:tcW w:w="5005" w:type="dxa"/>
            <w:shd w:val="clear" w:color="auto" w:fill="auto"/>
            <w:noWrap/>
            <w:vAlign w:val="bottom"/>
            <w:hideMark/>
          </w:tcPr>
          <w:p w:rsidR="00B06590" w:rsidRPr="00B06590" w:rsidRDefault="00B06590" w:rsidP="00734279">
            <w:pPr>
              <w:spacing w:after="0"/>
              <w:ind w:right="-52" w:firstLine="0"/>
              <w:jc w:val="left"/>
              <w:rPr>
                <w:b/>
                <w:bCs/>
                <w:sz w:val="14"/>
              </w:rPr>
            </w:pPr>
            <w:r w:rsidRPr="00B06590">
              <w:rPr>
                <w:b/>
                <w:bCs/>
                <w:sz w:val="14"/>
              </w:rPr>
              <w:t>1.3.2.Valsts (pašvaldību) nodevas un kancelejas nodevas</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149 680 301</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135 035 351</w:t>
            </w:r>
          </w:p>
        </w:tc>
        <w:tc>
          <w:tcPr>
            <w:tcW w:w="708"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90,2</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9.1.0.0.</w:t>
            </w:r>
          </w:p>
        </w:tc>
        <w:tc>
          <w:tcPr>
            <w:tcW w:w="5005" w:type="dxa"/>
            <w:shd w:val="clear" w:color="auto" w:fill="auto"/>
            <w:vAlign w:val="bottom"/>
            <w:hideMark/>
          </w:tcPr>
          <w:p w:rsidR="00B06590" w:rsidRPr="00B06590" w:rsidRDefault="00B06590" w:rsidP="00734279">
            <w:pPr>
              <w:spacing w:after="0"/>
              <w:ind w:right="-52" w:firstLine="0"/>
              <w:jc w:val="left"/>
              <w:rPr>
                <w:sz w:val="14"/>
              </w:rPr>
            </w:pPr>
            <w:r w:rsidRPr="00B06590">
              <w:rPr>
                <w:sz w:val="14"/>
              </w:rPr>
              <w:t xml:space="preserve">   Valsts nodevas  par valsts sniegto nodrošinājumu un juridiskajiem un citiem pakalpojumiem</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90 930 073</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79 926 561</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87,9</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9.2.0.0.</w:t>
            </w:r>
          </w:p>
        </w:tc>
        <w:tc>
          <w:tcPr>
            <w:tcW w:w="5005" w:type="dxa"/>
            <w:shd w:val="clear" w:color="auto" w:fill="auto"/>
            <w:vAlign w:val="bottom"/>
            <w:hideMark/>
          </w:tcPr>
          <w:p w:rsidR="00B06590" w:rsidRPr="00B06590" w:rsidRDefault="00B06590" w:rsidP="00734279">
            <w:pPr>
              <w:spacing w:after="0"/>
              <w:ind w:right="-52" w:firstLine="0"/>
              <w:jc w:val="left"/>
              <w:rPr>
                <w:sz w:val="14"/>
              </w:rPr>
            </w:pPr>
            <w:r w:rsidRPr="00B06590">
              <w:rPr>
                <w:sz w:val="14"/>
              </w:rPr>
              <w:t xml:space="preserve">  Valsts nodevas par speciālu atļauju (licenču) izsniegšanu un profesionālās kvalifikācijas atbilstības dokumentu reģistrāciju</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6 640 625</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5 887 676</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88,7</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9.3.0.0.</w:t>
            </w:r>
          </w:p>
        </w:tc>
        <w:tc>
          <w:tcPr>
            <w:tcW w:w="5005" w:type="dxa"/>
            <w:shd w:val="clear" w:color="auto" w:fill="auto"/>
            <w:vAlign w:val="bottom"/>
            <w:hideMark/>
          </w:tcPr>
          <w:p w:rsidR="00B06590" w:rsidRPr="00B06590" w:rsidRDefault="00B06590" w:rsidP="00734279">
            <w:pPr>
              <w:spacing w:after="0"/>
              <w:ind w:right="-52" w:firstLine="0"/>
              <w:jc w:val="left"/>
              <w:rPr>
                <w:sz w:val="14"/>
              </w:rPr>
            </w:pPr>
            <w:r w:rsidRPr="00B06590">
              <w:rPr>
                <w:sz w:val="14"/>
              </w:rPr>
              <w:t xml:space="preserve"> Speciāliem mērķiem paredzētās valsts nodevas </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52 100 503</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49 210 567</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94,5</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9.3.1.0.</w:t>
            </w:r>
          </w:p>
        </w:tc>
        <w:tc>
          <w:tcPr>
            <w:tcW w:w="5005" w:type="dxa"/>
            <w:shd w:val="clear" w:color="auto" w:fill="auto"/>
            <w:vAlign w:val="bottom"/>
            <w:hideMark/>
          </w:tcPr>
          <w:p w:rsidR="00B06590" w:rsidRPr="00B06590" w:rsidRDefault="00B06590" w:rsidP="00734279">
            <w:pPr>
              <w:spacing w:after="0"/>
              <w:ind w:right="-52" w:firstLine="0"/>
              <w:jc w:val="left"/>
              <w:rPr>
                <w:sz w:val="12"/>
                <w:szCs w:val="18"/>
              </w:rPr>
            </w:pPr>
            <w:r w:rsidRPr="00B06590">
              <w:rPr>
                <w:sz w:val="12"/>
                <w:szCs w:val="18"/>
              </w:rPr>
              <w:t xml:space="preserve">       Transportlīdzekļu ikgadējā nodeva</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17 386</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9.3.4.0.</w:t>
            </w:r>
          </w:p>
        </w:tc>
        <w:tc>
          <w:tcPr>
            <w:tcW w:w="5005" w:type="dxa"/>
            <w:shd w:val="clear" w:color="auto" w:fill="auto"/>
            <w:vAlign w:val="bottom"/>
            <w:hideMark/>
          </w:tcPr>
          <w:p w:rsidR="00B06590" w:rsidRPr="00B06590" w:rsidRDefault="00B06590" w:rsidP="00734279">
            <w:pPr>
              <w:spacing w:after="0"/>
              <w:ind w:right="-52" w:firstLine="0"/>
              <w:jc w:val="left"/>
              <w:rPr>
                <w:sz w:val="12"/>
                <w:szCs w:val="18"/>
              </w:rPr>
            </w:pPr>
            <w:r w:rsidRPr="00B06590">
              <w:rPr>
                <w:sz w:val="12"/>
                <w:szCs w:val="18"/>
              </w:rPr>
              <w:t xml:space="preserve">       Izložu un azartspēļu  nodeva</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2 692 150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2 589 449</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96,2</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9.3.5.0.</w:t>
            </w:r>
          </w:p>
        </w:tc>
        <w:tc>
          <w:tcPr>
            <w:tcW w:w="5005" w:type="dxa"/>
            <w:shd w:val="clear" w:color="auto" w:fill="auto"/>
            <w:vAlign w:val="bottom"/>
            <w:hideMark/>
          </w:tcPr>
          <w:p w:rsidR="00B06590" w:rsidRPr="00B06590" w:rsidRDefault="00B06590" w:rsidP="00734279">
            <w:pPr>
              <w:spacing w:after="0"/>
              <w:ind w:right="-52" w:firstLine="0"/>
              <w:jc w:val="left"/>
              <w:rPr>
                <w:sz w:val="12"/>
                <w:szCs w:val="18"/>
              </w:rPr>
            </w:pPr>
            <w:r w:rsidRPr="00B06590">
              <w:rPr>
                <w:sz w:val="12"/>
                <w:szCs w:val="18"/>
              </w:rPr>
              <w:t xml:space="preserve">       Uzņēmējdarbības riska valsts nodeva</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0</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9.3.7.0.</w:t>
            </w:r>
          </w:p>
        </w:tc>
        <w:tc>
          <w:tcPr>
            <w:tcW w:w="5005" w:type="dxa"/>
            <w:shd w:val="clear" w:color="auto" w:fill="auto"/>
            <w:vAlign w:val="bottom"/>
            <w:hideMark/>
          </w:tcPr>
          <w:p w:rsidR="00B06590" w:rsidRPr="00B06590" w:rsidRDefault="00B06590" w:rsidP="00734279">
            <w:pPr>
              <w:spacing w:after="0"/>
              <w:ind w:right="-52" w:firstLine="0"/>
              <w:jc w:val="left"/>
              <w:rPr>
                <w:sz w:val="12"/>
                <w:szCs w:val="18"/>
              </w:rPr>
            </w:pPr>
            <w:r w:rsidRPr="00B06590">
              <w:rPr>
                <w:sz w:val="12"/>
                <w:szCs w:val="18"/>
              </w:rPr>
              <w:t xml:space="preserve">       Numerācijas lietošanas tiesību ikgadēja valsts nodeva</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205 105</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215 236</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104,9</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9.3.8.0.</w:t>
            </w:r>
          </w:p>
        </w:tc>
        <w:tc>
          <w:tcPr>
            <w:tcW w:w="5005" w:type="dxa"/>
            <w:shd w:val="clear" w:color="auto" w:fill="auto"/>
            <w:vAlign w:val="bottom"/>
            <w:hideMark/>
          </w:tcPr>
          <w:p w:rsidR="00B06590" w:rsidRPr="00B06590" w:rsidRDefault="00B06590" w:rsidP="00734279">
            <w:pPr>
              <w:spacing w:after="0"/>
              <w:ind w:right="-52" w:firstLine="0"/>
              <w:jc w:val="left"/>
              <w:rPr>
                <w:sz w:val="12"/>
                <w:szCs w:val="18"/>
              </w:rPr>
            </w:pPr>
            <w:r w:rsidRPr="00B06590">
              <w:rPr>
                <w:sz w:val="12"/>
                <w:szCs w:val="18"/>
              </w:rPr>
              <w:t xml:space="preserve">       Valsts nodeva par naftas produktu drošības rezervju uzturēšanu</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15 804 998</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12 907 044</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81,7</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sz w:val="14"/>
              </w:rPr>
            </w:pPr>
            <w:r w:rsidRPr="00B06590">
              <w:rPr>
                <w:sz w:val="14"/>
              </w:rPr>
              <w:t>9.3.9.0.</w:t>
            </w:r>
          </w:p>
        </w:tc>
        <w:tc>
          <w:tcPr>
            <w:tcW w:w="5005" w:type="dxa"/>
            <w:shd w:val="clear" w:color="auto" w:fill="auto"/>
            <w:vAlign w:val="bottom"/>
            <w:hideMark/>
          </w:tcPr>
          <w:p w:rsidR="00B06590" w:rsidRPr="00B06590" w:rsidRDefault="00B06590" w:rsidP="00734279">
            <w:pPr>
              <w:spacing w:after="0"/>
              <w:ind w:right="-52" w:firstLine="0"/>
              <w:jc w:val="left"/>
              <w:rPr>
                <w:sz w:val="12"/>
                <w:szCs w:val="18"/>
              </w:rPr>
            </w:pPr>
            <w:r w:rsidRPr="00B06590">
              <w:rPr>
                <w:sz w:val="12"/>
                <w:szCs w:val="18"/>
              </w:rPr>
              <w:t xml:space="preserve">       Pārējās speciāliem mērķiem paredzētās valsts nodevas</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33 398 250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33 481 452</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100,2</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i/>
                <w:iCs/>
                <w:sz w:val="14"/>
              </w:rPr>
            </w:pPr>
            <w:r w:rsidRPr="00B06590">
              <w:rPr>
                <w:i/>
                <w:iCs/>
                <w:sz w:val="14"/>
              </w:rPr>
              <w:t>9.3.9.1.</w:t>
            </w:r>
          </w:p>
        </w:tc>
        <w:tc>
          <w:tcPr>
            <w:tcW w:w="5005" w:type="dxa"/>
            <w:shd w:val="clear" w:color="auto" w:fill="auto"/>
            <w:vAlign w:val="bottom"/>
            <w:hideMark/>
          </w:tcPr>
          <w:p w:rsidR="00B06590" w:rsidRPr="00B06590" w:rsidRDefault="00B06590" w:rsidP="00734279">
            <w:pPr>
              <w:spacing w:after="0"/>
              <w:ind w:right="-52" w:firstLine="0"/>
              <w:jc w:val="left"/>
              <w:rPr>
                <w:i/>
                <w:iCs/>
                <w:sz w:val="12"/>
                <w:szCs w:val="18"/>
              </w:rPr>
            </w:pPr>
            <w:r w:rsidRPr="00B06590">
              <w:rPr>
                <w:i/>
                <w:iCs/>
                <w:sz w:val="12"/>
                <w:szCs w:val="18"/>
              </w:rPr>
              <w:t xml:space="preserve">       Finanšu stabilitātes nodeva</w:t>
            </w:r>
          </w:p>
        </w:tc>
        <w:tc>
          <w:tcPr>
            <w:tcW w:w="1134" w:type="dxa"/>
            <w:shd w:val="clear" w:color="auto" w:fill="auto"/>
            <w:noWrap/>
            <w:vAlign w:val="bottom"/>
            <w:hideMark/>
          </w:tcPr>
          <w:p w:rsidR="00B06590" w:rsidRPr="00B06590" w:rsidRDefault="00B06590" w:rsidP="00734279">
            <w:pPr>
              <w:spacing w:after="0"/>
              <w:ind w:firstLine="0"/>
              <w:jc w:val="right"/>
              <w:rPr>
                <w:i/>
                <w:iCs/>
                <w:sz w:val="14"/>
              </w:rPr>
            </w:pPr>
            <w:r w:rsidRPr="00B06590">
              <w:rPr>
                <w:i/>
                <w:iCs/>
                <w:sz w:val="14"/>
              </w:rPr>
              <w:t>7 908 000</w:t>
            </w:r>
          </w:p>
        </w:tc>
        <w:tc>
          <w:tcPr>
            <w:tcW w:w="1134" w:type="dxa"/>
            <w:shd w:val="clear" w:color="auto" w:fill="auto"/>
            <w:noWrap/>
            <w:vAlign w:val="bottom"/>
            <w:hideMark/>
          </w:tcPr>
          <w:p w:rsidR="00B06590" w:rsidRPr="00B06590" w:rsidRDefault="00B06590" w:rsidP="00734279">
            <w:pPr>
              <w:spacing w:after="0"/>
              <w:ind w:firstLine="0"/>
              <w:jc w:val="right"/>
              <w:rPr>
                <w:i/>
                <w:iCs/>
                <w:sz w:val="14"/>
              </w:rPr>
            </w:pPr>
            <w:r w:rsidRPr="00B06590">
              <w:rPr>
                <w:i/>
                <w:iCs/>
                <w:sz w:val="14"/>
              </w:rPr>
              <w:t>14 973 548</w:t>
            </w:r>
          </w:p>
        </w:tc>
        <w:tc>
          <w:tcPr>
            <w:tcW w:w="708" w:type="dxa"/>
            <w:shd w:val="clear" w:color="auto" w:fill="auto"/>
            <w:noWrap/>
            <w:vAlign w:val="bottom"/>
            <w:hideMark/>
          </w:tcPr>
          <w:p w:rsidR="00B06590" w:rsidRPr="00B06590" w:rsidRDefault="00B06590" w:rsidP="00734279">
            <w:pPr>
              <w:spacing w:after="0"/>
              <w:ind w:firstLine="0"/>
              <w:jc w:val="right"/>
              <w:rPr>
                <w:i/>
                <w:iCs/>
                <w:sz w:val="14"/>
              </w:rPr>
            </w:pPr>
            <w:r w:rsidRPr="00B06590">
              <w:rPr>
                <w:i/>
                <w:iCs/>
                <w:sz w:val="14"/>
              </w:rPr>
              <w:t>189,3</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i/>
                <w:iCs/>
                <w:sz w:val="14"/>
              </w:rPr>
            </w:pPr>
            <w:r w:rsidRPr="00B06590">
              <w:rPr>
                <w:i/>
                <w:iCs/>
                <w:sz w:val="14"/>
              </w:rPr>
              <w:t>9.3.9.2.</w:t>
            </w:r>
          </w:p>
        </w:tc>
        <w:tc>
          <w:tcPr>
            <w:tcW w:w="5005" w:type="dxa"/>
            <w:shd w:val="clear" w:color="auto" w:fill="auto"/>
            <w:vAlign w:val="bottom"/>
            <w:hideMark/>
          </w:tcPr>
          <w:p w:rsidR="00B06590" w:rsidRPr="00B06590" w:rsidRDefault="00B06590" w:rsidP="00734279">
            <w:pPr>
              <w:spacing w:after="0"/>
              <w:ind w:right="-52" w:firstLine="0"/>
              <w:jc w:val="left"/>
              <w:rPr>
                <w:i/>
                <w:iCs/>
                <w:sz w:val="12"/>
                <w:szCs w:val="18"/>
              </w:rPr>
            </w:pPr>
            <w:r w:rsidRPr="00B06590">
              <w:rPr>
                <w:i/>
                <w:iCs/>
                <w:sz w:val="12"/>
                <w:szCs w:val="18"/>
              </w:rPr>
              <w:t xml:space="preserve">      Autoceļu lietošanas nodeva</w:t>
            </w:r>
          </w:p>
        </w:tc>
        <w:tc>
          <w:tcPr>
            <w:tcW w:w="1134" w:type="dxa"/>
            <w:shd w:val="clear" w:color="auto" w:fill="auto"/>
            <w:noWrap/>
            <w:vAlign w:val="bottom"/>
            <w:hideMark/>
          </w:tcPr>
          <w:p w:rsidR="00B06590" w:rsidRPr="00B06590" w:rsidRDefault="00B06590" w:rsidP="00734279">
            <w:pPr>
              <w:spacing w:after="0"/>
              <w:ind w:firstLine="0"/>
              <w:jc w:val="right"/>
              <w:rPr>
                <w:i/>
                <w:iCs/>
                <w:sz w:val="14"/>
              </w:rPr>
            </w:pPr>
            <w:r w:rsidRPr="00B06590">
              <w:rPr>
                <w:i/>
                <w:iCs/>
                <w:sz w:val="14"/>
              </w:rPr>
              <w:t>25 000 000</w:t>
            </w:r>
          </w:p>
        </w:tc>
        <w:tc>
          <w:tcPr>
            <w:tcW w:w="1134" w:type="dxa"/>
            <w:shd w:val="clear" w:color="auto" w:fill="auto"/>
            <w:noWrap/>
            <w:vAlign w:val="bottom"/>
            <w:hideMark/>
          </w:tcPr>
          <w:p w:rsidR="00B06590" w:rsidRPr="00B06590" w:rsidRDefault="00B06590" w:rsidP="00734279">
            <w:pPr>
              <w:spacing w:after="0"/>
              <w:ind w:firstLine="0"/>
              <w:jc w:val="right"/>
              <w:rPr>
                <w:i/>
                <w:iCs/>
                <w:sz w:val="14"/>
              </w:rPr>
            </w:pPr>
            <w:r w:rsidRPr="00B06590">
              <w:rPr>
                <w:i/>
                <w:iCs/>
                <w:sz w:val="14"/>
              </w:rPr>
              <w:t>18 332 125</w:t>
            </w:r>
          </w:p>
        </w:tc>
        <w:tc>
          <w:tcPr>
            <w:tcW w:w="708" w:type="dxa"/>
            <w:shd w:val="clear" w:color="auto" w:fill="auto"/>
            <w:noWrap/>
            <w:vAlign w:val="bottom"/>
            <w:hideMark/>
          </w:tcPr>
          <w:p w:rsidR="00B06590" w:rsidRPr="00B06590" w:rsidRDefault="00B06590" w:rsidP="00734279">
            <w:pPr>
              <w:spacing w:after="0"/>
              <w:ind w:firstLine="0"/>
              <w:jc w:val="right"/>
              <w:rPr>
                <w:i/>
                <w:iCs/>
                <w:sz w:val="14"/>
              </w:rPr>
            </w:pPr>
            <w:r w:rsidRPr="00B06590">
              <w:rPr>
                <w:i/>
                <w:iCs/>
                <w:sz w:val="14"/>
              </w:rPr>
              <w:t>73,3</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i/>
                <w:iCs/>
                <w:sz w:val="14"/>
              </w:rPr>
            </w:pPr>
            <w:r w:rsidRPr="00B06590">
              <w:rPr>
                <w:i/>
                <w:iCs/>
                <w:sz w:val="14"/>
              </w:rPr>
              <w:t>9.3.9.3.</w:t>
            </w:r>
          </w:p>
        </w:tc>
        <w:tc>
          <w:tcPr>
            <w:tcW w:w="5005" w:type="dxa"/>
            <w:shd w:val="clear" w:color="auto" w:fill="auto"/>
            <w:vAlign w:val="bottom"/>
            <w:hideMark/>
          </w:tcPr>
          <w:p w:rsidR="00B06590" w:rsidRPr="00B06590" w:rsidRDefault="00B06590" w:rsidP="00734279">
            <w:pPr>
              <w:spacing w:after="0"/>
              <w:ind w:right="-52" w:firstLine="0"/>
              <w:jc w:val="left"/>
              <w:rPr>
                <w:i/>
                <w:iCs/>
                <w:sz w:val="12"/>
                <w:szCs w:val="18"/>
              </w:rPr>
            </w:pPr>
            <w:r w:rsidRPr="00B06590">
              <w:rPr>
                <w:i/>
                <w:iCs/>
                <w:sz w:val="12"/>
                <w:szCs w:val="18"/>
              </w:rPr>
              <w:t xml:space="preserve">      Valsts nodeva par Ieroču un speciālo līdzekļu aprites likumā paredzētā kontrolšāviena ar vītņstobra šaujamieroci izdarīšanu</w:t>
            </w:r>
          </w:p>
        </w:tc>
        <w:tc>
          <w:tcPr>
            <w:tcW w:w="1134" w:type="dxa"/>
            <w:shd w:val="clear" w:color="auto" w:fill="auto"/>
            <w:noWrap/>
            <w:vAlign w:val="bottom"/>
            <w:hideMark/>
          </w:tcPr>
          <w:p w:rsidR="00B06590" w:rsidRPr="00B06590" w:rsidRDefault="00B06590" w:rsidP="00734279">
            <w:pPr>
              <w:spacing w:after="0"/>
              <w:ind w:firstLine="0"/>
              <w:jc w:val="right"/>
              <w:rPr>
                <w:i/>
                <w:iCs/>
                <w:sz w:val="14"/>
              </w:rPr>
            </w:pPr>
            <w:r w:rsidRPr="00B06590">
              <w:rPr>
                <w:i/>
                <w:iCs/>
                <w:sz w:val="14"/>
              </w:rPr>
              <w:t>477 750</w:t>
            </w:r>
          </w:p>
        </w:tc>
        <w:tc>
          <w:tcPr>
            <w:tcW w:w="1134" w:type="dxa"/>
            <w:shd w:val="clear" w:color="auto" w:fill="auto"/>
            <w:noWrap/>
            <w:vAlign w:val="bottom"/>
            <w:hideMark/>
          </w:tcPr>
          <w:p w:rsidR="00B06590" w:rsidRPr="00B06590" w:rsidRDefault="00B06590" w:rsidP="00734279">
            <w:pPr>
              <w:spacing w:after="0"/>
              <w:ind w:firstLine="0"/>
              <w:jc w:val="right"/>
              <w:rPr>
                <w:i/>
                <w:iCs/>
                <w:sz w:val="14"/>
              </w:rPr>
            </w:pPr>
            <w:r w:rsidRPr="00B06590">
              <w:rPr>
                <w:i/>
                <w:iCs/>
                <w:sz w:val="14"/>
              </w:rPr>
              <w:t>131 716</w:t>
            </w:r>
          </w:p>
        </w:tc>
        <w:tc>
          <w:tcPr>
            <w:tcW w:w="708" w:type="dxa"/>
            <w:shd w:val="clear" w:color="auto" w:fill="auto"/>
            <w:noWrap/>
            <w:vAlign w:val="bottom"/>
            <w:hideMark/>
          </w:tcPr>
          <w:p w:rsidR="00B06590" w:rsidRPr="00B06590" w:rsidRDefault="00B06590" w:rsidP="00734279">
            <w:pPr>
              <w:spacing w:after="0"/>
              <w:ind w:firstLine="0"/>
              <w:jc w:val="right"/>
              <w:rPr>
                <w:i/>
                <w:iCs/>
                <w:sz w:val="14"/>
              </w:rPr>
            </w:pPr>
            <w:r w:rsidRPr="00B06590">
              <w:rPr>
                <w:i/>
                <w:iCs/>
                <w:sz w:val="14"/>
              </w:rPr>
              <w:t>27,6</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i/>
                <w:iCs/>
                <w:sz w:val="14"/>
              </w:rPr>
            </w:pPr>
            <w:r w:rsidRPr="00B06590">
              <w:rPr>
                <w:i/>
                <w:iCs/>
                <w:sz w:val="14"/>
              </w:rPr>
              <w:t>9.3.9.9.</w:t>
            </w:r>
          </w:p>
        </w:tc>
        <w:tc>
          <w:tcPr>
            <w:tcW w:w="5005" w:type="dxa"/>
            <w:shd w:val="clear" w:color="auto" w:fill="auto"/>
            <w:vAlign w:val="bottom"/>
            <w:hideMark/>
          </w:tcPr>
          <w:p w:rsidR="00B06590" w:rsidRPr="00B06590" w:rsidRDefault="00B06590" w:rsidP="00734279">
            <w:pPr>
              <w:spacing w:after="0"/>
              <w:ind w:right="-52" w:firstLine="0"/>
              <w:jc w:val="left"/>
              <w:rPr>
                <w:i/>
                <w:iCs/>
                <w:sz w:val="12"/>
                <w:szCs w:val="18"/>
              </w:rPr>
            </w:pPr>
            <w:r w:rsidRPr="00B06590">
              <w:rPr>
                <w:i/>
                <w:iCs/>
                <w:sz w:val="12"/>
                <w:szCs w:val="18"/>
              </w:rPr>
              <w:t xml:space="preserve">       Speciāliem mērķiem paredžetās valsts nodevas, kas nav uzskaitītas koda 9.3.9.0. citos apakškodos </w:t>
            </w:r>
          </w:p>
        </w:tc>
        <w:tc>
          <w:tcPr>
            <w:tcW w:w="1134" w:type="dxa"/>
            <w:shd w:val="clear" w:color="auto" w:fill="auto"/>
            <w:noWrap/>
            <w:vAlign w:val="bottom"/>
            <w:hideMark/>
          </w:tcPr>
          <w:p w:rsidR="00B06590" w:rsidRPr="00B06590" w:rsidRDefault="00B06590" w:rsidP="00734279">
            <w:pPr>
              <w:spacing w:after="0"/>
              <w:ind w:firstLine="0"/>
              <w:jc w:val="right"/>
              <w:rPr>
                <w:i/>
                <w:iCs/>
                <w:sz w:val="14"/>
              </w:rPr>
            </w:pPr>
            <w:r w:rsidRPr="00B06590">
              <w:rPr>
                <w:i/>
                <w:iCs/>
                <w:sz w:val="14"/>
              </w:rPr>
              <w:t>12 500</w:t>
            </w:r>
          </w:p>
        </w:tc>
        <w:tc>
          <w:tcPr>
            <w:tcW w:w="1134" w:type="dxa"/>
            <w:shd w:val="clear" w:color="auto" w:fill="auto"/>
            <w:noWrap/>
            <w:vAlign w:val="bottom"/>
            <w:hideMark/>
          </w:tcPr>
          <w:p w:rsidR="00B06590" w:rsidRPr="00B06590" w:rsidRDefault="00B06590" w:rsidP="00734279">
            <w:pPr>
              <w:spacing w:after="0"/>
              <w:ind w:firstLine="0"/>
              <w:jc w:val="right"/>
              <w:rPr>
                <w:i/>
                <w:iCs/>
                <w:sz w:val="14"/>
              </w:rPr>
            </w:pPr>
            <w:r w:rsidRPr="00B06590">
              <w:rPr>
                <w:i/>
                <w:iCs/>
                <w:sz w:val="14"/>
              </w:rPr>
              <w:t>44 063</w:t>
            </w:r>
          </w:p>
        </w:tc>
        <w:tc>
          <w:tcPr>
            <w:tcW w:w="708" w:type="dxa"/>
            <w:shd w:val="clear" w:color="auto" w:fill="auto"/>
            <w:noWrap/>
            <w:vAlign w:val="bottom"/>
            <w:hideMark/>
          </w:tcPr>
          <w:p w:rsidR="00B06590" w:rsidRPr="00B06590" w:rsidRDefault="00B06590" w:rsidP="00734279">
            <w:pPr>
              <w:spacing w:after="0"/>
              <w:ind w:firstLine="0"/>
              <w:jc w:val="right"/>
              <w:rPr>
                <w:i/>
                <w:iCs/>
                <w:sz w:val="14"/>
              </w:rPr>
            </w:pPr>
            <w:r w:rsidRPr="00B06590">
              <w:rPr>
                <w:i/>
                <w:iCs/>
                <w:sz w:val="14"/>
              </w:rPr>
              <w:t>352,5</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9.9.0.0.</w:t>
            </w:r>
          </w:p>
        </w:tc>
        <w:tc>
          <w:tcPr>
            <w:tcW w:w="5005" w:type="dxa"/>
            <w:shd w:val="clear" w:color="auto" w:fill="auto"/>
            <w:noWrap/>
            <w:vAlign w:val="bottom"/>
            <w:hideMark/>
          </w:tcPr>
          <w:p w:rsidR="00B06590" w:rsidRPr="00B06590" w:rsidRDefault="00B06590" w:rsidP="00734279">
            <w:pPr>
              <w:spacing w:after="0"/>
              <w:ind w:right="-52" w:firstLine="0"/>
              <w:jc w:val="left"/>
              <w:rPr>
                <w:sz w:val="14"/>
              </w:rPr>
            </w:pPr>
            <w:r w:rsidRPr="00B06590">
              <w:rPr>
                <w:sz w:val="14"/>
              </w:rPr>
              <w:t xml:space="preserve">   Pārējās  nodevas</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9 100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10 547</w:t>
            </w:r>
          </w:p>
        </w:tc>
        <w:tc>
          <w:tcPr>
            <w:tcW w:w="708"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115,9</w:t>
            </w:r>
          </w:p>
        </w:tc>
      </w:tr>
      <w:tr w:rsidR="00B06590" w:rsidRPr="00B06590" w:rsidTr="00734279">
        <w:trPr>
          <w:trHeight w:val="20"/>
          <w:jc w:val="center"/>
        </w:trPr>
        <w:tc>
          <w:tcPr>
            <w:tcW w:w="1091" w:type="dxa"/>
            <w:shd w:val="clear" w:color="auto" w:fill="auto"/>
            <w:noWrap/>
            <w:vAlign w:val="bottom"/>
            <w:hideMark/>
          </w:tcPr>
          <w:p w:rsidR="00B06590" w:rsidRPr="00B06590" w:rsidRDefault="00B06590" w:rsidP="00734279">
            <w:pPr>
              <w:spacing w:after="0"/>
              <w:ind w:firstLine="0"/>
              <w:jc w:val="center"/>
              <w:rPr>
                <w:b/>
                <w:bCs/>
                <w:sz w:val="14"/>
              </w:rPr>
            </w:pPr>
            <w:r w:rsidRPr="00B06590">
              <w:rPr>
                <w:b/>
                <w:bCs/>
                <w:sz w:val="14"/>
              </w:rPr>
              <w:t>10.0.0.0.</w:t>
            </w:r>
          </w:p>
        </w:tc>
        <w:tc>
          <w:tcPr>
            <w:tcW w:w="5005" w:type="dxa"/>
            <w:shd w:val="clear" w:color="auto" w:fill="auto"/>
            <w:noWrap/>
            <w:vAlign w:val="bottom"/>
            <w:hideMark/>
          </w:tcPr>
          <w:p w:rsidR="00B06590" w:rsidRPr="00B06590" w:rsidRDefault="00B06590" w:rsidP="00734279">
            <w:pPr>
              <w:spacing w:after="0"/>
              <w:ind w:right="-52" w:firstLine="0"/>
              <w:jc w:val="left"/>
              <w:rPr>
                <w:b/>
                <w:bCs/>
                <w:sz w:val="14"/>
              </w:rPr>
            </w:pPr>
            <w:r w:rsidRPr="00B06590">
              <w:rPr>
                <w:b/>
                <w:bCs/>
                <w:sz w:val="14"/>
              </w:rPr>
              <w:t>1.3.3.  Naudas sodi un sankcijas</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23 054 845</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33 179 889</w:t>
            </w:r>
          </w:p>
        </w:tc>
        <w:tc>
          <w:tcPr>
            <w:tcW w:w="708"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143,9</w:t>
            </w:r>
          </w:p>
        </w:tc>
      </w:tr>
      <w:tr w:rsidR="00B06590" w:rsidRPr="00B06590" w:rsidTr="00734279">
        <w:trPr>
          <w:trHeight w:val="20"/>
          <w:jc w:val="center"/>
        </w:trPr>
        <w:tc>
          <w:tcPr>
            <w:tcW w:w="1091" w:type="dxa"/>
            <w:shd w:val="clear" w:color="000000" w:fill="FFFFFF"/>
            <w:vAlign w:val="bottom"/>
            <w:hideMark/>
          </w:tcPr>
          <w:p w:rsidR="00B06590" w:rsidRPr="00B06590" w:rsidRDefault="00B06590" w:rsidP="00734279">
            <w:pPr>
              <w:spacing w:after="0"/>
              <w:ind w:firstLine="0"/>
              <w:jc w:val="center"/>
              <w:rPr>
                <w:b/>
                <w:bCs/>
                <w:sz w:val="14"/>
              </w:rPr>
            </w:pPr>
            <w:r w:rsidRPr="00B06590">
              <w:rPr>
                <w:b/>
                <w:bCs/>
                <w:sz w:val="14"/>
              </w:rPr>
              <w:t>12/14.0.0.0;</w:t>
            </w:r>
            <w:r w:rsidRPr="00B06590">
              <w:rPr>
                <w:b/>
                <w:bCs/>
                <w:sz w:val="14"/>
              </w:rPr>
              <w:br/>
              <w:t>22.*.0.0</w:t>
            </w:r>
          </w:p>
        </w:tc>
        <w:tc>
          <w:tcPr>
            <w:tcW w:w="5005" w:type="dxa"/>
            <w:shd w:val="clear" w:color="auto" w:fill="auto"/>
            <w:noWrap/>
            <w:vAlign w:val="bottom"/>
            <w:hideMark/>
          </w:tcPr>
          <w:p w:rsidR="00B06590" w:rsidRPr="00B06590" w:rsidRDefault="00B06590" w:rsidP="00734279">
            <w:pPr>
              <w:spacing w:after="0"/>
              <w:ind w:right="-52" w:firstLine="0"/>
              <w:jc w:val="left"/>
              <w:rPr>
                <w:b/>
                <w:bCs/>
                <w:sz w:val="14"/>
              </w:rPr>
            </w:pPr>
            <w:r w:rsidRPr="00B06590">
              <w:rPr>
                <w:b/>
                <w:bCs/>
                <w:sz w:val="14"/>
              </w:rPr>
              <w:t>1.3.4.  Pārējie nenodokļu ieņēmumi - kopā</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41 284 387</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78 818 916</w:t>
            </w:r>
          </w:p>
        </w:tc>
        <w:tc>
          <w:tcPr>
            <w:tcW w:w="708"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190,9</w:t>
            </w:r>
          </w:p>
        </w:tc>
      </w:tr>
      <w:tr w:rsidR="00B06590" w:rsidRPr="00B06590" w:rsidTr="00734279">
        <w:trPr>
          <w:trHeight w:val="20"/>
          <w:jc w:val="center"/>
        </w:trPr>
        <w:tc>
          <w:tcPr>
            <w:tcW w:w="1091" w:type="dxa"/>
            <w:shd w:val="clear" w:color="auto" w:fill="DEEAF6"/>
            <w:vAlign w:val="bottom"/>
            <w:hideMark/>
          </w:tcPr>
          <w:p w:rsidR="00B06590" w:rsidRPr="00B06590" w:rsidRDefault="00B06590" w:rsidP="00734279">
            <w:pPr>
              <w:spacing w:after="0"/>
              <w:ind w:firstLine="0"/>
              <w:jc w:val="center"/>
              <w:rPr>
                <w:b/>
                <w:bCs/>
                <w:sz w:val="14"/>
              </w:rPr>
            </w:pPr>
            <w:r w:rsidRPr="00B06590">
              <w:rPr>
                <w:b/>
                <w:bCs/>
                <w:sz w:val="14"/>
              </w:rPr>
              <w:t>3. 0. grupa</w:t>
            </w:r>
          </w:p>
        </w:tc>
        <w:tc>
          <w:tcPr>
            <w:tcW w:w="5005" w:type="dxa"/>
            <w:shd w:val="clear" w:color="auto" w:fill="DEEAF6"/>
            <w:vAlign w:val="bottom"/>
            <w:hideMark/>
          </w:tcPr>
          <w:p w:rsidR="00B06590" w:rsidRPr="00B06590" w:rsidRDefault="00B06590" w:rsidP="00734279">
            <w:pPr>
              <w:spacing w:after="0"/>
              <w:ind w:right="-52" w:firstLine="0"/>
              <w:jc w:val="left"/>
              <w:rPr>
                <w:b/>
                <w:bCs/>
                <w:sz w:val="14"/>
              </w:rPr>
            </w:pPr>
            <w:r w:rsidRPr="00B06590">
              <w:rPr>
                <w:b/>
                <w:bCs/>
                <w:sz w:val="14"/>
              </w:rPr>
              <w:t xml:space="preserve">1.4. Ieņēmumi no maksas pakalpojumiem un citi pašu ieņēmumi - kopā   </w:t>
            </w:r>
          </w:p>
        </w:tc>
        <w:tc>
          <w:tcPr>
            <w:tcW w:w="1134" w:type="dxa"/>
            <w:shd w:val="clear" w:color="auto" w:fill="DEEAF6"/>
            <w:noWrap/>
            <w:vAlign w:val="bottom"/>
            <w:hideMark/>
          </w:tcPr>
          <w:p w:rsidR="00B06590" w:rsidRPr="00B06590" w:rsidRDefault="00B06590" w:rsidP="00734279">
            <w:pPr>
              <w:spacing w:after="0"/>
              <w:ind w:firstLine="0"/>
              <w:jc w:val="right"/>
              <w:rPr>
                <w:b/>
                <w:bCs/>
                <w:color w:val="000000"/>
                <w:sz w:val="14"/>
              </w:rPr>
            </w:pPr>
            <w:r w:rsidRPr="00B06590">
              <w:rPr>
                <w:b/>
                <w:bCs/>
                <w:color w:val="000000"/>
                <w:sz w:val="14"/>
              </w:rPr>
              <w:t>98 909 823</w:t>
            </w:r>
          </w:p>
        </w:tc>
        <w:tc>
          <w:tcPr>
            <w:tcW w:w="1134"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95 263 931</w:t>
            </w:r>
          </w:p>
        </w:tc>
        <w:tc>
          <w:tcPr>
            <w:tcW w:w="708"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96,3</w:t>
            </w:r>
          </w:p>
        </w:tc>
      </w:tr>
      <w:tr w:rsidR="00B06590" w:rsidRPr="00B06590" w:rsidTr="00734279">
        <w:trPr>
          <w:trHeight w:val="20"/>
          <w:jc w:val="center"/>
        </w:trPr>
        <w:tc>
          <w:tcPr>
            <w:tcW w:w="1091" w:type="dxa"/>
            <w:shd w:val="clear" w:color="auto" w:fill="DEEAF6"/>
            <w:vAlign w:val="bottom"/>
            <w:hideMark/>
          </w:tcPr>
          <w:p w:rsidR="00B06590" w:rsidRPr="00B06590" w:rsidRDefault="00B06590" w:rsidP="00734279">
            <w:pPr>
              <w:spacing w:after="0"/>
              <w:ind w:firstLine="0"/>
              <w:jc w:val="center"/>
              <w:rPr>
                <w:b/>
                <w:bCs/>
                <w:sz w:val="14"/>
              </w:rPr>
            </w:pPr>
            <w:r w:rsidRPr="00B06590">
              <w:rPr>
                <w:b/>
                <w:bCs/>
                <w:sz w:val="14"/>
              </w:rPr>
              <w:t>4. 0. grupa</w:t>
            </w:r>
          </w:p>
        </w:tc>
        <w:tc>
          <w:tcPr>
            <w:tcW w:w="5005" w:type="dxa"/>
            <w:shd w:val="clear" w:color="auto" w:fill="DEEAF6"/>
            <w:vAlign w:val="bottom"/>
            <w:hideMark/>
          </w:tcPr>
          <w:p w:rsidR="00B06590" w:rsidRPr="00B06590" w:rsidRDefault="00B06590" w:rsidP="00734279">
            <w:pPr>
              <w:spacing w:after="0"/>
              <w:ind w:right="-52" w:firstLine="0"/>
              <w:jc w:val="left"/>
              <w:rPr>
                <w:b/>
                <w:bCs/>
                <w:sz w:val="14"/>
              </w:rPr>
            </w:pPr>
            <w:r w:rsidRPr="00B06590">
              <w:rPr>
                <w:b/>
                <w:bCs/>
                <w:sz w:val="14"/>
              </w:rPr>
              <w:t xml:space="preserve">1.5. Ārvalstu finanšu palīdzība </w:t>
            </w:r>
          </w:p>
        </w:tc>
        <w:tc>
          <w:tcPr>
            <w:tcW w:w="1134"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957 046 375</w:t>
            </w:r>
          </w:p>
        </w:tc>
        <w:tc>
          <w:tcPr>
            <w:tcW w:w="1134"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743 133 103</w:t>
            </w:r>
          </w:p>
        </w:tc>
        <w:tc>
          <w:tcPr>
            <w:tcW w:w="708"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77,6</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i/>
                <w:iCs/>
                <w:sz w:val="14"/>
              </w:rPr>
            </w:pPr>
            <w:r w:rsidRPr="00B06590">
              <w:rPr>
                <w:i/>
                <w:iCs/>
                <w:sz w:val="14"/>
              </w:rPr>
              <w:t>20.7.0.0.</w:t>
            </w:r>
          </w:p>
        </w:tc>
        <w:tc>
          <w:tcPr>
            <w:tcW w:w="5005" w:type="dxa"/>
            <w:shd w:val="clear" w:color="auto" w:fill="auto"/>
            <w:vAlign w:val="bottom"/>
            <w:hideMark/>
          </w:tcPr>
          <w:p w:rsidR="00B06590" w:rsidRPr="00B06590" w:rsidRDefault="00B06590" w:rsidP="00734279">
            <w:pPr>
              <w:spacing w:after="0"/>
              <w:ind w:right="-52" w:firstLine="0"/>
              <w:jc w:val="left"/>
              <w:rPr>
                <w:i/>
                <w:iCs/>
                <w:sz w:val="12"/>
                <w:szCs w:val="18"/>
              </w:rPr>
            </w:pPr>
            <w:r w:rsidRPr="00B06590">
              <w:rPr>
                <w:i/>
                <w:iCs/>
                <w:sz w:val="12"/>
                <w:szCs w:val="18"/>
              </w:rPr>
              <w:t>Atmaksa valsts budžetā par neatbilstoši veiktajiem izdevumiem par Eiropas Savienības politiku instrumentu un pārējās ārvalstu finanšu palīdzības finansēto projektu (pasākumu) īstenošanu</w:t>
            </w:r>
          </w:p>
        </w:tc>
        <w:tc>
          <w:tcPr>
            <w:tcW w:w="1134" w:type="dxa"/>
            <w:shd w:val="clear" w:color="auto" w:fill="auto"/>
            <w:noWrap/>
            <w:vAlign w:val="bottom"/>
            <w:hideMark/>
          </w:tcPr>
          <w:p w:rsidR="00B06590" w:rsidRPr="00B06590" w:rsidRDefault="00B06590" w:rsidP="00734279">
            <w:pPr>
              <w:spacing w:after="0"/>
              <w:ind w:firstLine="0"/>
              <w:jc w:val="right"/>
              <w:rPr>
                <w:i/>
                <w:iCs/>
                <w:sz w:val="14"/>
              </w:rPr>
            </w:pPr>
            <w:r w:rsidRPr="00B06590">
              <w:rPr>
                <w:i/>
                <w:iCs/>
                <w:sz w:val="14"/>
              </w:rPr>
              <w:t>x</w:t>
            </w:r>
          </w:p>
        </w:tc>
        <w:tc>
          <w:tcPr>
            <w:tcW w:w="1134" w:type="dxa"/>
            <w:shd w:val="clear" w:color="auto" w:fill="auto"/>
            <w:noWrap/>
            <w:vAlign w:val="bottom"/>
            <w:hideMark/>
          </w:tcPr>
          <w:p w:rsidR="00B06590" w:rsidRPr="00B06590" w:rsidRDefault="00B06590" w:rsidP="00734279">
            <w:pPr>
              <w:spacing w:after="0"/>
              <w:ind w:firstLine="0"/>
              <w:jc w:val="right"/>
              <w:rPr>
                <w:i/>
                <w:iCs/>
                <w:sz w:val="14"/>
              </w:rPr>
            </w:pPr>
            <w:r w:rsidRPr="00B06590">
              <w:rPr>
                <w:i/>
                <w:iCs/>
                <w:sz w:val="14"/>
              </w:rPr>
              <w:t>4 092 838</w:t>
            </w:r>
          </w:p>
        </w:tc>
        <w:tc>
          <w:tcPr>
            <w:tcW w:w="708" w:type="dxa"/>
            <w:shd w:val="clear" w:color="auto" w:fill="auto"/>
            <w:noWrap/>
            <w:vAlign w:val="bottom"/>
            <w:hideMark/>
          </w:tcPr>
          <w:p w:rsidR="00B06590" w:rsidRPr="00B06590" w:rsidRDefault="00B06590" w:rsidP="00734279">
            <w:pPr>
              <w:spacing w:after="0"/>
              <w:ind w:firstLine="0"/>
              <w:jc w:val="right"/>
              <w:rPr>
                <w:i/>
                <w:iCs/>
                <w:sz w:val="14"/>
              </w:rPr>
            </w:pPr>
            <w:r w:rsidRPr="00B06590">
              <w:rPr>
                <w:i/>
                <w:iCs/>
                <w:sz w:val="14"/>
              </w:rPr>
              <w:t>x</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i/>
                <w:iCs/>
                <w:sz w:val="14"/>
              </w:rPr>
            </w:pPr>
            <w:r w:rsidRPr="00B06590">
              <w:rPr>
                <w:i/>
                <w:iCs/>
                <w:sz w:val="14"/>
              </w:rPr>
              <w:t>21.1.9.3.</w:t>
            </w:r>
          </w:p>
        </w:tc>
        <w:tc>
          <w:tcPr>
            <w:tcW w:w="5005" w:type="dxa"/>
            <w:shd w:val="clear" w:color="auto" w:fill="auto"/>
            <w:vAlign w:val="bottom"/>
            <w:hideMark/>
          </w:tcPr>
          <w:p w:rsidR="00B06590" w:rsidRPr="00B06590" w:rsidRDefault="00B06590" w:rsidP="00734279">
            <w:pPr>
              <w:spacing w:after="0"/>
              <w:ind w:right="-52" w:firstLine="0"/>
              <w:jc w:val="left"/>
              <w:rPr>
                <w:i/>
                <w:iCs/>
                <w:sz w:val="12"/>
                <w:szCs w:val="18"/>
              </w:rPr>
            </w:pPr>
            <w:r w:rsidRPr="00B06590">
              <w:rPr>
                <w:i/>
                <w:iCs/>
                <w:sz w:val="12"/>
                <w:szCs w:val="18"/>
              </w:rPr>
              <w:t>Ieņēmumi no saņemtajām atmaksām par iepriekšējos saimnieciskajos gados pārskaitītajiem un neizlietotajiem līdzekļiem ārvalstu finanšu palīdzības līdzfinansēto projektu un pasākumu īstenošanai</w:t>
            </w:r>
          </w:p>
        </w:tc>
        <w:tc>
          <w:tcPr>
            <w:tcW w:w="1134" w:type="dxa"/>
            <w:shd w:val="clear" w:color="auto" w:fill="auto"/>
            <w:noWrap/>
            <w:vAlign w:val="bottom"/>
            <w:hideMark/>
          </w:tcPr>
          <w:p w:rsidR="00B06590" w:rsidRPr="00B06590" w:rsidRDefault="00B06590" w:rsidP="00734279">
            <w:pPr>
              <w:spacing w:after="0"/>
              <w:ind w:firstLine="0"/>
              <w:jc w:val="right"/>
              <w:rPr>
                <w:i/>
                <w:iCs/>
                <w:sz w:val="14"/>
              </w:rPr>
            </w:pPr>
            <w:r w:rsidRPr="00B06590">
              <w:rPr>
                <w:i/>
                <w:iCs/>
                <w:sz w:val="14"/>
              </w:rPr>
              <w:t>x</w:t>
            </w:r>
          </w:p>
        </w:tc>
        <w:tc>
          <w:tcPr>
            <w:tcW w:w="1134" w:type="dxa"/>
            <w:shd w:val="clear" w:color="auto" w:fill="auto"/>
            <w:noWrap/>
            <w:vAlign w:val="bottom"/>
            <w:hideMark/>
          </w:tcPr>
          <w:p w:rsidR="00B06590" w:rsidRPr="00B06590" w:rsidRDefault="00B06590" w:rsidP="00734279">
            <w:pPr>
              <w:spacing w:after="0"/>
              <w:ind w:firstLine="0"/>
              <w:jc w:val="right"/>
              <w:rPr>
                <w:i/>
                <w:iCs/>
                <w:sz w:val="14"/>
              </w:rPr>
            </w:pPr>
            <w:r w:rsidRPr="00B06590">
              <w:rPr>
                <w:i/>
                <w:iCs/>
                <w:sz w:val="14"/>
              </w:rPr>
              <w:t>158 344</w:t>
            </w:r>
          </w:p>
        </w:tc>
        <w:tc>
          <w:tcPr>
            <w:tcW w:w="708" w:type="dxa"/>
            <w:shd w:val="clear" w:color="auto" w:fill="auto"/>
            <w:noWrap/>
            <w:vAlign w:val="bottom"/>
            <w:hideMark/>
          </w:tcPr>
          <w:p w:rsidR="00B06590" w:rsidRPr="00B06590" w:rsidRDefault="00B06590" w:rsidP="00734279">
            <w:pPr>
              <w:spacing w:after="0"/>
              <w:ind w:firstLine="0"/>
              <w:jc w:val="right"/>
              <w:rPr>
                <w:i/>
                <w:iCs/>
                <w:sz w:val="14"/>
              </w:rPr>
            </w:pPr>
            <w:r w:rsidRPr="00B06590">
              <w:rPr>
                <w:i/>
                <w:iCs/>
                <w:sz w:val="14"/>
              </w:rPr>
              <w:t>x</w:t>
            </w:r>
          </w:p>
        </w:tc>
      </w:tr>
      <w:tr w:rsidR="00B06590" w:rsidRPr="00B06590" w:rsidTr="00734279">
        <w:trPr>
          <w:trHeight w:val="20"/>
          <w:jc w:val="center"/>
        </w:trPr>
        <w:tc>
          <w:tcPr>
            <w:tcW w:w="1091" w:type="dxa"/>
            <w:shd w:val="clear" w:color="auto" w:fill="DEEAF6"/>
            <w:vAlign w:val="bottom"/>
            <w:hideMark/>
          </w:tcPr>
          <w:p w:rsidR="00B06590" w:rsidRPr="00B06590" w:rsidRDefault="00B06590" w:rsidP="00734279">
            <w:pPr>
              <w:spacing w:after="0"/>
              <w:ind w:firstLine="0"/>
              <w:jc w:val="center"/>
              <w:rPr>
                <w:b/>
                <w:bCs/>
                <w:sz w:val="14"/>
              </w:rPr>
            </w:pPr>
            <w:r w:rsidRPr="00B06590">
              <w:rPr>
                <w:b/>
                <w:bCs/>
                <w:sz w:val="14"/>
              </w:rPr>
              <w:t>5.0.grupa</w:t>
            </w:r>
          </w:p>
        </w:tc>
        <w:tc>
          <w:tcPr>
            <w:tcW w:w="5005" w:type="dxa"/>
            <w:shd w:val="clear" w:color="auto" w:fill="DEEAF6"/>
            <w:vAlign w:val="bottom"/>
            <w:hideMark/>
          </w:tcPr>
          <w:p w:rsidR="00B06590" w:rsidRPr="00B06590" w:rsidRDefault="00B06590" w:rsidP="00734279">
            <w:pPr>
              <w:spacing w:after="0"/>
              <w:ind w:right="-52" w:firstLine="0"/>
              <w:jc w:val="left"/>
              <w:rPr>
                <w:b/>
                <w:bCs/>
                <w:sz w:val="14"/>
              </w:rPr>
            </w:pPr>
            <w:r w:rsidRPr="00B06590">
              <w:rPr>
                <w:b/>
                <w:bCs/>
                <w:sz w:val="14"/>
              </w:rPr>
              <w:t>1.6.Transferti</w:t>
            </w:r>
          </w:p>
        </w:tc>
        <w:tc>
          <w:tcPr>
            <w:tcW w:w="1134"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5 020 513</w:t>
            </w:r>
          </w:p>
        </w:tc>
        <w:tc>
          <w:tcPr>
            <w:tcW w:w="1134"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3 389 500</w:t>
            </w:r>
          </w:p>
        </w:tc>
        <w:tc>
          <w:tcPr>
            <w:tcW w:w="708"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67,5</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b/>
                <w:bCs/>
                <w:sz w:val="14"/>
              </w:rPr>
            </w:pPr>
            <w:r w:rsidRPr="00B06590">
              <w:rPr>
                <w:b/>
                <w:bCs/>
                <w:sz w:val="14"/>
              </w:rPr>
              <w:t>17.0.0.0.</w:t>
            </w:r>
          </w:p>
        </w:tc>
        <w:tc>
          <w:tcPr>
            <w:tcW w:w="5005" w:type="dxa"/>
            <w:shd w:val="clear" w:color="auto" w:fill="auto"/>
            <w:vAlign w:val="bottom"/>
            <w:hideMark/>
          </w:tcPr>
          <w:p w:rsidR="00B06590" w:rsidRPr="00B06590" w:rsidRDefault="00B06590" w:rsidP="00734279">
            <w:pPr>
              <w:spacing w:after="0"/>
              <w:ind w:right="-52" w:firstLine="0"/>
              <w:jc w:val="left"/>
              <w:rPr>
                <w:b/>
                <w:bCs/>
                <w:sz w:val="14"/>
              </w:rPr>
            </w:pPr>
            <w:r w:rsidRPr="00B06590">
              <w:rPr>
                <w:b/>
                <w:bCs/>
                <w:sz w:val="14"/>
              </w:rPr>
              <w:t xml:space="preserve">1.6.1. No valsts budžeta daļēji finansētu atvasinātu publisku </w:t>
            </w:r>
            <w:r w:rsidRPr="00B06590">
              <w:rPr>
                <w:b/>
                <w:bCs/>
                <w:sz w:val="14"/>
              </w:rPr>
              <w:br/>
              <w:t>personu un budžeta nefinansētu iestāžu transferti</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4 043 585</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2 834 398</w:t>
            </w:r>
          </w:p>
        </w:tc>
        <w:tc>
          <w:tcPr>
            <w:tcW w:w="708"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70,1</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b/>
                <w:bCs/>
                <w:sz w:val="14"/>
              </w:rPr>
            </w:pPr>
            <w:r w:rsidRPr="00B06590">
              <w:rPr>
                <w:b/>
                <w:bCs/>
                <w:sz w:val="14"/>
              </w:rPr>
              <w:t>18.4.0.0.</w:t>
            </w:r>
          </w:p>
        </w:tc>
        <w:tc>
          <w:tcPr>
            <w:tcW w:w="5005" w:type="dxa"/>
            <w:shd w:val="clear" w:color="auto" w:fill="auto"/>
            <w:vAlign w:val="bottom"/>
            <w:hideMark/>
          </w:tcPr>
          <w:p w:rsidR="00B06590" w:rsidRPr="00B06590" w:rsidRDefault="00B06590" w:rsidP="00734279">
            <w:pPr>
              <w:spacing w:after="0"/>
              <w:ind w:right="-52" w:firstLine="0"/>
              <w:jc w:val="left"/>
              <w:rPr>
                <w:b/>
                <w:bCs/>
                <w:sz w:val="14"/>
              </w:rPr>
            </w:pPr>
            <w:r w:rsidRPr="00B06590">
              <w:rPr>
                <w:b/>
                <w:bCs/>
                <w:sz w:val="14"/>
              </w:rPr>
              <w:t>1.6.2.Valsts pamatbudžetā saņemtie transferti no valsts speciālā budžeta</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3 774</w:t>
            </w:r>
          </w:p>
        </w:tc>
        <w:tc>
          <w:tcPr>
            <w:tcW w:w="1134" w:type="dxa"/>
            <w:shd w:val="clear" w:color="000000" w:fill="FFFFFF"/>
            <w:noWrap/>
            <w:vAlign w:val="bottom"/>
            <w:hideMark/>
          </w:tcPr>
          <w:p w:rsidR="00B06590" w:rsidRPr="00B06590" w:rsidRDefault="00B06590" w:rsidP="00734279">
            <w:pPr>
              <w:spacing w:after="0"/>
              <w:ind w:firstLine="0"/>
              <w:jc w:val="right"/>
              <w:rPr>
                <w:b/>
                <w:bCs/>
                <w:sz w:val="14"/>
              </w:rPr>
            </w:pPr>
            <w:r w:rsidRPr="00B06590">
              <w:rPr>
                <w:b/>
                <w:bCs/>
                <w:sz w:val="14"/>
              </w:rPr>
              <w:t>3 562</w:t>
            </w:r>
          </w:p>
        </w:tc>
        <w:tc>
          <w:tcPr>
            <w:tcW w:w="708"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94,4</w:t>
            </w:r>
          </w:p>
        </w:tc>
      </w:tr>
      <w:tr w:rsidR="00B06590" w:rsidRPr="00B06590" w:rsidTr="00734279">
        <w:trPr>
          <w:trHeight w:val="20"/>
          <w:jc w:val="center"/>
        </w:trPr>
        <w:tc>
          <w:tcPr>
            <w:tcW w:w="1091" w:type="dxa"/>
            <w:shd w:val="clear" w:color="auto" w:fill="auto"/>
            <w:vAlign w:val="bottom"/>
            <w:hideMark/>
          </w:tcPr>
          <w:p w:rsidR="00B06590" w:rsidRPr="00B06590" w:rsidRDefault="00B06590" w:rsidP="00734279">
            <w:pPr>
              <w:spacing w:after="0"/>
              <w:ind w:firstLine="0"/>
              <w:jc w:val="center"/>
              <w:rPr>
                <w:b/>
                <w:bCs/>
                <w:sz w:val="14"/>
              </w:rPr>
            </w:pPr>
            <w:r w:rsidRPr="00B06590">
              <w:rPr>
                <w:b/>
                <w:bCs/>
                <w:sz w:val="14"/>
              </w:rPr>
              <w:t>19.0.0.0.</w:t>
            </w:r>
          </w:p>
        </w:tc>
        <w:tc>
          <w:tcPr>
            <w:tcW w:w="5005" w:type="dxa"/>
            <w:shd w:val="clear" w:color="auto" w:fill="auto"/>
            <w:vAlign w:val="bottom"/>
            <w:hideMark/>
          </w:tcPr>
          <w:p w:rsidR="00B06590" w:rsidRPr="00B06590" w:rsidRDefault="00B06590" w:rsidP="00734279">
            <w:pPr>
              <w:spacing w:after="0"/>
              <w:ind w:right="-52" w:firstLine="0"/>
              <w:jc w:val="left"/>
              <w:rPr>
                <w:b/>
                <w:bCs/>
                <w:sz w:val="14"/>
              </w:rPr>
            </w:pPr>
            <w:r w:rsidRPr="00B06590">
              <w:rPr>
                <w:b/>
                <w:bCs/>
                <w:sz w:val="14"/>
              </w:rPr>
              <w:t>1.6.3.Pašvaldību budžetu transferti</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973 154</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551 540</w:t>
            </w:r>
          </w:p>
        </w:tc>
        <w:tc>
          <w:tcPr>
            <w:tcW w:w="708"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56,7</w:t>
            </w:r>
          </w:p>
        </w:tc>
      </w:tr>
    </w:tbl>
    <w:p w:rsidR="00817FE6" w:rsidRPr="00D64EDF" w:rsidRDefault="00817FE6" w:rsidP="00181D61">
      <w:pPr>
        <w:spacing w:before="240"/>
        <w:rPr>
          <w:sz w:val="24"/>
          <w:szCs w:val="28"/>
        </w:rPr>
      </w:pPr>
      <w:r w:rsidRPr="00411A46">
        <w:rPr>
          <w:sz w:val="24"/>
          <w:szCs w:val="28"/>
        </w:rPr>
        <w:t xml:space="preserve">Valsts pamatbudžeta izdevumi </w:t>
      </w:r>
      <w:r w:rsidR="004067E2">
        <w:rPr>
          <w:sz w:val="24"/>
          <w:szCs w:val="28"/>
        </w:rPr>
        <w:t>(</w:t>
      </w:r>
      <w:r w:rsidR="004067E2">
        <w:rPr>
          <w:color w:val="000000" w:themeColor="text1"/>
          <w:sz w:val="24"/>
          <w:szCs w:val="28"/>
        </w:rPr>
        <w:t xml:space="preserve">tabula Nr. 2) </w:t>
      </w:r>
      <w:r w:rsidR="00642237">
        <w:rPr>
          <w:sz w:val="24"/>
          <w:szCs w:val="28"/>
        </w:rPr>
        <w:t>2016</w:t>
      </w:r>
      <w:r w:rsidR="00437F0C" w:rsidRPr="00411A46">
        <w:rPr>
          <w:sz w:val="24"/>
          <w:szCs w:val="28"/>
        </w:rPr>
        <w:t>.</w:t>
      </w:r>
      <w:r w:rsidR="00CE15E5">
        <w:rPr>
          <w:sz w:val="24"/>
          <w:szCs w:val="28"/>
        </w:rPr>
        <w:t> </w:t>
      </w:r>
      <w:r w:rsidRPr="00411A46">
        <w:rPr>
          <w:sz w:val="24"/>
          <w:szCs w:val="28"/>
        </w:rPr>
        <w:t xml:space="preserve">gadā tika izlietoti </w:t>
      </w:r>
      <w:r w:rsidR="00640166">
        <w:rPr>
          <w:bCs/>
          <w:sz w:val="24"/>
          <w:szCs w:val="28"/>
        </w:rPr>
        <w:t>5</w:t>
      </w:r>
      <w:r w:rsidR="00F241E0">
        <w:rPr>
          <w:bCs/>
          <w:sz w:val="24"/>
          <w:szCs w:val="28"/>
        </w:rPr>
        <w:t xml:space="preserve"> </w:t>
      </w:r>
      <w:r w:rsidR="00B06590">
        <w:rPr>
          <w:bCs/>
          <w:sz w:val="24"/>
          <w:szCs w:val="28"/>
        </w:rPr>
        <w:t>400</w:t>
      </w:r>
      <w:r w:rsidR="00150DBC" w:rsidRPr="00411A46">
        <w:rPr>
          <w:bCs/>
          <w:sz w:val="24"/>
          <w:szCs w:val="28"/>
        </w:rPr>
        <w:t>,</w:t>
      </w:r>
      <w:r w:rsidR="00B06590">
        <w:rPr>
          <w:bCs/>
          <w:sz w:val="24"/>
          <w:szCs w:val="28"/>
        </w:rPr>
        <w:t>8</w:t>
      </w:r>
      <w:r w:rsidR="00150DBC" w:rsidRPr="00411A46">
        <w:rPr>
          <w:b/>
          <w:bCs/>
          <w:sz w:val="24"/>
          <w:szCs w:val="28"/>
        </w:rPr>
        <w:t xml:space="preserve"> </w:t>
      </w:r>
      <w:r w:rsidRPr="00411A46">
        <w:rPr>
          <w:sz w:val="24"/>
          <w:szCs w:val="28"/>
        </w:rPr>
        <w:t xml:space="preserve">milj. </w:t>
      </w:r>
      <w:r w:rsidR="00E65358" w:rsidRPr="00411A46">
        <w:rPr>
          <w:i/>
          <w:color w:val="000000" w:themeColor="text1"/>
          <w:sz w:val="24"/>
          <w:szCs w:val="28"/>
        </w:rPr>
        <w:t>euro</w:t>
      </w:r>
      <w:r w:rsidR="00E65358" w:rsidRPr="00411A46">
        <w:rPr>
          <w:color w:val="000000" w:themeColor="text1"/>
          <w:sz w:val="24"/>
          <w:szCs w:val="28"/>
        </w:rPr>
        <w:t xml:space="preserve"> </w:t>
      </w:r>
      <w:r w:rsidRPr="00411A46">
        <w:rPr>
          <w:sz w:val="24"/>
          <w:szCs w:val="28"/>
        </w:rPr>
        <w:t xml:space="preserve">apmērā, kas ir par </w:t>
      </w:r>
      <w:r w:rsidR="00B06590">
        <w:rPr>
          <w:sz w:val="24"/>
          <w:szCs w:val="28"/>
        </w:rPr>
        <w:t>78</w:t>
      </w:r>
      <w:r w:rsidR="00150DBC" w:rsidRPr="00411A46">
        <w:rPr>
          <w:sz w:val="24"/>
          <w:szCs w:val="28"/>
        </w:rPr>
        <w:t>,</w:t>
      </w:r>
      <w:r w:rsidR="00B06590">
        <w:rPr>
          <w:sz w:val="24"/>
          <w:szCs w:val="28"/>
        </w:rPr>
        <w:t>6</w:t>
      </w:r>
      <w:r w:rsidR="00411A46" w:rsidRPr="00411A46">
        <w:rPr>
          <w:sz w:val="24"/>
          <w:szCs w:val="28"/>
        </w:rPr>
        <w:t xml:space="preserve"> milj. </w:t>
      </w:r>
      <w:r w:rsidR="00411A46" w:rsidRPr="00411A46">
        <w:rPr>
          <w:i/>
          <w:sz w:val="24"/>
          <w:szCs w:val="28"/>
        </w:rPr>
        <w:t>euro</w:t>
      </w:r>
      <w:r w:rsidRPr="00411A46">
        <w:rPr>
          <w:sz w:val="24"/>
          <w:szCs w:val="28"/>
        </w:rPr>
        <w:t xml:space="preserve"> </w:t>
      </w:r>
      <w:r w:rsidR="00B06590">
        <w:rPr>
          <w:sz w:val="24"/>
          <w:szCs w:val="28"/>
        </w:rPr>
        <w:t>mazāk</w:t>
      </w:r>
      <w:r w:rsidRPr="00411A46">
        <w:rPr>
          <w:sz w:val="24"/>
          <w:szCs w:val="28"/>
        </w:rPr>
        <w:t xml:space="preserve"> nekā </w:t>
      </w:r>
      <w:r w:rsidR="00437F0C" w:rsidRPr="00411A46">
        <w:rPr>
          <w:sz w:val="24"/>
          <w:szCs w:val="28"/>
        </w:rPr>
        <w:t>201</w:t>
      </w:r>
      <w:r w:rsidR="00B06590">
        <w:rPr>
          <w:sz w:val="24"/>
          <w:szCs w:val="28"/>
        </w:rPr>
        <w:t>5</w:t>
      </w:r>
      <w:r w:rsidR="00437F0C" w:rsidRPr="00411A46">
        <w:rPr>
          <w:sz w:val="24"/>
          <w:szCs w:val="28"/>
        </w:rPr>
        <w:t>.</w:t>
      </w:r>
      <w:r w:rsidR="00CE15E5">
        <w:rPr>
          <w:sz w:val="24"/>
          <w:szCs w:val="28"/>
        </w:rPr>
        <w:t> </w:t>
      </w:r>
      <w:r w:rsidR="000D7992" w:rsidRPr="00411A46">
        <w:rPr>
          <w:sz w:val="24"/>
          <w:szCs w:val="28"/>
        </w:rPr>
        <w:t>g</w:t>
      </w:r>
      <w:r w:rsidRPr="00411A46">
        <w:rPr>
          <w:sz w:val="24"/>
          <w:szCs w:val="28"/>
        </w:rPr>
        <w:t>adā</w:t>
      </w:r>
      <w:r w:rsidR="000D7992" w:rsidRPr="00411A46">
        <w:rPr>
          <w:sz w:val="24"/>
          <w:szCs w:val="28"/>
        </w:rPr>
        <w:t xml:space="preserve"> (</w:t>
      </w:r>
      <w:r w:rsidR="00640166">
        <w:rPr>
          <w:sz w:val="24"/>
          <w:szCs w:val="28"/>
        </w:rPr>
        <w:t>5 </w:t>
      </w:r>
      <w:r w:rsidR="00056457">
        <w:rPr>
          <w:sz w:val="24"/>
          <w:szCs w:val="28"/>
        </w:rPr>
        <w:t>479</w:t>
      </w:r>
      <w:r w:rsidR="00640166">
        <w:rPr>
          <w:sz w:val="24"/>
          <w:szCs w:val="28"/>
        </w:rPr>
        <w:t>,</w:t>
      </w:r>
      <w:r w:rsidR="00056457">
        <w:rPr>
          <w:sz w:val="24"/>
          <w:szCs w:val="28"/>
        </w:rPr>
        <w:t>4</w:t>
      </w:r>
      <w:r w:rsidR="00411A46" w:rsidRPr="00411A46">
        <w:rPr>
          <w:sz w:val="24"/>
          <w:szCs w:val="28"/>
        </w:rPr>
        <w:t xml:space="preserve"> milj.</w:t>
      </w:r>
      <w:r w:rsidR="00A65FBB">
        <w:rPr>
          <w:sz w:val="24"/>
          <w:szCs w:val="28"/>
        </w:rPr>
        <w:t> </w:t>
      </w:r>
      <w:r w:rsidR="00411A46" w:rsidRPr="00411A46">
        <w:rPr>
          <w:i/>
          <w:sz w:val="24"/>
          <w:szCs w:val="28"/>
        </w:rPr>
        <w:t>euro</w:t>
      </w:r>
      <w:r w:rsidR="000D7992" w:rsidRPr="00411A46">
        <w:rPr>
          <w:sz w:val="24"/>
          <w:szCs w:val="28"/>
        </w:rPr>
        <w:t>)</w:t>
      </w:r>
      <w:r w:rsidRPr="00411A46">
        <w:rPr>
          <w:sz w:val="24"/>
          <w:szCs w:val="28"/>
        </w:rPr>
        <w:t xml:space="preserve">. Valsts pamatbudžeta izdevumi </w:t>
      </w:r>
      <w:r w:rsidR="00642237">
        <w:rPr>
          <w:sz w:val="24"/>
          <w:szCs w:val="28"/>
        </w:rPr>
        <w:t>2016</w:t>
      </w:r>
      <w:r w:rsidR="00437F0C" w:rsidRPr="00411A46">
        <w:rPr>
          <w:sz w:val="24"/>
          <w:szCs w:val="28"/>
        </w:rPr>
        <w:t>.</w:t>
      </w:r>
      <w:r w:rsidRPr="00411A46">
        <w:rPr>
          <w:sz w:val="24"/>
          <w:szCs w:val="28"/>
        </w:rPr>
        <w:t xml:space="preserve"> gadā veidoja </w:t>
      </w:r>
      <w:r w:rsidR="00D26F7A" w:rsidRPr="00411A46">
        <w:rPr>
          <w:bCs/>
          <w:sz w:val="24"/>
          <w:szCs w:val="28"/>
        </w:rPr>
        <w:t>9</w:t>
      </w:r>
      <w:r w:rsidR="00056457">
        <w:rPr>
          <w:bCs/>
          <w:sz w:val="24"/>
          <w:szCs w:val="28"/>
        </w:rPr>
        <w:t>4</w:t>
      </w:r>
      <w:r w:rsidR="00D26F7A" w:rsidRPr="00411A46">
        <w:rPr>
          <w:bCs/>
          <w:sz w:val="24"/>
          <w:szCs w:val="28"/>
        </w:rPr>
        <w:t>,</w:t>
      </w:r>
      <w:r w:rsidR="00056457">
        <w:rPr>
          <w:bCs/>
          <w:sz w:val="24"/>
          <w:szCs w:val="28"/>
        </w:rPr>
        <w:t>9</w:t>
      </w:r>
      <w:r w:rsidR="00A65FBB">
        <w:rPr>
          <w:bCs/>
          <w:sz w:val="24"/>
          <w:szCs w:val="28"/>
        </w:rPr>
        <w:t> </w:t>
      </w:r>
      <w:r w:rsidRPr="00411A46">
        <w:rPr>
          <w:sz w:val="24"/>
          <w:szCs w:val="28"/>
        </w:rPr>
        <w:t>% no gada plāna.</w:t>
      </w:r>
      <w:r w:rsidR="00B06590">
        <w:rPr>
          <w:sz w:val="24"/>
          <w:szCs w:val="28"/>
        </w:rPr>
        <w:t xml:space="preserve"> </w:t>
      </w:r>
    </w:p>
    <w:p w:rsidR="004067E2" w:rsidRPr="00D64EDF" w:rsidRDefault="004067E2" w:rsidP="00734279">
      <w:pPr>
        <w:pStyle w:val="teksts"/>
        <w:spacing w:after="0"/>
        <w:ind w:firstLine="540"/>
        <w:jc w:val="right"/>
        <w:rPr>
          <w:rFonts w:ascii="Times New Roman" w:hAnsi="Times New Roman"/>
          <w:i/>
          <w:szCs w:val="28"/>
        </w:rPr>
      </w:pPr>
      <w:r>
        <w:rPr>
          <w:rFonts w:ascii="Times New Roman" w:hAnsi="Times New Roman"/>
          <w:i/>
          <w:szCs w:val="28"/>
        </w:rPr>
        <w:t>T</w:t>
      </w:r>
      <w:r w:rsidRPr="00D64EDF">
        <w:rPr>
          <w:rFonts w:ascii="Times New Roman" w:hAnsi="Times New Roman"/>
          <w:i/>
          <w:szCs w:val="28"/>
        </w:rPr>
        <w:t>abula</w:t>
      </w:r>
      <w:r>
        <w:rPr>
          <w:rFonts w:ascii="Times New Roman" w:hAnsi="Times New Roman"/>
          <w:i/>
          <w:szCs w:val="28"/>
        </w:rPr>
        <w:t xml:space="preserve"> Nr. 2</w:t>
      </w:r>
    </w:p>
    <w:p w:rsidR="00B06590" w:rsidRPr="00B725A6" w:rsidRDefault="00817FE6" w:rsidP="00B725A6">
      <w:pPr>
        <w:pStyle w:val="teksts"/>
        <w:spacing w:after="0"/>
        <w:ind w:firstLine="540"/>
        <w:jc w:val="center"/>
        <w:rPr>
          <w:rFonts w:ascii="Times New Roman" w:hAnsi="Times New Roman"/>
          <w:b/>
          <w:i/>
          <w:szCs w:val="28"/>
        </w:rPr>
      </w:pPr>
      <w:r w:rsidRPr="00D64EDF">
        <w:rPr>
          <w:rFonts w:ascii="Times New Roman" w:hAnsi="Times New Roman"/>
          <w:b/>
          <w:szCs w:val="28"/>
        </w:rPr>
        <w:t xml:space="preserve">Valsts pamatbudžeta ieņēmumi un izdevumi </w:t>
      </w:r>
      <w:r w:rsidR="00642237">
        <w:rPr>
          <w:rFonts w:ascii="Times New Roman" w:hAnsi="Times New Roman"/>
          <w:b/>
          <w:szCs w:val="28"/>
        </w:rPr>
        <w:t>2016</w:t>
      </w:r>
      <w:r w:rsidR="00CE15E5">
        <w:rPr>
          <w:rFonts w:ascii="Times New Roman" w:hAnsi="Times New Roman"/>
          <w:b/>
          <w:szCs w:val="28"/>
        </w:rPr>
        <w:t>. </w:t>
      </w:r>
      <w:r w:rsidRPr="00D64EDF">
        <w:rPr>
          <w:rFonts w:ascii="Times New Roman" w:hAnsi="Times New Roman"/>
          <w:b/>
          <w:szCs w:val="28"/>
        </w:rPr>
        <w:t>gadā</w:t>
      </w:r>
      <w:r w:rsidR="00B725A6">
        <w:rPr>
          <w:rFonts w:ascii="Times New Roman" w:hAnsi="Times New Roman"/>
          <w:b/>
          <w:szCs w:val="28"/>
        </w:rPr>
        <w:t xml:space="preserve">, </w:t>
      </w:r>
      <w:r w:rsidR="00B725A6">
        <w:rPr>
          <w:rFonts w:ascii="Times New Roman" w:hAnsi="Times New Roman"/>
          <w:b/>
          <w:i/>
          <w:szCs w:val="28"/>
        </w:rPr>
        <w:t>euro</w:t>
      </w:r>
    </w:p>
    <w:tbl>
      <w:tblPr>
        <w:tblW w:w="96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344"/>
        <w:gridCol w:w="4100"/>
        <w:gridCol w:w="1077"/>
        <w:gridCol w:w="1134"/>
        <w:gridCol w:w="1134"/>
        <w:gridCol w:w="850"/>
      </w:tblGrid>
      <w:tr w:rsidR="00B06590" w:rsidRPr="00B06590" w:rsidTr="00734279">
        <w:trPr>
          <w:trHeight w:val="20"/>
          <w:jc w:val="center"/>
        </w:trPr>
        <w:tc>
          <w:tcPr>
            <w:tcW w:w="1344" w:type="dxa"/>
            <w:shd w:val="clear" w:color="auto" w:fill="BDD6EE"/>
            <w:vAlign w:val="center"/>
            <w:hideMark/>
          </w:tcPr>
          <w:p w:rsidR="00B06590" w:rsidRPr="00B06590" w:rsidRDefault="00B06590" w:rsidP="00734279">
            <w:pPr>
              <w:spacing w:after="0"/>
              <w:ind w:firstLine="0"/>
              <w:jc w:val="center"/>
              <w:rPr>
                <w:sz w:val="14"/>
              </w:rPr>
            </w:pPr>
            <w:r w:rsidRPr="00B06590">
              <w:rPr>
                <w:sz w:val="14"/>
              </w:rPr>
              <w:t>Klasifikācijas grupa, kods</w:t>
            </w:r>
          </w:p>
        </w:tc>
        <w:tc>
          <w:tcPr>
            <w:tcW w:w="4100" w:type="dxa"/>
            <w:shd w:val="clear" w:color="auto" w:fill="BDD6EE"/>
            <w:vAlign w:val="center"/>
            <w:hideMark/>
          </w:tcPr>
          <w:p w:rsidR="00B06590" w:rsidRPr="00B06590" w:rsidRDefault="00B06590" w:rsidP="00734279">
            <w:pPr>
              <w:spacing w:after="0"/>
              <w:ind w:firstLine="0"/>
              <w:jc w:val="center"/>
              <w:rPr>
                <w:sz w:val="14"/>
              </w:rPr>
            </w:pPr>
            <w:r w:rsidRPr="00B06590">
              <w:rPr>
                <w:sz w:val="14"/>
              </w:rPr>
              <w:t xml:space="preserve">Rādītāji </w:t>
            </w:r>
          </w:p>
        </w:tc>
        <w:tc>
          <w:tcPr>
            <w:tcW w:w="1077" w:type="dxa"/>
            <w:shd w:val="clear" w:color="auto" w:fill="BDD6EE"/>
            <w:vAlign w:val="center"/>
            <w:hideMark/>
          </w:tcPr>
          <w:p w:rsidR="00B06590" w:rsidRPr="00B06590" w:rsidRDefault="00B06590" w:rsidP="00734279">
            <w:pPr>
              <w:spacing w:after="0"/>
              <w:ind w:firstLine="0"/>
              <w:jc w:val="center"/>
              <w:rPr>
                <w:sz w:val="14"/>
              </w:rPr>
            </w:pPr>
            <w:r w:rsidRPr="00B06590">
              <w:rPr>
                <w:sz w:val="14"/>
              </w:rPr>
              <w:t>Likumā apstiprinātais gada plāns</w:t>
            </w:r>
          </w:p>
        </w:tc>
        <w:tc>
          <w:tcPr>
            <w:tcW w:w="1134" w:type="dxa"/>
            <w:shd w:val="clear" w:color="auto" w:fill="BDD6EE"/>
            <w:vAlign w:val="center"/>
            <w:hideMark/>
          </w:tcPr>
          <w:p w:rsidR="00B06590" w:rsidRPr="00B06590" w:rsidRDefault="00B06590" w:rsidP="00734279">
            <w:pPr>
              <w:spacing w:after="0"/>
              <w:ind w:firstLine="0"/>
              <w:jc w:val="center"/>
              <w:rPr>
                <w:sz w:val="14"/>
              </w:rPr>
            </w:pPr>
            <w:r w:rsidRPr="00B06590">
              <w:rPr>
                <w:sz w:val="14"/>
              </w:rPr>
              <w:t>Finansēšanas plāns pārskata periodam</w:t>
            </w:r>
          </w:p>
        </w:tc>
        <w:tc>
          <w:tcPr>
            <w:tcW w:w="1134" w:type="dxa"/>
            <w:shd w:val="clear" w:color="auto" w:fill="BDD6EE"/>
            <w:vAlign w:val="center"/>
            <w:hideMark/>
          </w:tcPr>
          <w:p w:rsidR="00B06590" w:rsidRPr="00B06590" w:rsidRDefault="00B06590" w:rsidP="00734279">
            <w:pPr>
              <w:spacing w:after="0"/>
              <w:ind w:firstLine="0"/>
              <w:jc w:val="center"/>
              <w:rPr>
                <w:sz w:val="14"/>
              </w:rPr>
            </w:pPr>
            <w:r w:rsidRPr="00B06590">
              <w:rPr>
                <w:sz w:val="14"/>
              </w:rPr>
              <w:t>Izpilde no gada sākuma</w:t>
            </w:r>
          </w:p>
        </w:tc>
        <w:tc>
          <w:tcPr>
            <w:tcW w:w="850" w:type="dxa"/>
            <w:shd w:val="clear" w:color="auto" w:fill="BDD6EE"/>
            <w:vAlign w:val="center"/>
            <w:hideMark/>
          </w:tcPr>
          <w:p w:rsidR="00B06590" w:rsidRPr="00B06590" w:rsidRDefault="00B06590" w:rsidP="00734279">
            <w:pPr>
              <w:spacing w:after="0"/>
              <w:ind w:firstLine="0"/>
              <w:jc w:val="center"/>
              <w:rPr>
                <w:sz w:val="14"/>
              </w:rPr>
            </w:pPr>
            <w:r w:rsidRPr="00B06590">
              <w:rPr>
                <w:sz w:val="14"/>
              </w:rPr>
              <w:t>Izpilde % pret gada plānu (5/3)</w:t>
            </w:r>
          </w:p>
        </w:tc>
      </w:tr>
      <w:tr w:rsidR="00B06590" w:rsidRPr="00B06590" w:rsidTr="00734279">
        <w:trPr>
          <w:trHeight w:val="20"/>
          <w:jc w:val="center"/>
        </w:trPr>
        <w:tc>
          <w:tcPr>
            <w:tcW w:w="1344" w:type="dxa"/>
            <w:shd w:val="clear" w:color="auto" w:fill="auto"/>
            <w:noWrap/>
            <w:vAlign w:val="center"/>
            <w:hideMark/>
          </w:tcPr>
          <w:p w:rsidR="00B06590" w:rsidRPr="00B06590" w:rsidRDefault="00B06590" w:rsidP="00734279">
            <w:pPr>
              <w:spacing w:after="0"/>
              <w:ind w:firstLine="0"/>
              <w:jc w:val="center"/>
              <w:rPr>
                <w:sz w:val="14"/>
              </w:rPr>
            </w:pPr>
            <w:r w:rsidRPr="00B06590">
              <w:rPr>
                <w:sz w:val="14"/>
              </w:rPr>
              <w:t>1</w:t>
            </w:r>
          </w:p>
        </w:tc>
        <w:tc>
          <w:tcPr>
            <w:tcW w:w="4100" w:type="dxa"/>
            <w:shd w:val="clear" w:color="auto" w:fill="auto"/>
            <w:noWrap/>
            <w:vAlign w:val="center"/>
            <w:hideMark/>
          </w:tcPr>
          <w:p w:rsidR="00B06590" w:rsidRPr="00B06590" w:rsidRDefault="00B06590" w:rsidP="00734279">
            <w:pPr>
              <w:spacing w:after="0"/>
              <w:ind w:firstLine="0"/>
              <w:jc w:val="center"/>
              <w:rPr>
                <w:sz w:val="14"/>
              </w:rPr>
            </w:pPr>
            <w:r w:rsidRPr="00B06590">
              <w:rPr>
                <w:sz w:val="14"/>
              </w:rPr>
              <w:t>2</w:t>
            </w:r>
          </w:p>
        </w:tc>
        <w:tc>
          <w:tcPr>
            <w:tcW w:w="1077"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3</w:t>
            </w:r>
          </w:p>
        </w:tc>
        <w:tc>
          <w:tcPr>
            <w:tcW w:w="1134"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4</w:t>
            </w:r>
          </w:p>
        </w:tc>
        <w:tc>
          <w:tcPr>
            <w:tcW w:w="1134"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5</w:t>
            </w:r>
          </w:p>
        </w:tc>
        <w:tc>
          <w:tcPr>
            <w:tcW w:w="850" w:type="dxa"/>
            <w:shd w:val="clear" w:color="auto" w:fill="auto"/>
            <w:noWrap/>
            <w:vAlign w:val="bottom"/>
            <w:hideMark/>
          </w:tcPr>
          <w:p w:rsidR="00B06590" w:rsidRPr="00B06590" w:rsidRDefault="00B06590" w:rsidP="00734279">
            <w:pPr>
              <w:spacing w:after="0"/>
              <w:ind w:firstLine="0"/>
              <w:jc w:val="center"/>
              <w:rPr>
                <w:sz w:val="14"/>
              </w:rPr>
            </w:pPr>
            <w:r w:rsidRPr="00B06590">
              <w:rPr>
                <w:sz w:val="14"/>
              </w:rPr>
              <w:t>6,0</w:t>
            </w:r>
          </w:p>
        </w:tc>
      </w:tr>
      <w:tr w:rsidR="00B06590" w:rsidRPr="00B06590" w:rsidTr="00734279">
        <w:trPr>
          <w:trHeight w:val="20"/>
          <w:jc w:val="center"/>
        </w:trPr>
        <w:tc>
          <w:tcPr>
            <w:tcW w:w="1344" w:type="dxa"/>
            <w:shd w:val="clear" w:color="auto" w:fill="DEEAF6"/>
            <w:vAlign w:val="bottom"/>
            <w:hideMark/>
          </w:tcPr>
          <w:p w:rsidR="00B06590" w:rsidRPr="00B06590" w:rsidRDefault="00B06590" w:rsidP="00734279">
            <w:pPr>
              <w:spacing w:after="0"/>
              <w:ind w:firstLine="0"/>
              <w:jc w:val="left"/>
              <w:rPr>
                <w:b/>
                <w:bCs/>
                <w:sz w:val="14"/>
              </w:rPr>
            </w:pPr>
            <w:r w:rsidRPr="00B06590">
              <w:rPr>
                <w:b/>
                <w:bCs/>
                <w:sz w:val="14"/>
              </w:rPr>
              <w:t> </w:t>
            </w:r>
          </w:p>
        </w:tc>
        <w:tc>
          <w:tcPr>
            <w:tcW w:w="4100" w:type="dxa"/>
            <w:shd w:val="clear" w:color="auto" w:fill="DEEAF6"/>
            <w:vAlign w:val="bottom"/>
            <w:hideMark/>
          </w:tcPr>
          <w:p w:rsidR="00B06590" w:rsidRPr="00B06590" w:rsidRDefault="00B06590" w:rsidP="00734279">
            <w:pPr>
              <w:spacing w:after="0"/>
              <w:ind w:firstLine="0"/>
              <w:jc w:val="left"/>
              <w:rPr>
                <w:b/>
                <w:bCs/>
                <w:sz w:val="14"/>
              </w:rPr>
            </w:pPr>
            <w:r w:rsidRPr="00B06590">
              <w:rPr>
                <w:b/>
                <w:bCs/>
                <w:sz w:val="14"/>
              </w:rPr>
              <w:t>I   Ieņēmumi - kopā</w:t>
            </w:r>
          </w:p>
        </w:tc>
        <w:tc>
          <w:tcPr>
            <w:tcW w:w="1077"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5 283 292 982</w:t>
            </w:r>
          </w:p>
        </w:tc>
        <w:tc>
          <w:tcPr>
            <w:tcW w:w="1134"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x</w:t>
            </w:r>
          </w:p>
        </w:tc>
        <w:tc>
          <w:tcPr>
            <w:tcW w:w="1134"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5 161 405 224</w:t>
            </w:r>
          </w:p>
        </w:tc>
        <w:tc>
          <w:tcPr>
            <w:tcW w:w="850"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97,7</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0"/>
              <w:jc w:val="left"/>
              <w:rPr>
                <w:sz w:val="14"/>
              </w:rPr>
            </w:pPr>
            <w:r w:rsidRPr="00B06590">
              <w:rPr>
                <w:sz w:val="14"/>
              </w:rPr>
              <w:t>3.; 4.2; 5.; 7.gr.</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Resursi izdevumu segšanai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5 799 008 206</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5 799 008 206</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5 542 029 375</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95,6</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100" w:firstLine="140"/>
              <w:jc w:val="left"/>
              <w:rPr>
                <w:sz w:val="14"/>
              </w:rPr>
            </w:pPr>
            <w:r w:rsidRPr="00B06590">
              <w:rPr>
                <w:sz w:val="14"/>
              </w:rPr>
              <w:t>3.0.grupa</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Ieņēmumi no maksas pakalpojumiem un citi pašu ieņēmumi – kopā</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98 909 823</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98 909 823</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95 263 931</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96,3</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100" w:firstLine="140"/>
              <w:jc w:val="left"/>
              <w:rPr>
                <w:sz w:val="14"/>
              </w:rPr>
            </w:pPr>
            <w:r w:rsidRPr="00B06590">
              <w:rPr>
                <w:sz w:val="14"/>
              </w:rPr>
              <w:t>4.2.apakšgrupa</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Ārvalstu finanšu palīdzība iestādes ieņēmumos</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44 235 516</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44 235 516</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31 920 895</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72,2</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100" w:firstLine="140"/>
              <w:jc w:val="left"/>
              <w:rPr>
                <w:sz w:val="14"/>
              </w:rPr>
            </w:pPr>
            <w:r w:rsidRPr="00B06590">
              <w:rPr>
                <w:sz w:val="14"/>
              </w:rPr>
              <w:t>5.0.grupa</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Transferti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5 020 513</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5 020 513</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3 389 500</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67,5</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200" w:firstLine="280"/>
              <w:jc w:val="left"/>
              <w:rPr>
                <w:sz w:val="14"/>
              </w:rPr>
            </w:pPr>
            <w:r w:rsidRPr="00B06590">
              <w:rPr>
                <w:sz w:val="14"/>
              </w:rPr>
              <w:t>18.0.0.0.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budžeta transferti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3 774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3 774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3 562</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94,4</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18400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pamatbudžetā saņemtie transferti no valsts speciālā budžeta</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3 774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3 774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3 562</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94,4</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200" w:firstLine="280"/>
              <w:jc w:val="left"/>
              <w:rPr>
                <w:sz w:val="14"/>
              </w:rPr>
            </w:pPr>
            <w:r w:rsidRPr="00B06590">
              <w:rPr>
                <w:sz w:val="14"/>
              </w:rPr>
              <w:t>19.0.0.0.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Pašvaldību budžetu transferti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973 154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973 154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551 540</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56,7</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19500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budžeta iestāžu saņemtie transferti no pašvaldībām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973 154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973 154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551 540</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56,7</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19550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budžeta iestāžu saņemtie transferti (izņemot atmaksas) no pašvaldībām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933 341</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933 341</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532 001</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57,0</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19570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budžeta iestāžu saņemtā atmaksa no pašvaldībām par Eiropas Savienības politiku instrumentu un pārējās ārvalstu finanšu palīdzības līdzfinansētajos projektos (pasākumos) piešķirtajiem līdzekļiem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39 813</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39 813</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19 539</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49,1</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200" w:firstLine="280"/>
              <w:jc w:val="left"/>
              <w:rPr>
                <w:sz w:val="14"/>
              </w:rPr>
            </w:pPr>
            <w:r w:rsidRPr="00B06590">
              <w:rPr>
                <w:sz w:val="14"/>
              </w:rPr>
              <w:t>17.0.0.0.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No valsts budžeta daļēji finansētu atvasinātu publisku personu un budžeta nefinansētu iestāžu transferti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4 043 585</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4 043 585</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2 834 398</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70,1</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17100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budžeta iestāžu saņemtie transferti no valsts budžeta daļēji finansētām atvasinātām publiskām personām un no budžeta nefinansētām iestādēm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4 043 585</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4 043 585</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2 834 398</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70,1</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17110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 xml:space="preserve">Valsts budžeta iestāžu saņemtie transferti no savas ministrijas, </w:t>
            </w:r>
            <w:r w:rsidRPr="00B06590">
              <w:rPr>
                <w:sz w:val="14"/>
              </w:rPr>
              <w:lastRenderedPageBreak/>
              <w:t>centrālās valsts iestādes padotībā esošām no valsts budžeta daļēji finansētām atvasinātām publiskām personām un budžeta nefinansētām iestādēm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lastRenderedPageBreak/>
              <w:t>1 657 060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1 657 060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1 654 809</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99,9</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17120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budžeta iestāžu saņemtie transferti no citas ministrijas, centrālās valsts iestādes padotībā esošām no valsts budžeta daļēji finansētām atvasinātām publiskām personām un budžeta nefinansētām iestādēm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182 306</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182 306</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142 982</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78,4</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17130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budžeta iestāžu saņemtā atmaksa no savas ministrijas, centrālās valsts iestādes padotībā esošām no valsts budžeta daļēji finansētām atvasinātām publiskām personām un budžeta nefinansētām iestādēm par Eiropas Savienības politiku instrumentu un pārējās ārvalstu finanšu palīdzības līdzfinansēto</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2 127 219</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2 127 219</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1 008 705</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47,4</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17140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budžeta iestāžu saņemtā atmaksa no citas ministrijas, centrālās valsts iestādes padotībā esošām no valsts budžeta daļēji finansētām atvasinātām publiskām personām un budžeta nefinansētām iestādēm par Eiropas Savienības politiku instrumentu un pārējās ārvalstu finanšu palīdzības līdzfinansēto</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77 000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77 000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27 902</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36,2</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100" w:firstLine="140"/>
              <w:jc w:val="left"/>
              <w:rPr>
                <w:sz w:val="14"/>
              </w:rPr>
            </w:pPr>
            <w:r w:rsidRPr="00B06590">
              <w:rPr>
                <w:sz w:val="14"/>
              </w:rPr>
              <w:t>7.0.grupa</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Dotācija no vispārējiem ieņēmumiem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5 650 842 354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5 650 842 354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5 411 455 049</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95,8</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200" w:firstLine="280"/>
              <w:jc w:val="left"/>
              <w:rPr>
                <w:sz w:val="14"/>
              </w:rPr>
            </w:pPr>
            <w:r w:rsidRPr="00B06590">
              <w:rPr>
                <w:sz w:val="14"/>
              </w:rPr>
              <w:t>21710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Vispārējā kārtībā sadalāmā dotācija no vispārējiem ieņēmumiem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5 650 842 354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5 650 842 354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5 411 455 049</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95,8</w:t>
            </w:r>
          </w:p>
        </w:tc>
      </w:tr>
      <w:tr w:rsidR="00B06590" w:rsidRPr="00B06590" w:rsidTr="00734279">
        <w:trPr>
          <w:trHeight w:val="20"/>
          <w:jc w:val="center"/>
        </w:trPr>
        <w:tc>
          <w:tcPr>
            <w:tcW w:w="1344" w:type="dxa"/>
            <w:shd w:val="clear" w:color="auto" w:fill="DEEAF6"/>
            <w:vAlign w:val="bottom"/>
            <w:hideMark/>
          </w:tcPr>
          <w:p w:rsidR="00B06590" w:rsidRPr="00B06590" w:rsidRDefault="00B06590" w:rsidP="00734279">
            <w:pPr>
              <w:spacing w:after="0"/>
              <w:ind w:firstLine="0"/>
              <w:jc w:val="left"/>
              <w:rPr>
                <w:b/>
                <w:bCs/>
                <w:sz w:val="14"/>
              </w:rPr>
            </w:pPr>
            <w:r w:rsidRPr="00B06590">
              <w:rPr>
                <w:b/>
                <w:bCs/>
                <w:sz w:val="14"/>
              </w:rPr>
              <w:t> </w:t>
            </w:r>
          </w:p>
        </w:tc>
        <w:tc>
          <w:tcPr>
            <w:tcW w:w="4100" w:type="dxa"/>
            <w:shd w:val="clear" w:color="auto" w:fill="DEEAF6"/>
            <w:vAlign w:val="bottom"/>
            <w:hideMark/>
          </w:tcPr>
          <w:p w:rsidR="00B06590" w:rsidRPr="00B06590" w:rsidRDefault="00B06590" w:rsidP="00734279">
            <w:pPr>
              <w:spacing w:after="0"/>
              <w:ind w:firstLine="0"/>
              <w:jc w:val="left"/>
              <w:rPr>
                <w:b/>
                <w:bCs/>
                <w:sz w:val="14"/>
              </w:rPr>
            </w:pPr>
            <w:r w:rsidRPr="00B06590">
              <w:rPr>
                <w:b/>
                <w:bCs/>
                <w:sz w:val="14"/>
              </w:rPr>
              <w:t>II   Izdevumi - kopā</w:t>
            </w:r>
          </w:p>
        </w:tc>
        <w:tc>
          <w:tcPr>
            <w:tcW w:w="1077"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5 693 616 903</w:t>
            </w:r>
          </w:p>
        </w:tc>
        <w:tc>
          <w:tcPr>
            <w:tcW w:w="1134"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5 693 616 903</w:t>
            </w:r>
          </w:p>
        </w:tc>
        <w:tc>
          <w:tcPr>
            <w:tcW w:w="1134"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5 400 803 388</w:t>
            </w:r>
          </w:p>
        </w:tc>
        <w:tc>
          <w:tcPr>
            <w:tcW w:w="850"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94,9</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100" w:firstLine="140"/>
              <w:jc w:val="left"/>
              <w:rPr>
                <w:sz w:val="14"/>
              </w:rPr>
            </w:pPr>
            <w:r w:rsidRPr="00B06590">
              <w:rPr>
                <w:sz w:val="14"/>
              </w:rPr>
              <w:t>1.0.grupa</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Uzturēšanas izdevumi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5 300 722 150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5 300 722 150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5 020 589 516</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94,7</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200" w:firstLine="280"/>
              <w:jc w:val="left"/>
              <w:rPr>
                <w:sz w:val="14"/>
              </w:rPr>
            </w:pPr>
            <w:r w:rsidRPr="00B06590">
              <w:rPr>
                <w:sz w:val="14"/>
              </w:rPr>
              <w:t>1.1.apakšgrupa</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Kārtējie izdevumi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1 545 586 953</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1 545 586 953</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1 503 210 008</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97,3</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1000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Atlīdzība</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914 169 247</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914 169 247</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903 432 675</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98,8</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1100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Atalgojums</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673 505 217</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673 505 217</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665 431 729</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98,8</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1200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Darba devēja valsts sociālās apdrošināšanas obligātās iemaksas, pabalsti un kompensācijas</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238 000 946</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2000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Preces un pakalpojumi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631 417 706</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631 417 706</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599 777 333</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95,0</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2100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Mācību, darba un dienesta komandējumi, darba braucieni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19 382 667</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2200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Pakalpojumi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392 164 401</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2300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Krājumi, materiāli, energoresursi, preces, biroja preces un inventārs, kurus neuzskaita kodā 5000</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162 835 436</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2400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Izdevumi periodikas iegādei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92 792</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2500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Budžeta iestāžu nodokļu, nodevu un naudas sodu maksājumi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4 886 169</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2800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Pakalpojumi, kurus budžeta iestādes apmaksā noteikto funkciju ietvaros, kas nav iestādes administratīvie izdevumi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20 415 868</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200" w:firstLine="280"/>
              <w:jc w:val="left"/>
              <w:rPr>
                <w:sz w:val="14"/>
              </w:rPr>
            </w:pPr>
            <w:r w:rsidRPr="00B06590">
              <w:rPr>
                <w:sz w:val="14"/>
              </w:rPr>
              <w:t>1.2.apakšgrupa</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Procentu izdevumi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278 632 075</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278 632 075</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261 275 843</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93,8</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4100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Procentu maksājumi ārvalstu un starptautiskajām finanšu institūcijām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234 749 521</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4200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Procentu maksājumi iekšzemes kredītiestādēm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26 229 897</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4300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Pārējie procentu maksājumi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296 425</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200" w:firstLine="280"/>
              <w:jc w:val="left"/>
              <w:rPr>
                <w:sz w:val="14"/>
              </w:rPr>
            </w:pPr>
            <w:r w:rsidRPr="00B06590">
              <w:rPr>
                <w:sz w:val="14"/>
              </w:rPr>
              <w:t>1.3.apakšgrupa</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Subsīdijas, dotācijas un sociālie pabalsti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2 260 319 619</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2 260 319 619</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2 084 172 254</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92,2</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3000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Subsīdijas un dotācijas</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1 916 054 434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1 916 054 434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1 744 001 924</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91,0</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3100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Subsīdijas lauksaimniecības ražošanai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15 695 123</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3200</w:t>
            </w:r>
          </w:p>
        </w:tc>
        <w:tc>
          <w:tcPr>
            <w:tcW w:w="4100" w:type="dxa"/>
            <w:shd w:val="clear" w:color="auto" w:fill="auto"/>
            <w:vAlign w:val="bottom"/>
            <w:hideMark/>
          </w:tcPr>
          <w:p w:rsidR="00B06590" w:rsidRPr="00B06590" w:rsidRDefault="00B06590" w:rsidP="00B725A6">
            <w:pPr>
              <w:spacing w:after="0"/>
              <w:ind w:right="-48" w:firstLine="0"/>
              <w:jc w:val="left"/>
              <w:rPr>
                <w:sz w:val="14"/>
              </w:rPr>
            </w:pPr>
            <w:r w:rsidRPr="00B06590">
              <w:rPr>
                <w:sz w:val="14"/>
              </w:rPr>
              <w:t>Subsīdijas un dotācijas komersantiem, biedrībām un nodibinājumiem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1 684 780 931</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3300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Subsīdijas komersantiem sabiedriskā transporta pakalpojumu nodrošināšanai (par pasažieru regulārajiem pārvadājumiem)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43 525 870</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6000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Sociālie pabalsti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344 265 185</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344 265 185</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340 170 330</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98,8</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6200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Pensijas un sociālie pabalsti naudā</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339 722 745</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500" w:firstLine="700"/>
              <w:jc w:val="left"/>
              <w:rPr>
                <w:sz w:val="14"/>
              </w:rPr>
            </w:pPr>
            <w:r w:rsidRPr="00B06590">
              <w:rPr>
                <w:sz w:val="14"/>
              </w:rPr>
              <w:t>6210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pensijas</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44 303 169</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6400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Pārējie klasifikācijā neminētie maksājumi iedzīvotājiem natūrā un kompensācijas</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112 418</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6500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Kompensācijas, kuras izmaksā personām, pamatojoties uz Latvijas tiesu, Eiropas Savienības Tiesas, Eiropas Cilvēktiesību Tiesas nolēmumiem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335 167</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200" w:firstLine="280"/>
              <w:jc w:val="left"/>
              <w:rPr>
                <w:sz w:val="14"/>
              </w:rPr>
            </w:pPr>
            <w:r w:rsidRPr="00B06590">
              <w:rPr>
                <w:sz w:val="14"/>
              </w:rPr>
              <w:t>1.4.apakšgrupa</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Kārtējie maksājumi Eiropas Savienības budžetā un starptautiskā sadarbība</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320 819 125</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320 819 125</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287 818 604</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89,7</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7600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Kārtējie maksājumi Eiropas Savienības budžetā</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282 736 300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282 736 300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258 587 954</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91,5</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7700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Starptautiskā sadarbība</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38 082 825</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38 082 825</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29 230 650</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76,8</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200" w:firstLine="280"/>
              <w:jc w:val="left"/>
              <w:rPr>
                <w:sz w:val="14"/>
              </w:rPr>
            </w:pPr>
            <w:r w:rsidRPr="00B06590">
              <w:rPr>
                <w:sz w:val="14"/>
              </w:rPr>
              <w:t>1.5.apakšgrupa</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Uzturēšanas izdevumu transferti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895 364 378</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895 364 378</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884 112 807</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98,7</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7100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budžeta uzturēšanas izdevumu transferti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192 902 083</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192 902 083</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188 059 818</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97,5</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7120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budžeta uzturēšanas izdevumu transferti no valsts pamatbudžeta uz valsts speciālo budžetu</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192 902 083</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192 902 083</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188 059 818</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97,5</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7300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budžeta uzturēšanas izdevumu transferti citiem budžetiem noteiktam mērķim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663 004 071</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663 004 071</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656 609 845</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99,0</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7310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budžeta uzturēšanas izdevumu transferti pašvaldībām noteiktam mērķim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473 777 118</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473 777 118</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473 556 818</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100,0</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7320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budžeta uzturēšanas izdevumu transferti pašvaldībām Eiropas Savienības politiku instrumentu un pārējās ārvalstu finanšu palīdzības līdzfinansētajiem projektiem (pasākumiem)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10 271 454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10 271 454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8 025 252</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78,1</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7350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budžeta transferti valsts budžeta daļēji finansētām atvasinātām publiskām personām un budžeta nefinansētām iestādēm noteiktam mērķim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178 955 499</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178 955 499</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175 027 775</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97,8</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7400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Pārējie valsts budžeta uzturēšanas izdevumu transferti citiem budžetiem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39 458 224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39 458 224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39 443 144</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100,0</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7460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Pārējie valsts budžeta uzturēšanas izdevumu transferti pašvaldībām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37 357 896</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37 357 896</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37 343 291</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100,0</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7470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Pārējie valsts budžeta uzturēšanas izdevumu transferti valsts budžeta daļēji finansētām atvasinātām publiskām personām un budžeta nefinansētām iestādēm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2 100 328</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2 100 328</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2 099 853</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100,0</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100" w:firstLine="140"/>
              <w:jc w:val="left"/>
              <w:rPr>
                <w:sz w:val="14"/>
              </w:rPr>
            </w:pPr>
            <w:r w:rsidRPr="00B06590">
              <w:rPr>
                <w:sz w:val="14"/>
              </w:rPr>
              <w:t>2.0.grupa</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Kapitālie izdevumi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392 894 753</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392 894 753</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380 213 872</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96,8</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200" w:firstLine="280"/>
              <w:jc w:val="left"/>
              <w:rPr>
                <w:sz w:val="14"/>
              </w:rPr>
            </w:pPr>
            <w:r w:rsidRPr="00B06590">
              <w:rPr>
                <w:sz w:val="14"/>
              </w:rPr>
              <w:t>2.1.apakšgrupa</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Pamatkapitāla veidošana</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345 616 417</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345 616 417</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333 704 142</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96,6</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5100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Nemateriālie ieguldījumi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20 312 936</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5200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Pamatlīdzekļi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313 391 206</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200" w:firstLine="280"/>
              <w:jc w:val="left"/>
              <w:rPr>
                <w:sz w:val="14"/>
              </w:rPr>
            </w:pPr>
            <w:r w:rsidRPr="00B06590">
              <w:rPr>
                <w:sz w:val="14"/>
              </w:rPr>
              <w:t>2.2.apakšgrupa</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Kapitālo izdevumu transferti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47 278 336</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47 278 336</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46 509 730</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98,4</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9500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budžeta transferti kapitālajiem izdevumiem citiem budžetiem noteiktam mērķim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46 518 230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46 518 230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45 749 624</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98,3</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9510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budžeta kapitālo izdevumu transferti pašvaldībām noteiktam mērķim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15 719 147</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15 719 147</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15 719 146</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100,0</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9580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budžeta kapitālo izdevumu transferti pašvaldībām Eiropas Savienības politiku instrumentu un pārējās ārvalstu finanšu palīdzības līdzfinansētajiem projektiem (pasākumiem)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16 637 650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16 637 650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15 869 045</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95,4</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9590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Valsts budžeta kapitālo izdevumu transferti valsts budžeta daļēji finansētām atvasinātām publiskām personām un budžeta nefinansētām iestādēm noteiktam mērķim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14 161 433</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14 161 433</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14 161 433</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100,0</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300" w:firstLine="420"/>
              <w:jc w:val="left"/>
              <w:rPr>
                <w:sz w:val="14"/>
              </w:rPr>
            </w:pPr>
            <w:r w:rsidRPr="00B06590">
              <w:rPr>
                <w:sz w:val="14"/>
              </w:rPr>
              <w:t>9700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Pārējie valsts budžeta kapitālo izdevumu transferti citiem budžetiem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760 106</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760 106</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760 106</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100,0</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9710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Pārējie valsts budžeta kapitālo izdevumu transferti pašvaldībām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748 260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748 260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748 260</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100,0</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400" w:firstLine="560"/>
              <w:jc w:val="left"/>
              <w:rPr>
                <w:sz w:val="14"/>
              </w:rPr>
            </w:pPr>
            <w:r w:rsidRPr="00B06590">
              <w:rPr>
                <w:sz w:val="14"/>
              </w:rPr>
              <w:t>9720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Pārējie valsts budžeta transferti kapitālajiem izdevumiem valsts budžeta daļēji finansētām atvasinātām publiskām personām un budžeta nefinansētām iestādēm</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11 846</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11 846</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11 846</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100,0</w:t>
            </w:r>
          </w:p>
        </w:tc>
      </w:tr>
      <w:tr w:rsidR="00B06590" w:rsidRPr="00B06590" w:rsidTr="00734279">
        <w:trPr>
          <w:trHeight w:val="20"/>
          <w:jc w:val="center"/>
        </w:trPr>
        <w:tc>
          <w:tcPr>
            <w:tcW w:w="1344" w:type="dxa"/>
            <w:shd w:val="clear" w:color="auto" w:fill="DEEAF6"/>
            <w:vAlign w:val="bottom"/>
            <w:hideMark/>
          </w:tcPr>
          <w:p w:rsidR="00B06590" w:rsidRPr="00B06590" w:rsidRDefault="00B06590" w:rsidP="00734279">
            <w:pPr>
              <w:spacing w:after="0"/>
              <w:ind w:firstLine="0"/>
              <w:jc w:val="left"/>
              <w:rPr>
                <w:b/>
                <w:bCs/>
                <w:sz w:val="14"/>
              </w:rPr>
            </w:pPr>
            <w:r w:rsidRPr="00B06590">
              <w:rPr>
                <w:b/>
                <w:bCs/>
                <w:sz w:val="14"/>
              </w:rPr>
              <w:t> </w:t>
            </w:r>
          </w:p>
        </w:tc>
        <w:tc>
          <w:tcPr>
            <w:tcW w:w="4100" w:type="dxa"/>
            <w:shd w:val="clear" w:color="auto" w:fill="DEEAF6"/>
            <w:vAlign w:val="bottom"/>
            <w:hideMark/>
          </w:tcPr>
          <w:p w:rsidR="00B06590" w:rsidRPr="00B06590" w:rsidRDefault="00B06590" w:rsidP="00734279">
            <w:pPr>
              <w:spacing w:after="0"/>
              <w:ind w:firstLine="0"/>
              <w:jc w:val="left"/>
              <w:rPr>
                <w:b/>
                <w:bCs/>
                <w:sz w:val="14"/>
              </w:rPr>
            </w:pPr>
            <w:r w:rsidRPr="00B06590">
              <w:rPr>
                <w:b/>
                <w:bCs/>
                <w:sz w:val="14"/>
              </w:rPr>
              <w:t>Finansiālā bilance</w:t>
            </w:r>
          </w:p>
        </w:tc>
        <w:tc>
          <w:tcPr>
            <w:tcW w:w="1077"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-410 323 921</w:t>
            </w:r>
          </w:p>
        </w:tc>
        <w:tc>
          <w:tcPr>
            <w:tcW w:w="1134"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x</w:t>
            </w:r>
          </w:p>
        </w:tc>
        <w:tc>
          <w:tcPr>
            <w:tcW w:w="1134"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-239 398 164</w:t>
            </w:r>
          </w:p>
        </w:tc>
        <w:tc>
          <w:tcPr>
            <w:tcW w:w="850" w:type="dxa"/>
            <w:shd w:val="clear" w:color="auto" w:fill="DEEAF6"/>
            <w:noWrap/>
            <w:vAlign w:val="bottom"/>
            <w:hideMark/>
          </w:tcPr>
          <w:p w:rsidR="00B06590" w:rsidRPr="00B06590" w:rsidRDefault="00B06590" w:rsidP="00734279">
            <w:pPr>
              <w:spacing w:after="0"/>
              <w:ind w:firstLine="0"/>
              <w:jc w:val="right"/>
              <w:rPr>
                <w:b/>
                <w:bCs/>
                <w:sz w:val="14"/>
              </w:rPr>
            </w:pPr>
            <w:r w:rsidRPr="00B06590">
              <w:rPr>
                <w:b/>
                <w:bCs/>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0"/>
              <w:jc w:val="left"/>
              <w:rPr>
                <w:b/>
                <w:bCs/>
                <w:sz w:val="14"/>
              </w:rPr>
            </w:pPr>
            <w:r w:rsidRPr="00B06590">
              <w:rPr>
                <w:b/>
                <w:bCs/>
                <w:sz w:val="14"/>
              </w:rPr>
              <w:t> </w:t>
            </w:r>
          </w:p>
        </w:tc>
        <w:tc>
          <w:tcPr>
            <w:tcW w:w="4100" w:type="dxa"/>
            <w:shd w:val="clear" w:color="auto" w:fill="auto"/>
            <w:vAlign w:val="bottom"/>
            <w:hideMark/>
          </w:tcPr>
          <w:p w:rsidR="00B06590" w:rsidRPr="00B06590" w:rsidRDefault="00B06590" w:rsidP="00734279">
            <w:pPr>
              <w:spacing w:after="0"/>
              <w:ind w:firstLine="0"/>
              <w:jc w:val="left"/>
              <w:rPr>
                <w:b/>
                <w:bCs/>
                <w:sz w:val="14"/>
              </w:rPr>
            </w:pPr>
            <w:r w:rsidRPr="00B06590">
              <w:rPr>
                <w:b/>
                <w:bCs/>
                <w:sz w:val="14"/>
              </w:rPr>
              <w:t>Finansēšana</w:t>
            </w:r>
          </w:p>
        </w:tc>
        <w:tc>
          <w:tcPr>
            <w:tcW w:w="1077"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410 323 921</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x</w:t>
            </w:r>
          </w:p>
        </w:tc>
        <w:tc>
          <w:tcPr>
            <w:tcW w:w="1134"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239 398 164</w:t>
            </w:r>
          </w:p>
        </w:tc>
        <w:tc>
          <w:tcPr>
            <w:tcW w:w="850" w:type="dxa"/>
            <w:shd w:val="clear" w:color="auto" w:fill="auto"/>
            <w:noWrap/>
            <w:vAlign w:val="bottom"/>
            <w:hideMark/>
          </w:tcPr>
          <w:p w:rsidR="00B06590" w:rsidRPr="00B06590" w:rsidRDefault="00B06590" w:rsidP="00734279">
            <w:pPr>
              <w:spacing w:after="0"/>
              <w:ind w:firstLine="0"/>
              <w:jc w:val="right"/>
              <w:rPr>
                <w:b/>
                <w:bCs/>
                <w:sz w:val="14"/>
              </w:rPr>
            </w:pPr>
            <w:r w:rsidRPr="00B06590">
              <w:rPr>
                <w:b/>
                <w:bCs/>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100" w:firstLine="140"/>
              <w:jc w:val="left"/>
              <w:rPr>
                <w:sz w:val="14"/>
              </w:rPr>
            </w:pPr>
            <w:r w:rsidRPr="00B06590">
              <w:rPr>
                <w:sz w:val="14"/>
              </w:rPr>
              <w:t>F21010000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Naudas līdzekļi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401 641 181</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-51 753 088</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200" w:firstLine="280"/>
              <w:jc w:val="left"/>
              <w:rPr>
                <w:sz w:val="14"/>
              </w:rPr>
            </w:pPr>
            <w:r w:rsidRPr="00B06590">
              <w:rPr>
                <w:sz w:val="14"/>
              </w:rPr>
              <w:t>F210100001</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Maksas pakalpojumu un citu pašu ieņēmumu naudas līdzekļu atlikumu izmaiņas palielinājums (-) vai samazinājums (+)</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15 738 486</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-16 458 985</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200" w:firstLine="280"/>
              <w:jc w:val="left"/>
              <w:rPr>
                <w:sz w:val="14"/>
              </w:rPr>
            </w:pPr>
            <w:r w:rsidRPr="00B06590">
              <w:rPr>
                <w:sz w:val="14"/>
              </w:rPr>
              <w:t>F210100002</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Ārvalstu finanšu palīdzības naudas līdzekļu atlikumu izmaiņas palielinājums (-) vai samazinājums (+)</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24 494 714</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-24 010 099</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200" w:firstLine="280"/>
              <w:jc w:val="left"/>
              <w:rPr>
                <w:sz w:val="14"/>
              </w:rPr>
            </w:pPr>
            <w:r w:rsidRPr="00B06590">
              <w:rPr>
                <w:sz w:val="14"/>
              </w:rPr>
              <w:t>F210100005</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Naudas līdzekļu aizdevumiem atlikumu izmaiņas palielinājums (-) vai samazinājums (+)</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361 407 981</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-11 284 003</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100" w:firstLine="140"/>
              <w:jc w:val="left"/>
              <w:rPr>
                <w:sz w:val="14"/>
              </w:rPr>
            </w:pPr>
            <w:r w:rsidRPr="00B06590">
              <w:rPr>
                <w:sz w:val="14"/>
              </w:rPr>
              <w:t>F40010000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Aizdevumi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-361 407 981</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000000" w:fill="FFFFFF"/>
            <w:noWrap/>
            <w:vAlign w:val="bottom"/>
            <w:hideMark/>
          </w:tcPr>
          <w:p w:rsidR="00B06590" w:rsidRPr="00B06590" w:rsidRDefault="00B06590" w:rsidP="00734279">
            <w:pPr>
              <w:spacing w:after="0"/>
              <w:ind w:firstLine="0"/>
              <w:jc w:val="right"/>
              <w:rPr>
                <w:sz w:val="14"/>
              </w:rPr>
            </w:pPr>
            <w:r w:rsidRPr="00B06590">
              <w:rPr>
                <w:sz w:val="14"/>
              </w:rPr>
              <w:t>11 253 771</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100" w:firstLine="140"/>
              <w:jc w:val="left"/>
              <w:rPr>
                <w:sz w:val="14"/>
              </w:rPr>
            </w:pPr>
            <w:r w:rsidRPr="00B06590">
              <w:rPr>
                <w:sz w:val="14"/>
              </w:rPr>
              <w:t>F40020000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Aizņēmumi</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513 575 620</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423 321 528</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r w:rsidR="00B06590" w:rsidRPr="00B06590" w:rsidTr="00734279">
        <w:trPr>
          <w:trHeight w:val="20"/>
          <w:jc w:val="center"/>
        </w:trPr>
        <w:tc>
          <w:tcPr>
            <w:tcW w:w="1344" w:type="dxa"/>
            <w:shd w:val="clear" w:color="auto" w:fill="auto"/>
            <w:vAlign w:val="bottom"/>
            <w:hideMark/>
          </w:tcPr>
          <w:p w:rsidR="00B06590" w:rsidRPr="00B06590" w:rsidRDefault="00B06590" w:rsidP="00734279">
            <w:pPr>
              <w:spacing w:after="0"/>
              <w:ind w:firstLineChars="100" w:firstLine="140"/>
              <w:jc w:val="left"/>
              <w:rPr>
                <w:sz w:val="14"/>
              </w:rPr>
            </w:pPr>
            <w:r w:rsidRPr="00B06590">
              <w:rPr>
                <w:sz w:val="14"/>
              </w:rPr>
              <w:t>F50010000</w:t>
            </w:r>
          </w:p>
        </w:tc>
        <w:tc>
          <w:tcPr>
            <w:tcW w:w="4100" w:type="dxa"/>
            <w:shd w:val="clear" w:color="auto" w:fill="auto"/>
            <w:vAlign w:val="bottom"/>
            <w:hideMark/>
          </w:tcPr>
          <w:p w:rsidR="00B06590" w:rsidRPr="00B06590" w:rsidRDefault="00B06590" w:rsidP="00734279">
            <w:pPr>
              <w:spacing w:after="0"/>
              <w:ind w:firstLine="0"/>
              <w:jc w:val="left"/>
              <w:rPr>
                <w:sz w:val="14"/>
              </w:rPr>
            </w:pPr>
            <w:r w:rsidRPr="00B06590">
              <w:rPr>
                <w:sz w:val="14"/>
              </w:rPr>
              <w:t>Akcijas un cita līdzdalība pašu kapitālā</w:t>
            </w:r>
          </w:p>
        </w:tc>
        <w:tc>
          <w:tcPr>
            <w:tcW w:w="1077"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-143 484 899</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c>
          <w:tcPr>
            <w:tcW w:w="1134"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-143 424 047</w:t>
            </w:r>
          </w:p>
        </w:tc>
        <w:tc>
          <w:tcPr>
            <w:tcW w:w="850" w:type="dxa"/>
            <w:shd w:val="clear" w:color="auto" w:fill="auto"/>
            <w:noWrap/>
            <w:vAlign w:val="bottom"/>
            <w:hideMark/>
          </w:tcPr>
          <w:p w:rsidR="00B06590" w:rsidRPr="00B06590" w:rsidRDefault="00B06590" w:rsidP="00734279">
            <w:pPr>
              <w:spacing w:after="0"/>
              <w:ind w:firstLine="0"/>
              <w:jc w:val="right"/>
              <w:rPr>
                <w:sz w:val="14"/>
              </w:rPr>
            </w:pPr>
            <w:r w:rsidRPr="00B06590">
              <w:rPr>
                <w:sz w:val="14"/>
              </w:rPr>
              <w:t>x</w:t>
            </w:r>
          </w:p>
        </w:tc>
      </w:tr>
    </w:tbl>
    <w:p w:rsidR="00551703" w:rsidRDefault="00642237" w:rsidP="00181D61">
      <w:pPr>
        <w:pStyle w:val="BodyTextIndent"/>
        <w:spacing w:before="240"/>
        <w:rPr>
          <w:sz w:val="24"/>
          <w:szCs w:val="28"/>
        </w:rPr>
      </w:pPr>
      <w:r>
        <w:rPr>
          <w:sz w:val="24"/>
          <w:szCs w:val="28"/>
        </w:rPr>
        <w:t>2016</w:t>
      </w:r>
      <w:r w:rsidR="00551703" w:rsidRPr="00D64EDF">
        <w:rPr>
          <w:sz w:val="24"/>
          <w:szCs w:val="28"/>
        </w:rPr>
        <w:t xml:space="preserve">. gadā kopumā nav bijušas būtiskas izmaiņas valsts budžeta izdevumu izlietojuma tendencēs salīdzinājumā ar iepriekšējo gadu. Sekojoši arī valsts pamatbudžeta izdevumu struktūra </w:t>
      </w:r>
      <w:r>
        <w:rPr>
          <w:sz w:val="24"/>
          <w:szCs w:val="28"/>
        </w:rPr>
        <w:t>2016</w:t>
      </w:r>
      <w:r w:rsidR="00551703" w:rsidRPr="00D64EDF">
        <w:rPr>
          <w:sz w:val="24"/>
          <w:szCs w:val="28"/>
        </w:rPr>
        <w:t>. gadā salīdzinājumā ar 201</w:t>
      </w:r>
      <w:r w:rsidR="00056457">
        <w:rPr>
          <w:sz w:val="24"/>
          <w:szCs w:val="28"/>
        </w:rPr>
        <w:t>5</w:t>
      </w:r>
      <w:r w:rsidR="00551703" w:rsidRPr="00D64EDF">
        <w:rPr>
          <w:sz w:val="24"/>
          <w:szCs w:val="28"/>
        </w:rPr>
        <w:t xml:space="preserve">. gadu nav būtiski mainījusies, uzturēšanas izdevumi veidoja </w:t>
      </w:r>
      <w:r>
        <w:rPr>
          <w:sz w:val="24"/>
          <w:szCs w:val="28"/>
        </w:rPr>
        <w:t>2016</w:t>
      </w:r>
      <w:r w:rsidR="00551703" w:rsidRPr="00D64EDF">
        <w:rPr>
          <w:sz w:val="24"/>
          <w:szCs w:val="28"/>
        </w:rPr>
        <w:t>.</w:t>
      </w:r>
      <w:r w:rsidR="00A65FBB">
        <w:rPr>
          <w:sz w:val="24"/>
          <w:szCs w:val="28"/>
        </w:rPr>
        <w:t> </w:t>
      </w:r>
      <w:r w:rsidR="00551703" w:rsidRPr="00D64EDF">
        <w:rPr>
          <w:sz w:val="24"/>
          <w:szCs w:val="28"/>
        </w:rPr>
        <w:t>gadā</w:t>
      </w:r>
      <w:r w:rsidR="001D5E45">
        <w:rPr>
          <w:sz w:val="24"/>
          <w:szCs w:val="28"/>
        </w:rPr>
        <w:t xml:space="preserve"> </w:t>
      </w:r>
      <w:r w:rsidR="001D5E45" w:rsidRPr="001D5E45">
        <w:rPr>
          <w:sz w:val="24"/>
          <w:szCs w:val="28"/>
        </w:rPr>
        <w:t>–</w:t>
      </w:r>
      <w:r w:rsidR="00551703" w:rsidRPr="00D64EDF">
        <w:rPr>
          <w:sz w:val="24"/>
          <w:szCs w:val="28"/>
        </w:rPr>
        <w:t xml:space="preserve"> 9</w:t>
      </w:r>
      <w:r w:rsidR="00056457">
        <w:rPr>
          <w:sz w:val="24"/>
          <w:szCs w:val="28"/>
        </w:rPr>
        <w:t>2</w:t>
      </w:r>
      <w:r w:rsidR="00551703" w:rsidRPr="00D64EDF">
        <w:rPr>
          <w:sz w:val="24"/>
          <w:szCs w:val="28"/>
        </w:rPr>
        <w:t>,</w:t>
      </w:r>
      <w:r w:rsidR="00056457">
        <w:rPr>
          <w:sz w:val="24"/>
          <w:szCs w:val="28"/>
        </w:rPr>
        <w:t>9</w:t>
      </w:r>
      <w:r w:rsidR="00172C34">
        <w:rPr>
          <w:sz w:val="24"/>
          <w:szCs w:val="28"/>
        </w:rPr>
        <w:t>6</w:t>
      </w:r>
      <w:r w:rsidR="00551703" w:rsidRPr="00D64EDF">
        <w:rPr>
          <w:sz w:val="24"/>
          <w:szCs w:val="28"/>
        </w:rPr>
        <w:t>% (201</w:t>
      </w:r>
      <w:r w:rsidR="00F723E6">
        <w:rPr>
          <w:sz w:val="24"/>
          <w:szCs w:val="28"/>
        </w:rPr>
        <w:t>5</w:t>
      </w:r>
      <w:r w:rsidR="00551703" w:rsidRPr="00D64EDF">
        <w:rPr>
          <w:sz w:val="24"/>
          <w:szCs w:val="28"/>
        </w:rPr>
        <w:t>.</w:t>
      </w:r>
      <w:r w:rsidR="00A65FBB">
        <w:rPr>
          <w:sz w:val="24"/>
          <w:szCs w:val="28"/>
        </w:rPr>
        <w:t> </w:t>
      </w:r>
      <w:r w:rsidR="00551703" w:rsidRPr="00D64EDF">
        <w:rPr>
          <w:sz w:val="24"/>
          <w:szCs w:val="28"/>
        </w:rPr>
        <w:t>gadā</w:t>
      </w:r>
      <w:r w:rsidR="001D5E45">
        <w:rPr>
          <w:sz w:val="24"/>
          <w:szCs w:val="28"/>
        </w:rPr>
        <w:t xml:space="preserve"> </w:t>
      </w:r>
      <w:r w:rsidR="001D5E45" w:rsidRPr="001D5E45">
        <w:rPr>
          <w:sz w:val="24"/>
          <w:szCs w:val="28"/>
        </w:rPr>
        <w:t>–</w:t>
      </w:r>
      <w:r w:rsidR="00551703" w:rsidRPr="00D64EDF">
        <w:rPr>
          <w:sz w:val="24"/>
          <w:szCs w:val="28"/>
        </w:rPr>
        <w:t xml:space="preserve"> </w:t>
      </w:r>
      <w:r w:rsidR="00056457" w:rsidRPr="00D64EDF">
        <w:rPr>
          <w:sz w:val="24"/>
          <w:szCs w:val="28"/>
        </w:rPr>
        <w:t>90,</w:t>
      </w:r>
      <w:r w:rsidR="00056457">
        <w:rPr>
          <w:sz w:val="24"/>
          <w:szCs w:val="28"/>
        </w:rPr>
        <w:t>3</w:t>
      </w:r>
      <w:r w:rsidR="00056457" w:rsidRPr="00D64EDF">
        <w:rPr>
          <w:sz w:val="24"/>
          <w:szCs w:val="28"/>
        </w:rPr>
        <w:t>%</w:t>
      </w:r>
      <w:r w:rsidR="00551703" w:rsidRPr="00D64EDF">
        <w:rPr>
          <w:sz w:val="24"/>
          <w:szCs w:val="28"/>
        </w:rPr>
        <w:t>), savukārt kapitālie izdevumi –</w:t>
      </w:r>
      <w:r w:rsidR="001D5E45">
        <w:rPr>
          <w:sz w:val="24"/>
          <w:szCs w:val="28"/>
        </w:rPr>
        <w:t xml:space="preserve"> </w:t>
      </w:r>
      <w:r w:rsidR="00056457">
        <w:rPr>
          <w:sz w:val="24"/>
          <w:szCs w:val="28"/>
        </w:rPr>
        <w:t>7</w:t>
      </w:r>
      <w:r w:rsidR="00B04056">
        <w:rPr>
          <w:sz w:val="24"/>
          <w:szCs w:val="28"/>
        </w:rPr>
        <w:t>,</w:t>
      </w:r>
      <w:r w:rsidR="00172C34">
        <w:rPr>
          <w:sz w:val="24"/>
          <w:szCs w:val="28"/>
        </w:rPr>
        <w:t>04</w:t>
      </w:r>
      <w:r w:rsidR="00551703" w:rsidRPr="00D64EDF">
        <w:rPr>
          <w:sz w:val="24"/>
          <w:szCs w:val="28"/>
        </w:rPr>
        <w:t>% (201</w:t>
      </w:r>
      <w:r w:rsidR="00F723E6">
        <w:rPr>
          <w:sz w:val="24"/>
          <w:szCs w:val="28"/>
        </w:rPr>
        <w:t>5</w:t>
      </w:r>
      <w:r w:rsidR="00551703" w:rsidRPr="00D64EDF">
        <w:rPr>
          <w:sz w:val="24"/>
          <w:szCs w:val="28"/>
        </w:rPr>
        <w:t>.</w:t>
      </w:r>
      <w:r w:rsidR="00A65FBB">
        <w:rPr>
          <w:sz w:val="24"/>
          <w:szCs w:val="28"/>
        </w:rPr>
        <w:t> </w:t>
      </w:r>
      <w:r w:rsidR="00551703" w:rsidRPr="00D64EDF">
        <w:rPr>
          <w:sz w:val="24"/>
          <w:szCs w:val="28"/>
        </w:rPr>
        <w:t>gadā</w:t>
      </w:r>
      <w:r w:rsidR="001D5E45">
        <w:rPr>
          <w:sz w:val="24"/>
          <w:szCs w:val="28"/>
        </w:rPr>
        <w:t xml:space="preserve"> </w:t>
      </w:r>
      <w:r w:rsidR="001D5E45" w:rsidRPr="001D5E45">
        <w:rPr>
          <w:sz w:val="24"/>
          <w:szCs w:val="28"/>
        </w:rPr>
        <w:t>–</w:t>
      </w:r>
      <w:r w:rsidR="00551703" w:rsidRPr="00D64EDF">
        <w:rPr>
          <w:sz w:val="24"/>
          <w:szCs w:val="28"/>
        </w:rPr>
        <w:t xml:space="preserve"> </w:t>
      </w:r>
      <w:r w:rsidR="00056457">
        <w:rPr>
          <w:sz w:val="24"/>
          <w:szCs w:val="28"/>
        </w:rPr>
        <w:t>9,7</w:t>
      </w:r>
      <w:r w:rsidR="00056457" w:rsidRPr="00D64EDF">
        <w:rPr>
          <w:sz w:val="24"/>
          <w:szCs w:val="28"/>
        </w:rPr>
        <w:t>%</w:t>
      </w:r>
      <w:r w:rsidR="00551703" w:rsidRPr="00D64EDF">
        <w:rPr>
          <w:sz w:val="24"/>
          <w:szCs w:val="28"/>
        </w:rPr>
        <w:t>) no valsts pamatbudžeta izdevumiem.</w:t>
      </w:r>
    </w:p>
    <w:p w:rsidR="00B94825" w:rsidRPr="00D64EDF" w:rsidRDefault="00B94825" w:rsidP="00B94825">
      <w:pPr>
        <w:rPr>
          <w:sz w:val="24"/>
          <w:szCs w:val="28"/>
        </w:rPr>
      </w:pPr>
      <w:r w:rsidRPr="00D64EDF">
        <w:rPr>
          <w:sz w:val="24"/>
          <w:szCs w:val="28"/>
        </w:rPr>
        <w:t>Valsts pamatbudžeta finansiālais deficīts 201</w:t>
      </w:r>
      <w:r>
        <w:rPr>
          <w:sz w:val="24"/>
          <w:szCs w:val="28"/>
        </w:rPr>
        <w:t>6</w:t>
      </w:r>
      <w:r w:rsidRPr="00D64EDF">
        <w:rPr>
          <w:sz w:val="24"/>
          <w:szCs w:val="28"/>
        </w:rPr>
        <w:t xml:space="preserve">. gadā bija </w:t>
      </w:r>
      <w:r w:rsidRPr="00172C34">
        <w:rPr>
          <w:b/>
          <w:sz w:val="24"/>
          <w:szCs w:val="28"/>
        </w:rPr>
        <w:t xml:space="preserve">239,4 milj. </w:t>
      </w:r>
      <w:r w:rsidRPr="00172C34">
        <w:rPr>
          <w:b/>
          <w:i/>
          <w:color w:val="000000" w:themeColor="text1"/>
          <w:sz w:val="24"/>
          <w:szCs w:val="28"/>
        </w:rPr>
        <w:t>euro</w:t>
      </w:r>
      <w:r w:rsidRPr="00D64EDF">
        <w:rPr>
          <w:sz w:val="24"/>
          <w:szCs w:val="28"/>
        </w:rPr>
        <w:t xml:space="preserve">, </w:t>
      </w:r>
      <w:r>
        <w:rPr>
          <w:sz w:val="24"/>
          <w:szCs w:val="28"/>
        </w:rPr>
        <w:t>savukārt 2015.gadu valsts pamatbudžets noslēdza ar</w:t>
      </w:r>
      <w:r w:rsidRPr="00D64EDF">
        <w:rPr>
          <w:sz w:val="24"/>
          <w:szCs w:val="28"/>
        </w:rPr>
        <w:t xml:space="preserve"> finansiāl</w:t>
      </w:r>
      <w:r>
        <w:rPr>
          <w:sz w:val="24"/>
          <w:szCs w:val="28"/>
        </w:rPr>
        <w:t>o</w:t>
      </w:r>
      <w:r w:rsidRPr="00D64EDF">
        <w:rPr>
          <w:sz w:val="24"/>
          <w:szCs w:val="28"/>
        </w:rPr>
        <w:t xml:space="preserve"> </w:t>
      </w:r>
      <w:r w:rsidRPr="00D40DD2">
        <w:rPr>
          <w:sz w:val="24"/>
          <w:szCs w:val="28"/>
        </w:rPr>
        <w:t>deficītu 386,3 milj.</w:t>
      </w:r>
      <w:r w:rsidRPr="00411A46">
        <w:rPr>
          <w:sz w:val="24"/>
          <w:szCs w:val="28"/>
        </w:rPr>
        <w:t xml:space="preserve"> </w:t>
      </w:r>
      <w:r w:rsidRPr="00411A46">
        <w:rPr>
          <w:i/>
          <w:sz w:val="24"/>
          <w:szCs w:val="28"/>
        </w:rPr>
        <w:t>euro</w:t>
      </w:r>
      <w:r>
        <w:rPr>
          <w:sz w:val="24"/>
          <w:szCs w:val="28"/>
        </w:rPr>
        <w:t xml:space="preserve"> </w:t>
      </w:r>
      <w:r w:rsidRPr="00D64EDF">
        <w:rPr>
          <w:sz w:val="24"/>
          <w:szCs w:val="28"/>
        </w:rPr>
        <w:t>apmērā.</w:t>
      </w:r>
      <w:r>
        <w:rPr>
          <w:sz w:val="24"/>
          <w:szCs w:val="28"/>
        </w:rPr>
        <w:t xml:space="preserve"> </w:t>
      </w:r>
    </w:p>
    <w:p w:rsidR="006B0F57" w:rsidRPr="00D64EDF" w:rsidRDefault="00645DED" w:rsidP="00181D61">
      <w:pPr>
        <w:pStyle w:val="BodyTextIndent3"/>
        <w:spacing w:before="240" w:after="240"/>
        <w:rPr>
          <w:sz w:val="24"/>
        </w:rPr>
      </w:pPr>
      <w:r w:rsidRPr="00D64EDF">
        <w:rPr>
          <w:sz w:val="24"/>
        </w:rPr>
        <w:t>2</w:t>
      </w:r>
      <w:r w:rsidR="006B0F57" w:rsidRPr="00D64EDF">
        <w:rPr>
          <w:sz w:val="24"/>
        </w:rPr>
        <w:t>.</w:t>
      </w:r>
      <w:r w:rsidR="00016082">
        <w:rPr>
          <w:sz w:val="24"/>
        </w:rPr>
        <w:t> </w:t>
      </w:r>
      <w:r w:rsidR="000C3E28" w:rsidRPr="00D64EDF">
        <w:rPr>
          <w:sz w:val="24"/>
        </w:rPr>
        <w:t>Ilgtermiņa stabilizācijas rezerves ienākumi</w:t>
      </w:r>
      <w:r w:rsidR="006B0F57" w:rsidRPr="00D64EDF">
        <w:rPr>
          <w:sz w:val="24"/>
        </w:rPr>
        <w:t>, finanšu darījumi un ar tiem saistītie maksājumi un no ilgtermiņa stabilizācijas rezerves finansētie pasākumi</w:t>
      </w:r>
    </w:p>
    <w:p w:rsidR="008857B4" w:rsidRDefault="00422068" w:rsidP="00734279">
      <w:pPr>
        <w:autoSpaceDE w:val="0"/>
        <w:autoSpaceDN w:val="0"/>
        <w:adjustRightInd w:val="0"/>
        <w:ind w:firstLine="709"/>
        <w:rPr>
          <w:sz w:val="24"/>
        </w:rPr>
      </w:pPr>
      <w:r>
        <w:rPr>
          <w:sz w:val="24"/>
        </w:rPr>
        <w:t xml:space="preserve">Kopš </w:t>
      </w:r>
      <w:r w:rsidRPr="00422068">
        <w:rPr>
          <w:sz w:val="24"/>
        </w:rPr>
        <w:t xml:space="preserve">Ilgtermiņa </w:t>
      </w:r>
      <w:r>
        <w:rPr>
          <w:sz w:val="24"/>
        </w:rPr>
        <w:t xml:space="preserve">stabilizācijas rezerves likuma pieņemšanas Saeimā </w:t>
      </w:r>
      <w:r w:rsidRPr="00422068">
        <w:rPr>
          <w:sz w:val="24"/>
        </w:rPr>
        <w:t>2014.</w:t>
      </w:r>
      <w:r w:rsidR="00CE15E5">
        <w:rPr>
          <w:sz w:val="24"/>
        </w:rPr>
        <w:t> </w:t>
      </w:r>
      <w:r w:rsidRPr="00422068">
        <w:rPr>
          <w:sz w:val="24"/>
        </w:rPr>
        <w:t xml:space="preserve">gada 24.aprīlī </w:t>
      </w:r>
      <w:r w:rsidR="001162D1" w:rsidRPr="00AB4D43">
        <w:rPr>
          <w:sz w:val="24"/>
          <w:szCs w:val="28"/>
        </w:rPr>
        <w:t xml:space="preserve">ilgtermiņa stabilizācijas rezerves </w:t>
      </w:r>
      <w:r w:rsidR="001162D1" w:rsidRPr="009C67A7">
        <w:rPr>
          <w:sz w:val="24"/>
        </w:rPr>
        <w:t>līdzekļi netika izveidoti</w:t>
      </w:r>
      <w:r w:rsidR="001162D1" w:rsidRPr="00AB4D43">
        <w:rPr>
          <w:sz w:val="24"/>
        </w:rPr>
        <w:t xml:space="preserve"> un attiecīgi netika veikti finanšu darījumi</w:t>
      </w:r>
      <w:r w:rsidR="005C1B7F">
        <w:rPr>
          <w:sz w:val="24"/>
        </w:rPr>
        <w:t>.</w:t>
      </w:r>
      <w:r w:rsidR="001162D1" w:rsidRPr="001162D1">
        <w:rPr>
          <w:sz w:val="24"/>
        </w:rPr>
        <w:t xml:space="preserve"> </w:t>
      </w:r>
      <w:r w:rsidR="003E73F8" w:rsidRPr="00AB4D43">
        <w:rPr>
          <w:sz w:val="24"/>
        </w:rPr>
        <w:t>Minist</w:t>
      </w:r>
      <w:r w:rsidR="001162D1">
        <w:rPr>
          <w:sz w:val="24"/>
        </w:rPr>
        <w:t xml:space="preserve">ru kabinets </w:t>
      </w:r>
      <w:r w:rsidR="008857B4">
        <w:rPr>
          <w:sz w:val="24"/>
        </w:rPr>
        <w:t>2014. gadā lēma</w:t>
      </w:r>
      <w:r w:rsidR="003E73F8" w:rsidRPr="00AB4D43">
        <w:rPr>
          <w:sz w:val="24"/>
        </w:rPr>
        <w:t xml:space="preserve"> </w:t>
      </w:r>
      <w:r w:rsidR="003E73F8" w:rsidRPr="00AB4D43">
        <w:rPr>
          <w:color w:val="000000"/>
          <w:sz w:val="24"/>
          <w:szCs w:val="28"/>
        </w:rPr>
        <w:t xml:space="preserve">novirzīt 2013. gada valsts pamatbudžeta pārpalikuma summu 15 613 296,17 </w:t>
      </w:r>
      <w:r w:rsidR="003E73F8" w:rsidRPr="00AB4D43">
        <w:rPr>
          <w:i/>
          <w:color w:val="000000"/>
          <w:sz w:val="24"/>
          <w:szCs w:val="28"/>
        </w:rPr>
        <w:t xml:space="preserve">euro </w:t>
      </w:r>
      <w:r w:rsidR="003E73F8" w:rsidRPr="00AB4D43">
        <w:rPr>
          <w:color w:val="000000"/>
          <w:sz w:val="24"/>
          <w:szCs w:val="28"/>
        </w:rPr>
        <w:t>apmērā valsts parāda atmaksai saskaņā ar Fiskālās disciplīnas likuma 19.</w:t>
      </w:r>
      <w:r w:rsidR="00AB4D43" w:rsidRPr="00AB4D43">
        <w:rPr>
          <w:color w:val="000000"/>
          <w:sz w:val="24"/>
          <w:szCs w:val="28"/>
        </w:rPr>
        <w:t> </w:t>
      </w:r>
      <w:r w:rsidR="003E73F8" w:rsidRPr="00AB4D43">
        <w:rPr>
          <w:color w:val="000000"/>
          <w:sz w:val="24"/>
          <w:szCs w:val="28"/>
        </w:rPr>
        <w:t>panta trešo daļu</w:t>
      </w:r>
      <w:r w:rsidR="008857B4">
        <w:rPr>
          <w:color w:val="000000"/>
          <w:sz w:val="24"/>
          <w:szCs w:val="28"/>
        </w:rPr>
        <w:t>.</w:t>
      </w:r>
      <w:r w:rsidR="003E73F8" w:rsidRPr="00AB4D43">
        <w:rPr>
          <w:color w:val="000000"/>
          <w:sz w:val="24"/>
          <w:szCs w:val="28"/>
        </w:rPr>
        <w:t xml:space="preserve"> </w:t>
      </w:r>
      <w:r w:rsidR="008857B4">
        <w:rPr>
          <w:color w:val="000000"/>
          <w:sz w:val="24"/>
          <w:szCs w:val="28"/>
        </w:rPr>
        <w:t>S</w:t>
      </w:r>
      <w:r w:rsidR="001162D1">
        <w:rPr>
          <w:sz w:val="24"/>
        </w:rPr>
        <w:t>avukārt 2015. gadā</w:t>
      </w:r>
      <w:r w:rsidR="00056457">
        <w:rPr>
          <w:sz w:val="24"/>
        </w:rPr>
        <w:t xml:space="preserve"> un 2016.</w:t>
      </w:r>
      <w:r w:rsidR="00CE15E5">
        <w:rPr>
          <w:sz w:val="24"/>
        </w:rPr>
        <w:t> </w:t>
      </w:r>
      <w:r w:rsidR="00056457">
        <w:rPr>
          <w:sz w:val="24"/>
        </w:rPr>
        <w:t>gadā</w:t>
      </w:r>
      <w:r w:rsidR="001162D1">
        <w:rPr>
          <w:sz w:val="24"/>
        </w:rPr>
        <w:t xml:space="preserve"> </w:t>
      </w:r>
      <w:r w:rsidR="008857B4">
        <w:rPr>
          <w:sz w:val="24"/>
        </w:rPr>
        <w:t xml:space="preserve">Ministru </w:t>
      </w:r>
      <w:r w:rsidR="00172C34">
        <w:rPr>
          <w:sz w:val="24"/>
        </w:rPr>
        <w:t>kabinets</w:t>
      </w:r>
      <w:r w:rsidR="006B2787">
        <w:rPr>
          <w:sz w:val="24"/>
        </w:rPr>
        <w:t xml:space="preserve"> </w:t>
      </w:r>
      <w:r w:rsidR="00172C34">
        <w:rPr>
          <w:sz w:val="24"/>
        </w:rPr>
        <w:t>ne</w:t>
      </w:r>
      <w:r w:rsidR="008857B4" w:rsidRPr="008857B4">
        <w:rPr>
          <w:sz w:val="24"/>
        </w:rPr>
        <w:t>l</w:t>
      </w:r>
      <w:r w:rsidR="00172C34">
        <w:rPr>
          <w:sz w:val="24"/>
        </w:rPr>
        <w:t>ēma</w:t>
      </w:r>
      <w:r w:rsidR="008857B4" w:rsidRPr="008857B4">
        <w:rPr>
          <w:sz w:val="24"/>
        </w:rPr>
        <w:t xml:space="preserve"> par valsts pamatbudžeta pārpalikuma novirzīšanu valdības parāda dzēšanai vai ieskaitīšanu ilgtermiņa stabilizācijas rezervē</w:t>
      </w:r>
      <w:r w:rsidR="008857B4">
        <w:rPr>
          <w:sz w:val="24"/>
        </w:rPr>
        <w:t xml:space="preserve">, jo </w:t>
      </w:r>
      <w:r w:rsidR="008857B4" w:rsidRPr="008857B4">
        <w:rPr>
          <w:sz w:val="24"/>
        </w:rPr>
        <w:t xml:space="preserve">finansējums Ilgtermiņa stabilizācijas rezerves izveidei nebija pieejams, veicot </w:t>
      </w:r>
      <w:r w:rsidR="008857B4">
        <w:rPr>
          <w:sz w:val="24"/>
        </w:rPr>
        <w:t xml:space="preserve">aprēķinus saskaņā ar </w:t>
      </w:r>
      <w:r w:rsidR="008857B4">
        <w:rPr>
          <w:color w:val="000000" w:themeColor="text1"/>
          <w:sz w:val="24"/>
          <w:szCs w:val="28"/>
        </w:rPr>
        <w:t>Fiskālās disciplīnas likuma 19. panta pirmo un otro daļu. Aprēķinu rezultātā</w:t>
      </w:r>
      <w:r w:rsidR="008857B4" w:rsidRPr="008857B4">
        <w:rPr>
          <w:sz w:val="24"/>
        </w:rPr>
        <w:t xml:space="preserve"> koriģētā valsts pamatbudžeta bilance</w:t>
      </w:r>
      <w:r w:rsidR="008857B4">
        <w:rPr>
          <w:sz w:val="24"/>
        </w:rPr>
        <w:t xml:space="preserve"> 2014. gadā</w:t>
      </w:r>
      <w:r w:rsidR="008857B4" w:rsidRPr="008857B4">
        <w:rPr>
          <w:sz w:val="24"/>
        </w:rPr>
        <w:t xml:space="preserve"> </w:t>
      </w:r>
      <w:r w:rsidR="008857B4">
        <w:rPr>
          <w:sz w:val="24"/>
        </w:rPr>
        <w:t>bija</w:t>
      </w:r>
      <w:r w:rsidR="00172C34">
        <w:rPr>
          <w:rFonts w:ascii="Helvetica" w:hAnsi="Helvetica" w:cs="Helvetica"/>
          <w:color w:val="000000"/>
          <w:sz w:val="18"/>
          <w:szCs w:val="18"/>
        </w:rPr>
        <w:br/>
      </w:r>
      <w:r w:rsidR="008857B4" w:rsidRPr="008857B4">
        <w:rPr>
          <w:sz w:val="24"/>
        </w:rPr>
        <w:t>-</w:t>
      </w:r>
      <w:r w:rsidR="00734279">
        <w:rPr>
          <w:sz w:val="24"/>
        </w:rPr>
        <w:t> </w:t>
      </w:r>
      <w:r w:rsidR="008857B4" w:rsidRPr="008857B4">
        <w:rPr>
          <w:sz w:val="24"/>
        </w:rPr>
        <w:t xml:space="preserve">450 377 530 </w:t>
      </w:r>
      <w:r w:rsidR="008857B4" w:rsidRPr="008857B4">
        <w:rPr>
          <w:i/>
          <w:sz w:val="24"/>
        </w:rPr>
        <w:t>euro</w:t>
      </w:r>
      <w:r w:rsidR="000C3E28">
        <w:rPr>
          <w:sz w:val="24"/>
        </w:rPr>
        <w:t xml:space="preserve"> un </w:t>
      </w:r>
      <w:r w:rsidR="00734279">
        <w:rPr>
          <w:sz w:val="24"/>
        </w:rPr>
        <w:t>2015. gadā</w:t>
      </w:r>
      <w:r w:rsidR="00734279" w:rsidRPr="008857B4">
        <w:rPr>
          <w:sz w:val="24"/>
        </w:rPr>
        <w:t xml:space="preserve"> </w:t>
      </w:r>
      <w:r w:rsidR="00734279">
        <w:rPr>
          <w:sz w:val="24"/>
        </w:rPr>
        <w:t xml:space="preserve">bija </w:t>
      </w:r>
      <w:r w:rsidR="00734279" w:rsidRPr="00734279">
        <w:rPr>
          <w:sz w:val="24"/>
        </w:rPr>
        <w:t>-</w:t>
      </w:r>
      <w:r w:rsidR="00734279">
        <w:rPr>
          <w:sz w:val="24"/>
        </w:rPr>
        <w:t> </w:t>
      </w:r>
      <w:r w:rsidR="00734279" w:rsidRPr="00734279">
        <w:rPr>
          <w:sz w:val="24"/>
        </w:rPr>
        <w:t>426</w:t>
      </w:r>
      <w:r w:rsidR="00734279">
        <w:rPr>
          <w:sz w:val="24"/>
        </w:rPr>
        <w:t> </w:t>
      </w:r>
      <w:r w:rsidR="00734279" w:rsidRPr="00734279">
        <w:rPr>
          <w:sz w:val="24"/>
        </w:rPr>
        <w:t>587</w:t>
      </w:r>
      <w:r w:rsidR="00734279">
        <w:rPr>
          <w:sz w:val="24"/>
        </w:rPr>
        <w:t> </w:t>
      </w:r>
      <w:r w:rsidR="00734279" w:rsidRPr="00734279">
        <w:rPr>
          <w:sz w:val="24"/>
        </w:rPr>
        <w:t>153</w:t>
      </w:r>
      <w:r w:rsidR="00734279">
        <w:rPr>
          <w:sz w:val="24"/>
        </w:rPr>
        <w:t xml:space="preserve"> </w:t>
      </w:r>
      <w:r w:rsidR="00734279" w:rsidRPr="008857B4">
        <w:rPr>
          <w:i/>
          <w:sz w:val="24"/>
        </w:rPr>
        <w:t>euro</w:t>
      </w:r>
      <w:r w:rsidR="00734279">
        <w:rPr>
          <w:i/>
          <w:sz w:val="24"/>
        </w:rPr>
        <w:t>.</w:t>
      </w:r>
    </w:p>
    <w:p w:rsidR="000C3E28" w:rsidRDefault="000C3E28" w:rsidP="00734279">
      <w:pPr>
        <w:pStyle w:val="teksts"/>
        <w:spacing w:after="0"/>
        <w:ind w:firstLine="540"/>
        <w:jc w:val="right"/>
        <w:rPr>
          <w:rFonts w:ascii="Times New Roman" w:hAnsi="Times New Roman"/>
          <w:i/>
          <w:szCs w:val="28"/>
        </w:rPr>
      </w:pPr>
      <w:r w:rsidRPr="003C73D0">
        <w:rPr>
          <w:rFonts w:ascii="Times New Roman" w:hAnsi="Times New Roman"/>
          <w:i/>
          <w:szCs w:val="28"/>
        </w:rPr>
        <w:t>Tabula Nr. 3</w:t>
      </w:r>
    </w:p>
    <w:p w:rsidR="000C3E28" w:rsidRPr="000C3E28" w:rsidRDefault="000C3E28" w:rsidP="00734279">
      <w:pPr>
        <w:pStyle w:val="teksts"/>
        <w:spacing w:after="0"/>
        <w:ind w:firstLine="539"/>
        <w:jc w:val="center"/>
        <w:rPr>
          <w:rFonts w:ascii="Times New Roman" w:hAnsi="Times New Roman"/>
          <w:b/>
          <w:bCs/>
          <w:szCs w:val="28"/>
        </w:rPr>
      </w:pPr>
      <w:r w:rsidRPr="000C3E28">
        <w:rPr>
          <w:rFonts w:ascii="Times New Roman" w:hAnsi="Times New Roman"/>
          <w:b/>
          <w:bCs/>
          <w:szCs w:val="28"/>
        </w:rPr>
        <w:t>Ilgtermiņa stabilizācijas rezerves ienākumi</w:t>
      </w:r>
      <w:r>
        <w:rPr>
          <w:rFonts w:ascii="Times New Roman" w:hAnsi="Times New Roman"/>
          <w:b/>
          <w:bCs/>
          <w:szCs w:val="28"/>
        </w:rPr>
        <w:t xml:space="preserve"> pa gadiem, </w:t>
      </w:r>
      <w:r w:rsidRPr="000C3E28">
        <w:rPr>
          <w:rFonts w:ascii="Times New Roman" w:hAnsi="Times New Roman"/>
          <w:b/>
          <w:bCs/>
          <w:i/>
          <w:szCs w:val="28"/>
        </w:rPr>
        <w:t>euro</w:t>
      </w:r>
    </w:p>
    <w:tbl>
      <w:tblPr>
        <w:tblW w:w="8612" w:type="dxa"/>
        <w:jc w:val="center"/>
        <w:tblLook w:val="04A0" w:firstRow="1" w:lastRow="0" w:firstColumn="1" w:lastColumn="0" w:noHBand="0" w:noVBand="1"/>
      </w:tblPr>
      <w:tblGrid>
        <w:gridCol w:w="3539"/>
        <w:gridCol w:w="1671"/>
        <w:gridCol w:w="1701"/>
        <w:gridCol w:w="1701"/>
      </w:tblGrid>
      <w:tr w:rsidR="000C3E28" w:rsidRPr="000C3E28" w:rsidTr="000C3E28">
        <w:trPr>
          <w:trHeight w:val="300"/>
          <w:jc w:val="center"/>
        </w:trPr>
        <w:tc>
          <w:tcPr>
            <w:tcW w:w="3539" w:type="dxa"/>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rsidR="000C3E28" w:rsidRPr="000C3E28" w:rsidRDefault="000C3E28" w:rsidP="00172C34">
            <w:pPr>
              <w:spacing w:after="0"/>
              <w:ind w:firstLine="0"/>
              <w:jc w:val="left"/>
              <w:rPr>
                <w:color w:val="000000"/>
                <w:sz w:val="20"/>
                <w:szCs w:val="22"/>
              </w:rPr>
            </w:pPr>
            <w:r w:rsidRPr="000C3E28">
              <w:rPr>
                <w:color w:val="000000"/>
                <w:sz w:val="20"/>
                <w:szCs w:val="22"/>
              </w:rPr>
              <w:t> </w:t>
            </w:r>
          </w:p>
        </w:tc>
        <w:tc>
          <w:tcPr>
            <w:tcW w:w="1671" w:type="dxa"/>
            <w:tcBorders>
              <w:top w:val="single" w:sz="4" w:space="0" w:color="808080"/>
              <w:left w:val="nil"/>
              <w:bottom w:val="single" w:sz="4" w:space="0" w:color="808080"/>
              <w:right w:val="single" w:sz="4" w:space="0" w:color="808080"/>
            </w:tcBorders>
            <w:shd w:val="clear" w:color="000000" w:fill="BDD7EE"/>
            <w:vAlign w:val="center"/>
            <w:hideMark/>
          </w:tcPr>
          <w:p w:rsidR="000C3E28" w:rsidRPr="000C3E28" w:rsidRDefault="000C3E28" w:rsidP="00172C34">
            <w:pPr>
              <w:spacing w:after="0"/>
              <w:ind w:firstLine="0"/>
              <w:jc w:val="center"/>
              <w:rPr>
                <w:b/>
                <w:bCs/>
                <w:color w:val="000000"/>
                <w:sz w:val="20"/>
                <w:szCs w:val="22"/>
              </w:rPr>
            </w:pPr>
            <w:r w:rsidRPr="000C3E28">
              <w:rPr>
                <w:b/>
                <w:bCs/>
                <w:color w:val="000000"/>
                <w:sz w:val="20"/>
                <w:szCs w:val="22"/>
              </w:rPr>
              <w:t>2013. gads</w:t>
            </w:r>
          </w:p>
        </w:tc>
        <w:tc>
          <w:tcPr>
            <w:tcW w:w="1701" w:type="dxa"/>
            <w:tcBorders>
              <w:top w:val="single" w:sz="4" w:space="0" w:color="808080"/>
              <w:left w:val="nil"/>
              <w:bottom w:val="single" w:sz="4" w:space="0" w:color="808080"/>
              <w:right w:val="single" w:sz="4" w:space="0" w:color="808080"/>
            </w:tcBorders>
            <w:shd w:val="clear" w:color="000000" w:fill="BDD7EE"/>
            <w:noWrap/>
            <w:vAlign w:val="center"/>
            <w:hideMark/>
          </w:tcPr>
          <w:p w:rsidR="000C3E28" w:rsidRPr="000C3E28" w:rsidRDefault="000C3E28" w:rsidP="00172C34">
            <w:pPr>
              <w:spacing w:after="0"/>
              <w:ind w:firstLine="0"/>
              <w:jc w:val="center"/>
              <w:rPr>
                <w:b/>
                <w:bCs/>
                <w:color w:val="000000"/>
                <w:sz w:val="20"/>
                <w:szCs w:val="22"/>
              </w:rPr>
            </w:pPr>
            <w:r w:rsidRPr="000C3E28">
              <w:rPr>
                <w:b/>
                <w:bCs/>
                <w:color w:val="000000"/>
                <w:sz w:val="20"/>
                <w:szCs w:val="22"/>
              </w:rPr>
              <w:t>2014.gads</w:t>
            </w:r>
          </w:p>
        </w:tc>
        <w:tc>
          <w:tcPr>
            <w:tcW w:w="1701" w:type="dxa"/>
            <w:tcBorders>
              <w:top w:val="single" w:sz="4" w:space="0" w:color="808080"/>
              <w:left w:val="nil"/>
              <w:bottom w:val="single" w:sz="4" w:space="0" w:color="808080"/>
              <w:right w:val="single" w:sz="4" w:space="0" w:color="808080"/>
            </w:tcBorders>
            <w:shd w:val="clear" w:color="000000" w:fill="BDD7EE"/>
            <w:noWrap/>
            <w:vAlign w:val="center"/>
            <w:hideMark/>
          </w:tcPr>
          <w:p w:rsidR="000C3E28" w:rsidRPr="000C3E28" w:rsidRDefault="000C3E28" w:rsidP="00172C34">
            <w:pPr>
              <w:spacing w:after="0"/>
              <w:ind w:firstLine="0"/>
              <w:jc w:val="center"/>
              <w:rPr>
                <w:b/>
                <w:bCs/>
                <w:color w:val="000000"/>
                <w:sz w:val="20"/>
                <w:szCs w:val="22"/>
              </w:rPr>
            </w:pPr>
            <w:r w:rsidRPr="000C3E28">
              <w:rPr>
                <w:b/>
                <w:bCs/>
                <w:color w:val="000000"/>
                <w:sz w:val="20"/>
                <w:szCs w:val="22"/>
              </w:rPr>
              <w:t>2015.gads</w:t>
            </w:r>
          </w:p>
        </w:tc>
      </w:tr>
      <w:tr w:rsidR="000C3E28" w:rsidRPr="000C3E28" w:rsidTr="000C3E28">
        <w:trPr>
          <w:trHeight w:val="600"/>
          <w:jc w:val="center"/>
        </w:trPr>
        <w:tc>
          <w:tcPr>
            <w:tcW w:w="3539" w:type="dxa"/>
            <w:tcBorders>
              <w:top w:val="nil"/>
              <w:left w:val="single" w:sz="4" w:space="0" w:color="808080"/>
              <w:bottom w:val="single" w:sz="4" w:space="0" w:color="808080"/>
              <w:right w:val="single" w:sz="4" w:space="0" w:color="808080"/>
            </w:tcBorders>
            <w:shd w:val="clear" w:color="auto" w:fill="auto"/>
            <w:vAlign w:val="center"/>
            <w:hideMark/>
          </w:tcPr>
          <w:p w:rsidR="000C3E28" w:rsidRPr="000C3E28" w:rsidRDefault="000C3E28" w:rsidP="00172C34">
            <w:pPr>
              <w:spacing w:after="0"/>
              <w:ind w:firstLine="0"/>
              <w:jc w:val="left"/>
              <w:rPr>
                <w:color w:val="000000"/>
                <w:sz w:val="20"/>
                <w:szCs w:val="22"/>
              </w:rPr>
            </w:pPr>
            <w:r w:rsidRPr="000C3E28">
              <w:rPr>
                <w:color w:val="000000"/>
                <w:sz w:val="20"/>
                <w:szCs w:val="22"/>
              </w:rPr>
              <w:t>Ilgtermiņa stabilizācijas rezerves izveidei pieejamais finansējuma apjoms</w:t>
            </w:r>
          </w:p>
        </w:tc>
        <w:tc>
          <w:tcPr>
            <w:tcW w:w="1671" w:type="dxa"/>
            <w:tcBorders>
              <w:top w:val="nil"/>
              <w:left w:val="nil"/>
              <w:bottom w:val="single" w:sz="4" w:space="0" w:color="808080"/>
              <w:right w:val="single" w:sz="4" w:space="0" w:color="808080"/>
            </w:tcBorders>
            <w:shd w:val="clear" w:color="auto" w:fill="auto"/>
            <w:noWrap/>
            <w:vAlign w:val="center"/>
            <w:hideMark/>
          </w:tcPr>
          <w:p w:rsidR="000C3E28" w:rsidRPr="000C3E28" w:rsidRDefault="000C3E28" w:rsidP="00172C34">
            <w:pPr>
              <w:spacing w:after="0"/>
              <w:ind w:firstLine="0"/>
              <w:jc w:val="center"/>
              <w:rPr>
                <w:color w:val="000000"/>
                <w:sz w:val="20"/>
                <w:szCs w:val="22"/>
              </w:rPr>
            </w:pPr>
            <w:r w:rsidRPr="000C3E28">
              <w:rPr>
                <w:color w:val="000000"/>
                <w:sz w:val="20"/>
                <w:szCs w:val="22"/>
              </w:rPr>
              <w:t>15 613 296,17</w:t>
            </w:r>
          </w:p>
        </w:tc>
        <w:tc>
          <w:tcPr>
            <w:tcW w:w="1701" w:type="dxa"/>
            <w:tcBorders>
              <w:top w:val="nil"/>
              <w:left w:val="nil"/>
              <w:bottom w:val="single" w:sz="4" w:space="0" w:color="808080"/>
              <w:right w:val="single" w:sz="4" w:space="0" w:color="808080"/>
            </w:tcBorders>
            <w:shd w:val="clear" w:color="auto" w:fill="auto"/>
            <w:noWrap/>
            <w:vAlign w:val="center"/>
            <w:hideMark/>
          </w:tcPr>
          <w:p w:rsidR="000C3E28" w:rsidRPr="000C3E28" w:rsidRDefault="000C3E28" w:rsidP="00172C34">
            <w:pPr>
              <w:spacing w:after="0"/>
              <w:ind w:firstLine="0"/>
              <w:jc w:val="center"/>
              <w:rPr>
                <w:color w:val="000000"/>
                <w:sz w:val="20"/>
                <w:szCs w:val="22"/>
              </w:rPr>
            </w:pPr>
            <w:r w:rsidRPr="000C3E28">
              <w:rPr>
                <w:color w:val="000000"/>
                <w:sz w:val="20"/>
                <w:szCs w:val="22"/>
              </w:rPr>
              <w:t>-450 377 530</w:t>
            </w:r>
          </w:p>
        </w:tc>
        <w:tc>
          <w:tcPr>
            <w:tcW w:w="1701" w:type="dxa"/>
            <w:tcBorders>
              <w:top w:val="nil"/>
              <w:left w:val="nil"/>
              <w:bottom w:val="single" w:sz="4" w:space="0" w:color="808080"/>
              <w:right w:val="single" w:sz="4" w:space="0" w:color="808080"/>
            </w:tcBorders>
            <w:shd w:val="clear" w:color="auto" w:fill="auto"/>
            <w:noWrap/>
            <w:vAlign w:val="center"/>
            <w:hideMark/>
          </w:tcPr>
          <w:p w:rsidR="000C3E28" w:rsidRPr="000C3E28" w:rsidRDefault="000C3E28" w:rsidP="00172C34">
            <w:pPr>
              <w:spacing w:after="0"/>
              <w:ind w:firstLine="0"/>
              <w:jc w:val="center"/>
              <w:rPr>
                <w:color w:val="000000"/>
                <w:sz w:val="20"/>
                <w:szCs w:val="22"/>
              </w:rPr>
            </w:pPr>
            <w:r w:rsidRPr="000C3E28">
              <w:rPr>
                <w:color w:val="000000"/>
                <w:sz w:val="20"/>
                <w:szCs w:val="22"/>
              </w:rPr>
              <w:t>-426 587 153</w:t>
            </w:r>
          </w:p>
        </w:tc>
      </w:tr>
      <w:tr w:rsidR="00172C34" w:rsidRPr="000C3E28" w:rsidTr="00391D48">
        <w:trPr>
          <w:trHeight w:val="600"/>
          <w:jc w:val="center"/>
        </w:trPr>
        <w:tc>
          <w:tcPr>
            <w:tcW w:w="3539" w:type="dxa"/>
            <w:tcBorders>
              <w:top w:val="nil"/>
              <w:left w:val="single" w:sz="4" w:space="0" w:color="808080"/>
              <w:bottom w:val="single" w:sz="4" w:space="0" w:color="808080"/>
              <w:right w:val="single" w:sz="4" w:space="0" w:color="808080"/>
            </w:tcBorders>
            <w:shd w:val="clear" w:color="auto" w:fill="auto"/>
            <w:vAlign w:val="center"/>
            <w:hideMark/>
          </w:tcPr>
          <w:p w:rsidR="00172C34" w:rsidRPr="000C3E28" w:rsidRDefault="00172C34" w:rsidP="00172C34">
            <w:pPr>
              <w:spacing w:after="0"/>
              <w:ind w:firstLine="0"/>
              <w:jc w:val="left"/>
              <w:rPr>
                <w:color w:val="000000"/>
                <w:sz w:val="20"/>
                <w:szCs w:val="22"/>
              </w:rPr>
            </w:pPr>
            <w:r w:rsidRPr="000C3E28">
              <w:rPr>
                <w:bCs/>
                <w:color w:val="000000"/>
                <w:sz w:val="20"/>
                <w:szCs w:val="22"/>
              </w:rPr>
              <w:t>Ilgtermiņa stabilizācijas rezerves ienākumi</w:t>
            </w:r>
          </w:p>
        </w:tc>
        <w:tc>
          <w:tcPr>
            <w:tcW w:w="1671" w:type="dxa"/>
            <w:tcBorders>
              <w:top w:val="nil"/>
              <w:left w:val="nil"/>
              <w:bottom w:val="single" w:sz="4" w:space="0" w:color="808080"/>
              <w:right w:val="single" w:sz="4" w:space="0" w:color="808080"/>
            </w:tcBorders>
            <w:shd w:val="clear" w:color="auto" w:fill="auto"/>
            <w:vAlign w:val="center"/>
            <w:hideMark/>
          </w:tcPr>
          <w:p w:rsidR="00172C34" w:rsidRDefault="00172C34" w:rsidP="00172C34">
            <w:pPr>
              <w:spacing w:after="0"/>
              <w:ind w:firstLine="0"/>
              <w:jc w:val="center"/>
              <w:rPr>
                <w:color w:val="000000"/>
                <w:sz w:val="20"/>
                <w:szCs w:val="22"/>
              </w:rPr>
            </w:pPr>
            <w:r>
              <w:rPr>
                <w:color w:val="000000"/>
                <w:sz w:val="20"/>
                <w:szCs w:val="22"/>
              </w:rPr>
              <w:t>Nav,</w:t>
            </w:r>
          </w:p>
          <w:p w:rsidR="00172C34" w:rsidRPr="000C3E28" w:rsidRDefault="00172C34" w:rsidP="00172C34">
            <w:pPr>
              <w:spacing w:after="0"/>
              <w:ind w:firstLine="0"/>
              <w:jc w:val="center"/>
              <w:rPr>
                <w:color w:val="000000"/>
                <w:sz w:val="20"/>
                <w:szCs w:val="22"/>
              </w:rPr>
            </w:pPr>
            <w:r>
              <w:rPr>
                <w:color w:val="000000"/>
                <w:sz w:val="20"/>
                <w:szCs w:val="22"/>
              </w:rPr>
              <w:t>jo n</w:t>
            </w:r>
            <w:r w:rsidRPr="000C3E28">
              <w:rPr>
                <w:color w:val="000000"/>
                <w:sz w:val="20"/>
                <w:szCs w:val="22"/>
              </w:rPr>
              <w:t>ovirzīts valsts parāda atmaksai</w:t>
            </w:r>
            <w:r>
              <w:rPr>
                <w:color w:val="000000"/>
                <w:sz w:val="20"/>
                <w:szCs w:val="22"/>
              </w:rPr>
              <w:t>.</w:t>
            </w:r>
          </w:p>
        </w:tc>
        <w:tc>
          <w:tcPr>
            <w:tcW w:w="3402" w:type="dxa"/>
            <w:gridSpan w:val="2"/>
            <w:tcBorders>
              <w:top w:val="nil"/>
              <w:left w:val="nil"/>
              <w:bottom w:val="single" w:sz="4" w:space="0" w:color="808080"/>
              <w:right w:val="single" w:sz="4" w:space="0" w:color="808080"/>
            </w:tcBorders>
            <w:shd w:val="clear" w:color="auto" w:fill="auto"/>
            <w:vAlign w:val="center"/>
            <w:hideMark/>
          </w:tcPr>
          <w:p w:rsidR="00172C34" w:rsidRDefault="00172C34" w:rsidP="00172C34">
            <w:pPr>
              <w:spacing w:after="0"/>
              <w:ind w:firstLine="0"/>
              <w:jc w:val="center"/>
              <w:rPr>
                <w:color w:val="000000"/>
                <w:sz w:val="20"/>
                <w:szCs w:val="22"/>
              </w:rPr>
            </w:pPr>
            <w:r>
              <w:rPr>
                <w:color w:val="000000"/>
                <w:sz w:val="20"/>
                <w:szCs w:val="22"/>
              </w:rPr>
              <w:t>Nav,</w:t>
            </w:r>
          </w:p>
          <w:p w:rsidR="00172C34" w:rsidRPr="000C3E28" w:rsidRDefault="00172C34" w:rsidP="00172C34">
            <w:pPr>
              <w:spacing w:after="0"/>
              <w:ind w:firstLine="0"/>
              <w:jc w:val="center"/>
              <w:rPr>
                <w:color w:val="000000"/>
                <w:sz w:val="20"/>
                <w:szCs w:val="22"/>
              </w:rPr>
            </w:pPr>
            <w:r>
              <w:rPr>
                <w:color w:val="000000"/>
                <w:sz w:val="20"/>
                <w:szCs w:val="22"/>
              </w:rPr>
              <w:t>jo n</w:t>
            </w:r>
            <w:r w:rsidRPr="000C3E28">
              <w:rPr>
                <w:color w:val="000000"/>
                <w:sz w:val="20"/>
                <w:szCs w:val="22"/>
              </w:rPr>
              <w:t>ebija pieejams finansējums</w:t>
            </w:r>
            <w:r>
              <w:rPr>
                <w:color w:val="000000"/>
                <w:sz w:val="20"/>
                <w:szCs w:val="22"/>
              </w:rPr>
              <w:t>.</w:t>
            </w:r>
          </w:p>
        </w:tc>
      </w:tr>
    </w:tbl>
    <w:p w:rsidR="001B70D0" w:rsidRPr="008857B4" w:rsidRDefault="00645DED" w:rsidP="00181D61">
      <w:pPr>
        <w:autoSpaceDE w:val="0"/>
        <w:autoSpaceDN w:val="0"/>
        <w:adjustRightInd w:val="0"/>
        <w:spacing w:before="240" w:after="240"/>
        <w:ind w:firstLine="709"/>
        <w:rPr>
          <w:b/>
          <w:color w:val="000000" w:themeColor="text1"/>
          <w:sz w:val="24"/>
          <w:szCs w:val="28"/>
        </w:rPr>
      </w:pPr>
      <w:r w:rsidRPr="008857B4">
        <w:rPr>
          <w:b/>
          <w:color w:val="000000" w:themeColor="text1"/>
          <w:sz w:val="24"/>
          <w:szCs w:val="28"/>
        </w:rPr>
        <w:t>3</w:t>
      </w:r>
      <w:r w:rsidR="001B70D0" w:rsidRPr="008857B4">
        <w:rPr>
          <w:b/>
          <w:color w:val="000000" w:themeColor="text1"/>
          <w:sz w:val="24"/>
          <w:szCs w:val="28"/>
        </w:rPr>
        <w:t>.</w:t>
      </w:r>
      <w:r w:rsidR="00016082" w:rsidRPr="008857B4">
        <w:rPr>
          <w:b/>
          <w:color w:val="000000" w:themeColor="text1"/>
          <w:sz w:val="24"/>
          <w:szCs w:val="28"/>
        </w:rPr>
        <w:t> </w:t>
      </w:r>
      <w:r w:rsidR="00C479B1" w:rsidRPr="008857B4">
        <w:rPr>
          <w:b/>
          <w:color w:val="000000" w:themeColor="text1"/>
          <w:sz w:val="24"/>
          <w:szCs w:val="28"/>
        </w:rPr>
        <w:t>I</w:t>
      </w:r>
      <w:r w:rsidR="003E2180" w:rsidRPr="008857B4">
        <w:rPr>
          <w:b/>
          <w:color w:val="000000" w:themeColor="text1"/>
          <w:sz w:val="24"/>
          <w:szCs w:val="28"/>
        </w:rPr>
        <w:t xml:space="preserve">lgtermiņa stabilizācijas rezerves </w:t>
      </w:r>
      <w:r w:rsidR="00D811C5" w:rsidRPr="008857B4">
        <w:rPr>
          <w:b/>
          <w:color w:val="000000" w:themeColor="text1"/>
          <w:sz w:val="24"/>
          <w:szCs w:val="28"/>
        </w:rPr>
        <w:t>izveidei pieejamais finansējuma apjoms</w:t>
      </w:r>
    </w:p>
    <w:p w:rsidR="00FA6B74" w:rsidRPr="00D64EDF" w:rsidRDefault="00FA6B74" w:rsidP="00734279">
      <w:pPr>
        <w:autoSpaceDE w:val="0"/>
        <w:autoSpaceDN w:val="0"/>
        <w:adjustRightInd w:val="0"/>
        <w:ind w:firstLine="709"/>
        <w:rPr>
          <w:color w:val="000000" w:themeColor="text1"/>
          <w:sz w:val="24"/>
          <w:szCs w:val="28"/>
        </w:rPr>
      </w:pPr>
      <w:r w:rsidRPr="00D64EDF">
        <w:rPr>
          <w:color w:val="000000" w:themeColor="text1"/>
          <w:sz w:val="24"/>
          <w:szCs w:val="28"/>
        </w:rPr>
        <w:t>Ilgtermiņa stabilizācijas rezervē ieskaitāmais pieejamais finansējuma apjoms tiek noteikts saskaņā ar Fiskā</w:t>
      </w:r>
      <w:r w:rsidR="007F65AD">
        <w:rPr>
          <w:color w:val="000000" w:themeColor="text1"/>
          <w:sz w:val="24"/>
          <w:szCs w:val="28"/>
        </w:rPr>
        <w:t>lās disciplīnas likuma 19. panta pirmo un otro daļu</w:t>
      </w:r>
      <w:r w:rsidR="002D79B9">
        <w:rPr>
          <w:color w:val="000000" w:themeColor="text1"/>
          <w:sz w:val="24"/>
          <w:szCs w:val="28"/>
        </w:rPr>
        <w:t>. Regulējums paredz, ka ilgtermiņa stabilizācijas rezervē</w:t>
      </w:r>
      <w:r w:rsidR="001E0F53" w:rsidRPr="00D64EDF">
        <w:rPr>
          <w:color w:val="000000" w:themeColor="text1"/>
          <w:sz w:val="24"/>
          <w:szCs w:val="28"/>
        </w:rPr>
        <w:t xml:space="preserve"> tiek ieskaitīts</w:t>
      </w:r>
      <w:r w:rsidR="007F65AD">
        <w:rPr>
          <w:color w:val="000000" w:themeColor="text1"/>
          <w:sz w:val="24"/>
          <w:szCs w:val="28"/>
        </w:rPr>
        <w:t xml:space="preserve"> v</w:t>
      </w:r>
      <w:r w:rsidRPr="00D64EDF">
        <w:rPr>
          <w:color w:val="000000" w:themeColor="text1"/>
          <w:sz w:val="24"/>
          <w:szCs w:val="28"/>
        </w:rPr>
        <w:t>alsts pamatbudžeta faktisko ieņēmumu pārsniegums pār faktiskajiem izdevumiem</w:t>
      </w:r>
      <w:r w:rsidR="007F65AD">
        <w:rPr>
          <w:color w:val="000000" w:themeColor="text1"/>
          <w:sz w:val="24"/>
          <w:szCs w:val="28"/>
        </w:rPr>
        <w:t xml:space="preserve">, </w:t>
      </w:r>
      <w:r w:rsidR="002D79B9">
        <w:rPr>
          <w:color w:val="000000" w:themeColor="text1"/>
          <w:sz w:val="24"/>
          <w:szCs w:val="28"/>
        </w:rPr>
        <w:t xml:space="preserve">to koriģējot </w:t>
      </w:r>
      <w:r w:rsidR="001105AD">
        <w:rPr>
          <w:color w:val="000000" w:themeColor="text1"/>
          <w:sz w:val="24"/>
          <w:szCs w:val="28"/>
        </w:rPr>
        <w:t>p</w:t>
      </w:r>
      <w:r w:rsidR="002D79B9">
        <w:rPr>
          <w:color w:val="000000" w:themeColor="text1"/>
          <w:sz w:val="24"/>
          <w:szCs w:val="28"/>
        </w:rPr>
        <w:t>ar</w:t>
      </w:r>
      <w:r w:rsidR="007F65AD" w:rsidRPr="007F65AD">
        <w:rPr>
          <w:color w:val="000000" w:themeColor="text1"/>
          <w:sz w:val="24"/>
          <w:szCs w:val="28"/>
        </w:rPr>
        <w:t xml:space="preserve"> tādu valsts pamatbudžeta faktisko ieņēmumu pārsniegumu pār faktiskajiem izdevumiem, kas izmantojams turpmākajos gados saskaņā ar citiem likumiem.</w:t>
      </w:r>
    </w:p>
    <w:p w:rsidR="001E0F53" w:rsidRPr="00D64EDF" w:rsidRDefault="001E0F53" w:rsidP="00734279">
      <w:pPr>
        <w:autoSpaceDE w:val="0"/>
        <w:autoSpaceDN w:val="0"/>
        <w:adjustRightInd w:val="0"/>
        <w:rPr>
          <w:color w:val="000000" w:themeColor="text1"/>
          <w:sz w:val="24"/>
          <w:szCs w:val="28"/>
        </w:rPr>
      </w:pPr>
      <w:r w:rsidRPr="00D64EDF">
        <w:rPr>
          <w:color w:val="000000"/>
          <w:sz w:val="24"/>
          <w:szCs w:val="28"/>
        </w:rPr>
        <w:t>Specifiski noteikumi līdzekļu izlietošan</w:t>
      </w:r>
      <w:r w:rsidR="007F65AD">
        <w:rPr>
          <w:color w:val="000000"/>
          <w:sz w:val="24"/>
          <w:szCs w:val="28"/>
        </w:rPr>
        <w:t>ai turpmākajos gados, ja veidoja</w:t>
      </w:r>
      <w:r w:rsidRPr="00D64EDF">
        <w:rPr>
          <w:color w:val="000000"/>
          <w:sz w:val="24"/>
          <w:szCs w:val="28"/>
        </w:rPr>
        <w:t>s līdzekļu atlikums, ir paredzēti Likumā par budžetu un finanšu vadību. Likuma par budžetu un finanšu vadību 27.</w:t>
      </w:r>
      <w:r w:rsidR="00A65FBB">
        <w:rPr>
          <w:color w:val="000000"/>
          <w:sz w:val="24"/>
          <w:szCs w:val="28"/>
        </w:rPr>
        <w:t> </w:t>
      </w:r>
      <w:r w:rsidRPr="00D64EDF">
        <w:rPr>
          <w:color w:val="000000"/>
          <w:sz w:val="24"/>
          <w:szCs w:val="28"/>
        </w:rPr>
        <w:t>panta 2</w:t>
      </w:r>
      <w:r w:rsidRPr="00D64EDF">
        <w:rPr>
          <w:color w:val="000000"/>
          <w:sz w:val="24"/>
          <w:szCs w:val="28"/>
          <w:vertAlign w:val="superscript"/>
        </w:rPr>
        <w:t>1</w:t>
      </w:r>
      <w:r w:rsidRPr="00D64EDF">
        <w:rPr>
          <w:color w:val="000000"/>
          <w:sz w:val="24"/>
          <w:szCs w:val="28"/>
        </w:rPr>
        <w:t>.</w:t>
      </w:r>
      <w:r w:rsidR="00A65FBB">
        <w:rPr>
          <w:color w:val="000000"/>
          <w:sz w:val="24"/>
          <w:szCs w:val="28"/>
        </w:rPr>
        <w:t> </w:t>
      </w:r>
      <w:r w:rsidRPr="00D64EDF">
        <w:rPr>
          <w:color w:val="000000"/>
          <w:sz w:val="24"/>
          <w:szCs w:val="28"/>
        </w:rPr>
        <w:t>daļa paredz, ka</w:t>
      </w:r>
      <w:r w:rsidRPr="00D64EDF">
        <w:rPr>
          <w:sz w:val="24"/>
          <w:szCs w:val="28"/>
        </w:rPr>
        <w:t xml:space="preserve"> tādu valsts pamatbudžeta kontos esošo līdzekļu pārpalikumu, kas radies no ieņēmumiem par sniegtajiem maksas pakalpojumiem un citiem pašu ieņēmumiem, ārvalstu finanšu palīdzības līdzekļiem vai saņemtajiem transferta pārskaitījumiem no valsts pamatbudžeta ārvalstu finanšu palīdzības līdzekļiem, Valsts kase ieskaita nākamajam </w:t>
      </w:r>
      <w:r w:rsidRPr="00D64EDF">
        <w:rPr>
          <w:color w:val="000000" w:themeColor="text1"/>
          <w:sz w:val="24"/>
          <w:szCs w:val="28"/>
        </w:rPr>
        <w:t xml:space="preserve">saimnieciskajam gadam atvērtajos kontos, pamatojoties uz budžeta iestādes iesniegumu, un to var izmantot nākamajā saimnieciskajā gadā atbilstoši finansēšanas plānā piešķirtajiem asignējumiem. </w:t>
      </w:r>
    </w:p>
    <w:p w:rsidR="001E0F53" w:rsidRPr="006B2787" w:rsidRDefault="007F65AD" w:rsidP="00734279">
      <w:pPr>
        <w:autoSpaceDE w:val="0"/>
        <w:autoSpaceDN w:val="0"/>
        <w:adjustRightInd w:val="0"/>
        <w:rPr>
          <w:color w:val="000000" w:themeColor="text1"/>
          <w:sz w:val="24"/>
          <w:szCs w:val="28"/>
        </w:rPr>
      </w:pPr>
      <w:r w:rsidRPr="006B2787">
        <w:rPr>
          <w:color w:val="000000" w:themeColor="text1"/>
          <w:sz w:val="24"/>
          <w:szCs w:val="28"/>
        </w:rPr>
        <w:t>Kā jau ziņojumā iepriekš ir minēts, 201</w:t>
      </w:r>
      <w:r w:rsidR="00734279">
        <w:rPr>
          <w:color w:val="000000" w:themeColor="text1"/>
          <w:sz w:val="24"/>
          <w:szCs w:val="28"/>
        </w:rPr>
        <w:t>6</w:t>
      </w:r>
      <w:r w:rsidRPr="006B2787">
        <w:rPr>
          <w:color w:val="000000" w:themeColor="text1"/>
          <w:sz w:val="24"/>
          <w:szCs w:val="28"/>
        </w:rPr>
        <w:t>.</w:t>
      </w:r>
      <w:r w:rsidR="00A65FBB" w:rsidRPr="006B2787">
        <w:rPr>
          <w:color w:val="000000" w:themeColor="text1"/>
          <w:sz w:val="24"/>
          <w:szCs w:val="28"/>
        </w:rPr>
        <w:t> </w:t>
      </w:r>
      <w:r w:rsidRPr="006B2787">
        <w:rPr>
          <w:color w:val="000000" w:themeColor="text1"/>
          <w:sz w:val="24"/>
          <w:szCs w:val="28"/>
        </w:rPr>
        <w:t>gadā valsts pamatbudžeta finansiāl</w:t>
      </w:r>
      <w:r w:rsidR="000029AA" w:rsidRPr="006B2787">
        <w:rPr>
          <w:color w:val="000000" w:themeColor="text1"/>
          <w:sz w:val="24"/>
          <w:szCs w:val="28"/>
        </w:rPr>
        <w:t>ais deficīts</w:t>
      </w:r>
      <w:r w:rsidRPr="006B2787">
        <w:rPr>
          <w:color w:val="000000" w:themeColor="text1"/>
          <w:sz w:val="24"/>
          <w:szCs w:val="28"/>
        </w:rPr>
        <w:t xml:space="preserve"> bija </w:t>
      </w:r>
      <w:r w:rsidR="00734279" w:rsidRPr="00D40DD2">
        <w:rPr>
          <w:sz w:val="24"/>
          <w:szCs w:val="28"/>
        </w:rPr>
        <w:t>239,4</w:t>
      </w:r>
      <w:r w:rsidR="006B2787">
        <w:rPr>
          <w:b/>
          <w:bCs/>
          <w:color w:val="000000" w:themeColor="text1"/>
          <w:sz w:val="24"/>
          <w:szCs w:val="28"/>
        </w:rPr>
        <w:t> </w:t>
      </w:r>
      <w:r w:rsidR="00A65FBB" w:rsidRPr="006B2787">
        <w:rPr>
          <w:color w:val="000000" w:themeColor="text1"/>
          <w:sz w:val="24"/>
          <w:szCs w:val="28"/>
        </w:rPr>
        <w:t>milj. </w:t>
      </w:r>
      <w:r w:rsidRPr="006B2787">
        <w:rPr>
          <w:i/>
          <w:color w:val="000000" w:themeColor="text1"/>
          <w:sz w:val="24"/>
          <w:szCs w:val="28"/>
        </w:rPr>
        <w:t>euro</w:t>
      </w:r>
      <w:r w:rsidR="00604FE0" w:rsidRPr="006B2787">
        <w:rPr>
          <w:color w:val="000000" w:themeColor="text1"/>
          <w:sz w:val="24"/>
          <w:szCs w:val="28"/>
        </w:rPr>
        <w:t>, kas sākotnēji ļauj secināt, ka</w:t>
      </w:r>
      <w:r w:rsidR="00943793" w:rsidRPr="006B2787">
        <w:rPr>
          <w:color w:val="000000" w:themeColor="text1"/>
          <w:sz w:val="24"/>
          <w:szCs w:val="28"/>
        </w:rPr>
        <w:t xml:space="preserve"> Ministru kabinetam</w:t>
      </w:r>
      <w:r w:rsidR="00604FE0" w:rsidRPr="006B2787">
        <w:rPr>
          <w:color w:val="000000" w:themeColor="text1"/>
          <w:sz w:val="24"/>
          <w:szCs w:val="28"/>
        </w:rPr>
        <w:t xml:space="preserve"> nav nepieciešams pieņemt lēmumu </w:t>
      </w:r>
      <w:r w:rsidR="00C537E3" w:rsidRPr="006B2787">
        <w:rPr>
          <w:color w:val="000000" w:themeColor="text1"/>
          <w:sz w:val="24"/>
          <w:szCs w:val="28"/>
        </w:rPr>
        <w:t>saskaņā ar Fiskālās disciplīnas likuma 19. panta trešo daļu</w:t>
      </w:r>
      <w:r w:rsidR="00355708" w:rsidRPr="006B2787">
        <w:rPr>
          <w:color w:val="000000" w:themeColor="text1"/>
          <w:sz w:val="24"/>
          <w:szCs w:val="28"/>
        </w:rPr>
        <w:t>.</w:t>
      </w:r>
      <w:r w:rsidR="00C537E3" w:rsidRPr="006B2787">
        <w:rPr>
          <w:color w:val="000000" w:themeColor="text1"/>
          <w:sz w:val="24"/>
          <w:szCs w:val="28"/>
        </w:rPr>
        <w:t xml:space="preserve"> </w:t>
      </w:r>
      <w:r w:rsidR="00604FE0" w:rsidRPr="006B2787">
        <w:rPr>
          <w:color w:val="000000" w:themeColor="text1"/>
          <w:sz w:val="24"/>
          <w:szCs w:val="28"/>
        </w:rPr>
        <w:t>Tomēr tā kā</w:t>
      </w:r>
      <w:r w:rsidRPr="006B2787">
        <w:rPr>
          <w:color w:val="000000" w:themeColor="text1"/>
          <w:sz w:val="24"/>
          <w:szCs w:val="28"/>
        </w:rPr>
        <w:t xml:space="preserve"> </w:t>
      </w:r>
      <w:r w:rsidR="001E0F53" w:rsidRPr="006B2787">
        <w:rPr>
          <w:color w:val="000000" w:themeColor="text1"/>
          <w:sz w:val="24"/>
          <w:szCs w:val="28"/>
        </w:rPr>
        <w:t>201</w:t>
      </w:r>
      <w:r w:rsidR="008E00DA" w:rsidRPr="006B2787">
        <w:rPr>
          <w:color w:val="000000" w:themeColor="text1"/>
          <w:sz w:val="24"/>
          <w:szCs w:val="28"/>
        </w:rPr>
        <w:t>5</w:t>
      </w:r>
      <w:r w:rsidR="001E0F53" w:rsidRPr="006B2787">
        <w:rPr>
          <w:color w:val="000000" w:themeColor="text1"/>
          <w:sz w:val="24"/>
          <w:szCs w:val="28"/>
        </w:rPr>
        <w:t>.</w:t>
      </w:r>
      <w:r w:rsidR="00A65FBB" w:rsidRPr="006B2787">
        <w:rPr>
          <w:color w:val="000000" w:themeColor="text1"/>
          <w:sz w:val="24"/>
          <w:szCs w:val="28"/>
        </w:rPr>
        <w:t> </w:t>
      </w:r>
      <w:r w:rsidR="001E0F53" w:rsidRPr="006B2787">
        <w:rPr>
          <w:color w:val="000000" w:themeColor="text1"/>
          <w:sz w:val="24"/>
          <w:szCs w:val="28"/>
        </w:rPr>
        <w:t xml:space="preserve">gadā gan maksas pakalpojumu un citu pašu ieņēmumu naudas līdzekļu kontos, gan ārvalstu finanšu palīdzības naudas līdzekļu kontos ir notikušas naudas līdzekļu atlikumu </w:t>
      </w:r>
      <w:r w:rsidR="00C537E3" w:rsidRPr="006B2787">
        <w:rPr>
          <w:color w:val="000000" w:themeColor="text1"/>
          <w:sz w:val="24"/>
          <w:szCs w:val="28"/>
        </w:rPr>
        <w:t>izmaiņas, valsts</w:t>
      </w:r>
      <w:r w:rsidR="001E0F53" w:rsidRPr="006B2787">
        <w:rPr>
          <w:color w:val="000000" w:themeColor="text1"/>
          <w:sz w:val="24"/>
          <w:szCs w:val="28"/>
        </w:rPr>
        <w:t xml:space="preserve"> pamatbudžeta finansiālo bilanci ir nepieciešams koriģēt par:</w:t>
      </w:r>
      <w:r w:rsidR="00734279">
        <w:rPr>
          <w:color w:val="000000" w:themeColor="text1"/>
          <w:sz w:val="24"/>
          <w:szCs w:val="28"/>
        </w:rPr>
        <w:t xml:space="preserve"> </w:t>
      </w:r>
    </w:p>
    <w:p w:rsidR="001E0F53" w:rsidRPr="006B2787" w:rsidRDefault="001E0F53" w:rsidP="00734279">
      <w:pPr>
        <w:numPr>
          <w:ilvl w:val="0"/>
          <w:numId w:val="31"/>
        </w:numPr>
        <w:tabs>
          <w:tab w:val="left" w:pos="1134"/>
        </w:tabs>
        <w:autoSpaceDE w:val="0"/>
        <w:autoSpaceDN w:val="0"/>
        <w:adjustRightInd w:val="0"/>
        <w:ind w:left="0" w:firstLine="720"/>
        <w:rPr>
          <w:color w:val="000000" w:themeColor="text1"/>
          <w:sz w:val="24"/>
          <w:szCs w:val="28"/>
        </w:rPr>
      </w:pPr>
      <w:r w:rsidRPr="006B2787">
        <w:rPr>
          <w:color w:val="000000" w:themeColor="text1"/>
          <w:sz w:val="24"/>
          <w:szCs w:val="28"/>
        </w:rPr>
        <w:t>maksas pakalpojumu un citu pašu ieņēmumu naudas līdzekļu atlikumu izmaiņām, kas 201</w:t>
      </w:r>
      <w:r w:rsidR="00172C34">
        <w:rPr>
          <w:color w:val="000000" w:themeColor="text1"/>
          <w:sz w:val="24"/>
          <w:szCs w:val="28"/>
        </w:rPr>
        <w:t>6</w:t>
      </w:r>
      <w:r w:rsidRPr="006B2787">
        <w:rPr>
          <w:color w:val="000000" w:themeColor="text1"/>
          <w:sz w:val="24"/>
          <w:szCs w:val="28"/>
        </w:rPr>
        <w:t>.</w:t>
      </w:r>
      <w:r w:rsidR="00CE15E5">
        <w:rPr>
          <w:color w:val="000000" w:themeColor="text1"/>
          <w:sz w:val="24"/>
          <w:szCs w:val="28"/>
        </w:rPr>
        <w:t> </w:t>
      </w:r>
      <w:r w:rsidRPr="006B2787">
        <w:rPr>
          <w:color w:val="000000" w:themeColor="text1"/>
          <w:sz w:val="24"/>
          <w:szCs w:val="28"/>
        </w:rPr>
        <w:t xml:space="preserve">gadā ir </w:t>
      </w:r>
      <w:r w:rsidR="008E00DA" w:rsidRPr="006B2787">
        <w:rPr>
          <w:color w:val="000000" w:themeColor="text1"/>
          <w:sz w:val="24"/>
          <w:szCs w:val="28"/>
        </w:rPr>
        <w:t>1</w:t>
      </w:r>
      <w:r w:rsidR="00734279">
        <w:rPr>
          <w:color w:val="000000" w:themeColor="text1"/>
          <w:sz w:val="24"/>
          <w:szCs w:val="28"/>
        </w:rPr>
        <w:t>6,46 </w:t>
      </w:r>
      <w:r w:rsidRPr="006B2787">
        <w:rPr>
          <w:color w:val="000000" w:themeColor="text1"/>
          <w:sz w:val="24"/>
          <w:szCs w:val="28"/>
        </w:rPr>
        <w:t>milj.</w:t>
      </w:r>
      <w:r w:rsidR="00A65FBB" w:rsidRPr="006B2787">
        <w:rPr>
          <w:color w:val="000000" w:themeColor="text1"/>
          <w:sz w:val="24"/>
          <w:szCs w:val="28"/>
        </w:rPr>
        <w:t> </w:t>
      </w:r>
      <w:r w:rsidR="00E65358" w:rsidRPr="006B2787">
        <w:rPr>
          <w:i/>
          <w:color w:val="000000" w:themeColor="text1"/>
          <w:sz w:val="24"/>
          <w:szCs w:val="28"/>
        </w:rPr>
        <w:t>euro</w:t>
      </w:r>
      <w:r w:rsidRPr="006B2787">
        <w:rPr>
          <w:color w:val="000000" w:themeColor="text1"/>
          <w:sz w:val="24"/>
          <w:szCs w:val="28"/>
        </w:rPr>
        <w:t xml:space="preserve"> palielinājuma virzienā;</w:t>
      </w:r>
    </w:p>
    <w:p w:rsidR="001E0F53" w:rsidRPr="006B2787" w:rsidRDefault="001E0F53" w:rsidP="00734279">
      <w:pPr>
        <w:numPr>
          <w:ilvl w:val="0"/>
          <w:numId w:val="31"/>
        </w:numPr>
        <w:tabs>
          <w:tab w:val="left" w:pos="1134"/>
        </w:tabs>
        <w:autoSpaceDE w:val="0"/>
        <w:autoSpaceDN w:val="0"/>
        <w:adjustRightInd w:val="0"/>
        <w:ind w:left="0" w:firstLine="720"/>
        <w:rPr>
          <w:color w:val="000000" w:themeColor="text1"/>
          <w:sz w:val="24"/>
          <w:szCs w:val="28"/>
        </w:rPr>
      </w:pPr>
      <w:r w:rsidRPr="006B2787">
        <w:rPr>
          <w:color w:val="000000" w:themeColor="text1"/>
          <w:sz w:val="24"/>
          <w:szCs w:val="28"/>
        </w:rPr>
        <w:t>ārvalstu finanšu palīdzības naudas līdzekļu atlikumu izmaiņām, kas 201</w:t>
      </w:r>
      <w:r w:rsidR="00172C34">
        <w:rPr>
          <w:color w:val="000000" w:themeColor="text1"/>
          <w:sz w:val="24"/>
          <w:szCs w:val="28"/>
        </w:rPr>
        <w:t>6</w:t>
      </w:r>
      <w:r w:rsidRPr="006B2787">
        <w:rPr>
          <w:color w:val="000000" w:themeColor="text1"/>
          <w:sz w:val="24"/>
          <w:szCs w:val="28"/>
        </w:rPr>
        <w:t>.</w:t>
      </w:r>
      <w:r w:rsidR="00172AE5">
        <w:rPr>
          <w:color w:val="000000" w:themeColor="text1"/>
          <w:sz w:val="24"/>
          <w:szCs w:val="28"/>
        </w:rPr>
        <w:t> </w:t>
      </w:r>
      <w:r w:rsidRPr="006B2787">
        <w:rPr>
          <w:color w:val="000000" w:themeColor="text1"/>
          <w:sz w:val="24"/>
          <w:szCs w:val="28"/>
        </w:rPr>
        <w:t xml:space="preserve">gadā ir </w:t>
      </w:r>
      <w:r w:rsidR="008E00DA" w:rsidRPr="006B2787">
        <w:rPr>
          <w:color w:val="000000" w:themeColor="text1"/>
          <w:sz w:val="24"/>
          <w:szCs w:val="28"/>
        </w:rPr>
        <w:t>2</w:t>
      </w:r>
      <w:r w:rsidR="00734279">
        <w:rPr>
          <w:color w:val="000000" w:themeColor="text1"/>
          <w:sz w:val="24"/>
          <w:szCs w:val="28"/>
        </w:rPr>
        <w:t>4</w:t>
      </w:r>
      <w:r w:rsidR="008E00DA" w:rsidRPr="006B2787">
        <w:rPr>
          <w:color w:val="000000" w:themeColor="text1"/>
          <w:sz w:val="24"/>
          <w:szCs w:val="28"/>
        </w:rPr>
        <w:t>,</w:t>
      </w:r>
      <w:r w:rsidR="00734279">
        <w:rPr>
          <w:color w:val="000000" w:themeColor="text1"/>
          <w:sz w:val="24"/>
          <w:szCs w:val="28"/>
        </w:rPr>
        <w:t>01</w:t>
      </w:r>
      <w:r w:rsidR="00946F1E" w:rsidRPr="006B2787">
        <w:rPr>
          <w:color w:val="000000" w:themeColor="text1"/>
          <w:sz w:val="16"/>
          <w:szCs w:val="16"/>
        </w:rPr>
        <w:t> </w:t>
      </w:r>
      <w:r w:rsidRPr="006B2787">
        <w:rPr>
          <w:color w:val="000000" w:themeColor="text1"/>
          <w:sz w:val="24"/>
          <w:szCs w:val="28"/>
        </w:rPr>
        <w:t>milj.</w:t>
      </w:r>
      <w:r w:rsidR="00A65FBB" w:rsidRPr="006B2787">
        <w:rPr>
          <w:color w:val="000000" w:themeColor="text1"/>
          <w:sz w:val="24"/>
          <w:szCs w:val="28"/>
        </w:rPr>
        <w:t> </w:t>
      </w:r>
      <w:r w:rsidR="00E65358" w:rsidRPr="006B2787">
        <w:rPr>
          <w:i/>
          <w:color w:val="000000" w:themeColor="text1"/>
          <w:sz w:val="24"/>
          <w:szCs w:val="28"/>
        </w:rPr>
        <w:t>euro</w:t>
      </w:r>
      <w:r w:rsidR="00E65358" w:rsidRPr="006B2787">
        <w:rPr>
          <w:color w:val="000000" w:themeColor="text1"/>
          <w:sz w:val="24"/>
          <w:szCs w:val="28"/>
        </w:rPr>
        <w:t xml:space="preserve"> </w:t>
      </w:r>
      <w:r w:rsidRPr="006B2787">
        <w:rPr>
          <w:color w:val="000000" w:themeColor="text1"/>
          <w:sz w:val="24"/>
          <w:szCs w:val="28"/>
        </w:rPr>
        <w:t>palielinājuma virzienā.</w:t>
      </w:r>
    </w:p>
    <w:p w:rsidR="006A1972" w:rsidRPr="003C73D0" w:rsidRDefault="000C3E28" w:rsidP="00734279">
      <w:pPr>
        <w:pStyle w:val="teksts"/>
        <w:spacing w:after="0"/>
        <w:ind w:firstLine="540"/>
        <w:jc w:val="right"/>
        <w:rPr>
          <w:rFonts w:ascii="Times New Roman" w:hAnsi="Times New Roman"/>
          <w:i/>
          <w:szCs w:val="28"/>
        </w:rPr>
      </w:pPr>
      <w:r>
        <w:rPr>
          <w:rFonts w:ascii="Times New Roman" w:hAnsi="Times New Roman"/>
          <w:i/>
          <w:szCs w:val="28"/>
        </w:rPr>
        <w:t>Tabula Nr. 4</w:t>
      </w:r>
    </w:p>
    <w:p w:rsidR="00016082" w:rsidRPr="003C73D0" w:rsidRDefault="00016082" w:rsidP="00734279">
      <w:pPr>
        <w:pStyle w:val="teksts"/>
        <w:spacing w:after="0"/>
        <w:ind w:firstLine="539"/>
        <w:jc w:val="center"/>
        <w:rPr>
          <w:rFonts w:ascii="Times New Roman" w:hAnsi="Times New Roman"/>
          <w:b/>
          <w:szCs w:val="28"/>
        </w:rPr>
      </w:pPr>
      <w:r w:rsidRPr="003C73D0">
        <w:rPr>
          <w:rFonts w:ascii="Times New Roman" w:hAnsi="Times New Roman"/>
          <w:b/>
          <w:bCs/>
          <w:szCs w:val="28"/>
        </w:rPr>
        <w:t>Ilgtermiņa stabilizācijas rezerves izveidei pieejamā finansējuma apjoma noteikšana</w:t>
      </w:r>
      <w:r w:rsidRPr="003C73D0">
        <w:rPr>
          <w:rFonts w:ascii="Times New Roman" w:hAnsi="Times New Roman"/>
          <w:b/>
          <w:szCs w:val="28"/>
        </w:rPr>
        <w:t xml:space="preserve"> 201</w:t>
      </w:r>
      <w:r w:rsidR="00321FD1">
        <w:rPr>
          <w:rFonts w:ascii="Times New Roman" w:hAnsi="Times New Roman"/>
          <w:b/>
          <w:szCs w:val="28"/>
        </w:rPr>
        <w:t>6</w:t>
      </w:r>
      <w:r w:rsidRPr="003C73D0">
        <w:rPr>
          <w:rFonts w:ascii="Times New Roman" w:hAnsi="Times New Roman"/>
          <w:b/>
          <w:szCs w:val="28"/>
        </w:rPr>
        <w:t>.</w:t>
      </w:r>
      <w:r w:rsidR="00172AE5">
        <w:rPr>
          <w:rFonts w:ascii="Times New Roman" w:hAnsi="Times New Roman"/>
          <w:b/>
          <w:szCs w:val="28"/>
        </w:rPr>
        <w:t> </w:t>
      </w:r>
      <w:r w:rsidRPr="003C73D0">
        <w:rPr>
          <w:rFonts w:ascii="Times New Roman" w:hAnsi="Times New Roman"/>
          <w:b/>
          <w:szCs w:val="28"/>
        </w:rPr>
        <w:t>gadā</w:t>
      </w:r>
    </w:p>
    <w:tbl>
      <w:tblPr>
        <w:tblW w:w="9072" w:type="dxa"/>
        <w:tblInd w:w="108" w:type="dxa"/>
        <w:tblLook w:val="04A0" w:firstRow="1" w:lastRow="0" w:firstColumn="1" w:lastColumn="0" w:noHBand="0" w:noVBand="1"/>
      </w:tblPr>
      <w:tblGrid>
        <w:gridCol w:w="1843"/>
        <w:gridCol w:w="5387"/>
        <w:gridCol w:w="1842"/>
      </w:tblGrid>
      <w:tr w:rsidR="006D5E66" w:rsidRPr="00181D61" w:rsidTr="00B725A6">
        <w:trPr>
          <w:trHeight w:val="420"/>
        </w:trPr>
        <w:tc>
          <w:tcPr>
            <w:tcW w:w="1843" w:type="dxa"/>
            <w:tcBorders>
              <w:top w:val="single" w:sz="4" w:space="0" w:color="7F7F7F"/>
              <w:left w:val="single" w:sz="4" w:space="0" w:color="7F7F7F"/>
              <w:bottom w:val="single" w:sz="4" w:space="0" w:color="7F7F7F"/>
              <w:right w:val="single" w:sz="4" w:space="0" w:color="7F7F7F"/>
            </w:tcBorders>
            <w:shd w:val="clear" w:color="000000" w:fill="BDD6EE"/>
            <w:vAlign w:val="center"/>
            <w:hideMark/>
          </w:tcPr>
          <w:p w:rsidR="006D5E66" w:rsidRPr="00181D61" w:rsidRDefault="006D5E66" w:rsidP="00734279">
            <w:pPr>
              <w:spacing w:after="0"/>
              <w:ind w:firstLine="0"/>
              <w:jc w:val="center"/>
              <w:rPr>
                <w:b/>
                <w:bCs/>
                <w:color w:val="000000"/>
                <w:sz w:val="18"/>
                <w:szCs w:val="16"/>
              </w:rPr>
            </w:pPr>
            <w:r w:rsidRPr="00181D61">
              <w:rPr>
                <w:b/>
                <w:bCs/>
                <w:color w:val="000000" w:themeColor="text1"/>
                <w:sz w:val="18"/>
                <w:szCs w:val="16"/>
              </w:rPr>
              <w:t>Klasifikācijas grupa, kods</w:t>
            </w:r>
          </w:p>
        </w:tc>
        <w:tc>
          <w:tcPr>
            <w:tcW w:w="5387" w:type="dxa"/>
            <w:tcBorders>
              <w:top w:val="single" w:sz="4" w:space="0" w:color="7F7F7F"/>
              <w:left w:val="nil"/>
              <w:bottom w:val="single" w:sz="4" w:space="0" w:color="7F7F7F"/>
              <w:right w:val="single" w:sz="4" w:space="0" w:color="7F7F7F"/>
            </w:tcBorders>
            <w:shd w:val="clear" w:color="000000" w:fill="BDD6EE"/>
            <w:vAlign w:val="center"/>
            <w:hideMark/>
          </w:tcPr>
          <w:p w:rsidR="006D5E66" w:rsidRPr="00181D61" w:rsidRDefault="006D5E66" w:rsidP="00734279">
            <w:pPr>
              <w:spacing w:after="0"/>
              <w:ind w:firstLine="0"/>
              <w:jc w:val="center"/>
              <w:rPr>
                <w:b/>
                <w:bCs/>
                <w:color w:val="000000"/>
                <w:sz w:val="18"/>
                <w:szCs w:val="16"/>
              </w:rPr>
            </w:pPr>
            <w:r w:rsidRPr="00181D61">
              <w:rPr>
                <w:b/>
                <w:bCs/>
                <w:color w:val="000000" w:themeColor="text1"/>
                <w:sz w:val="18"/>
                <w:szCs w:val="16"/>
              </w:rPr>
              <w:t>Rādītāji</w:t>
            </w:r>
          </w:p>
        </w:tc>
        <w:tc>
          <w:tcPr>
            <w:tcW w:w="1842" w:type="dxa"/>
            <w:tcBorders>
              <w:top w:val="single" w:sz="4" w:space="0" w:color="7F7F7F"/>
              <w:left w:val="nil"/>
              <w:bottom w:val="nil"/>
              <w:right w:val="single" w:sz="4" w:space="0" w:color="7F7F7F"/>
            </w:tcBorders>
            <w:shd w:val="clear" w:color="000000" w:fill="BDD6EE"/>
            <w:vAlign w:val="center"/>
            <w:hideMark/>
          </w:tcPr>
          <w:p w:rsidR="006D5E66" w:rsidRPr="00181D61" w:rsidRDefault="006D5E66" w:rsidP="00B725A6">
            <w:pPr>
              <w:spacing w:after="0"/>
              <w:ind w:firstLine="0"/>
              <w:jc w:val="center"/>
              <w:rPr>
                <w:b/>
                <w:bCs/>
                <w:color w:val="000000"/>
                <w:sz w:val="18"/>
                <w:szCs w:val="16"/>
              </w:rPr>
            </w:pPr>
            <w:r w:rsidRPr="00181D61">
              <w:rPr>
                <w:b/>
                <w:bCs/>
                <w:color w:val="000000" w:themeColor="text1"/>
                <w:sz w:val="18"/>
                <w:szCs w:val="16"/>
              </w:rPr>
              <w:t xml:space="preserve">Izpilde no gada sākuma, </w:t>
            </w:r>
            <w:r w:rsidRPr="00181D61">
              <w:rPr>
                <w:b/>
                <w:bCs/>
                <w:i/>
                <w:color w:val="000000" w:themeColor="text1"/>
                <w:sz w:val="18"/>
                <w:szCs w:val="16"/>
              </w:rPr>
              <w:t>euro</w:t>
            </w:r>
          </w:p>
        </w:tc>
      </w:tr>
      <w:tr w:rsidR="006D5E66" w:rsidRPr="00181D61" w:rsidTr="00B725A6">
        <w:trPr>
          <w:trHeight w:val="315"/>
        </w:trPr>
        <w:tc>
          <w:tcPr>
            <w:tcW w:w="1843" w:type="dxa"/>
            <w:tcBorders>
              <w:top w:val="nil"/>
              <w:left w:val="single" w:sz="4" w:space="0" w:color="7F7F7F"/>
              <w:bottom w:val="single" w:sz="4" w:space="0" w:color="7F7F7F"/>
              <w:right w:val="single" w:sz="4" w:space="0" w:color="7F7F7F"/>
            </w:tcBorders>
            <w:shd w:val="clear" w:color="auto" w:fill="auto"/>
            <w:vAlign w:val="center"/>
            <w:hideMark/>
          </w:tcPr>
          <w:p w:rsidR="006D5E66" w:rsidRPr="00181D61" w:rsidRDefault="006D5E66" w:rsidP="00734279">
            <w:pPr>
              <w:spacing w:after="0"/>
              <w:ind w:firstLine="0"/>
              <w:jc w:val="left"/>
              <w:rPr>
                <w:color w:val="000000"/>
                <w:sz w:val="18"/>
                <w:szCs w:val="16"/>
              </w:rPr>
            </w:pPr>
            <w:r w:rsidRPr="00181D61">
              <w:rPr>
                <w:bCs/>
                <w:color w:val="000000" w:themeColor="text1"/>
                <w:sz w:val="18"/>
                <w:szCs w:val="16"/>
              </w:rPr>
              <w:t> </w:t>
            </w:r>
          </w:p>
        </w:tc>
        <w:tc>
          <w:tcPr>
            <w:tcW w:w="5387" w:type="dxa"/>
            <w:tcBorders>
              <w:top w:val="nil"/>
              <w:left w:val="nil"/>
              <w:bottom w:val="single" w:sz="4" w:space="0" w:color="7F7F7F"/>
              <w:right w:val="single" w:sz="4" w:space="0" w:color="7F7F7F"/>
            </w:tcBorders>
            <w:shd w:val="clear" w:color="auto" w:fill="auto"/>
            <w:vAlign w:val="center"/>
            <w:hideMark/>
          </w:tcPr>
          <w:p w:rsidR="006D5E66" w:rsidRPr="00181D61" w:rsidRDefault="006D5E66" w:rsidP="00734279">
            <w:pPr>
              <w:spacing w:after="0"/>
              <w:ind w:firstLine="0"/>
              <w:jc w:val="left"/>
              <w:rPr>
                <w:color w:val="000000"/>
                <w:sz w:val="18"/>
                <w:szCs w:val="16"/>
              </w:rPr>
            </w:pPr>
            <w:r w:rsidRPr="00181D61">
              <w:rPr>
                <w:bCs/>
                <w:color w:val="000000" w:themeColor="text1"/>
                <w:sz w:val="18"/>
                <w:szCs w:val="16"/>
              </w:rPr>
              <w:t>Finansiālā bilance</w:t>
            </w:r>
          </w:p>
        </w:tc>
        <w:tc>
          <w:tcPr>
            <w:tcW w:w="1842" w:type="dxa"/>
            <w:tcBorders>
              <w:top w:val="single" w:sz="4" w:space="0" w:color="7F7F7F"/>
              <w:left w:val="nil"/>
              <w:bottom w:val="single" w:sz="4" w:space="0" w:color="7F7F7F"/>
              <w:right w:val="single" w:sz="4" w:space="0" w:color="7F7F7F"/>
            </w:tcBorders>
            <w:shd w:val="clear" w:color="auto" w:fill="auto"/>
            <w:noWrap/>
            <w:vAlign w:val="center"/>
            <w:hideMark/>
          </w:tcPr>
          <w:p w:rsidR="006D5E66" w:rsidRPr="00181D61" w:rsidRDefault="00D40DD2" w:rsidP="00734279">
            <w:pPr>
              <w:spacing w:after="0"/>
              <w:ind w:firstLine="0"/>
              <w:jc w:val="right"/>
              <w:rPr>
                <w:color w:val="000000"/>
                <w:sz w:val="18"/>
                <w:szCs w:val="16"/>
              </w:rPr>
            </w:pPr>
            <w:r w:rsidRPr="00181D61">
              <w:rPr>
                <w:bCs/>
                <w:color w:val="000000" w:themeColor="text1"/>
                <w:sz w:val="18"/>
                <w:szCs w:val="16"/>
              </w:rPr>
              <w:t>-239 398 1</w:t>
            </w:r>
            <w:r w:rsidR="006D5E66" w:rsidRPr="00181D61">
              <w:rPr>
                <w:bCs/>
                <w:color w:val="000000" w:themeColor="text1"/>
                <w:sz w:val="18"/>
                <w:szCs w:val="16"/>
              </w:rPr>
              <w:t>64</w:t>
            </w:r>
          </w:p>
        </w:tc>
      </w:tr>
      <w:tr w:rsidR="006D5E66" w:rsidRPr="00181D61" w:rsidTr="00B725A6">
        <w:trPr>
          <w:trHeight w:val="465"/>
        </w:trPr>
        <w:tc>
          <w:tcPr>
            <w:tcW w:w="1843" w:type="dxa"/>
            <w:tcBorders>
              <w:top w:val="nil"/>
              <w:left w:val="single" w:sz="4" w:space="0" w:color="7F7F7F"/>
              <w:bottom w:val="single" w:sz="4" w:space="0" w:color="7F7F7F"/>
              <w:right w:val="single" w:sz="4" w:space="0" w:color="7F7F7F"/>
            </w:tcBorders>
            <w:shd w:val="clear" w:color="auto" w:fill="auto"/>
            <w:vAlign w:val="center"/>
            <w:hideMark/>
          </w:tcPr>
          <w:p w:rsidR="006D5E66" w:rsidRPr="00181D61" w:rsidRDefault="006D5E66" w:rsidP="00734279">
            <w:pPr>
              <w:spacing w:after="0"/>
              <w:ind w:firstLineChars="200" w:firstLine="360"/>
              <w:jc w:val="left"/>
              <w:rPr>
                <w:color w:val="000000"/>
                <w:sz w:val="18"/>
                <w:szCs w:val="16"/>
              </w:rPr>
            </w:pPr>
            <w:r w:rsidRPr="00181D61">
              <w:rPr>
                <w:color w:val="000000" w:themeColor="text1"/>
                <w:sz w:val="18"/>
                <w:szCs w:val="16"/>
              </w:rPr>
              <w:t>F210100001</w:t>
            </w:r>
          </w:p>
        </w:tc>
        <w:tc>
          <w:tcPr>
            <w:tcW w:w="5387" w:type="dxa"/>
            <w:tcBorders>
              <w:top w:val="nil"/>
              <w:left w:val="nil"/>
              <w:bottom w:val="single" w:sz="4" w:space="0" w:color="7F7F7F"/>
              <w:right w:val="single" w:sz="4" w:space="0" w:color="7F7F7F"/>
            </w:tcBorders>
            <w:shd w:val="clear" w:color="auto" w:fill="auto"/>
            <w:vAlign w:val="center"/>
            <w:hideMark/>
          </w:tcPr>
          <w:p w:rsidR="006D5E66" w:rsidRPr="00181D61" w:rsidRDefault="006D5E66" w:rsidP="00734279">
            <w:pPr>
              <w:spacing w:after="0"/>
              <w:ind w:firstLine="0"/>
              <w:jc w:val="left"/>
              <w:rPr>
                <w:color w:val="000000"/>
                <w:sz w:val="18"/>
                <w:szCs w:val="16"/>
              </w:rPr>
            </w:pPr>
            <w:r w:rsidRPr="00181D61">
              <w:rPr>
                <w:color w:val="000000" w:themeColor="text1"/>
                <w:sz w:val="18"/>
                <w:szCs w:val="16"/>
              </w:rPr>
              <w:t>Maksas pakalpojumu un citu pašu ieņēmumu naudas līdzekļu atlikumu izmaiņas palielinājums (-) vai samazinājums (+)</w:t>
            </w:r>
          </w:p>
        </w:tc>
        <w:tc>
          <w:tcPr>
            <w:tcW w:w="1842" w:type="dxa"/>
            <w:tcBorders>
              <w:top w:val="nil"/>
              <w:left w:val="nil"/>
              <w:bottom w:val="single" w:sz="4" w:space="0" w:color="7F7F7F"/>
              <w:right w:val="single" w:sz="4" w:space="0" w:color="7F7F7F"/>
            </w:tcBorders>
            <w:shd w:val="clear" w:color="auto" w:fill="auto"/>
            <w:noWrap/>
            <w:vAlign w:val="center"/>
            <w:hideMark/>
          </w:tcPr>
          <w:p w:rsidR="006D5E66" w:rsidRPr="00181D61" w:rsidRDefault="00D40DD2" w:rsidP="00734279">
            <w:pPr>
              <w:spacing w:after="0"/>
              <w:ind w:firstLine="0"/>
              <w:jc w:val="right"/>
              <w:rPr>
                <w:color w:val="000000"/>
                <w:sz w:val="18"/>
                <w:szCs w:val="16"/>
              </w:rPr>
            </w:pPr>
            <w:r w:rsidRPr="00181D61">
              <w:rPr>
                <w:color w:val="000000" w:themeColor="text1"/>
                <w:sz w:val="18"/>
                <w:szCs w:val="16"/>
              </w:rPr>
              <w:t xml:space="preserve">-16 </w:t>
            </w:r>
            <w:r w:rsidR="006D5E66" w:rsidRPr="00181D61">
              <w:rPr>
                <w:color w:val="000000" w:themeColor="text1"/>
                <w:sz w:val="18"/>
                <w:szCs w:val="16"/>
              </w:rPr>
              <w:t>458</w:t>
            </w:r>
            <w:r w:rsidRPr="00181D61">
              <w:rPr>
                <w:color w:val="000000" w:themeColor="text1"/>
                <w:sz w:val="18"/>
                <w:szCs w:val="16"/>
              </w:rPr>
              <w:t xml:space="preserve"> </w:t>
            </w:r>
            <w:r w:rsidR="006D5E66" w:rsidRPr="00181D61">
              <w:rPr>
                <w:color w:val="000000" w:themeColor="text1"/>
                <w:sz w:val="18"/>
                <w:szCs w:val="16"/>
              </w:rPr>
              <w:t>985</w:t>
            </w:r>
          </w:p>
        </w:tc>
      </w:tr>
      <w:tr w:rsidR="006D5E66" w:rsidRPr="00181D61" w:rsidTr="00B725A6">
        <w:trPr>
          <w:trHeight w:val="465"/>
        </w:trPr>
        <w:tc>
          <w:tcPr>
            <w:tcW w:w="1843" w:type="dxa"/>
            <w:tcBorders>
              <w:top w:val="nil"/>
              <w:left w:val="single" w:sz="4" w:space="0" w:color="7F7F7F"/>
              <w:bottom w:val="single" w:sz="4" w:space="0" w:color="7F7F7F"/>
              <w:right w:val="single" w:sz="4" w:space="0" w:color="7F7F7F"/>
            </w:tcBorders>
            <w:shd w:val="clear" w:color="auto" w:fill="auto"/>
            <w:vAlign w:val="center"/>
            <w:hideMark/>
          </w:tcPr>
          <w:p w:rsidR="006D5E66" w:rsidRPr="00181D61" w:rsidRDefault="006D5E66" w:rsidP="00734279">
            <w:pPr>
              <w:spacing w:after="0"/>
              <w:ind w:firstLineChars="200" w:firstLine="360"/>
              <w:jc w:val="left"/>
              <w:rPr>
                <w:color w:val="000000"/>
                <w:sz w:val="18"/>
                <w:szCs w:val="16"/>
              </w:rPr>
            </w:pPr>
            <w:r w:rsidRPr="00181D61">
              <w:rPr>
                <w:color w:val="000000" w:themeColor="text1"/>
                <w:sz w:val="18"/>
                <w:szCs w:val="16"/>
              </w:rPr>
              <w:t>F210100002</w:t>
            </w:r>
          </w:p>
        </w:tc>
        <w:tc>
          <w:tcPr>
            <w:tcW w:w="5387" w:type="dxa"/>
            <w:tcBorders>
              <w:top w:val="nil"/>
              <w:left w:val="nil"/>
              <w:bottom w:val="single" w:sz="4" w:space="0" w:color="7F7F7F"/>
              <w:right w:val="single" w:sz="4" w:space="0" w:color="7F7F7F"/>
            </w:tcBorders>
            <w:shd w:val="clear" w:color="auto" w:fill="auto"/>
            <w:vAlign w:val="center"/>
            <w:hideMark/>
          </w:tcPr>
          <w:p w:rsidR="006D5E66" w:rsidRPr="00181D61" w:rsidRDefault="006D5E66" w:rsidP="00734279">
            <w:pPr>
              <w:spacing w:after="0"/>
              <w:ind w:firstLine="0"/>
              <w:jc w:val="left"/>
              <w:rPr>
                <w:color w:val="000000"/>
                <w:sz w:val="18"/>
                <w:szCs w:val="16"/>
              </w:rPr>
            </w:pPr>
            <w:r w:rsidRPr="00181D61">
              <w:rPr>
                <w:color w:val="000000" w:themeColor="text1"/>
                <w:sz w:val="18"/>
                <w:szCs w:val="16"/>
              </w:rPr>
              <w:t>Ārvalstu finanšu palīdzības naudas līdzekļu atlikumu izmaiņas palielinājums (-) vai samazinājums (+)</w:t>
            </w:r>
          </w:p>
        </w:tc>
        <w:tc>
          <w:tcPr>
            <w:tcW w:w="1842" w:type="dxa"/>
            <w:tcBorders>
              <w:top w:val="nil"/>
              <w:left w:val="nil"/>
              <w:bottom w:val="single" w:sz="4" w:space="0" w:color="7F7F7F"/>
              <w:right w:val="single" w:sz="4" w:space="0" w:color="7F7F7F"/>
            </w:tcBorders>
            <w:shd w:val="clear" w:color="auto" w:fill="auto"/>
            <w:noWrap/>
            <w:vAlign w:val="center"/>
            <w:hideMark/>
          </w:tcPr>
          <w:p w:rsidR="006D5E66" w:rsidRPr="00181D61" w:rsidRDefault="00D40DD2" w:rsidP="00734279">
            <w:pPr>
              <w:spacing w:after="0"/>
              <w:ind w:firstLine="0"/>
              <w:jc w:val="right"/>
              <w:rPr>
                <w:color w:val="000000"/>
                <w:sz w:val="18"/>
                <w:szCs w:val="16"/>
              </w:rPr>
            </w:pPr>
            <w:r w:rsidRPr="00181D61">
              <w:rPr>
                <w:color w:val="000000" w:themeColor="text1"/>
                <w:sz w:val="18"/>
                <w:szCs w:val="16"/>
              </w:rPr>
              <w:t>-24 010 0</w:t>
            </w:r>
            <w:r w:rsidR="006D5E66" w:rsidRPr="00181D61">
              <w:rPr>
                <w:color w:val="000000" w:themeColor="text1"/>
                <w:sz w:val="18"/>
                <w:szCs w:val="16"/>
              </w:rPr>
              <w:t>99</w:t>
            </w:r>
          </w:p>
        </w:tc>
      </w:tr>
      <w:tr w:rsidR="006D5E66" w:rsidRPr="00181D61" w:rsidTr="00B725A6">
        <w:trPr>
          <w:trHeight w:val="435"/>
        </w:trPr>
        <w:tc>
          <w:tcPr>
            <w:tcW w:w="1843" w:type="dxa"/>
            <w:tcBorders>
              <w:top w:val="nil"/>
              <w:left w:val="single" w:sz="4" w:space="0" w:color="7F7F7F"/>
              <w:bottom w:val="single" w:sz="4" w:space="0" w:color="7F7F7F"/>
              <w:right w:val="single" w:sz="4" w:space="0" w:color="7F7F7F"/>
            </w:tcBorders>
            <w:shd w:val="clear" w:color="000000" w:fill="DEEAF6"/>
            <w:vAlign w:val="center"/>
            <w:hideMark/>
          </w:tcPr>
          <w:p w:rsidR="006D5E66" w:rsidRPr="00181D61" w:rsidRDefault="006D5E66" w:rsidP="00734279">
            <w:pPr>
              <w:spacing w:after="0"/>
              <w:ind w:firstLine="0"/>
              <w:jc w:val="right"/>
              <w:rPr>
                <w:b/>
                <w:bCs/>
                <w:color w:val="000000"/>
                <w:sz w:val="18"/>
                <w:szCs w:val="16"/>
              </w:rPr>
            </w:pPr>
            <w:r w:rsidRPr="00181D61">
              <w:rPr>
                <w:b/>
                <w:bCs/>
                <w:color w:val="000000" w:themeColor="text1"/>
                <w:sz w:val="18"/>
                <w:szCs w:val="16"/>
              </w:rPr>
              <w:t> </w:t>
            </w:r>
          </w:p>
        </w:tc>
        <w:tc>
          <w:tcPr>
            <w:tcW w:w="5387" w:type="dxa"/>
            <w:tcBorders>
              <w:top w:val="nil"/>
              <w:left w:val="nil"/>
              <w:bottom w:val="single" w:sz="4" w:space="0" w:color="7F7F7F"/>
              <w:right w:val="single" w:sz="4" w:space="0" w:color="7F7F7F"/>
            </w:tcBorders>
            <w:shd w:val="clear" w:color="000000" w:fill="DEEAF6"/>
            <w:vAlign w:val="center"/>
            <w:hideMark/>
          </w:tcPr>
          <w:p w:rsidR="006D5E66" w:rsidRPr="00181D61" w:rsidRDefault="006D5E66" w:rsidP="00734279">
            <w:pPr>
              <w:spacing w:after="0"/>
              <w:ind w:firstLine="0"/>
              <w:jc w:val="left"/>
              <w:rPr>
                <w:b/>
                <w:bCs/>
                <w:color w:val="000000"/>
                <w:sz w:val="18"/>
                <w:szCs w:val="16"/>
              </w:rPr>
            </w:pPr>
            <w:r w:rsidRPr="00181D61">
              <w:rPr>
                <w:b/>
                <w:bCs/>
                <w:color w:val="000000" w:themeColor="text1"/>
                <w:sz w:val="18"/>
                <w:szCs w:val="16"/>
              </w:rPr>
              <w:t>Ilgtermiņa stabilizācijas rezerves izveidei pieejamais finansējuma apjoms</w:t>
            </w:r>
          </w:p>
        </w:tc>
        <w:tc>
          <w:tcPr>
            <w:tcW w:w="1842" w:type="dxa"/>
            <w:tcBorders>
              <w:top w:val="nil"/>
              <w:left w:val="nil"/>
              <w:bottom w:val="single" w:sz="4" w:space="0" w:color="7F7F7F"/>
              <w:right w:val="single" w:sz="4" w:space="0" w:color="7F7F7F"/>
            </w:tcBorders>
            <w:shd w:val="clear" w:color="000000" w:fill="DEEAF6"/>
            <w:noWrap/>
            <w:vAlign w:val="center"/>
            <w:hideMark/>
          </w:tcPr>
          <w:p w:rsidR="006D5E66" w:rsidRPr="00181D61" w:rsidRDefault="00D40DD2" w:rsidP="00734279">
            <w:pPr>
              <w:spacing w:after="0"/>
              <w:ind w:firstLine="0"/>
              <w:jc w:val="right"/>
              <w:rPr>
                <w:b/>
                <w:bCs/>
                <w:color w:val="000000"/>
                <w:sz w:val="18"/>
                <w:szCs w:val="16"/>
              </w:rPr>
            </w:pPr>
            <w:r w:rsidRPr="00181D61">
              <w:rPr>
                <w:b/>
                <w:bCs/>
                <w:color w:val="000000" w:themeColor="text1"/>
                <w:sz w:val="18"/>
                <w:szCs w:val="16"/>
              </w:rPr>
              <w:t>-279 867 2</w:t>
            </w:r>
            <w:r w:rsidR="006D5E66" w:rsidRPr="00181D61">
              <w:rPr>
                <w:b/>
                <w:bCs/>
                <w:color w:val="000000" w:themeColor="text1"/>
                <w:sz w:val="18"/>
                <w:szCs w:val="16"/>
              </w:rPr>
              <w:t>49</w:t>
            </w:r>
          </w:p>
        </w:tc>
      </w:tr>
    </w:tbl>
    <w:p w:rsidR="00325DE9" w:rsidRPr="00D64EDF" w:rsidRDefault="00943793" w:rsidP="00181D61">
      <w:pPr>
        <w:autoSpaceDE w:val="0"/>
        <w:autoSpaceDN w:val="0"/>
        <w:adjustRightInd w:val="0"/>
        <w:spacing w:before="120"/>
        <w:rPr>
          <w:color w:val="000000" w:themeColor="text1"/>
          <w:sz w:val="24"/>
          <w:szCs w:val="28"/>
        </w:rPr>
      </w:pPr>
      <w:r w:rsidRPr="003C73D0">
        <w:rPr>
          <w:color w:val="000000" w:themeColor="text1"/>
          <w:sz w:val="24"/>
          <w:szCs w:val="28"/>
        </w:rPr>
        <w:t>Arī v</w:t>
      </w:r>
      <w:r w:rsidR="001E0F53" w:rsidRPr="003C73D0">
        <w:rPr>
          <w:color w:val="000000" w:themeColor="text1"/>
          <w:sz w:val="24"/>
          <w:szCs w:val="28"/>
        </w:rPr>
        <w:t>eicot augstāk minētās korekcijas</w:t>
      </w:r>
      <w:r w:rsidR="007F65AD" w:rsidRPr="003C73D0">
        <w:rPr>
          <w:color w:val="000000" w:themeColor="text1"/>
          <w:sz w:val="24"/>
          <w:szCs w:val="28"/>
        </w:rPr>
        <w:t xml:space="preserve"> (tabula</w:t>
      </w:r>
      <w:r w:rsidR="004067E2" w:rsidRPr="003C73D0">
        <w:rPr>
          <w:color w:val="000000" w:themeColor="text1"/>
          <w:sz w:val="24"/>
          <w:szCs w:val="28"/>
        </w:rPr>
        <w:t xml:space="preserve"> Nr. </w:t>
      </w:r>
      <w:r w:rsidR="00734279">
        <w:rPr>
          <w:color w:val="000000" w:themeColor="text1"/>
          <w:sz w:val="24"/>
          <w:szCs w:val="28"/>
        </w:rPr>
        <w:t>4</w:t>
      </w:r>
      <w:r w:rsidR="007F65AD" w:rsidRPr="003C73D0">
        <w:rPr>
          <w:color w:val="000000" w:themeColor="text1"/>
          <w:sz w:val="24"/>
          <w:szCs w:val="28"/>
        </w:rPr>
        <w:t>)</w:t>
      </w:r>
      <w:r w:rsidR="00604FE0" w:rsidRPr="003C73D0">
        <w:rPr>
          <w:color w:val="000000" w:themeColor="text1"/>
          <w:sz w:val="24"/>
          <w:szCs w:val="28"/>
        </w:rPr>
        <w:t xml:space="preserve"> var secināt</w:t>
      </w:r>
      <w:r w:rsidR="001E0F53" w:rsidRPr="003C73D0">
        <w:rPr>
          <w:color w:val="000000" w:themeColor="text1"/>
          <w:sz w:val="24"/>
          <w:szCs w:val="28"/>
        </w:rPr>
        <w:t>,</w:t>
      </w:r>
      <w:r w:rsidR="00604FE0" w:rsidRPr="003C73D0">
        <w:rPr>
          <w:color w:val="000000" w:themeColor="text1"/>
          <w:sz w:val="24"/>
          <w:szCs w:val="28"/>
        </w:rPr>
        <w:t xml:space="preserve"> ka </w:t>
      </w:r>
      <w:r w:rsidR="00604FE0" w:rsidRPr="00EC4707">
        <w:rPr>
          <w:b/>
          <w:color w:val="000000" w:themeColor="text1"/>
          <w:sz w:val="24"/>
          <w:szCs w:val="28"/>
        </w:rPr>
        <w:t>finansējums</w:t>
      </w:r>
      <w:r w:rsidR="00325DE9" w:rsidRPr="003C73D0">
        <w:rPr>
          <w:color w:val="000000" w:themeColor="text1"/>
          <w:sz w:val="24"/>
          <w:szCs w:val="28"/>
        </w:rPr>
        <w:t xml:space="preserve"> </w:t>
      </w:r>
      <w:r w:rsidR="00325DE9" w:rsidRPr="003C73D0">
        <w:rPr>
          <w:b/>
          <w:bCs/>
          <w:color w:val="000000" w:themeColor="text1"/>
          <w:sz w:val="24"/>
          <w:szCs w:val="28"/>
        </w:rPr>
        <w:t xml:space="preserve">Ilgtermiņa stabilizācijas rezerves izveidei </w:t>
      </w:r>
      <w:r w:rsidR="00325DE9" w:rsidRPr="003C73D0">
        <w:rPr>
          <w:b/>
          <w:color w:val="000000"/>
          <w:sz w:val="24"/>
          <w:szCs w:val="28"/>
        </w:rPr>
        <w:t>nav pieejams</w:t>
      </w:r>
      <w:r w:rsidR="00C537E3" w:rsidRPr="003C73D0">
        <w:rPr>
          <w:b/>
          <w:color w:val="000000"/>
          <w:sz w:val="24"/>
          <w:szCs w:val="28"/>
        </w:rPr>
        <w:t xml:space="preserve"> </w:t>
      </w:r>
      <w:r w:rsidR="00C537E3" w:rsidRPr="00B725A6">
        <w:rPr>
          <w:color w:val="000000"/>
          <w:sz w:val="24"/>
          <w:szCs w:val="28"/>
        </w:rPr>
        <w:t>(koriģētā</w:t>
      </w:r>
      <w:r w:rsidR="00172AE5" w:rsidRPr="00B725A6">
        <w:rPr>
          <w:color w:val="000000"/>
          <w:sz w:val="24"/>
          <w:szCs w:val="28"/>
        </w:rPr>
        <w:t xml:space="preserve"> valsts pamatbudžeta bilance ir</w:t>
      </w:r>
      <w:r w:rsidR="00172C34" w:rsidRPr="00B725A6">
        <w:rPr>
          <w:color w:val="000000"/>
          <w:sz w:val="24"/>
          <w:szCs w:val="28"/>
        </w:rPr>
        <w:t xml:space="preserve"> </w:t>
      </w:r>
      <w:r w:rsidR="008E00DA" w:rsidRPr="00B725A6">
        <w:rPr>
          <w:color w:val="000000"/>
          <w:sz w:val="24"/>
          <w:szCs w:val="28"/>
        </w:rPr>
        <w:t>-</w:t>
      </w:r>
      <w:r w:rsidR="00172C34" w:rsidRPr="00B725A6">
        <w:rPr>
          <w:color w:val="000000"/>
          <w:sz w:val="24"/>
          <w:szCs w:val="28"/>
        </w:rPr>
        <w:t> </w:t>
      </w:r>
      <w:r w:rsidR="00734279" w:rsidRPr="00B725A6">
        <w:rPr>
          <w:color w:val="000000"/>
          <w:sz w:val="24"/>
          <w:szCs w:val="28"/>
        </w:rPr>
        <w:t>279 867</w:t>
      </w:r>
      <w:r w:rsidR="00172C34" w:rsidRPr="00B725A6">
        <w:rPr>
          <w:color w:val="000000"/>
          <w:sz w:val="24"/>
          <w:szCs w:val="28"/>
        </w:rPr>
        <w:t> </w:t>
      </w:r>
      <w:r w:rsidR="00734279" w:rsidRPr="00B725A6">
        <w:rPr>
          <w:color w:val="000000"/>
          <w:sz w:val="24"/>
          <w:szCs w:val="28"/>
        </w:rPr>
        <w:t>249</w:t>
      </w:r>
      <w:r w:rsidR="00172C34" w:rsidRPr="00B725A6">
        <w:rPr>
          <w:color w:val="000000"/>
          <w:sz w:val="24"/>
          <w:szCs w:val="28"/>
        </w:rPr>
        <w:t> </w:t>
      </w:r>
      <w:r w:rsidR="00C537E3" w:rsidRPr="00B725A6">
        <w:rPr>
          <w:i/>
          <w:color w:val="000000"/>
          <w:sz w:val="24"/>
          <w:szCs w:val="28"/>
        </w:rPr>
        <w:t>euro</w:t>
      </w:r>
      <w:r w:rsidR="00C537E3" w:rsidRPr="00B725A6">
        <w:rPr>
          <w:color w:val="000000"/>
          <w:sz w:val="24"/>
          <w:szCs w:val="28"/>
        </w:rPr>
        <w:t>)</w:t>
      </w:r>
      <w:r w:rsidR="00604FE0" w:rsidRPr="003C73D0">
        <w:rPr>
          <w:color w:val="000000" w:themeColor="text1"/>
          <w:sz w:val="24"/>
          <w:szCs w:val="28"/>
        </w:rPr>
        <w:t>, tādējādi</w:t>
      </w:r>
      <w:r w:rsidR="00E65358" w:rsidRPr="003C73D0">
        <w:rPr>
          <w:b/>
          <w:color w:val="000000" w:themeColor="text1"/>
          <w:sz w:val="24"/>
          <w:szCs w:val="28"/>
        </w:rPr>
        <w:t xml:space="preserve"> </w:t>
      </w:r>
      <w:r w:rsidR="00325DE9" w:rsidRPr="00EC4707">
        <w:rPr>
          <w:b/>
          <w:color w:val="000000" w:themeColor="text1"/>
          <w:sz w:val="24"/>
          <w:szCs w:val="28"/>
        </w:rPr>
        <w:t xml:space="preserve">Ministru kabinets šogad </w:t>
      </w:r>
      <w:r w:rsidR="00325DE9" w:rsidRPr="001F5841">
        <w:rPr>
          <w:b/>
          <w:color w:val="000000" w:themeColor="text1"/>
          <w:sz w:val="24"/>
          <w:szCs w:val="28"/>
        </w:rPr>
        <w:t>nelemj</w:t>
      </w:r>
      <w:r w:rsidR="00325DE9" w:rsidRPr="001F5841">
        <w:rPr>
          <w:color w:val="000000" w:themeColor="text1"/>
          <w:sz w:val="24"/>
          <w:szCs w:val="28"/>
        </w:rPr>
        <w:t xml:space="preserve"> par</w:t>
      </w:r>
      <w:r w:rsidR="003F4066" w:rsidRPr="001F5841">
        <w:rPr>
          <w:color w:val="000000" w:themeColor="text1"/>
          <w:sz w:val="24"/>
          <w:szCs w:val="28"/>
        </w:rPr>
        <w:t xml:space="preserve"> valsts pamatbudžeta pārpalikuma</w:t>
      </w:r>
      <w:r w:rsidR="00325DE9" w:rsidRPr="001F5841">
        <w:rPr>
          <w:color w:val="000000" w:themeColor="text1"/>
          <w:sz w:val="24"/>
          <w:szCs w:val="28"/>
        </w:rPr>
        <w:t xml:space="preserve"> novirzīšanu valdības parāda dzēšanai vai ieskaitīšan</w:t>
      </w:r>
      <w:r w:rsidR="00CF041E" w:rsidRPr="001F5841">
        <w:rPr>
          <w:color w:val="000000" w:themeColor="text1"/>
          <w:sz w:val="24"/>
          <w:szCs w:val="28"/>
        </w:rPr>
        <w:t>u</w:t>
      </w:r>
      <w:r w:rsidR="00325DE9" w:rsidRPr="001F5841">
        <w:rPr>
          <w:color w:val="000000" w:themeColor="text1"/>
          <w:sz w:val="24"/>
          <w:szCs w:val="28"/>
        </w:rPr>
        <w:t xml:space="preserve"> ilgtermiņa stabilizācijas rezervē</w:t>
      </w:r>
      <w:r w:rsidR="003F4066" w:rsidRPr="003C73D0">
        <w:rPr>
          <w:color w:val="000000" w:themeColor="text1"/>
          <w:sz w:val="24"/>
          <w:szCs w:val="28"/>
        </w:rPr>
        <w:t>,</w:t>
      </w:r>
      <w:r w:rsidR="00325DE9" w:rsidRPr="003C73D0">
        <w:rPr>
          <w:color w:val="000000" w:themeColor="text1"/>
          <w:sz w:val="24"/>
          <w:szCs w:val="28"/>
        </w:rPr>
        <w:t xml:space="preserve"> saskaņā ar Fiskālās disciplīnas likuma 19. panta trešo daļu.</w:t>
      </w:r>
    </w:p>
    <w:p w:rsidR="00D97099" w:rsidRDefault="00D97099" w:rsidP="00D97099">
      <w:pPr>
        <w:spacing w:after="0"/>
        <w:ind w:firstLine="0"/>
        <w:rPr>
          <w:color w:val="000000"/>
          <w:sz w:val="16"/>
          <w:szCs w:val="16"/>
        </w:rPr>
      </w:pPr>
    </w:p>
    <w:p w:rsidR="00112F9A" w:rsidRPr="00D97099" w:rsidRDefault="00112F9A" w:rsidP="00D97099">
      <w:pPr>
        <w:spacing w:after="0"/>
        <w:ind w:firstLine="0"/>
        <w:rPr>
          <w:color w:val="000000"/>
          <w:sz w:val="16"/>
          <w:szCs w:val="16"/>
        </w:rPr>
      </w:pPr>
      <w:bookmarkStart w:id="0" w:name="_GoBack"/>
      <w:bookmarkEnd w:id="0"/>
    </w:p>
    <w:p w:rsidR="00D97099" w:rsidRDefault="00D97099" w:rsidP="00D97099">
      <w:pPr>
        <w:spacing w:after="0"/>
        <w:ind w:firstLine="0"/>
        <w:rPr>
          <w:color w:val="000000"/>
          <w:sz w:val="16"/>
          <w:szCs w:val="16"/>
        </w:rPr>
      </w:pPr>
    </w:p>
    <w:p w:rsidR="00D97099" w:rsidRDefault="00D97099" w:rsidP="00D97099">
      <w:pPr>
        <w:spacing w:after="0"/>
        <w:ind w:firstLine="0"/>
        <w:rPr>
          <w:color w:val="000000"/>
          <w:sz w:val="16"/>
          <w:szCs w:val="16"/>
        </w:rPr>
      </w:pPr>
    </w:p>
    <w:p w:rsidR="00D97099" w:rsidRDefault="00D97099" w:rsidP="00D97099">
      <w:pPr>
        <w:spacing w:after="0"/>
        <w:ind w:firstLine="0"/>
        <w:rPr>
          <w:color w:val="000000"/>
          <w:sz w:val="16"/>
          <w:szCs w:val="16"/>
        </w:rPr>
      </w:pPr>
    </w:p>
    <w:p w:rsidR="00E7151A" w:rsidRDefault="00B3232E" w:rsidP="00514D0C">
      <w:pPr>
        <w:pStyle w:val="Header"/>
        <w:tabs>
          <w:tab w:val="clear" w:pos="4153"/>
          <w:tab w:val="clear" w:pos="8306"/>
          <w:tab w:val="left" w:pos="720"/>
          <w:tab w:val="center" w:pos="8505"/>
        </w:tabs>
        <w:rPr>
          <w:szCs w:val="28"/>
        </w:rPr>
      </w:pPr>
      <w:r>
        <w:rPr>
          <w:szCs w:val="28"/>
        </w:rPr>
        <w:t>F</w:t>
      </w:r>
      <w:r w:rsidR="00514D0C">
        <w:rPr>
          <w:szCs w:val="28"/>
        </w:rPr>
        <w:t>inanšu ministre</w:t>
      </w:r>
      <w:r w:rsidR="00A87C9E" w:rsidRPr="00D64EDF">
        <w:rPr>
          <w:szCs w:val="28"/>
        </w:rPr>
        <w:tab/>
      </w:r>
      <w:r w:rsidR="00514D0C" w:rsidRPr="00514D0C">
        <w:rPr>
          <w:szCs w:val="28"/>
        </w:rPr>
        <w:t>D</w:t>
      </w:r>
      <w:r w:rsidR="00855C88">
        <w:rPr>
          <w:szCs w:val="28"/>
        </w:rPr>
        <w:t>.</w:t>
      </w:r>
      <w:r w:rsidR="00213E79">
        <w:rPr>
          <w:szCs w:val="28"/>
        </w:rPr>
        <w:t xml:space="preserve"> Reizniece-</w:t>
      </w:r>
      <w:r w:rsidR="00514D0C" w:rsidRPr="00514D0C">
        <w:rPr>
          <w:szCs w:val="28"/>
        </w:rPr>
        <w:t>Ozola</w:t>
      </w:r>
    </w:p>
    <w:p w:rsidR="00181D61" w:rsidRPr="00D97099" w:rsidRDefault="00181D61" w:rsidP="002F63CF">
      <w:pPr>
        <w:spacing w:after="0"/>
        <w:ind w:firstLine="0"/>
        <w:rPr>
          <w:color w:val="000000"/>
          <w:sz w:val="16"/>
          <w:szCs w:val="16"/>
        </w:rPr>
      </w:pPr>
    </w:p>
    <w:p w:rsidR="00181D61" w:rsidRPr="00D97099" w:rsidRDefault="00181D61" w:rsidP="002F63CF">
      <w:pPr>
        <w:spacing w:after="0"/>
        <w:ind w:firstLine="0"/>
        <w:rPr>
          <w:color w:val="000000"/>
          <w:sz w:val="16"/>
          <w:szCs w:val="16"/>
        </w:rPr>
      </w:pPr>
    </w:p>
    <w:p w:rsidR="0080113C" w:rsidRPr="00D97099" w:rsidRDefault="0080113C" w:rsidP="002F63CF">
      <w:pPr>
        <w:spacing w:after="0"/>
        <w:ind w:firstLine="0"/>
        <w:rPr>
          <w:color w:val="000000"/>
          <w:sz w:val="16"/>
          <w:szCs w:val="16"/>
        </w:rPr>
      </w:pPr>
    </w:p>
    <w:p w:rsidR="00D97099" w:rsidRDefault="00D97099" w:rsidP="002F63CF">
      <w:pPr>
        <w:spacing w:after="0"/>
        <w:ind w:firstLine="0"/>
        <w:rPr>
          <w:color w:val="000000"/>
          <w:sz w:val="16"/>
          <w:szCs w:val="16"/>
        </w:rPr>
      </w:pPr>
    </w:p>
    <w:p w:rsidR="00D97099" w:rsidRDefault="00D97099" w:rsidP="002F63CF">
      <w:pPr>
        <w:spacing w:after="0"/>
        <w:ind w:firstLine="0"/>
        <w:rPr>
          <w:color w:val="000000"/>
          <w:sz w:val="16"/>
          <w:szCs w:val="16"/>
        </w:rPr>
      </w:pPr>
    </w:p>
    <w:p w:rsidR="00112F9A" w:rsidRDefault="00112F9A" w:rsidP="002F63CF">
      <w:pPr>
        <w:spacing w:after="0"/>
        <w:ind w:firstLine="0"/>
        <w:rPr>
          <w:color w:val="000000"/>
          <w:sz w:val="16"/>
          <w:szCs w:val="16"/>
        </w:rPr>
      </w:pPr>
    </w:p>
    <w:p w:rsidR="00112F9A" w:rsidRPr="00D97099" w:rsidRDefault="00112F9A" w:rsidP="002F63CF">
      <w:pPr>
        <w:spacing w:after="0"/>
        <w:ind w:firstLine="0"/>
        <w:rPr>
          <w:color w:val="000000"/>
          <w:sz w:val="16"/>
          <w:szCs w:val="16"/>
        </w:rPr>
      </w:pPr>
    </w:p>
    <w:p w:rsidR="0080113C" w:rsidRDefault="00FA6B74" w:rsidP="00734279">
      <w:pPr>
        <w:spacing w:after="0"/>
        <w:ind w:firstLine="0"/>
        <w:rPr>
          <w:color w:val="000000"/>
          <w:sz w:val="20"/>
        </w:rPr>
      </w:pPr>
      <w:r>
        <w:rPr>
          <w:color w:val="000000"/>
          <w:sz w:val="20"/>
        </w:rPr>
        <w:t>Ozoliņa</w:t>
      </w:r>
      <w:r w:rsidR="0080113C">
        <w:rPr>
          <w:color w:val="000000"/>
          <w:sz w:val="20"/>
        </w:rPr>
        <w:t>, 67083823</w:t>
      </w:r>
    </w:p>
    <w:p w:rsidR="00986F89" w:rsidRPr="00734279" w:rsidRDefault="00112F9A" w:rsidP="00734279">
      <w:pPr>
        <w:spacing w:after="0"/>
        <w:ind w:firstLine="0"/>
        <w:rPr>
          <w:color w:val="000000"/>
          <w:sz w:val="20"/>
        </w:rPr>
      </w:pPr>
      <w:hyperlink r:id="rId8" w:history="1">
        <w:r w:rsidR="00FA6B74" w:rsidRPr="004875E3">
          <w:rPr>
            <w:rStyle w:val="Hyperlink"/>
            <w:sz w:val="20"/>
          </w:rPr>
          <w:t>Liga.Ozolina@fm.gov.lv</w:t>
        </w:r>
      </w:hyperlink>
    </w:p>
    <w:sectPr w:rsidR="00986F89" w:rsidRPr="00734279" w:rsidSect="00391D48">
      <w:headerReference w:type="even" r:id="rId9"/>
      <w:headerReference w:type="default" r:id="rId10"/>
      <w:footerReference w:type="even" r:id="rId11"/>
      <w:footerReference w:type="default" r:id="rId12"/>
      <w:footerReference w:type="first" r:id="rId13"/>
      <w:pgSz w:w="11907" w:h="16840" w:code="9"/>
      <w:pgMar w:top="1418" w:right="1134" w:bottom="1134" w:left="1701" w:header="567" w:footer="59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D48" w:rsidRDefault="00391D48">
      <w:r>
        <w:separator/>
      </w:r>
    </w:p>
  </w:endnote>
  <w:endnote w:type="continuationSeparator" w:id="0">
    <w:p w:rsidR="00391D48" w:rsidRDefault="0039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48" w:rsidRDefault="00391D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D48" w:rsidRDefault="00391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48" w:rsidRDefault="00391D48" w:rsidP="007C00FD">
    <w:pPr>
      <w:pStyle w:val="PlainText"/>
      <w:tabs>
        <w:tab w:val="left" w:pos="993"/>
      </w:tabs>
      <w:jc w:val="both"/>
    </w:pPr>
    <w:r>
      <w:rPr>
        <w:rFonts w:ascii="Times New Roman" w:hAnsi="Times New Roman"/>
        <w:color w:val="000000"/>
        <w:sz w:val="20"/>
        <w:szCs w:val="20"/>
      </w:rPr>
      <w:fldChar w:fldCharType="begin"/>
    </w:r>
    <w:r>
      <w:rPr>
        <w:rFonts w:ascii="Times New Roman" w:hAnsi="Times New Roman"/>
        <w:color w:val="000000"/>
        <w:sz w:val="20"/>
        <w:szCs w:val="20"/>
      </w:rPr>
      <w:instrText xml:space="preserve"> FILENAME   \* MERGEFORMAT </w:instrText>
    </w:r>
    <w:r>
      <w:rPr>
        <w:rFonts w:ascii="Times New Roman" w:hAnsi="Times New Roman"/>
        <w:color w:val="000000"/>
        <w:sz w:val="20"/>
        <w:szCs w:val="20"/>
      </w:rPr>
      <w:fldChar w:fldCharType="separate"/>
    </w:r>
    <w:r>
      <w:rPr>
        <w:rFonts w:ascii="Times New Roman" w:hAnsi="Times New Roman"/>
        <w:noProof/>
        <w:color w:val="000000"/>
        <w:sz w:val="20"/>
        <w:szCs w:val="20"/>
      </w:rPr>
      <w:t>FMZin_090217_ISR.docx</w:t>
    </w:r>
    <w:r>
      <w:rPr>
        <w:rFonts w:ascii="Times New Roman" w:hAnsi="Times New Roman"/>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48" w:rsidRDefault="00391D48" w:rsidP="00E65358">
    <w:pPr>
      <w:pStyle w:val="PlainText"/>
      <w:tabs>
        <w:tab w:val="left" w:pos="993"/>
      </w:tabs>
      <w:jc w:val="both"/>
    </w:pPr>
    <w:r>
      <w:rPr>
        <w:rFonts w:ascii="Times New Roman" w:hAnsi="Times New Roman"/>
        <w:color w:val="000000"/>
        <w:sz w:val="20"/>
        <w:szCs w:val="20"/>
      </w:rPr>
      <w:fldChar w:fldCharType="begin"/>
    </w:r>
    <w:r>
      <w:rPr>
        <w:rFonts w:ascii="Times New Roman" w:hAnsi="Times New Roman"/>
        <w:color w:val="000000"/>
        <w:sz w:val="20"/>
        <w:szCs w:val="20"/>
      </w:rPr>
      <w:instrText xml:space="preserve"> FILENAME   \* MERGEFORMAT </w:instrText>
    </w:r>
    <w:r>
      <w:rPr>
        <w:rFonts w:ascii="Times New Roman" w:hAnsi="Times New Roman"/>
        <w:color w:val="000000"/>
        <w:sz w:val="20"/>
        <w:szCs w:val="20"/>
      </w:rPr>
      <w:fldChar w:fldCharType="separate"/>
    </w:r>
    <w:r>
      <w:rPr>
        <w:rFonts w:ascii="Times New Roman" w:hAnsi="Times New Roman"/>
        <w:noProof/>
        <w:color w:val="000000"/>
        <w:sz w:val="20"/>
        <w:szCs w:val="20"/>
      </w:rPr>
      <w:t>FMZin_090217_ISR.docx</w:t>
    </w:r>
    <w:r>
      <w:rPr>
        <w:rFonts w:ascii="Times New Roman" w:hAnsi="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D48" w:rsidRDefault="00391D48">
      <w:r>
        <w:separator/>
      </w:r>
    </w:p>
  </w:footnote>
  <w:footnote w:type="continuationSeparator" w:id="0">
    <w:p w:rsidR="00391D48" w:rsidRDefault="00391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48" w:rsidRDefault="00391D4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1D48" w:rsidRDefault="00391D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48" w:rsidRPr="009849A7" w:rsidRDefault="00391D48" w:rsidP="00E65358">
    <w:pPr>
      <w:pStyle w:val="Header"/>
      <w:jc w:val="center"/>
      <w:rPr>
        <w:sz w:val="20"/>
      </w:rPr>
    </w:pPr>
    <w:r w:rsidRPr="009849A7">
      <w:rPr>
        <w:sz w:val="20"/>
      </w:rPr>
      <w:fldChar w:fldCharType="begin"/>
    </w:r>
    <w:r w:rsidRPr="009849A7">
      <w:rPr>
        <w:sz w:val="20"/>
      </w:rPr>
      <w:instrText xml:space="preserve"> PAGE   \* MERGEFORMAT </w:instrText>
    </w:r>
    <w:r w:rsidRPr="009849A7">
      <w:rPr>
        <w:sz w:val="20"/>
      </w:rPr>
      <w:fldChar w:fldCharType="separate"/>
    </w:r>
    <w:r w:rsidR="00112F9A">
      <w:rPr>
        <w:noProof/>
        <w:sz w:val="20"/>
      </w:rPr>
      <w:t>5</w:t>
    </w:r>
    <w:r w:rsidRPr="009849A7">
      <w:rPr>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8B899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B7037"/>
    <w:multiLevelType w:val="hybridMultilevel"/>
    <w:tmpl w:val="56707A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61C7DD0"/>
    <w:multiLevelType w:val="multilevel"/>
    <w:tmpl w:val="92BEF93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8652A73"/>
    <w:multiLevelType w:val="hybridMultilevel"/>
    <w:tmpl w:val="576E784E"/>
    <w:lvl w:ilvl="0" w:tplc="669CCF44">
      <w:start w:val="1"/>
      <w:numFmt w:val="upperRoman"/>
      <w:pStyle w:val="Lielaisvirsraksts"/>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88C00F9"/>
    <w:multiLevelType w:val="hybridMultilevel"/>
    <w:tmpl w:val="C9F417F2"/>
    <w:lvl w:ilvl="0" w:tplc="64629B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A1A3FDB"/>
    <w:multiLevelType w:val="hybridMultilevel"/>
    <w:tmpl w:val="0E6827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ACF6B93"/>
    <w:multiLevelType w:val="hybridMultilevel"/>
    <w:tmpl w:val="88D279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256689"/>
    <w:multiLevelType w:val="hybridMultilevel"/>
    <w:tmpl w:val="FA6A55FE"/>
    <w:lvl w:ilvl="0" w:tplc="04090001">
      <w:start w:val="1"/>
      <w:numFmt w:val="bullet"/>
      <w:lvlText w:val=""/>
      <w:lvlJc w:val="left"/>
      <w:pPr>
        <w:tabs>
          <w:tab w:val="num" w:pos="720"/>
        </w:tabs>
        <w:ind w:left="720" w:hanging="360"/>
      </w:pPr>
      <w:rPr>
        <w:rFonts w:ascii="Symbol" w:hAnsi="Symbol" w:hint="default"/>
      </w:rPr>
    </w:lvl>
    <w:lvl w:ilvl="1" w:tplc="684A55F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7109B"/>
    <w:multiLevelType w:val="hybridMultilevel"/>
    <w:tmpl w:val="5D087504"/>
    <w:lvl w:ilvl="0" w:tplc="FFFFFFFF">
      <w:start w:val="1"/>
      <w:numFmt w:val="bullet"/>
      <w:pStyle w:val="virsr21"/>
      <w:lvlText w:val=""/>
      <w:lvlJc w:val="left"/>
      <w:pPr>
        <w:tabs>
          <w:tab w:val="num" w:pos="360"/>
        </w:tabs>
        <w:ind w:left="284" w:hanging="284"/>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3705F8C"/>
    <w:multiLevelType w:val="hybridMultilevel"/>
    <w:tmpl w:val="A0380EE6"/>
    <w:lvl w:ilvl="0" w:tplc="04260011">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4610ECD"/>
    <w:multiLevelType w:val="hybridMultilevel"/>
    <w:tmpl w:val="FA5A0C42"/>
    <w:lvl w:ilvl="0" w:tplc="B5FC2F0E">
      <w:start w:val="1"/>
      <w:numFmt w:val="bullet"/>
      <w:lvlText w:val="–"/>
      <w:lvlJc w:val="left"/>
      <w:pPr>
        <w:tabs>
          <w:tab w:val="num" w:pos="720"/>
        </w:tabs>
        <w:ind w:left="720" w:hanging="360"/>
      </w:pPr>
      <w:rPr>
        <w:rFonts w:ascii="Times New Roman" w:hAnsi="Times New Roman" w:hint="default"/>
      </w:rPr>
    </w:lvl>
    <w:lvl w:ilvl="1" w:tplc="A3962F6E">
      <w:start w:val="1"/>
      <w:numFmt w:val="bullet"/>
      <w:lvlText w:val="–"/>
      <w:lvlJc w:val="left"/>
      <w:pPr>
        <w:tabs>
          <w:tab w:val="num" w:pos="1440"/>
        </w:tabs>
        <w:ind w:left="1440" w:hanging="360"/>
      </w:pPr>
      <w:rPr>
        <w:rFonts w:ascii="Times New Roman" w:hAnsi="Times New Roman" w:hint="default"/>
      </w:rPr>
    </w:lvl>
    <w:lvl w:ilvl="2" w:tplc="0D2EEDC8" w:tentative="1">
      <w:start w:val="1"/>
      <w:numFmt w:val="bullet"/>
      <w:lvlText w:val="–"/>
      <w:lvlJc w:val="left"/>
      <w:pPr>
        <w:tabs>
          <w:tab w:val="num" w:pos="2160"/>
        </w:tabs>
        <w:ind w:left="2160" w:hanging="360"/>
      </w:pPr>
      <w:rPr>
        <w:rFonts w:ascii="Times New Roman" w:hAnsi="Times New Roman" w:hint="default"/>
      </w:rPr>
    </w:lvl>
    <w:lvl w:ilvl="3" w:tplc="B08807D0" w:tentative="1">
      <w:start w:val="1"/>
      <w:numFmt w:val="bullet"/>
      <w:lvlText w:val="–"/>
      <w:lvlJc w:val="left"/>
      <w:pPr>
        <w:tabs>
          <w:tab w:val="num" w:pos="2880"/>
        </w:tabs>
        <w:ind w:left="2880" w:hanging="360"/>
      </w:pPr>
      <w:rPr>
        <w:rFonts w:ascii="Times New Roman" w:hAnsi="Times New Roman" w:hint="default"/>
      </w:rPr>
    </w:lvl>
    <w:lvl w:ilvl="4" w:tplc="F872DC78" w:tentative="1">
      <w:start w:val="1"/>
      <w:numFmt w:val="bullet"/>
      <w:lvlText w:val="–"/>
      <w:lvlJc w:val="left"/>
      <w:pPr>
        <w:tabs>
          <w:tab w:val="num" w:pos="3600"/>
        </w:tabs>
        <w:ind w:left="3600" w:hanging="360"/>
      </w:pPr>
      <w:rPr>
        <w:rFonts w:ascii="Times New Roman" w:hAnsi="Times New Roman" w:hint="default"/>
      </w:rPr>
    </w:lvl>
    <w:lvl w:ilvl="5" w:tplc="67CC8692" w:tentative="1">
      <w:start w:val="1"/>
      <w:numFmt w:val="bullet"/>
      <w:lvlText w:val="–"/>
      <w:lvlJc w:val="left"/>
      <w:pPr>
        <w:tabs>
          <w:tab w:val="num" w:pos="4320"/>
        </w:tabs>
        <w:ind w:left="4320" w:hanging="360"/>
      </w:pPr>
      <w:rPr>
        <w:rFonts w:ascii="Times New Roman" w:hAnsi="Times New Roman" w:hint="default"/>
      </w:rPr>
    </w:lvl>
    <w:lvl w:ilvl="6" w:tplc="1F148936" w:tentative="1">
      <w:start w:val="1"/>
      <w:numFmt w:val="bullet"/>
      <w:lvlText w:val="–"/>
      <w:lvlJc w:val="left"/>
      <w:pPr>
        <w:tabs>
          <w:tab w:val="num" w:pos="5040"/>
        </w:tabs>
        <w:ind w:left="5040" w:hanging="360"/>
      </w:pPr>
      <w:rPr>
        <w:rFonts w:ascii="Times New Roman" w:hAnsi="Times New Roman" w:hint="default"/>
      </w:rPr>
    </w:lvl>
    <w:lvl w:ilvl="7" w:tplc="6ED68DFC" w:tentative="1">
      <w:start w:val="1"/>
      <w:numFmt w:val="bullet"/>
      <w:lvlText w:val="–"/>
      <w:lvlJc w:val="left"/>
      <w:pPr>
        <w:tabs>
          <w:tab w:val="num" w:pos="5760"/>
        </w:tabs>
        <w:ind w:left="5760" w:hanging="360"/>
      </w:pPr>
      <w:rPr>
        <w:rFonts w:ascii="Times New Roman" w:hAnsi="Times New Roman" w:hint="default"/>
      </w:rPr>
    </w:lvl>
    <w:lvl w:ilvl="8" w:tplc="7D62A89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4FF36E3"/>
    <w:multiLevelType w:val="hybridMultilevel"/>
    <w:tmpl w:val="FA9001CE"/>
    <w:lvl w:ilvl="0" w:tplc="D106796E">
      <w:start w:val="1998"/>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1945157B"/>
    <w:multiLevelType w:val="hybridMultilevel"/>
    <w:tmpl w:val="7BA4D076"/>
    <w:lvl w:ilvl="0" w:tplc="C3229CCE">
      <w:start w:val="1"/>
      <w:numFmt w:val="decimal"/>
      <w:pStyle w:val="tekstsbul"/>
      <w:lvlText w:val="%1."/>
      <w:lvlJc w:val="left"/>
      <w:pPr>
        <w:ind w:left="180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CBB6AC3"/>
    <w:multiLevelType w:val="hybridMultilevel"/>
    <w:tmpl w:val="3230B43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E584A4D"/>
    <w:multiLevelType w:val="hybridMultilevel"/>
    <w:tmpl w:val="4A1ED9B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7983DEA"/>
    <w:multiLevelType w:val="hybridMultilevel"/>
    <w:tmpl w:val="D46250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89B7C90"/>
    <w:multiLevelType w:val="hybridMultilevel"/>
    <w:tmpl w:val="E396B0C8"/>
    <w:lvl w:ilvl="0" w:tplc="92763E2E">
      <w:start w:val="1"/>
      <w:numFmt w:val="bullet"/>
      <w:lvlText w:val="–"/>
      <w:lvlJc w:val="left"/>
      <w:pPr>
        <w:tabs>
          <w:tab w:val="num" w:pos="720"/>
        </w:tabs>
        <w:ind w:left="720" w:hanging="360"/>
      </w:pPr>
      <w:rPr>
        <w:rFonts w:ascii="Times New Roman" w:hAnsi="Times New Roman" w:hint="default"/>
      </w:rPr>
    </w:lvl>
    <w:lvl w:ilvl="1" w:tplc="E146B732">
      <w:start w:val="1"/>
      <w:numFmt w:val="bullet"/>
      <w:lvlText w:val="–"/>
      <w:lvlJc w:val="left"/>
      <w:pPr>
        <w:tabs>
          <w:tab w:val="num" w:pos="1440"/>
        </w:tabs>
        <w:ind w:left="1440" w:hanging="360"/>
      </w:pPr>
      <w:rPr>
        <w:rFonts w:ascii="Times New Roman" w:hAnsi="Times New Roman" w:hint="default"/>
      </w:rPr>
    </w:lvl>
    <w:lvl w:ilvl="2" w:tplc="A8EACBAA" w:tentative="1">
      <w:start w:val="1"/>
      <w:numFmt w:val="bullet"/>
      <w:lvlText w:val="–"/>
      <w:lvlJc w:val="left"/>
      <w:pPr>
        <w:tabs>
          <w:tab w:val="num" w:pos="2160"/>
        </w:tabs>
        <w:ind w:left="2160" w:hanging="360"/>
      </w:pPr>
      <w:rPr>
        <w:rFonts w:ascii="Times New Roman" w:hAnsi="Times New Roman" w:hint="default"/>
      </w:rPr>
    </w:lvl>
    <w:lvl w:ilvl="3" w:tplc="AF221AE2" w:tentative="1">
      <w:start w:val="1"/>
      <w:numFmt w:val="bullet"/>
      <w:lvlText w:val="–"/>
      <w:lvlJc w:val="left"/>
      <w:pPr>
        <w:tabs>
          <w:tab w:val="num" w:pos="2880"/>
        </w:tabs>
        <w:ind w:left="2880" w:hanging="360"/>
      </w:pPr>
      <w:rPr>
        <w:rFonts w:ascii="Times New Roman" w:hAnsi="Times New Roman" w:hint="default"/>
      </w:rPr>
    </w:lvl>
    <w:lvl w:ilvl="4" w:tplc="C4243322" w:tentative="1">
      <w:start w:val="1"/>
      <w:numFmt w:val="bullet"/>
      <w:lvlText w:val="–"/>
      <w:lvlJc w:val="left"/>
      <w:pPr>
        <w:tabs>
          <w:tab w:val="num" w:pos="3600"/>
        </w:tabs>
        <w:ind w:left="3600" w:hanging="360"/>
      </w:pPr>
      <w:rPr>
        <w:rFonts w:ascii="Times New Roman" w:hAnsi="Times New Roman" w:hint="default"/>
      </w:rPr>
    </w:lvl>
    <w:lvl w:ilvl="5" w:tplc="091E2F0C" w:tentative="1">
      <w:start w:val="1"/>
      <w:numFmt w:val="bullet"/>
      <w:lvlText w:val="–"/>
      <w:lvlJc w:val="left"/>
      <w:pPr>
        <w:tabs>
          <w:tab w:val="num" w:pos="4320"/>
        </w:tabs>
        <w:ind w:left="4320" w:hanging="360"/>
      </w:pPr>
      <w:rPr>
        <w:rFonts w:ascii="Times New Roman" w:hAnsi="Times New Roman" w:hint="default"/>
      </w:rPr>
    </w:lvl>
    <w:lvl w:ilvl="6" w:tplc="6EA4E400" w:tentative="1">
      <w:start w:val="1"/>
      <w:numFmt w:val="bullet"/>
      <w:lvlText w:val="–"/>
      <w:lvlJc w:val="left"/>
      <w:pPr>
        <w:tabs>
          <w:tab w:val="num" w:pos="5040"/>
        </w:tabs>
        <w:ind w:left="5040" w:hanging="360"/>
      </w:pPr>
      <w:rPr>
        <w:rFonts w:ascii="Times New Roman" w:hAnsi="Times New Roman" w:hint="default"/>
      </w:rPr>
    </w:lvl>
    <w:lvl w:ilvl="7" w:tplc="5B5C48A6" w:tentative="1">
      <w:start w:val="1"/>
      <w:numFmt w:val="bullet"/>
      <w:lvlText w:val="–"/>
      <w:lvlJc w:val="left"/>
      <w:pPr>
        <w:tabs>
          <w:tab w:val="num" w:pos="5760"/>
        </w:tabs>
        <w:ind w:left="5760" w:hanging="360"/>
      </w:pPr>
      <w:rPr>
        <w:rFonts w:ascii="Times New Roman" w:hAnsi="Times New Roman" w:hint="default"/>
      </w:rPr>
    </w:lvl>
    <w:lvl w:ilvl="8" w:tplc="63181CB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8D47C3A"/>
    <w:multiLevelType w:val="hybridMultilevel"/>
    <w:tmpl w:val="C9F417F2"/>
    <w:lvl w:ilvl="0" w:tplc="64629B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2C057F29"/>
    <w:multiLevelType w:val="hybridMultilevel"/>
    <w:tmpl w:val="6E9E1024"/>
    <w:lvl w:ilvl="0" w:tplc="C6ECD2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C4D3B9D"/>
    <w:multiLevelType w:val="hybridMultilevel"/>
    <w:tmpl w:val="9F96DF56"/>
    <w:lvl w:ilvl="0" w:tplc="1DEC3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2E202DDC"/>
    <w:multiLevelType w:val="hybridMultilevel"/>
    <w:tmpl w:val="35DA4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FEF2DFB"/>
    <w:multiLevelType w:val="hybridMultilevel"/>
    <w:tmpl w:val="4F0ABB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4A852C0"/>
    <w:multiLevelType w:val="hybridMultilevel"/>
    <w:tmpl w:val="C344B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AD705DD"/>
    <w:multiLevelType w:val="multilevel"/>
    <w:tmpl w:val="334C53BC"/>
    <w:lvl w:ilvl="0">
      <w:start w:val="1"/>
      <w:numFmt w:val="decimal"/>
      <w:lvlText w:val="%1."/>
      <w:lvlJc w:val="left"/>
      <w:pPr>
        <w:ind w:left="180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320" w:hanging="1080"/>
      </w:pPr>
      <w:rPr>
        <w:rFonts w:hint="default"/>
      </w:rPr>
    </w:lvl>
    <w:lvl w:ilvl="6">
      <w:start w:val="1"/>
      <w:numFmt w:val="decimal"/>
      <w:lvlText w:val="%1.%2.%3.%4.%5.%6.%7."/>
      <w:lvlJc w:val="left"/>
      <w:pPr>
        <w:ind w:left="15840" w:hanging="1440"/>
      </w:pPr>
      <w:rPr>
        <w:rFonts w:hint="default"/>
      </w:rPr>
    </w:lvl>
    <w:lvl w:ilvl="7">
      <w:start w:val="1"/>
      <w:numFmt w:val="decimal"/>
      <w:lvlText w:val="%1.%2.%3.%4.%5.%6.%7.%8."/>
      <w:lvlJc w:val="left"/>
      <w:pPr>
        <w:ind w:left="18000" w:hanging="1440"/>
      </w:pPr>
      <w:rPr>
        <w:rFonts w:hint="default"/>
      </w:rPr>
    </w:lvl>
    <w:lvl w:ilvl="8">
      <w:start w:val="1"/>
      <w:numFmt w:val="decimal"/>
      <w:lvlText w:val="%1.%2.%3.%4.%5.%6.%7.%8.%9."/>
      <w:lvlJc w:val="left"/>
      <w:pPr>
        <w:ind w:left="20520" w:hanging="1800"/>
      </w:pPr>
      <w:rPr>
        <w:rFonts w:hint="default"/>
      </w:rPr>
    </w:lvl>
  </w:abstractNum>
  <w:abstractNum w:abstractNumId="24" w15:restartNumberingAfterBreak="0">
    <w:nsid w:val="409A0A83"/>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8E090A"/>
    <w:multiLevelType w:val="hybridMultilevel"/>
    <w:tmpl w:val="DE34FF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431444A"/>
    <w:multiLevelType w:val="multilevel"/>
    <w:tmpl w:val="92BEF93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00F105A"/>
    <w:multiLevelType w:val="multilevel"/>
    <w:tmpl w:val="2DF8FE0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8" w15:restartNumberingAfterBreak="0">
    <w:nsid w:val="59C92DCC"/>
    <w:multiLevelType w:val="hybridMultilevel"/>
    <w:tmpl w:val="B5D8AD8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B5B08D3"/>
    <w:multiLevelType w:val="hybridMultilevel"/>
    <w:tmpl w:val="7662EDF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628A128A"/>
    <w:multiLevelType w:val="multilevel"/>
    <w:tmpl w:val="E5A8F00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578732E"/>
    <w:multiLevelType w:val="hybridMultilevel"/>
    <w:tmpl w:val="E550E4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85971E5"/>
    <w:multiLevelType w:val="hybridMultilevel"/>
    <w:tmpl w:val="574C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84E6C"/>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1C574AF"/>
    <w:multiLevelType w:val="multilevel"/>
    <w:tmpl w:val="5B58A5C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3EB4CB7"/>
    <w:multiLevelType w:val="multilevel"/>
    <w:tmpl w:val="2DF8FE0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6" w15:restartNumberingAfterBreak="0">
    <w:nsid w:val="745A64B8"/>
    <w:multiLevelType w:val="hybridMultilevel"/>
    <w:tmpl w:val="71068E40"/>
    <w:lvl w:ilvl="0" w:tplc="D61C66D2">
      <w:start w:val="1"/>
      <w:numFmt w:val="decimal"/>
      <w:pStyle w:val="Pielikumiem"/>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49B1D23"/>
    <w:multiLevelType w:val="hybridMultilevel"/>
    <w:tmpl w:val="A7F02112"/>
    <w:lvl w:ilvl="0" w:tplc="15EC6D5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8" w15:restartNumberingAfterBreak="0">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7E562DF"/>
    <w:multiLevelType w:val="hybridMultilevel"/>
    <w:tmpl w:val="B5D8AD8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7B456433"/>
    <w:multiLevelType w:val="multilevel"/>
    <w:tmpl w:val="D17ABF9E"/>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F8A32B4"/>
    <w:multiLevelType w:val="hybridMultilevel"/>
    <w:tmpl w:val="4C10873C"/>
    <w:lvl w:ilvl="0" w:tplc="EA40359A">
      <w:start w:val="1"/>
      <w:numFmt w:val="decimal"/>
      <w:lvlText w:val="%1)"/>
      <w:lvlJc w:val="left"/>
      <w:pPr>
        <w:tabs>
          <w:tab w:val="num" w:pos="1560"/>
        </w:tabs>
        <w:ind w:left="156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19"/>
  </w:num>
  <w:num w:numId="2">
    <w:abstractNumId w:val="11"/>
  </w:num>
  <w:num w:numId="3">
    <w:abstractNumId w:val="12"/>
  </w:num>
  <w:num w:numId="4">
    <w:abstractNumId w:val="23"/>
  </w:num>
  <w:num w:numId="5">
    <w:abstractNumId w:val="35"/>
  </w:num>
  <w:num w:numId="6">
    <w:abstractNumId w:val="27"/>
  </w:num>
  <w:num w:numId="7">
    <w:abstractNumId w:val="4"/>
  </w:num>
  <w:num w:numId="8">
    <w:abstractNumId w:val="30"/>
  </w:num>
  <w:num w:numId="9">
    <w:abstractNumId w:val="2"/>
  </w:num>
  <w:num w:numId="10">
    <w:abstractNumId w:val="5"/>
  </w:num>
  <w:num w:numId="11">
    <w:abstractNumId w:val="13"/>
  </w:num>
  <w:num w:numId="12">
    <w:abstractNumId w:val="17"/>
  </w:num>
  <w:num w:numId="13">
    <w:abstractNumId w:val="10"/>
  </w:num>
  <w:num w:numId="14">
    <w:abstractNumId w:val="16"/>
  </w:num>
  <w:num w:numId="15">
    <w:abstractNumId w:val="29"/>
  </w:num>
  <w:num w:numId="16">
    <w:abstractNumId w:val="39"/>
  </w:num>
  <w:num w:numId="17">
    <w:abstractNumId w:val="28"/>
  </w:num>
  <w:num w:numId="18">
    <w:abstractNumId w:val="26"/>
  </w:num>
  <w:num w:numId="19">
    <w:abstractNumId w:val="41"/>
  </w:num>
  <w:num w:numId="20">
    <w:abstractNumId w:val="33"/>
  </w:num>
  <w:num w:numId="21">
    <w:abstractNumId w:val="24"/>
  </w:num>
  <w:num w:numId="22">
    <w:abstractNumId w:val="3"/>
  </w:num>
  <w:num w:numId="23">
    <w:abstractNumId w:val="36"/>
  </w:num>
  <w:num w:numId="24">
    <w:abstractNumId w:val="40"/>
  </w:num>
  <w:num w:numId="25">
    <w:abstractNumId w:val="38"/>
  </w:num>
  <w:num w:numId="26">
    <w:abstractNumId w:val="34"/>
  </w:num>
  <w:num w:numId="27">
    <w:abstractNumId w:val="7"/>
  </w:num>
  <w:num w:numId="28">
    <w:abstractNumId w:val="8"/>
  </w:num>
  <w:num w:numId="29">
    <w:abstractNumId w:val="37"/>
  </w:num>
  <w:num w:numId="30">
    <w:abstractNumId w:val="21"/>
  </w:num>
  <w:num w:numId="31">
    <w:abstractNumId w:val="1"/>
  </w:num>
  <w:num w:numId="32">
    <w:abstractNumId w:val="22"/>
  </w:num>
  <w:num w:numId="33">
    <w:abstractNumId w:val="25"/>
  </w:num>
  <w:num w:numId="34">
    <w:abstractNumId w:val="6"/>
  </w:num>
  <w:num w:numId="35">
    <w:abstractNumId w:val="32"/>
  </w:num>
  <w:num w:numId="36">
    <w:abstractNumId w:val="9"/>
  </w:num>
  <w:num w:numId="37">
    <w:abstractNumId w:val="20"/>
  </w:num>
  <w:num w:numId="38">
    <w:abstractNumId w:val="14"/>
  </w:num>
  <w:num w:numId="39">
    <w:abstractNumId w:val="15"/>
  </w:num>
  <w:num w:numId="40">
    <w:abstractNumId w:val="31"/>
  </w:num>
  <w:num w:numId="41">
    <w:abstractNumId w:val="1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8673" fill="f" fillcolor="white">
      <v:fill color="white" on="f"/>
      <v:stroke weight="3pt" linestyle="thin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5C"/>
    <w:rsid w:val="000029AA"/>
    <w:rsid w:val="00016082"/>
    <w:rsid w:val="00030D47"/>
    <w:rsid w:val="00037401"/>
    <w:rsid w:val="00045DB9"/>
    <w:rsid w:val="00056457"/>
    <w:rsid w:val="00064958"/>
    <w:rsid w:val="0006506E"/>
    <w:rsid w:val="00083A1B"/>
    <w:rsid w:val="00083EDD"/>
    <w:rsid w:val="00084A8D"/>
    <w:rsid w:val="00090B60"/>
    <w:rsid w:val="00093523"/>
    <w:rsid w:val="000B0236"/>
    <w:rsid w:val="000B4A66"/>
    <w:rsid w:val="000B6DE1"/>
    <w:rsid w:val="000B7C5B"/>
    <w:rsid w:val="000C30DB"/>
    <w:rsid w:val="000C3E28"/>
    <w:rsid w:val="000D7992"/>
    <w:rsid w:val="00100790"/>
    <w:rsid w:val="00103D2C"/>
    <w:rsid w:val="001105AD"/>
    <w:rsid w:val="00112F9A"/>
    <w:rsid w:val="001162D1"/>
    <w:rsid w:val="00117A50"/>
    <w:rsid w:val="00120C0B"/>
    <w:rsid w:val="001223D6"/>
    <w:rsid w:val="00122493"/>
    <w:rsid w:val="00123109"/>
    <w:rsid w:val="001378F8"/>
    <w:rsid w:val="00145702"/>
    <w:rsid w:val="00146EC8"/>
    <w:rsid w:val="00150DBC"/>
    <w:rsid w:val="00152139"/>
    <w:rsid w:val="00153B75"/>
    <w:rsid w:val="00164457"/>
    <w:rsid w:val="00166A4F"/>
    <w:rsid w:val="00172AE5"/>
    <w:rsid w:val="00172C34"/>
    <w:rsid w:val="00181D61"/>
    <w:rsid w:val="00182FC5"/>
    <w:rsid w:val="00192A86"/>
    <w:rsid w:val="00196D3A"/>
    <w:rsid w:val="001B70D0"/>
    <w:rsid w:val="001B73CD"/>
    <w:rsid w:val="001C20D3"/>
    <w:rsid w:val="001D4D65"/>
    <w:rsid w:val="001D5E45"/>
    <w:rsid w:val="001E0F38"/>
    <w:rsid w:val="001E0F53"/>
    <w:rsid w:val="001F0138"/>
    <w:rsid w:val="001F5841"/>
    <w:rsid w:val="00213E79"/>
    <w:rsid w:val="002245FF"/>
    <w:rsid w:val="00234997"/>
    <w:rsid w:val="00234D64"/>
    <w:rsid w:val="002363A0"/>
    <w:rsid w:val="00236F01"/>
    <w:rsid w:val="00237A7B"/>
    <w:rsid w:val="00240E39"/>
    <w:rsid w:val="002727B6"/>
    <w:rsid w:val="00282C15"/>
    <w:rsid w:val="00285F6F"/>
    <w:rsid w:val="002874F1"/>
    <w:rsid w:val="00293960"/>
    <w:rsid w:val="002A48CC"/>
    <w:rsid w:val="002A7F4D"/>
    <w:rsid w:val="002C540E"/>
    <w:rsid w:val="002D1BFD"/>
    <w:rsid w:val="002D5AAE"/>
    <w:rsid w:val="002D79B9"/>
    <w:rsid w:val="002E3483"/>
    <w:rsid w:val="002E6D1A"/>
    <w:rsid w:val="002F63CF"/>
    <w:rsid w:val="003043A7"/>
    <w:rsid w:val="00304A90"/>
    <w:rsid w:val="00304FE6"/>
    <w:rsid w:val="00321FD1"/>
    <w:rsid w:val="00325DE9"/>
    <w:rsid w:val="00337D51"/>
    <w:rsid w:val="00340329"/>
    <w:rsid w:val="0034288B"/>
    <w:rsid w:val="003465C5"/>
    <w:rsid w:val="00352F78"/>
    <w:rsid w:val="00353034"/>
    <w:rsid w:val="00355708"/>
    <w:rsid w:val="00367473"/>
    <w:rsid w:val="00385DEC"/>
    <w:rsid w:val="00386AE6"/>
    <w:rsid w:val="00391D48"/>
    <w:rsid w:val="00396275"/>
    <w:rsid w:val="003B0012"/>
    <w:rsid w:val="003B0B7E"/>
    <w:rsid w:val="003B252E"/>
    <w:rsid w:val="003B739F"/>
    <w:rsid w:val="003C73D0"/>
    <w:rsid w:val="003D600D"/>
    <w:rsid w:val="003E2180"/>
    <w:rsid w:val="003E73F8"/>
    <w:rsid w:val="003F4066"/>
    <w:rsid w:val="004067E2"/>
    <w:rsid w:val="00411A46"/>
    <w:rsid w:val="00412C1C"/>
    <w:rsid w:val="00416A9F"/>
    <w:rsid w:val="00416B38"/>
    <w:rsid w:val="00417B7F"/>
    <w:rsid w:val="00422068"/>
    <w:rsid w:val="004262EE"/>
    <w:rsid w:val="00427A50"/>
    <w:rsid w:val="00437F0C"/>
    <w:rsid w:val="00450E89"/>
    <w:rsid w:val="004535D7"/>
    <w:rsid w:val="004576B6"/>
    <w:rsid w:val="00457AEC"/>
    <w:rsid w:val="00476B54"/>
    <w:rsid w:val="00492CB2"/>
    <w:rsid w:val="00494910"/>
    <w:rsid w:val="004A57A3"/>
    <w:rsid w:val="004C6FC0"/>
    <w:rsid w:val="004D3AFA"/>
    <w:rsid w:val="004D67AA"/>
    <w:rsid w:val="004E6EB0"/>
    <w:rsid w:val="004F3435"/>
    <w:rsid w:val="004F5C89"/>
    <w:rsid w:val="004F5EE0"/>
    <w:rsid w:val="005029BD"/>
    <w:rsid w:val="00514D0C"/>
    <w:rsid w:val="00524ABE"/>
    <w:rsid w:val="00530053"/>
    <w:rsid w:val="0054024B"/>
    <w:rsid w:val="005419F5"/>
    <w:rsid w:val="00547541"/>
    <w:rsid w:val="00551703"/>
    <w:rsid w:val="005567FC"/>
    <w:rsid w:val="00556B2D"/>
    <w:rsid w:val="00557429"/>
    <w:rsid w:val="0056127B"/>
    <w:rsid w:val="00574650"/>
    <w:rsid w:val="0058581D"/>
    <w:rsid w:val="00592D57"/>
    <w:rsid w:val="00594257"/>
    <w:rsid w:val="005A0042"/>
    <w:rsid w:val="005B0E40"/>
    <w:rsid w:val="005B1EE9"/>
    <w:rsid w:val="005C1B7F"/>
    <w:rsid w:val="005C6C27"/>
    <w:rsid w:val="005C6F65"/>
    <w:rsid w:val="005D587C"/>
    <w:rsid w:val="005E37BF"/>
    <w:rsid w:val="005E62B3"/>
    <w:rsid w:val="005F11E2"/>
    <w:rsid w:val="005F286E"/>
    <w:rsid w:val="00604FE0"/>
    <w:rsid w:val="00606F08"/>
    <w:rsid w:val="00622483"/>
    <w:rsid w:val="00640166"/>
    <w:rsid w:val="00642237"/>
    <w:rsid w:val="00645DED"/>
    <w:rsid w:val="006526BD"/>
    <w:rsid w:val="00656308"/>
    <w:rsid w:val="00656DB3"/>
    <w:rsid w:val="006724FF"/>
    <w:rsid w:val="00672E4C"/>
    <w:rsid w:val="00673FC6"/>
    <w:rsid w:val="006776B4"/>
    <w:rsid w:val="00677CD0"/>
    <w:rsid w:val="006802E7"/>
    <w:rsid w:val="00680E5C"/>
    <w:rsid w:val="00680FDC"/>
    <w:rsid w:val="0069070C"/>
    <w:rsid w:val="006A1972"/>
    <w:rsid w:val="006B0F57"/>
    <w:rsid w:val="006B2787"/>
    <w:rsid w:val="006C5AAD"/>
    <w:rsid w:val="006D22BD"/>
    <w:rsid w:val="006D5E66"/>
    <w:rsid w:val="006E0D1D"/>
    <w:rsid w:val="006E22C8"/>
    <w:rsid w:val="006F17BB"/>
    <w:rsid w:val="00717CE4"/>
    <w:rsid w:val="00734279"/>
    <w:rsid w:val="0074599A"/>
    <w:rsid w:val="00770CE3"/>
    <w:rsid w:val="00771334"/>
    <w:rsid w:val="0078288A"/>
    <w:rsid w:val="00784987"/>
    <w:rsid w:val="00787C80"/>
    <w:rsid w:val="00787F33"/>
    <w:rsid w:val="007A79D7"/>
    <w:rsid w:val="007B3163"/>
    <w:rsid w:val="007B43A4"/>
    <w:rsid w:val="007C00FD"/>
    <w:rsid w:val="007C2C24"/>
    <w:rsid w:val="007C36B6"/>
    <w:rsid w:val="007C7434"/>
    <w:rsid w:val="007D2413"/>
    <w:rsid w:val="007E183F"/>
    <w:rsid w:val="007F52C9"/>
    <w:rsid w:val="007F65AD"/>
    <w:rsid w:val="0080113C"/>
    <w:rsid w:val="00813B80"/>
    <w:rsid w:val="00817FE6"/>
    <w:rsid w:val="0082327C"/>
    <w:rsid w:val="008304BE"/>
    <w:rsid w:val="00832653"/>
    <w:rsid w:val="008453B6"/>
    <w:rsid w:val="008529E1"/>
    <w:rsid w:val="00855C88"/>
    <w:rsid w:val="008857B4"/>
    <w:rsid w:val="00896344"/>
    <w:rsid w:val="008A0E58"/>
    <w:rsid w:val="008A1BCA"/>
    <w:rsid w:val="008A3E12"/>
    <w:rsid w:val="008B4D17"/>
    <w:rsid w:val="008E00DA"/>
    <w:rsid w:val="008F5019"/>
    <w:rsid w:val="0090508E"/>
    <w:rsid w:val="00914EED"/>
    <w:rsid w:val="00917B7B"/>
    <w:rsid w:val="009200E3"/>
    <w:rsid w:val="0092415C"/>
    <w:rsid w:val="0092709C"/>
    <w:rsid w:val="00932410"/>
    <w:rsid w:val="00941413"/>
    <w:rsid w:val="00942900"/>
    <w:rsid w:val="00943793"/>
    <w:rsid w:val="00946F1E"/>
    <w:rsid w:val="00947C20"/>
    <w:rsid w:val="00955266"/>
    <w:rsid w:val="00960D07"/>
    <w:rsid w:val="00971F7E"/>
    <w:rsid w:val="00977BB9"/>
    <w:rsid w:val="009849A7"/>
    <w:rsid w:val="00985189"/>
    <w:rsid w:val="00986F89"/>
    <w:rsid w:val="00993262"/>
    <w:rsid w:val="009A0D11"/>
    <w:rsid w:val="009A1C54"/>
    <w:rsid w:val="009C3CAD"/>
    <w:rsid w:val="009C67A7"/>
    <w:rsid w:val="009C7906"/>
    <w:rsid w:val="009D4D5F"/>
    <w:rsid w:val="00A13036"/>
    <w:rsid w:val="00A237EE"/>
    <w:rsid w:val="00A41E47"/>
    <w:rsid w:val="00A52407"/>
    <w:rsid w:val="00A65FBB"/>
    <w:rsid w:val="00A744A8"/>
    <w:rsid w:val="00A81519"/>
    <w:rsid w:val="00A83562"/>
    <w:rsid w:val="00A86B86"/>
    <w:rsid w:val="00A87C9E"/>
    <w:rsid w:val="00AA2126"/>
    <w:rsid w:val="00AA4377"/>
    <w:rsid w:val="00AB4D43"/>
    <w:rsid w:val="00AE3050"/>
    <w:rsid w:val="00AF1710"/>
    <w:rsid w:val="00AF630D"/>
    <w:rsid w:val="00B020CF"/>
    <w:rsid w:val="00B04056"/>
    <w:rsid w:val="00B06590"/>
    <w:rsid w:val="00B11463"/>
    <w:rsid w:val="00B1370C"/>
    <w:rsid w:val="00B13BC5"/>
    <w:rsid w:val="00B13D40"/>
    <w:rsid w:val="00B240F0"/>
    <w:rsid w:val="00B31057"/>
    <w:rsid w:val="00B3232E"/>
    <w:rsid w:val="00B338CD"/>
    <w:rsid w:val="00B34DD9"/>
    <w:rsid w:val="00B53F6A"/>
    <w:rsid w:val="00B554F1"/>
    <w:rsid w:val="00B55CCD"/>
    <w:rsid w:val="00B578BC"/>
    <w:rsid w:val="00B725A6"/>
    <w:rsid w:val="00B728F0"/>
    <w:rsid w:val="00B8392D"/>
    <w:rsid w:val="00B90453"/>
    <w:rsid w:val="00B91363"/>
    <w:rsid w:val="00B94825"/>
    <w:rsid w:val="00B95099"/>
    <w:rsid w:val="00BA23E3"/>
    <w:rsid w:val="00BD424D"/>
    <w:rsid w:val="00BD4CC7"/>
    <w:rsid w:val="00BF6CEA"/>
    <w:rsid w:val="00C01769"/>
    <w:rsid w:val="00C0243D"/>
    <w:rsid w:val="00C0269F"/>
    <w:rsid w:val="00C07475"/>
    <w:rsid w:val="00C12D10"/>
    <w:rsid w:val="00C24283"/>
    <w:rsid w:val="00C27219"/>
    <w:rsid w:val="00C36319"/>
    <w:rsid w:val="00C438A0"/>
    <w:rsid w:val="00C479B1"/>
    <w:rsid w:val="00C50AD0"/>
    <w:rsid w:val="00C537E3"/>
    <w:rsid w:val="00C6516B"/>
    <w:rsid w:val="00C84933"/>
    <w:rsid w:val="00C9577C"/>
    <w:rsid w:val="00CB2BD7"/>
    <w:rsid w:val="00CC200A"/>
    <w:rsid w:val="00CC3D48"/>
    <w:rsid w:val="00CE15E5"/>
    <w:rsid w:val="00CE6CC0"/>
    <w:rsid w:val="00CF041E"/>
    <w:rsid w:val="00D00113"/>
    <w:rsid w:val="00D2268F"/>
    <w:rsid w:val="00D26F7A"/>
    <w:rsid w:val="00D4097F"/>
    <w:rsid w:val="00D40DD2"/>
    <w:rsid w:val="00D4588B"/>
    <w:rsid w:val="00D45C14"/>
    <w:rsid w:val="00D568E9"/>
    <w:rsid w:val="00D64EDF"/>
    <w:rsid w:val="00D75082"/>
    <w:rsid w:val="00D76DD7"/>
    <w:rsid w:val="00D811C5"/>
    <w:rsid w:val="00D910C5"/>
    <w:rsid w:val="00D97099"/>
    <w:rsid w:val="00DB01D7"/>
    <w:rsid w:val="00DC52BB"/>
    <w:rsid w:val="00DE0F30"/>
    <w:rsid w:val="00DE30AC"/>
    <w:rsid w:val="00DF3164"/>
    <w:rsid w:val="00E05BA8"/>
    <w:rsid w:val="00E12E75"/>
    <w:rsid w:val="00E22448"/>
    <w:rsid w:val="00E23804"/>
    <w:rsid w:val="00E34CB6"/>
    <w:rsid w:val="00E4147B"/>
    <w:rsid w:val="00E45076"/>
    <w:rsid w:val="00E459C5"/>
    <w:rsid w:val="00E470DE"/>
    <w:rsid w:val="00E474E3"/>
    <w:rsid w:val="00E61144"/>
    <w:rsid w:val="00E62EA5"/>
    <w:rsid w:val="00E64F77"/>
    <w:rsid w:val="00E65358"/>
    <w:rsid w:val="00E7151A"/>
    <w:rsid w:val="00E71C14"/>
    <w:rsid w:val="00E7412C"/>
    <w:rsid w:val="00E90D96"/>
    <w:rsid w:val="00E9480B"/>
    <w:rsid w:val="00E95047"/>
    <w:rsid w:val="00EA25FF"/>
    <w:rsid w:val="00EC3C68"/>
    <w:rsid w:val="00EC4707"/>
    <w:rsid w:val="00EC57D9"/>
    <w:rsid w:val="00EC7F2D"/>
    <w:rsid w:val="00ED43CA"/>
    <w:rsid w:val="00EF0254"/>
    <w:rsid w:val="00EF53E3"/>
    <w:rsid w:val="00F135BC"/>
    <w:rsid w:val="00F170BC"/>
    <w:rsid w:val="00F179BC"/>
    <w:rsid w:val="00F20E41"/>
    <w:rsid w:val="00F241E0"/>
    <w:rsid w:val="00F4501D"/>
    <w:rsid w:val="00F52038"/>
    <w:rsid w:val="00F64685"/>
    <w:rsid w:val="00F67DE2"/>
    <w:rsid w:val="00F723E6"/>
    <w:rsid w:val="00F74079"/>
    <w:rsid w:val="00F97B79"/>
    <w:rsid w:val="00FA6B74"/>
    <w:rsid w:val="00FB3F02"/>
    <w:rsid w:val="00FC65C9"/>
    <w:rsid w:val="00FD481B"/>
    <w:rsid w:val="00FE2C0F"/>
    <w:rsid w:val="00FF2753"/>
    <w:rsid w:val="00FF2E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v:fill color="white" on="f"/>
      <v:stroke weight="3pt" linestyle="thinThin"/>
    </o:shapedefaults>
    <o:shapelayout v:ext="edit">
      <o:idmap v:ext="edit" data="1"/>
    </o:shapelayout>
  </w:shapeDefaults>
  <w:decimalSymbol w:val=","/>
  <w:listSeparator w:val=";"/>
  <w14:docId w14:val="26ECDF29"/>
  <w15:docId w15:val="{FC5C9DB4-47EE-46E6-BD2B-62AF11CA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firstLine="720"/>
      <w:jc w:val="both"/>
    </w:pPr>
    <w:rPr>
      <w:sz w:val="28"/>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outlineLvl w:val="3"/>
    </w:pPr>
    <w:rPr>
      <w:b/>
      <w:bCs/>
    </w:rPr>
  </w:style>
  <w:style w:type="paragraph" w:styleId="Heading6">
    <w:name w:val="heading 6"/>
    <w:basedOn w:val="Normal"/>
    <w:next w:val="Normal"/>
    <w:qFormat/>
    <w:pPr>
      <w:keepNext/>
      <w:tabs>
        <w:tab w:val="left" w:pos="0"/>
      </w:tabs>
      <w:outlineLvl w:val="5"/>
    </w:pPr>
    <w:rPr>
      <w:b/>
      <w:sz w:val="26"/>
    </w:rPr>
  </w:style>
  <w:style w:type="paragraph" w:styleId="Heading8">
    <w:name w:val="heading 8"/>
    <w:basedOn w:val="Normal"/>
    <w:next w:val="Normal"/>
    <w:qFormat/>
    <w:pPr>
      <w:keepNext/>
      <w:tabs>
        <w:tab w:val="left" w:pos="0"/>
      </w:tabs>
      <w:jc w:val="center"/>
      <w:outlineLvl w:val="7"/>
    </w:pPr>
    <w:rPr>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spacing w:after="0"/>
      <w:ind w:firstLine="0"/>
    </w:pPr>
    <w:rPr>
      <w:sz w:val="24"/>
    </w:rPr>
  </w:style>
  <w:style w:type="paragraph" w:styleId="FootnoteText">
    <w:name w:val="footnote text"/>
    <w:basedOn w:val="Normal"/>
    <w:semiHidden/>
    <w:rPr>
      <w:rFonts w:ascii="Garamond" w:hAnsi="Garamond"/>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customStyle="1" w:styleId="tabtekst">
    <w:name w:val="tab_tekst"/>
    <w:basedOn w:val="Normal"/>
    <w:pPr>
      <w:spacing w:after="0"/>
      <w:ind w:firstLine="0"/>
      <w:jc w:val="left"/>
    </w:pPr>
    <w:rPr>
      <w:kern w:val="24"/>
      <w:sz w:val="20"/>
    </w:rPr>
  </w:style>
  <w:style w:type="paragraph" w:customStyle="1" w:styleId="tabparaksts">
    <w:name w:val="tab_paraksts"/>
    <w:basedOn w:val="Normal"/>
    <w:pPr>
      <w:spacing w:before="120" w:after="0"/>
      <w:ind w:firstLine="0"/>
      <w:jc w:val="center"/>
    </w:pPr>
    <w:rPr>
      <w:i/>
      <w:kern w:val="24"/>
      <w:sz w:val="20"/>
    </w:rPr>
  </w:style>
  <w:style w:type="paragraph" w:styleId="BalloonText">
    <w:name w:val="Balloon Text"/>
    <w:basedOn w:val="Normal"/>
    <w:semiHidden/>
    <w:rPr>
      <w:rFonts w:ascii="Tahoma" w:hAnsi="Tahoma" w:cs="Tahoma"/>
      <w:sz w:val="16"/>
      <w:szCs w:val="16"/>
    </w:rPr>
  </w:style>
  <w:style w:type="paragraph" w:customStyle="1" w:styleId="H1">
    <w:name w:val="H1"/>
    <w:pPr>
      <w:spacing w:after="120"/>
      <w:jc w:val="center"/>
      <w:outlineLvl w:val="0"/>
    </w:pPr>
    <w:rPr>
      <w:b/>
      <w:sz w:val="44"/>
    </w:rPr>
  </w:style>
  <w:style w:type="paragraph" w:customStyle="1" w:styleId="H2">
    <w:name w:val="H2"/>
    <w:pPr>
      <w:spacing w:after="120"/>
      <w:jc w:val="center"/>
      <w:outlineLvl w:val="1"/>
    </w:pPr>
    <w:rPr>
      <w:b/>
      <w:sz w:val="36"/>
    </w:rPr>
  </w:style>
  <w:style w:type="paragraph" w:customStyle="1" w:styleId="H3">
    <w:name w:val="H3"/>
    <w:pPr>
      <w:spacing w:after="120"/>
      <w:jc w:val="center"/>
      <w:outlineLvl w:val="2"/>
    </w:pPr>
    <w:rPr>
      <w:b/>
      <w:sz w:val="32"/>
    </w:rPr>
  </w:style>
  <w:style w:type="paragraph" w:customStyle="1" w:styleId="H4">
    <w:name w:val="H4"/>
    <w:pPr>
      <w:spacing w:after="120"/>
      <w:jc w:val="center"/>
      <w:outlineLvl w:val="3"/>
    </w:pPr>
    <w:rPr>
      <w:b/>
      <w:sz w:val="28"/>
    </w:rPr>
  </w:style>
  <w:style w:type="paragraph" w:customStyle="1" w:styleId="T">
    <w:name w:val="T"/>
    <w:basedOn w:val="Normal"/>
    <w:pPr>
      <w:ind w:firstLine="0"/>
      <w:jc w:val="center"/>
    </w:pPr>
    <w:rPr>
      <w:b/>
      <w:i/>
    </w:rPr>
  </w:style>
  <w:style w:type="paragraph" w:customStyle="1" w:styleId="Z">
    <w:name w:val="Z"/>
    <w:basedOn w:val="T"/>
  </w:style>
  <w:style w:type="paragraph" w:styleId="Header">
    <w:name w:val="header"/>
    <w:basedOn w:val="Normal"/>
    <w:link w:val="HeaderChar"/>
    <w:uiPriority w:val="99"/>
    <w:pPr>
      <w:tabs>
        <w:tab w:val="center" w:pos="4153"/>
        <w:tab w:val="right" w:pos="8306"/>
      </w:tabs>
      <w:spacing w:after="0"/>
      <w:ind w:firstLine="0"/>
    </w:pPr>
    <w:rPr>
      <w:sz w:val="24"/>
    </w:rPr>
  </w:style>
  <w:style w:type="paragraph" w:customStyle="1" w:styleId="teksts">
    <w:name w:val="teksts"/>
    <w:pPr>
      <w:spacing w:after="40"/>
      <w:jc w:val="both"/>
    </w:pPr>
    <w:rPr>
      <w:rFonts w:ascii="Garamond" w:hAnsi="Garamond"/>
      <w:kern w:val="24"/>
      <w:sz w:val="24"/>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att">
    <w:name w:val="att"/>
    <w:basedOn w:val="Normal"/>
    <w:pPr>
      <w:ind w:firstLine="0"/>
      <w:jc w:val="center"/>
    </w:pPr>
    <w:rPr>
      <w:snapToGrid w:val="0"/>
      <w:color w:val="000000"/>
      <w:lang w:eastAsia="en-US"/>
    </w:rPr>
  </w:style>
  <w:style w:type="paragraph" w:styleId="CommentSubject">
    <w:name w:val="annotation subject"/>
    <w:basedOn w:val="CommentText"/>
    <w:next w:val="CommentText"/>
    <w:semiHidden/>
    <w:rPr>
      <w:b/>
      <w:bCs/>
    </w:rPr>
  </w:style>
  <w:style w:type="paragraph" w:customStyle="1" w:styleId="attpar">
    <w:name w:val="att_par"/>
    <w:pPr>
      <w:ind w:left="567" w:right="851" w:hanging="567"/>
    </w:pPr>
    <w:rPr>
      <w:rFonts w:ascii="Garamond" w:hAnsi="Garamond"/>
      <w:lang w:eastAsia="en-US"/>
    </w:rPr>
  </w:style>
  <w:style w:type="paragraph" w:styleId="ListParagraph">
    <w:name w:val="List Paragraph"/>
    <w:basedOn w:val="Normal"/>
    <w:uiPriority w:val="34"/>
    <w:qFormat/>
    <w:pPr>
      <w:spacing w:after="0"/>
      <w:ind w:left="720" w:firstLine="0"/>
      <w:jc w:val="left"/>
    </w:pPr>
    <w:rPr>
      <w:rFonts w:ascii="Calibri" w:eastAsia="Calibri" w:hAnsi="Calibri"/>
      <w:sz w:val="22"/>
      <w:szCs w:val="22"/>
    </w:rPr>
  </w:style>
  <w:style w:type="character" w:styleId="Hyperlink">
    <w:name w:val="Hyperlink"/>
    <w:semiHidden/>
    <w:rPr>
      <w:color w:val="0000FF"/>
      <w:u w:val="single"/>
    </w:rPr>
  </w:style>
  <w:style w:type="paragraph" w:styleId="NormalWeb">
    <w:name w:val="Normal (Web)"/>
    <w:basedOn w:val="Normal"/>
    <w:semiHidden/>
    <w:unhideWhenUsed/>
    <w:pPr>
      <w:spacing w:before="100" w:beforeAutospacing="1" w:after="100" w:afterAutospacing="1"/>
      <w:ind w:firstLine="0"/>
      <w:jc w:val="left"/>
    </w:pPr>
    <w:rPr>
      <w:color w:val="083064"/>
      <w:sz w:val="18"/>
      <w:szCs w:val="18"/>
    </w:rPr>
  </w:style>
  <w:style w:type="paragraph" w:customStyle="1" w:styleId="tabteksts">
    <w:name w:val="tab_teksts"/>
    <w:basedOn w:val="Normal"/>
    <w:pPr>
      <w:spacing w:after="0"/>
      <w:ind w:firstLine="0"/>
      <w:jc w:val="left"/>
    </w:pPr>
    <w:rPr>
      <w:sz w:val="20"/>
      <w:lang w:eastAsia="en-US"/>
    </w:rPr>
  </w:style>
  <w:style w:type="character" w:customStyle="1" w:styleId="FooterChar">
    <w:name w:val="Footer Char"/>
    <w:rPr>
      <w:sz w:val="24"/>
    </w:rPr>
  </w:style>
  <w:style w:type="paragraph" w:styleId="BodyTextIndent">
    <w:name w:val="Body Text Indent"/>
    <w:basedOn w:val="Normal"/>
    <w:semiHidden/>
  </w:style>
  <w:style w:type="paragraph" w:customStyle="1" w:styleId="StilsPirmrindia0cm">
    <w:name w:val="Stils Pirmā rindiņa:  0 cm"/>
    <w:basedOn w:val="Normal"/>
    <w:pPr>
      <w:spacing w:after="0"/>
      <w:ind w:firstLine="0"/>
    </w:pPr>
    <w:rPr>
      <w:sz w:val="24"/>
      <w:lang w:eastAsia="en-US"/>
    </w:rPr>
  </w:style>
  <w:style w:type="paragraph" w:styleId="BodyTextIndent2">
    <w:name w:val="Body Text Indent 2"/>
    <w:basedOn w:val="Normal"/>
    <w:semiHidden/>
    <w:pPr>
      <w:spacing w:after="0"/>
    </w:pPr>
    <w:rPr>
      <w:lang w:eastAsia="en-US"/>
    </w:rPr>
  </w:style>
  <w:style w:type="paragraph" w:customStyle="1" w:styleId="Lielaisvirsraksts">
    <w:name w:val="Lielais virsraksts"/>
    <w:basedOn w:val="Heading1"/>
    <w:next w:val="Normal"/>
    <w:pPr>
      <w:numPr>
        <w:numId w:val="22"/>
      </w:numPr>
      <w:spacing w:before="240" w:after="60"/>
    </w:pPr>
    <w:rPr>
      <w:rFonts w:cs="Arial"/>
      <w:bCs/>
      <w:kern w:val="32"/>
      <w:sz w:val="32"/>
      <w:szCs w:val="32"/>
      <w:lang w:eastAsia="en-US"/>
    </w:rPr>
  </w:style>
  <w:style w:type="paragraph" w:customStyle="1" w:styleId="Pielikumiem">
    <w:name w:val="Pielikumiem"/>
    <w:basedOn w:val="Heading1"/>
    <w:next w:val="BodyText"/>
    <w:pPr>
      <w:numPr>
        <w:numId w:val="23"/>
      </w:numPr>
      <w:spacing w:before="240" w:after="60"/>
      <w:jc w:val="right"/>
    </w:pPr>
    <w:rPr>
      <w:rFonts w:cs="Arial"/>
      <w:bCs/>
      <w:kern w:val="32"/>
      <w:sz w:val="28"/>
      <w:szCs w:val="32"/>
      <w:lang w:eastAsia="en-US"/>
    </w:rPr>
  </w:style>
  <w:style w:type="paragraph" w:styleId="BodyText">
    <w:name w:val="Body Text"/>
    <w:basedOn w:val="Normal"/>
    <w:semiHidden/>
    <w:pPr>
      <w:spacing w:after="0"/>
      <w:ind w:firstLine="0"/>
    </w:pPr>
    <w:rPr>
      <w:sz w:val="24"/>
      <w:lang w:eastAsia="en-US"/>
    </w:rPr>
  </w:style>
  <w:style w:type="paragraph" w:customStyle="1" w:styleId="11">
    <w:name w:val="1.1"/>
    <w:basedOn w:val="Normal"/>
    <w:pPr>
      <w:spacing w:after="0"/>
      <w:ind w:firstLine="0"/>
    </w:pPr>
    <w:rPr>
      <w:sz w:val="24"/>
      <w:lang w:eastAsia="en-US"/>
    </w:rPr>
  </w:style>
  <w:style w:type="paragraph" w:customStyle="1" w:styleId="1">
    <w:name w:val="1"/>
    <w:basedOn w:val="Normal"/>
    <w:pPr>
      <w:spacing w:after="0"/>
      <w:ind w:firstLine="0"/>
    </w:pPr>
    <w:rPr>
      <w:sz w:val="24"/>
      <w:lang w:eastAsia="en-US"/>
    </w:rPr>
  </w:style>
  <w:style w:type="paragraph" w:customStyle="1" w:styleId="111">
    <w:name w:val="1.1.1"/>
    <w:basedOn w:val="Normal"/>
    <w:pPr>
      <w:spacing w:after="0"/>
      <w:ind w:firstLine="0"/>
    </w:pPr>
    <w:rPr>
      <w:sz w:val="24"/>
      <w:lang w:eastAsia="en-US"/>
    </w:rPr>
  </w:style>
  <w:style w:type="paragraph" w:customStyle="1" w:styleId="1111">
    <w:name w:val="1.1.1.1"/>
    <w:basedOn w:val="Normal"/>
    <w:pPr>
      <w:tabs>
        <w:tab w:val="left" w:pos="2835"/>
      </w:tabs>
      <w:spacing w:after="0"/>
      <w:ind w:firstLine="0"/>
    </w:pPr>
    <w:rPr>
      <w:sz w:val="24"/>
      <w:lang w:eastAsia="en-US"/>
    </w:rPr>
  </w:style>
  <w:style w:type="paragraph" w:customStyle="1" w:styleId="Stlis11111">
    <w:name w:val="Stlis 1.1.1.1.1"/>
    <w:basedOn w:val="Normal"/>
    <w:pPr>
      <w:spacing w:after="0"/>
      <w:ind w:firstLine="0"/>
    </w:pPr>
    <w:rPr>
      <w:sz w:val="24"/>
      <w:lang w:eastAsia="en-US"/>
    </w:rPr>
  </w:style>
  <w:style w:type="paragraph" w:customStyle="1" w:styleId="Stlis1">
    <w:name w:val="Stlis 1"/>
    <w:basedOn w:val="Normal"/>
    <w:pPr>
      <w:numPr>
        <w:numId w:val="25"/>
      </w:numPr>
      <w:spacing w:after="0"/>
    </w:pPr>
    <w:rPr>
      <w:sz w:val="24"/>
      <w:lang w:eastAsia="en-US"/>
    </w:rPr>
  </w:style>
  <w:style w:type="paragraph" w:customStyle="1" w:styleId="Stils11">
    <w:name w:val="Stils 1.1"/>
    <w:basedOn w:val="Normal"/>
    <w:pPr>
      <w:numPr>
        <w:ilvl w:val="1"/>
        <w:numId w:val="25"/>
      </w:numPr>
      <w:spacing w:after="0"/>
    </w:pPr>
    <w:rPr>
      <w:sz w:val="24"/>
      <w:lang w:eastAsia="en-US"/>
    </w:rPr>
  </w:style>
  <w:style w:type="paragraph" w:customStyle="1" w:styleId="Stils111">
    <w:name w:val="Stils 1.1.1"/>
    <w:basedOn w:val="Normal"/>
    <w:pPr>
      <w:numPr>
        <w:ilvl w:val="2"/>
        <w:numId w:val="25"/>
      </w:numPr>
      <w:spacing w:after="0"/>
    </w:pPr>
    <w:rPr>
      <w:sz w:val="24"/>
      <w:lang w:eastAsia="en-US"/>
    </w:rPr>
  </w:style>
  <w:style w:type="paragraph" w:customStyle="1" w:styleId="Stlis1111">
    <w:name w:val="Stlis 1.1.1.1"/>
    <w:basedOn w:val="Normal"/>
    <w:pPr>
      <w:numPr>
        <w:ilvl w:val="3"/>
        <w:numId w:val="25"/>
      </w:numPr>
      <w:tabs>
        <w:tab w:val="left" w:pos="2835"/>
      </w:tabs>
      <w:spacing w:after="0"/>
    </w:pPr>
    <w:rPr>
      <w:sz w:val="24"/>
      <w:lang w:eastAsia="en-US"/>
    </w:rPr>
  </w:style>
  <w:style w:type="paragraph" w:customStyle="1" w:styleId="Stils11111">
    <w:name w:val="Stils 1.1.1.1.1"/>
    <w:basedOn w:val="Normal"/>
    <w:pPr>
      <w:numPr>
        <w:ilvl w:val="4"/>
        <w:numId w:val="25"/>
      </w:numPr>
      <w:spacing w:after="0"/>
    </w:pPr>
    <w:rPr>
      <w:sz w:val="24"/>
      <w:lang w:eastAsia="en-US"/>
    </w:rPr>
  </w:style>
  <w:style w:type="paragraph" w:customStyle="1" w:styleId="teksts1r">
    <w:name w:val="teksts_1r"/>
    <w:basedOn w:val="teksts"/>
    <w:pPr>
      <w:spacing w:before="120" w:after="120"/>
    </w:pPr>
    <w:rPr>
      <w:snapToGrid w:val="0"/>
      <w:kern w:val="0"/>
    </w:rPr>
  </w:style>
  <w:style w:type="paragraph" w:customStyle="1" w:styleId="tekstsbul">
    <w:name w:val="teksts_bul"/>
    <w:basedOn w:val="teksts"/>
    <w:pPr>
      <w:numPr>
        <w:numId w:val="3"/>
      </w:numPr>
      <w:spacing w:after="0"/>
    </w:pPr>
    <w:rPr>
      <w:snapToGrid w:val="0"/>
      <w:kern w:val="0"/>
    </w:rPr>
  </w:style>
  <w:style w:type="paragraph" w:customStyle="1" w:styleId="virsr21">
    <w:name w:val="virsr_21"/>
    <w:basedOn w:val="teksts"/>
    <w:pPr>
      <w:keepNext/>
      <w:numPr>
        <w:numId w:val="28"/>
      </w:numPr>
      <w:tabs>
        <w:tab w:val="clear" w:pos="360"/>
      </w:tabs>
      <w:spacing w:before="360" w:after="120"/>
      <w:ind w:left="0" w:firstLine="0"/>
      <w:jc w:val="left"/>
      <w:outlineLvl w:val="2"/>
    </w:pPr>
    <w:rPr>
      <w:b/>
      <w:snapToGrid w:val="0"/>
      <w:kern w:val="0"/>
    </w:rPr>
  </w:style>
  <w:style w:type="paragraph" w:styleId="BodyTextIndent3">
    <w:name w:val="Body Text Indent 3"/>
    <w:basedOn w:val="Normal"/>
    <w:link w:val="BodyTextIndent3Char"/>
    <w:semiHidden/>
    <w:rPr>
      <w:b/>
      <w:bCs/>
      <w:szCs w:val="28"/>
    </w:rPr>
  </w:style>
  <w:style w:type="paragraph" w:styleId="Revision">
    <w:name w:val="Revision"/>
    <w:hidden/>
    <w:semiHidden/>
    <w:rPr>
      <w:sz w:val="28"/>
    </w:rPr>
  </w:style>
  <w:style w:type="character" w:customStyle="1" w:styleId="CommentTextChar">
    <w:name w:val="Comment Text Char"/>
    <w:basedOn w:val="DefaultParagraphFont"/>
    <w:semiHidden/>
  </w:style>
  <w:style w:type="paragraph" w:customStyle="1" w:styleId="font5">
    <w:name w:val="font5"/>
    <w:basedOn w:val="Normal"/>
    <w:pPr>
      <w:spacing w:before="100" w:beforeAutospacing="1" w:after="100" w:afterAutospacing="1"/>
      <w:ind w:firstLine="0"/>
      <w:jc w:val="left"/>
    </w:pPr>
    <w:rPr>
      <w:rFonts w:eastAsia="Arial Unicode MS"/>
      <w:sz w:val="20"/>
      <w:lang w:val="en-GB" w:eastAsia="en-US"/>
    </w:rPr>
  </w:style>
  <w:style w:type="paragraph" w:customStyle="1" w:styleId="font7">
    <w:name w:val="font7"/>
    <w:basedOn w:val="Normal"/>
    <w:pPr>
      <w:spacing w:before="100" w:beforeAutospacing="1" w:after="100" w:afterAutospacing="1"/>
      <w:ind w:firstLine="0"/>
      <w:jc w:val="left"/>
    </w:pPr>
    <w:rPr>
      <w:rFonts w:eastAsia="Arial Unicode MS"/>
      <w:sz w:val="20"/>
      <w:lang w:val="en-GB" w:eastAsia="en-US"/>
    </w:rPr>
  </w:style>
  <w:style w:type="character" w:styleId="FollowedHyperlink">
    <w:name w:val="FollowedHyperlink"/>
    <w:semiHidden/>
    <w:rPr>
      <w:color w:val="800080"/>
      <w:u w:val="single"/>
    </w:rPr>
  </w:style>
  <w:style w:type="character" w:customStyle="1" w:styleId="BodyTextIndent3Char">
    <w:name w:val="Body Text Indent 3 Char"/>
    <w:link w:val="BodyTextIndent3"/>
    <w:semiHidden/>
    <w:rsid w:val="006B0F57"/>
    <w:rPr>
      <w:b/>
      <w:bCs/>
      <w:sz w:val="28"/>
      <w:szCs w:val="28"/>
    </w:rPr>
  </w:style>
  <w:style w:type="paragraph" w:styleId="BodyText3">
    <w:name w:val="Body Text 3"/>
    <w:basedOn w:val="Normal"/>
    <w:link w:val="BodyText3Char"/>
    <w:uiPriority w:val="99"/>
    <w:semiHidden/>
    <w:unhideWhenUsed/>
    <w:rsid w:val="006C5AAD"/>
    <w:rPr>
      <w:sz w:val="16"/>
      <w:szCs w:val="16"/>
    </w:rPr>
  </w:style>
  <w:style w:type="character" w:customStyle="1" w:styleId="BodyText3Char">
    <w:name w:val="Body Text 3 Char"/>
    <w:link w:val="BodyText3"/>
    <w:uiPriority w:val="99"/>
    <w:semiHidden/>
    <w:rsid w:val="006C5AAD"/>
    <w:rPr>
      <w:sz w:val="16"/>
      <w:szCs w:val="16"/>
    </w:rPr>
  </w:style>
  <w:style w:type="character" w:customStyle="1" w:styleId="HeaderChar">
    <w:name w:val="Header Char"/>
    <w:link w:val="Header"/>
    <w:uiPriority w:val="99"/>
    <w:rsid w:val="006C5AAD"/>
    <w:rPr>
      <w:sz w:val="24"/>
    </w:rPr>
  </w:style>
  <w:style w:type="paragraph" w:customStyle="1" w:styleId="tv2131">
    <w:name w:val="tv2131"/>
    <w:basedOn w:val="Normal"/>
    <w:rsid w:val="007E183F"/>
    <w:pPr>
      <w:spacing w:after="0" w:line="360" w:lineRule="auto"/>
      <w:ind w:firstLine="300"/>
      <w:jc w:val="left"/>
    </w:pPr>
    <w:rPr>
      <w:color w:val="414142"/>
      <w:sz w:val="20"/>
    </w:rPr>
  </w:style>
  <w:style w:type="paragraph" w:styleId="PlainText">
    <w:name w:val="Plain Text"/>
    <w:basedOn w:val="Normal"/>
    <w:link w:val="PlainTextChar"/>
    <w:uiPriority w:val="99"/>
    <w:unhideWhenUsed/>
    <w:rsid w:val="00AE3050"/>
    <w:pPr>
      <w:spacing w:after="0"/>
      <w:ind w:firstLine="0"/>
      <w:jc w:val="left"/>
    </w:pPr>
    <w:rPr>
      <w:rFonts w:ascii="Calibri" w:eastAsia="Calibri" w:hAnsi="Calibri"/>
      <w:sz w:val="22"/>
      <w:szCs w:val="21"/>
      <w:lang w:eastAsia="en-US"/>
    </w:rPr>
  </w:style>
  <w:style w:type="character" w:customStyle="1" w:styleId="PlainTextChar">
    <w:name w:val="Plain Text Char"/>
    <w:link w:val="PlainText"/>
    <w:uiPriority w:val="99"/>
    <w:rsid w:val="00AE3050"/>
    <w:rPr>
      <w:rFonts w:ascii="Calibri" w:eastAsia="Calibri" w:hAnsi="Calibri"/>
      <w:sz w:val="22"/>
      <w:szCs w:val="21"/>
      <w:lang w:eastAsia="en-US"/>
    </w:rPr>
  </w:style>
  <w:style w:type="paragraph" w:customStyle="1" w:styleId="tv2132">
    <w:name w:val="tv2132"/>
    <w:basedOn w:val="Normal"/>
    <w:rsid w:val="00045DB9"/>
    <w:pPr>
      <w:spacing w:after="0" w:line="360" w:lineRule="auto"/>
      <w:ind w:firstLine="300"/>
      <w:jc w:val="left"/>
    </w:pPr>
    <w:rPr>
      <w:color w:val="414142"/>
      <w:sz w:val="20"/>
    </w:rPr>
  </w:style>
  <w:style w:type="paragraph" w:styleId="ListBullet">
    <w:name w:val="List Bullet"/>
    <w:basedOn w:val="Normal"/>
    <w:uiPriority w:val="99"/>
    <w:unhideWhenUsed/>
    <w:rsid w:val="00E65358"/>
    <w:pPr>
      <w:numPr>
        <w:numId w:val="42"/>
      </w:numPr>
      <w:contextualSpacing/>
    </w:pPr>
  </w:style>
  <w:style w:type="character" w:customStyle="1" w:styleId="normal1">
    <w:name w:val="normal1"/>
    <w:basedOn w:val="DefaultParagraphFont"/>
    <w:rsid w:val="00172AE5"/>
    <w:rPr>
      <w:rFonts w:ascii="Helvetica" w:hAnsi="Helvetica" w:cs="Helvetica" w:hint="default"/>
      <w:color w:val="000000"/>
      <w:sz w:val="18"/>
      <w:szCs w:val="18"/>
    </w:rPr>
  </w:style>
  <w:style w:type="table" w:styleId="TableGrid">
    <w:name w:val="Table Grid"/>
    <w:basedOn w:val="TableNormal"/>
    <w:uiPriority w:val="59"/>
    <w:rsid w:val="0064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3640">
      <w:bodyDiv w:val="1"/>
      <w:marLeft w:val="0"/>
      <w:marRight w:val="0"/>
      <w:marTop w:val="0"/>
      <w:marBottom w:val="0"/>
      <w:divBdr>
        <w:top w:val="none" w:sz="0" w:space="0" w:color="auto"/>
        <w:left w:val="none" w:sz="0" w:space="0" w:color="auto"/>
        <w:bottom w:val="none" w:sz="0" w:space="0" w:color="auto"/>
        <w:right w:val="none" w:sz="0" w:space="0" w:color="auto"/>
      </w:divBdr>
    </w:div>
    <w:div w:id="171725597">
      <w:bodyDiv w:val="1"/>
      <w:marLeft w:val="0"/>
      <w:marRight w:val="0"/>
      <w:marTop w:val="0"/>
      <w:marBottom w:val="0"/>
      <w:divBdr>
        <w:top w:val="none" w:sz="0" w:space="0" w:color="auto"/>
        <w:left w:val="none" w:sz="0" w:space="0" w:color="auto"/>
        <w:bottom w:val="none" w:sz="0" w:space="0" w:color="auto"/>
        <w:right w:val="none" w:sz="0" w:space="0" w:color="auto"/>
      </w:divBdr>
    </w:div>
    <w:div w:id="282660040">
      <w:bodyDiv w:val="1"/>
      <w:marLeft w:val="0"/>
      <w:marRight w:val="0"/>
      <w:marTop w:val="0"/>
      <w:marBottom w:val="0"/>
      <w:divBdr>
        <w:top w:val="none" w:sz="0" w:space="0" w:color="auto"/>
        <w:left w:val="none" w:sz="0" w:space="0" w:color="auto"/>
        <w:bottom w:val="none" w:sz="0" w:space="0" w:color="auto"/>
        <w:right w:val="none" w:sz="0" w:space="0" w:color="auto"/>
      </w:divBdr>
    </w:div>
    <w:div w:id="285552187">
      <w:bodyDiv w:val="1"/>
      <w:marLeft w:val="0"/>
      <w:marRight w:val="0"/>
      <w:marTop w:val="0"/>
      <w:marBottom w:val="0"/>
      <w:divBdr>
        <w:top w:val="none" w:sz="0" w:space="0" w:color="auto"/>
        <w:left w:val="none" w:sz="0" w:space="0" w:color="auto"/>
        <w:bottom w:val="none" w:sz="0" w:space="0" w:color="auto"/>
        <w:right w:val="none" w:sz="0" w:space="0" w:color="auto"/>
      </w:divBdr>
    </w:div>
    <w:div w:id="292828753">
      <w:bodyDiv w:val="1"/>
      <w:marLeft w:val="0"/>
      <w:marRight w:val="0"/>
      <w:marTop w:val="0"/>
      <w:marBottom w:val="0"/>
      <w:divBdr>
        <w:top w:val="none" w:sz="0" w:space="0" w:color="auto"/>
        <w:left w:val="none" w:sz="0" w:space="0" w:color="auto"/>
        <w:bottom w:val="none" w:sz="0" w:space="0" w:color="auto"/>
        <w:right w:val="none" w:sz="0" w:space="0" w:color="auto"/>
      </w:divBdr>
    </w:div>
    <w:div w:id="370309010">
      <w:bodyDiv w:val="1"/>
      <w:marLeft w:val="0"/>
      <w:marRight w:val="0"/>
      <w:marTop w:val="0"/>
      <w:marBottom w:val="0"/>
      <w:divBdr>
        <w:top w:val="none" w:sz="0" w:space="0" w:color="auto"/>
        <w:left w:val="none" w:sz="0" w:space="0" w:color="auto"/>
        <w:bottom w:val="none" w:sz="0" w:space="0" w:color="auto"/>
        <w:right w:val="none" w:sz="0" w:space="0" w:color="auto"/>
      </w:divBdr>
    </w:div>
    <w:div w:id="388766560">
      <w:bodyDiv w:val="1"/>
      <w:marLeft w:val="0"/>
      <w:marRight w:val="0"/>
      <w:marTop w:val="0"/>
      <w:marBottom w:val="0"/>
      <w:divBdr>
        <w:top w:val="none" w:sz="0" w:space="0" w:color="auto"/>
        <w:left w:val="none" w:sz="0" w:space="0" w:color="auto"/>
        <w:bottom w:val="none" w:sz="0" w:space="0" w:color="auto"/>
        <w:right w:val="none" w:sz="0" w:space="0" w:color="auto"/>
      </w:divBdr>
      <w:divsChild>
        <w:div w:id="409621197">
          <w:marLeft w:val="0"/>
          <w:marRight w:val="0"/>
          <w:marTop w:val="0"/>
          <w:marBottom w:val="0"/>
          <w:divBdr>
            <w:top w:val="none" w:sz="0" w:space="0" w:color="auto"/>
            <w:left w:val="none" w:sz="0" w:space="0" w:color="auto"/>
            <w:bottom w:val="none" w:sz="0" w:space="0" w:color="auto"/>
            <w:right w:val="none" w:sz="0" w:space="0" w:color="auto"/>
          </w:divBdr>
          <w:divsChild>
            <w:div w:id="1485582143">
              <w:marLeft w:val="0"/>
              <w:marRight w:val="0"/>
              <w:marTop w:val="0"/>
              <w:marBottom w:val="0"/>
              <w:divBdr>
                <w:top w:val="none" w:sz="0" w:space="0" w:color="auto"/>
                <w:left w:val="none" w:sz="0" w:space="0" w:color="auto"/>
                <w:bottom w:val="none" w:sz="0" w:space="0" w:color="auto"/>
                <w:right w:val="none" w:sz="0" w:space="0" w:color="auto"/>
              </w:divBdr>
              <w:divsChild>
                <w:div w:id="1813213361">
                  <w:marLeft w:val="0"/>
                  <w:marRight w:val="0"/>
                  <w:marTop w:val="0"/>
                  <w:marBottom w:val="0"/>
                  <w:divBdr>
                    <w:top w:val="none" w:sz="0" w:space="0" w:color="auto"/>
                    <w:left w:val="none" w:sz="0" w:space="0" w:color="auto"/>
                    <w:bottom w:val="none" w:sz="0" w:space="0" w:color="auto"/>
                    <w:right w:val="none" w:sz="0" w:space="0" w:color="auto"/>
                  </w:divBdr>
                  <w:divsChild>
                    <w:div w:id="1285892542">
                      <w:marLeft w:val="0"/>
                      <w:marRight w:val="0"/>
                      <w:marTop w:val="0"/>
                      <w:marBottom w:val="0"/>
                      <w:divBdr>
                        <w:top w:val="none" w:sz="0" w:space="0" w:color="auto"/>
                        <w:left w:val="none" w:sz="0" w:space="0" w:color="auto"/>
                        <w:bottom w:val="none" w:sz="0" w:space="0" w:color="auto"/>
                        <w:right w:val="none" w:sz="0" w:space="0" w:color="auto"/>
                      </w:divBdr>
                      <w:divsChild>
                        <w:div w:id="1800951059">
                          <w:marLeft w:val="0"/>
                          <w:marRight w:val="0"/>
                          <w:marTop w:val="0"/>
                          <w:marBottom w:val="0"/>
                          <w:divBdr>
                            <w:top w:val="none" w:sz="0" w:space="0" w:color="auto"/>
                            <w:left w:val="none" w:sz="0" w:space="0" w:color="auto"/>
                            <w:bottom w:val="none" w:sz="0" w:space="0" w:color="auto"/>
                            <w:right w:val="none" w:sz="0" w:space="0" w:color="auto"/>
                          </w:divBdr>
                          <w:divsChild>
                            <w:div w:id="15884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846631">
      <w:bodyDiv w:val="1"/>
      <w:marLeft w:val="0"/>
      <w:marRight w:val="0"/>
      <w:marTop w:val="0"/>
      <w:marBottom w:val="0"/>
      <w:divBdr>
        <w:top w:val="none" w:sz="0" w:space="0" w:color="auto"/>
        <w:left w:val="none" w:sz="0" w:space="0" w:color="auto"/>
        <w:bottom w:val="none" w:sz="0" w:space="0" w:color="auto"/>
        <w:right w:val="none" w:sz="0" w:space="0" w:color="auto"/>
      </w:divBdr>
    </w:div>
    <w:div w:id="612787619">
      <w:bodyDiv w:val="1"/>
      <w:marLeft w:val="0"/>
      <w:marRight w:val="0"/>
      <w:marTop w:val="0"/>
      <w:marBottom w:val="0"/>
      <w:divBdr>
        <w:top w:val="none" w:sz="0" w:space="0" w:color="auto"/>
        <w:left w:val="none" w:sz="0" w:space="0" w:color="auto"/>
        <w:bottom w:val="none" w:sz="0" w:space="0" w:color="auto"/>
        <w:right w:val="none" w:sz="0" w:space="0" w:color="auto"/>
      </w:divBdr>
    </w:div>
    <w:div w:id="1030182925">
      <w:bodyDiv w:val="1"/>
      <w:marLeft w:val="0"/>
      <w:marRight w:val="0"/>
      <w:marTop w:val="0"/>
      <w:marBottom w:val="0"/>
      <w:divBdr>
        <w:top w:val="none" w:sz="0" w:space="0" w:color="auto"/>
        <w:left w:val="none" w:sz="0" w:space="0" w:color="auto"/>
        <w:bottom w:val="none" w:sz="0" w:space="0" w:color="auto"/>
        <w:right w:val="none" w:sz="0" w:space="0" w:color="auto"/>
      </w:divBdr>
    </w:div>
    <w:div w:id="1083573620">
      <w:bodyDiv w:val="1"/>
      <w:marLeft w:val="0"/>
      <w:marRight w:val="0"/>
      <w:marTop w:val="0"/>
      <w:marBottom w:val="0"/>
      <w:divBdr>
        <w:top w:val="none" w:sz="0" w:space="0" w:color="auto"/>
        <w:left w:val="none" w:sz="0" w:space="0" w:color="auto"/>
        <w:bottom w:val="none" w:sz="0" w:space="0" w:color="auto"/>
        <w:right w:val="none" w:sz="0" w:space="0" w:color="auto"/>
      </w:divBdr>
    </w:div>
    <w:div w:id="1189413754">
      <w:bodyDiv w:val="1"/>
      <w:marLeft w:val="0"/>
      <w:marRight w:val="0"/>
      <w:marTop w:val="0"/>
      <w:marBottom w:val="0"/>
      <w:divBdr>
        <w:top w:val="none" w:sz="0" w:space="0" w:color="auto"/>
        <w:left w:val="none" w:sz="0" w:space="0" w:color="auto"/>
        <w:bottom w:val="none" w:sz="0" w:space="0" w:color="auto"/>
        <w:right w:val="none" w:sz="0" w:space="0" w:color="auto"/>
      </w:divBdr>
      <w:divsChild>
        <w:div w:id="508759560">
          <w:marLeft w:val="0"/>
          <w:marRight w:val="0"/>
          <w:marTop w:val="0"/>
          <w:marBottom w:val="0"/>
          <w:divBdr>
            <w:top w:val="none" w:sz="0" w:space="0" w:color="auto"/>
            <w:left w:val="none" w:sz="0" w:space="0" w:color="auto"/>
            <w:bottom w:val="none" w:sz="0" w:space="0" w:color="auto"/>
            <w:right w:val="none" w:sz="0" w:space="0" w:color="auto"/>
          </w:divBdr>
          <w:divsChild>
            <w:div w:id="697395545">
              <w:marLeft w:val="0"/>
              <w:marRight w:val="0"/>
              <w:marTop w:val="0"/>
              <w:marBottom w:val="0"/>
              <w:divBdr>
                <w:top w:val="none" w:sz="0" w:space="0" w:color="auto"/>
                <w:left w:val="none" w:sz="0" w:space="0" w:color="auto"/>
                <w:bottom w:val="none" w:sz="0" w:space="0" w:color="auto"/>
                <w:right w:val="none" w:sz="0" w:space="0" w:color="auto"/>
              </w:divBdr>
              <w:divsChild>
                <w:div w:id="515387199">
                  <w:marLeft w:val="0"/>
                  <w:marRight w:val="0"/>
                  <w:marTop w:val="0"/>
                  <w:marBottom w:val="0"/>
                  <w:divBdr>
                    <w:top w:val="none" w:sz="0" w:space="0" w:color="auto"/>
                    <w:left w:val="none" w:sz="0" w:space="0" w:color="auto"/>
                    <w:bottom w:val="none" w:sz="0" w:space="0" w:color="auto"/>
                    <w:right w:val="none" w:sz="0" w:space="0" w:color="auto"/>
                  </w:divBdr>
                  <w:divsChild>
                    <w:div w:id="582103154">
                      <w:marLeft w:val="0"/>
                      <w:marRight w:val="0"/>
                      <w:marTop w:val="0"/>
                      <w:marBottom w:val="0"/>
                      <w:divBdr>
                        <w:top w:val="none" w:sz="0" w:space="0" w:color="auto"/>
                        <w:left w:val="none" w:sz="0" w:space="0" w:color="auto"/>
                        <w:bottom w:val="none" w:sz="0" w:space="0" w:color="auto"/>
                        <w:right w:val="none" w:sz="0" w:space="0" w:color="auto"/>
                      </w:divBdr>
                      <w:divsChild>
                        <w:div w:id="1634822288">
                          <w:marLeft w:val="0"/>
                          <w:marRight w:val="0"/>
                          <w:marTop w:val="0"/>
                          <w:marBottom w:val="0"/>
                          <w:divBdr>
                            <w:top w:val="none" w:sz="0" w:space="0" w:color="auto"/>
                            <w:left w:val="none" w:sz="0" w:space="0" w:color="auto"/>
                            <w:bottom w:val="none" w:sz="0" w:space="0" w:color="auto"/>
                            <w:right w:val="none" w:sz="0" w:space="0" w:color="auto"/>
                          </w:divBdr>
                          <w:divsChild>
                            <w:div w:id="20279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30309">
      <w:bodyDiv w:val="1"/>
      <w:marLeft w:val="0"/>
      <w:marRight w:val="0"/>
      <w:marTop w:val="0"/>
      <w:marBottom w:val="0"/>
      <w:divBdr>
        <w:top w:val="none" w:sz="0" w:space="0" w:color="auto"/>
        <w:left w:val="none" w:sz="0" w:space="0" w:color="auto"/>
        <w:bottom w:val="none" w:sz="0" w:space="0" w:color="auto"/>
        <w:right w:val="none" w:sz="0" w:space="0" w:color="auto"/>
      </w:divBdr>
    </w:div>
    <w:div w:id="1396583353">
      <w:bodyDiv w:val="1"/>
      <w:marLeft w:val="0"/>
      <w:marRight w:val="0"/>
      <w:marTop w:val="0"/>
      <w:marBottom w:val="0"/>
      <w:divBdr>
        <w:top w:val="none" w:sz="0" w:space="0" w:color="auto"/>
        <w:left w:val="none" w:sz="0" w:space="0" w:color="auto"/>
        <w:bottom w:val="none" w:sz="0" w:space="0" w:color="auto"/>
        <w:right w:val="none" w:sz="0" w:space="0" w:color="auto"/>
      </w:divBdr>
    </w:div>
    <w:div w:id="1598563677">
      <w:bodyDiv w:val="1"/>
      <w:marLeft w:val="0"/>
      <w:marRight w:val="0"/>
      <w:marTop w:val="0"/>
      <w:marBottom w:val="0"/>
      <w:divBdr>
        <w:top w:val="none" w:sz="0" w:space="0" w:color="auto"/>
        <w:left w:val="none" w:sz="0" w:space="0" w:color="auto"/>
        <w:bottom w:val="none" w:sz="0" w:space="0" w:color="auto"/>
        <w:right w:val="none" w:sz="0" w:space="0" w:color="auto"/>
      </w:divBdr>
    </w:div>
    <w:div w:id="1699045359">
      <w:bodyDiv w:val="1"/>
      <w:marLeft w:val="0"/>
      <w:marRight w:val="0"/>
      <w:marTop w:val="0"/>
      <w:marBottom w:val="0"/>
      <w:divBdr>
        <w:top w:val="none" w:sz="0" w:space="0" w:color="auto"/>
        <w:left w:val="none" w:sz="0" w:space="0" w:color="auto"/>
        <w:bottom w:val="none" w:sz="0" w:space="0" w:color="auto"/>
        <w:right w:val="none" w:sz="0" w:space="0" w:color="auto"/>
      </w:divBdr>
      <w:divsChild>
        <w:div w:id="390856723">
          <w:marLeft w:val="0"/>
          <w:marRight w:val="0"/>
          <w:marTop w:val="0"/>
          <w:marBottom w:val="0"/>
          <w:divBdr>
            <w:top w:val="none" w:sz="0" w:space="0" w:color="auto"/>
            <w:left w:val="none" w:sz="0" w:space="0" w:color="auto"/>
            <w:bottom w:val="none" w:sz="0" w:space="0" w:color="auto"/>
            <w:right w:val="none" w:sz="0" w:space="0" w:color="auto"/>
          </w:divBdr>
          <w:divsChild>
            <w:div w:id="1134716999">
              <w:marLeft w:val="0"/>
              <w:marRight w:val="0"/>
              <w:marTop w:val="0"/>
              <w:marBottom w:val="0"/>
              <w:divBdr>
                <w:top w:val="none" w:sz="0" w:space="0" w:color="auto"/>
                <w:left w:val="none" w:sz="0" w:space="0" w:color="auto"/>
                <w:bottom w:val="none" w:sz="0" w:space="0" w:color="auto"/>
                <w:right w:val="none" w:sz="0" w:space="0" w:color="auto"/>
              </w:divBdr>
              <w:divsChild>
                <w:div w:id="516116627">
                  <w:marLeft w:val="0"/>
                  <w:marRight w:val="0"/>
                  <w:marTop w:val="0"/>
                  <w:marBottom w:val="0"/>
                  <w:divBdr>
                    <w:top w:val="none" w:sz="0" w:space="0" w:color="auto"/>
                    <w:left w:val="none" w:sz="0" w:space="0" w:color="auto"/>
                    <w:bottom w:val="none" w:sz="0" w:space="0" w:color="auto"/>
                    <w:right w:val="none" w:sz="0" w:space="0" w:color="auto"/>
                  </w:divBdr>
                  <w:divsChild>
                    <w:div w:id="1409812908">
                      <w:marLeft w:val="0"/>
                      <w:marRight w:val="0"/>
                      <w:marTop w:val="0"/>
                      <w:marBottom w:val="0"/>
                      <w:divBdr>
                        <w:top w:val="none" w:sz="0" w:space="0" w:color="auto"/>
                        <w:left w:val="none" w:sz="0" w:space="0" w:color="auto"/>
                        <w:bottom w:val="none" w:sz="0" w:space="0" w:color="auto"/>
                        <w:right w:val="none" w:sz="0" w:space="0" w:color="auto"/>
                      </w:divBdr>
                      <w:divsChild>
                        <w:div w:id="867721879">
                          <w:marLeft w:val="0"/>
                          <w:marRight w:val="0"/>
                          <w:marTop w:val="0"/>
                          <w:marBottom w:val="0"/>
                          <w:divBdr>
                            <w:top w:val="none" w:sz="0" w:space="0" w:color="auto"/>
                            <w:left w:val="none" w:sz="0" w:space="0" w:color="auto"/>
                            <w:bottom w:val="none" w:sz="0" w:space="0" w:color="auto"/>
                            <w:right w:val="none" w:sz="0" w:space="0" w:color="auto"/>
                          </w:divBdr>
                          <w:divsChild>
                            <w:div w:id="19497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48182">
      <w:bodyDiv w:val="1"/>
      <w:marLeft w:val="0"/>
      <w:marRight w:val="0"/>
      <w:marTop w:val="0"/>
      <w:marBottom w:val="0"/>
      <w:divBdr>
        <w:top w:val="none" w:sz="0" w:space="0" w:color="auto"/>
        <w:left w:val="none" w:sz="0" w:space="0" w:color="auto"/>
        <w:bottom w:val="none" w:sz="0" w:space="0" w:color="auto"/>
        <w:right w:val="none" w:sz="0" w:space="0" w:color="auto"/>
      </w:divBdr>
    </w:div>
    <w:div w:id="1777285348">
      <w:bodyDiv w:val="1"/>
      <w:marLeft w:val="0"/>
      <w:marRight w:val="0"/>
      <w:marTop w:val="0"/>
      <w:marBottom w:val="0"/>
      <w:divBdr>
        <w:top w:val="none" w:sz="0" w:space="0" w:color="auto"/>
        <w:left w:val="none" w:sz="0" w:space="0" w:color="auto"/>
        <w:bottom w:val="none" w:sz="0" w:space="0" w:color="auto"/>
        <w:right w:val="none" w:sz="0" w:space="0" w:color="auto"/>
      </w:divBdr>
    </w:div>
    <w:div w:id="1794399674">
      <w:bodyDiv w:val="1"/>
      <w:marLeft w:val="0"/>
      <w:marRight w:val="0"/>
      <w:marTop w:val="0"/>
      <w:marBottom w:val="0"/>
      <w:divBdr>
        <w:top w:val="none" w:sz="0" w:space="0" w:color="auto"/>
        <w:left w:val="none" w:sz="0" w:space="0" w:color="auto"/>
        <w:bottom w:val="none" w:sz="0" w:space="0" w:color="auto"/>
        <w:right w:val="none" w:sz="0" w:space="0" w:color="auto"/>
      </w:divBdr>
    </w:div>
    <w:div w:id="1815828597">
      <w:bodyDiv w:val="1"/>
      <w:marLeft w:val="0"/>
      <w:marRight w:val="0"/>
      <w:marTop w:val="0"/>
      <w:marBottom w:val="0"/>
      <w:divBdr>
        <w:top w:val="none" w:sz="0" w:space="0" w:color="auto"/>
        <w:left w:val="none" w:sz="0" w:space="0" w:color="auto"/>
        <w:bottom w:val="none" w:sz="0" w:space="0" w:color="auto"/>
        <w:right w:val="none" w:sz="0" w:space="0" w:color="auto"/>
      </w:divBdr>
    </w:div>
    <w:div w:id="1939604907">
      <w:bodyDiv w:val="1"/>
      <w:marLeft w:val="0"/>
      <w:marRight w:val="0"/>
      <w:marTop w:val="0"/>
      <w:marBottom w:val="0"/>
      <w:divBdr>
        <w:top w:val="none" w:sz="0" w:space="0" w:color="auto"/>
        <w:left w:val="none" w:sz="0" w:space="0" w:color="auto"/>
        <w:bottom w:val="none" w:sz="0" w:space="0" w:color="auto"/>
        <w:right w:val="none" w:sz="0" w:space="0" w:color="auto"/>
      </w:divBdr>
    </w:div>
    <w:div w:id="2067683857">
      <w:bodyDiv w:val="1"/>
      <w:marLeft w:val="0"/>
      <w:marRight w:val="0"/>
      <w:marTop w:val="0"/>
      <w:marBottom w:val="0"/>
      <w:divBdr>
        <w:top w:val="none" w:sz="0" w:space="0" w:color="auto"/>
        <w:left w:val="none" w:sz="0" w:space="0" w:color="auto"/>
        <w:bottom w:val="none" w:sz="0" w:space="0" w:color="auto"/>
        <w:right w:val="none" w:sz="0" w:space="0" w:color="auto"/>
      </w:divBdr>
      <w:divsChild>
        <w:div w:id="762335304">
          <w:marLeft w:val="0"/>
          <w:marRight w:val="0"/>
          <w:marTop w:val="0"/>
          <w:marBottom w:val="0"/>
          <w:divBdr>
            <w:top w:val="none" w:sz="0" w:space="0" w:color="auto"/>
            <w:left w:val="none" w:sz="0" w:space="0" w:color="auto"/>
            <w:bottom w:val="none" w:sz="0" w:space="0" w:color="auto"/>
            <w:right w:val="none" w:sz="0" w:space="0" w:color="auto"/>
          </w:divBdr>
          <w:divsChild>
            <w:div w:id="884869949">
              <w:marLeft w:val="0"/>
              <w:marRight w:val="0"/>
              <w:marTop w:val="0"/>
              <w:marBottom w:val="0"/>
              <w:divBdr>
                <w:top w:val="none" w:sz="0" w:space="0" w:color="auto"/>
                <w:left w:val="none" w:sz="0" w:space="0" w:color="auto"/>
                <w:bottom w:val="none" w:sz="0" w:space="0" w:color="auto"/>
                <w:right w:val="none" w:sz="0" w:space="0" w:color="auto"/>
              </w:divBdr>
              <w:divsChild>
                <w:div w:id="1553347639">
                  <w:marLeft w:val="0"/>
                  <w:marRight w:val="0"/>
                  <w:marTop w:val="0"/>
                  <w:marBottom w:val="0"/>
                  <w:divBdr>
                    <w:top w:val="none" w:sz="0" w:space="0" w:color="auto"/>
                    <w:left w:val="none" w:sz="0" w:space="0" w:color="auto"/>
                    <w:bottom w:val="none" w:sz="0" w:space="0" w:color="auto"/>
                    <w:right w:val="none" w:sz="0" w:space="0" w:color="auto"/>
                  </w:divBdr>
                  <w:divsChild>
                    <w:div w:id="1137915777">
                      <w:marLeft w:val="0"/>
                      <w:marRight w:val="0"/>
                      <w:marTop w:val="0"/>
                      <w:marBottom w:val="0"/>
                      <w:divBdr>
                        <w:top w:val="none" w:sz="0" w:space="0" w:color="auto"/>
                        <w:left w:val="none" w:sz="0" w:space="0" w:color="auto"/>
                        <w:bottom w:val="none" w:sz="0" w:space="0" w:color="auto"/>
                        <w:right w:val="none" w:sz="0" w:space="0" w:color="auto"/>
                      </w:divBdr>
                      <w:divsChild>
                        <w:div w:id="1333028585">
                          <w:marLeft w:val="0"/>
                          <w:marRight w:val="0"/>
                          <w:marTop w:val="0"/>
                          <w:marBottom w:val="0"/>
                          <w:divBdr>
                            <w:top w:val="none" w:sz="0" w:space="0" w:color="auto"/>
                            <w:left w:val="none" w:sz="0" w:space="0" w:color="auto"/>
                            <w:bottom w:val="none" w:sz="0" w:space="0" w:color="auto"/>
                            <w:right w:val="none" w:sz="0" w:space="0" w:color="auto"/>
                          </w:divBdr>
                          <w:divsChild>
                            <w:div w:id="13619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0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Ozolin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6BFE-49E4-4B5B-962F-6EBE2307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5</Pages>
  <Words>14080</Words>
  <Characters>8027</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Par 2016. gada valsts pamatbudžeta ieņēmumiem un valsts pamatbudžeta izpildi, ilgtermiņa stabilizācijas rezerves ienākumiem, finanšu darījumiem un ar tiem saistītajiem maksājumiem un no ilgtermiņa stabilizācijas rezerves finansētajiem pasākumiem</vt:lpstr>
    </vt:vector>
  </TitlesOfParts>
  <Manager/>
  <Company>Finanšu ministrija</Company>
  <LinksUpToDate>false</LinksUpToDate>
  <CharactersWithSpaces>22063</CharactersWithSpaces>
  <SharedDoc>false</SharedDoc>
  <HLinks>
    <vt:vector size="6" baseType="variant">
      <vt:variant>
        <vt:i4>7405663</vt:i4>
      </vt:variant>
      <vt:variant>
        <vt:i4>0</vt:i4>
      </vt:variant>
      <vt:variant>
        <vt:i4>0</vt:i4>
      </vt:variant>
      <vt:variant>
        <vt:i4>5</vt:i4>
      </vt:variant>
      <vt:variant>
        <vt:lpwstr>mailto:Gints.Trupovnieks@fm.gov.lv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2016. gada valsts pamatbudžeta ieņēmumiem un valsts pamatbudžeta izpildi, ilgtermiņa stabilizācijas rezerves ienākumiem, finanšu darījumiem un ar tiem saistītajiem maksājumiem un no ilgtermiņa stabilizācijas rezerves finansētajiem pasākumiem</dc:title>
  <dc:subject>Informatīvais ziņojums</dc:subject>
  <dc:creator>Līga Ozoliņa</dc:creator>
  <cp:keywords/>
  <dc:description>67083823, Liga.Ozolina@fm.gov.lv</dc:description>
  <cp:lastModifiedBy>Līga Ozoliņa</cp:lastModifiedBy>
  <cp:revision>52</cp:revision>
  <cp:lastPrinted>2017-01-30T12:53:00Z</cp:lastPrinted>
  <dcterms:created xsi:type="dcterms:W3CDTF">2015-03-06T13:57:00Z</dcterms:created>
  <dcterms:modified xsi:type="dcterms:W3CDTF">2017-02-09T10:52:00Z</dcterms:modified>
</cp:coreProperties>
</file>