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6D4" w14:textId="03D353AE" w:rsidR="00B75495" w:rsidRPr="00B75495" w:rsidRDefault="00B75495" w:rsidP="00B75495">
      <w:pPr>
        <w:jc w:val="right"/>
        <w:rPr>
          <w:rFonts w:cs="Times New Roman"/>
          <w:sz w:val="28"/>
          <w:szCs w:val="28"/>
        </w:rPr>
      </w:pPr>
      <w:r w:rsidRPr="00B75495">
        <w:rPr>
          <w:sz w:val="28"/>
          <w:szCs w:val="28"/>
        </w:rPr>
        <w:t>6</w:t>
      </w:r>
      <w:r w:rsidRPr="00B75495">
        <w:rPr>
          <w:rFonts w:cs="Times New Roman"/>
          <w:sz w:val="28"/>
          <w:szCs w:val="28"/>
        </w:rPr>
        <w:t>. pielikums</w:t>
      </w:r>
    </w:p>
    <w:p w14:paraId="0CF8F016" w14:textId="77777777" w:rsidR="00B75495" w:rsidRPr="00332FD8" w:rsidRDefault="00B75495" w:rsidP="00B75495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451F30E4" w14:textId="64803D7D" w:rsidR="00B75495" w:rsidRPr="00332FD8" w:rsidRDefault="00B75495" w:rsidP="00B75495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265140">
        <w:rPr>
          <w:rFonts w:cs="Times New Roman"/>
          <w:sz w:val="28"/>
          <w:szCs w:val="28"/>
        </w:rPr>
        <w:t>28. februār</w:t>
      </w:r>
      <w:r w:rsidR="00265140">
        <w:rPr>
          <w:rFonts w:cs="Times New Roman"/>
          <w:sz w:val="28"/>
          <w:szCs w:val="28"/>
        </w:rPr>
        <w:t>a</w:t>
      </w:r>
    </w:p>
    <w:p w14:paraId="58A37DCF" w14:textId="5F4CE283" w:rsidR="00B75495" w:rsidRPr="00332FD8" w:rsidRDefault="00B75495" w:rsidP="00B75495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265140">
        <w:rPr>
          <w:sz w:val="28"/>
          <w:szCs w:val="28"/>
        </w:rPr>
        <w:t>103</w:t>
      </w:r>
      <w:bookmarkStart w:id="0" w:name="_GoBack"/>
      <w:bookmarkEnd w:id="0"/>
    </w:p>
    <w:p w14:paraId="4004E852" w14:textId="75B3E669" w:rsidR="009F2264" w:rsidRDefault="009F2264" w:rsidP="00B75495">
      <w:pPr>
        <w:jc w:val="right"/>
        <w:rPr>
          <w:sz w:val="20"/>
        </w:rPr>
      </w:pPr>
    </w:p>
    <w:p w14:paraId="17517140" w14:textId="77777777" w:rsidR="009F2264" w:rsidRDefault="009F2264" w:rsidP="009F2264">
      <w:pPr>
        <w:rPr>
          <w:sz w:val="20"/>
        </w:rPr>
      </w:pPr>
    </w:p>
    <w:p w14:paraId="2A726776" w14:textId="1389F374" w:rsidR="00F37BA0" w:rsidRPr="00747456" w:rsidRDefault="00747456" w:rsidP="009F2264">
      <w:pPr>
        <w:jc w:val="center"/>
        <w:rPr>
          <w:b/>
          <w:sz w:val="28"/>
          <w:szCs w:val="28"/>
        </w:rPr>
      </w:pPr>
      <w:r w:rsidRPr="00747456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747456">
        <w:rPr>
          <w:b/>
          <w:sz w:val="28"/>
          <w:szCs w:val="28"/>
        </w:rPr>
        <w:t xml:space="preserve"> par metu konkursu </w:t>
      </w:r>
      <w:r>
        <w:rPr>
          <w:b/>
          <w:sz w:val="28"/>
          <w:szCs w:val="28"/>
        </w:rPr>
        <w:t>(</w:t>
      </w:r>
      <w:r w:rsidRPr="00747456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14:paraId="01F7F116" w14:textId="77777777" w:rsidR="00F37BA0" w:rsidRPr="009F2264" w:rsidRDefault="00F37BA0" w:rsidP="009F2264">
      <w:pPr>
        <w:rPr>
          <w:sz w:val="20"/>
        </w:rPr>
      </w:pPr>
    </w:p>
    <w:p w14:paraId="1FE89CF4" w14:textId="77777777"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39DA0CD1" w14:textId="7784AD33"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</w:t>
      </w:r>
      <w:r w:rsidR="00747456">
        <w:rPr>
          <w:b/>
          <w:sz w:val="20"/>
          <w:szCs w:val="20"/>
        </w:rPr>
        <w:t xml:space="preserve"> </w:t>
      </w:r>
      <w:r w:rsidRPr="005618DB">
        <w:rPr>
          <w:b/>
          <w:sz w:val="20"/>
          <w:szCs w:val="20"/>
        </w:rPr>
        <w:t xml:space="preserve">Nosaukums, adreses un </w:t>
      </w:r>
      <w:r w:rsidR="00747456">
        <w:rPr>
          <w:b/>
          <w:sz w:val="20"/>
          <w:szCs w:val="20"/>
        </w:rPr>
        <w:t>kontaktpunkts</w:t>
      </w:r>
      <w:r w:rsidRPr="005618DB">
        <w:rPr>
          <w:b/>
          <w:sz w:val="20"/>
          <w:szCs w:val="20"/>
        </w:rPr>
        <w:t>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>(norādīt visus par procedūru atbildīgos pasūtītājus)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7F3D68" w14:paraId="63651ED9" w14:textId="77777777" w:rsidTr="009908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860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14:paraId="4CC6ADA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565B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7F3D68" w14:paraId="4237A17F" w14:textId="77777777" w:rsidTr="0099089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0121D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76B0" w14:textId="77777777" w:rsidR="00747456" w:rsidRDefault="00CC14A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Kopējas statistiski </w:t>
            </w:r>
          </w:p>
          <w:p w14:paraId="7B1451D8" w14:textId="77777777" w:rsidR="00747456" w:rsidRDefault="00CC14A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teritoriālo vienību </w:t>
            </w:r>
          </w:p>
          <w:p w14:paraId="06C3E2D1" w14:textId="7C1BC253" w:rsidR="007F3D68" w:rsidRDefault="00CC14A5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klasifikācija</w:t>
            </w:r>
            <w:r w:rsidR="00747456">
              <w:rPr>
                <w:rFonts w:eastAsia="Lucida Sans Unicode"/>
                <w:sz w:val="20"/>
                <w:szCs w:val="20"/>
              </w:rPr>
              <w:t>s</w:t>
            </w:r>
            <w:r>
              <w:rPr>
                <w:rFonts w:eastAsia="Lucida Sans Unicode"/>
                <w:sz w:val="20"/>
                <w:szCs w:val="20"/>
              </w:rPr>
              <w:t xml:space="preserve"> (</w:t>
            </w:r>
            <w:r w:rsidR="007F3D68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7F3D68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1E34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50862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</w:tr>
      <w:tr w:rsidR="007F3D68" w14:paraId="498CA6B4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3B4D5E" w14:textId="5527D529" w:rsidR="007F3D68" w:rsidRDefault="00747456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7F3D68">
              <w:rPr>
                <w:sz w:val="20"/>
                <w:szCs w:val="20"/>
              </w:rPr>
              <w:t>(-i)</w:t>
            </w:r>
          </w:p>
          <w:p w14:paraId="5D13ECE2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737CEE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Tālruņa numurs</w:t>
            </w:r>
          </w:p>
        </w:tc>
      </w:tr>
      <w:tr w:rsidR="007F3D68" w14:paraId="7C40E1BA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424F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B5FA3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Faksa numurs</w:t>
            </w:r>
          </w:p>
        </w:tc>
      </w:tr>
      <w:tr w:rsidR="007F3D68" w14:paraId="465B928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3E4" w14:textId="71FFC454" w:rsidR="007F3D68" w:rsidRDefault="00747456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</w:t>
            </w:r>
            <w:r w:rsidR="007F3D68">
              <w:rPr>
                <w:sz w:val="20"/>
                <w:szCs w:val="20"/>
              </w:rPr>
              <w:t>(-es):</w:t>
            </w:r>
          </w:p>
          <w:p w14:paraId="5F3C3D77" w14:textId="1B415B7A" w:rsidR="007F3D68" w:rsidRPr="00CC14A5" w:rsidRDefault="007F3D68" w:rsidP="00CC14A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interneta adrese </w:t>
            </w:r>
            <w:r w:rsidR="00CC14A5">
              <w:rPr>
                <w:i/>
                <w:sz w:val="20"/>
                <w:szCs w:val="20"/>
              </w:rPr>
              <w:t xml:space="preserve">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CC14A5">
              <w:rPr>
                <w:rFonts w:cs="Times New Roman"/>
                <w:sz w:val="20"/>
                <w:szCs w:val="20"/>
              </w:rPr>
              <w:t>)</w:t>
            </w:r>
          </w:p>
          <w:p w14:paraId="250EDDB1" w14:textId="24DE5157" w:rsidR="007F3D68" w:rsidRDefault="007F3D68" w:rsidP="00CC14A5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Pircēja profila adrese </w:t>
            </w:r>
            <w:r w:rsidR="00CC3383" w:rsidRPr="00CA6DD0">
              <w:rPr>
                <w:kern w:val="0"/>
                <w:sz w:val="20"/>
                <w:szCs w:val="20"/>
              </w:rPr>
              <w:t>(</w:t>
            </w:r>
            <w:r w:rsidR="00CC3383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CC3383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21082CE" w14:textId="1FC957AF"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 w:rsidR="00747456">
        <w:rPr>
          <w:sz w:val="20"/>
          <w:szCs w:val="20"/>
        </w:rPr>
        <w:t xml:space="preserve">Jā </w:t>
      </w:r>
      <w:r>
        <w:rPr>
          <w:sz w:val="20"/>
          <w:szCs w:val="20"/>
        </w:rPr>
        <w:t xml:space="preserve">○ </w:t>
      </w:r>
      <w:r w:rsidR="00747456">
        <w:rPr>
          <w:sz w:val="20"/>
          <w:szCs w:val="20"/>
        </w:rPr>
        <w:t>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D4054" w14:paraId="616D1E1D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32A" w14:textId="4E0865DD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74745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74745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6C10C12" w14:textId="77777777" w:rsidR="009D4054" w:rsidRDefault="009D4054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6F8CFA7" w14:textId="342FB587" w:rsidR="009D4054" w:rsidRDefault="00747456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2A27C1">
              <w:rPr>
                <w:sz w:val="20"/>
                <w:szCs w:val="20"/>
              </w:rPr>
              <w:t>V</w:t>
            </w:r>
            <w:r w:rsidR="002A27C1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2A27C1">
              <w:rPr>
                <w:sz w:val="20"/>
                <w:szCs w:val="20"/>
              </w:rPr>
              <w:t xml:space="preserve">norādīt </w:t>
            </w:r>
            <w:r w:rsidR="002A27C1" w:rsidRPr="005A405A">
              <w:rPr>
                <w:sz w:val="20"/>
                <w:szCs w:val="20"/>
              </w:rPr>
              <w:t>piemērojam</w:t>
            </w:r>
            <w:r w:rsidR="002A27C1">
              <w:rPr>
                <w:sz w:val="20"/>
                <w:szCs w:val="20"/>
              </w:rPr>
              <w:t>o(-</w:t>
            </w:r>
            <w:proofErr w:type="spellStart"/>
            <w:r w:rsidR="002A27C1">
              <w:rPr>
                <w:sz w:val="20"/>
                <w:szCs w:val="20"/>
              </w:rPr>
              <w:t>os</w:t>
            </w:r>
            <w:proofErr w:type="spellEnd"/>
            <w:r w:rsidR="002A27C1">
              <w:rPr>
                <w:sz w:val="20"/>
                <w:szCs w:val="20"/>
              </w:rPr>
              <w:t>)</w:t>
            </w:r>
            <w:r w:rsidR="002A27C1" w:rsidRPr="005A405A">
              <w:rPr>
                <w:sz w:val="20"/>
                <w:szCs w:val="20"/>
              </w:rPr>
              <w:t xml:space="preserve"> valsts iepirkuma likum</w:t>
            </w:r>
            <w:r w:rsidR="002A27C1">
              <w:rPr>
                <w:sz w:val="20"/>
                <w:szCs w:val="20"/>
              </w:rPr>
              <w:t>u(-</w:t>
            </w:r>
            <w:proofErr w:type="spellStart"/>
            <w:r w:rsidR="002A27C1">
              <w:rPr>
                <w:sz w:val="20"/>
                <w:szCs w:val="20"/>
              </w:rPr>
              <w:t>us</w:t>
            </w:r>
            <w:proofErr w:type="spellEnd"/>
            <w:r w:rsidR="002A27C1">
              <w:rPr>
                <w:sz w:val="20"/>
                <w:szCs w:val="20"/>
              </w:rPr>
              <w:t>)</w:t>
            </w:r>
          </w:p>
          <w:p w14:paraId="02430D97" w14:textId="77777777" w:rsidR="009D4054" w:rsidRDefault="009D4054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32292A96" w14:textId="77777777"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82C7B" w:rsidRPr="005A405A" w14:paraId="6306D341" w14:textId="77777777" w:rsidTr="00990894">
        <w:tc>
          <w:tcPr>
            <w:tcW w:w="9072" w:type="dxa"/>
          </w:tcPr>
          <w:p w14:paraId="7053841F" w14:textId="0C9E1750" w:rsidR="00982C7B" w:rsidRPr="005A405A" w:rsidRDefault="00747456" w:rsidP="00CC14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○ Tieša, neierobežota</w:t>
            </w:r>
            <w:r w:rsidR="00982C7B" w:rsidRPr="005A405A">
              <w:rPr>
                <w:rFonts w:eastAsia="Times New Roman" w:cs="Times New Roman"/>
                <w:sz w:val="20"/>
                <w:szCs w:val="20"/>
              </w:rPr>
              <w:t xml:space="preserve"> bezmaksas piekļuve iepirkuma dokumentiem pilnā apmērā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4F008BFA" w14:textId="2FD03AEB" w:rsidR="00982C7B" w:rsidRPr="005A405A" w:rsidRDefault="00982C7B" w:rsidP="00B821BE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  <w:tr w:rsidR="00982C7B" w:rsidRPr="005A405A" w14:paraId="16393863" w14:textId="77777777" w:rsidTr="00990894">
        <w:tc>
          <w:tcPr>
            <w:tcW w:w="9072" w:type="dxa"/>
          </w:tcPr>
          <w:p w14:paraId="17E351DD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Papildu informāciju </w:t>
            </w:r>
            <w:r w:rsidR="0001063E">
              <w:rPr>
                <w:sz w:val="20"/>
                <w:szCs w:val="20"/>
              </w:rPr>
              <w:t xml:space="preserve">par iepirkuma procedūru </w:t>
            </w:r>
            <w:r w:rsidRPr="005A405A">
              <w:rPr>
                <w:sz w:val="20"/>
                <w:szCs w:val="20"/>
              </w:rPr>
              <w:t>var saņemt:</w:t>
            </w:r>
          </w:p>
          <w:p w14:paraId="06C83852" w14:textId="63BC512B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4A255BA2" w14:textId="154FC881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 xml:space="preserve">Citā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8F78003" w14:textId="77777777" w:rsidTr="00990894">
        <w:tc>
          <w:tcPr>
            <w:tcW w:w="9072" w:type="dxa"/>
          </w:tcPr>
          <w:p w14:paraId="2C34DBF9" w14:textId="77777777" w:rsidR="00982C7B" w:rsidRPr="00470894" w:rsidRDefault="00A40761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5A405A">
              <w:rPr>
                <w:sz w:val="20"/>
                <w:szCs w:val="20"/>
              </w:rPr>
              <w:t>jāiesniedz:</w:t>
            </w:r>
          </w:p>
          <w:p w14:paraId="02E7A72B" w14:textId="0B8A8AD0" w:rsidR="00982C7B" w:rsidRPr="005A405A" w:rsidRDefault="007B7377" w:rsidP="00CC14A5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</w:t>
            </w:r>
            <w:r w:rsidR="00747456" w:rsidRPr="005A405A">
              <w:rPr>
                <w:sz w:val="20"/>
                <w:szCs w:val="20"/>
              </w:rPr>
              <w:t xml:space="preserve">Elektroniski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CC14A5">
              <w:rPr>
                <w:rFonts w:cs="Times New Roman"/>
                <w:sz w:val="20"/>
                <w:szCs w:val="20"/>
              </w:rPr>
              <w:t>)</w:t>
            </w:r>
          </w:p>
          <w:p w14:paraId="0C04C995" w14:textId="3F93CAA5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2EB60C02" w14:textId="4A2D7B8D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 xml:space="preserve">Šādā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  <w:proofErr w:type="gramStart"/>
            <w:r w:rsidRPr="005A405A"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  <w:tr w:rsidR="00982C7B" w:rsidRPr="005A405A" w14:paraId="67C3ACB6" w14:textId="77777777" w:rsidTr="00990894">
        <w:tc>
          <w:tcPr>
            <w:tcW w:w="9072" w:type="dxa"/>
          </w:tcPr>
          <w:p w14:paraId="69F6AEC5" w14:textId="77777777" w:rsidR="00905EC7" w:rsidRDefault="00905EC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14:paraId="379B9C30" w14:textId="20DBECAE" w:rsidR="00982C7B" w:rsidRPr="005A405A" w:rsidRDefault="00982C7B" w:rsidP="00B821BE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14:paraId="58C5A2B3" w14:textId="4DCE8B21"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BE798A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A40761" w:rsidRPr="005A405A" w14:paraId="2A3DED06" w14:textId="77777777" w:rsidTr="00990894">
        <w:tc>
          <w:tcPr>
            <w:tcW w:w="4561" w:type="dxa"/>
          </w:tcPr>
          <w:p w14:paraId="30FF8C0A" w14:textId="77777777" w:rsidR="00A40761" w:rsidRPr="005A405A" w:rsidRDefault="00A40761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Ministrija vai jebkura cita valsts</w:t>
            </w:r>
          </w:p>
          <w:p w14:paraId="56AC1B65" w14:textId="77777777" w:rsidR="00A40761" w:rsidRPr="005A405A" w:rsidRDefault="00A40761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iestāde, ieskaitot to reģionālās vai vietējās</w:t>
            </w:r>
          </w:p>
          <w:p w14:paraId="23A3E1A3" w14:textId="77777777" w:rsidR="00A40761" w:rsidRPr="005A405A" w:rsidRDefault="00A40761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apakšnodaļas</w:t>
            </w:r>
          </w:p>
          <w:p w14:paraId="6113EBED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544EC866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6D6AE112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38495E95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71BE5B75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2EC795D6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39CBEFCF" w14:textId="77777777" w:rsidR="00A40761" w:rsidRPr="005A405A" w:rsidRDefault="00A40761" w:rsidP="006E637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Pr="005A405A">
              <w:rPr>
                <w:bCs/>
                <w:sz w:val="20"/>
                <w:szCs w:val="20"/>
              </w:rPr>
              <w:t xml:space="preserve">Cits </w:t>
            </w:r>
            <w:r w:rsidRPr="005A405A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14:paraId="5FBBB376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3EE098D9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495494A6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4CD779A6" w14:textId="77777777" w:rsidR="00A40761" w:rsidRPr="005A405A" w:rsidRDefault="00A40761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Vide</w:t>
            </w:r>
          </w:p>
          <w:p w14:paraId="0162AAE0" w14:textId="77777777" w:rsidR="00A40761" w:rsidRPr="005A405A" w:rsidRDefault="00A40761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Ekonomika un finanses</w:t>
            </w:r>
          </w:p>
          <w:p w14:paraId="4142177C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1F8BCE29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5170BF3A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6D650715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7CDA9DD" w14:textId="77777777" w:rsidR="00A40761" w:rsidRPr="005A405A" w:rsidRDefault="00A40761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07FA593B" w14:textId="77777777" w:rsidR="00A40761" w:rsidRPr="005A405A" w:rsidRDefault="00A40761" w:rsidP="006E637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lastRenderedPageBreak/>
              <w:t xml:space="preserve">○ </w:t>
            </w:r>
            <w:r w:rsidRPr="005A405A">
              <w:rPr>
                <w:bCs/>
                <w:sz w:val="20"/>
                <w:szCs w:val="20"/>
              </w:rPr>
              <w:t xml:space="preserve">Cita </w:t>
            </w:r>
            <w:r w:rsidRPr="005A405A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24BAC8B0" w14:textId="77777777"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lastRenderedPageBreak/>
        <w:t>II IEDAĻA: METU KONKURSA PRIEKŠMETS</w:t>
      </w:r>
    </w:p>
    <w:p w14:paraId="2CB1C2AF" w14:textId="77777777"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0894" w:rsidRPr="00470894" w14:paraId="5382147E" w14:textId="77777777" w:rsidTr="00990894">
        <w:tc>
          <w:tcPr>
            <w:tcW w:w="9072" w:type="dxa"/>
          </w:tcPr>
          <w:p w14:paraId="3A8676A3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14:paraId="35079108" w14:textId="77777777" w:rsidTr="00990894">
        <w:tc>
          <w:tcPr>
            <w:tcW w:w="9072" w:type="dxa"/>
          </w:tcPr>
          <w:p w14:paraId="40591857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470894" w:rsidRPr="00470894" w14:paraId="3905E438" w14:textId="77777777" w:rsidTr="00990894">
        <w:tc>
          <w:tcPr>
            <w:tcW w:w="9072" w:type="dxa"/>
          </w:tcPr>
          <w:p w14:paraId="7E53A80F" w14:textId="77777777" w:rsidR="00470894" w:rsidRDefault="00470894" w:rsidP="00926D8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373B24">
              <w:rPr>
                <w:rFonts w:cs="Times New Roman"/>
                <w:b/>
                <w:sz w:val="20"/>
                <w:szCs w:val="20"/>
              </w:rPr>
              <w:t>Iepirkuma nomenklatūras (CPV) vārdnīca</w:t>
            </w:r>
          </w:p>
          <w:p w14:paraId="6A634494" w14:textId="77777777" w:rsidR="00087439" w:rsidRDefault="00C03D0C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Galvenās vārdnīcas</w:t>
            </w:r>
            <w:r w:rsidR="00470894">
              <w:rPr>
                <w:rFonts w:cs="Times New Roman"/>
                <w:sz w:val="20"/>
              </w:rPr>
              <w:t xml:space="preserve"> kods</w:t>
            </w:r>
            <w:r w:rsidR="00087439">
              <w:rPr>
                <w:rFonts w:cs="Times New Roman"/>
                <w:sz w:val="20"/>
              </w:rPr>
              <w:t xml:space="preserve"> </w:t>
            </w:r>
            <w:r w:rsidR="00087439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3FE4949" w14:textId="4DE9A591" w:rsidR="00557921" w:rsidRPr="005A405A" w:rsidRDefault="00557921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</w:t>
            </w:r>
            <w:r w:rsidR="00DE1834">
              <w:rPr>
                <w:rFonts w:cs="Times New Roman"/>
                <w:sz w:val="20"/>
              </w:rPr>
              <w:t>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1, 2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>[   ] [   ]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4AC8CA" w14:textId="1781813F" w:rsidR="00C03D0C" w:rsidRPr="00470894" w:rsidRDefault="00C03D0C" w:rsidP="00747456">
            <w:pPr>
              <w:spacing w:line="276" w:lineRule="auto"/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>
              <w:rPr>
                <w:rFonts w:cs="Times New Roman"/>
                <w:sz w:val="20"/>
                <w:szCs w:val="20"/>
              </w:rPr>
              <w:t>kods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</w:tbl>
    <w:p w14:paraId="3211157B" w14:textId="77777777"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E4" w:rsidRPr="00470894" w14:paraId="2FD3B9F7" w14:textId="77777777" w:rsidTr="00990894">
        <w:tc>
          <w:tcPr>
            <w:tcW w:w="9072" w:type="dxa"/>
          </w:tcPr>
          <w:p w14:paraId="5471E10E" w14:textId="5C3C47F2" w:rsidR="009D2194" w:rsidRPr="007159EA" w:rsidRDefault="00EA58E4" w:rsidP="00BE798A">
            <w:pPr>
              <w:spacing w:line="276" w:lineRule="auto"/>
              <w:rPr>
                <w:sz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>I</w:t>
            </w:r>
            <w:r w:rsidR="00BE798A">
              <w:rPr>
                <w:rFonts w:cs="Times New Roman"/>
                <w:b/>
                <w:smallCaps/>
                <w:sz w:val="20"/>
              </w:rPr>
              <w:t>II</w:t>
            </w:r>
            <w:r w:rsidRPr="00470894">
              <w:rPr>
                <w:rFonts w:cs="Times New Roman"/>
                <w:b/>
                <w:smallCaps/>
                <w:sz w:val="20"/>
              </w:rPr>
              <w:t>.1</w:t>
            </w:r>
            <w:r w:rsidRPr="00EA58E4">
              <w:rPr>
                <w:rFonts w:cs="Times New Roman"/>
                <w:b/>
                <w:smallCaps/>
                <w:sz w:val="20"/>
              </w:rPr>
              <w:t xml:space="preserve">. </w:t>
            </w:r>
            <w:r w:rsidRPr="00EA58E4">
              <w:rPr>
                <w:b/>
                <w:sz w:val="20"/>
              </w:rPr>
              <w:t>Dalībnieku atlases kritēriji</w:t>
            </w:r>
            <w:r w:rsidR="001A537C">
              <w:rPr>
                <w:sz w:val="20"/>
                <w:vertAlign w:val="superscript"/>
              </w:rPr>
              <w:t>2</w:t>
            </w:r>
            <w:r w:rsidR="001A537C">
              <w:rPr>
                <w:b/>
                <w:sz w:val="20"/>
              </w:rPr>
              <w:t xml:space="preserve"> </w:t>
            </w:r>
            <w:r w:rsidR="001A537C" w:rsidRPr="00EA58E4">
              <w:rPr>
                <w:sz w:val="20"/>
              </w:rPr>
              <w:t>(</w:t>
            </w:r>
            <w:r w:rsidR="001A537C" w:rsidRPr="001A537C">
              <w:rPr>
                <w:i/>
                <w:sz w:val="20"/>
              </w:rPr>
              <w:t>slēgta</w:t>
            </w:r>
            <w:r w:rsidR="00747456">
              <w:rPr>
                <w:i/>
                <w:sz w:val="20"/>
              </w:rPr>
              <w:t>m</w:t>
            </w:r>
            <w:r w:rsidR="001A537C" w:rsidRPr="001A537C">
              <w:rPr>
                <w:i/>
                <w:sz w:val="20"/>
              </w:rPr>
              <w:t xml:space="preserve"> konkursa</w:t>
            </w:r>
            <w:r w:rsidR="00747456">
              <w:rPr>
                <w:i/>
                <w:sz w:val="20"/>
              </w:rPr>
              <w:t>m</w:t>
            </w:r>
            <w:r w:rsidR="001A537C" w:rsidRPr="00EA58E4">
              <w:rPr>
                <w:sz w:val="20"/>
              </w:rPr>
              <w:t>)</w:t>
            </w:r>
          </w:p>
        </w:tc>
      </w:tr>
      <w:tr w:rsidR="001A537C" w:rsidRPr="00470894" w14:paraId="7D09CE65" w14:textId="77777777" w:rsidTr="00990894">
        <w:tc>
          <w:tcPr>
            <w:tcW w:w="9072" w:type="dxa"/>
          </w:tcPr>
          <w:p w14:paraId="68921770" w14:textId="6F465C9D" w:rsidR="001A537C" w:rsidRDefault="001A537C" w:rsidP="00703396">
            <w:pPr>
              <w:spacing w:line="276" w:lineRule="auto"/>
              <w:rPr>
                <w:sz w:val="20"/>
                <w:szCs w:val="20"/>
              </w:rPr>
            </w:pPr>
            <w:r w:rsidRPr="001A537C">
              <w:rPr>
                <w:b/>
                <w:sz w:val="20"/>
              </w:rPr>
              <w:t>III.2. Dalībai metu konkursā ir nepieciešama konkrēta profesionālā kvalifikācija:</w:t>
            </w:r>
            <w:r>
              <w:rPr>
                <w:b/>
                <w:sz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 xml:space="preserve">Jā </w:t>
            </w:r>
            <w:r w:rsidRPr="005A405A">
              <w:rPr>
                <w:sz w:val="20"/>
                <w:szCs w:val="20"/>
              </w:rPr>
              <w:t xml:space="preserve">○ </w:t>
            </w:r>
            <w:r w:rsidR="00747456" w:rsidRPr="005A405A">
              <w:rPr>
                <w:sz w:val="20"/>
                <w:szCs w:val="20"/>
              </w:rPr>
              <w:t>Nē</w:t>
            </w:r>
          </w:p>
          <w:p w14:paraId="479A144E" w14:textId="575E5F08" w:rsidR="001A537C" w:rsidRPr="002C62BE" w:rsidRDefault="002C62BE" w:rsidP="00CA4EE9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2C62BE">
              <w:rPr>
                <w:i/>
                <w:sz w:val="20"/>
                <w:szCs w:val="20"/>
              </w:rPr>
              <w:t>(</w:t>
            </w:r>
            <w:r w:rsidR="00D31007">
              <w:rPr>
                <w:i/>
                <w:sz w:val="20"/>
                <w:szCs w:val="20"/>
              </w:rPr>
              <w:t>j</w:t>
            </w:r>
            <w:r w:rsidR="001A537C" w:rsidRPr="002C62BE">
              <w:rPr>
                <w:i/>
                <w:sz w:val="20"/>
                <w:szCs w:val="20"/>
              </w:rPr>
              <w:t>a</w:t>
            </w:r>
            <w:r w:rsidR="00CA4EE9">
              <w:rPr>
                <w:i/>
                <w:sz w:val="20"/>
                <w:szCs w:val="20"/>
              </w:rPr>
              <w:t xml:space="preserve"> atbilde ir </w:t>
            </w:r>
            <w:r w:rsidR="00747456">
              <w:rPr>
                <w:i/>
                <w:sz w:val="20"/>
                <w:szCs w:val="20"/>
              </w:rPr>
              <w:t xml:space="preserve">" </w:t>
            </w:r>
            <w:r w:rsidR="001A537C" w:rsidRPr="002C62BE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747456">
              <w:rPr>
                <w:i/>
                <w:sz w:val="20"/>
                <w:szCs w:val="20"/>
              </w:rPr>
              <w:t xml:space="preserve"> </w:t>
            </w:r>
            <w:r w:rsidR="001A537C" w:rsidRPr="002C62BE">
              <w:rPr>
                <w:i/>
                <w:sz w:val="20"/>
                <w:szCs w:val="20"/>
              </w:rPr>
              <w:t xml:space="preserve">, </w:t>
            </w:r>
            <w:proofErr w:type="gramEnd"/>
            <w:r w:rsidR="001A537C" w:rsidRPr="002C62BE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7C4005A1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IEDAĻA: ADMINISTRATĪVĀ INFORMĀCIJA</w:t>
      </w:r>
    </w:p>
    <w:p w14:paraId="3F24E4F4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C0545" w:rsidRPr="00470894" w14:paraId="1E141B25" w14:textId="77777777" w:rsidTr="00990894">
        <w:tc>
          <w:tcPr>
            <w:tcW w:w="9072" w:type="dxa"/>
          </w:tcPr>
          <w:p w14:paraId="05703B09" w14:textId="77777777" w:rsidR="00AC0545" w:rsidRPr="00AC0545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IV.1.1. Konkursa veids</w:t>
            </w:r>
            <w:r w:rsidR="00036864">
              <w:rPr>
                <w:b/>
                <w:sz w:val="20"/>
              </w:rPr>
              <w:t>:</w:t>
            </w:r>
          </w:p>
          <w:p w14:paraId="3D958C4E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Atklāts</w:t>
            </w:r>
          </w:p>
          <w:p w14:paraId="2D34637B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Slēgts</w:t>
            </w:r>
          </w:p>
          <w:p w14:paraId="4314CF45" w14:textId="77777777" w:rsidR="00747456" w:rsidRDefault="00AC0545" w:rsidP="00747456">
            <w:pPr>
              <w:pStyle w:val="Standard"/>
              <w:snapToGrid w:val="0"/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Dalībnieku skaits [</w:t>
            </w:r>
            <w:proofErr w:type="gramStart"/>
            <w:r w:rsidRPr="00AC0545">
              <w:rPr>
                <w:sz w:val="20"/>
              </w:rPr>
              <w:t xml:space="preserve">    ]</w:t>
            </w:r>
            <w:proofErr w:type="gramEnd"/>
            <w:r w:rsidRPr="00AC0545">
              <w:rPr>
                <w:sz w:val="20"/>
              </w:rPr>
              <w:t xml:space="preserve"> vai </w:t>
            </w:r>
          </w:p>
          <w:p w14:paraId="4DD922AD" w14:textId="2638B361" w:rsidR="00AC0545" w:rsidRPr="001A537C" w:rsidRDefault="00747456" w:rsidP="00747456">
            <w:pPr>
              <w:pStyle w:val="Standard"/>
              <w:snapToGrid w:val="0"/>
              <w:spacing w:line="276" w:lineRule="auto"/>
            </w:pPr>
            <w:r w:rsidRPr="00AC0545">
              <w:rPr>
                <w:sz w:val="20"/>
              </w:rPr>
              <w:t xml:space="preserve">Minimālais </w:t>
            </w:r>
            <w:r w:rsidR="00AC0545" w:rsidRPr="00AC0545">
              <w:rPr>
                <w:sz w:val="20"/>
              </w:rPr>
              <w:t>skaits [</w:t>
            </w:r>
            <w:proofErr w:type="gramStart"/>
            <w:r w:rsidR="00AC0545" w:rsidRPr="00AC0545">
              <w:rPr>
                <w:sz w:val="20"/>
              </w:rPr>
              <w:t xml:space="preserve">    ]</w:t>
            </w:r>
            <w:proofErr w:type="gramEnd"/>
            <w:r w:rsidR="00AC0545" w:rsidRPr="00AC0545">
              <w:rPr>
                <w:sz w:val="20"/>
              </w:rPr>
              <w:t xml:space="preserve"> un maksimālais skaits [    ]</w:t>
            </w:r>
          </w:p>
        </w:tc>
      </w:tr>
      <w:tr w:rsidR="00AC0545" w:rsidRPr="00470894" w14:paraId="42B98B27" w14:textId="77777777" w:rsidTr="00990894">
        <w:tc>
          <w:tcPr>
            <w:tcW w:w="9072" w:type="dxa"/>
          </w:tcPr>
          <w:p w14:paraId="04621B2F" w14:textId="052DD841" w:rsidR="00FA0554" w:rsidRPr="00136547" w:rsidRDefault="00AC0545" w:rsidP="00747456">
            <w:pPr>
              <w:spacing w:line="276" w:lineRule="auto"/>
              <w:rPr>
                <w:sz w:val="20"/>
              </w:rPr>
            </w:pPr>
            <w:r w:rsidRPr="00AC0545">
              <w:rPr>
                <w:b/>
                <w:sz w:val="20"/>
              </w:rPr>
              <w:t>IV.1.2. Jau atla</w:t>
            </w:r>
            <w:r w:rsidR="00FA0554">
              <w:rPr>
                <w:b/>
                <w:sz w:val="20"/>
              </w:rPr>
              <w:t>sīto dalībnieku vārdi/nosaukumi</w:t>
            </w:r>
            <w:r w:rsidRPr="00AC0545">
              <w:rPr>
                <w:sz w:val="20"/>
              </w:rPr>
              <w:t xml:space="preserve"> (</w:t>
            </w:r>
            <w:r w:rsidRPr="00AC0545">
              <w:rPr>
                <w:i/>
                <w:sz w:val="20"/>
              </w:rPr>
              <w:t>slēgta</w:t>
            </w:r>
            <w:r w:rsidR="00747456">
              <w:rPr>
                <w:i/>
                <w:sz w:val="20"/>
              </w:rPr>
              <w:t>m</w:t>
            </w:r>
            <w:r w:rsidRPr="00AC0545">
              <w:rPr>
                <w:i/>
                <w:sz w:val="20"/>
              </w:rPr>
              <w:t xml:space="preserve"> konkursa</w:t>
            </w:r>
            <w:r w:rsidR="00747456">
              <w:rPr>
                <w:i/>
                <w:sz w:val="20"/>
              </w:rPr>
              <w:t>m</w:t>
            </w:r>
            <w:r w:rsidRPr="00AC0545">
              <w:rPr>
                <w:sz w:val="20"/>
              </w:rPr>
              <w:t>)</w:t>
            </w:r>
          </w:p>
        </w:tc>
      </w:tr>
      <w:tr w:rsidR="00AC0545" w:rsidRPr="00470894" w14:paraId="4B6B8D14" w14:textId="77777777" w:rsidTr="00990894">
        <w:tc>
          <w:tcPr>
            <w:tcW w:w="9072" w:type="dxa"/>
          </w:tcPr>
          <w:p w14:paraId="631C3008" w14:textId="77777777" w:rsidR="00136547" w:rsidRPr="00136547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IV.1.3. Metu vērtēšanas kritēriji</w:t>
            </w:r>
          </w:p>
        </w:tc>
      </w:tr>
    </w:tbl>
    <w:p w14:paraId="781020DD" w14:textId="77777777" w:rsidR="001B3C1C" w:rsidRPr="003310A4" w:rsidRDefault="003310A4" w:rsidP="001B3C1C">
      <w:pPr>
        <w:pStyle w:val="Standard"/>
        <w:spacing w:before="120" w:after="120"/>
        <w:ind w:right="-828"/>
        <w:rPr>
          <w:b/>
          <w:sz w:val="20"/>
        </w:rPr>
      </w:pPr>
      <w:r w:rsidRPr="00AC0545">
        <w:rPr>
          <w:b/>
          <w:sz w:val="20"/>
        </w:rPr>
        <w:t>IV.2.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10A4" w:rsidRPr="00470894" w14:paraId="5D252F9B" w14:textId="77777777" w:rsidTr="00990894">
        <w:tc>
          <w:tcPr>
            <w:tcW w:w="9072" w:type="dxa"/>
          </w:tcPr>
          <w:p w14:paraId="1DC9AE01" w14:textId="77777777" w:rsidR="003310A4" w:rsidRPr="003310A4" w:rsidRDefault="003310A4" w:rsidP="003310A4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77202">
              <w:rPr>
                <w:b/>
                <w:sz w:val="20"/>
                <w:szCs w:val="20"/>
              </w:rPr>
              <w:t>IV.2.1. Iepirkuma identifikācijas numurs</w:t>
            </w:r>
          </w:p>
        </w:tc>
      </w:tr>
      <w:tr w:rsidR="003310A4" w:rsidRPr="00470894" w14:paraId="34E058D9" w14:textId="77777777" w:rsidTr="00990894">
        <w:tc>
          <w:tcPr>
            <w:tcW w:w="9072" w:type="dxa"/>
          </w:tcPr>
          <w:p w14:paraId="76A045F1" w14:textId="77777777" w:rsidR="003310A4" w:rsidRDefault="003310A4" w:rsidP="003310A4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 w:rsidRPr="003310A4">
              <w:rPr>
                <w:b/>
                <w:sz w:val="20"/>
              </w:rPr>
              <w:t>IV.2.2. Termiņš, līdz kuram jāiesniedz meti, tiem pievienotie materiāli un devīžu atšifrējumi</w:t>
            </w:r>
            <w:r>
              <w:rPr>
                <w:b/>
                <w:sz w:val="20"/>
              </w:rPr>
              <w:t xml:space="preserve"> </w:t>
            </w:r>
          </w:p>
          <w:p w14:paraId="7DA81952" w14:textId="77777777" w:rsidR="003310A4" w:rsidRPr="003310A4" w:rsidRDefault="003310A4" w:rsidP="00891B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310A4">
              <w:rPr>
                <w:sz w:val="20"/>
              </w:rPr>
              <w:t>Datums</w:t>
            </w:r>
            <w:r>
              <w:rPr>
                <w:b/>
                <w:sz w:val="20"/>
              </w:rPr>
              <w:t xml:space="preserve"> </w:t>
            </w:r>
            <w:r w:rsidR="00891BA9">
              <w:rPr>
                <w:i/>
                <w:sz w:val="20"/>
              </w:rPr>
              <w:t>(</w:t>
            </w:r>
            <w:proofErr w:type="spellStart"/>
            <w:r w:rsidR="00891BA9">
              <w:rPr>
                <w:i/>
                <w:sz w:val="20"/>
              </w:rPr>
              <w:t>dd</w:t>
            </w:r>
            <w:proofErr w:type="spellEnd"/>
            <w:r w:rsidR="00891BA9">
              <w:rPr>
                <w:i/>
                <w:sz w:val="20"/>
              </w:rPr>
              <w:t>/mm/</w:t>
            </w:r>
            <w:proofErr w:type="spellStart"/>
            <w:r w:rsidR="00891BA9">
              <w:rPr>
                <w:i/>
                <w:sz w:val="20"/>
              </w:rPr>
              <w:t>gggg</w:t>
            </w:r>
            <w:proofErr w:type="spellEnd"/>
            <w:r w:rsidR="00891BA9">
              <w:rPr>
                <w:i/>
                <w:sz w:val="20"/>
              </w:rPr>
              <w:t>)</w:t>
            </w:r>
            <w:r w:rsidR="00891BA9">
              <w:rPr>
                <w:kern w:val="0"/>
                <w:sz w:val="20"/>
                <w:szCs w:val="20"/>
              </w:rPr>
              <w:t xml:space="preserve">                       </w:t>
            </w:r>
            <w:r w:rsidRPr="003310A4">
              <w:rPr>
                <w:sz w:val="20"/>
              </w:rPr>
              <w:t>Laiks</w:t>
            </w:r>
          </w:p>
        </w:tc>
      </w:tr>
      <w:tr w:rsidR="003310A4" w:rsidRPr="00470894" w14:paraId="03179D25" w14:textId="77777777" w:rsidTr="00990894">
        <w:tc>
          <w:tcPr>
            <w:tcW w:w="9072" w:type="dxa"/>
          </w:tcPr>
          <w:p w14:paraId="1DBD52A1" w14:textId="233DA23E" w:rsidR="003310A4" w:rsidRPr="003310A4" w:rsidRDefault="003310A4" w:rsidP="00747456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 w:rsidRPr="00B77202">
              <w:rPr>
                <w:b/>
                <w:sz w:val="20"/>
                <w:szCs w:val="20"/>
              </w:rPr>
              <w:t>IV.2.3. Datums, kad atlasītajiem kandidātiem nosūtīts dalības uzaicinājums</w:t>
            </w:r>
            <w:r w:rsidR="00652128">
              <w:rPr>
                <w:sz w:val="20"/>
                <w:szCs w:val="20"/>
                <w:vertAlign w:val="superscript"/>
              </w:rPr>
              <w:t>2</w:t>
            </w:r>
            <w:r w:rsidRPr="00B77202">
              <w:rPr>
                <w:sz w:val="20"/>
                <w:szCs w:val="20"/>
              </w:rPr>
              <w:t xml:space="preserve"> </w:t>
            </w:r>
            <w:r w:rsidRPr="00B77202">
              <w:rPr>
                <w:bCs/>
                <w:i/>
                <w:iCs/>
                <w:sz w:val="20"/>
                <w:szCs w:val="20"/>
              </w:rPr>
              <w:t>(slēgta</w:t>
            </w:r>
            <w:r w:rsidR="00747456">
              <w:rPr>
                <w:bCs/>
                <w:i/>
                <w:iCs/>
                <w:sz w:val="20"/>
                <w:szCs w:val="20"/>
              </w:rPr>
              <w:t>m</w:t>
            </w:r>
            <w:r w:rsidRPr="00B77202">
              <w:rPr>
                <w:bCs/>
                <w:i/>
                <w:iCs/>
                <w:sz w:val="20"/>
                <w:szCs w:val="20"/>
              </w:rPr>
              <w:t xml:space="preserve"> konkursa</w:t>
            </w:r>
            <w:r w:rsidR="00747456">
              <w:rPr>
                <w:bCs/>
                <w:i/>
                <w:iCs/>
                <w:sz w:val="20"/>
                <w:szCs w:val="20"/>
              </w:rPr>
              <w:t>m</w:t>
            </w:r>
            <w:r w:rsidRPr="00B77202">
              <w:rPr>
                <w:bCs/>
                <w:i/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dd</w:t>
            </w:r>
            <w:proofErr w:type="spellEnd"/>
            <w:r>
              <w:rPr>
                <w:i/>
                <w:sz w:val="20"/>
              </w:rPr>
              <w:t>/mm/</w:t>
            </w:r>
            <w:proofErr w:type="spellStart"/>
            <w:r>
              <w:rPr>
                <w:i/>
                <w:sz w:val="20"/>
              </w:rPr>
              <w:t>gggg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3310A4" w:rsidRPr="00470894" w14:paraId="24416204" w14:textId="77777777" w:rsidTr="00990894">
        <w:tc>
          <w:tcPr>
            <w:tcW w:w="9072" w:type="dxa"/>
            <w:tcBorders>
              <w:bottom w:val="single" w:sz="2" w:space="0" w:color="auto"/>
            </w:tcBorders>
          </w:tcPr>
          <w:p w14:paraId="3BF43FD3" w14:textId="64EB65DE" w:rsidR="003310A4" w:rsidRPr="00B80B03" w:rsidRDefault="003310A4" w:rsidP="003310A4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  <w:r w:rsidRPr="00B77202">
              <w:rPr>
                <w:b/>
                <w:sz w:val="20"/>
                <w:szCs w:val="20"/>
              </w:rPr>
              <w:t>IV.2.4. Metā, tam pievienotajos materiālos un</w:t>
            </w:r>
            <w:r w:rsidR="00747456">
              <w:rPr>
                <w:b/>
                <w:sz w:val="20"/>
                <w:szCs w:val="20"/>
              </w:rPr>
              <w:t xml:space="preserve"> devīžu atšifrējumā izmantojamā(-</w:t>
            </w:r>
            <w:proofErr w:type="spellStart"/>
            <w:r w:rsidR="00747456">
              <w:rPr>
                <w:b/>
                <w:sz w:val="20"/>
                <w:szCs w:val="20"/>
              </w:rPr>
              <w:t>ās</w:t>
            </w:r>
            <w:proofErr w:type="spellEnd"/>
            <w:r w:rsidR="00747456">
              <w:rPr>
                <w:b/>
                <w:sz w:val="20"/>
                <w:szCs w:val="20"/>
              </w:rPr>
              <w:t>) valoda</w:t>
            </w:r>
            <w:r w:rsidRPr="00B77202">
              <w:rPr>
                <w:b/>
                <w:sz w:val="20"/>
                <w:szCs w:val="20"/>
              </w:rPr>
              <w:t>(-as)</w:t>
            </w:r>
            <w:r w:rsidR="00B80B03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990894" w:rsidRPr="00E648F1" w14:paraId="0024DC0E" w14:textId="77777777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9EE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3DD9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336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FF1C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B9DB0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317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9BD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5975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68285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F7D1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14:paraId="61A27D8A" w14:textId="77777777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211AB15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18134A6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A1ED2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1D2A1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14:paraId="79E593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7765A23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0D94B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EFDE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472E92E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14:paraId="60C7876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14:paraId="45B58CB4" w14:textId="77777777" w:rsidTr="00990894">
        <w:tc>
          <w:tcPr>
            <w:tcW w:w="921" w:type="dxa"/>
            <w:shd w:val="clear" w:color="auto" w:fill="auto"/>
          </w:tcPr>
          <w:p w14:paraId="31B7126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57495873" w14:textId="77777777" w:rsidR="00990894" w:rsidRPr="001D263A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D3109D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3132E6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517A6F8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611677CC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FEA57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E0C8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6CD3C2D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12E712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14:paraId="45B388B2" w14:textId="77777777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E3BD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BF6C2E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59E0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D7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F1B27D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FD3796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733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5A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A514F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621472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14:paraId="1472B464" w14:textId="77777777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FF33A" w14:textId="77777777" w:rsidR="003E227E" w:rsidRPr="00E648F1" w:rsidRDefault="003E227E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14:paraId="0F7F1C46" w14:textId="77777777" w:rsidR="001B3C1C" w:rsidRDefault="003E227E" w:rsidP="001B3C1C">
      <w:pPr>
        <w:pStyle w:val="Standard"/>
        <w:spacing w:before="120" w:after="120"/>
        <w:ind w:right="-828"/>
        <w:rPr>
          <w:b/>
          <w:sz w:val="20"/>
        </w:rPr>
      </w:pPr>
      <w:r w:rsidRPr="003E227E">
        <w:rPr>
          <w:b/>
          <w:sz w:val="20"/>
        </w:rPr>
        <w:t>IV.3. Atlīdzība un žūrija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227E" w:rsidRPr="003E227E" w14:paraId="5A9AF589" w14:textId="77777777" w:rsidTr="00990894">
        <w:tc>
          <w:tcPr>
            <w:tcW w:w="9072" w:type="dxa"/>
          </w:tcPr>
          <w:p w14:paraId="1A6C68E6" w14:textId="42826963" w:rsidR="003E227E" w:rsidRDefault="00747456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sz w:val="20"/>
                <w:szCs w:val="20"/>
              </w:rPr>
              <w:t>IV.3.1. Godalga(-as) tiks piešķirta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(-as)</w:t>
            </w:r>
            <w:r w:rsidR="006F1AC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 w:rsidR="003E227E">
              <w:rPr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Nē</w:t>
            </w:r>
          </w:p>
          <w:p w14:paraId="4C00ED43" w14:textId="680F29A4" w:rsidR="003E227E" w:rsidRPr="006F1AC6" w:rsidRDefault="006F1AC6" w:rsidP="00AB55EF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B55EF">
              <w:rPr>
                <w:i/>
                <w:sz w:val="20"/>
                <w:szCs w:val="20"/>
              </w:rPr>
              <w:t>j</w:t>
            </w:r>
            <w:r w:rsidR="003E227E" w:rsidRPr="006F1AC6">
              <w:rPr>
                <w:i/>
                <w:sz w:val="20"/>
                <w:szCs w:val="20"/>
              </w:rPr>
              <w:t xml:space="preserve">a </w:t>
            </w:r>
            <w:r w:rsidR="005C5818"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 xml:space="preserve">" </w:t>
            </w:r>
            <w:r w:rsidR="003E227E" w:rsidRPr="006F1AC6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747456">
              <w:rPr>
                <w:i/>
                <w:sz w:val="20"/>
                <w:szCs w:val="20"/>
              </w:rPr>
              <w:t xml:space="preserve"> </w:t>
            </w:r>
            <w:r w:rsidR="003E227E" w:rsidRPr="006F1AC6">
              <w:rPr>
                <w:i/>
                <w:sz w:val="20"/>
                <w:szCs w:val="20"/>
              </w:rPr>
              <w:t xml:space="preserve">, </w:t>
            </w:r>
            <w:proofErr w:type="gramEnd"/>
            <w:r w:rsidR="003E227E" w:rsidRPr="006F1AC6">
              <w:rPr>
                <w:bCs/>
                <w:i/>
                <w:sz w:val="20"/>
                <w:szCs w:val="20"/>
              </w:rPr>
              <w:t>piešķirto godalgu skaits un vērtība</w:t>
            </w:r>
            <w:r w:rsidR="000B7D9E" w:rsidRPr="006F1AC6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14:paraId="358228D1" w14:textId="77777777" w:rsidTr="00990894">
        <w:tc>
          <w:tcPr>
            <w:tcW w:w="9072" w:type="dxa"/>
          </w:tcPr>
          <w:p w14:paraId="05CA6C94" w14:textId="0FA1023B" w:rsidR="003E227E" w:rsidRDefault="003E227E" w:rsidP="008E20C6">
            <w:pPr>
              <w:spacing w:line="276" w:lineRule="auto"/>
              <w:rPr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IV.3.2. Maksājumi visiem dalībniekiem</w:t>
            </w:r>
            <w:r w:rsidR="00BE798A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747456">
              <w:rPr>
                <w:sz w:val="20"/>
                <w:szCs w:val="20"/>
              </w:rPr>
              <w:t xml:space="preserve">Jā </w:t>
            </w:r>
            <w:r>
              <w:rPr>
                <w:sz w:val="20"/>
                <w:szCs w:val="20"/>
              </w:rPr>
              <w:t xml:space="preserve">○ </w:t>
            </w:r>
            <w:r w:rsidR="00747456">
              <w:rPr>
                <w:sz w:val="20"/>
                <w:szCs w:val="20"/>
              </w:rPr>
              <w:t>Nē</w:t>
            </w:r>
          </w:p>
          <w:p w14:paraId="41B41B25" w14:textId="0236F1D9" w:rsidR="003E227E" w:rsidRPr="00F90212" w:rsidRDefault="005C5818" w:rsidP="00AB55EF">
            <w:pPr>
              <w:pStyle w:val="Standard"/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 xml:space="preserve">" 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747456">
              <w:rPr>
                <w:i/>
                <w:sz w:val="20"/>
                <w:szCs w:val="20"/>
              </w:rPr>
              <w:t xml:space="preserve"> 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proofErr w:type="gramEnd"/>
            <w:r w:rsidR="003E227E" w:rsidRPr="00F90212">
              <w:rPr>
                <w:i/>
                <w:sz w:val="20"/>
                <w:szCs w:val="20"/>
              </w:rPr>
              <w:t>maksājumu apmērs</w:t>
            </w:r>
            <w:r w:rsidR="00F90212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14:paraId="7B4B7821" w14:textId="77777777" w:rsidTr="00990894">
        <w:tc>
          <w:tcPr>
            <w:tcW w:w="9072" w:type="dxa"/>
          </w:tcPr>
          <w:p w14:paraId="5D64B39D" w14:textId="709B5A2A" w:rsidR="003E227E" w:rsidRPr="00B77202" w:rsidRDefault="003E227E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IV.3.3. Pēc metu konkursa tā uzvarētājam vai uzvarētājiem piešķirs līguma slēgšanas tiesības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1B5EEE">
              <w:rPr>
                <w:sz w:val="20"/>
                <w:szCs w:val="20"/>
              </w:rPr>
              <w:t xml:space="preserve">Jā </w:t>
            </w:r>
            <w:r>
              <w:rPr>
                <w:sz w:val="20"/>
                <w:szCs w:val="20"/>
              </w:rPr>
              <w:t xml:space="preserve">○ </w:t>
            </w:r>
            <w:r w:rsidR="001B5EEE">
              <w:rPr>
                <w:sz w:val="20"/>
                <w:szCs w:val="20"/>
              </w:rPr>
              <w:t>Nē</w:t>
            </w:r>
          </w:p>
        </w:tc>
      </w:tr>
      <w:tr w:rsidR="003E227E" w:rsidRPr="003E227E" w14:paraId="29893E19" w14:textId="77777777" w:rsidTr="00990894">
        <w:tc>
          <w:tcPr>
            <w:tcW w:w="9072" w:type="dxa"/>
          </w:tcPr>
          <w:p w14:paraId="194C91FC" w14:textId="679AD937" w:rsidR="003E227E" w:rsidRPr="00B77202" w:rsidRDefault="003E227E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IV.3.4. Žūrijas komisijas lēmums ir saistošs pasūtītājam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1B5EEE">
              <w:rPr>
                <w:sz w:val="20"/>
                <w:szCs w:val="20"/>
              </w:rPr>
              <w:t xml:space="preserve">Jā </w:t>
            </w:r>
            <w:r>
              <w:rPr>
                <w:sz w:val="20"/>
                <w:szCs w:val="20"/>
              </w:rPr>
              <w:t xml:space="preserve">○ </w:t>
            </w:r>
            <w:r w:rsidR="001B5EEE">
              <w:rPr>
                <w:sz w:val="20"/>
                <w:szCs w:val="20"/>
              </w:rPr>
              <w:t>Nē</w:t>
            </w:r>
          </w:p>
        </w:tc>
      </w:tr>
      <w:tr w:rsidR="008E20C6" w:rsidRPr="003E227E" w14:paraId="184C358A" w14:textId="77777777" w:rsidTr="00990894">
        <w:tc>
          <w:tcPr>
            <w:tcW w:w="9072" w:type="dxa"/>
          </w:tcPr>
          <w:p w14:paraId="11201ED9" w14:textId="77777777" w:rsidR="008E20C6" w:rsidRPr="009915CC" w:rsidRDefault="008E20C6" w:rsidP="00AF15E6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IV.3.5. Jau atlasīto žūrijas locekļu vārdi un uzvārdi</w:t>
            </w:r>
            <w:r w:rsidR="009915CC" w:rsidRPr="009915CC">
              <w:rPr>
                <w:rFonts w:ascii="Times New Roman Bold" w:hAnsi="Times New Roman Bold" w:cs="Times New Roman Bold"/>
                <w:bCs/>
                <w:sz w:val="20"/>
                <w:vertAlign w:val="superscript"/>
              </w:rPr>
              <w:t>1, 2</w:t>
            </w:r>
          </w:p>
        </w:tc>
      </w:tr>
    </w:tbl>
    <w:p w14:paraId="3EAEA648" w14:textId="77777777"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576B" w:rsidRPr="00E648F1" w14:paraId="76CFA294" w14:textId="77777777" w:rsidTr="00990894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67EB527" w14:textId="77777777" w:rsidR="001B5EEE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14:paraId="4D2DE602" w14:textId="65F84D8A" w:rsidR="00DD576B" w:rsidRPr="00E648F1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14:paraId="74DDA9FF" w14:textId="307B92B9"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1B5EEE">
              <w:rPr>
                <w:i/>
                <w:sz w:val="20"/>
                <w:szCs w:val="20"/>
              </w:rPr>
              <w:t xml:space="preserve"> 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proofErr w:type="gramEnd"/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1B5EEE">
              <w:rPr>
                <w:i/>
                <w:sz w:val="20"/>
                <w:szCs w:val="20"/>
              </w:rPr>
              <w:t>u(-</w:t>
            </w:r>
            <w:proofErr w:type="spellStart"/>
            <w:r w:rsidR="001B5EEE">
              <w:rPr>
                <w:i/>
                <w:sz w:val="20"/>
                <w:szCs w:val="20"/>
              </w:rPr>
              <w:t>iem</w:t>
            </w:r>
            <w:proofErr w:type="spellEnd"/>
            <w:r w:rsidR="001B5EEE">
              <w:rPr>
                <w:i/>
                <w:sz w:val="20"/>
                <w:szCs w:val="20"/>
              </w:rPr>
              <w:t>) un/vai programmu</w:t>
            </w:r>
            <w:r w:rsidR="002F3ABE" w:rsidRPr="00AB55EF">
              <w:rPr>
                <w:i/>
                <w:sz w:val="20"/>
                <w:szCs w:val="20"/>
              </w:rPr>
              <w:t>(-</w:t>
            </w:r>
            <w:proofErr w:type="spellStart"/>
            <w:r w:rsidR="002F3ABE" w:rsidRPr="00AB55EF">
              <w:rPr>
                <w:i/>
                <w:sz w:val="20"/>
                <w:szCs w:val="20"/>
              </w:rPr>
              <w:t>ām</w:t>
            </w:r>
            <w:proofErr w:type="spellEnd"/>
            <w:r w:rsidR="002F3ABE" w:rsidRPr="00AB55EF">
              <w:rPr>
                <w:i/>
                <w:sz w:val="20"/>
                <w:szCs w:val="20"/>
              </w:rPr>
              <w:t>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14:paraId="19D666F2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D37" w14:textId="1BFFD1B8" w:rsidR="00101FBE" w:rsidRPr="00FA0605" w:rsidRDefault="00101FBE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FA0605">
              <w:rPr>
                <w:sz w:val="20"/>
                <w:szCs w:val="20"/>
              </w:rPr>
              <w:t xml:space="preserve">○ </w:t>
            </w:r>
            <w:r w:rsidR="001B5EEE" w:rsidRPr="00FA0605">
              <w:rPr>
                <w:sz w:val="20"/>
                <w:szCs w:val="20"/>
              </w:rPr>
              <w:t xml:space="preserve">Jā </w:t>
            </w:r>
            <w:r w:rsidRPr="00FA0605">
              <w:rPr>
                <w:sz w:val="20"/>
                <w:szCs w:val="20"/>
              </w:rPr>
              <w:t xml:space="preserve">○ </w:t>
            </w:r>
            <w:r w:rsidR="001B5EEE" w:rsidRPr="00FA0605">
              <w:rPr>
                <w:sz w:val="20"/>
                <w:szCs w:val="20"/>
              </w:rPr>
              <w:t>Nē</w:t>
            </w:r>
          </w:p>
          <w:p w14:paraId="2210BDCA" w14:textId="35BEBCF2"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 xml:space="preserve">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1B5EEE">
              <w:rPr>
                <w:i/>
                <w:sz w:val="20"/>
                <w:szCs w:val="20"/>
              </w:rPr>
              <w:t xml:space="preserve"> </w:t>
            </w:r>
            <w:r w:rsidR="0015302E" w:rsidRPr="0080183F">
              <w:rPr>
                <w:i/>
                <w:sz w:val="20"/>
                <w:szCs w:val="20"/>
              </w:rPr>
              <w:t xml:space="preserve">, </w:t>
            </w:r>
            <w:proofErr w:type="gramEnd"/>
            <w:r w:rsidR="0015302E" w:rsidRPr="0080183F">
              <w:rPr>
                <w:i/>
                <w:sz w:val="20"/>
                <w:szCs w:val="20"/>
              </w:rPr>
              <w:t>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14:paraId="774DBACE" w14:textId="242BF8C2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14:paraId="7C047B86" w14:textId="3911BC25"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jā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 w:rsidR="00747456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  <w:p w14:paraId="5303CC46" w14:textId="6A39D1D8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14:paraId="53C0785D" w14:textId="54D37BF8"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747456">
              <w:rPr>
                <w:i/>
                <w:sz w:val="20"/>
                <w:szCs w:val="20"/>
              </w:rPr>
              <w:t>"</w:t>
            </w:r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jā</w:t>
            </w:r>
            <w:r w:rsidR="00747456">
              <w:rPr>
                <w:i/>
                <w:sz w:val="20"/>
                <w:szCs w:val="20"/>
              </w:rPr>
              <w:t>"</w:t>
            </w:r>
            <w:proofErr w:type="gramStart"/>
            <w:r w:rsidR="001B5E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i/>
                <w:sz w:val="20"/>
                <w:szCs w:val="20"/>
              </w:rPr>
              <w:t>norādīt informāciju par šīm prasībām)</w:t>
            </w:r>
          </w:p>
        </w:tc>
      </w:tr>
      <w:tr w:rsidR="00F82939" w:rsidRPr="00E648F1" w14:paraId="34AC621F" w14:textId="77777777" w:rsidTr="00990894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1381F9D" w14:textId="5B114682" w:rsidR="00F82939" w:rsidRPr="00E648F1" w:rsidRDefault="00F82939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V.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7752E">
              <w:rPr>
                <w:b/>
                <w:sz w:val="20"/>
                <w:szCs w:val="20"/>
              </w:rPr>
              <w:t>P</w:t>
            </w:r>
            <w:r w:rsidRPr="00E648F1">
              <w:rPr>
                <w:b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2235C9">
              <w:rPr>
                <w:sz w:val="20"/>
                <w:szCs w:val="20"/>
                <w:vertAlign w:val="superscript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1B5EEE" w:rsidRPr="00E648F1">
              <w:rPr>
                <w:sz w:val="20"/>
                <w:szCs w:val="20"/>
              </w:rPr>
              <w:t>Nē</w:t>
            </w:r>
          </w:p>
          <w:p w14:paraId="7121B1BC" w14:textId="77777777" w:rsidR="00F82939" w:rsidRPr="00E648F1" w:rsidRDefault="00F82939" w:rsidP="0001063E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nosūtīšanas 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 w:rsidRPr="00E648F1">
              <w:rPr>
                <w:sz w:val="20"/>
                <w:szCs w:val="20"/>
              </w:rPr>
              <w:t xml:space="preserve"> </w:t>
            </w:r>
          </w:p>
        </w:tc>
      </w:tr>
      <w:tr w:rsidR="00F82939" w:rsidRPr="00E648F1" w14:paraId="47A5445C" w14:textId="77777777" w:rsidTr="00990894">
        <w:tc>
          <w:tcPr>
            <w:tcW w:w="9072" w:type="dxa"/>
            <w:shd w:val="clear" w:color="auto" w:fill="auto"/>
          </w:tcPr>
          <w:p w14:paraId="543D1D98" w14:textId="77777777" w:rsidR="00F82939" w:rsidRPr="00E648F1" w:rsidRDefault="00F82939" w:rsidP="009346A1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9346A1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A3C45BB" w14:textId="77777777"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211"/>
        <w:gridCol w:w="1073"/>
        <w:gridCol w:w="2612"/>
      </w:tblGrid>
      <w:tr w:rsidR="0082425C" w:rsidRPr="00E648F1" w14:paraId="2941BD11" w14:textId="77777777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BD546" w14:textId="77777777" w:rsidR="0082425C" w:rsidRPr="00E648F1" w:rsidRDefault="0082425C" w:rsidP="00EE6D0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EE6D05">
              <w:rPr>
                <w:rFonts w:eastAsia="Lucida Sans Unicode"/>
                <w:smallCaps w:val="0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14:paraId="258EA50E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F876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14:paraId="0B7559A6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EC9EC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595CA315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CF2F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00BE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3B0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0B9658C9" w14:textId="77777777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3C2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16F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6075C8E0" w14:textId="77777777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8DB6E" w14:textId="7840C02B" w:rsidR="0082425C" w:rsidRPr="00E648F1" w:rsidRDefault="00AB2CD8" w:rsidP="00CC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82425C" w:rsidRPr="00E648F1">
              <w:rPr>
                <w:sz w:val="20"/>
                <w:szCs w:val="20"/>
              </w:rPr>
              <w:t xml:space="preserve">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E95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14:paraId="335DC170" w14:textId="77777777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35E8" w14:textId="77777777" w:rsidR="0082425C" w:rsidRPr="00E648F1" w:rsidRDefault="0082425C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E42C55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14:paraId="4D28DAC6" w14:textId="77777777"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14:paraId="618CA372" w14:textId="77777777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2A18E" w14:textId="49856C3C" w:rsidR="0082425C" w:rsidRPr="00E648F1" w:rsidRDefault="0082425C" w:rsidP="00BE798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E798A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82425C" w:rsidRPr="00E648F1" w14:paraId="6EF42021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249A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14:paraId="5017DE7C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17951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1AFC5ACD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E84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521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167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6D7FB548" w14:textId="77777777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2EA8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C81D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78DB4AF9" w14:textId="77777777" w:rsidTr="001B5EE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A8690" w14:textId="27FEA93F" w:rsidR="0082425C" w:rsidRPr="00E648F1" w:rsidRDefault="0082425C" w:rsidP="00CC14A5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 </w:t>
            </w:r>
            <w:r w:rsidR="00CC14A5">
              <w:rPr>
                <w:rFonts w:cs="Times New Roman"/>
                <w:sz w:val="20"/>
                <w:szCs w:val="20"/>
              </w:rPr>
              <w:t>(</w:t>
            </w:r>
            <w:r w:rsidR="00CC14A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CC14A5">
              <w:rPr>
                <w:rFonts w:cs="Times New Roman"/>
                <w:sz w:val="20"/>
                <w:szCs w:val="20"/>
              </w:rPr>
              <w:t xml:space="preserve">) </w:t>
            </w:r>
            <w:r w:rsidR="00CC1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272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0FD83150" w14:textId="77777777" w:rsidR="00BA649D" w:rsidRDefault="00BA649D">
      <w:pPr>
        <w:pStyle w:val="Standard"/>
        <w:jc w:val="center"/>
        <w:rPr>
          <w:b/>
          <w:sz w:val="22"/>
        </w:rPr>
      </w:pPr>
    </w:p>
    <w:p w14:paraId="73E89177" w14:textId="7E9604B8" w:rsidR="008801BF" w:rsidRPr="002B6EDD" w:rsidRDefault="008801BF" w:rsidP="008801BF">
      <w:pPr>
        <w:pStyle w:val="Standard"/>
        <w:rPr>
          <w:sz w:val="18"/>
        </w:rPr>
      </w:pPr>
      <w:r w:rsidRPr="002B6EDD">
        <w:rPr>
          <w:sz w:val="18"/>
        </w:rPr>
        <w:t>Piezīmes</w:t>
      </w:r>
      <w:r w:rsidR="00BE798A">
        <w:rPr>
          <w:sz w:val="18"/>
        </w:rPr>
        <w:t>.</w:t>
      </w:r>
    </w:p>
    <w:p w14:paraId="3C218668" w14:textId="77777777" w:rsidR="00BA649D" w:rsidRPr="002B6EDD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Sadaļu atkārto tik reižu, cik nepieciešams.</w:t>
      </w:r>
    </w:p>
    <w:p w14:paraId="6D2E0724" w14:textId="77777777" w:rsidR="00BA649D" w:rsidRPr="002B6EDD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2</w:t>
      </w:r>
      <w:r w:rsidRPr="002B6EDD">
        <w:rPr>
          <w:sz w:val="18"/>
          <w:szCs w:val="20"/>
        </w:rPr>
        <w:t xml:space="preserve"> Informāciju norāda, ja prasība ir piemērojama.</w:t>
      </w:r>
    </w:p>
    <w:p w14:paraId="4DCAED7C" w14:textId="77777777" w:rsidR="002235C9" w:rsidRDefault="002235C9" w:rsidP="002235C9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9D4D53C" w14:textId="77777777" w:rsidR="00BA649D" w:rsidRDefault="00BA649D" w:rsidP="00466861">
      <w:pPr>
        <w:pStyle w:val="Standard"/>
        <w:rPr>
          <w:sz w:val="22"/>
        </w:rPr>
      </w:pPr>
    </w:p>
    <w:p w14:paraId="13E048EB" w14:textId="77777777" w:rsidR="00AA438D" w:rsidRDefault="00AA438D" w:rsidP="00466861">
      <w:pPr>
        <w:pStyle w:val="Standard"/>
        <w:rPr>
          <w:sz w:val="22"/>
        </w:rPr>
      </w:pPr>
    </w:p>
    <w:p w14:paraId="15051AAB" w14:textId="77777777" w:rsidR="00466861" w:rsidRDefault="00466861" w:rsidP="00466861">
      <w:pPr>
        <w:pStyle w:val="Standard"/>
        <w:rPr>
          <w:sz w:val="22"/>
        </w:rPr>
      </w:pPr>
    </w:p>
    <w:p w14:paraId="2FACD125" w14:textId="77777777" w:rsidR="00AA438D" w:rsidRPr="00C514FD" w:rsidRDefault="00AA438D" w:rsidP="00AA438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AA438D" w:rsidRPr="00C514FD" w:rsidSect="00AA438D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7DB2D" w14:textId="77777777" w:rsidR="00CD1633" w:rsidRDefault="00CD1633">
      <w:r>
        <w:separator/>
      </w:r>
    </w:p>
  </w:endnote>
  <w:endnote w:type="continuationSeparator" w:id="0">
    <w:p w14:paraId="6337FE76" w14:textId="77777777" w:rsidR="00CD1633" w:rsidRDefault="00C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C2DF" w14:textId="2B64582A" w:rsidR="00922CB3" w:rsidRPr="00AA438D" w:rsidRDefault="00AA438D" w:rsidP="00647458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37D1" w14:textId="77777777" w:rsidR="00AA438D" w:rsidRPr="00AA438D" w:rsidRDefault="00AA438D" w:rsidP="00AA438D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978E0" w14:textId="77777777" w:rsidR="00CD1633" w:rsidRDefault="00CD1633">
      <w:r>
        <w:rPr>
          <w:color w:val="000000"/>
        </w:rPr>
        <w:ptab w:relativeTo="margin" w:alignment="center" w:leader="none"/>
      </w:r>
    </w:p>
  </w:footnote>
  <w:footnote w:type="continuationSeparator" w:id="0">
    <w:p w14:paraId="74D581DD" w14:textId="77777777" w:rsidR="00CD1633" w:rsidRDefault="00CD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849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A6A936" w14:textId="0CD5A967" w:rsidR="00647458" w:rsidRDefault="006474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B65615" w14:textId="77777777" w:rsidR="00647458" w:rsidRDefault="0064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0"/>
    <w:rsid w:val="0001063E"/>
    <w:rsid w:val="00026FF1"/>
    <w:rsid w:val="00033947"/>
    <w:rsid w:val="00036864"/>
    <w:rsid w:val="00054C77"/>
    <w:rsid w:val="00061A8C"/>
    <w:rsid w:val="00077ECC"/>
    <w:rsid w:val="00087439"/>
    <w:rsid w:val="00092D62"/>
    <w:rsid w:val="000B7D9E"/>
    <w:rsid w:val="000D13B9"/>
    <w:rsid w:val="000F6313"/>
    <w:rsid w:val="00101FBE"/>
    <w:rsid w:val="00103151"/>
    <w:rsid w:val="00136547"/>
    <w:rsid w:val="0015302E"/>
    <w:rsid w:val="00153CF8"/>
    <w:rsid w:val="001A537C"/>
    <w:rsid w:val="001B3C1C"/>
    <w:rsid w:val="001B5EEE"/>
    <w:rsid w:val="001E0DFD"/>
    <w:rsid w:val="001F29AF"/>
    <w:rsid w:val="002235C9"/>
    <w:rsid w:val="002254FC"/>
    <w:rsid w:val="002637B0"/>
    <w:rsid w:val="00265140"/>
    <w:rsid w:val="002956AF"/>
    <w:rsid w:val="002A27C0"/>
    <w:rsid w:val="002A27C1"/>
    <w:rsid w:val="002A47DA"/>
    <w:rsid w:val="002B48DA"/>
    <w:rsid w:val="002B6EDD"/>
    <w:rsid w:val="002C62BE"/>
    <w:rsid w:val="002D1A06"/>
    <w:rsid w:val="002F3ABE"/>
    <w:rsid w:val="003043C7"/>
    <w:rsid w:val="00315591"/>
    <w:rsid w:val="00323DB9"/>
    <w:rsid w:val="003246E0"/>
    <w:rsid w:val="003310A4"/>
    <w:rsid w:val="00345C53"/>
    <w:rsid w:val="00373B24"/>
    <w:rsid w:val="003B1392"/>
    <w:rsid w:val="003B6DDB"/>
    <w:rsid w:val="003C2592"/>
    <w:rsid w:val="003E227E"/>
    <w:rsid w:val="00425C7D"/>
    <w:rsid w:val="00443658"/>
    <w:rsid w:val="00464D24"/>
    <w:rsid w:val="00466861"/>
    <w:rsid w:val="00467FF3"/>
    <w:rsid w:val="00470894"/>
    <w:rsid w:val="0047752E"/>
    <w:rsid w:val="004A6B9B"/>
    <w:rsid w:val="004B13CE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C1875"/>
    <w:rsid w:val="005C5818"/>
    <w:rsid w:val="005E3092"/>
    <w:rsid w:val="00636383"/>
    <w:rsid w:val="00647458"/>
    <w:rsid w:val="00652128"/>
    <w:rsid w:val="006559EA"/>
    <w:rsid w:val="006B1F18"/>
    <w:rsid w:val="006C1782"/>
    <w:rsid w:val="006E5F6B"/>
    <w:rsid w:val="006E637C"/>
    <w:rsid w:val="006E73AE"/>
    <w:rsid w:val="006F1AC6"/>
    <w:rsid w:val="00703396"/>
    <w:rsid w:val="007159EA"/>
    <w:rsid w:val="00722143"/>
    <w:rsid w:val="00747456"/>
    <w:rsid w:val="0075096F"/>
    <w:rsid w:val="00777463"/>
    <w:rsid w:val="007B3A84"/>
    <w:rsid w:val="007B7377"/>
    <w:rsid w:val="007D39C9"/>
    <w:rsid w:val="007D4756"/>
    <w:rsid w:val="007F3D68"/>
    <w:rsid w:val="0080183F"/>
    <w:rsid w:val="00807A7F"/>
    <w:rsid w:val="0082425C"/>
    <w:rsid w:val="00834FB7"/>
    <w:rsid w:val="008416F9"/>
    <w:rsid w:val="00845851"/>
    <w:rsid w:val="008576A9"/>
    <w:rsid w:val="00862945"/>
    <w:rsid w:val="008801BF"/>
    <w:rsid w:val="00891BA9"/>
    <w:rsid w:val="008C7EDB"/>
    <w:rsid w:val="008E0386"/>
    <w:rsid w:val="008E20C6"/>
    <w:rsid w:val="008E7A71"/>
    <w:rsid w:val="00905EC7"/>
    <w:rsid w:val="009113C7"/>
    <w:rsid w:val="009119FE"/>
    <w:rsid w:val="00911CF1"/>
    <w:rsid w:val="00926D8D"/>
    <w:rsid w:val="0093211E"/>
    <w:rsid w:val="009346A1"/>
    <w:rsid w:val="00982C7B"/>
    <w:rsid w:val="00990894"/>
    <w:rsid w:val="009915CC"/>
    <w:rsid w:val="009C522B"/>
    <w:rsid w:val="009D2194"/>
    <w:rsid w:val="009D4054"/>
    <w:rsid w:val="009F2264"/>
    <w:rsid w:val="009F5D6E"/>
    <w:rsid w:val="00A40761"/>
    <w:rsid w:val="00A74F6E"/>
    <w:rsid w:val="00AA438D"/>
    <w:rsid w:val="00AB2CD8"/>
    <w:rsid w:val="00AB3A19"/>
    <w:rsid w:val="00AB55EF"/>
    <w:rsid w:val="00AC0545"/>
    <w:rsid w:val="00AF093C"/>
    <w:rsid w:val="00AF15E6"/>
    <w:rsid w:val="00B00EE8"/>
    <w:rsid w:val="00B75495"/>
    <w:rsid w:val="00B77202"/>
    <w:rsid w:val="00B80B03"/>
    <w:rsid w:val="00B821BE"/>
    <w:rsid w:val="00BA3574"/>
    <w:rsid w:val="00BA649D"/>
    <w:rsid w:val="00BA69DB"/>
    <w:rsid w:val="00BD110B"/>
    <w:rsid w:val="00BE798A"/>
    <w:rsid w:val="00C03D0C"/>
    <w:rsid w:val="00C153B7"/>
    <w:rsid w:val="00C22C5F"/>
    <w:rsid w:val="00CA4EE9"/>
    <w:rsid w:val="00CB3D85"/>
    <w:rsid w:val="00CC14A5"/>
    <w:rsid w:val="00CC3383"/>
    <w:rsid w:val="00CC4BE9"/>
    <w:rsid w:val="00CD1633"/>
    <w:rsid w:val="00CE45E7"/>
    <w:rsid w:val="00D2659D"/>
    <w:rsid w:val="00D31007"/>
    <w:rsid w:val="00D32117"/>
    <w:rsid w:val="00D419A8"/>
    <w:rsid w:val="00D70DC7"/>
    <w:rsid w:val="00D7118A"/>
    <w:rsid w:val="00D73115"/>
    <w:rsid w:val="00DB1040"/>
    <w:rsid w:val="00DD576B"/>
    <w:rsid w:val="00DE1834"/>
    <w:rsid w:val="00E239B8"/>
    <w:rsid w:val="00E279F6"/>
    <w:rsid w:val="00E42C55"/>
    <w:rsid w:val="00E629BD"/>
    <w:rsid w:val="00EA58E4"/>
    <w:rsid w:val="00EC7259"/>
    <w:rsid w:val="00ED07BB"/>
    <w:rsid w:val="00ED0A0C"/>
    <w:rsid w:val="00EE69BA"/>
    <w:rsid w:val="00EE6D05"/>
    <w:rsid w:val="00F03C52"/>
    <w:rsid w:val="00F1020D"/>
    <w:rsid w:val="00F161FC"/>
    <w:rsid w:val="00F17931"/>
    <w:rsid w:val="00F24208"/>
    <w:rsid w:val="00F37BA0"/>
    <w:rsid w:val="00F82939"/>
    <w:rsid w:val="00F86D3B"/>
    <w:rsid w:val="00F90212"/>
    <w:rsid w:val="00FA0554"/>
    <w:rsid w:val="00FA0605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D4D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13BE2-78FA-4B5B-ACC9-924810AA643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EF9B37-A4F1-4786-9947-B03BFE84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15FA7F-59C5-48B5-9EB6-B1A78A41D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6.pielikums</vt:lpstr>
    </vt:vector>
  </TitlesOfParts>
  <Company>Finanšu ministrija, Iepirkumu uzraudzības birojs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6.pielikums</dc:title>
  <dc:subject>PAZIŅOJUMA PAR METU KONKURSU PARAUGS</dc:subject>
  <dc:creator>Edgars Matulis, Sintija Sīmane</dc:creator>
  <dc:description>67095457, edgars.matulis@fm.gov.lv</dc:description>
  <cp:lastModifiedBy>Leontīne Babkina</cp:lastModifiedBy>
  <cp:revision>11</cp:revision>
  <cp:lastPrinted>2017-02-27T17:05:00Z</cp:lastPrinted>
  <dcterms:created xsi:type="dcterms:W3CDTF">2017-02-13T11:13:00Z</dcterms:created>
  <dcterms:modified xsi:type="dcterms:W3CDTF">2017-02-28T10:53:00Z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