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B4F02" w14:textId="77777777" w:rsidR="003171DB" w:rsidRPr="008109F8" w:rsidRDefault="003171DB" w:rsidP="00B64B74">
      <w:pPr>
        <w:jc w:val="both"/>
        <w:rPr>
          <w:sz w:val="28"/>
          <w:szCs w:val="28"/>
        </w:rPr>
      </w:pPr>
    </w:p>
    <w:p w14:paraId="0725323C" w14:textId="77777777" w:rsidR="00B64B74" w:rsidRDefault="00B64B74" w:rsidP="00B64B74">
      <w:pPr>
        <w:jc w:val="both"/>
        <w:rPr>
          <w:sz w:val="28"/>
          <w:szCs w:val="28"/>
        </w:rPr>
      </w:pPr>
    </w:p>
    <w:p w14:paraId="6359EFF4" w14:textId="77777777" w:rsidR="0090609E" w:rsidRDefault="0090609E" w:rsidP="00B64B74">
      <w:pPr>
        <w:jc w:val="both"/>
        <w:rPr>
          <w:sz w:val="28"/>
          <w:szCs w:val="28"/>
        </w:rPr>
      </w:pPr>
    </w:p>
    <w:p w14:paraId="0C5747E6" w14:textId="77777777" w:rsidR="0090609E" w:rsidRPr="008109F8" w:rsidRDefault="0090609E" w:rsidP="00B64B74">
      <w:pPr>
        <w:jc w:val="both"/>
        <w:rPr>
          <w:sz w:val="28"/>
          <w:szCs w:val="28"/>
        </w:rPr>
      </w:pPr>
    </w:p>
    <w:p w14:paraId="36C4D6A6" w14:textId="1B5A65E4" w:rsidR="00B64B74" w:rsidRPr="008109F8" w:rsidRDefault="00B64B74" w:rsidP="00B64B74">
      <w:pPr>
        <w:tabs>
          <w:tab w:val="left" w:pos="6663"/>
        </w:tabs>
        <w:rPr>
          <w:sz w:val="28"/>
          <w:szCs w:val="28"/>
        </w:rPr>
      </w:pPr>
      <w:r w:rsidRPr="008109F8">
        <w:rPr>
          <w:sz w:val="28"/>
          <w:szCs w:val="28"/>
        </w:rPr>
        <w:t xml:space="preserve">2017. gada </w:t>
      </w:r>
      <w:r w:rsidR="007F0F2E">
        <w:rPr>
          <w:sz w:val="28"/>
          <w:szCs w:val="28"/>
        </w:rPr>
        <w:t>21. martā</w:t>
      </w:r>
      <w:r w:rsidRPr="008109F8">
        <w:rPr>
          <w:sz w:val="28"/>
          <w:szCs w:val="28"/>
        </w:rPr>
        <w:tab/>
        <w:t>Noteikumi Nr.</w:t>
      </w:r>
      <w:r w:rsidR="007F0F2E">
        <w:rPr>
          <w:sz w:val="28"/>
          <w:szCs w:val="28"/>
        </w:rPr>
        <w:t> 153</w:t>
      </w:r>
    </w:p>
    <w:p w14:paraId="386B5E38" w14:textId="6C2DCAE4" w:rsidR="00B64B74" w:rsidRPr="008109F8" w:rsidRDefault="00B64B74" w:rsidP="00B64B74">
      <w:pPr>
        <w:tabs>
          <w:tab w:val="left" w:pos="6663"/>
        </w:tabs>
        <w:rPr>
          <w:sz w:val="28"/>
          <w:szCs w:val="28"/>
        </w:rPr>
      </w:pPr>
      <w:r w:rsidRPr="008109F8">
        <w:rPr>
          <w:sz w:val="28"/>
          <w:szCs w:val="28"/>
        </w:rPr>
        <w:t>Rīgā</w:t>
      </w:r>
      <w:r w:rsidRPr="008109F8">
        <w:rPr>
          <w:sz w:val="28"/>
          <w:szCs w:val="28"/>
        </w:rPr>
        <w:tab/>
        <w:t>(prot. Nr.</w:t>
      </w:r>
      <w:r w:rsidR="007F0F2E">
        <w:rPr>
          <w:sz w:val="28"/>
          <w:szCs w:val="28"/>
        </w:rPr>
        <w:t> 14  9</w:t>
      </w:r>
      <w:bookmarkStart w:id="0" w:name="_GoBack"/>
      <w:bookmarkEnd w:id="0"/>
      <w:r w:rsidRPr="008109F8">
        <w:rPr>
          <w:sz w:val="28"/>
          <w:szCs w:val="28"/>
        </w:rPr>
        <w:t>. §)</w:t>
      </w:r>
    </w:p>
    <w:p w14:paraId="153B4F06" w14:textId="77777777" w:rsidR="00697FFC" w:rsidRPr="008109F8" w:rsidRDefault="00697FFC" w:rsidP="00B64B74">
      <w:pPr>
        <w:rPr>
          <w:sz w:val="28"/>
          <w:szCs w:val="28"/>
        </w:rPr>
      </w:pPr>
    </w:p>
    <w:p w14:paraId="153B4F07" w14:textId="77777777" w:rsidR="003171DB" w:rsidRPr="008109F8" w:rsidRDefault="00F26E8C" w:rsidP="00B64B74">
      <w:pPr>
        <w:jc w:val="center"/>
        <w:rPr>
          <w:b/>
          <w:sz w:val="28"/>
          <w:szCs w:val="20"/>
        </w:rPr>
      </w:pPr>
      <w:r w:rsidRPr="008109F8">
        <w:rPr>
          <w:b/>
          <w:sz w:val="28"/>
          <w:szCs w:val="20"/>
        </w:rPr>
        <w:t>K</w:t>
      </w:r>
      <w:r w:rsidR="005054CB" w:rsidRPr="008109F8">
        <w:rPr>
          <w:b/>
          <w:sz w:val="28"/>
          <w:szCs w:val="20"/>
        </w:rPr>
        <w:t xml:space="preserve">ārtība, kādā policija veic </w:t>
      </w:r>
      <w:r w:rsidRPr="008109F8">
        <w:rPr>
          <w:b/>
          <w:sz w:val="28"/>
          <w:szCs w:val="20"/>
        </w:rPr>
        <w:t>novērošanu</w:t>
      </w:r>
      <w:r w:rsidR="00F0547A" w:rsidRPr="008109F8">
        <w:rPr>
          <w:b/>
          <w:sz w:val="28"/>
          <w:szCs w:val="20"/>
        </w:rPr>
        <w:t xml:space="preserve">, izmantojot tehniskos līdzekļus, kā arī </w:t>
      </w:r>
      <w:r w:rsidR="00CE59CD" w:rsidRPr="008109F8">
        <w:rPr>
          <w:b/>
          <w:sz w:val="28"/>
          <w:szCs w:val="20"/>
        </w:rPr>
        <w:t xml:space="preserve">šādas </w:t>
      </w:r>
      <w:r w:rsidR="00241044" w:rsidRPr="008109F8">
        <w:rPr>
          <w:b/>
          <w:sz w:val="28"/>
          <w:szCs w:val="20"/>
        </w:rPr>
        <w:t xml:space="preserve">novērošanas rezultātā </w:t>
      </w:r>
      <w:r w:rsidRPr="008109F8">
        <w:rPr>
          <w:b/>
          <w:sz w:val="28"/>
          <w:szCs w:val="20"/>
        </w:rPr>
        <w:t>iegūto datu apstrādi</w:t>
      </w:r>
    </w:p>
    <w:p w14:paraId="153B4F09" w14:textId="77777777" w:rsidR="00697FFC" w:rsidRPr="008109F8" w:rsidRDefault="00697FFC" w:rsidP="00B64B74">
      <w:pPr>
        <w:rPr>
          <w:sz w:val="28"/>
          <w:szCs w:val="28"/>
        </w:rPr>
      </w:pPr>
    </w:p>
    <w:p w14:paraId="153B4F0A" w14:textId="47F37A74" w:rsidR="0045498D" w:rsidRPr="008109F8" w:rsidRDefault="003171DB" w:rsidP="00B64B74">
      <w:pPr>
        <w:jc w:val="right"/>
        <w:rPr>
          <w:sz w:val="28"/>
          <w:szCs w:val="28"/>
        </w:rPr>
      </w:pPr>
      <w:r w:rsidRPr="008109F8">
        <w:rPr>
          <w:sz w:val="28"/>
          <w:szCs w:val="28"/>
        </w:rPr>
        <w:t xml:space="preserve">Izdoti saskaņā ar </w:t>
      </w:r>
    </w:p>
    <w:p w14:paraId="153B4F0B" w14:textId="73511530" w:rsidR="0045498D" w:rsidRPr="008109F8" w:rsidRDefault="003171DB" w:rsidP="00B64B74">
      <w:pPr>
        <w:jc w:val="right"/>
        <w:rPr>
          <w:sz w:val="28"/>
          <w:szCs w:val="28"/>
        </w:rPr>
      </w:pPr>
      <w:r w:rsidRPr="008109F8">
        <w:rPr>
          <w:sz w:val="28"/>
          <w:szCs w:val="28"/>
        </w:rPr>
        <w:t xml:space="preserve">likuma </w:t>
      </w:r>
      <w:r w:rsidR="00B64B74" w:rsidRPr="008109F8">
        <w:rPr>
          <w:sz w:val="28"/>
          <w:szCs w:val="28"/>
        </w:rPr>
        <w:t>"</w:t>
      </w:r>
      <w:r w:rsidR="0047280F" w:rsidRPr="008109F8">
        <w:rPr>
          <w:sz w:val="28"/>
          <w:szCs w:val="28"/>
        </w:rPr>
        <w:t>Par p</w:t>
      </w:r>
      <w:r w:rsidRPr="008109F8">
        <w:rPr>
          <w:sz w:val="28"/>
          <w:szCs w:val="28"/>
        </w:rPr>
        <w:t>oliciju</w:t>
      </w:r>
      <w:r w:rsidR="00B64B74" w:rsidRPr="008109F8">
        <w:rPr>
          <w:sz w:val="28"/>
          <w:szCs w:val="28"/>
        </w:rPr>
        <w:t>"</w:t>
      </w:r>
      <w:r w:rsidRPr="008109F8">
        <w:rPr>
          <w:sz w:val="28"/>
          <w:szCs w:val="28"/>
        </w:rPr>
        <w:t xml:space="preserve"> </w:t>
      </w:r>
    </w:p>
    <w:p w14:paraId="153B4F0C" w14:textId="7A62BFB8" w:rsidR="003171DB" w:rsidRPr="008109F8" w:rsidRDefault="003171DB" w:rsidP="00B64B74">
      <w:pPr>
        <w:jc w:val="right"/>
        <w:rPr>
          <w:sz w:val="28"/>
          <w:szCs w:val="28"/>
        </w:rPr>
      </w:pPr>
      <w:r w:rsidRPr="008109F8">
        <w:rPr>
          <w:sz w:val="28"/>
          <w:szCs w:val="28"/>
        </w:rPr>
        <w:t>12</w:t>
      </w:r>
      <w:r w:rsidR="008109F8" w:rsidRPr="008109F8">
        <w:rPr>
          <w:sz w:val="28"/>
          <w:szCs w:val="28"/>
        </w:rPr>
        <w:t>. </w:t>
      </w:r>
      <w:r w:rsidRPr="008109F8">
        <w:rPr>
          <w:sz w:val="28"/>
          <w:szCs w:val="28"/>
        </w:rPr>
        <w:t xml:space="preserve">panta </w:t>
      </w:r>
      <w:r w:rsidR="00E77537" w:rsidRPr="008109F8">
        <w:rPr>
          <w:sz w:val="28"/>
          <w:szCs w:val="28"/>
        </w:rPr>
        <w:t>ceturto</w:t>
      </w:r>
      <w:r w:rsidRPr="008109F8">
        <w:rPr>
          <w:sz w:val="28"/>
          <w:szCs w:val="28"/>
        </w:rPr>
        <w:t xml:space="preserve"> daļu</w:t>
      </w:r>
    </w:p>
    <w:p w14:paraId="153B4F0E" w14:textId="77777777" w:rsidR="00697FFC" w:rsidRPr="008109F8" w:rsidRDefault="00697FFC" w:rsidP="00B64B74">
      <w:pPr>
        <w:rPr>
          <w:sz w:val="28"/>
          <w:szCs w:val="28"/>
        </w:rPr>
      </w:pPr>
    </w:p>
    <w:p w14:paraId="153B4F0F" w14:textId="2D8CEBA0" w:rsidR="00F167F4" w:rsidRPr="008109F8" w:rsidRDefault="007A1E64" w:rsidP="00B64B74">
      <w:pPr>
        <w:pStyle w:val="NoSpacing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1" w:name="p-517583"/>
      <w:bookmarkStart w:id="2" w:name="p1"/>
      <w:bookmarkStart w:id="3" w:name="p-552181"/>
      <w:bookmarkEnd w:id="1"/>
      <w:bookmarkEnd w:id="2"/>
      <w:bookmarkEnd w:id="3"/>
      <w:proofErr w:type="gramStart"/>
      <w:r w:rsidRPr="008109F8">
        <w:rPr>
          <w:sz w:val="28"/>
          <w:szCs w:val="28"/>
        </w:rPr>
        <w:t>1</w:t>
      </w:r>
      <w:r w:rsidR="008109F8" w:rsidRPr="008109F8">
        <w:rPr>
          <w:sz w:val="28"/>
          <w:szCs w:val="28"/>
        </w:rPr>
        <w:t>. </w:t>
      </w:r>
      <w:r w:rsidR="005054CB" w:rsidRPr="008109F8">
        <w:rPr>
          <w:sz w:val="28"/>
          <w:szCs w:val="28"/>
        </w:rPr>
        <w:t>Noteikumi</w:t>
      </w:r>
      <w:proofErr w:type="gramEnd"/>
      <w:r w:rsidR="005054CB" w:rsidRPr="008109F8">
        <w:rPr>
          <w:sz w:val="28"/>
          <w:szCs w:val="28"/>
        </w:rPr>
        <w:t xml:space="preserve"> nosaka kārtību, kādā veicama policijas iestāžu ēku, telpu un teritorijas, publisku vietu un tajās esošo personu un policijas apsargājamo objektu novērošana, izmantojot tehniskos līdzekļus</w:t>
      </w:r>
      <w:r w:rsidR="00AA321B" w:rsidRPr="008109F8">
        <w:rPr>
          <w:sz w:val="28"/>
          <w:szCs w:val="28"/>
        </w:rPr>
        <w:t xml:space="preserve"> (turpmāk – novērošana)</w:t>
      </w:r>
      <w:r w:rsidR="005054CB" w:rsidRPr="008109F8">
        <w:rPr>
          <w:sz w:val="28"/>
          <w:szCs w:val="28"/>
        </w:rPr>
        <w:t xml:space="preserve">, kā arī </w:t>
      </w:r>
      <w:r w:rsidR="00CE59CD" w:rsidRPr="008109F8">
        <w:rPr>
          <w:sz w:val="28"/>
          <w:szCs w:val="28"/>
        </w:rPr>
        <w:t xml:space="preserve">šādas </w:t>
      </w:r>
      <w:r w:rsidR="005054CB" w:rsidRPr="008109F8">
        <w:rPr>
          <w:sz w:val="28"/>
          <w:szCs w:val="28"/>
        </w:rPr>
        <w:t xml:space="preserve">novērošanas rezultātā iegūto datu apstrādes </w:t>
      </w:r>
      <w:r w:rsidR="0090609E" w:rsidRPr="008109F8">
        <w:rPr>
          <w:sz w:val="28"/>
          <w:szCs w:val="28"/>
        </w:rPr>
        <w:t>kārtību</w:t>
      </w:r>
      <w:r w:rsidR="00F167F4" w:rsidRPr="008109F8">
        <w:rPr>
          <w:sz w:val="28"/>
          <w:szCs w:val="28"/>
        </w:rPr>
        <w:t>.</w:t>
      </w:r>
    </w:p>
    <w:p w14:paraId="5810F046" w14:textId="77777777" w:rsidR="00B64B74" w:rsidRPr="008109F8" w:rsidRDefault="00B64B74" w:rsidP="00B64B74">
      <w:pPr>
        <w:pStyle w:val="NoSpacing"/>
        <w:tabs>
          <w:tab w:val="left" w:pos="851"/>
        </w:tabs>
        <w:ind w:firstLine="709"/>
        <w:jc w:val="both"/>
        <w:rPr>
          <w:sz w:val="28"/>
          <w:szCs w:val="28"/>
        </w:rPr>
      </w:pPr>
    </w:p>
    <w:p w14:paraId="153B4F10" w14:textId="5E7B13CE" w:rsidR="00F167F4" w:rsidRPr="008109F8" w:rsidRDefault="007A1E64" w:rsidP="00B64B74">
      <w:pPr>
        <w:pStyle w:val="NoSpacing"/>
        <w:tabs>
          <w:tab w:val="left" w:pos="851"/>
        </w:tabs>
        <w:ind w:firstLine="709"/>
        <w:jc w:val="both"/>
        <w:rPr>
          <w:sz w:val="28"/>
          <w:szCs w:val="28"/>
        </w:rPr>
      </w:pPr>
      <w:r w:rsidRPr="008109F8">
        <w:rPr>
          <w:sz w:val="28"/>
          <w:szCs w:val="28"/>
        </w:rPr>
        <w:t>2</w:t>
      </w:r>
      <w:r w:rsidR="008109F8" w:rsidRPr="008109F8">
        <w:rPr>
          <w:sz w:val="28"/>
          <w:szCs w:val="28"/>
        </w:rPr>
        <w:t>. </w:t>
      </w:r>
      <w:r w:rsidR="00430B0B" w:rsidRPr="008109F8">
        <w:rPr>
          <w:sz w:val="28"/>
          <w:szCs w:val="28"/>
        </w:rPr>
        <w:t xml:space="preserve">Novērošanu atļauts veikt </w:t>
      </w:r>
      <w:r w:rsidR="00542728" w:rsidRPr="008109F8">
        <w:rPr>
          <w:sz w:val="28"/>
          <w:szCs w:val="28"/>
        </w:rPr>
        <w:t>Valsts policija</w:t>
      </w:r>
      <w:r w:rsidR="00430B0B" w:rsidRPr="008109F8">
        <w:rPr>
          <w:sz w:val="28"/>
          <w:szCs w:val="28"/>
        </w:rPr>
        <w:t>i</w:t>
      </w:r>
      <w:r w:rsidR="00542728" w:rsidRPr="008109F8">
        <w:rPr>
          <w:sz w:val="28"/>
          <w:szCs w:val="28"/>
        </w:rPr>
        <w:t>, Drošības policija</w:t>
      </w:r>
      <w:r w:rsidR="00430B0B" w:rsidRPr="008109F8">
        <w:rPr>
          <w:sz w:val="28"/>
          <w:szCs w:val="28"/>
        </w:rPr>
        <w:t>i</w:t>
      </w:r>
      <w:r w:rsidR="00542728" w:rsidRPr="008109F8">
        <w:rPr>
          <w:sz w:val="28"/>
          <w:szCs w:val="28"/>
        </w:rPr>
        <w:t>, ostas policija</w:t>
      </w:r>
      <w:r w:rsidR="00430B0B" w:rsidRPr="008109F8">
        <w:rPr>
          <w:sz w:val="28"/>
          <w:szCs w:val="28"/>
        </w:rPr>
        <w:t>i</w:t>
      </w:r>
      <w:r w:rsidR="00542728" w:rsidRPr="008109F8">
        <w:rPr>
          <w:sz w:val="28"/>
          <w:szCs w:val="28"/>
        </w:rPr>
        <w:t xml:space="preserve"> vai pašvaldības policija</w:t>
      </w:r>
      <w:r w:rsidR="00430B0B" w:rsidRPr="008109F8">
        <w:rPr>
          <w:sz w:val="28"/>
          <w:szCs w:val="28"/>
        </w:rPr>
        <w:t>i</w:t>
      </w:r>
      <w:r w:rsidR="00542728" w:rsidRPr="008109F8">
        <w:rPr>
          <w:sz w:val="28"/>
          <w:szCs w:val="28"/>
        </w:rPr>
        <w:t xml:space="preserve"> (turpmāk – policijas iestāde)</w:t>
      </w:r>
      <w:r w:rsidR="008109F8" w:rsidRPr="008109F8">
        <w:rPr>
          <w:sz w:val="28"/>
          <w:szCs w:val="28"/>
        </w:rPr>
        <w:t xml:space="preserve">. </w:t>
      </w:r>
      <w:r w:rsidR="00430B0B" w:rsidRPr="008109F8">
        <w:rPr>
          <w:sz w:val="28"/>
          <w:szCs w:val="28"/>
        </w:rPr>
        <w:t>N</w:t>
      </w:r>
      <w:r w:rsidR="00542728" w:rsidRPr="008109F8">
        <w:rPr>
          <w:sz w:val="28"/>
          <w:szCs w:val="28"/>
        </w:rPr>
        <w:t>ovērošanu veic pastāvīgi vai īslaicīgi.</w:t>
      </w:r>
    </w:p>
    <w:p w14:paraId="1CDE7FB4" w14:textId="77777777" w:rsidR="00B64B74" w:rsidRPr="008109F8" w:rsidRDefault="00B64B74" w:rsidP="00B64B74">
      <w:pPr>
        <w:pStyle w:val="NoSpacing"/>
        <w:tabs>
          <w:tab w:val="left" w:pos="851"/>
        </w:tabs>
        <w:ind w:firstLine="709"/>
        <w:jc w:val="both"/>
        <w:rPr>
          <w:sz w:val="28"/>
          <w:szCs w:val="28"/>
        </w:rPr>
      </w:pPr>
    </w:p>
    <w:p w14:paraId="153B4F11" w14:textId="79DF3337" w:rsidR="00AB513B" w:rsidRPr="008109F8" w:rsidRDefault="007A1E64" w:rsidP="00B64B74">
      <w:pPr>
        <w:pStyle w:val="NoSpacing"/>
        <w:tabs>
          <w:tab w:val="left" w:pos="851"/>
        </w:tabs>
        <w:ind w:firstLine="709"/>
        <w:jc w:val="both"/>
        <w:rPr>
          <w:sz w:val="28"/>
          <w:szCs w:val="28"/>
        </w:rPr>
      </w:pPr>
      <w:r w:rsidRPr="008109F8">
        <w:rPr>
          <w:sz w:val="28"/>
          <w:szCs w:val="28"/>
        </w:rPr>
        <w:t>3</w:t>
      </w:r>
      <w:r w:rsidR="008109F8" w:rsidRPr="008109F8">
        <w:rPr>
          <w:sz w:val="28"/>
          <w:szCs w:val="28"/>
        </w:rPr>
        <w:t>. </w:t>
      </w:r>
      <w:r w:rsidR="008D6E9F" w:rsidRPr="008109F8">
        <w:rPr>
          <w:sz w:val="28"/>
          <w:szCs w:val="28"/>
        </w:rPr>
        <w:t>Novērošanas veikšanu</w:t>
      </w:r>
      <w:r w:rsidR="00357FA1" w:rsidRPr="008109F8">
        <w:rPr>
          <w:sz w:val="28"/>
          <w:szCs w:val="28"/>
        </w:rPr>
        <w:t xml:space="preserve"> </w:t>
      </w:r>
      <w:r w:rsidR="007A4E0D" w:rsidRPr="008109F8">
        <w:rPr>
          <w:sz w:val="28"/>
          <w:szCs w:val="28"/>
        </w:rPr>
        <w:t xml:space="preserve">un </w:t>
      </w:r>
      <w:r w:rsidR="0090609E" w:rsidRPr="008109F8">
        <w:rPr>
          <w:sz w:val="28"/>
        </w:rPr>
        <w:t>novērošanai izmanto</w:t>
      </w:r>
      <w:r w:rsidR="0090609E">
        <w:rPr>
          <w:sz w:val="28"/>
        </w:rPr>
        <w:t>jamos</w:t>
      </w:r>
      <w:r w:rsidR="0090609E" w:rsidRPr="008109F8">
        <w:rPr>
          <w:sz w:val="28"/>
        </w:rPr>
        <w:t xml:space="preserve"> </w:t>
      </w:r>
      <w:r w:rsidR="007A4E0D" w:rsidRPr="008109F8">
        <w:rPr>
          <w:sz w:val="28"/>
        </w:rPr>
        <w:t>tehniskos līd</w:t>
      </w:r>
      <w:r w:rsidRPr="008109F8">
        <w:rPr>
          <w:sz w:val="28"/>
        </w:rPr>
        <w:t xml:space="preserve">zekļus, </w:t>
      </w:r>
      <w:r w:rsidR="001C0E0A" w:rsidRPr="008109F8">
        <w:rPr>
          <w:sz w:val="28"/>
          <w:szCs w:val="28"/>
        </w:rPr>
        <w:t>izvērtējot iespējamo sabiedriskās kārtības</w:t>
      </w:r>
      <w:r w:rsidR="00A703C3" w:rsidRPr="008109F8">
        <w:rPr>
          <w:sz w:val="28"/>
          <w:szCs w:val="28"/>
        </w:rPr>
        <w:t xml:space="preserve"> </w:t>
      </w:r>
      <w:r w:rsidR="001C0E0A" w:rsidRPr="008109F8">
        <w:rPr>
          <w:sz w:val="28"/>
          <w:szCs w:val="28"/>
        </w:rPr>
        <w:t>un drošības apdraudējumu</w:t>
      </w:r>
      <w:r w:rsidR="007A4E0D" w:rsidRPr="008109F8">
        <w:rPr>
          <w:sz w:val="28"/>
          <w:szCs w:val="28"/>
        </w:rPr>
        <w:t>, nosaka</w:t>
      </w:r>
      <w:r w:rsidR="007A4E0D" w:rsidRPr="008109F8">
        <w:rPr>
          <w:b/>
          <w:sz w:val="28"/>
        </w:rPr>
        <w:t xml:space="preserve"> </w:t>
      </w:r>
      <w:r w:rsidR="00542728" w:rsidRPr="008109F8">
        <w:rPr>
          <w:sz w:val="28"/>
        </w:rPr>
        <w:t>policijas iestādes</w:t>
      </w:r>
      <w:r w:rsidR="00542728" w:rsidRPr="008109F8">
        <w:rPr>
          <w:b/>
          <w:sz w:val="28"/>
        </w:rPr>
        <w:t xml:space="preserve"> </w:t>
      </w:r>
      <w:r w:rsidR="007A4E0D" w:rsidRPr="008109F8">
        <w:rPr>
          <w:sz w:val="28"/>
        </w:rPr>
        <w:t>priekšnieks vai viņa pilnvarota amatpersona</w:t>
      </w:r>
      <w:r w:rsidR="008109F8" w:rsidRPr="008109F8">
        <w:rPr>
          <w:sz w:val="28"/>
        </w:rPr>
        <w:t xml:space="preserve">. </w:t>
      </w:r>
      <w:r w:rsidR="00357FA1" w:rsidRPr="008109F8">
        <w:rPr>
          <w:sz w:val="28"/>
        </w:rPr>
        <w:t>P</w:t>
      </w:r>
      <w:r w:rsidR="007A4E0D" w:rsidRPr="008109F8">
        <w:rPr>
          <w:sz w:val="28"/>
        </w:rPr>
        <w:t>olicijas</w:t>
      </w:r>
      <w:r w:rsidR="00542728" w:rsidRPr="008109F8">
        <w:rPr>
          <w:sz w:val="28"/>
        </w:rPr>
        <w:t xml:space="preserve"> </w:t>
      </w:r>
      <w:r w:rsidR="007A4E0D" w:rsidRPr="008109F8">
        <w:rPr>
          <w:sz w:val="28"/>
        </w:rPr>
        <w:t>apsargājamo objektu novērošanu saskaņo ar attiecīgā apsargājamā</w:t>
      </w:r>
      <w:r w:rsidR="003D1F8C" w:rsidRPr="008109F8">
        <w:rPr>
          <w:sz w:val="28"/>
        </w:rPr>
        <w:t xml:space="preserve"> objekta </w:t>
      </w:r>
      <w:r w:rsidR="00D20BD0" w:rsidRPr="008109F8">
        <w:rPr>
          <w:sz w:val="28"/>
        </w:rPr>
        <w:t>administratīvo vadītāju vai viņa pilnvarotu personu</w:t>
      </w:r>
      <w:r w:rsidR="007A4E0D" w:rsidRPr="008109F8">
        <w:rPr>
          <w:sz w:val="28"/>
        </w:rPr>
        <w:t>.</w:t>
      </w:r>
    </w:p>
    <w:p w14:paraId="1ED5E0CD" w14:textId="77777777" w:rsidR="00B64B74" w:rsidRPr="008109F8" w:rsidRDefault="00B64B74" w:rsidP="00B64B74">
      <w:pPr>
        <w:pStyle w:val="NoSpacing"/>
        <w:tabs>
          <w:tab w:val="left" w:pos="851"/>
        </w:tabs>
        <w:ind w:firstLine="709"/>
        <w:jc w:val="both"/>
        <w:rPr>
          <w:sz w:val="28"/>
          <w:szCs w:val="28"/>
        </w:rPr>
      </w:pPr>
    </w:p>
    <w:p w14:paraId="153B4F12" w14:textId="3F7F3DFB" w:rsidR="00AB513B" w:rsidRPr="004808A6" w:rsidRDefault="007A1E64" w:rsidP="00B64B74">
      <w:pPr>
        <w:pStyle w:val="NoSpacing"/>
        <w:tabs>
          <w:tab w:val="left" w:pos="851"/>
        </w:tabs>
        <w:ind w:firstLine="709"/>
        <w:jc w:val="both"/>
        <w:rPr>
          <w:spacing w:val="-2"/>
          <w:sz w:val="28"/>
          <w:szCs w:val="28"/>
        </w:rPr>
      </w:pPr>
      <w:r w:rsidRPr="004808A6">
        <w:rPr>
          <w:spacing w:val="-2"/>
          <w:sz w:val="28"/>
          <w:szCs w:val="28"/>
        </w:rPr>
        <w:t>4</w:t>
      </w:r>
      <w:r w:rsidR="008109F8" w:rsidRPr="004808A6">
        <w:rPr>
          <w:spacing w:val="-2"/>
          <w:sz w:val="28"/>
          <w:szCs w:val="28"/>
        </w:rPr>
        <w:t>. </w:t>
      </w:r>
      <w:r w:rsidR="00AB513B" w:rsidRPr="004808A6">
        <w:rPr>
          <w:spacing w:val="-2"/>
          <w:sz w:val="28"/>
          <w:szCs w:val="28"/>
        </w:rPr>
        <w:t xml:space="preserve">Īslaicīgās aizturēšanas vietā ievietotās personas </w:t>
      </w:r>
      <w:r w:rsidR="0090609E" w:rsidRPr="004808A6">
        <w:rPr>
          <w:spacing w:val="-2"/>
          <w:sz w:val="28"/>
          <w:szCs w:val="28"/>
        </w:rPr>
        <w:t xml:space="preserve">novērošanu veic 48 stundas no </w:t>
      </w:r>
      <w:r w:rsidR="0090609E">
        <w:rPr>
          <w:spacing w:val="-2"/>
          <w:sz w:val="28"/>
          <w:szCs w:val="28"/>
        </w:rPr>
        <w:t>brīža, kad</w:t>
      </w:r>
      <w:r w:rsidR="0090609E" w:rsidRPr="0090609E">
        <w:rPr>
          <w:sz w:val="28"/>
          <w:szCs w:val="28"/>
        </w:rPr>
        <w:t xml:space="preserve"> </w:t>
      </w:r>
      <w:r w:rsidR="0090609E" w:rsidRPr="004808A6">
        <w:rPr>
          <w:spacing w:val="-2"/>
          <w:sz w:val="28"/>
          <w:szCs w:val="28"/>
        </w:rPr>
        <w:t>persona ievieto</w:t>
      </w:r>
      <w:r w:rsidR="0090609E">
        <w:rPr>
          <w:spacing w:val="-2"/>
          <w:sz w:val="28"/>
          <w:szCs w:val="28"/>
        </w:rPr>
        <w:t xml:space="preserve">ta </w:t>
      </w:r>
      <w:r w:rsidR="0090609E" w:rsidRPr="008109F8">
        <w:rPr>
          <w:sz w:val="28"/>
          <w:szCs w:val="28"/>
        </w:rPr>
        <w:t>īslaicīgās aizturēšanas vietā</w:t>
      </w:r>
      <w:r w:rsidR="0090609E">
        <w:rPr>
          <w:spacing w:val="-2"/>
          <w:sz w:val="28"/>
          <w:szCs w:val="28"/>
        </w:rPr>
        <w:t xml:space="preserve"> (</w:t>
      </w:r>
      <w:r w:rsidR="0090609E" w:rsidRPr="004808A6">
        <w:rPr>
          <w:spacing w:val="-2"/>
          <w:sz w:val="28"/>
          <w:szCs w:val="28"/>
        </w:rPr>
        <w:t>izņemot apcietinātās un notiesātās personas, kuras pārvietotas no izmeklēšanas cietuma vai brīvības atņemšanas iestādes</w:t>
      </w:r>
      <w:r w:rsidR="0090609E">
        <w:rPr>
          <w:spacing w:val="-2"/>
          <w:sz w:val="28"/>
          <w:szCs w:val="28"/>
        </w:rPr>
        <w:t>)</w:t>
      </w:r>
      <w:r w:rsidR="00AB513B" w:rsidRPr="004808A6">
        <w:rPr>
          <w:spacing w:val="-2"/>
          <w:sz w:val="28"/>
          <w:szCs w:val="28"/>
        </w:rPr>
        <w:t>.</w:t>
      </w:r>
    </w:p>
    <w:p w14:paraId="229FB033" w14:textId="77777777" w:rsidR="0090609E" w:rsidRPr="008109F8" w:rsidRDefault="0090609E" w:rsidP="0090609E">
      <w:pPr>
        <w:pStyle w:val="NoSpacing"/>
        <w:tabs>
          <w:tab w:val="left" w:pos="851"/>
        </w:tabs>
        <w:ind w:firstLine="709"/>
        <w:jc w:val="both"/>
        <w:rPr>
          <w:sz w:val="28"/>
          <w:szCs w:val="28"/>
        </w:rPr>
      </w:pPr>
    </w:p>
    <w:p w14:paraId="633755DD" w14:textId="24FB9A44" w:rsidR="0090609E" w:rsidRPr="008109F8" w:rsidRDefault="0090609E" w:rsidP="0090609E">
      <w:pPr>
        <w:pStyle w:val="NoSpacing"/>
        <w:tabs>
          <w:tab w:val="left" w:pos="851"/>
        </w:tabs>
        <w:ind w:firstLine="709"/>
        <w:jc w:val="both"/>
        <w:rPr>
          <w:sz w:val="28"/>
          <w:szCs w:val="28"/>
        </w:rPr>
      </w:pPr>
      <w:r w:rsidRPr="008109F8">
        <w:rPr>
          <w:sz w:val="28"/>
          <w:szCs w:val="28"/>
        </w:rPr>
        <w:t>5. </w:t>
      </w:r>
      <w:r>
        <w:rPr>
          <w:sz w:val="28"/>
          <w:szCs w:val="28"/>
        </w:rPr>
        <w:t>Tādu p</w:t>
      </w:r>
      <w:r w:rsidRPr="008109F8">
        <w:rPr>
          <w:sz w:val="28"/>
          <w:szCs w:val="28"/>
        </w:rPr>
        <w:t>erson</w:t>
      </w:r>
      <w:r>
        <w:rPr>
          <w:sz w:val="28"/>
          <w:szCs w:val="28"/>
        </w:rPr>
        <w:t>u</w:t>
      </w:r>
      <w:r w:rsidRPr="0090609E">
        <w:rPr>
          <w:sz w:val="28"/>
          <w:szCs w:val="28"/>
        </w:rPr>
        <w:t xml:space="preserve"> </w:t>
      </w:r>
      <w:r w:rsidRPr="008109F8">
        <w:rPr>
          <w:sz w:val="28"/>
          <w:szCs w:val="28"/>
        </w:rPr>
        <w:t xml:space="preserve">novērošanu, kuras ievietotas īslaicīgās aizturēšanas vietā ilgāk par 48 stundām, un </w:t>
      </w:r>
      <w:r>
        <w:rPr>
          <w:sz w:val="28"/>
          <w:szCs w:val="28"/>
        </w:rPr>
        <w:t xml:space="preserve">tādu </w:t>
      </w:r>
      <w:r w:rsidRPr="008109F8">
        <w:rPr>
          <w:sz w:val="28"/>
          <w:szCs w:val="28"/>
        </w:rPr>
        <w:t>apcietināt</w:t>
      </w:r>
      <w:r>
        <w:rPr>
          <w:sz w:val="28"/>
          <w:szCs w:val="28"/>
        </w:rPr>
        <w:t>o</w:t>
      </w:r>
      <w:r w:rsidRPr="008109F8">
        <w:rPr>
          <w:sz w:val="28"/>
          <w:szCs w:val="28"/>
        </w:rPr>
        <w:t xml:space="preserve"> un notiesāt</w:t>
      </w:r>
      <w:r>
        <w:rPr>
          <w:sz w:val="28"/>
          <w:szCs w:val="28"/>
        </w:rPr>
        <w:t>o</w:t>
      </w:r>
      <w:r w:rsidRPr="008109F8">
        <w:rPr>
          <w:sz w:val="28"/>
          <w:szCs w:val="28"/>
        </w:rPr>
        <w:t xml:space="preserve"> person</w:t>
      </w:r>
      <w:r>
        <w:rPr>
          <w:sz w:val="28"/>
          <w:szCs w:val="28"/>
        </w:rPr>
        <w:t xml:space="preserve">u </w:t>
      </w:r>
      <w:r w:rsidRPr="008109F8">
        <w:rPr>
          <w:sz w:val="28"/>
          <w:szCs w:val="28"/>
        </w:rPr>
        <w:t>novērošanu, kuras pārvietotas no izmeklēšanas cietuma vai brīvības atņemšanas iestādes, veic, ja ir pamats uzskatīt, ka persona var bēgt, nodarīt kaitējumu sev, īslaicīgās aizturēšanas vietas darbiniekam vai citām personām, vai īpašumam.</w:t>
      </w:r>
    </w:p>
    <w:p w14:paraId="2CF72378" w14:textId="77777777" w:rsidR="00B64B74" w:rsidRPr="008109F8" w:rsidRDefault="00B64B74" w:rsidP="00B64B74">
      <w:pPr>
        <w:pStyle w:val="NoSpacing"/>
        <w:tabs>
          <w:tab w:val="left" w:pos="851"/>
        </w:tabs>
        <w:ind w:firstLine="709"/>
        <w:jc w:val="both"/>
        <w:rPr>
          <w:sz w:val="28"/>
          <w:szCs w:val="28"/>
        </w:rPr>
      </w:pPr>
    </w:p>
    <w:p w14:paraId="153B4F14" w14:textId="2E182238" w:rsidR="00AB513B" w:rsidRPr="008109F8" w:rsidRDefault="007A1E64" w:rsidP="00B64B74">
      <w:pPr>
        <w:pStyle w:val="NoSpacing"/>
        <w:tabs>
          <w:tab w:val="left" w:pos="851"/>
        </w:tabs>
        <w:ind w:firstLine="709"/>
        <w:jc w:val="both"/>
        <w:rPr>
          <w:sz w:val="28"/>
          <w:szCs w:val="28"/>
        </w:rPr>
      </w:pPr>
      <w:r w:rsidRPr="008109F8">
        <w:rPr>
          <w:sz w:val="28"/>
          <w:szCs w:val="28"/>
        </w:rPr>
        <w:lastRenderedPageBreak/>
        <w:t>6</w:t>
      </w:r>
      <w:r w:rsidR="008109F8" w:rsidRPr="008109F8">
        <w:rPr>
          <w:sz w:val="28"/>
          <w:szCs w:val="28"/>
        </w:rPr>
        <w:t>. </w:t>
      </w:r>
      <w:r w:rsidR="00AB513B" w:rsidRPr="008109F8">
        <w:rPr>
          <w:sz w:val="28"/>
          <w:szCs w:val="28"/>
        </w:rPr>
        <w:t>Šo noteikumu 5</w:t>
      </w:r>
      <w:r w:rsidR="008109F8" w:rsidRPr="008109F8">
        <w:rPr>
          <w:sz w:val="28"/>
          <w:szCs w:val="28"/>
        </w:rPr>
        <w:t>. </w:t>
      </w:r>
      <w:r w:rsidR="00AB513B" w:rsidRPr="008109F8">
        <w:rPr>
          <w:sz w:val="28"/>
          <w:szCs w:val="28"/>
        </w:rPr>
        <w:t>punktā minēto personu novērošanu reģistrē, norādot:</w:t>
      </w:r>
    </w:p>
    <w:p w14:paraId="153B4F15" w14:textId="74CAA5C2" w:rsidR="00AB513B" w:rsidRPr="008109F8" w:rsidRDefault="007A1E64" w:rsidP="00B64B74">
      <w:pPr>
        <w:pStyle w:val="NoSpacing"/>
        <w:tabs>
          <w:tab w:val="left" w:pos="851"/>
        </w:tabs>
        <w:ind w:firstLine="709"/>
        <w:jc w:val="both"/>
        <w:rPr>
          <w:sz w:val="28"/>
          <w:szCs w:val="28"/>
        </w:rPr>
      </w:pPr>
      <w:r w:rsidRPr="008109F8">
        <w:rPr>
          <w:sz w:val="28"/>
          <w:szCs w:val="28"/>
        </w:rPr>
        <w:t>6.1</w:t>
      </w:r>
      <w:r w:rsidR="008109F8" w:rsidRPr="008109F8">
        <w:rPr>
          <w:sz w:val="28"/>
          <w:szCs w:val="28"/>
        </w:rPr>
        <w:t>. </w:t>
      </w:r>
      <w:r w:rsidR="00AB513B" w:rsidRPr="008109F8">
        <w:rPr>
          <w:sz w:val="28"/>
          <w:szCs w:val="28"/>
        </w:rPr>
        <w:t>novērošanas pamatojumu;</w:t>
      </w:r>
    </w:p>
    <w:p w14:paraId="153B4F16" w14:textId="30990DBA" w:rsidR="00AB513B" w:rsidRPr="008109F8" w:rsidRDefault="007A1E64" w:rsidP="00B64B74">
      <w:pPr>
        <w:pStyle w:val="NoSpacing"/>
        <w:tabs>
          <w:tab w:val="left" w:pos="851"/>
        </w:tabs>
        <w:ind w:firstLine="709"/>
        <w:jc w:val="both"/>
        <w:rPr>
          <w:sz w:val="28"/>
          <w:szCs w:val="28"/>
        </w:rPr>
      </w:pPr>
      <w:r w:rsidRPr="008109F8">
        <w:rPr>
          <w:sz w:val="28"/>
          <w:szCs w:val="28"/>
        </w:rPr>
        <w:t>6.2</w:t>
      </w:r>
      <w:r w:rsidR="008109F8" w:rsidRPr="008109F8">
        <w:rPr>
          <w:sz w:val="28"/>
          <w:szCs w:val="28"/>
        </w:rPr>
        <w:t>. </w:t>
      </w:r>
      <w:r w:rsidR="00AB513B" w:rsidRPr="008109F8">
        <w:rPr>
          <w:sz w:val="28"/>
          <w:szCs w:val="28"/>
        </w:rPr>
        <w:t>novērošanas uzsākšanas un pabeigšanas laiku</w:t>
      </w:r>
      <w:r w:rsidR="008109F8" w:rsidRPr="008109F8">
        <w:rPr>
          <w:sz w:val="28"/>
          <w:szCs w:val="28"/>
        </w:rPr>
        <w:t>.</w:t>
      </w:r>
    </w:p>
    <w:p w14:paraId="5DCA73C0" w14:textId="77777777" w:rsidR="008109F8" w:rsidRPr="008109F8" w:rsidRDefault="008109F8" w:rsidP="00B64B74">
      <w:pPr>
        <w:pStyle w:val="NoSpacing"/>
        <w:tabs>
          <w:tab w:val="left" w:pos="851"/>
        </w:tabs>
        <w:ind w:firstLine="709"/>
        <w:jc w:val="both"/>
        <w:rPr>
          <w:sz w:val="28"/>
          <w:szCs w:val="28"/>
        </w:rPr>
      </w:pPr>
    </w:p>
    <w:p w14:paraId="153B4F17" w14:textId="1A0E42AF" w:rsidR="00B02DB1" w:rsidRPr="008109F8" w:rsidRDefault="007A1E64" w:rsidP="00B64B74">
      <w:pPr>
        <w:pStyle w:val="NoSpacing"/>
        <w:tabs>
          <w:tab w:val="left" w:pos="851"/>
        </w:tabs>
        <w:ind w:firstLine="709"/>
        <w:jc w:val="both"/>
        <w:rPr>
          <w:sz w:val="28"/>
          <w:szCs w:val="28"/>
        </w:rPr>
      </w:pPr>
      <w:r w:rsidRPr="008109F8">
        <w:rPr>
          <w:sz w:val="28"/>
          <w:szCs w:val="28"/>
        </w:rPr>
        <w:t>7</w:t>
      </w:r>
      <w:r w:rsidR="008109F8" w:rsidRPr="008109F8">
        <w:rPr>
          <w:sz w:val="28"/>
          <w:szCs w:val="28"/>
        </w:rPr>
        <w:t>. </w:t>
      </w:r>
      <w:r w:rsidR="008C5C55" w:rsidRPr="008109F8">
        <w:rPr>
          <w:sz w:val="28"/>
          <w:szCs w:val="28"/>
        </w:rPr>
        <w:t xml:space="preserve">Novērošanu neveic vietās, kur </w:t>
      </w:r>
      <w:r w:rsidR="00CE59CD" w:rsidRPr="008109F8">
        <w:rPr>
          <w:sz w:val="28"/>
          <w:szCs w:val="28"/>
        </w:rPr>
        <w:t>personas sagaida īpaši augstu privātuma aizsardzību</w:t>
      </w:r>
      <w:r w:rsidR="008C5C55" w:rsidRPr="008109F8">
        <w:rPr>
          <w:sz w:val="28"/>
          <w:szCs w:val="28"/>
        </w:rPr>
        <w:t>.</w:t>
      </w:r>
    </w:p>
    <w:p w14:paraId="201888C3" w14:textId="77777777" w:rsidR="00B64B74" w:rsidRPr="008109F8" w:rsidRDefault="00B64B74" w:rsidP="00B64B74">
      <w:pPr>
        <w:pStyle w:val="NoSpacing"/>
        <w:tabs>
          <w:tab w:val="left" w:pos="851"/>
        </w:tabs>
        <w:ind w:firstLine="709"/>
        <w:jc w:val="both"/>
        <w:rPr>
          <w:sz w:val="28"/>
          <w:szCs w:val="28"/>
        </w:rPr>
      </w:pPr>
    </w:p>
    <w:p w14:paraId="10569371" w14:textId="3466AE17" w:rsidR="00172EA6" w:rsidRPr="008109F8" w:rsidRDefault="007A1E64" w:rsidP="00B64B74">
      <w:pPr>
        <w:pStyle w:val="NoSpacing"/>
        <w:tabs>
          <w:tab w:val="left" w:pos="851"/>
        </w:tabs>
        <w:ind w:firstLine="709"/>
        <w:jc w:val="both"/>
        <w:rPr>
          <w:sz w:val="28"/>
          <w:szCs w:val="28"/>
        </w:rPr>
      </w:pPr>
      <w:r w:rsidRPr="008109F8">
        <w:rPr>
          <w:sz w:val="28"/>
          <w:szCs w:val="28"/>
        </w:rPr>
        <w:t>8</w:t>
      </w:r>
      <w:r w:rsidR="008109F8" w:rsidRPr="008109F8">
        <w:rPr>
          <w:sz w:val="28"/>
          <w:szCs w:val="28"/>
        </w:rPr>
        <w:t>. </w:t>
      </w:r>
      <w:r w:rsidR="007E2C20" w:rsidRPr="008109F8">
        <w:rPr>
          <w:sz w:val="28"/>
          <w:szCs w:val="28"/>
        </w:rPr>
        <w:t>Par novērošanu brīdina ar info</w:t>
      </w:r>
      <w:r w:rsidR="00C142C2" w:rsidRPr="008109F8">
        <w:rPr>
          <w:sz w:val="28"/>
          <w:szCs w:val="28"/>
        </w:rPr>
        <w:t>rmatīvo</w:t>
      </w:r>
      <w:r w:rsidR="00233AA4" w:rsidRPr="008109F8">
        <w:rPr>
          <w:sz w:val="28"/>
          <w:szCs w:val="28"/>
        </w:rPr>
        <w:t xml:space="preserve"> </w:t>
      </w:r>
      <w:r w:rsidR="00A86DA6" w:rsidRPr="008109F8">
        <w:rPr>
          <w:sz w:val="28"/>
          <w:szCs w:val="28"/>
        </w:rPr>
        <w:t>zīmi</w:t>
      </w:r>
      <w:r w:rsidR="006C222D">
        <w:rPr>
          <w:sz w:val="28"/>
          <w:szCs w:val="28"/>
        </w:rPr>
        <w:t xml:space="preserve"> (</w:t>
      </w:r>
      <w:r w:rsidR="006C222D" w:rsidRPr="008109F8">
        <w:rPr>
          <w:sz w:val="28"/>
          <w:szCs w:val="20"/>
        </w:rPr>
        <w:t>pielikums</w:t>
      </w:r>
      <w:r w:rsidR="006C222D">
        <w:rPr>
          <w:sz w:val="28"/>
          <w:szCs w:val="28"/>
        </w:rPr>
        <w:t>)</w:t>
      </w:r>
      <w:r w:rsidR="00172EA6" w:rsidRPr="008109F8">
        <w:rPr>
          <w:sz w:val="28"/>
          <w:szCs w:val="28"/>
        </w:rPr>
        <w:t>, kuru veido novērošanas videokameras attēls 35 grādu leņķī uz balta fona, ko apņem sarkana robežlīnija vienādmalu trīsstūra formā</w:t>
      </w:r>
      <w:r w:rsidR="008109F8" w:rsidRPr="008109F8">
        <w:rPr>
          <w:sz w:val="28"/>
          <w:szCs w:val="28"/>
        </w:rPr>
        <w:t xml:space="preserve">. </w:t>
      </w:r>
      <w:r w:rsidR="00172EA6" w:rsidRPr="008109F8">
        <w:rPr>
          <w:sz w:val="28"/>
          <w:szCs w:val="28"/>
        </w:rPr>
        <w:t>Trīsstūra vienas malas garums ir 145 mm, malas platums</w:t>
      </w:r>
      <w:r w:rsidR="002C7553">
        <w:rPr>
          <w:sz w:val="28"/>
          <w:szCs w:val="28"/>
        </w:rPr>
        <w:t xml:space="preserve"> </w:t>
      </w:r>
      <w:r w:rsidR="00172EA6" w:rsidRPr="008109F8">
        <w:rPr>
          <w:sz w:val="28"/>
          <w:szCs w:val="28"/>
        </w:rPr>
        <w:t>– 12 mm</w:t>
      </w:r>
      <w:r w:rsidR="008109F8" w:rsidRPr="008109F8">
        <w:rPr>
          <w:sz w:val="28"/>
          <w:szCs w:val="28"/>
        </w:rPr>
        <w:t xml:space="preserve">. </w:t>
      </w:r>
      <w:r w:rsidR="00172EA6" w:rsidRPr="008109F8">
        <w:rPr>
          <w:sz w:val="28"/>
          <w:szCs w:val="28"/>
        </w:rPr>
        <w:t xml:space="preserve">Zem trīsstūra atrodas uzraksts ar melniem burtiem </w:t>
      </w:r>
      <w:r w:rsidR="00B64B74" w:rsidRPr="008109F8">
        <w:rPr>
          <w:sz w:val="28"/>
          <w:szCs w:val="28"/>
        </w:rPr>
        <w:t>"</w:t>
      </w:r>
      <w:r w:rsidR="00172EA6" w:rsidRPr="008109F8">
        <w:rPr>
          <w:sz w:val="28"/>
          <w:szCs w:val="28"/>
        </w:rPr>
        <w:t>VIDEONOVĒROŠANA</w:t>
      </w:r>
      <w:r w:rsidR="00B64B74" w:rsidRPr="008109F8">
        <w:rPr>
          <w:sz w:val="28"/>
          <w:szCs w:val="28"/>
        </w:rPr>
        <w:t>"</w:t>
      </w:r>
      <w:r w:rsidR="008109F8" w:rsidRPr="008109F8">
        <w:rPr>
          <w:sz w:val="28"/>
          <w:szCs w:val="28"/>
        </w:rPr>
        <w:t xml:space="preserve">. </w:t>
      </w:r>
      <w:r w:rsidR="00172EA6" w:rsidRPr="008109F8">
        <w:rPr>
          <w:sz w:val="28"/>
          <w:szCs w:val="28"/>
        </w:rPr>
        <w:t xml:space="preserve">Zem tā norāda </w:t>
      </w:r>
      <w:r w:rsidR="006C222D" w:rsidRPr="006C222D">
        <w:rPr>
          <w:sz w:val="28"/>
        </w:rPr>
        <w:t>videonovērošanas</w:t>
      </w:r>
      <w:r w:rsidR="006C222D" w:rsidRPr="006C222D">
        <w:rPr>
          <w:b/>
          <w:sz w:val="28"/>
        </w:rPr>
        <w:t xml:space="preserve"> </w:t>
      </w:r>
      <w:r w:rsidR="00172EA6" w:rsidRPr="008109F8">
        <w:rPr>
          <w:sz w:val="28"/>
          <w:szCs w:val="28"/>
        </w:rPr>
        <w:t>mērķi, pārziņa nosaukumu, adresi un kontakt</w:t>
      </w:r>
      <w:r w:rsidR="006C222D">
        <w:rPr>
          <w:sz w:val="28"/>
          <w:szCs w:val="28"/>
        </w:rPr>
        <w:t>tālruni</w:t>
      </w:r>
      <w:r w:rsidR="008109F8" w:rsidRPr="008109F8">
        <w:rPr>
          <w:sz w:val="28"/>
          <w:szCs w:val="28"/>
        </w:rPr>
        <w:t xml:space="preserve">. </w:t>
      </w:r>
      <w:r w:rsidR="00172EA6" w:rsidRPr="008109F8">
        <w:rPr>
          <w:sz w:val="28"/>
          <w:szCs w:val="20"/>
        </w:rPr>
        <w:t>Informatīvās zīmes izmēru var proporcionāli palielināt vai samazināt</w:t>
      </w:r>
      <w:r w:rsidR="008109F8" w:rsidRPr="008109F8">
        <w:rPr>
          <w:sz w:val="28"/>
          <w:szCs w:val="20"/>
        </w:rPr>
        <w:t xml:space="preserve">. </w:t>
      </w:r>
    </w:p>
    <w:p w14:paraId="68437655" w14:textId="77777777" w:rsidR="00B64B74" w:rsidRPr="008109F8" w:rsidRDefault="00B64B74" w:rsidP="00B64B74">
      <w:pPr>
        <w:pStyle w:val="NoSpacing"/>
        <w:tabs>
          <w:tab w:val="left" w:pos="851"/>
        </w:tabs>
        <w:ind w:firstLine="709"/>
        <w:jc w:val="both"/>
        <w:rPr>
          <w:sz w:val="28"/>
          <w:szCs w:val="28"/>
        </w:rPr>
      </w:pPr>
    </w:p>
    <w:p w14:paraId="153B4F18" w14:textId="20CE14CB" w:rsidR="00F167F4" w:rsidRPr="008109F8" w:rsidRDefault="007A1E64" w:rsidP="00B64B74">
      <w:pPr>
        <w:pStyle w:val="NoSpacing"/>
        <w:tabs>
          <w:tab w:val="left" w:pos="851"/>
        </w:tabs>
        <w:ind w:firstLine="709"/>
        <w:jc w:val="both"/>
        <w:rPr>
          <w:sz w:val="28"/>
          <w:szCs w:val="28"/>
        </w:rPr>
      </w:pPr>
      <w:r w:rsidRPr="008109F8">
        <w:rPr>
          <w:sz w:val="28"/>
          <w:szCs w:val="28"/>
        </w:rPr>
        <w:t>9</w:t>
      </w:r>
      <w:r w:rsidR="008109F8" w:rsidRPr="008109F8">
        <w:rPr>
          <w:sz w:val="28"/>
          <w:szCs w:val="28"/>
        </w:rPr>
        <w:t>. </w:t>
      </w:r>
      <w:r w:rsidR="005E48E6" w:rsidRPr="008109F8">
        <w:rPr>
          <w:sz w:val="28"/>
          <w:szCs w:val="28"/>
        </w:rPr>
        <w:t>Informatīvo zīmi</w:t>
      </w:r>
      <w:r w:rsidR="007E2C20" w:rsidRPr="008109F8">
        <w:rPr>
          <w:sz w:val="28"/>
          <w:szCs w:val="28"/>
        </w:rPr>
        <w:t xml:space="preserve"> izvieto:</w:t>
      </w:r>
    </w:p>
    <w:p w14:paraId="153B4F19" w14:textId="36410CF8" w:rsidR="0079426B" w:rsidRPr="008109F8" w:rsidRDefault="007A1E64" w:rsidP="00B64B74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09F8">
        <w:rPr>
          <w:sz w:val="28"/>
          <w:szCs w:val="28"/>
        </w:rPr>
        <w:t>9.1</w:t>
      </w:r>
      <w:r w:rsidR="008109F8" w:rsidRPr="008109F8">
        <w:rPr>
          <w:sz w:val="28"/>
          <w:szCs w:val="28"/>
        </w:rPr>
        <w:t>. </w:t>
      </w:r>
      <w:r w:rsidR="0023282D" w:rsidRPr="008109F8">
        <w:rPr>
          <w:sz w:val="28"/>
          <w:szCs w:val="28"/>
        </w:rPr>
        <w:t xml:space="preserve">pie policijas </w:t>
      </w:r>
      <w:r w:rsidR="002B2F08" w:rsidRPr="008109F8">
        <w:rPr>
          <w:sz w:val="28"/>
          <w:szCs w:val="28"/>
        </w:rPr>
        <w:t xml:space="preserve">iestādes </w:t>
      </w:r>
      <w:r w:rsidR="0023282D" w:rsidRPr="008109F8">
        <w:rPr>
          <w:sz w:val="28"/>
          <w:szCs w:val="28"/>
        </w:rPr>
        <w:t xml:space="preserve">ēkas, teritorijas, publiskas vietas un policijas apsargājamā objekta ieejas, </w:t>
      </w:r>
      <w:proofErr w:type="gramStart"/>
      <w:r w:rsidR="0023282D" w:rsidRPr="008109F8">
        <w:rPr>
          <w:sz w:val="28"/>
          <w:szCs w:val="28"/>
        </w:rPr>
        <w:t xml:space="preserve">ja </w:t>
      </w:r>
      <w:r w:rsidR="00F75162" w:rsidRPr="008109F8">
        <w:rPr>
          <w:sz w:val="28"/>
          <w:szCs w:val="28"/>
        </w:rPr>
        <w:t>policijas iestādes ēka, teritorija, publiska vieta un policijas apsargājamais objekts</w:t>
      </w:r>
      <w:r w:rsidR="0023282D" w:rsidRPr="008109F8">
        <w:rPr>
          <w:sz w:val="28"/>
          <w:szCs w:val="28"/>
        </w:rPr>
        <w:t xml:space="preserve"> ir</w:t>
      </w:r>
      <w:proofErr w:type="gramEnd"/>
      <w:r w:rsidR="0023282D" w:rsidRPr="008109F8">
        <w:rPr>
          <w:sz w:val="28"/>
          <w:szCs w:val="28"/>
        </w:rPr>
        <w:t xml:space="preserve"> norobežot</w:t>
      </w:r>
      <w:r w:rsidR="00DD3AA7" w:rsidRPr="008109F8">
        <w:rPr>
          <w:sz w:val="28"/>
          <w:szCs w:val="28"/>
        </w:rPr>
        <w:t>s</w:t>
      </w:r>
      <w:r w:rsidR="0023282D" w:rsidRPr="008109F8">
        <w:rPr>
          <w:sz w:val="28"/>
          <w:szCs w:val="28"/>
        </w:rPr>
        <w:t>;</w:t>
      </w:r>
    </w:p>
    <w:p w14:paraId="153B4F1A" w14:textId="7C37BFEF" w:rsidR="0079426B" w:rsidRPr="008109F8" w:rsidRDefault="007A1E64" w:rsidP="00B64B74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09F8">
        <w:rPr>
          <w:sz w:val="28"/>
          <w:szCs w:val="28"/>
        </w:rPr>
        <w:t>9.2</w:t>
      </w:r>
      <w:r w:rsidR="008109F8" w:rsidRPr="008109F8">
        <w:rPr>
          <w:sz w:val="28"/>
          <w:szCs w:val="28"/>
        </w:rPr>
        <w:t>. </w:t>
      </w:r>
      <w:r w:rsidR="00270C40" w:rsidRPr="008109F8">
        <w:rPr>
          <w:sz w:val="28"/>
          <w:szCs w:val="28"/>
        </w:rPr>
        <w:t>labi redzamā vietā,</w:t>
      </w:r>
      <w:r w:rsidR="0023282D" w:rsidRPr="008109F8">
        <w:rPr>
          <w:sz w:val="28"/>
          <w:szCs w:val="28"/>
        </w:rPr>
        <w:t xml:space="preserve"> ja policijas </w:t>
      </w:r>
      <w:r w:rsidR="00F75162" w:rsidRPr="008109F8">
        <w:rPr>
          <w:sz w:val="28"/>
          <w:szCs w:val="28"/>
        </w:rPr>
        <w:t xml:space="preserve">iestādes </w:t>
      </w:r>
      <w:r w:rsidR="0023282D" w:rsidRPr="008109F8">
        <w:rPr>
          <w:sz w:val="28"/>
          <w:szCs w:val="28"/>
        </w:rPr>
        <w:t xml:space="preserve">ēka, teritorija, publiska vieta un policijas </w:t>
      </w:r>
      <w:r w:rsidR="00DD3AA7" w:rsidRPr="008109F8">
        <w:rPr>
          <w:sz w:val="28"/>
          <w:szCs w:val="28"/>
        </w:rPr>
        <w:t xml:space="preserve">apsargājamais </w:t>
      </w:r>
      <w:r w:rsidR="0023282D" w:rsidRPr="008109F8">
        <w:rPr>
          <w:sz w:val="28"/>
          <w:szCs w:val="28"/>
        </w:rPr>
        <w:t>objekt</w:t>
      </w:r>
      <w:r w:rsidR="00DD3AA7" w:rsidRPr="008109F8">
        <w:rPr>
          <w:sz w:val="28"/>
          <w:szCs w:val="28"/>
        </w:rPr>
        <w:t>s</w:t>
      </w:r>
      <w:r w:rsidR="0023282D" w:rsidRPr="008109F8">
        <w:rPr>
          <w:sz w:val="28"/>
          <w:szCs w:val="28"/>
        </w:rPr>
        <w:t xml:space="preserve"> </w:t>
      </w:r>
      <w:r w:rsidR="00A12A7C" w:rsidRPr="008109F8">
        <w:rPr>
          <w:sz w:val="28"/>
          <w:szCs w:val="28"/>
        </w:rPr>
        <w:t xml:space="preserve">nav </w:t>
      </w:r>
      <w:r w:rsidR="00DD3AA7" w:rsidRPr="008109F8">
        <w:rPr>
          <w:sz w:val="28"/>
          <w:szCs w:val="28"/>
        </w:rPr>
        <w:t>norobežots</w:t>
      </w:r>
      <w:r w:rsidR="00A12A7C" w:rsidRPr="008109F8">
        <w:rPr>
          <w:sz w:val="28"/>
          <w:szCs w:val="28"/>
        </w:rPr>
        <w:t>;</w:t>
      </w:r>
    </w:p>
    <w:p w14:paraId="153B4F1B" w14:textId="680906CC" w:rsidR="00F167F4" w:rsidRPr="008109F8" w:rsidRDefault="007A1E64" w:rsidP="00B64B74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808A6">
        <w:rPr>
          <w:spacing w:val="-2"/>
          <w:sz w:val="28"/>
          <w:szCs w:val="28"/>
        </w:rPr>
        <w:t>9.3</w:t>
      </w:r>
      <w:r w:rsidR="008109F8" w:rsidRPr="004808A6">
        <w:rPr>
          <w:spacing w:val="-2"/>
          <w:sz w:val="28"/>
          <w:szCs w:val="28"/>
        </w:rPr>
        <w:t>. </w:t>
      </w:r>
      <w:r w:rsidR="00357FA1" w:rsidRPr="004808A6">
        <w:rPr>
          <w:spacing w:val="-2"/>
          <w:sz w:val="28"/>
          <w:szCs w:val="28"/>
        </w:rPr>
        <w:t xml:space="preserve">labi redzamā vietā </w:t>
      </w:r>
      <w:r w:rsidR="00947A71" w:rsidRPr="004808A6">
        <w:rPr>
          <w:spacing w:val="-2"/>
          <w:sz w:val="28"/>
          <w:szCs w:val="28"/>
        </w:rPr>
        <w:t xml:space="preserve">uz </w:t>
      </w:r>
      <w:r w:rsidR="002B2F08" w:rsidRPr="004808A6">
        <w:rPr>
          <w:spacing w:val="-2"/>
          <w:sz w:val="28"/>
          <w:szCs w:val="28"/>
        </w:rPr>
        <w:t xml:space="preserve">policijas iestādes </w:t>
      </w:r>
      <w:r w:rsidR="00947A71" w:rsidRPr="004808A6">
        <w:rPr>
          <w:spacing w:val="-2"/>
          <w:sz w:val="28"/>
          <w:szCs w:val="28"/>
        </w:rPr>
        <w:t>transportlīdzekļa</w:t>
      </w:r>
      <w:r w:rsidR="00E007A0" w:rsidRPr="004808A6">
        <w:rPr>
          <w:spacing w:val="-2"/>
          <w:sz w:val="28"/>
          <w:szCs w:val="28"/>
        </w:rPr>
        <w:t xml:space="preserve"> vai </w:t>
      </w:r>
      <w:r w:rsidR="00947A71" w:rsidRPr="004808A6">
        <w:rPr>
          <w:spacing w:val="-2"/>
          <w:sz w:val="28"/>
          <w:szCs w:val="28"/>
        </w:rPr>
        <w:t>darbinieka</w:t>
      </w:r>
      <w:r w:rsidR="00E007A0" w:rsidRPr="008109F8">
        <w:rPr>
          <w:sz w:val="28"/>
          <w:szCs w:val="28"/>
        </w:rPr>
        <w:t xml:space="preserve"> form</w:t>
      </w:r>
      <w:r w:rsidR="00947A71" w:rsidRPr="008109F8">
        <w:rPr>
          <w:sz w:val="28"/>
          <w:szCs w:val="28"/>
        </w:rPr>
        <w:t>as</w:t>
      </w:r>
      <w:r w:rsidR="00C91222" w:rsidRPr="008109F8">
        <w:rPr>
          <w:sz w:val="28"/>
          <w:szCs w:val="28"/>
        </w:rPr>
        <w:t xml:space="preserve"> tērpa</w:t>
      </w:r>
      <w:r w:rsidR="008109F8" w:rsidRPr="008109F8">
        <w:rPr>
          <w:sz w:val="28"/>
          <w:szCs w:val="28"/>
        </w:rPr>
        <w:t>.</w:t>
      </w:r>
    </w:p>
    <w:p w14:paraId="7F1F7E61" w14:textId="77777777" w:rsidR="00B64B74" w:rsidRPr="008109F8" w:rsidRDefault="00B64B74" w:rsidP="00B64B74">
      <w:pPr>
        <w:pStyle w:val="NoSpacing"/>
        <w:tabs>
          <w:tab w:val="left" w:pos="851"/>
        </w:tabs>
        <w:ind w:firstLine="709"/>
        <w:jc w:val="both"/>
        <w:rPr>
          <w:sz w:val="28"/>
          <w:szCs w:val="28"/>
        </w:rPr>
      </w:pPr>
    </w:p>
    <w:p w14:paraId="153B4F1C" w14:textId="18E3EF6B" w:rsidR="00F167F4" w:rsidRPr="008109F8" w:rsidRDefault="007A1E64" w:rsidP="00B64B74">
      <w:pPr>
        <w:pStyle w:val="NoSpacing"/>
        <w:tabs>
          <w:tab w:val="left" w:pos="851"/>
        </w:tabs>
        <w:ind w:firstLine="709"/>
        <w:jc w:val="both"/>
        <w:rPr>
          <w:sz w:val="28"/>
          <w:szCs w:val="28"/>
        </w:rPr>
      </w:pPr>
      <w:r w:rsidRPr="008109F8">
        <w:rPr>
          <w:sz w:val="28"/>
          <w:szCs w:val="28"/>
        </w:rPr>
        <w:t>10</w:t>
      </w:r>
      <w:r w:rsidR="008109F8" w:rsidRPr="008109F8">
        <w:rPr>
          <w:sz w:val="28"/>
          <w:szCs w:val="28"/>
        </w:rPr>
        <w:t>. </w:t>
      </w:r>
      <w:r w:rsidR="00D350DB" w:rsidRPr="008109F8">
        <w:rPr>
          <w:sz w:val="28"/>
          <w:szCs w:val="28"/>
        </w:rPr>
        <w:t>Novērošanā iegūtos datus</w:t>
      </w:r>
      <w:r w:rsidR="004C71B9" w:rsidRPr="008109F8">
        <w:rPr>
          <w:sz w:val="28"/>
          <w:szCs w:val="28"/>
        </w:rPr>
        <w:t xml:space="preserve"> policijas iestāde</w:t>
      </w:r>
      <w:r w:rsidR="00D350DB" w:rsidRPr="008109F8">
        <w:rPr>
          <w:sz w:val="28"/>
          <w:szCs w:val="28"/>
        </w:rPr>
        <w:t xml:space="preserve"> glabā </w:t>
      </w:r>
      <w:r w:rsidR="00503F67" w:rsidRPr="008109F8">
        <w:rPr>
          <w:sz w:val="28"/>
          <w:szCs w:val="28"/>
        </w:rPr>
        <w:t>trīs mēnešus</w:t>
      </w:r>
      <w:r w:rsidR="00D350DB" w:rsidRPr="008109F8">
        <w:rPr>
          <w:sz w:val="28"/>
          <w:szCs w:val="28"/>
        </w:rPr>
        <w:t>.</w:t>
      </w:r>
    </w:p>
    <w:p w14:paraId="764057D4" w14:textId="77777777" w:rsidR="00B64B74" w:rsidRPr="008109F8" w:rsidRDefault="00B64B74" w:rsidP="00B64B74">
      <w:pPr>
        <w:pStyle w:val="NoSpacing"/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</w:p>
    <w:p w14:paraId="153B4F1D" w14:textId="1F2923F3" w:rsidR="0079426B" w:rsidRPr="008109F8" w:rsidRDefault="007A1E64" w:rsidP="00B64B74">
      <w:pPr>
        <w:pStyle w:val="NoSpacing"/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8109F8">
        <w:rPr>
          <w:sz w:val="28"/>
          <w:szCs w:val="28"/>
        </w:rPr>
        <w:t>11</w:t>
      </w:r>
      <w:r w:rsidR="008109F8" w:rsidRPr="008109F8">
        <w:rPr>
          <w:sz w:val="28"/>
          <w:szCs w:val="28"/>
        </w:rPr>
        <w:t>. </w:t>
      </w:r>
      <w:r w:rsidR="00DC78E4" w:rsidRPr="008109F8">
        <w:rPr>
          <w:sz w:val="28"/>
          <w:szCs w:val="28"/>
        </w:rPr>
        <w:t xml:space="preserve">Novērošanā </w:t>
      </w:r>
      <w:r w:rsidR="0080502A" w:rsidRPr="008109F8">
        <w:rPr>
          <w:sz w:val="28"/>
          <w:szCs w:val="28"/>
        </w:rPr>
        <w:t>iegūt</w:t>
      </w:r>
      <w:r w:rsidR="00DC78E4" w:rsidRPr="008109F8">
        <w:rPr>
          <w:sz w:val="28"/>
          <w:szCs w:val="28"/>
        </w:rPr>
        <w:t>os</w:t>
      </w:r>
      <w:r w:rsidR="0080502A" w:rsidRPr="008109F8">
        <w:rPr>
          <w:sz w:val="28"/>
          <w:szCs w:val="28"/>
        </w:rPr>
        <w:t xml:space="preserve"> dat</w:t>
      </w:r>
      <w:r w:rsidR="005456BE">
        <w:rPr>
          <w:sz w:val="28"/>
          <w:szCs w:val="28"/>
        </w:rPr>
        <w:t>u</w:t>
      </w:r>
      <w:r w:rsidR="0080502A" w:rsidRPr="008109F8">
        <w:rPr>
          <w:sz w:val="28"/>
          <w:szCs w:val="28"/>
        </w:rPr>
        <w:t>s</w:t>
      </w:r>
      <w:r w:rsidR="00DC78E4" w:rsidRPr="008109F8">
        <w:rPr>
          <w:sz w:val="28"/>
          <w:szCs w:val="28"/>
        </w:rPr>
        <w:t>, kuros</w:t>
      </w:r>
      <w:r w:rsidR="006C348A" w:rsidRPr="008109F8">
        <w:rPr>
          <w:sz w:val="28"/>
          <w:szCs w:val="28"/>
        </w:rPr>
        <w:t xml:space="preserve"> </w:t>
      </w:r>
      <w:r w:rsidR="00546D72" w:rsidRPr="008109F8">
        <w:rPr>
          <w:sz w:val="28"/>
          <w:szCs w:val="28"/>
        </w:rPr>
        <w:t>konstatē</w:t>
      </w:r>
      <w:r w:rsidR="00DC78E4" w:rsidRPr="008109F8">
        <w:rPr>
          <w:sz w:val="28"/>
          <w:szCs w:val="28"/>
        </w:rPr>
        <w:t>ts</w:t>
      </w:r>
      <w:r w:rsidR="006C348A" w:rsidRPr="008109F8">
        <w:rPr>
          <w:sz w:val="28"/>
          <w:szCs w:val="28"/>
        </w:rPr>
        <w:t xml:space="preserve"> sabiedriskās kārtības </w:t>
      </w:r>
      <w:r w:rsidR="00546D72" w:rsidRPr="008109F8">
        <w:rPr>
          <w:sz w:val="28"/>
          <w:szCs w:val="28"/>
        </w:rPr>
        <w:t>apdraudējum</w:t>
      </w:r>
      <w:r w:rsidR="00DC78E4" w:rsidRPr="008109F8">
        <w:rPr>
          <w:sz w:val="28"/>
          <w:szCs w:val="28"/>
        </w:rPr>
        <w:t>s</w:t>
      </w:r>
      <w:r w:rsidR="006C348A" w:rsidRPr="008109F8">
        <w:rPr>
          <w:sz w:val="28"/>
          <w:szCs w:val="28"/>
        </w:rPr>
        <w:t xml:space="preserve">, </w:t>
      </w:r>
      <w:r w:rsidR="00546D72" w:rsidRPr="008109F8">
        <w:rPr>
          <w:sz w:val="28"/>
          <w:szCs w:val="28"/>
        </w:rPr>
        <w:t>noziedzīg</w:t>
      </w:r>
      <w:r w:rsidR="00DC78E4" w:rsidRPr="008109F8">
        <w:rPr>
          <w:sz w:val="28"/>
          <w:szCs w:val="28"/>
        </w:rPr>
        <w:t>s</w:t>
      </w:r>
      <w:r w:rsidR="00546D72" w:rsidRPr="008109F8">
        <w:rPr>
          <w:sz w:val="28"/>
          <w:szCs w:val="28"/>
        </w:rPr>
        <w:t xml:space="preserve"> nodarījum</w:t>
      </w:r>
      <w:r w:rsidR="00DC78E4" w:rsidRPr="008109F8">
        <w:rPr>
          <w:sz w:val="28"/>
          <w:szCs w:val="28"/>
        </w:rPr>
        <w:t>s</w:t>
      </w:r>
      <w:r w:rsidR="00735247" w:rsidRPr="008109F8">
        <w:rPr>
          <w:sz w:val="28"/>
          <w:szCs w:val="28"/>
        </w:rPr>
        <w:t>,</w:t>
      </w:r>
      <w:r w:rsidR="006C348A" w:rsidRPr="008109F8">
        <w:rPr>
          <w:sz w:val="28"/>
          <w:szCs w:val="28"/>
        </w:rPr>
        <w:t xml:space="preserve"> meklēšanā </w:t>
      </w:r>
      <w:r w:rsidR="00546D72" w:rsidRPr="008109F8">
        <w:rPr>
          <w:sz w:val="28"/>
          <w:szCs w:val="28"/>
        </w:rPr>
        <w:t>esoš</w:t>
      </w:r>
      <w:r w:rsidR="00DC78E4" w:rsidRPr="008109F8">
        <w:rPr>
          <w:sz w:val="28"/>
          <w:szCs w:val="28"/>
        </w:rPr>
        <w:t>a</w:t>
      </w:r>
      <w:r w:rsidR="00546D72" w:rsidRPr="008109F8">
        <w:rPr>
          <w:sz w:val="28"/>
          <w:szCs w:val="28"/>
        </w:rPr>
        <w:t xml:space="preserve"> person</w:t>
      </w:r>
      <w:r w:rsidR="00DC78E4" w:rsidRPr="008109F8">
        <w:rPr>
          <w:sz w:val="28"/>
          <w:szCs w:val="28"/>
        </w:rPr>
        <w:t>a</w:t>
      </w:r>
      <w:r w:rsidR="00546D72" w:rsidRPr="008109F8">
        <w:rPr>
          <w:sz w:val="28"/>
          <w:szCs w:val="28"/>
        </w:rPr>
        <w:t xml:space="preserve"> </w:t>
      </w:r>
      <w:r w:rsidR="006C348A" w:rsidRPr="008109F8">
        <w:rPr>
          <w:sz w:val="28"/>
          <w:szCs w:val="28"/>
        </w:rPr>
        <w:t>vai transport</w:t>
      </w:r>
      <w:r w:rsidR="006C222D">
        <w:rPr>
          <w:sz w:val="28"/>
          <w:szCs w:val="28"/>
        </w:rPr>
        <w:softHyphen/>
      </w:r>
      <w:r w:rsidR="006C348A" w:rsidRPr="008109F8">
        <w:rPr>
          <w:sz w:val="28"/>
          <w:szCs w:val="28"/>
        </w:rPr>
        <w:t>līdzekli</w:t>
      </w:r>
      <w:r w:rsidR="00DC78E4" w:rsidRPr="008109F8">
        <w:rPr>
          <w:sz w:val="28"/>
          <w:szCs w:val="28"/>
        </w:rPr>
        <w:t>s</w:t>
      </w:r>
      <w:r w:rsidR="00FF098E" w:rsidRPr="008109F8">
        <w:rPr>
          <w:sz w:val="28"/>
          <w:szCs w:val="28"/>
        </w:rPr>
        <w:t>, kā arī policijas iestā</w:t>
      </w:r>
      <w:r w:rsidR="00DC78E4" w:rsidRPr="008109F8">
        <w:rPr>
          <w:sz w:val="28"/>
          <w:szCs w:val="28"/>
        </w:rPr>
        <w:t>des</w:t>
      </w:r>
      <w:r w:rsidR="00FF098E" w:rsidRPr="008109F8">
        <w:rPr>
          <w:sz w:val="28"/>
          <w:szCs w:val="28"/>
        </w:rPr>
        <w:t xml:space="preserve"> ēk</w:t>
      </w:r>
      <w:r w:rsidR="00DC78E4" w:rsidRPr="008109F8">
        <w:rPr>
          <w:sz w:val="28"/>
          <w:szCs w:val="28"/>
        </w:rPr>
        <w:t>as</w:t>
      </w:r>
      <w:r w:rsidR="00FF098E" w:rsidRPr="008109F8">
        <w:rPr>
          <w:sz w:val="28"/>
          <w:szCs w:val="28"/>
        </w:rPr>
        <w:t>, telpu un teritorijas, aizturēto personu un apsargājam</w:t>
      </w:r>
      <w:r w:rsidR="00DC78E4" w:rsidRPr="008109F8">
        <w:rPr>
          <w:sz w:val="28"/>
          <w:szCs w:val="28"/>
        </w:rPr>
        <w:t>ā</w:t>
      </w:r>
      <w:r w:rsidR="00FF098E" w:rsidRPr="008109F8">
        <w:rPr>
          <w:sz w:val="28"/>
          <w:szCs w:val="28"/>
        </w:rPr>
        <w:t xml:space="preserve"> objekt</w:t>
      </w:r>
      <w:r w:rsidR="00DC78E4" w:rsidRPr="008109F8">
        <w:rPr>
          <w:sz w:val="28"/>
          <w:szCs w:val="28"/>
        </w:rPr>
        <w:t>a</w:t>
      </w:r>
      <w:r w:rsidR="00FF098E" w:rsidRPr="008109F8">
        <w:rPr>
          <w:sz w:val="28"/>
          <w:szCs w:val="28"/>
        </w:rPr>
        <w:t xml:space="preserve"> drošības apdraudējum</w:t>
      </w:r>
      <w:r w:rsidR="00DC78E4" w:rsidRPr="008109F8">
        <w:rPr>
          <w:sz w:val="28"/>
          <w:szCs w:val="28"/>
        </w:rPr>
        <w:t>s</w:t>
      </w:r>
      <w:r w:rsidR="006C222D">
        <w:rPr>
          <w:sz w:val="28"/>
          <w:szCs w:val="28"/>
        </w:rPr>
        <w:t>,</w:t>
      </w:r>
      <w:r w:rsidR="006C348A" w:rsidRPr="008109F8">
        <w:rPr>
          <w:sz w:val="28"/>
          <w:szCs w:val="28"/>
        </w:rPr>
        <w:t xml:space="preserve"> </w:t>
      </w:r>
      <w:r w:rsidR="00DA5866" w:rsidRPr="008109F8">
        <w:rPr>
          <w:sz w:val="28"/>
          <w:szCs w:val="28"/>
        </w:rPr>
        <w:t>glabā</w:t>
      </w:r>
      <w:r w:rsidR="00F16F2A" w:rsidRPr="008109F8">
        <w:rPr>
          <w:sz w:val="28"/>
          <w:szCs w:val="28"/>
        </w:rPr>
        <w:t xml:space="preserve"> l</w:t>
      </w:r>
      <w:r w:rsidR="00A71DD6" w:rsidRPr="008109F8">
        <w:rPr>
          <w:sz w:val="28"/>
          <w:szCs w:val="28"/>
        </w:rPr>
        <w:t xml:space="preserve">īdz </w:t>
      </w:r>
      <w:r w:rsidR="00F16F2A" w:rsidRPr="008109F8">
        <w:rPr>
          <w:sz w:val="28"/>
          <w:szCs w:val="28"/>
        </w:rPr>
        <w:t>kriminālprocesa, administratīvo pārkāpumu procesa</w:t>
      </w:r>
      <w:r w:rsidR="00357FA1" w:rsidRPr="008109F8">
        <w:rPr>
          <w:sz w:val="28"/>
          <w:szCs w:val="28"/>
        </w:rPr>
        <w:t>, administratīvā proces</w:t>
      </w:r>
      <w:r w:rsidR="00500583" w:rsidRPr="008109F8">
        <w:rPr>
          <w:sz w:val="28"/>
          <w:szCs w:val="28"/>
        </w:rPr>
        <w:t>a</w:t>
      </w:r>
      <w:r w:rsidR="00357FA1" w:rsidRPr="008109F8">
        <w:rPr>
          <w:sz w:val="28"/>
          <w:szCs w:val="28"/>
        </w:rPr>
        <w:t xml:space="preserve"> vai </w:t>
      </w:r>
      <w:proofErr w:type="spellStart"/>
      <w:r w:rsidR="00F16F2A" w:rsidRPr="008109F8">
        <w:rPr>
          <w:sz w:val="28"/>
          <w:szCs w:val="28"/>
        </w:rPr>
        <w:t>resoriskās</w:t>
      </w:r>
      <w:proofErr w:type="spellEnd"/>
      <w:r w:rsidR="00F16F2A" w:rsidRPr="008109F8">
        <w:rPr>
          <w:sz w:val="28"/>
          <w:szCs w:val="28"/>
        </w:rPr>
        <w:t xml:space="preserve"> pārbaudes pabeigšanai policijas iestādē</w:t>
      </w:r>
      <w:r w:rsidR="0047745B" w:rsidRPr="008109F8">
        <w:rPr>
          <w:sz w:val="28"/>
          <w:szCs w:val="28"/>
        </w:rPr>
        <w:t xml:space="preserve">, </w:t>
      </w:r>
      <w:r w:rsidR="00DC78E4" w:rsidRPr="008109F8">
        <w:rPr>
          <w:sz w:val="28"/>
          <w:szCs w:val="28"/>
        </w:rPr>
        <w:t xml:space="preserve">bet </w:t>
      </w:r>
      <w:r w:rsidR="0047745B" w:rsidRPr="008109F8">
        <w:rPr>
          <w:sz w:val="28"/>
          <w:szCs w:val="28"/>
        </w:rPr>
        <w:t>ne ilgāk kā</w:t>
      </w:r>
      <w:r w:rsidR="00F16F2A" w:rsidRPr="008109F8">
        <w:rPr>
          <w:sz w:val="28"/>
          <w:szCs w:val="28"/>
        </w:rPr>
        <w:t xml:space="preserve"> </w:t>
      </w:r>
      <w:r w:rsidR="00DC78E4" w:rsidRPr="008109F8">
        <w:rPr>
          <w:sz w:val="28"/>
          <w:szCs w:val="28"/>
        </w:rPr>
        <w:t>trīs gadus</w:t>
      </w:r>
      <w:r w:rsidR="00F16F2A" w:rsidRPr="008109F8">
        <w:rPr>
          <w:sz w:val="28"/>
          <w:szCs w:val="28"/>
        </w:rPr>
        <w:t>.</w:t>
      </w:r>
    </w:p>
    <w:p w14:paraId="1D766551" w14:textId="77777777" w:rsidR="00B64B74" w:rsidRPr="008109F8" w:rsidRDefault="00B64B74" w:rsidP="00B64B74">
      <w:pPr>
        <w:pStyle w:val="NoSpacing"/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</w:p>
    <w:p w14:paraId="153B4F1E" w14:textId="406DB927" w:rsidR="007C1669" w:rsidRPr="008109F8" w:rsidRDefault="007A1E64" w:rsidP="00B64B74">
      <w:pPr>
        <w:pStyle w:val="NoSpacing"/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8109F8">
        <w:rPr>
          <w:sz w:val="28"/>
          <w:szCs w:val="28"/>
        </w:rPr>
        <w:t>12</w:t>
      </w:r>
      <w:r w:rsidR="008109F8" w:rsidRPr="008109F8">
        <w:rPr>
          <w:sz w:val="28"/>
          <w:szCs w:val="28"/>
        </w:rPr>
        <w:t>. </w:t>
      </w:r>
      <w:r w:rsidR="003A0298" w:rsidRPr="008109F8">
        <w:rPr>
          <w:sz w:val="28"/>
          <w:szCs w:val="28"/>
        </w:rPr>
        <w:t xml:space="preserve">Lēmumu par </w:t>
      </w:r>
      <w:r w:rsidR="00E71DD6" w:rsidRPr="008109F8">
        <w:rPr>
          <w:sz w:val="28"/>
          <w:szCs w:val="28"/>
        </w:rPr>
        <w:t xml:space="preserve">novērošanā </w:t>
      </w:r>
      <w:r w:rsidR="003A0298" w:rsidRPr="008109F8">
        <w:rPr>
          <w:sz w:val="28"/>
          <w:szCs w:val="28"/>
        </w:rPr>
        <w:t xml:space="preserve">iegūto datu </w:t>
      </w:r>
      <w:r w:rsidR="009C011E" w:rsidRPr="008109F8">
        <w:rPr>
          <w:sz w:val="28"/>
          <w:szCs w:val="28"/>
        </w:rPr>
        <w:t xml:space="preserve">nodošanu </w:t>
      </w:r>
      <w:r w:rsidR="003A0298" w:rsidRPr="008109F8">
        <w:rPr>
          <w:sz w:val="28"/>
          <w:szCs w:val="28"/>
        </w:rPr>
        <w:t>pieņem policijas iestādes priekšnieks vai viņa pilnvarota amatpersona</w:t>
      </w:r>
      <w:r w:rsidR="008109F8" w:rsidRPr="008109F8">
        <w:rPr>
          <w:sz w:val="28"/>
          <w:szCs w:val="28"/>
        </w:rPr>
        <w:t>.</w:t>
      </w:r>
    </w:p>
    <w:p w14:paraId="62198D4B" w14:textId="77777777" w:rsidR="00B64B74" w:rsidRPr="008109F8" w:rsidRDefault="00B64B74" w:rsidP="00B64B74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153B4F1F" w14:textId="347961C9" w:rsidR="0079426B" w:rsidRPr="008109F8" w:rsidRDefault="007A1E64" w:rsidP="00B64B74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09F8">
        <w:rPr>
          <w:sz w:val="28"/>
          <w:szCs w:val="28"/>
        </w:rPr>
        <w:t>13</w:t>
      </w:r>
      <w:r w:rsidR="008109F8" w:rsidRPr="008109F8">
        <w:rPr>
          <w:sz w:val="28"/>
          <w:szCs w:val="28"/>
        </w:rPr>
        <w:t>. </w:t>
      </w:r>
      <w:r w:rsidR="0079426B" w:rsidRPr="008109F8">
        <w:rPr>
          <w:sz w:val="28"/>
          <w:szCs w:val="28"/>
        </w:rPr>
        <w:t xml:space="preserve">Nododot </w:t>
      </w:r>
      <w:r w:rsidR="00E165F1" w:rsidRPr="008109F8">
        <w:rPr>
          <w:sz w:val="28"/>
          <w:szCs w:val="28"/>
        </w:rPr>
        <w:t>novērošanā iegūtos</w:t>
      </w:r>
      <w:r w:rsidR="00D20BD0" w:rsidRPr="008109F8">
        <w:rPr>
          <w:sz w:val="28"/>
          <w:szCs w:val="28"/>
        </w:rPr>
        <w:t xml:space="preserve"> datu</w:t>
      </w:r>
      <w:r w:rsidR="0079426B" w:rsidRPr="008109F8">
        <w:rPr>
          <w:sz w:val="28"/>
          <w:szCs w:val="28"/>
        </w:rPr>
        <w:t>s, policijas iestāde nodrošina šādas informācijas saglabāšanu:</w:t>
      </w:r>
    </w:p>
    <w:p w14:paraId="153B4F20" w14:textId="037994BC" w:rsidR="007C1669" w:rsidRPr="008109F8" w:rsidRDefault="00593489" w:rsidP="00B64B74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09F8">
        <w:rPr>
          <w:sz w:val="28"/>
          <w:szCs w:val="28"/>
        </w:rPr>
        <w:t>13.1</w:t>
      </w:r>
      <w:r w:rsidR="008109F8" w:rsidRPr="008109F8">
        <w:rPr>
          <w:sz w:val="28"/>
          <w:szCs w:val="28"/>
        </w:rPr>
        <w:t>. </w:t>
      </w:r>
      <w:r w:rsidR="0079426B" w:rsidRPr="008109F8">
        <w:rPr>
          <w:sz w:val="28"/>
          <w:szCs w:val="28"/>
        </w:rPr>
        <w:t xml:space="preserve">novērošanā iegūto datu </w:t>
      </w:r>
      <w:r w:rsidR="00C23170" w:rsidRPr="008109F8">
        <w:rPr>
          <w:sz w:val="28"/>
          <w:szCs w:val="28"/>
        </w:rPr>
        <w:t>nodošanas</w:t>
      </w:r>
      <w:r w:rsidR="007A6806" w:rsidRPr="008109F8">
        <w:rPr>
          <w:sz w:val="28"/>
          <w:szCs w:val="28"/>
        </w:rPr>
        <w:t xml:space="preserve"> datum</w:t>
      </w:r>
      <w:r w:rsidR="006C222D">
        <w:rPr>
          <w:sz w:val="28"/>
          <w:szCs w:val="28"/>
        </w:rPr>
        <w:t>s</w:t>
      </w:r>
      <w:r w:rsidR="0079426B" w:rsidRPr="008109F8">
        <w:rPr>
          <w:sz w:val="28"/>
          <w:szCs w:val="28"/>
        </w:rPr>
        <w:t>;</w:t>
      </w:r>
    </w:p>
    <w:p w14:paraId="153B4F21" w14:textId="04011327" w:rsidR="0079426B" w:rsidRPr="008109F8" w:rsidRDefault="00593489" w:rsidP="00B64B74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09F8">
        <w:rPr>
          <w:sz w:val="28"/>
          <w:szCs w:val="28"/>
        </w:rPr>
        <w:t>13.2</w:t>
      </w:r>
      <w:r w:rsidR="008109F8" w:rsidRPr="008109F8">
        <w:rPr>
          <w:sz w:val="28"/>
          <w:szCs w:val="28"/>
        </w:rPr>
        <w:t>. </w:t>
      </w:r>
      <w:r w:rsidR="0079426B" w:rsidRPr="008109F8">
        <w:rPr>
          <w:sz w:val="28"/>
          <w:szCs w:val="28"/>
        </w:rPr>
        <w:t>novērošanā iegūto datu īs</w:t>
      </w:r>
      <w:r w:rsidR="006C222D">
        <w:rPr>
          <w:sz w:val="28"/>
          <w:szCs w:val="28"/>
        </w:rPr>
        <w:t>s</w:t>
      </w:r>
      <w:r w:rsidR="0079426B" w:rsidRPr="008109F8">
        <w:rPr>
          <w:sz w:val="28"/>
          <w:szCs w:val="28"/>
        </w:rPr>
        <w:t xml:space="preserve"> aprakst</w:t>
      </w:r>
      <w:r w:rsidR="006C222D">
        <w:rPr>
          <w:sz w:val="28"/>
          <w:szCs w:val="28"/>
        </w:rPr>
        <w:t>s</w:t>
      </w:r>
      <w:r w:rsidR="0079426B" w:rsidRPr="008109F8">
        <w:rPr>
          <w:sz w:val="28"/>
          <w:szCs w:val="28"/>
        </w:rPr>
        <w:t>;</w:t>
      </w:r>
    </w:p>
    <w:p w14:paraId="153B4F22" w14:textId="51068E38" w:rsidR="0079426B" w:rsidRPr="008109F8" w:rsidRDefault="00593489" w:rsidP="00B64B74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09F8">
        <w:rPr>
          <w:sz w:val="28"/>
          <w:szCs w:val="28"/>
        </w:rPr>
        <w:t>13.3</w:t>
      </w:r>
      <w:r w:rsidR="008109F8" w:rsidRPr="008109F8">
        <w:rPr>
          <w:sz w:val="28"/>
          <w:szCs w:val="28"/>
        </w:rPr>
        <w:t>. </w:t>
      </w:r>
      <w:r w:rsidR="0079426B" w:rsidRPr="008109F8">
        <w:rPr>
          <w:sz w:val="28"/>
          <w:szCs w:val="28"/>
        </w:rPr>
        <w:t>person</w:t>
      </w:r>
      <w:r w:rsidR="006C222D">
        <w:rPr>
          <w:sz w:val="28"/>
          <w:szCs w:val="28"/>
        </w:rPr>
        <w:t>a</w:t>
      </w:r>
      <w:r w:rsidR="0079426B" w:rsidRPr="008109F8">
        <w:rPr>
          <w:sz w:val="28"/>
          <w:szCs w:val="28"/>
        </w:rPr>
        <w:t>, kas nodevusi novērošanā iegūtos datus;</w:t>
      </w:r>
    </w:p>
    <w:p w14:paraId="153B4F23" w14:textId="01C10C51" w:rsidR="0079426B" w:rsidRPr="008109F8" w:rsidRDefault="00593489" w:rsidP="00B64B74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09F8">
        <w:rPr>
          <w:sz w:val="28"/>
          <w:szCs w:val="28"/>
        </w:rPr>
        <w:t>13.4</w:t>
      </w:r>
      <w:r w:rsidR="008109F8" w:rsidRPr="008109F8">
        <w:rPr>
          <w:sz w:val="28"/>
          <w:szCs w:val="28"/>
        </w:rPr>
        <w:t>. </w:t>
      </w:r>
      <w:r w:rsidR="0079426B" w:rsidRPr="008109F8">
        <w:rPr>
          <w:sz w:val="28"/>
          <w:szCs w:val="28"/>
        </w:rPr>
        <w:t>person</w:t>
      </w:r>
      <w:r w:rsidR="006C222D">
        <w:rPr>
          <w:sz w:val="28"/>
          <w:szCs w:val="28"/>
        </w:rPr>
        <w:t>a</w:t>
      </w:r>
      <w:r w:rsidR="0079426B" w:rsidRPr="008109F8">
        <w:rPr>
          <w:sz w:val="28"/>
          <w:szCs w:val="28"/>
        </w:rPr>
        <w:t>, kas saņēmusi novērošanā iegūtos datus.</w:t>
      </w:r>
    </w:p>
    <w:p w14:paraId="094E7148" w14:textId="77777777" w:rsidR="00B64B74" w:rsidRPr="008109F8" w:rsidRDefault="00B64B74" w:rsidP="00B64B74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153B4F24" w14:textId="7236AC07" w:rsidR="007C1669" w:rsidRPr="008109F8" w:rsidRDefault="00593489" w:rsidP="00B64B74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09F8">
        <w:rPr>
          <w:sz w:val="28"/>
          <w:szCs w:val="28"/>
        </w:rPr>
        <w:lastRenderedPageBreak/>
        <w:t>14</w:t>
      </w:r>
      <w:r w:rsidR="008109F8" w:rsidRPr="008109F8">
        <w:rPr>
          <w:sz w:val="28"/>
          <w:szCs w:val="28"/>
        </w:rPr>
        <w:t>. </w:t>
      </w:r>
      <w:r w:rsidR="00503F67" w:rsidRPr="008109F8">
        <w:rPr>
          <w:sz w:val="28"/>
          <w:szCs w:val="28"/>
        </w:rPr>
        <w:t>P</w:t>
      </w:r>
      <w:r w:rsidR="00FF4605" w:rsidRPr="008109F8">
        <w:rPr>
          <w:sz w:val="28"/>
          <w:szCs w:val="28"/>
        </w:rPr>
        <w:t xml:space="preserve">ēc </w:t>
      </w:r>
      <w:r w:rsidR="0080502A" w:rsidRPr="008109F8">
        <w:rPr>
          <w:sz w:val="28"/>
          <w:szCs w:val="28"/>
        </w:rPr>
        <w:t xml:space="preserve">šo noteikumu </w:t>
      </w:r>
      <w:r w:rsidR="005E48E6" w:rsidRPr="008109F8">
        <w:rPr>
          <w:sz w:val="28"/>
          <w:szCs w:val="28"/>
        </w:rPr>
        <w:t>10</w:t>
      </w:r>
      <w:r w:rsidR="008109F8" w:rsidRPr="008109F8">
        <w:rPr>
          <w:sz w:val="28"/>
          <w:szCs w:val="28"/>
        </w:rPr>
        <w:t xml:space="preserve">. </w:t>
      </w:r>
      <w:r w:rsidR="0080502A" w:rsidRPr="008109F8">
        <w:rPr>
          <w:sz w:val="28"/>
          <w:szCs w:val="28"/>
        </w:rPr>
        <w:t xml:space="preserve">un </w:t>
      </w:r>
      <w:r w:rsidR="00267596" w:rsidRPr="008109F8">
        <w:rPr>
          <w:sz w:val="28"/>
          <w:szCs w:val="28"/>
        </w:rPr>
        <w:t>1</w:t>
      </w:r>
      <w:r w:rsidR="005E48E6" w:rsidRPr="008109F8">
        <w:rPr>
          <w:sz w:val="28"/>
          <w:szCs w:val="28"/>
        </w:rPr>
        <w:t>1</w:t>
      </w:r>
      <w:r w:rsidR="008109F8" w:rsidRPr="008109F8">
        <w:rPr>
          <w:sz w:val="28"/>
          <w:szCs w:val="28"/>
        </w:rPr>
        <w:t>. </w:t>
      </w:r>
      <w:r w:rsidR="0080502A" w:rsidRPr="008109F8">
        <w:rPr>
          <w:sz w:val="28"/>
          <w:szCs w:val="28"/>
        </w:rPr>
        <w:t xml:space="preserve">punktā </w:t>
      </w:r>
      <w:r w:rsidR="006C222D">
        <w:rPr>
          <w:sz w:val="28"/>
          <w:szCs w:val="28"/>
        </w:rPr>
        <w:t>minē</w:t>
      </w:r>
      <w:r w:rsidR="0080502A" w:rsidRPr="008109F8">
        <w:rPr>
          <w:sz w:val="28"/>
          <w:szCs w:val="28"/>
        </w:rPr>
        <w:t xml:space="preserve">tā </w:t>
      </w:r>
      <w:r w:rsidR="00FF4605" w:rsidRPr="008109F8">
        <w:rPr>
          <w:sz w:val="28"/>
          <w:szCs w:val="28"/>
        </w:rPr>
        <w:t xml:space="preserve">glabāšanas termiņa beigām </w:t>
      </w:r>
      <w:r w:rsidR="00503F67" w:rsidRPr="008109F8">
        <w:rPr>
          <w:sz w:val="28"/>
          <w:szCs w:val="28"/>
        </w:rPr>
        <w:t xml:space="preserve">novērošanā iegūtos datus </w:t>
      </w:r>
      <w:r w:rsidR="00FF4605" w:rsidRPr="008109F8">
        <w:rPr>
          <w:sz w:val="28"/>
          <w:szCs w:val="28"/>
        </w:rPr>
        <w:t>dzēš.</w:t>
      </w:r>
    </w:p>
    <w:p w14:paraId="215C9460" w14:textId="77777777" w:rsidR="00B64B74" w:rsidRPr="008109F8" w:rsidRDefault="00B64B74" w:rsidP="00B64B74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153B4F25" w14:textId="1F4105C2" w:rsidR="009F30CE" w:rsidRPr="008109F8" w:rsidRDefault="00593489" w:rsidP="00B64B74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09F8">
        <w:rPr>
          <w:sz w:val="28"/>
          <w:szCs w:val="28"/>
        </w:rPr>
        <w:t>15</w:t>
      </w:r>
      <w:r w:rsidR="008109F8" w:rsidRPr="008109F8">
        <w:rPr>
          <w:sz w:val="28"/>
          <w:szCs w:val="28"/>
        </w:rPr>
        <w:t>. </w:t>
      </w:r>
      <w:r w:rsidR="00FE4556" w:rsidRPr="008109F8">
        <w:rPr>
          <w:sz w:val="28"/>
          <w:szCs w:val="28"/>
        </w:rPr>
        <w:t xml:space="preserve">Līdz </w:t>
      </w:r>
      <w:r w:rsidR="007C1669" w:rsidRPr="008109F8">
        <w:rPr>
          <w:sz w:val="28"/>
          <w:szCs w:val="28"/>
        </w:rPr>
        <w:t>2019</w:t>
      </w:r>
      <w:r w:rsidR="008109F8" w:rsidRPr="008109F8">
        <w:rPr>
          <w:sz w:val="28"/>
          <w:szCs w:val="28"/>
        </w:rPr>
        <w:t>. </w:t>
      </w:r>
      <w:r w:rsidR="007C1669" w:rsidRPr="008109F8">
        <w:rPr>
          <w:sz w:val="28"/>
          <w:szCs w:val="28"/>
        </w:rPr>
        <w:t>gada 1</w:t>
      </w:r>
      <w:r w:rsidR="008109F8" w:rsidRPr="008109F8">
        <w:rPr>
          <w:sz w:val="28"/>
          <w:szCs w:val="28"/>
        </w:rPr>
        <w:t>. </w:t>
      </w:r>
      <w:r w:rsidR="00FE4556" w:rsidRPr="008109F8">
        <w:rPr>
          <w:sz w:val="28"/>
          <w:szCs w:val="28"/>
        </w:rPr>
        <w:t>janvār</w:t>
      </w:r>
      <w:r w:rsidR="009C011E" w:rsidRPr="008109F8">
        <w:rPr>
          <w:sz w:val="28"/>
          <w:szCs w:val="28"/>
        </w:rPr>
        <w:t xml:space="preserve">im </w:t>
      </w:r>
      <w:r w:rsidR="005E48E6" w:rsidRPr="008109F8">
        <w:rPr>
          <w:sz w:val="28"/>
          <w:szCs w:val="28"/>
        </w:rPr>
        <w:t>n</w:t>
      </w:r>
      <w:r w:rsidR="009C011E" w:rsidRPr="008109F8">
        <w:rPr>
          <w:sz w:val="28"/>
          <w:szCs w:val="28"/>
        </w:rPr>
        <w:t>ovērošan</w:t>
      </w:r>
      <w:r w:rsidR="005E48E6" w:rsidRPr="008109F8">
        <w:rPr>
          <w:sz w:val="28"/>
          <w:szCs w:val="28"/>
        </w:rPr>
        <w:t>ā iegūtos</w:t>
      </w:r>
      <w:r w:rsidR="009C011E" w:rsidRPr="008109F8">
        <w:rPr>
          <w:sz w:val="28"/>
          <w:szCs w:val="28"/>
        </w:rPr>
        <w:t xml:space="preserve"> </w:t>
      </w:r>
      <w:r w:rsidR="00FE4556" w:rsidRPr="008109F8">
        <w:rPr>
          <w:sz w:val="28"/>
          <w:szCs w:val="28"/>
        </w:rPr>
        <w:t>datus glabā vienu mēnesi</w:t>
      </w:r>
      <w:r w:rsidR="008109F8" w:rsidRPr="008109F8">
        <w:rPr>
          <w:sz w:val="28"/>
          <w:szCs w:val="28"/>
        </w:rPr>
        <w:t>.</w:t>
      </w:r>
    </w:p>
    <w:p w14:paraId="78F87176" w14:textId="77777777" w:rsidR="00B64B74" w:rsidRPr="008109F8" w:rsidRDefault="00B64B74" w:rsidP="00B64B74">
      <w:pPr>
        <w:ind w:firstLine="709"/>
        <w:jc w:val="both"/>
        <w:rPr>
          <w:sz w:val="28"/>
          <w:szCs w:val="28"/>
        </w:rPr>
      </w:pPr>
    </w:p>
    <w:p w14:paraId="6E25BDF1" w14:textId="77777777" w:rsidR="00B64B74" w:rsidRPr="008109F8" w:rsidRDefault="00B64B74" w:rsidP="00B64B74">
      <w:pPr>
        <w:ind w:firstLine="709"/>
        <w:jc w:val="both"/>
        <w:rPr>
          <w:sz w:val="28"/>
          <w:szCs w:val="28"/>
        </w:rPr>
      </w:pPr>
    </w:p>
    <w:p w14:paraId="38F4ACFB" w14:textId="77777777" w:rsidR="00B64B74" w:rsidRPr="008109F8" w:rsidRDefault="00B64B74" w:rsidP="00B64B74">
      <w:pPr>
        <w:ind w:firstLine="709"/>
        <w:jc w:val="both"/>
        <w:rPr>
          <w:sz w:val="28"/>
          <w:szCs w:val="28"/>
        </w:rPr>
      </w:pPr>
    </w:p>
    <w:p w14:paraId="1D9CD85A" w14:textId="77777777" w:rsidR="00B64B74" w:rsidRPr="008109F8" w:rsidRDefault="00B64B74" w:rsidP="00B64B74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109F8">
        <w:rPr>
          <w:sz w:val="28"/>
          <w:szCs w:val="28"/>
        </w:rPr>
        <w:t>Ministru prezidents</w:t>
      </w:r>
      <w:r w:rsidRPr="008109F8">
        <w:rPr>
          <w:sz w:val="28"/>
          <w:szCs w:val="28"/>
        </w:rPr>
        <w:tab/>
        <w:t xml:space="preserve">Māris Kučinskis </w:t>
      </w:r>
    </w:p>
    <w:p w14:paraId="2524ACE5" w14:textId="77777777" w:rsidR="00B64B74" w:rsidRPr="008109F8" w:rsidRDefault="00B64B74" w:rsidP="00B64B74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B098983" w14:textId="77777777" w:rsidR="00B64B74" w:rsidRPr="008109F8" w:rsidRDefault="00B64B74" w:rsidP="00B64B74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7ED2289" w14:textId="77777777" w:rsidR="00B64B74" w:rsidRPr="008109F8" w:rsidRDefault="00B64B74" w:rsidP="00B64B74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F52A13C" w14:textId="77777777" w:rsidR="00B64B74" w:rsidRPr="008109F8" w:rsidRDefault="00B64B74" w:rsidP="00B64B74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8109F8">
        <w:rPr>
          <w:sz w:val="28"/>
          <w:szCs w:val="28"/>
        </w:rPr>
        <w:t>Iekšlietu ministrs</w:t>
      </w:r>
      <w:r w:rsidRPr="008109F8">
        <w:rPr>
          <w:sz w:val="28"/>
          <w:szCs w:val="28"/>
        </w:rPr>
        <w:tab/>
        <w:t>Rihards Kozlovskis</w:t>
      </w:r>
    </w:p>
    <w:sectPr w:rsidR="00B64B74" w:rsidRPr="008109F8" w:rsidSect="00B64B7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3B4F5F" w14:textId="77777777" w:rsidR="00E043F6" w:rsidRDefault="00E043F6" w:rsidP="001F390A">
      <w:r>
        <w:separator/>
      </w:r>
    </w:p>
  </w:endnote>
  <w:endnote w:type="continuationSeparator" w:id="0">
    <w:p w14:paraId="153B4F60" w14:textId="77777777" w:rsidR="00E043F6" w:rsidRDefault="00E043F6" w:rsidP="001F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A73B9" w14:textId="77777777" w:rsidR="00B64B74" w:rsidRPr="00B64B74" w:rsidRDefault="00B64B74" w:rsidP="00B64B74">
    <w:pPr>
      <w:pStyle w:val="Footer"/>
      <w:jc w:val="both"/>
      <w:rPr>
        <w:sz w:val="16"/>
        <w:szCs w:val="16"/>
      </w:rPr>
    </w:pPr>
    <w:r>
      <w:rPr>
        <w:sz w:val="16"/>
        <w:szCs w:val="16"/>
      </w:rPr>
      <w:t>N0370_7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B4F67" w14:textId="19BCD6E6" w:rsidR="00FA4B1E" w:rsidRPr="00B64B74" w:rsidRDefault="00B64B74" w:rsidP="00AA36F1">
    <w:pPr>
      <w:pStyle w:val="Footer"/>
      <w:jc w:val="both"/>
      <w:rPr>
        <w:sz w:val="16"/>
        <w:szCs w:val="16"/>
      </w:rPr>
    </w:pPr>
    <w:r>
      <w:rPr>
        <w:sz w:val="16"/>
        <w:szCs w:val="16"/>
      </w:rPr>
      <w:t>N0370_7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B4F5D" w14:textId="77777777" w:rsidR="00E043F6" w:rsidRDefault="00E043F6" w:rsidP="001F390A">
      <w:r>
        <w:separator/>
      </w:r>
    </w:p>
  </w:footnote>
  <w:footnote w:type="continuationSeparator" w:id="0">
    <w:p w14:paraId="153B4F5E" w14:textId="77777777" w:rsidR="00E043F6" w:rsidRDefault="00E043F6" w:rsidP="001F3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474902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3B4F61" w14:textId="1D4E4A89" w:rsidR="00FC70B2" w:rsidRDefault="00FC70B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0F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62221" w14:textId="77777777" w:rsidR="00B64B74" w:rsidRDefault="00B64B74">
    <w:pPr>
      <w:pStyle w:val="Header"/>
    </w:pPr>
  </w:p>
  <w:p w14:paraId="6EA83DBA" w14:textId="16DA694C" w:rsidR="00B64B74" w:rsidRDefault="00B64B74">
    <w:pPr>
      <w:pStyle w:val="Header"/>
    </w:pPr>
    <w:r>
      <w:rPr>
        <w:noProof/>
        <w:sz w:val="32"/>
        <w:szCs w:val="32"/>
      </w:rPr>
      <w:drawing>
        <wp:inline distT="0" distB="0" distL="0" distR="0" wp14:anchorId="54064560" wp14:editId="0F40886B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7FA9"/>
    <w:multiLevelType w:val="multilevel"/>
    <w:tmpl w:val="8508211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41D5F8E"/>
    <w:multiLevelType w:val="multilevel"/>
    <w:tmpl w:val="37262070"/>
    <w:lvl w:ilvl="0">
      <w:start w:val="1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DA77497"/>
    <w:multiLevelType w:val="multilevel"/>
    <w:tmpl w:val="E87C9532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  <w:rPr>
        <w:rFonts w:hint="default"/>
      </w:rPr>
    </w:lvl>
  </w:abstractNum>
  <w:abstractNum w:abstractNumId="3">
    <w:nsid w:val="3F0A31D9"/>
    <w:multiLevelType w:val="multilevel"/>
    <w:tmpl w:val="0B4C9D1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52C35B90"/>
    <w:multiLevelType w:val="multilevel"/>
    <w:tmpl w:val="E87C95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  <w:rPr>
        <w:rFonts w:hint="default"/>
      </w:rPr>
    </w:lvl>
  </w:abstractNum>
  <w:abstractNum w:abstractNumId="5">
    <w:nsid w:val="75051753"/>
    <w:multiLevelType w:val="hybridMultilevel"/>
    <w:tmpl w:val="D9762068"/>
    <w:lvl w:ilvl="0" w:tplc="0A5A8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13858"/>
    <w:multiLevelType w:val="multilevel"/>
    <w:tmpl w:val="B572484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7A9732D1"/>
    <w:multiLevelType w:val="hybridMultilevel"/>
    <w:tmpl w:val="DC98640E"/>
    <w:lvl w:ilvl="0" w:tplc="A3AED9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C37151E"/>
    <w:multiLevelType w:val="hybridMultilevel"/>
    <w:tmpl w:val="474EEEC0"/>
    <w:lvl w:ilvl="0" w:tplc="D760381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10278F"/>
    <w:multiLevelType w:val="multilevel"/>
    <w:tmpl w:val="DB46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9"/>
  </w:num>
  <w:num w:numId="6">
    <w:abstractNumId w:val="8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DB"/>
    <w:rsid w:val="0000206B"/>
    <w:rsid w:val="00005391"/>
    <w:rsid w:val="00005399"/>
    <w:rsid w:val="0000713E"/>
    <w:rsid w:val="00010A5E"/>
    <w:rsid w:val="00017920"/>
    <w:rsid w:val="000326E9"/>
    <w:rsid w:val="00033520"/>
    <w:rsid w:val="00034AE5"/>
    <w:rsid w:val="00041ABC"/>
    <w:rsid w:val="000533DF"/>
    <w:rsid w:val="00055DA8"/>
    <w:rsid w:val="000606C4"/>
    <w:rsid w:val="00061F35"/>
    <w:rsid w:val="0007076D"/>
    <w:rsid w:val="00073AEE"/>
    <w:rsid w:val="00073D9B"/>
    <w:rsid w:val="00074C83"/>
    <w:rsid w:val="00076A6C"/>
    <w:rsid w:val="00083102"/>
    <w:rsid w:val="000861F3"/>
    <w:rsid w:val="0009457E"/>
    <w:rsid w:val="000965C7"/>
    <w:rsid w:val="000967D2"/>
    <w:rsid w:val="000A1A14"/>
    <w:rsid w:val="000A29DA"/>
    <w:rsid w:val="000A2A3B"/>
    <w:rsid w:val="000A3E43"/>
    <w:rsid w:val="000B1D75"/>
    <w:rsid w:val="000C2EF0"/>
    <w:rsid w:val="000C4C75"/>
    <w:rsid w:val="000D0173"/>
    <w:rsid w:val="000E06EB"/>
    <w:rsid w:val="000E78FB"/>
    <w:rsid w:val="000F0831"/>
    <w:rsid w:val="000F591B"/>
    <w:rsid w:val="00101CBF"/>
    <w:rsid w:val="00103835"/>
    <w:rsid w:val="00103F28"/>
    <w:rsid w:val="00127636"/>
    <w:rsid w:val="00145996"/>
    <w:rsid w:val="00147FAB"/>
    <w:rsid w:val="0015508C"/>
    <w:rsid w:val="0016737B"/>
    <w:rsid w:val="00172EA6"/>
    <w:rsid w:val="0018490F"/>
    <w:rsid w:val="001960D9"/>
    <w:rsid w:val="001963B5"/>
    <w:rsid w:val="001A6C55"/>
    <w:rsid w:val="001C010C"/>
    <w:rsid w:val="001C0E0A"/>
    <w:rsid w:val="001C4969"/>
    <w:rsid w:val="001F390A"/>
    <w:rsid w:val="001F511A"/>
    <w:rsid w:val="001F5AF2"/>
    <w:rsid w:val="001F75BD"/>
    <w:rsid w:val="00211D93"/>
    <w:rsid w:val="0021638B"/>
    <w:rsid w:val="00216A06"/>
    <w:rsid w:val="00216F0E"/>
    <w:rsid w:val="00225369"/>
    <w:rsid w:val="002261A1"/>
    <w:rsid w:val="00230329"/>
    <w:rsid w:val="0023282D"/>
    <w:rsid w:val="00233AA4"/>
    <w:rsid w:val="00237FDB"/>
    <w:rsid w:val="002408C6"/>
    <w:rsid w:val="00240A51"/>
    <w:rsid w:val="00241044"/>
    <w:rsid w:val="00241FFB"/>
    <w:rsid w:val="00250009"/>
    <w:rsid w:val="002526E1"/>
    <w:rsid w:val="00266075"/>
    <w:rsid w:val="00267596"/>
    <w:rsid w:val="00270C40"/>
    <w:rsid w:val="00275D77"/>
    <w:rsid w:val="00276FA1"/>
    <w:rsid w:val="00277EE0"/>
    <w:rsid w:val="00286737"/>
    <w:rsid w:val="00294C6B"/>
    <w:rsid w:val="002957C0"/>
    <w:rsid w:val="002A43C3"/>
    <w:rsid w:val="002A6A09"/>
    <w:rsid w:val="002B17AA"/>
    <w:rsid w:val="002B2F08"/>
    <w:rsid w:val="002B3E7F"/>
    <w:rsid w:val="002B6A8F"/>
    <w:rsid w:val="002B7C15"/>
    <w:rsid w:val="002B7E63"/>
    <w:rsid w:val="002C5249"/>
    <w:rsid w:val="002C7553"/>
    <w:rsid w:val="002D1BE7"/>
    <w:rsid w:val="002D5145"/>
    <w:rsid w:val="002D52D7"/>
    <w:rsid w:val="002D5C50"/>
    <w:rsid w:val="002E0E55"/>
    <w:rsid w:val="002E1A3A"/>
    <w:rsid w:val="002E2873"/>
    <w:rsid w:val="002E2A68"/>
    <w:rsid w:val="002E2F4E"/>
    <w:rsid w:val="002E607F"/>
    <w:rsid w:val="002E70CF"/>
    <w:rsid w:val="002E7950"/>
    <w:rsid w:val="002F1DF6"/>
    <w:rsid w:val="002F6254"/>
    <w:rsid w:val="002F7F93"/>
    <w:rsid w:val="00302168"/>
    <w:rsid w:val="003070F8"/>
    <w:rsid w:val="00316C17"/>
    <w:rsid w:val="003171DB"/>
    <w:rsid w:val="003210C2"/>
    <w:rsid w:val="003248DB"/>
    <w:rsid w:val="003334D1"/>
    <w:rsid w:val="0034128C"/>
    <w:rsid w:val="00344157"/>
    <w:rsid w:val="00353DB1"/>
    <w:rsid w:val="00354472"/>
    <w:rsid w:val="00357FA1"/>
    <w:rsid w:val="00362E82"/>
    <w:rsid w:val="00364616"/>
    <w:rsid w:val="00365ABA"/>
    <w:rsid w:val="00370BAE"/>
    <w:rsid w:val="0037111E"/>
    <w:rsid w:val="003725EB"/>
    <w:rsid w:val="003802D9"/>
    <w:rsid w:val="00381922"/>
    <w:rsid w:val="00391000"/>
    <w:rsid w:val="00391718"/>
    <w:rsid w:val="00392BF2"/>
    <w:rsid w:val="003A0298"/>
    <w:rsid w:val="003A1E1B"/>
    <w:rsid w:val="003A27DB"/>
    <w:rsid w:val="003A3A49"/>
    <w:rsid w:val="003C1F89"/>
    <w:rsid w:val="003D1F8C"/>
    <w:rsid w:val="003D365A"/>
    <w:rsid w:val="003D4514"/>
    <w:rsid w:val="003D67B6"/>
    <w:rsid w:val="003F4D3B"/>
    <w:rsid w:val="003F5157"/>
    <w:rsid w:val="003F6E37"/>
    <w:rsid w:val="003F7FBA"/>
    <w:rsid w:val="00407BA6"/>
    <w:rsid w:val="00413C1E"/>
    <w:rsid w:val="004250A5"/>
    <w:rsid w:val="004276B7"/>
    <w:rsid w:val="00427C56"/>
    <w:rsid w:val="00430B0B"/>
    <w:rsid w:val="00437984"/>
    <w:rsid w:val="00442B4D"/>
    <w:rsid w:val="00453889"/>
    <w:rsid w:val="004538F5"/>
    <w:rsid w:val="0045498D"/>
    <w:rsid w:val="00456C4B"/>
    <w:rsid w:val="004654EF"/>
    <w:rsid w:val="00467AAF"/>
    <w:rsid w:val="0047280F"/>
    <w:rsid w:val="004731A6"/>
    <w:rsid w:val="00473714"/>
    <w:rsid w:val="00475968"/>
    <w:rsid w:val="0047745B"/>
    <w:rsid w:val="004808A6"/>
    <w:rsid w:val="00481F09"/>
    <w:rsid w:val="0049060A"/>
    <w:rsid w:val="00490BA1"/>
    <w:rsid w:val="004923CF"/>
    <w:rsid w:val="004A1E2B"/>
    <w:rsid w:val="004A6F9C"/>
    <w:rsid w:val="004B010C"/>
    <w:rsid w:val="004B42C5"/>
    <w:rsid w:val="004C66EA"/>
    <w:rsid w:val="004C71B9"/>
    <w:rsid w:val="004D0554"/>
    <w:rsid w:val="004D0B1B"/>
    <w:rsid w:val="004D1EEB"/>
    <w:rsid w:val="004D1F99"/>
    <w:rsid w:val="004E0454"/>
    <w:rsid w:val="004E422B"/>
    <w:rsid w:val="004F267E"/>
    <w:rsid w:val="004F593C"/>
    <w:rsid w:val="004F6AC0"/>
    <w:rsid w:val="004F7B46"/>
    <w:rsid w:val="00500583"/>
    <w:rsid w:val="00503F67"/>
    <w:rsid w:val="005054CB"/>
    <w:rsid w:val="00506BAF"/>
    <w:rsid w:val="0051137E"/>
    <w:rsid w:val="00532C66"/>
    <w:rsid w:val="00535CF2"/>
    <w:rsid w:val="00542728"/>
    <w:rsid w:val="00543945"/>
    <w:rsid w:val="00543A86"/>
    <w:rsid w:val="005450F8"/>
    <w:rsid w:val="005456BE"/>
    <w:rsid w:val="00546D72"/>
    <w:rsid w:val="005709CB"/>
    <w:rsid w:val="00572397"/>
    <w:rsid w:val="0059199F"/>
    <w:rsid w:val="00593489"/>
    <w:rsid w:val="005939B1"/>
    <w:rsid w:val="005B3F76"/>
    <w:rsid w:val="005C3CE7"/>
    <w:rsid w:val="005E3BEF"/>
    <w:rsid w:val="005E48E6"/>
    <w:rsid w:val="005F24C6"/>
    <w:rsid w:val="005F7E98"/>
    <w:rsid w:val="00607F96"/>
    <w:rsid w:val="00613A43"/>
    <w:rsid w:val="00614F37"/>
    <w:rsid w:val="0062171C"/>
    <w:rsid w:val="00630CA6"/>
    <w:rsid w:val="00631930"/>
    <w:rsid w:val="00634E52"/>
    <w:rsid w:val="00634F21"/>
    <w:rsid w:val="006434B4"/>
    <w:rsid w:val="00665EB9"/>
    <w:rsid w:val="006714A7"/>
    <w:rsid w:val="00675AD0"/>
    <w:rsid w:val="00676803"/>
    <w:rsid w:val="006849E6"/>
    <w:rsid w:val="00693D60"/>
    <w:rsid w:val="00697FFC"/>
    <w:rsid w:val="006A02D8"/>
    <w:rsid w:val="006A0536"/>
    <w:rsid w:val="006C222D"/>
    <w:rsid w:val="006C348A"/>
    <w:rsid w:val="006D0966"/>
    <w:rsid w:val="006D3C8D"/>
    <w:rsid w:val="006D412C"/>
    <w:rsid w:val="006D5EBA"/>
    <w:rsid w:val="006E22C5"/>
    <w:rsid w:val="00716500"/>
    <w:rsid w:val="00725A69"/>
    <w:rsid w:val="00735247"/>
    <w:rsid w:val="007429A8"/>
    <w:rsid w:val="007453D4"/>
    <w:rsid w:val="007529FF"/>
    <w:rsid w:val="007549FE"/>
    <w:rsid w:val="007613C5"/>
    <w:rsid w:val="00763369"/>
    <w:rsid w:val="0076512A"/>
    <w:rsid w:val="00765A99"/>
    <w:rsid w:val="0077225C"/>
    <w:rsid w:val="00774D70"/>
    <w:rsid w:val="00776D98"/>
    <w:rsid w:val="00784676"/>
    <w:rsid w:val="0079230C"/>
    <w:rsid w:val="0079426B"/>
    <w:rsid w:val="007A1E64"/>
    <w:rsid w:val="007A4E0D"/>
    <w:rsid w:val="007A50E3"/>
    <w:rsid w:val="007A6806"/>
    <w:rsid w:val="007B5A91"/>
    <w:rsid w:val="007C1669"/>
    <w:rsid w:val="007C2C81"/>
    <w:rsid w:val="007C2CD3"/>
    <w:rsid w:val="007C34F8"/>
    <w:rsid w:val="007C77D1"/>
    <w:rsid w:val="007D7C4D"/>
    <w:rsid w:val="007E2C20"/>
    <w:rsid w:val="007E578F"/>
    <w:rsid w:val="007E6A68"/>
    <w:rsid w:val="007E7C6C"/>
    <w:rsid w:val="007F0F2E"/>
    <w:rsid w:val="0080502A"/>
    <w:rsid w:val="00806C8A"/>
    <w:rsid w:val="008109F8"/>
    <w:rsid w:val="00814F7E"/>
    <w:rsid w:val="00815995"/>
    <w:rsid w:val="00827BE7"/>
    <w:rsid w:val="00852284"/>
    <w:rsid w:val="00852656"/>
    <w:rsid w:val="008601F6"/>
    <w:rsid w:val="00871533"/>
    <w:rsid w:val="0087158D"/>
    <w:rsid w:val="008955E4"/>
    <w:rsid w:val="00896F4C"/>
    <w:rsid w:val="008C347C"/>
    <w:rsid w:val="008C5C55"/>
    <w:rsid w:val="008D6E9F"/>
    <w:rsid w:val="008F0B41"/>
    <w:rsid w:val="008F15DC"/>
    <w:rsid w:val="008F2FF4"/>
    <w:rsid w:val="008F347C"/>
    <w:rsid w:val="008F4193"/>
    <w:rsid w:val="0090609E"/>
    <w:rsid w:val="00907B7D"/>
    <w:rsid w:val="00911E2C"/>
    <w:rsid w:val="00920123"/>
    <w:rsid w:val="00926418"/>
    <w:rsid w:val="00927534"/>
    <w:rsid w:val="00934EC9"/>
    <w:rsid w:val="00935862"/>
    <w:rsid w:val="00941827"/>
    <w:rsid w:val="009434BE"/>
    <w:rsid w:val="0094403B"/>
    <w:rsid w:val="00947A71"/>
    <w:rsid w:val="0095230B"/>
    <w:rsid w:val="00957F81"/>
    <w:rsid w:val="00961356"/>
    <w:rsid w:val="009619FA"/>
    <w:rsid w:val="00963352"/>
    <w:rsid w:val="0096507A"/>
    <w:rsid w:val="00967E86"/>
    <w:rsid w:val="00985F7D"/>
    <w:rsid w:val="009B3C55"/>
    <w:rsid w:val="009B745B"/>
    <w:rsid w:val="009C011E"/>
    <w:rsid w:val="009C3C45"/>
    <w:rsid w:val="009C5ED6"/>
    <w:rsid w:val="009C7E8B"/>
    <w:rsid w:val="009D008F"/>
    <w:rsid w:val="009D5E4E"/>
    <w:rsid w:val="009D61A5"/>
    <w:rsid w:val="009E0575"/>
    <w:rsid w:val="009E6BAA"/>
    <w:rsid w:val="009F30CE"/>
    <w:rsid w:val="00A12A7C"/>
    <w:rsid w:val="00A15BE2"/>
    <w:rsid w:val="00A20778"/>
    <w:rsid w:val="00A24427"/>
    <w:rsid w:val="00A26872"/>
    <w:rsid w:val="00A318D8"/>
    <w:rsid w:val="00A4103D"/>
    <w:rsid w:val="00A42440"/>
    <w:rsid w:val="00A53BA7"/>
    <w:rsid w:val="00A54FBA"/>
    <w:rsid w:val="00A703C3"/>
    <w:rsid w:val="00A71DD6"/>
    <w:rsid w:val="00A819DE"/>
    <w:rsid w:val="00A86DA6"/>
    <w:rsid w:val="00A91DE5"/>
    <w:rsid w:val="00A92C83"/>
    <w:rsid w:val="00A9315A"/>
    <w:rsid w:val="00A971B3"/>
    <w:rsid w:val="00AA0CD6"/>
    <w:rsid w:val="00AA321B"/>
    <w:rsid w:val="00AA324B"/>
    <w:rsid w:val="00AA36F1"/>
    <w:rsid w:val="00AB1F6E"/>
    <w:rsid w:val="00AB513B"/>
    <w:rsid w:val="00AB6C27"/>
    <w:rsid w:val="00AB7C0C"/>
    <w:rsid w:val="00AC633C"/>
    <w:rsid w:val="00AD47DA"/>
    <w:rsid w:val="00AE58DA"/>
    <w:rsid w:val="00AF69E4"/>
    <w:rsid w:val="00AF77D3"/>
    <w:rsid w:val="00B02DB1"/>
    <w:rsid w:val="00B04543"/>
    <w:rsid w:val="00B10F28"/>
    <w:rsid w:val="00B110B6"/>
    <w:rsid w:val="00B24218"/>
    <w:rsid w:val="00B33507"/>
    <w:rsid w:val="00B36EC8"/>
    <w:rsid w:val="00B46E05"/>
    <w:rsid w:val="00B54C75"/>
    <w:rsid w:val="00B61198"/>
    <w:rsid w:val="00B61818"/>
    <w:rsid w:val="00B64B74"/>
    <w:rsid w:val="00B75654"/>
    <w:rsid w:val="00B804CE"/>
    <w:rsid w:val="00BA2A4D"/>
    <w:rsid w:val="00BA4356"/>
    <w:rsid w:val="00BA64B8"/>
    <w:rsid w:val="00BB19DA"/>
    <w:rsid w:val="00BB61AB"/>
    <w:rsid w:val="00BC005D"/>
    <w:rsid w:val="00BC0A6C"/>
    <w:rsid w:val="00BD5101"/>
    <w:rsid w:val="00BD5B7B"/>
    <w:rsid w:val="00BE501B"/>
    <w:rsid w:val="00BF0673"/>
    <w:rsid w:val="00BF611E"/>
    <w:rsid w:val="00BF68A5"/>
    <w:rsid w:val="00C01686"/>
    <w:rsid w:val="00C016D1"/>
    <w:rsid w:val="00C142C2"/>
    <w:rsid w:val="00C14808"/>
    <w:rsid w:val="00C203FD"/>
    <w:rsid w:val="00C21EFA"/>
    <w:rsid w:val="00C23170"/>
    <w:rsid w:val="00C434FB"/>
    <w:rsid w:val="00C44083"/>
    <w:rsid w:val="00C46C68"/>
    <w:rsid w:val="00C52EAD"/>
    <w:rsid w:val="00C60038"/>
    <w:rsid w:val="00C73AD5"/>
    <w:rsid w:val="00C91222"/>
    <w:rsid w:val="00C92CA4"/>
    <w:rsid w:val="00C94199"/>
    <w:rsid w:val="00C942E0"/>
    <w:rsid w:val="00CA1574"/>
    <w:rsid w:val="00CA66C9"/>
    <w:rsid w:val="00CB6634"/>
    <w:rsid w:val="00CB787E"/>
    <w:rsid w:val="00CD163C"/>
    <w:rsid w:val="00CD2574"/>
    <w:rsid w:val="00CD6B6D"/>
    <w:rsid w:val="00CE0EF9"/>
    <w:rsid w:val="00CE30A7"/>
    <w:rsid w:val="00CE4BE2"/>
    <w:rsid w:val="00CE59CD"/>
    <w:rsid w:val="00CF4C85"/>
    <w:rsid w:val="00D070F6"/>
    <w:rsid w:val="00D20BD0"/>
    <w:rsid w:val="00D225CB"/>
    <w:rsid w:val="00D22AB2"/>
    <w:rsid w:val="00D31E94"/>
    <w:rsid w:val="00D3387E"/>
    <w:rsid w:val="00D350DB"/>
    <w:rsid w:val="00D418B2"/>
    <w:rsid w:val="00D4199E"/>
    <w:rsid w:val="00D46E5C"/>
    <w:rsid w:val="00D55F89"/>
    <w:rsid w:val="00D56728"/>
    <w:rsid w:val="00D571F0"/>
    <w:rsid w:val="00D61354"/>
    <w:rsid w:val="00D624F7"/>
    <w:rsid w:val="00D6375A"/>
    <w:rsid w:val="00D65280"/>
    <w:rsid w:val="00D73900"/>
    <w:rsid w:val="00D76202"/>
    <w:rsid w:val="00D843A0"/>
    <w:rsid w:val="00D87C9B"/>
    <w:rsid w:val="00D92D2B"/>
    <w:rsid w:val="00D975B2"/>
    <w:rsid w:val="00DA3B6B"/>
    <w:rsid w:val="00DA5866"/>
    <w:rsid w:val="00DA74EE"/>
    <w:rsid w:val="00DB3653"/>
    <w:rsid w:val="00DC4C49"/>
    <w:rsid w:val="00DC6CB2"/>
    <w:rsid w:val="00DC78E4"/>
    <w:rsid w:val="00DD3AA7"/>
    <w:rsid w:val="00DD668F"/>
    <w:rsid w:val="00DD7968"/>
    <w:rsid w:val="00DE2313"/>
    <w:rsid w:val="00DE4C57"/>
    <w:rsid w:val="00E007A0"/>
    <w:rsid w:val="00E043F6"/>
    <w:rsid w:val="00E15973"/>
    <w:rsid w:val="00E165F1"/>
    <w:rsid w:val="00E23EA9"/>
    <w:rsid w:val="00E24E2B"/>
    <w:rsid w:val="00E258BD"/>
    <w:rsid w:val="00E56786"/>
    <w:rsid w:val="00E56AF8"/>
    <w:rsid w:val="00E615A9"/>
    <w:rsid w:val="00E635AD"/>
    <w:rsid w:val="00E67BF2"/>
    <w:rsid w:val="00E71DD6"/>
    <w:rsid w:val="00E72D00"/>
    <w:rsid w:val="00E74BA8"/>
    <w:rsid w:val="00E75550"/>
    <w:rsid w:val="00E77537"/>
    <w:rsid w:val="00E80933"/>
    <w:rsid w:val="00E864BC"/>
    <w:rsid w:val="00E91977"/>
    <w:rsid w:val="00E954A0"/>
    <w:rsid w:val="00E954E7"/>
    <w:rsid w:val="00EA0B82"/>
    <w:rsid w:val="00EA6382"/>
    <w:rsid w:val="00EB0A41"/>
    <w:rsid w:val="00EC333C"/>
    <w:rsid w:val="00ED0E22"/>
    <w:rsid w:val="00ED18B1"/>
    <w:rsid w:val="00ED7BB0"/>
    <w:rsid w:val="00EE0043"/>
    <w:rsid w:val="00EE0561"/>
    <w:rsid w:val="00EF256A"/>
    <w:rsid w:val="00EF290A"/>
    <w:rsid w:val="00F026EF"/>
    <w:rsid w:val="00F0547A"/>
    <w:rsid w:val="00F167F4"/>
    <w:rsid w:val="00F16F2A"/>
    <w:rsid w:val="00F2236D"/>
    <w:rsid w:val="00F25465"/>
    <w:rsid w:val="00F26E8C"/>
    <w:rsid w:val="00F4456F"/>
    <w:rsid w:val="00F54719"/>
    <w:rsid w:val="00F57602"/>
    <w:rsid w:val="00F62C70"/>
    <w:rsid w:val="00F66FEB"/>
    <w:rsid w:val="00F72612"/>
    <w:rsid w:val="00F73123"/>
    <w:rsid w:val="00F75162"/>
    <w:rsid w:val="00F75919"/>
    <w:rsid w:val="00F84ED9"/>
    <w:rsid w:val="00F92859"/>
    <w:rsid w:val="00FA4B1E"/>
    <w:rsid w:val="00FA78B9"/>
    <w:rsid w:val="00FB15E0"/>
    <w:rsid w:val="00FB39A5"/>
    <w:rsid w:val="00FB7BBD"/>
    <w:rsid w:val="00FC13DC"/>
    <w:rsid w:val="00FC605C"/>
    <w:rsid w:val="00FC64BB"/>
    <w:rsid w:val="00FC70B2"/>
    <w:rsid w:val="00FC7E78"/>
    <w:rsid w:val="00FD4530"/>
    <w:rsid w:val="00FD7C23"/>
    <w:rsid w:val="00FE276B"/>
    <w:rsid w:val="00FE30AA"/>
    <w:rsid w:val="00FE4556"/>
    <w:rsid w:val="00FE6374"/>
    <w:rsid w:val="00FE70C1"/>
    <w:rsid w:val="00FF098E"/>
    <w:rsid w:val="00FF4605"/>
    <w:rsid w:val="00FF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B4F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1F39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7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7E2C20"/>
    <w:pPr>
      <w:ind w:left="720"/>
      <w:contextualSpacing/>
    </w:pPr>
  </w:style>
  <w:style w:type="paragraph" w:customStyle="1" w:styleId="tv2132">
    <w:name w:val="tv2132"/>
    <w:basedOn w:val="Normal"/>
    <w:rsid w:val="00FB39A5"/>
    <w:pPr>
      <w:spacing w:line="360" w:lineRule="auto"/>
      <w:ind w:firstLine="300"/>
    </w:pPr>
    <w:rPr>
      <w:color w:val="41414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5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56F"/>
    <w:rPr>
      <w:rFonts w:ascii="Segoe UI" w:eastAsia="Times New Roman" w:hAnsi="Segoe UI" w:cs="Segoe UI"/>
      <w:sz w:val="18"/>
      <w:szCs w:val="18"/>
      <w:lang w:eastAsia="lv-LV"/>
    </w:rPr>
  </w:style>
  <w:style w:type="character" w:styleId="Hyperlink">
    <w:name w:val="Hyperlink"/>
    <w:uiPriority w:val="99"/>
    <w:rsid w:val="001F390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390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90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1F390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90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uiPriority w:val="99"/>
    <w:rsid w:val="001F39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D3A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A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AA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A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AA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apple-converted-space">
    <w:name w:val="apple-converted-space"/>
    <w:basedOn w:val="DefaultParagraphFont"/>
    <w:rsid w:val="002D5145"/>
  </w:style>
  <w:style w:type="paragraph" w:customStyle="1" w:styleId="tv213">
    <w:name w:val="tv213"/>
    <w:basedOn w:val="Normal"/>
    <w:rsid w:val="004E0454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B64B74"/>
    <w:pPr>
      <w:spacing w:before="75" w:after="75"/>
      <w:ind w:firstLine="37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1F39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7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7E2C20"/>
    <w:pPr>
      <w:ind w:left="720"/>
      <w:contextualSpacing/>
    </w:pPr>
  </w:style>
  <w:style w:type="paragraph" w:customStyle="1" w:styleId="tv2132">
    <w:name w:val="tv2132"/>
    <w:basedOn w:val="Normal"/>
    <w:rsid w:val="00FB39A5"/>
    <w:pPr>
      <w:spacing w:line="360" w:lineRule="auto"/>
      <w:ind w:firstLine="300"/>
    </w:pPr>
    <w:rPr>
      <w:color w:val="41414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5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56F"/>
    <w:rPr>
      <w:rFonts w:ascii="Segoe UI" w:eastAsia="Times New Roman" w:hAnsi="Segoe UI" w:cs="Segoe UI"/>
      <w:sz w:val="18"/>
      <w:szCs w:val="18"/>
      <w:lang w:eastAsia="lv-LV"/>
    </w:rPr>
  </w:style>
  <w:style w:type="character" w:styleId="Hyperlink">
    <w:name w:val="Hyperlink"/>
    <w:uiPriority w:val="99"/>
    <w:rsid w:val="001F390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390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90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1F390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90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uiPriority w:val="99"/>
    <w:rsid w:val="001F39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D3A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A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AA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A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AA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apple-converted-space">
    <w:name w:val="apple-converted-space"/>
    <w:basedOn w:val="DefaultParagraphFont"/>
    <w:rsid w:val="002D5145"/>
  </w:style>
  <w:style w:type="paragraph" w:customStyle="1" w:styleId="tv213">
    <w:name w:val="tv213"/>
    <w:basedOn w:val="Normal"/>
    <w:rsid w:val="004E0454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B64B74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2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2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45944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042175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82431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4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6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6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9210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0581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927201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1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0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0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9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12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1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2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56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06126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40166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39617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F122A-DB2F-42C5-8B42-23E9690DC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4336</TotalTime>
  <Pages>3</Pages>
  <Words>2608</Words>
  <Characters>1488</Characters>
  <Application>Microsoft Office Word</Application>
  <DocSecurity>0</DocSecurity>
  <Lines>12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Valsts policija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Kurca</dc:creator>
  <cp:lastModifiedBy>Leontīne Babkina</cp:lastModifiedBy>
  <cp:revision>15</cp:revision>
  <cp:lastPrinted>2017-03-08T08:03:00Z</cp:lastPrinted>
  <dcterms:created xsi:type="dcterms:W3CDTF">2017-01-25T13:44:00Z</dcterms:created>
  <dcterms:modified xsi:type="dcterms:W3CDTF">2017-03-22T07:41:00Z</dcterms:modified>
</cp:coreProperties>
</file>