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97B2F" w14:textId="77777777" w:rsidR="00976AC5" w:rsidRPr="00F44597" w:rsidRDefault="008E2863" w:rsidP="0082589B">
      <w:pPr>
        <w:jc w:val="right"/>
        <w:rPr>
          <w:sz w:val="28"/>
          <w:szCs w:val="26"/>
        </w:rPr>
      </w:pPr>
      <w:r w:rsidRPr="00F44597">
        <w:rPr>
          <w:sz w:val="28"/>
          <w:szCs w:val="26"/>
        </w:rPr>
        <w:t>Likumprojekts</w:t>
      </w:r>
    </w:p>
    <w:p w14:paraId="4F776CBC" w14:textId="77777777" w:rsidR="00F44597" w:rsidRDefault="00F44597" w:rsidP="0082589B">
      <w:pPr>
        <w:jc w:val="center"/>
        <w:rPr>
          <w:b/>
          <w:sz w:val="28"/>
          <w:szCs w:val="26"/>
        </w:rPr>
      </w:pPr>
    </w:p>
    <w:p w14:paraId="1470686E" w14:textId="4B7E0177" w:rsidR="00457FEF" w:rsidRPr="00457FEF" w:rsidRDefault="00DF653B" w:rsidP="0082589B">
      <w:pPr>
        <w:jc w:val="center"/>
        <w:rPr>
          <w:b/>
          <w:sz w:val="28"/>
          <w:szCs w:val="26"/>
        </w:rPr>
      </w:pPr>
      <w:r>
        <w:rPr>
          <w:b/>
          <w:sz w:val="28"/>
          <w:szCs w:val="26"/>
        </w:rPr>
        <w:t xml:space="preserve">Grozījumi likumā </w:t>
      </w:r>
      <w:r w:rsidR="00F44597">
        <w:rPr>
          <w:b/>
          <w:sz w:val="28"/>
          <w:szCs w:val="26"/>
        </w:rPr>
        <w:t>"</w:t>
      </w:r>
      <w:r>
        <w:rPr>
          <w:b/>
          <w:sz w:val="28"/>
          <w:szCs w:val="26"/>
        </w:rPr>
        <w:t>Par atbilstības novērtēšanu</w:t>
      </w:r>
      <w:r w:rsidR="00F44597">
        <w:rPr>
          <w:b/>
          <w:sz w:val="28"/>
          <w:szCs w:val="26"/>
        </w:rPr>
        <w:t>"</w:t>
      </w:r>
    </w:p>
    <w:p w14:paraId="37630B72" w14:textId="0FAEA5EF" w:rsidR="00457FEF" w:rsidRPr="00457FEF" w:rsidRDefault="00F1461A" w:rsidP="0082589B">
      <w:pPr>
        <w:tabs>
          <w:tab w:val="left" w:pos="7770"/>
        </w:tabs>
        <w:jc w:val="both"/>
        <w:rPr>
          <w:b/>
          <w:sz w:val="28"/>
          <w:szCs w:val="26"/>
        </w:rPr>
      </w:pPr>
      <w:r>
        <w:rPr>
          <w:b/>
          <w:sz w:val="28"/>
          <w:szCs w:val="26"/>
        </w:rPr>
        <w:tab/>
      </w:r>
    </w:p>
    <w:p w14:paraId="21B0D0E3" w14:textId="1DA03ECE" w:rsidR="009923A7" w:rsidRDefault="0082589B" w:rsidP="0082589B">
      <w:pPr>
        <w:tabs>
          <w:tab w:val="left" w:pos="709"/>
        </w:tabs>
        <w:jc w:val="both"/>
        <w:rPr>
          <w:sz w:val="28"/>
          <w:szCs w:val="26"/>
        </w:rPr>
      </w:pPr>
      <w:r>
        <w:rPr>
          <w:sz w:val="28"/>
          <w:szCs w:val="26"/>
        </w:rPr>
        <w:tab/>
      </w:r>
      <w:r w:rsidR="00457FEF" w:rsidRPr="00457FEF">
        <w:rPr>
          <w:sz w:val="28"/>
          <w:szCs w:val="26"/>
        </w:rPr>
        <w:t xml:space="preserve">Izdarīt likumā </w:t>
      </w:r>
      <w:r w:rsidR="00F44597">
        <w:rPr>
          <w:sz w:val="28"/>
          <w:szCs w:val="26"/>
        </w:rPr>
        <w:t>"</w:t>
      </w:r>
      <w:r w:rsidR="00457FEF" w:rsidRPr="00457FEF">
        <w:rPr>
          <w:sz w:val="28"/>
          <w:szCs w:val="26"/>
        </w:rPr>
        <w:t>Par atbilstības novērtēšanu</w:t>
      </w:r>
      <w:r w:rsidR="00F44597">
        <w:rPr>
          <w:sz w:val="28"/>
          <w:szCs w:val="26"/>
        </w:rPr>
        <w:t>"</w:t>
      </w:r>
      <w:r w:rsidR="00457FEF" w:rsidRPr="00457FEF">
        <w:rPr>
          <w:sz w:val="28"/>
          <w:szCs w:val="26"/>
        </w:rPr>
        <w:t xml:space="preserve"> (Latvijas Republikas Saeimas un Ministru Kabineta Ziņotājs, 1996, 18</w:t>
      </w:r>
      <w:r w:rsidR="00F44597">
        <w:rPr>
          <w:sz w:val="28"/>
          <w:szCs w:val="26"/>
        </w:rPr>
        <w:t>. n</w:t>
      </w:r>
      <w:r w:rsidR="00457FEF" w:rsidRPr="00457FEF">
        <w:rPr>
          <w:sz w:val="28"/>
          <w:szCs w:val="26"/>
        </w:rPr>
        <w:t>r.; 1999, 23</w:t>
      </w:r>
      <w:r w:rsidR="00F44597">
        <w:rPr>
          <w:sz w:val="28"/>
          <w:szCs w:val="26"/>
        </w:rPr>
        <w:t>. n</w:t>
      </w:r>
      <w:r w:rsidR="00457FEF" w:rsidRPr="00457FEF">
        <w:rPr>
          <w:sz w:val="28"/>
          <w:szCs w:val="26"/>
        </w:rPr>
        <w:t>r.; 2002, 23</w:t>
      </w:r>
      <w:r w:rsidR="00F44597">
        <w:rPr>
          <w:sz w:val="28"/>
          <w:szCs w:val="26"/>
        </w:rPr>
        <w:t>. n</w:t>
      </w:r>
      <w:r w:rsidR="00457FEF" w:rsidRPr="00457FEF">
        <w:rPr>
          <w:sz w:val="28"/>
          <w:szCs w:val="26"/>
        </w:rPr>
        <w:t>r.; 2004, 9</w:t>
      </w:r>
      <w:r w:rsidR="00F44597">
        <w:rPr>
          <w:sz w:val="28"/>
          <w:szCs w:val="26"/>
        </w:rPr>
        <w:t>. n</w:t>
      </w:r>
      <w:r w:rsidR="00457FEF" w:rsidRPr="00457FEF">
        <w:rPr>
          <w:sz w:val="28"/>
          <w:szCs w:val="26"/>
        </w:rPr>
        <w:t>r.; 2008, 24</w:t>
      </w:r>
      <w:r w:rsidR="00F44597">
        <w:rPr>
          <w:sz w:val="28"/>
          <w:szCs w:val="26"/>
        </w:rPr>
        <w:t>. n</w:t>
      </w:r>
      <w:r w:rsidR="00457FEF" w:rsidRPr="00457FEF">
        <w:rPr>
          <w:sz w:val="28"/>
          <w:szCs w:val="26"/>
        </w:rPr>
        <w:t>r.; 2009, 14</w:t>
      </w:r>
      <w:r w:rsidR="00F44597">
        <w:rPr>
          <w:sz w:val="28"/>
          <w:szCs w:val="26"/>
        </w:rPr>
        <w:t>. n</w:t>
      </w:r>
      <w:r w:rsidR="00457FEF" w:rsidRPr="00457FEF">
        <w:rPr>
          <w:sz w:val="28"/>
          <w:szCs w:val="26"/>
        </w:rPr>
        <w:t>r.; Latvijas Vēstnesis, 2010, 43</w:t>
      </w:r>
      <w:r w:rsidR="00F44597">
        <w:rPr>
          <w:sz w:val="28"/>
          <w:szCs w:val="26"/>
        </w:rPr>
        <w:t>. n</w:t>
      </w:r>
      <w:r w:rsidR="00457FEF" w:rsidRPr="00457FEF">
        <w:rPr>
          <w:sz w:val="28"/>
          <w:szCs w:val="26"/>
        </w:rPr>
        <w:t>r.</w:t>
      </w:r>
      <w:r w:rsidR="00A25786">
        <w:rPr>
          <w:sz w:val="28"/>
          <w:szCs w:val="26"/>
        </w:rPr>
        <w:t>; 2013, 106</w:t>
      </w:r>
      <w:r w:rsidR="00F44597">
        <w:rPr>
          <w:sz w:val="28"/>
          <w:szCs w:val="26"/>
        </w:rPr>
        <w:t>.</w:t>
      </w:r>
      <w:r>
        <w:rPr>
          <w:sz w:val="28"/>
          <w:szCs w:val="26"/>
        </w:rPr>
        <w:t> </w:t>
      </w:r>
      <w:r w:rsidR="00F44597">
        <w:rPr>
          <w:sz w:val="28"/>
          <w:szCs w:val="26"/>
        </w:rPr>
        <w:t>n</w:t>
      </w:r>
      <w:r w:rsidR="00A25786">
        <w:rPr>
          <w:sz w:val="28"/>
          <w:szCs w:val="26"/>
        </w:rPr>
        <w:t>r.</w:t>
      </w:r>
      <w:r w:rsidR="00457FEF" w:rsidRPr="00457FEF">
        <w:rPr>
          <w:sz w:val="28"/>
          <w:szCs w:val="26"/>
        </w:rPr>
        <w:t>) šādus grozījumus:</w:t>
      </w:r>
    </w:p>
    <w:p w14:paraId="1A03FFB7" w14:textId="77777777" w:rsidR="009923A7" w:rsidRDefault="009923A7" w:rsidP="0082589B">
      <w:pPr>
        <w:jc w:val="both"/>
        <w:rPr>
          <w:sz w:val="28"/>
          <w:szCs w:val="26"/>
        </w:rPr>
      </w:pPr>
    </w:p>
    <w:p w14:paraId="797F30AA" w14:textId="24AAF9B1" w:rsidR="00BC0C58" w:rsidRPr="009923A7" w:rsidRDefault="0082589B" w:rsidP="0082589B">
      <w:pPr>
        <w:tabs>
          <w:tab w:val="left" w:pos="709"/>
        </w:tabs>
        <w:jc w:val="both"/>
        <w:rPr>
          <w:sz w:val="28"/>
          <w:szCs w:val="26"/>
        </w:rPr>
      </w:pPr>
      <w:r>
        <w:rPr>
          <w:color w:val="000000"/>
          <w:sz w:val="28"/>
          <w:szCs w:val="26"/>
        </w:rPr>
        <w:tab/>
      </w:r>
      <w:r w:rsidR="00BC33CB">
        <w:rPr>
          <w:color w:val="000000"/>
          <w:sz w:val="28"/>
          <w:szCs w:val="26"/>
        </w:rPr>
        <w:t>1.</w:t>
      </w:r>
      <w:r w:rsidR="0052533E">
        <w:rPr>
          <w:color w:val="000000"/>
          <w:sz w:val="28"/>
          <w:szCs w:val="26"/>
        </w:rPr>
        <w:t xml:space="preserve"> </w:t>
      </w:r>
      <w:r w:rsidR="00DF653B">
        <w:rPr>
          <w:color w:val="000000"/>
          <w:sz w:val="28"/>
          <w:szCs w:val="26"/>
        </w:rPr>
        <w:t>Papildināt</w:t>
      </w:r>
      <w:r w:rsidR="007612C7">
        <w:rPr>
          <w:color w:val="000000"/>
          <w:sz w:val="28"/>
          <w:szCs w:val="26"/>
        </w:rPr>
        <w:t xml:space="preserve"> likumu </w:t>
      </w:r>
      <w:r w:rsidR="00DF653B">
        <w:rPr>
          <w:color w:val="000000"/>
          <w:sz w:val="28"/>
          <w:szCs w:val="26"/>
        </w:rPr>
        <w:t xml:space="preserve">ar </w:t>
      </w:r>
      <w:r w:rsidR="00AD0A8C" w:rsidRPr="004274FA">
        <w:rPr>
          <w:color w:val="000000"/>
          <w:sz w:val="28"/>
          <w:szCs w:val="26"/>
        </w:rPr>
        <w:t>VII</w:t>
      </w:r>
      <w:r w:rsidR="00DF653B">
        <w:rPr>
          <w:color w:val="000000"/>
          <w:sz w:val="28"/>
          <w:szCs w:val="26"/>
        </w:rPr>
        <w:t>I</w:t>
      </w:r>
      <w:r w:rsidR="007612C7">
        <w:rPr>
          <w:color w:val="000000"/>
          <w:sz w:val="28"/>
          <w:szCs w:val="26"/>
        </w:rPr>
        <w:t xml:space="preserve"> </w:t>
      </w:r>
      <w:r w:rsidR="00AD0A8C" w:rsidRPr="004274FA">
        <w:rPr>
          <w:color w:val="000000"/>
          <w:sz w:val="28"/>
          <w:szCs w:val="26"/>
        </w:rPr>
        <w:t>nodaļu</w:t>
      </w:r>
      <w:r w:rsidR="00BC0C58" w:rsidRPr="004274FA">
        <w:rPr>
          <w:color w:val="000000"/>
          <w:sz w:val="28"/>
          <w:szCs w:val="26"/>
        </w:rPr>
        <w:t xml:space="preserve"> </w:t>
      </w:r>
      <w:r w:rsidR="00FD3FE4" w:rsidRPr="004274FA">
        <w:rPr>
          <w:color w:val="000000"/>
          <w:sz w:val="28"/>
          <w:szCs w:val="26"/>
        </w:rPr>
        <w:t>šādā redakcijā</w:t>
      </w:r>
      <w:r w:rsidR="00BC0C58" w:rsidRPr="004274FA">
        <w:rPr>
          <w:color w:val="000000"/>
          <w:sz w:val="28"/>
          <w:szCs w:val="26"/>
        </w:rPr>
        <w:t>:</w:t>
      </w:r>
    </w:p>
    <w:p w14:paraId="33934A01" w14:textId="77777777" w:rsidR="00F44597" w:rsidRDefault="00F44597" w:rsidP="0082589B">
      <w:pPr>
        <w:pStyle w:val="naisf"/>
        <w:tabs>
          <w:tab w:val="left" w:pos="993"/>
        </w:tabs>
        <w:spacing w:before="0" w:beforeAutospacing="0" w:after="0" w:afterAutospacing="0"/>
        <w:jc w:val="center"/>
        <w:rPr>
          <w:b/>
          <w:color w:val="000000"/>
          <w:sz w:val="28"/>
          <w:szCs w:val="26"/>
          <w:lang w:val="lv-LV"/>
        </w:rPr>
      </w:pPr>
    </w:p>
    <w:p w14:paraId="736912E4" w14:textId="4C989E2C" w:rsidR="009E5A9D" w:rsidRDefault="00F44597" w:rsidP="0082589B">
      <w:pPr>
        <w:pStyle w:val="naisf"/>
        <w:tabs>
          <w:tab w:val="left" w:pos="0"/>
        </w:tabs>
        <w:spacing w:before="0" w:beforeAutospacing="0" w:after="0" w:afterAutospacing="0"/>
        <w:jc w:val="center"/>
        <w:rPr>
          <w:b/>
          <w:color w:val="000000"/>
          <w:sz w:val="28"/>
          <w:szCs w:val="26"/>
          <w:lang w:val="lv-LV"/>
        </w:rPr>
      </w:pPr>
      <w:r>
        <w:rPr>
          <w:b/>
          <w:color w:val="000000"/>
          <w:sz w:val="28"/>
          <w:szCs w:val="26"/>
          <w:lang w:val="lv-LV"/>
        </w:rPr>
        <w:t>"</w:t>
      </w:r>
      <w:r w:rsidR="00AD0A8C" w:rsidRPr="004274FA">
        <w:rPr>
          <w:b/>
          <w:color w:val="000000"/>
          <w:sz w:val="28"/>
          <w:szCs w:val="26"/>
          <w:lang w:val="lv-LV"/>
        </w:rPr>
        <w:t>VII</w:t>
      </w:r>
      <w:r w:rsidR="00DF653B">
        <w:rPr>
          <w:b/>
          <w:color w:val="000000"/>
          <w:sz w:val="28"/>
          <w:szCs w:val="26"/>
          <w:lang w:val="lv-LV"/>
        </w:rPr>
        <w:t>I</w:t>
      </w:r>
      <w:r w:rsidR="00F6210E">
        <w:rPr>
          <w:b/>
          <w:color w:val="000000"/>
          <w:sz w:val="28"/>
          <w:szCs w:val="26"/>
          <w:lang w:val="lv-LV"/>
        </w:rPr>
        <w:t xml:space="preserve"> nodaļa</w:t>
      </w:r>
      <w:r w:rsidR="0082589B">
        <w:rPr>
          <w:b/>
          <w:color w:val="000000"/>
          <w:sz w:val="28"/>
          <w:szCs w:val="26"/>
          <w:lang w:val="lv-LV"/>
        </w:rPr>
        <w:t xml:space="preserve">. </w:t>
      </w:r>
      <w:r w:rsidR="00AD0A8C" w:rsidRPr="004274FA">
        <w:rPr>
          <w:b/>
          <w:color w:val="000000"/>
          <w:sz w:val="28"/>
          <w:szCs w:val="26"/>
          <w:lang w:val="lv-LV"/>
        </w:rPr>
        <w:t>Administratīvā atbildība</w:t>
      </w:r>
      <w:r w:rsidR="009E725B">
        <w:rPr>
          <w:b/>
          <w:color w:val="000000"/>
          <w:sz w:val="28"/>
          <w:szCs w:val="26"/>
          <w:lang w:val="lv-LV"/>
        </w:rPr>
        <w:t xml:space="preserve"> </w:t>
      </w:r>
      <w:r w:rsidR="00FD488E">
        <w:rPr>
          <w:b/>
          <w:color w:val="000000"/>
          <w:sz w:val="28"/>
          <w:szCs w:val="26"/>
          <w:lang w:val="lv-LV"/>
        </w:rPr>
        <w:t xml:space="preserve">par </w:t>
      </w:r>
      <w:r w:rsidR="002C45C8" w:rsidRPr="00F96B52">
        <w:rPr>
          <w:b/>
          <w:color w:val="000000"/>
          <w:sz w:val="28"/>
          <w:szCs w:val="26"/>
          <w:lang w:val="lv-LV"/>
        </w:rPr>
        <w:t>normatīvajos aktos</w:t>
      </w:r>
      <w:r w:rsidR="002C45C8" w:rsidRPr="002C45C8">
        <w:rPr>
          <w:b/>
          <w:color w:val="FF0000"/>
          <w:sz w:val="28"/>
          <w:szCs w:val="26"/>
          <w:lang w:val="lv-LV"/>
        </w:rPr>
        <w:t xml:space="preserve"> </w:t>
      </w:r>
      <w:r w:rsidR="00FD488E">
        <w:rPr>
          <w:b/>
          <w:color w:val="000000"/>
          <w:sz w:val="28"/>
          <w:szCs w:val="26"/>
          <w:lang w:val="lv-LV"/>
        </w:rPr>
        <w:t>noteikt</w:t>
      </w:r>
      <w:r w:rsidR="007E632C">
        <w:rPr>
          <w:b/>
          <w:color w:val="000000"/>
          <w:sz w:val="28"/>
          <w:szCs w:val="26"/>
          <w:lang w:val="lv-LV"/>
        </w:rPr>
        <w:t xml:space="preserve">o prasību neievērošanu </w:t>
      </w:r>
      <w:r w:rsidR="00DF653B">
        <w:rPr>
          <w:b/>
          <w:color w:val="000000"/>
          <w:sz w:val="28"/>
          <w:szCs w:val="26"/>
          <w:lang w:val="lv-LV"/>
        </w:rPr>
        <w:t>atbilstības novērtē</w:t>
      </w:r>
      <w:r w:rsidR="009E725B">
        <w:rPr>
          <w:b/>
          <w:color w:val="000000"/>
          <w:sz w:val="28"/>
          <w:szCs w:val="26"/>
          <w:lang w:val="lv-LV"/>
        </w:rPr>
        <w:t>šan</w:t>
      </w:r>
      <w:r w:rsidR="00F02F1F">
        <w:rPr>
          <w:b/>
          <w:color w:val="000000"/>
          <w:sz w:val="28"/>
          <w:szCs w:val="26"/>
          <w:lang w:val="lv-LV"/>
        </w:rPr>
        <w:t>a</w:t>
      </w:r>
      <w:r w:rsidR="00E24DBF">
        <w:rPr>
          <w:b/>
          <w:color w:val="000000"/>
          <w:sz w:val="28"/>
          <w:szCs w:val="26"/>
          <w:lang w:val="lv-LV"/>
        </w:rPr>
        <w:t>i</w:t>
      </w:r>
      <w:r w:rsidR="00FD488E">
        <w:rPr>
          <w:b/>
          <w:color w:val="000000"/>
          <w:sz w:val="28"/>
          <w:szCs w:val="26"/>
          <w:lang w:val="lv-LV"/>
        </w:rPr>
        <w:t xml:space="preserve"> </w:t>
      </w:r>
      <w:r w:rsidR="009E725B">
        <w:rPr>
          <w:b/>
          <w:color w:val="000000"/>
          <w:sz w:val="28"/>
          <w:szCs w:val="26"/>
          <w:lang w:val="lv-LV"/>
        </w:rPr>
        <w:t xml:space="preserve">pakļauto preču </w:t>
      </w:r>
      <w:r w:rsidR="00AD0A8C" w:rsidRPr="004274FA">
        <w:rPr>
          <w:b/>
          <w:color w:val="000000"/>
          <w:sz w:val="28"/>
          <w:szCs w:val="26"/>
          <w:lang w:val="lv-LV"/>
        </w:rPr>
        <w:t>jom</w:t>
      </w:r>
      <w:r w:rsidR="00676229">
        <w:rPr>
          <w:b/>
          <w:color w:val="000000"/>
          <w:sz w:val="28"/>
          <w:szCs w:val="26"/>
          <w:lang w:val="lv-LV"/>
        </w:rPr>
        <w:t>ā</w:t>
      </w:r>
      <w:r w:rsidR="00502A31">
        <w:rPr>
          <w:b/>
          <w:color w:val="000000"/>
          <w:sz w:val="28"/>
          <w:szCs w:val="26"/>
          <w:lang w:val="lv-LV"/>
        </w:rPr>
        <w:t xml:space="preserve"> </w:t>
      </w:r>
      <w:r w:rsidR="00FD488E">
        <w:rPr>
          <w:b/>
          <w:color w:val="000000"/>
          <w:sz w:val="28"/>
          <w:szCs w:val="26"/>
          <w:lang w:val="lv-LV"/>
        </w:rPr>
        <w:t xml:space="preserve">un </w:t>
      </w:r>
      <w:r w:rsidR="00F6210E">
        <w:rPr>
          <w:b/>
          <w:color w:val="000000"/>
          <w:sz w:val="28"/>
          <w:szCs w:val="26"/>
          <w:lang w:val="lv-LV"/>
        </w:rPr>
        <w:t>kompetence sodu piemērošanā</w:t>
      </w:r>
    </w:p>
    <w:p w14:paraId="348ADCCF" w14:textId="77777777" w:rsidR="00F44597" w:rsidRDefault="00F44597" w:rsidP="0082589B">
      <w:pPr>
        <w:pStyle w:val="naisf"/>
        <w:tabs>
          <w:tab w:val="left" w:pos="993"/>
        </w:tabs>
        <w:spacing w:before="0" w:beforeAutospacing="0" w:after="0" w:afterAutospacing="0"/>
        <w:jc w:val="center"/>
        <w:rPr>
          <w:b/>
          <w:color w:val="000000"/>
          <w:sz w:val="28"/>
          <w:szCs w:val="26"/>
          <w:lang w:val="lv-LV"/>
        </w:rPr>
      </w:pPr>
    </w:p>
    <w:p w14:paraId="408DF90F" w14:textId="13905B32" w:rsidR="00B313A8" w:rsidRDefault="00B70A48" w:rsidP="0082589B">
      <w:pPr>
        <w:pStyle w:val="naisf"/>
        <w:tabs>
          <w:tab w:val="left" w:pos="709"/>
        </w:tabs>
        <w:spacing w:before="0" w:beforeAutospacing="0" w:after="0" w:afterAutospacing="0"/>
        <w:jc w:val="both"/>
        <w:rPr>
          <w:color w:val="000000"/>
          <w:sz w:val="28"/>
          <w:szCs w:val="26"/>
          <w:lang w:val="lv-LV"/>
        </w:rPr>
      </w:pPr>
      <w:r>
        <w:rPr>
          <w:b/>
          <w:color w:val="000000"/>
          <w:sz w:val="28"/>
          <w:szCs w:val="26"/>
          <w:lang w:val="lv-LV"/>
        </w:rPr>
        <w:tab/>
        <w:t>19</w:t>
      </w:r>
      <w:r w:rsidR="00F44597">
        <w:rPr>
          <w:b/>
          <w:color w:val="000000"/>
          <w:sz w:val="28"/>
          <w:szCs w:val="26"/>
          <w:lang w:val="lv-LV"/>
        </w:rPr>
        <w:t>. p</w:t>
      </w:r>
      <w:r>
        <w:rPr>
          <w:b/>
          <w:color w:val="000000"/>
          <w:sz w:val="28"/>
          <w:szCs w:val="26"/>
          <w:lang w:val="lv-LV"/>
        </w:rPr>
        <w:t xml:space="preserve">ants. </w:t>
      </w:r>
      <w:r>
        <w:rPr>
          <w:color w:val="000000"/>
          <w:sz w:val="28"/>
          <w:szCs w:val="26"/>
          <w:lang w:val="lv-LV"/>
        </w:rPr>
        <w:t xml:space="preserve">(1) </w:t>
      </w:r>
      <w:r w:rsidR="00B313A8" w:rsidRPr="00BB3A9C">
        <w:rPr>
          <w:color w:val="000000"/>
          <w:sz w:val="28"/>
          <w:szCs w:val="26"/>
          <w:lang w:val="lv-LV"/>
        </w:rPr>
        <w:t xml:space="preserve">Par atbilstības novērtēšanai pakļauto preču piedāvāšanu vai </w:t>
      </w:r>
      <w:r w:rsidR="00B313A8">
        <w:rPr>
          <w:color w:val="000000"/>
          <w:sz w:val="28"/>
          <w:szCs w:val="26"/>
          <w:lang w:val="lv-LV"/>
        </w:rPr>
        <w:t>pārdošanu</w:t>
      </w:r>
      <w:r w:rsidR="00B313A8" w:rsidRPr="00BB3A9C">
        <w:rPr>
          <w:color w:val="000000"/>
          <w:sz w:val="28"/>
          <w:szCs w:val="26"/>
          <w:lang w:val="lv-LV"/>
        </w:rPr>
        <w:t xml:space="preserve"> bez atbilstības apliecinājuma vai apstiprinājuma, izņemot </w:t>
      </w:r>
      <w:r w:rsidR="00B313A8">
        <w:rPr>
          <w:color w:val="000000"/>
          <w:sz w:val="28"/>
          <w:szCs w:val="26"/>
          <w:lang w:val="lv-LV"/>
        </w:rPr>
        <w:t>zāļu</w:t>
      </w:r>
      <w:r w:rsidR="00B313A8" w:rsidRPr="00BB3A9C">
        <w:rPr>
          <w:color w:val="000000"/>
          <w:sz w:val="28"/>
          <w:szCs w:val="26"/>
          <w:lang w:val="lv-LV"/>
        </w:rPr>
        <w:t xml:space="preserve"> piedāvāšanu vai </w:t>
      </w:r>
      <w:r w:rsidR="00B313A8">
        <w:rPr>
          <w:color w:val="000000"/>
          <w:sz w:val="28"/>
          <w:szCs w:val="26"/>
          <w:lang w:val="lv-LV"/>
        </w:rPr>
        <w:t xml:space="preserve">pārdošanu, </w:t>
      </w:r>
      <w:r w:rsidR="009855EC" w:rsidRPr="00AC08F9">
        <w:rPr>
          <w:color w:val="000000"/>
          <w:sz w:val="28"/>
          <w:szCs w:val="26"/>
          <w:lang w:val="lv-LV"/>
        </w:rPr>
        <w:t>fiziskaj</w:t>
      </w:r>
      <w:r w:rsidR="009855EC">
        <w:rPr>
          <w:color w:val="000000"/>
          <w:sz w:val="28"/>
          <w:szCs w:val="26"/>
          <w:lang w:val="lv-LV"/>
        </w:rPr>
        <w:t>ai</w:t>
      </w:r>
      <w:r w:rsidR="009855EC" w:rsidRPr="00AC08F9">
        <w:rPr>
          <w:color w:val="000000"/>
          <w:sz w:val="28"/>
          <w:szCs w:val="26"/>
          <w:lang w:val="lv-LV"/>
        </w:rPr>
        <w:t xml:space="preserve"> person</w:t>
      </w:r>
      <w:r w:rsidR="009855EC">
        <w:rPr>
          <w:color w:val="000000"/>
          <w:sz w:val="28"/>
          <w:szCs w:val="26"/>
          <w:lang w:val="lv-LV"/>
        </w:rPr>
        <w:t>ai</w:t>
      </w:r>
      <w:r w:rsidR="009855EC" w:rsidRPr="00AC08F9">
        <w:rPr>
          <w:color w:val="000000"/>
          <w:sz w:val="28"/>
          <w:szCs w:val="26"/>
          <w:lang w:val="lv-LV"/>
        </w:rPr>
        <w:t xml:space="preserve"> </w:t>
      </w:r>
      <w:r w:rsidR="00B313A8">
        <w:rPr>
          <w:color w:val="000000"/>
          <w:sz w:val="28"/>
          <w:szCs w:val="26"/>
          <w:lang w:val="lv-LV"/>
        </w:rPr>
        <w:t>piemēro</w:t>
      </w:r>
      <w:r w:rsidR="00B313A8" w:rsidRPr="00AC08F9">
        <w:rPr>
          <w:color w:val="000000"/>
          <w:sz w:val="28"/>
          <w:szCs w:val="26"/>
          <w:lang w:val="lv-LV"/>
        </w:rPr>
        <w:t xml:space="preserve"> naudas sodu</w:t>
      </w:r>
      <w:r w:rsidR="00B313A8">
        <w:rPr>
          <w:color w:val="000000"/>
          <w:sz w:val="28"/>
          <w:szCs w:val="26"/>
          <w:lang w:val="lv-LV"/>
        </w:rPr>
        <w:t xml:space="preserve"> </w:t>
      </w:r>
      <w:r w:rsidR="00B313A8" w:rsidRPr="00AC08F9">
        <w:rPr>
          <w:color w:val="000000"/>
          <w:sz w:val="28"/>
          <w:szCs w:val="26"/>
          <w:lang w:val="lv-LV"/>
        </w:rPr>
        <w:t xml:space="preserve">no septiņām līdz septiņdesmit naudas </w:t>
      </w:r>
      <w:r w:rsidR="00B313A8">
        <w:rPr>
          <w:color w:val="000000"/>
          <w:sz w:val="28"/>
          <w:szCs w:val="26"/>
          <w:lang w:val="lv-LV"/>
        </w:rPr>
        <w:t xml:space="preserve">soda </w:t>
      </w:r>
      <w:r w:rsidR="00B313A8" w:rsidRPr="00AC08F9">
        <w:rPr>
          <w:color w:val="000000"/>
          <w:sz w:val="28"/>
          <w:szCs w:val="26"/>
          <w:lang w:val="lv-LV"/>
        </w:rPr>
        <w:t>vienībām</w:t>
      </w:r>
      <w:r w:rsidR="00B313A8">
        <w:rPr>
          <w:color w:val="000000"/>
          <w:sz w:val="28"/>
          <w:szCs w:val="26"/>
          <w:lang w:val="lv-LV"/>
        </w:rPr>
        <w:t xml:space="preserve">, bet </w:t>
      </w:r>
      <w:r w:rsidR="00B313A8" w:rsidRPr="00AC08F9">
        <w:rPr>
          <w:color w:val="000000"/>
          <w:sz w:val="28"/>
          <w:szCs w:val="26"/>
          <w:lang w:val="lv-LV"/>
        </w:rPr>
        <w:t>juridiskaj</w:t>
      </w:r>
      <w:r w:rsidR="00B313A8">
        <w:rPr>
          <w:color w:val="000000"/>
          <w:sz w:val="28"/>
          <w:szCs w:val="26"/>
          <w:lang w:val="lv-LV"/>
        </w:rPr>
        <w:t>ai</w:t>
      </w:r>
      <w:r w:rsidR="00B313A8" w:rsidRPr="00AC08F9">
        <w:rPr>
          <w:color w:val="000000"/>
          <w:sz w:val="28"/>
          <w:szCs w:val="26"/>
          <w:lang w:val="lv-LV"/>
        </w:rPr>
        <w:t xml:space="preserve"> person</w:t>
      </w:r>
      <w:r w:rsidR="00B313A8">
        <w:rPr>
          <w:color w:val="000000"/>
          <w:sz w:val="28"/>
          <w:szCs w:val="26"/>
          <w:lang w:val="lv-LV"/>
        </w:rPr>
        <w:t xml:space="preserve">ai </w:t>
      </w:r>
      <w:r w:rsidR="009855EC">
        <w:rPr>
          <w:color w:val="000000"/>
          <w:sz w:val="28"/>
          <w:szCs w:val="26"/>
          <w:lang w:val="lv-LV"/>
        </w:rPr>
        <w:t>–</w:t>
      </w:r>
      <w:proofErr w:type="gramStart"/>
      <w:r w:rsidR="00B313A8" w:rsidRPr="00AC08F9">
        <w:rPr>
          <w:color w:val="000000"/>
          <w:sz w:val="28"/>
          <w:szCs w:val="26"/>
          <w:lang w:val="lv-LV"/>
        </w:rPr>
        <w:t xml:space="preserve">  </w:t>
      </w:r>
      <w:proofErr w:type="gramEnd"/>
      <w:r w:rsidR="00B313A8" w:rsidRPr="00AC08F9">
        <w:rPr>
          <w:color w:val="000000"/>
          <w:sz w:val="28"/>
          <w:szCs w:val="26"/>
          <w:lang w:val="lv-LV"/>
        </w:rPr>
        <w:t xml:space="preserve">no četrpadsmit līdz divsimt astoņdesmit naudas </w:t>
      </w:r>
      <w:r w:rsidR="00B313A8">
        <w:rPr>
          <w:color w:val="000000"/>
          <w:sz w:val="28"/>
          <w:szCs w:val="26"/>
          <w:lang w:val="lv-LV"/>
        </w:rPr>
        <w:t xml:space="preserve">soda </w:t>
      </w:r>
      <w:r w:rsidR="00B313A8" w:rsidRPr="00AC08F9">
        <w:rPr>
          <w:color w:val="000000"/>
          <w:sz w:val="28"/>
          <w:szCs w:val="26"/>
          <w:lang w:val="lv-LV"/>
        </w:rPr>
        <w:t>vienībām</w:t>
      </w:r>
      <w:r w:rsidR="00B313A8">
        <w:rPr>
          <w:color w:val="000000"/>
          <w:sz w:val="28"/>
          <w:szCs w:val="26"/>
          <w:lang w:val="lv-LV"/>
        </w:rPr>
        <w:t>.</w:t>
      </w:r>
    </w:p>
    <w:p w14:paraId="160CBE80" w14:textId="013EDB05" w:rsidR="00B70A48" w:rsidRPr="00FB0E62" w:rsidRDefault="00B313A8" w:rsidP="0082589B">
      <w:pPr>
        <w:pStyle w:val="naisf"/>
        <w:tabs>
          <w:tab w:val="left" w:pos="709"/>
        </w:tabs>
        <w:spacing w:before="0" w:beforeAutospacing="0" w:after="0" w:afterAutospacing="0"/>
        <w:jc w:val="both"/>
        <w:rPr>
          <w:b/>
          <w:color w:val="000000"/>
          <w:sz w:val="28"/>
          <w:szCs w:val="26"/>
          <w:lang w:val="lv-LV"/>
        </w:rPr>
      </w:pPr>
      <w:r>
        <w:rPr>
          <w:color w:val="000000"/>
          <w:sz w:val="28"/>
          <w:szCs w:val="26"/>
          <w:lang w:val="lv-LV"/>
        </w:rPr>
        <w:tab/>
        <w:t xml:space="preserve">(2) </w:t>
      </w:r>
      <w:r w:rsidR="009855EC">
        <w:rPr>
          <w:color w:val="000000"/>
          <w:sz w:val="28"/>
          <w:szCs w:val="26"/>
          <w:lang w:val="lv-LV"/>
        </w:rPr>
        <w:t>Par tādu preču laišanu tirgū, piedāvāšanu vai pārdošanu</w:t>
      </w:r>
      <w:r w:rsidR="00253238">
        <w:rPr>
          <w:color w:val="000000"/>
          <w:sz w:val="28"/>
          <w:szCs w:val="26"/>
          <w:lang w:val="lv-LV"/>
        </w:rPr>
        <w:t xml:space="preserve">, kas neatbilst normatīvajos aktos noteiktajām </w:t>
      </w:r>
      <w:r w:rsidR="00B70A48">
        <w:rPr>
          <w:color w:val="000000"/>
          <w:sz w:val="28"/>
          <w:szCs w:val="26"/>
          <w:lang w:val="lv-LV"/>
        </w:rPr>
        <w:t>būtiskajām prasībām vai tehniskajiem parametriem</w:t>
      </w:r>
      <w:r w:rsidR="009855EC">
        <w:rPr>
          <w:color w:val="000000"/>
          <w:sz w:val="28"/>
          <w:szCs w:val="26"/>
          <w:lang w:val="lv-LV"/>
        </w:rPr>
        <w:t>,</w:t>
      </w:r>
      <w:r w:rsidR="00B70A48">
        <w:rPr>
          <w:color w:val="000000"/>
          <w:sz w:val="28"/>
          <w:szCs w:val="26"/>
          <w:lang w:val="lv-LV"/>
        </w:rPr>
        <w:t xml:space="preserve"> fiziskajai personai </w:t>
      </w:r>
      <w:r w:rsidR="009855EC">
        <w:rPr>
          <w:color w:val="000000"/>
          <w:sz w:val="28"/>
          <w:szCs w:val="26"/>
          <w:lang w:val="lv-LV"/>
        </w:rPr>
        <w:t>piemēro naudas sodu</w:t>
      </w:r>
      <w:proofErr w:type="gramStart"/>
      <w:r w:rsidR="009855EC">
        <w:rPr>
          <w:color w:val="000000"/>
          <w:sz w:val="28"/>
          <w:szCs w:val="26"/>
          <w:lang w:val="lv-LV"/>
        </w:rPr>
        <w:t xml:space="preserve">  </w:t>
      </w:r>
      <w:proofErr w:type="gramEnd"/>
      <w:r w:rsidR="00B70A48">
        <w:rPr>
          <w:color w:val="000000"/>
          <w:sz w:val="28"/>
          <w:szCs w:val="26"/>
          <w:lang w:val="lv-LV"/>
        </w:rPr>
        <w:t>no četrpadsmit līdz simt četrdesmit naudas soda vienībām, bet</w:t>
      </w:r>
      <w:r w:rsidR="00B70A48">
        <w:rPr>
          <w:b/>
          <w:color w:val="000000"/>
          <w:sz w:val="28"/>
          <w:szCs w:val="26"/>
          <w:lang w:val="lv-LV"/>
        </w:rPr>
        <w:t xml:space="preserve"> </w:t>
      </w:r>
      <w:r w:rsidR="00B70A48">
        <w:rPr>
          <w:color w:val="000000"/>
          <w:sz w:val="28"/>
          <w:szCs w:val="26"/>
          <w:lang w:val="lv-LV"/>
        </w:rPr>
        <w:t xml:space="preserve">juridiskajai personai </w:t>
      </w:r>
      <w:r w:rsidR="009855EC">
        <w:rPr>
          <w:color w:val="000000"/>
          <w:sz w:val="28"/>
          <w:szCs w:val="26"/>
          <w:lang w:val="lv-LV"/>
        </w:rPr>
        <w:t>–</w:t>
      </w:r>
      <w:r w:rsidR="00B70A48">
        <w:rPr>
          <w:color w:val="000000"/>
          <w:sz w:val="28"/>
          <w:szCs w:val="26"/>
          <w:lang w:val="lv-LV"/>
        </w:rPr>
        <w:t xml:space="preserve"> no simt četrdesmit līdz tūkstoš četrsimt divdesmit naudas soda vienībām. </w:t>
      </w:r>
    </w:p>
    <w:p w14:paraId="01F4FF5C" w14:textId="47D7B695" w:rsidR="00B70A48" w:rsidRPr="008517A1" w:rsidRDefault="00B70A48" w:rsidP="0082589B">
      <w:pPr>
        <w:pStyle w:val="naisf"/>
        <w:tabs>
          <w:tab w:val="left" w:pos="0"/>
          <w:tab w:val="left" w:pos="709"/>
        </w:tabs>
        <w:spacing w:before="0" w:beforeAutospacing="0" w:after="0" w:afterAutospacing="0"/>
        <w:jc w:val="both"/>
        <w:rPr>
          <w:color w:val="FF0000"/>
          <w:sz w:val="28"/>
          <w:szCs w:val="26"/>
          <w:lang w:val="lv-LV"/>
        </w:rPr>
      </w:pPr>
      <w:r>
        <w:rPr>
          <w:color w:val="000000"/>
          <w:sz w:val="28"/>
          <w:szCs w:val="26"/>
          <w:lang w:val="lv-LV"/>
        </w:rPr>
        <w:tab/>
        <w:t>(</w:t>
      </w:r>
      <w:r w:rsidR="00B313A8">
        <w:rPr>
          <w:color w:val="000000"/>
          <w:sz w:val="28"/>
          <w:szCs w:val="26"/>
          <w:lang w:val="lv-LV"/>
        </w:rPr>
        <w:t>3</w:t>
      </w:r>
      <w:r w:rsidRPr="004274FA">
        <w:rPr>
          <w:color w:val="000000"/>
          <w:sz w:val="28"/>
          <w:szCs w:val="26"/>
          <w:lang w:val="lv-LV"/>
        </w:rPr>
        <w:t xml:space="preserve">) </w:t>
      </w:r>
      <w:r w:rsidRPr="00BB3A9C">
        <w:rPr>
          <w:color w:val="000000"/>
          <w:sz w:val="28"/>
          <w:szCs w:val="26"/>
          <w:lang w:val="lv-LV"/>
        </w:rPr>
        <w:t xml:space="preserve">Par atbilstības novērtēšanai pakļauto preču </w:t>
      </w:r>
      <w:r>
        <w:rPr>
          <w:color w:val="000000"/>
          <w:sz w:val="28"/>
          <w:szCs w:val="26"/>
          <w:lang w:val="lv-LV"/>
        </w:rPr>
        <w:t>laišanu</w:t>
      </w:r>
      <w:r w:rsidRPr="00BB3A9C">
        <w:rPr>
          <w:color w:val="000000"/>
          <w:sz w:val="28"/>
          <w:szCs w:val="26"/>
          <w:lang w:val="lv-LV"/>
        </w:rPr>
        <w:t xml:space="preserve"> tirgū, nenodrošinot tās ar atbilstības apliecinājumu vai apstiprinājumu, izņemot </w:t>
      </w:r>
      <w:r>
        <w:rPr>
          <w:color w:val="000000"/>
          <w:sz w:val="28"/>
          <w:szCs w:val="26"/>
          <w:lang w:val="lv-LV"/>
        </w:rPr>
        <w:t xml:space="preserve">zāļu laišanu tirgū, </w:t>
      </w:r>
      <w:r w:rsidR="009855EC" w:rsidRPr="00AC08F9">
        <w:rPr>
          <w:color w:val="000000"/>
          <w:sz w:val="28"/>
          <w:szCs w:val="26"/>
          <w:lang w:val="lv-LV"/>
        </w:rPr>
        <w:t>fiziskaj</w:t>
      </w:r>
      <w:r w:rsidR="009855EC">
        <w:rPr>
          <w:color w:val="000000"/>
          <w:sz w:val="28"/>
          <w:szCs w:val="26"/>
          <w:lang w:val="lv-LV"/>
        </w:rPr>
        <w:t>ai</w:t>
      </w:r>
      <w:r w:rsidR="009855EC" w:rsidRPr="00AC08F9">
        <w:rPr>
          <w:color w:val="000000"/>
          <w:sz w:val="28"/>
          <w:szCs w:val="26"/>
          <w:lang w:val="lv-LV"/>
        </w:rPr>
        <w:t xml:space="preserve"> person</w:t>
      </w:r>
      <w:r w:rsidR="009855EC">
        <w:rPr>
          <w:color w:val="000000"/>
          <w:sz w:val="28"/>
          <w:szCs w:val="26"/>
          <w:lang w:val="lv-LV"/>
        </w:rPr>
        <w:t>ai</w:t>
      </w:r>
      <w:r w:rsidR="009855EC" w:rsidRPr="00AC08F9">
        <w:rPr>
          <w:color w:val="000000"/>
          <w:sz w:val="28"/>
          <w:szCs w:val="26"/>
          <w:lang w:val="lv-LV"/>
        </w:rPr>
        <w:t xml:space="preserve"> </w:t>
      </w:r>
      <w:r>
        <w:rPr>
          <w:color w:val="000000"/>
          <w:sz w:val="28"/>
          <w:szCs w:val="26"/>
          <w:lang w:val="lv-LV"/>
        </w:rPr>
        <w:t xml:space="preserve">piemēro naudas sodu </w:t>
      </w:r>
      <w:r w:rsidRPr="00AC08F9">
        <w:rPr>
          <w:color w:val="000000"/>
          <w:sz w:val="28"/>
          <w:szCs w:val="26"/>
          <w:lang w:val="lv-LV"/>
        </w:rPr>
        <w:t xml:space="preserve">no piecdesmit sešām līdz simt četrdesmit naudas </w:t>
      </w:r>
      <w:r>
        <w:rPr>
          <w:color w:val="000000"/>
          <w:sz w:val="28"/>
          <w:szCs w:val="26"/>
          <w:lang w:val="lv-LV"/>
        </w:rPr>
        <w:t xml:space="preserve">soda </w:t>
      </w:r>
      <w:r w:rsidRPr="00AC08F9">
        <w:rPr>
          <w:color w:val="000000"/>
          <w:sz w:val="28"/>
          <w:szCs w:val="26"/>
          <w:lang w:val="lv-LV"/>
        </w:rPr>
        <w:t>vienībām</w:t>
      </w:r>
      <w:r>
        <w:rPr>
          <w:color w:val="000000"/>
          <w:sz w:val="28"/>
          <w:szCs w:val="26"/>
          <w:lang w:val="lv-LV"/>
        </w:rPr>
        <w:t xml:space="preserve">, bet </w:t>
      </w:r>
      <w:r w:rsidRPr="00AC08F9">
        <w:rPr>
          <w:color w:val="000000"/>
          <w:sz w:val="28"/>
          <w:szCs w:val="26"/>
          <w:lang w:val="lv-LV"/>
        </w:rPr>
        <w:t>juridiskaj</w:t>
      </w:r>
      <w:r>
        <w:rPr>
          <w:color w:val="000000"/>
          <w:sz w:val="28"/>
          <w:szCs w:val="26"/>
          <w:lang w:val="lv-LV"/>
        </w:rPr>
        <w:t xml:space="preserve">ai </w:t>
      </w:r>
      <w:r w:rsidRPr="00AC08F9">
        <w:rPr>
          <w:color w:val="000000"/>
          <w:sz w:val="28"/>
          <w:szCs w:val="26"/>
          <w:lang w:val="lv-LV"/>
        </w:rPr>
        <w:t>person</w:t>
      </w:r>
      <w:r>
        <w:rPr>
          <w:color w:val="000000"/>
          <w:sz w:val="28"/>
          <w:szCs w:val="26"/>
          <w:lang w:val="lv-LV"/>
        </w:rPr>
        <w:t xml:space="preserve">ai </w:t>
      </w:r>
      <w:r w:rsidR="009855EC">
        <w:rPr>
          <w:color w:val="000000"/>
          <w:sz w:val="28"/>
          <w:szCs w:val="26"/>
          <w:lang w:val="lv-LV"/>
        </w:rPr>
        <w:t>–</w:t>
      </w:r>
      <w:r>
        <w:rPr>
          <w:color w:val="000000"/>
          <w:sz w:val="28"/>
          <w:szCs w:val="26"/>
          <w:lang w:val="lv-LV"/>
        </w:rPr>
        <w:t xml:space="preserve"> </w:t>
      </w:r>
      <w:r w:rsidRPr="00AC08F9">
        <w:rPr>
          <w:color w:val="000000"/>
          <w:sz w:val="28"/>
          <w:szCs w:val="26"/>
          <w:lang w:val="lv-LV"/>
        </w:rPr>
        <w:t>no simt četrdesmit līdz astoņsimt sešdesmit naudas</w:t>
      </w:r>
      <w:r>
        <w:rPr>
          <w:color w:val="000000"/>
          <w:sz w:val="28"/>
          <w:szCs w:val="26"/>
          <w:lang w:val="lv-LV"/>
        </w:rPr>
        <w:t xml:space="preserve"> soda</w:t>
      </w:r>
      <w:r w:rsidRPr="00AC08F9">
        <w:rPr>
          <w:color w:val="000000"/>
          <w:sz w:val="28"/>
          <w:szCs w:val="26"/>
          <w:lang w:val="lv-LV"/>
        </w:rPr>
        <w:t xml:space="preserve"> vienībām</w:t>
      </w:r>
      <w:r>
        <w:rPr>
          <w:color w:val="000000"/>
          <w:sz w:val="28"/>
          <w:szCs w:val="26"/>
          <w:lang w:val="lv-LV"/>
        </w:rPr>
        <w:t xml:space="preserve">. </w:t>
      </w:r>
      <w:r w:rsidR="009855EC">
        <w:rPr>
          <w:color w:val="000000"/>
          <w:sz w:val="28"/>
          <w:szCs w:val="26"/>
          <w:lang w:val="lv-LV"/>
        </w:rPr>
        <w:t xml:space="preserve"> </w:t>
      </w:r>
    </w:p>
    <w:p w14:paraId="2EF50B25" w14:textId="1BE7DCC7" w:rsidR="00B70A48" w:rsidRDefault="00B313A8" w:rsidP="0082589B">
      <w:pPr>
        <w:pStyle w:val="naisf"/>
        <w:tabs>
          <w:tab w:val="left" w:pos="993"/>
        </w:tabs>
        <w:spacing w:before="0" w:beforeAutospacing="0" w:after="0" w:afterAutospacing="0"/>
        <w:ind w:firstLine="709"/>
        <w:jc w:val="both"/>
        <w:rPr>
          <w:color w:val="000000"/>
          <w:sz w:val="28"/>
          <w:szCs w:val="26"/>
          <w:lang w:val="lv-LV"/>
        </w:rPr>
      </w:pPr>
      <w:r>
        <w:rPr>
          <w:color w:val="000000"/>
          <w:sz w:val="28"/>
          <w:szCs w:val="26"/>
          <w:lang w:val="lv-LV"/>
        </w:rPr>
        <w:t xml:space="preserve">(4) </w:t>
      </w:r>
      <w:r w:rsidRPr="003F514D">
        <w:rPr>
          <w:color w:val="000000"/>
          <w:sz w:val="28"/>
          <w:szCs w:val="26"/>
          <w:lang w:val="lv-LV"/>
        </w:rPr>
        <w:t xml:space="preserve">Par </w:t>
      </w:r>
      <w:r w:rsidR="009855EC">
        <w:rPr>
          <w:color w:val="000000"/>
          <w:sz w:val="28"/>
          <w:szCs w:val="26"/>
          <w:lang w:val="lv-LV"/>
        </w:rPr>
        <w:t xml:space="preserve">tādu </w:t>
      </w:r>
      <w:r w:rsidRPr="00AA1C48">
        <w:rPr>
          <w:color w:val="000000"/>
          <w:sz w:val="28"/>
          <w:szCs w:val="26"/>
          <w:lang w:val="lv-LV"/>
        </w:rPr>
        <w:t xml:space="preserve">naftas produktu, to </w:t>
      </w:r>
      <w:r w:rsidR="009855EC">
        <w:rPr>
          <w:color w:val="000000"/>
          <w:sz w:val="28"/>
          <w:szCs w:val="26"/>
          <w:lang w:val="lv-LV"/>
        </w:rPr>
        <w:t>aizstājējproduktu un komponentu un</w:t>
      </w:r>
      <w:r w:rsidRPr="00AA1C48">
        <w:rPr>
          <w:color w:val="000000"/>
          <w:sz w:val="28"/>
          <w:szCs w:val="26"/>
          <w:lang w:val="lv-LV"/>
        </w:rPr>
        <w:t xml:space="preserve"> alkoholisko dzērienu piedāvāšanu </w:t>
      </w:r>
      <w:r w:rsidRPr="003F514D">
        <w:rPr>
          <w:color w:val="000000"/>
          <w:sz w:val="28"/>
          <w:szCs w:val="26"/>
          <w:lang w:val="lv-LV"/>
        </w:rPr>
        <w:t>vai pārdošanu</w:t>
      </w:r>
      <w:r>
        <w:rPr>
          <w:color w:val="000000"/>
          <w:sz w:val="28"/>
          <w:szCs w:val="26"/>
          <w:lang w:val="lv-LV"/>
        </w:rPr>
        <w:t xml:space="preserve">, </w:t>
      </w:r>
      <w:r w:rsidR="009855EC">
        <w:rPr>
          <w:color w:val="000000"/>
          <w:sz w:val="28"/>
          <w:szCs w:val="26"/>
          <w:lang w:val="lv-LV"/>
        </w:rPr>
        <w:t xml:space="preserve">kas neatbilst </w:t>
      </w:r>
      <w:r w:rsidR="009855EC" w:rsidRPr="003F514D">
        <w:rPr>
          <w:color w:val="000000"/>
          <w:sz w:val="28"/>
          <w:szCs w:val="26"/>
          <w:lang w:val="lv-LV"/>
        </w:rPr>
        <w:t>normatīvajos aktos noteiktajām prasībām</w:t>
      </w:r>
      <w:r w:rsidR="009855EC">
        <w:rPr>
          <w:color w:val="000000"/>
          <w:sz w:val="28"/>
          <w:szCs w:val="26"/>
          <w:lang w:val="lv-LV"/>
        </w:rPr>
        <w:t>,</w:t>
      </w:r>
      <w:r w:rsidR="009855EC" w:rsidRPr="003F514D">
        <w:rPr>
          <w:color w:val="000000"/>
          <w:sz w:val="28"/>
          <w:szCs w:val="26"/>
          <w:lang w:val="lv-LV"/>
        </w:rPr>
        <w:t xml:space="preserve"> </w:t>
      </w:r>
      <w:r w:rsidR="009855EC" w:rsidRPr="00AA1C48">
        <w:rPr>
          <w:color w:val="000000"/>
          <w:sz w:val="28"/>
          <w:szCs w:val="26"/>
          <w:lang w:val="lv-LV"/>
        </w:rPr>
        <w:t>juridiskajai personai</w:t>
      </w:r>
      <w:r>
        <w:rPr>
          <w:color w:val="000000"/>
          <w:sz w:val="28"/>
          <w:szCs w:val="26"/>
          <w:lang w:val="lv-LV"/>
        </w:rPr>
        <w:t xml:space="preserve"> piemēro </w:t>
      </w:r>
      <w:r w:rsidRPr="003F514D">
        <w:rPr>
          <w:color w:val="000000"/>
          <w:sz w:val="28"/>
          <w:szCs w:val="26"/>
          <w:lang w:val="lv-LV"/>
        </w:rPr>
        <w:t xml:space="preserve">naudas sodu no </w:t>
      </w:r>
      <w:r>
        <w:rPr>
          <w:color w:val="000000"/>
          <w:sz w:val="28"/>
          <w:szCs w:val="26"/>
          <w:lang w:val="lv-LV"/>
        </w:rPr>
        <w:t>astoņdesmit sešām līdz astoņsimt sešdesmit naudas soda vienībām.</w:t>
      </w:r>
      <w:r w:rsidR="009855EC">
        <w:rPr>
          <w:color w:val="000000"/>
          <w:sz w:val="28"/>
          <w:szCs w:val="26"/>
          <w:lang w:val="lv-LV"/>
        </w:rPr>
        <w:t xml:space="preserve"> </w:t>
      </w:r>
    </w:p>
    <w:p w14:paraId="1E687A91" w14:textId="0618E2F0" w:rsidR="004014F5" w:rsidRPr="008517A1" w:rsidRDefault="00B70A48" w:rsidP="0082589B">
      <w:pPr>
        <w:pStyle w:val="naisf"/>
        <w:tabs>
          <w:tab w:val="left" w:pos="709"/>
        </w:tabs>
        <w:spacing w:before="0" w:beforeAutospacing="0" w:after="0" w:afterAutospacing="0"/>
        <w:jc w:val="both"/>
        <w:rPr>
          <w:color w:val="000000"/>
          <w:sz w:val="28"/>
          <w:szCs w:val="26"/>
          <w:lang w:val="lv-LV"/>
        </w:rPr>
      </w:pPr>
      <w:r>
        <w:rPr>
          <w:color w:val="000000"/>
          <w:sz w:val="28"/>
          <w:szCs w:val="26"/>
          <w:lang w:val="lv-LV"/>
        </w:rPr>
        <w:tab/>
      </w:r>
      <w:r>
        <w:rPr>
          <w:color w:val="000000"/>
          <w:sz w:val="28"/>
          <w:szCs w:val="26"/>
        </w:rPr>
        <w:t>(</w:t>
      </w:r>
      <w:r w:rsidR="00B313A8">
        <w:rPr>
          <w:color w:val="000000"/>
          <w:sz w:val="28"/>
          <w:szCs w:val="26"/>
          <w:lang w:val="lv-LV"/>
        </w:rPr>
        <w:t>5</w:t>
      </w:r>
      <w:r w:rsidRPr="009B7AF4">
        <w:rPr>
          <w:color w:val="000000"/>
          <w:sz w:val="28"/>
          <w:szCs w:val="26"/>
        </w:rPr>
        <w:t>)</w:t>
      </w:r>
      <w:r w:rsidR="00023024">
        <w:rPr>
          <w:color w:val="000000"/>
          <w:sz w:val="28"/>
          <w:szCs w:val="26"/>
          <w:lang w:val="lv-LV"/>
        </w:rPr>
        <w:t> </w:t>
      </w:r>
      <w:r w:rsidRPr="00BD0FAD">
        <w:rPr>
          <w:color w:val="000000"/>
          <w:sz w:val="28"/>
          <w:szCs w:val="26"/>
        </w:rPr>
        <w:t>Par naftas produktu, to aizstājējproduktu un komponentu nenodrošināšanu ar atbilstības sertifikātu, atbilstības apliecinājumu, testēšanas pārskatu vai citu normatīvajos aktos noteiktu dokumentu, kas apliecina šo produktu atbilstību normatīvo aktu prasībām, vai naftas produktu, to aizstājējproduktu un komponentu piedāv</w:t>
      </w:r>
      <w:r w:rsidRPr="009B7AF4">
        <w:rPr>
          <w:color w:val="000000"/>
          <w:sz w:val="28"/>
          <w:szCs w:val="26"/>
        </w:rPr>
        <w:t xml:space="preserve">āšanu vai </w:t>
      </w:r>
      <w:r>
        <w:rPr>
          <w:color w:val="000000"/>
          <w:sz w:val="28"/>
          <w:szCs w:val="26"/>
        </w:rPr>
        <w:t>pārdošanu</w:t>
      </w:r>
      <w:r w:rsidRPr="009B7AF4">
        <w:rPr>
          <w:color w:val="000000"/>
          <w:sz w:val="28"/>
          <w:szCs w:val="26"/>
        </w:rPr>
        <w:t xml:space="preserve"> bez tiem</w:t>
      </w:r>
      <w:r>
        <w:rPr>
          <w:color w:val="000000"/>
          <w:sz w:val="28"/>
          <w:szCs w:val="26"/>
          <w:lang w:val="lv-LV"/>
        </w:rPr>
        <w:t xml:space="preserve">, </w:t>
      </w:r>
      <w:r w:rsidR="00023024" w:rsidRPr="00AA1C48">
        <w:rPr>
          <w:color w:val="000000"/>
          <w:sz w:val="28"/>
          <w:szCs w:val="26"/>
          <w:lang w:val="lv-LV"/>
        </w:rPr>
        <w:t>juridiskajai personai</w:t>
      </w:r>
      <w:r w:rsidR="00023024" w:rsidRPr="004014F5">
        <w:rPr>
          <w:color w:val="FF0000"/>
          <w:sz w:val="28"/>
          <w:szCs w:val="26"/>
          <w:lang w:val="lv-LV"/>
        </w:rPr>
        <w:t xml:space="preserve"> </w:t>
      </w:r>
      <w:r w:rsidRPr="009B7AF4">
        <w:rPr>
          <w:color w:val="000000"/>
          <w:sz w:val="28"/>
          <w:szCs w:val="26"/>
        </w:rPr>
        <w:t xml:space="preserve">piemēro </w:t>
      </w:r>
      <w:r w:rsidRPr="00BD0FAD">
        <w:rPr>
          <w:color w:val="000000"/>
          <w:sz w:val="28"/>
          <w:szCs w:val="26"/>
        </w:rPr>
        <w:t>naudas sodu</w:t>
      </w:r>
      <w:r>
        <w:rPr>
          <w:color w:val="000000"/>
          <w:sz w:val="28"/>
          <w:szCs w:val="26"/>
        </w:rPr>
        <w:t xml:space="preserve"> </w:t>
      </w:r>
      <w:r w:rsidRPr="00BD0FAD">
        <w:rPr>
          <w:color w:val="000000"/>
          <w:sz w:val="28"/>
          <w:szCs w:val="26"/>
        </w:rPr>
        <w:t xml:space="preserve">no </w:t>
      </w:r>
      <w:r>
        <w:rPr>
          <w:color w:val="000000"/>
          <w:sz w:val="28"/>
          <w:szCs w:val="26"/>
        </w:rPr>
        <w:t>simt četrdesmit</w:t>
      </w:r>
      <w:r w:rsidRPr="00BD0FAD">
        <w:rPr>
          <w:color w:val="000000"/>
          <w:sz w:val="28"/>
          <w:szCs w:val="26"/>
        </w:rPr>
        <w:t xml:space="preserve"> līdz </w:t>
      </w:r>
      <w:r>
        <w:rPr>
          <w:color w:val="000000"/>
          <w:sz w:val="28"/>
          <w:szCs w:val="26"/>
        </w:rPr>
        <w:t xml:space="preserve">tūkstoš četrsimt divdesmit naudas soda vienībām. </w:t>
      </w:r>
      <w:r w:rsidR="008517A1">
        <w:rPr>
          <w:color w:val="000000"/>
          <w:sz w:val="28"/>
          <w:szCs w:val="26"/>
          <w:lang w:val="lv-LV"/>
        </w:rPr>
        <w:t xml:space="preserve"> </w:t>
      </w:r>
    </w:p>
    <w:p w14:paraId="46543B39" w14:textId="302DC5CE" w:rsidR="00B70A48" w:rsidRPr="00F96B52" w:rsidRDefault="00B70A48" w:rsidP="0082589B">
      <w:pPr>
        <w:pStyle w:val="tv213"/>
        <w:shd w:val="clear" w:color="auto" w:fill="FFFFFF"/>
        <w:spacing w:before="0" w:beforeAutospacing="0" w:after="0" w:afterAutospacing="0"/>
        <w:ind w:firstLine="709"/>
        <w:jc w:val="both"/>
        <w:rPr>
          <w:color w:val="000000"/>
          <w:sz w:val="28"/>
          <w:szCs w:val="26"/>
          <w:lang w:eastAsia="x-none"/>
        </w:rPr>
      </w:pPr>
      <w:r w:rsidRPr="00D80073">
        <w:rPr>
          <w:b/>
          <w:color w:val="000000"/>
          <w:sz w:val="28"/>
          <w:szCs w:val="26"/>
          <w:lang w:eastAsia="x-none"/>
        </w:rPr>
        <w:t>20</w:t>
      </w:r>
      <w:r w:rsidR="00F44597">
        <w:rPr>
          <w:b/>
          <w:color w:val="000000"/>
          <w:sz w:val="28"/>
          <w:szCs w:val="26"/>
          <w:lang w:eastAsia="x-none"/>
        </w:rPr>
        <w:t>. p</w:t>
      </w:r>
      <w:r w:rsidRPr="00D80073">
        <w:rPr>
          <w:b/>
          <w:color w:val="000000"/>
          <w:sz w:val="28"/>
          <w:szCs w:val="26"/>
          <w:lang w:eastAsia="x-none"/>
        </w:rPr>
        <w:t>ants.</w:t>
      </w:r>
      <w:r>
        <w:rPr>
          <w:color w:val="000000"/>
          <w:sz w:val="28"/>
          <w:szCs w:val="26"/>
          <w:lang w:eastAsia="x-none"/>
        </w:rPr>
        <w:t xml:space="preserve"> (1) </w:t>
      </w:r>
      <w:r w:rsidRPr="000062F4">
        <w:rPr>
          <w:color w:val="000000"/>
          <w:sz w:val="28"/>
          <w:szCs w:val="26"/>
          <w:lang w:eastAsia="x-none"/>
        </w:rPr>
        <w:t>Adminis</w:t>
      </w:r>
      <w:r>
        <w:rPr>
          <w:color w:val="000000"/>
          <w:sz w:val="28"/>
          <w:szCs w:val="26"/>
          <w:lang w:eastAsia="x-none"/>
        </w:rPr>
        <w:t>tratīvo pārkāpumu procesu par šā</w:t>
      </w:r>
      <w:r w:rsidRPr="000062F4">
        <w:rPr>
          <w:color w:val="000000"/>
          <w:sz w:val="28"/>
          <w:szCs w:val="26"/>
          <w:lang w:eastAsia="x-none"/>
        </w:rPr>
        <w:t xml:space="preserve"> likuma 19</w:t>
      </w:r>
      <w:r w:rsidR="00F44597">
        <w:rPr>
          <w:color w:val="000000"/>
          <w:sz w:val="28"/>
          <w:szCs w:val="26"/>
          <w:lang w:eastAsia="x-none"/>
        </w:rPr>
        <w:t>. p</w:t>
      </w:r>
      <w:r w:rsidRPr="000062F4">
        <w:rPr>
          <w:color w:val="000000"/>
          <w:sz w:val="28"/>
          <w:szCs w:val="26"/>
          <w:lang w:eastAsia="x-none"/>
        </w:rPr>
        <w:t>anta</w:t>
      </w:r>
      <w:r>
        <w:rPr>
          <w:color w:val="000000"/>
          <w:sz w:val="28"/>
          <w:szCs w:val="26"/>
          <w:lang w:eastAsia="x-none"/>
        </w:rPr>
        <w:t xml:space="preserve"> pirmajā, otrajā un trešajā daļā minētajiem pārkāpumiem veic Patērētāju tiesību aizsardzības centrs </w:t>
      </w:r>
      <w:r w:rsidRPr="00F96B52">
        <w:rPr>
          <w:color w:val="000000"/>
          <w:sz w:val="28"/>
          <w:szCs w:val="26"/>
          <w:lang w:eastAsia="x-none"/>
        </w:rPr>
        <w:t>un Veselības inspekcija.</w:t>
      </w:r>
    </w:p>
    <w:p w14:paraId="710EEA97" w14:textId="1009EB69" w:rsidR="008E5E03" w:rsidRDefault="009923A7" w:rsidP="0082589B">
      <w:pPr>
        <w:pStyle w:val="naisf"/>
        <w:tabs>
          <w:tab w:val="left" w:pos="0"/>
        </w:tabs>
        <w:spacing w:before="0" w:beforeAutospacing="0" w:after="0" w:afterAutospacing="0"/>
        <w:jc w:val="both"/>
        <w:rPr>
          <w:color w:val="000000"/>
          <w:sz w:val="28"/>
          <w:szCs w:val="26"/>
          <w:lang w:val="lv-LV"/>
        </w:rPr>
      </w:pPr>
      <w:r>
        <w:rPr>
          <w:color w:val="000000"/>
          <w:sz w:val="28"/>
          <w:szCs w:val="26"/>
          <w:lang w:val="lv-LV"/>
        </w:rPr>
        <w:lastRenderedPageBreak/>
        <w:tab/>
      </w:r>
      <w:r w:rsidR="00B70A48" w:rsidRPr="00F96B52">
        <w:rPr>
          <w:color w:val="000000"/>
          <w:sz w:val="28"/>
          <w:szCs w:val="26"/>
          <w:lang w:val="lv-LV"/>
        </w:rPr>
        <w:t>(2) Administratīvo pārkāpumu procesu par šā likuma 19</w:t>
      </w:r>
      <w:r w:rsidR="00F44597">
        <w:rPr>
          <w:color w:val="000000"/>
          <w:sz w:val="28"/>
          <w:szCs w:val="26"/>
          <w:lang w:val="lv-LV"/>
        </w:rPr>
        <w:t>. p</w:t>
      </w:r>
      <w:r w:rsidR="00B70A48" w:rsidRPr="00F96B52">
        <w:rPr>
          <w:color w:val="000000"/>
          <w:sz w:val="28"/>
          <w:szCs w:val="26"/>
          <w:lang w:val="lv-LV"/>
        </w:rPr>
        <w:t>anta ceturtajā daļā minētajiem pārkāpumiem veic Valsts ieņēmumu dienests</w:t>
      </w:r>
      <w:r w:rsidR="00B313A8" w:rsidRPr="00B313A8">
        <w:rPr>
          <w:color w:val="000000"/>
          <w:sz w:val="28"/>
          <w:szCs w:val="26"/>
          <w:lang w:val="lv-LV"/>
        </w:rPr>
        <w:t xml:space="preserve"> </w:t>
      </w:r>
      <w:r w:rsidR="00B313A8">
        <w:rPr>
          <w:color w:val="000000"/>
          <w:sz w:val="28"/>
          <w:szCs w:val="26"/>
          <w:lang w:val="lv-LV"/>
        </w:rPr>
        <w:t>un pašvaldības policija</w:t>
      </w:r>
      <w:r w:rsidR="00B313A8" w:rsidRPr="00F96B52">
        <w:rPr>
          <w:color w:val="000000"/>
          <w:sz w:val="28"/>
          <w:szCs w:val="26"/>
          <w:lang w:val="lv-LV"/>
        </w:rPr>
        <w:t>.</w:t>
      </w:r>
    </w:p>
    <w:p w14:paraId="644A9C3D" w14:textId="09185CC9" w:rsidR="008E5E03" w:rsidRPr="00F96B52" w:rsidRDefault="008E5E03" w:rsidP="0082589B">
      <w:pPr>
        <w:pStyle w:val="naisf"/>
        <w:tabs>
          <w:tab w:val="left" w:pos="709"/>
        </w:tabs>
        <w:spacing w:before="0" w:beforeAutospacing="0" w:after="0" w:afterAutospacing="0"/>
        <w:jc w:val="both"/>
        <w:rPr>
          <w:color w:val="000000"/>
          <w:sz w:val="28"/>
          <w:szCs w:val="26"/>
          <w:lang w:val="lv-LV"/>
        </w:rPr>
      </w:pPr>
      <w:r>
        <w:rPr>
          <w:color w:val="000000"/>
          <w:sz w:val="28"/>
          <w:szCs w:val="26"/>
          <w:lang w:val="lv-LV"/>
        </w:rPr>
        <w:tab/>
        <w:t xml:space="preserve">(3) </w:t>
      </w:r>
      <w:r w:rsidRPr="00F96B52">
        <w:rPr>
          <w:color w:val="000000"/>
          <w:sz w:val="28"/>
          <w:szCs w:val="26"/>
          <w:lang w:val="lv-LV"/>
        </w:rPr>
        <w:t>Administratīvo pārkāpumu procesu par šā likuma 19</w:t>
      </w:r>
      <w:r w:rsidR="00F44597">
        <w:rPr>
          <w:color w:val="000000"/>
          <w:sz w:val="28"/>
          <w:szCs w:val="26"/>
          <w:lang w:val="lv-LV"/>
        </w:rPr>
        <w:t>. p</w:t>
      </w:r>
      <w:r w:rsidRPr="00F96B52">
        <w:rPr>
          <w:color w:val="000000"/>
          <w:sz w:val="28"/>
          <w:szCs w:val="26"/>
          <w:lang w:val="lv-LV"/>
        </w:rPr>
        <w:t xml:space="preserve">anta </w:t>
      </w:r>
      <w:r>
        <w:rPr>
          <w:color w:val="000000"/>
          <w:sz w:val="28"/>
          <w:szCs w:val="26"/>
          <w:lang w:val="lv-LV"/>
        </w:rPr>
        <w:t xml:space="preserve">piektajā </w:t>
      </w:r>
      <w:r w:rsidRPr="00F96B52">
        <w:rPr>
          <w:color w:val="000000"/>
          <w:sz w:val="28"/>
          <w:szCs w:val="26"/>
          <w:lang w:val="lv-LV"/>
        </w:rPr>
        <w:t>daļā minētajiem pārkāpumiem veic Valsts ieņēmumu dienests</w:t>
      </w:r>
      <w:r w:rsidR="00A433FD">
        <w:rPr>
          <w:color w:val="000000"/>
          <w:sz w:val="28"/>
          <w:szCs w:val="26"/>
          <w:lang w:val="lv-LV"/>
        </w:rPr>
        <w:t>."</w:t>
      </w:r>
      <w:r>
        <w:rPr>
          <w:color w:val="000000"/>
          <w:sz w:val="28"/>
          <w:szCs w:val="26"/>
          <w:lang w:val="lv-LV"/>
        </w:rPr>
        <w:t xml:space="preserve"> </w:t>
      </w:r>
    </w:p>
    <w:p w14:paraId="18E95374" w14:textId="77777777" w:rsidR="008E3CF8" w:rsidRPr="00F96B52" w:rsidRDefault="008E3CF8" w:rsidP="0082589B">
      <w:pPr>
        <w:pStyle w:val="naisf"/>
        <w:tabs>
          <w:tab w:val="left" w:pos="993"/>
        </w:tabs>
        <w:spacing w:before="0" w:beforeAutospacing="0" w:after="0" w:afterAutospacing="0"/>
        <w:jc w:val="center"/>
        <w:rPr>
          <w:color w:val="000000"/>
          <w:sz w:val="28"/>
          <w:szCs w:val="26"/>
          <w:lang w:val="lv-LV"/>
        </w:rPr>
      </w:pPr>
    </w:p>
    <w:p w14:paraId="4A335199" w14:textId="103544E0" w:rsidR="008E3CF8" w:rsidRPr="00F96B52" w:rsidRDefault="008E3CF8" w:rsidP="0082589B">
      <w:pPr>
        <w:pStyle w:val="naisf"/>
        <w:tabs>
          <w:tab w:val="left" w:pos="709"/>
        </w:tabs>
        <w:spacing w:before="0" w:beforeAutospacing="0" w:after="0" w:afterAutospacing="0"/>
        <w:jc w:val="both"/>
        <w:rPr>
          <w:color w:val="000000"/>
          <w:sz w:val="28"/>
          <w:szCs w:val="26"/>
          <w:lang w:val="lv-LV"/>
        </w:rPr>
      </w:pPr>
      <w:r>
        <w:rPr>
          <w:color w:val="000000"/>
          <w:sz w:val="28"/>
          <w:szCs w:val="26"/>
          <w:lang w:val="lv-LV"/>
        </w:rPr>
        <w:tab/>
      </w:r>
      <w:r w:rsidRPr="00F96B52">
        <w:rPr>
          <w:color w:val="000000"/>
          <w:sz w:val="28"/>
          <w:szCs w:val="26"/>
          <w:lang w:val="lv-LV"/>
        </w:rPr>
        <w:t>2. Papildināt pārejas noteikumus ar 4</w:t>
      </w:r>
      <w:r w:rsidR="00F44597">
        <w:rPr>
          <w:color w:val="000000"/>
          <w:sz w:val="28"/>
          <w:szCs w:val="26"/>
          <w:lang w:val="lv-LV"/>
        </w:rPr>
        <w:t>. p</w:t>
      </w:r>
      <w:r w:rsidRPr="00F96B52">
        <w:rPr>
          <w:color w:val="000000"/>
          <w:sz w:val="28"/>
          <w:szCs w:val="26"/>
          <w:lang w:val="lv-LV"/>
        </w:rPr>
        <w:t>unktu šādā redakcijā:</w:t>
      </w:r>
    </w:p>
    <w:p w14:paraId="75FE0AD5" w14:textId="77777777" w:rsidR="008E3CF8" w:rsidRPr="00F96B52" w:rsidRDefault="008E3CF8" w:rsidP="0082589B">
      <w:pPr>
        <w:pStyle w:val="naisf"/>
        <w:tabs>
          <w:tab w:val="left" w:pos="993"/>
        </w:tabs>
        <w:spacing w:before="0" w:beforeAutospacing="0" w:after="0" w:afterAutospacing="0"/>
        <w:jc w:val="both"/>
        <w:rPr>
          <w:color w:val="000000"/>
          <w:sz w:val="28"/>
          <w:szCs w:val="26"/>
          <w:lang w:val="lv-LV"/>
        </w:rPr>
      </w:pPr>
    </w:p>
    <w:p w14:paraId="4CD26303" w14:textId="184B9EF0" w:rsidR="008E3CF8" w:rsidRPr="00F96B52" w:rsidRDefault="008E3CF8" w:rsidP="0082589B">
      <w:pPr>
        <w:pStyle w:val="naisf"/>
        <w:tabs>
          <w:tab w:val="left" w:pos="709"/>
        </w:tabs>
        <w:spacing w:before="0" w:beforeAutospacing="0" w:after="0" w:afterAutospacing="0"/>
        <w:jc w:val="both"/>
        <w:rPr>
          <w:color w:val="000000"/>
          <w:sz w:val="28"/>
          <w:szCs w:val="26"/>
          <w:lang w:val="lv-LV"/>
        </w:rPr>
      </w:pPr>
      <w:r w:rsidRPr="00F96B52">
        <w:rPr>
          <w:color w:val="000000"/>
          <w:sz w:val="28"/>
          <w:szCs w:val="26"/>
          <w:lang w:val="lv-LV"/>
        </w:rPr>
        <w:tab/>
      </w:r>
      <w:r w:rsidR="00F44597">
        <w:rPr>
          <w:color w:val="000000"/>
          <w:sz w:val="28"/>
          <w:szCs w:val="26"/>
          <w:lang w:val="lv-LV"/>
        </w:rPr>
        <w:t>"</w:t>
      </w:r>
      <w:r w:rsidRPr="00F96B52">
        <w:rPr>
          <w:color w:val="000000"/>
          <w:sz w:val="28"/>
          <w:szCs w:val="26"/>
          <w:lang w:val="lv-LV"/>
        </w:rPr>
        <w:t>4. Šā likuma VII</w:t>
      </w:r>
      <w:r w:rsidR="00250F54" w:rsidRPr="00F96B52">
        <w:rPr>
          <w:color w:val="000000"/>
          <w:sz w:val="28"/>
          <w:szCs w:val="26"/>
          <w:lang w:val="lv-LV"/>
        </w:rPr>
        <w:t>I nodaļa stājas spēkā vienlaiku</w:t>
      </w:r>
      <w:r w:rsidRPr="00F96B52">
        <w:rPr>
          <w:color w:val="000000"/>
          <w:sz w:val="28"/>
          <w:szCs w:val="26"/>
          <w:lang w:val="lv-LV"/>
        </w:rPr>
        <w:t>s ar Administratīvo pārkāpumu procesa likumu.</w:t>
      </w:r>
      <w:r w:rsidR="00F44597">
        <w:rPr>
          <w:color w:val="000000"/>
          <w:sz w:val="28"/>
          <w:szCs w:val="26"/>
          <w:lang w:val="lv-LV"/>
        </w:rPr>
        <w:t>"</w:t>
      </w:r>
    </w:p>
    <w:p w14:paraId="0A52E001" w14:textId="77777777" w:rsidR="00F44597" w:rsidRPr="00C514FD" w:rsidRDefault="00F44597" w:rsidP="0082589B">
      <w:pPr>
        <w:pStyle w:val="naisf"/>
        <w:tabs>
          <w:tab w:val="right" w:pos="9000"/>
        </w:tabs>
        <w:spacing w:before="0" w:beforeAutospacing="0" w:after="0" w:afterAutospacing="0"/>
        <w:rPr>
          <w:sz w:val="28"/>
          <w:szCs w:val="28"/>
        </w:rPr>
      </w:pPr>
    </w:p>
    <w:p w14:paraId="286845D4" w14:textId="77777777" w:rsidR="00F44597" w:rsidRPr="00C514FD" w:rsidRDefault="00F44597" w:rsidP="0082589B">
      <w:pPr>
        <w:pStyle w:val="naisf"/>
        <w:tabs>
          <w:tab w:val="right" w:pos="9000"/>
        </w:tabs>
        <w:spacing w:before="0" w:beforeAutospacing="0" w:after="0" w:afterAutospacing="0"/>
        <w:rPr>
          <w:sz w:val="28"/>
          <w:szCs w:val="28"/>
        </w:rPr>
      </w:pPr>
    </w:p>
    <w:p w14:paraId="434BAA16" w14:textId="77777777" w:rsidR="00F44597" w:rsidRPr="00C514FD" w:rsidRDefault="00F44597" w:rsidP="0082589B">
      <w:pPr>
        <w:pStyle w:val="naisf"/>
        <w:tabs>
          <w:tab w:val="right" w:pos="9000"/>
        </w:tabs>
        <w:spacing w:before="0" w:beforeAutospacing="0" w:after="0" w:afterAutospacing="0"/>
        <w:rPr>
          <w:sz w:val="28"/>
          <w:szCs w:val="28"/>
        </w:rPr>
      </w:pPr>
    </w:p>
    <w:p w14:paraId="48C8E030" w14:textId="5F91A729" w:rsidR="00F44597" w:rsidRDefault="00F44597" w:rsidP="0082589B">
      <w:pPr>
        <w:tabs>
          <w:tab w:val="left" w:pos="6521"/>
          <w:tab w:val="right" w:pos="8820"/>
        </w:tabs>
        <w:ind w:firstLine="709"/>
        <w:rPr>
          <w:sz w:val="28"/>
          <w:szCs w:val="28"/>
        </w:rPr>
      </w:pPr>
      <w:r>
        <w:rPr>
          <w:sz w:val="28"/>
          <w:szCs w:val="28"/>
        </w:rPr>
        <w:t>Ministru prezidenta biedr</w:t>
      </w:r>
      <w:r w:rsidR="00197E6A">
        <w:rPr>
          <w:sz w:val="28"/>
          <w:szCs w:val="28"/>
        </w:rPr>
        <w:t>a</w:t>
      </w:r>
      <w:r>
        <w:rPr>
          <w:sz w:val="28"/>
          <w:szCs w:val="28"/>
        </w:rPr>
        <w:t>,</w:t>
      </w:r>
    </w:p>
    <w:p w14:paraId="1AAA76F5" w14:textId="695BDB6E" w:rsidR="00F44597" w:rsidRDefault="00197E6A" w:rsidP="0082589B">
      <w:pPr>
        <w:tabs>
          <w:tab w:val="left" w:pos="6521"/>
          <w:tab w:val="right" w:pos="8820"/>
        </w:tabs>
        <w:ind w:firstLine="709"/>
        <w:rPr>
          <w:sz w:val="28"/>
          <w:szCs w:val="28"/>
        </w:rPr>
      </w:pPr>
      <w:r>
        <w:rPr>
          <w:sz w:val="28"/>
          <w:szCs w:val="28"/>
        </w:rPr>
        <w:t>ekonomikas ministra vietā –</w:t>
      </w:r>
    </w:p>
    <w:p w14:paraId="2E713E39" w14:textId="77777777" w:rsidR="00197E6A" w:rsidRDefault="00197E6A" w:rsidP="00B34F08">
      <w:pPr>
        <w:tabs>
          <w:tab w:val="left" w:pos="6521"/>
          <w:tab w:val="right" w:pos="8820"/>
        </w:tabs>
        <w:ind w:firstLine="709"/>
        <w:rPr>
          <w:sz w:val="28"/>
          <w:szCs w:val="28"/>
        </w:rPr>
      </w:pPr>
      <w:r>
        <w:rPr>
          <w:sz w:val="28"/>
          <w:szCs w:val="28"/>
        </w:rPr>
        <w:t xml:space="preserve">izglītības un zinātnes ministrs </w:t>
      </w:r>
    </w:p>
    <w:p w14:paraId="36904BA1" w14:textId="496CE30E" w:rsidR="00197E6A" w:rsidRPr="00C514FD" w:rsidRDefault="00197E6A" w:rsidP="00B34F08">
      <w:pPr>
        <w:tabs>
          <w:tab w:val="left" w:pos="6521"/>
          <w:tab w:val="right" w:pos="8820"/>
        </w:tabs>
        <w:ind w:firstLine="709"/>
        <w:rPr>
          <w:sz w:val="28"/>
          <w:szCs w:val="28"/>
        </w:rPr>
      </w:pPr>
      <w:r>
        <w:rPr>
          <w:sz w:val="28"/>
          <w:szCs w:val="28"/>
        </w:rPr>
        <w:t>Kārlis Šadurskis</w:t>
      </w:r>
      <w:bookmarkStart w:id="0" w:name="_GoBack"/>
      <w:bookmarkEnd w:id="0"/>
    </w:p>
    <w:sectPr w:rsidR="00197E6A" w:rsidRPr="00C514FD" w:rsidSect="00F44597">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6F77A" w14:textId="77777777" w:rsidR="00B8109F" w:rsidRDefault="00B8109F" w:rsidP="00AE7F21">
      <w:r>
        <w:separator/>
      </w:r>
    </w:p>
  </w:endnote>
  <w:endnote w:type="continuationSeparator" w:id="0">
    <w:p w14:paraId="492884FF" w14:textId="77777777" w:rsidR="00B8109F" w:rsidRDefault="00B8109F" w:rsidP="00AE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B7302" w14:textId="77777777" w:rsidR="00F44597" w:rsidRPr="00F44597" w:rsidRDefault="00F44597" w:rsidP="00F44597">
    <w:pPr>
      <w:pStyle w:val="Footer"/>
      <w:rPr>
        <w:sz w:val="16"/>
        <w:szCs w:val="16"/>
      </w:rPr>
    </w:pPr>
    <w:r>
      <w:rPr>
        <w:sz w:val="16"/>
        <w:szCs w:val="16"/>
      </w:rPr>
      <w:t>L0627_7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4207" w14:textId="6D8946EF" w:rsidR="00F44597" w:rsidRPr="00F44597" w:rsidRDefault="00F44597">
    <w:pPr>
      <w:pStyle w:val="Footer"/>
      <w:rPr>
        <w:sz w:val="16"/>
        <w:szCs w:val="16"/>
      </w:rPr>
    </w:pPr>
    <w:r>
      <w:rPr>
        <w:sz w:val="16"/>
        <w:szCs w:val="16"/>
      </w:rPr>
      <w:t xml:space="preserve">L0627_7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EB2FF4">
      <w:rPr>
        <w:noProof/>
        <w:sz w:val="16"/>
        <w:szCs w:val="16"/>
      </w:rPr>
      <w:t>396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6B244" w14:textId="77777777" w:rsidR="00B8109F" w:rsidRDefault="00B8109F" w:rsidP="00AE7F21">
      <w:r>
        <w:separator/>
      </w:r>
    </w:p>
  </w:footnote>
  <w:footnote w:type="continuationSeparator" w:id="0">
    <w:p w14:paraId="4E0FCBFA" w14:textId="77777777" w:rsidR="00B8109F" w:rsidRDefault="00B8109F" w:rsidP="00AE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568286"/>
      <w:docPartObj>
        <w:docPartGallery w:val="Page Numbers (Top of Page)"/>
        <w:docPartUnique/>
      </w:docPartObj>
    </w:sdtPr>
    <w:sdtEndPr>
      <w:rPr>
        <w:noProof/>
      </w:rPr>
    </w:sdtEndPr>
    <w:sdtContent>
      <w:p w14:paraId="2CA6F82B" w14:textId="06F265E4" w:rsidR="006D1181" w:rsidRDefault="006D1181">
        <w:pPr>
          <w:pStyle w:val="Header"/>
          <w:jc w:val="center"/>
        </w:pPr>
        <w:r>
          <w:fldChar w:fldCharType="begin"/>
        </w:r>
        <w:r>
          <w:instrText xml:space="preserve"> PAGE   \* MERGEFORMAT </w:instrText>
        </w:r>
        <w:r>
          <w:fldChar w:fldCharType="separate"/>
        </w:r>
        <w:r w:rsidR="00EB2FF4">
          <w:rPr>
            <w:noProof/>
          </w:rPr>
          <w:t>2</w:t>
        </w:r>
        <w:r>
          <w:rPr>
            <w:noProof/>
          </w:rPr>
          <w:fldChar w:fldCharType="end"/>
        </w:r>
      </w:p>
    </w:sdtContent>
  </w:sdt>
  <w:p w14:paraId="1C8B6676" w14:textId="77777777" w:rsidR="006D1181" w:rsidRDefault="006D1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5C63"/>
    <w:multiLevelType w:val="hybridMultilevel"/>
    <w:tmpl w:val="18249E40"/>
    <w:lvl w:ilvl="0" w:tplc="D5082F1E">
      <w:start w:val="1"/>
      <w:numFmt w:val="decimal"/>
      <w:lvlText w:val="(%1)"/>
      <w:lvlJc w:val="left"/>
      <w:pPr>
        <w:ind w:left="1170" w:hanging="39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
    <w:nsid w:val="18CA2760"/>
    <w:multiLevelType w:val="hybridMultilevel"/>
    <w:tmpl w:val="15DAC0B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273543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77174A"/>
    <w:multiLevelType w:val="hybridMultilevel"/>
    <w:tmpl w:val="57D05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0E532F"/>
    <w:multiLevelType w:val="hybridMultilevel"/>
    <w:tmpl w:val="949A86E8"/>
    <w:lvl w:ilvl="0" w:tplc="35F44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4DC25C7"/>
    <w:multiLevelType w:val="hybridMultilevel"/>
    <w:tmpl w:val="3C226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E0800E0"/>
    <w:multiLevelType w:val="hybridMultilevel"/>
    <w:tmpl w:val="8A80E8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nsid w:val="460870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1D5555"/>
    <w:multiLevelType w:val="hybridMultilevel"/>
    <w:tmpl w:val="06C640F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578C4B84"/>
    <w:multiLevelType w:val="hybridMultilevel"/>
    <w:tmpl w:val="BD200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8557E5F"/>
    <w:multiLevelType w:val="hybridMultilevel"/>
    <w:tmpl w:val="0EA8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E22042B"/>
    <w:multiLevelType w:val="hybridMultilevel"/>
    <w:tmpl w:val="5EE4A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571824"/>
    <w:multiLevelType w:val="hybridMultilevel"/>
    <w:tmpl w:val="9EFA6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6A4AE1"/>
    <w:multiLevelType w:val="hybridMultilevel"/>
    <w:tmpl w:val="C2081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7C66A0B"/>
    <w:multiLevelType w:val="multilevel"/>
    <w:tmpl w:val="A336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C93C9A"/>
    <w:multiLevelType w:val="hybridMultilevel"/>
    <w:tmpl w:val="64E66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59059A0"/>
    <w:multiLevelType w:val="multilevel"/>
    <w:tmpl w:val="0426001F"/>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num w:numId="1">
    <w:abstractNumId w:val="1"/>
  </w:num>
  <w:num w:numId="2">
    <w:abstractNumId w:val="14"/>
  </w:num>
  <w:num w:numId="3">
    <w:abstractNumId w:val="5"/>
  </w:num>
  <w:num w:numId="4">
    <w:abstractNumId w:val="8"/>
  </w:num>
  <w:num w:numId="5">
    <w:abstractNumId w:val="4"/>
  </w:num>
  <w:num w:numId="6">
    <w:abstractNumId w:val="7"/>
  </w:num>
  <w:num w:numId="7">
    <w:abstractNumId w:val="6"/>
  </w:num>
  <w:num w:numId="8">
    <w:abstractNumId w:val="16"/>
  </w:num>
  <w:num w:numId="9">
    <w:abstractNumId w:val="12"/>
  </w:num>
  <w:num w:numId="10">
    <w:abstractNumId w:val="15"/>
  </w:num>
  <w:num w:numId="11">
    <w:abstractNumId w:val="3"/>
  </w:num>
  <w:num w:numId="12">
    <w:abstractNumId w:val="2"/>
  </w:num>
  <w:num w:numId="13">
    <w:abstractNumId w:val="9"/>
  </w:num>
  <w:num w:numId="14">
    <w:abstractNumId w:val="13"/>
  </w:num>
  <w:num w:numId="15">
    <w:abstractNumId w:val="1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C5"/>
    <w:rsid w:val="00003565"/>
    <w:rsid w:val="000062F4"/>
    <w:rsid w:val="00007E30"/>
    <w:rsid w:val="0001121C"/>
    <w:rsid w:val="00012331"/>
    <w:rsid w:val="00020C2E"/>
    <w:rsid w:val="00023024"/>
    <w:rsid w:val="0002472D"/>
    <w:rsid w:val="00025644"/>
    <w:rsid w:val="00026958"/>
    <w:rsid w:val="00032865"/>
    <w:rsid w:val="00040C4F"/>
    <w:rsid w:val="0004125C"/>
    <w:rsid w:val="00043691"/>
    <w:rsid w:val="0006169A"/>
    <w:rsid w:val="00070519"/>
    <w:rsid w:val="000745E6"/>
    <w:rsid w:val="000910FD"/>
    <w:rsid w:val="00094874"/>
    <w:rsid w:val="000A0931"/>
    <w:rsid w:val="000A452D"/>
    <w:rsid w:val="000A4C5C"/>
    <w:rsid w:val="000A627E"/>
    <w:rsid w:val="000B70EE"/>
    <w:rsid w:val="000C0E10"/>
    <w:rsid w:val="000C306B"/>
    <w:rsid w:val="000C3F4E"/>
    <w:rsid w:val="000C49FF"/>
    <w:rsid w:val="000D33CF"/>
    <w:rsid w:val="000E170D"/>
    <w:rsid w:val="00100950"/>
    <w:rsid w:val="0010280D"/>
    <w:rsid w:val="001034A9"/>
    <w:rsid w:val="001037ED"/>
    <w:rsid w:val="00112498"/>
    <w:rsid w:val="00121997"/>
    <w:rsid w:val="0012540C"/>
    <w:rsid w:val="00132D54"/>
    <w:rsid w:val="001359B5"/>
    <w:rsid w:val="00146009"/>
    <w:rsid w:val="00152406"/>
    <w:rsid w:val="001546F2"/>
    <w:rsid w:val="001548F9"/>
    <w:rsid w:val="00157459"/>
    <w:rsid w:val="00165E24"/>
    <w:rsid w:val="0017261C"/>
    <w:rsid w:val="00174DEF"/>
    <w:rsid w:val="00181EBB"/>
    <w:rsid w:val="001858DE"/>
    <w:rsid w:val="00192969"/>
    <w:rsid w:val="00197E6A"/>
    <w:rsid w:val="001A09FB"/>
    <w:rsid w:val="001A2727"/>
    <w:rsid w:val="001A6647"/>
    <w:rsid w:val="001B1E2A"/>
    <w:rsid w:val="001B20F0"/>
    <w:rsid w:val="001B23B5"/>
    <w:rsid w:val="001B39BB"/>
    <w:rsid w:val="001C0B87"/>
    <w:rsid w:val="001E407D"/>
    <w:rsid w:val="001E46E4"/>
    <w:rsid w:val="002102E1"/>
    <w:rsid w:val="00212331"/>
    <w:rsid w:val="002135D0"/>
    <w:rsid w:val="002174B3"/>
    <w:rsid w:val="00220566"/>
    <w:rsid w:val="00220942"/>
    <w:rsid w:val="00222510"/>
    <w:rsid w:val="0022514E"/>
    <w:rsid w:val="00227A90"/>
    <w:rsid w:val="00230C2A"/>
    <w:rsid w:val="0023376E"/>
    <w:rsid w:val="002338C8"/>
    <w:rsid w:val="002401B6"/>
    <w:rsid w:val="00241661"/>
    <w:rsid w:val="002422E3"/>
    <w:rsid w:val="00243EA4"/>
    <w:rsid w:val="00250F54"/>
    <w:rsid w:val="00251CAE"/>
    <w:rsid w:val="00251EBD"/>
    <w:rsid w:val="00253238"/>
    <w:rsid w:val="0026022B"/>
    <w:rsid w:val="002602B6"/>
    <w:rsid w:val="00266898"/>
    <w:rsid w:val="00267D1C"/>
    <w:rsid w:val="0027121A"/>
    <w:rsid w:val="00272016"/>
    <w:rsid w:val="00272657"/>
    <w:rsid w:val="0027440A"/>
    <w:rsid w:val="00275885"/>
    <w:rsid w:val="0028016F"/>
    <w:rsid w:val="00282007"/>
    <w:rsid w:val="002869E6"/>
    <w:rsid w:val="002B27BD"/>
    <w:rsid w:val="002B3287"/>
    <w:rsid w:val="002B3342"/>
    <w:rsid w:val="002B3B50"/>
    <w:rsid w:val="002B5402"/>
    <w:rsid w:val="002B57D4"/>
    <w:rsid w:val="002B6F67"/>
    <w:rsid w:val="002C06D1"/>
    <w:rsid w:val="002C0C77"/>
    <w:rsid w:val="002C0D60"/>
    <w:rsid w:val="002C2FE3"/>
    <w:rsid w:val="002C3148"/>
    <w:rsid w:val="002C39F2"/>
    <w:rsid w:val="002C45C8"/>
    <w:rsid w:val="002D559B"/>
    <w:rsid w:val="002E0907"/>
    <w:rsid w:val="002E1F97"/>
    <w:rsid w:val="002E4344"/>
    <w:rsid w:val="002E5FDB"/>
    <w:rsid w:val="002E66B0"/>
    <w:rsid w:val="002E7852"/>
    <w:rsid w:val="002E7DE8"/>
    <w:rsid w:val="002F0856"/>
    <w:rsid w:val="002F0B01"/>
    <w:rsid w:val="002F1CE5"/>
    <w:rsid w:val="002F349A"/>
    <w:rsid w:val="002F4144"/>
    <w:rsid w:val="002F5210"/>
    <w:rsid w:val="00300C2D"/>
    <w:rsid w:val="00306DD1"/>
    <w:rsid w:val="003077A6"/>
    <w:rsid w:val="00311B7E"/>
    <w:rsid w:val="00316FF4"/>
    <w:rsid w:val="00321743"/>
    <w:rsid w:val="00326FEA"/>
    <w:rsid w:val="00330216"/>
    <w:rsid w:val="00330477"/>
    <w:rsid w:val="00334AAA"/>
    <w:rsid w:val="003354C7"/>
    <w:rsid w:val="00341124"/>
    <w:rsid w:val="00342FBC"/>
    <w:rsid w:val="00352E57"/>
    <w:rsid w:val="00353053"/>
    <w:rsid w:val="00354026"/>
    <w:rsid w:val="00357CD6"/>
    <w:rsid w:val="00363BA2"/>
    <w:rsid w:val="00381124"/>
    <w:rsid w:val="003850F4"/>
    <w:rsid w:val="00391236"/>
    <w:rsid w:val="00393160"/>
    <w:rsid w:val="003934C2"/>
    <w:rsid w:val="00393718"/>
    <w:rsid w:val="00394C06"/>
    <w:rsid w:val="003A27EC"/>
    <w:rsid w:val="003A2E2B"/>
    <w:rsid w:val="003B049D"/>
    <w:rsid w:val="003B2059"/>
    <w:rsid w:val="003B26FD"/>
    <w:rsid w:val="003B7E1F"/>
    <w:rsid w:val="003C081E"/>
    <w:rsid w:val="003C1D34"/>
    <w:rsid w:val="003C5208"/>
    <w:rsid w:val="003D1E01"/>
    <w:rsid w:val="003D262B"/>
    <w:rsid w:val="003D3DBA"/>
    <w:rsid w:val="003D5395"/>
    <w:rsid w:val="003D704F"/>
    <w:rsid w:val="003E16D1"/>
    <w:rsid w:val="003E2D10"/>
    <w:rsid w:val="003E51E2"/>
    <w:rsid w:val="003F4383"/>
    <w:rsid w:val="003F514D"/>
    <w:rsid w:val="004014F2"/>
    <w:rsid w:val="004014F5"/>
    <w:rsid w:val="00403B88"/>
    <w:rsid w:val="0040508F"/>
    <w:rsid w:val="00420995"/>
    <w:rsid w:val="00425895"/>
    <w:rsid w:val="004274FA"/>
    <w:rsid w:val="00430C8F"/>
    <w:rsid w:val="00434F8F"/>
    <w:rsid w:val="00435C2C"/>
    <w:rsid w:val="00454A01"/>
    <w:rsid w:val="0045708D"/>
    <w:rsid w:val="00457FEF"/>
    <w:rsid w:val="0046491F"/>
    <w:rsid w:val="004666FE"/>
    <w:rsid w:val="00467E32"/>
    <w:rsid w:val="0047062B"/>
    <w:rsid w:val="0047761A"/>
    <w:rsid w:val="0048106B"/>
    <w:rsid w:val="00485380"/>
    <w:rsid w:val="00486130"/>
    <w:rsid w:val="00487153"/>
    <w:rsid w:val="00487D83"/>
    <w:rsid w:val="00492FB5"/>
    <w:rsid w:val="004963FE"/>
    <w:rsid w:val="00497A5C"/>
    <w:rsid w:val="004A1AEA"/>
    <w:rsid w:val="004A2193"/>
    <w:rsid w:val="004A5166"/>
    <w:rsid w:val="004B0B56"/>
    <w:rsid w:val="004B14CA"/>
    <w:rsid w:val="004B15D6"/>
    <w:rsid w:val="004B43E3"/>
    <w:rsid w:val="004B667C"/>
    <w:rsid w:val="004C6563"/>
    <w:rsid w:val="004C6881"/>
    <w:rsid w:val="004D183F"/>
    <w:rsid w:val="004E245A"/>
    <w:rsid w:val="004E2B02"/>
    <w:rsid w:val="004E7803"/>
    <w:rsid w:val="004F1BAB"/>
    <w:rsid w:val="004F225A"/>
    <w:rsid w:val="004F3EC3"/>
    <w:rsid w:val="004F51A0"/>
    <w:rsid w:val="004F53CA"/>
    <w:rsid w:val="004F5537"/>
    <w:rsid w:val="005008D4"/>
    <w:rsid w:val="00502A31"/>
    <w:rsid w:val="00512EAE"/>
    <w:rsid w:val="00515466"/>
    <w:rsid w:val="00516534"/>
    <w:rsid w:val="00522FFC"/>
    <w:rsid w:val="0052533E"/>
    <w:rsid w:val="0053690C"/>
    <w:rsid w:val="0054487A"/>
    <w:rsid w:val="0054700D"/>
    <w:rsid w:val="00547593"/>
    <w:rsid w:val="00553166"/>
    <w:rsid w:val="00554EC0"/>
    <w:rsid w:val="00555E34"/>
    <w:rsid w:val="00560AA7"/>
    <w:rsid w:val="00571558"/>
    <w:rsid w:val="0057214B"/>
    <w:rsid w:val="00581063"/>
    <w:rsid w:val="005831AC"/>
    <w:rsid w:val="00583CAD"/>
    <w:rsid w:val="005848D7"/>
    <w:rsid w:val="005903E7"/>
    <w:rsid w:val="005934C3"/>
    <w:rsid w:val="0059584E"/>
    <w:rsid w:val="005B3F9E"/>
    <w:rsid w:val="005D26D2"/>
    <w:rsid w:val="005D2702"/>
    <w:rsid w:val="005D3175"/>
    <w:rsid w:val="005E1AFB"/>
    <w:rsid w:val="005E47E3"/>
    <w:rsid w:val="005E5945"/>
    <w:rsid w:val="005F26DD"/>
    <w:rsid w:val="005F2732"/>
    <w:rsid w:val="006120BD"/>
    <w:rsid w:val="006141AF"/>
    <w:rsid w:val="0061556E"/>
    <w:rsid w:val="00625B63"/>
    <w:rsid w:val="00627C24"/>
    <w:rsid w:val="00631219"/>
    <w:rsid w:val="00634380"/>
    <w:rsid w:val="00635B34"/>
    <w:rsid w:val="00641F98"/>
    <w:rsid w:val="006449E6"/>
    <w:rsid w:val="00651F81"/>
    <w:rsid w:val="006552DB"/>
    <w:rsid w:val="00667361"/>
    <w:rsid w:val="00667EF1"/>
    <w:rsid w:val="00676229"/>
    <w:rsid w:val="0069424C"/>
    <w:rsid w:val="0069535F"/>
    <w:rsid w:val="006A14F9"/>
    <w:rsid w:val="006A4329"/>
    <w:rsid w:val="006A630C"/>
    <w:rsid w:val="006B506C"/>
    <w:rsid w:val="006C1FF3"/>
    <w:rsid w:val="006C2707"/>
    <w:rsid w:val="006C440A"/>
    <w:rsid w:val="006C770F"/>
    <w:rsid w:val="006D05F2"/>
    <w:rsid w:val="006D1181"/>
    <w:rsid w:val="006D2389"/>
    <w:rsid w:val="006D270F"/>
    <w:rsid w:val="006D5597"/>
    <w:rsid w:val="006D685A"/>
    <w:rsid w:val="006D7296"/>
    <w:rsid w:val="006D7382"/>
    <w:rsid w:val="006E3817"/>
    <w:rsid w:val="006E4357"/>
    <w:rsid w:val="006E4C7C"/>
    <w:rsid w:val="006F6789"/>
    <w:rsid w:val="006F72E5"/>
    <w:rsid w:val="00710A46"/>
    <w:rsid w:val="00711053"/>
    <w:rsid w:val="00715053"/>
    <w:rsid w:val="007152C2"/>
    <w:rsid w:val="007208E6"/>
    <w:rsid w:val="00721CE3"/>
    <w:rsid w:val="00725923"/>
    <w:rsid w:val="00725F98"/>
    <w:rsid w:val="00726BD6"/>
    <w:rsid w:val="007275ED"/>
    <w:rsid w:val="0073316F"/>
    <w:rsid w:val="00735FC2"/>
    <w:rsid w:val="0074056F"/>
    <w:rsid w:val="007418BF"/>
    <w:rsid w:val="00743A0B"/>
    <w:rsid w:val="00743DA2"/>
    <w:rsid w:val="00744614"/>
    <w:rsid w:val="007521B3"/>
    <w:rsid w:val="00752E8C"/>
    <w:rsid w:val="007533D2"/>
    <w:rsid w:val="00754C13"/>
    <w:rsid w:val="007612C7"/>
    <w:rsid w:val="00761CA9"/>
    <w:rsid w:val="0076373A"/>
    <w:rsid w:val="007757EF"/>
    <w:rsid w:val="00776840"/>
    <w:rsid w:val="0078577A"/>
    <w:rsid w:val="00786907"/>
    <w:rsid w:val="0079319F"/>
    <w:rsid w:val="007936A4"/>
    <w:rsid w:val="0079479C"/>
    <w:rsid w:val="00796409"/>
    <w:rsid w:val="00796722"/>
    <w:rsid w:val="007A3F64"/>
    <w:rsid w:val="007B5F07"/>
    <w:rsid w:val="007C039A"/>
    <w:rsid w:val="007C1ABD"/>
    <w:rsid w:val="007D1EF9"/>
    <w:rsid w:val="007D65F9"/>
    <w:rsid w:val="007E31E8"/>
    <w:rsid w:val="007E632C"/>
    <w:rsid w:val="007F06DB"/>
    <w:rsid w:val="007F54AA"/>
    <w:rsid w:val="00801348"/>
    <w:rsid w:val="00801755"/>
    <w:rsid w:val="00803B19"/>
    <w:rsid w:val="00803D7D"/>
    <w:rsid w:val="00805CD6"/>
    <w:rsid w:val="00806DFC"/>
    <w:rsid w:val="008137EF"/>
    <w:rsid w:val="00813987"/>
    <w:rsid w:val="00817715"/>
    <w:rsid w:val="00821DEF"/>
    <w:rsid w:val="0082589B"/>
    <w:rsid w:val="00826CAA"/>
    <w:rsid w:val="00831E4C"/>
    <w:rsid w:val="0083571D"/>
    <w:rsid w:val="00840450"/>
    <w:rsid w:val="0084342E"/>
    <w:rsid w:val="00850B06"/>
    <w:rsid w:val="008517A1"/>
    <w:rsid w:val="00853ED7"/>
    <w:rsid w:val="00857C52"/>
    <w:rsid w:val="008636E5"/>
    <w:rsid w:val="0087428A"/>
    <w:rsid w:val="008823E5"/>
    <w:rsid w:val="00882547"/>
    <w:rsid w:val="00886CD8"/>
    <w:rsid w:val="00890957"/>
    <w:rsid w:val="008B167E"/>
    <w:rsid w:val="008C7730"/>
    <w:rsid w:val="008D3268"/>
    <w:rsid w:val="008D3A75"/>
    <w:rsid w:val="008D501A"/>
    <w:rsid w:val="008D670C"/>
    <w:rsid w:val="008E2302"/>
    <w:rsid w:val="008E2863"/>
    <w:rsid w:val="008E34CC"/>
    <w:rsid w:val="008E379A"/>
    <w:rsid w:val="008E3CF8"/>
    <w:rsid w:val="008E5E03"/>
    <w:rsid w:val="008E67A5"/>
    <w:rsid w:val="008E74D1"/>
    <w:rsid w:val="009035FB"/>
    <w:rsid w:val="00910D1A"/>
    <w:rsid w:val="00912518"/>
    <w:rsid w:val="00912525"/>
    <w:rsid w:val="00912A55"/>
    <w:rsid w:val="00917A2A"/>
    <w:rsid w:val="0092311D"/>
    <w:rsid w:val="00931B58"/>
    <w:rsid w:val="00934245"/>
    <w:rsid w:val="00945043"/>
    <w:rsid w:val="00957BF6"/>
    <w:rsid w:val="00960920"/>
    <w:rsid w:val="00961477"/>
    <w:rsid w:val="00963961"/>
    <w:rsid w:val="00965F75"/>
    <w:rsid w:val="00967FB3"/>
    <w:rsid w:val="00971FC9"/>
    <w:rsid w:val="00973675"/>
    <w:rsid w:val="00976AC5"/>
    <w:rsid w:val="0098064A"/>
    <w:rsid w:val="0098141D"/>
    <w:rsid w:val="00983C24"/>
    <w:rsid w:val="00985597"/>
    <w:rsid w:val="009855EC"/>
    <w:rsid w:val="0098570C"/>
    <w:rsid w:val="00991030"/>
    <w:rsid w:val="0099233E"/>
    <w:rsid w:val="009923A7"/>
    <w:rsid w:val="00995D08"/>
    <w:rsid w:val="009A152A"/>
    <w:rsid w:val="009A4986"/>
    <w:rsid w:val="009B0B9C"/>
    <w:rsid w:val="009B0CF0"/>
    <w:rsid w:val="009B26C1"/>
    <w:rsid w:val="009B3CAE"/>
    <w:rsid w:val="009B3F4A"/>
    <w:rsid w:val="009B5033"/>
    <w:rsid w:val="009B76BF"/>
    <w:rsid w:val="009B7AF4"/>
    <w:rsid w:val="009C6048"/>
    <w:rsid w:val="009D4B1A"/>
    <w:rsid w:val="009D5DBC"/>
    <w:rsid w:val="009E058C"/>
    <w:rsid w:val="009E2840"/>
    <w:rsid w:val="009E2A09"/>
    <w:rsid w:val="009E2C76"/>
    <w:rsid w:val="009E5A9D"/>
    <w:rsid w:val="009E725B"/>
    <w:rsid w:val="009F22B3"/>
    <w:rsid w:val="009F5FC0"/>
    <w:rsid w:val="00A00088"/>
    <w:rsid w:val="00A01355"/>
    <w:rsid w:val="00A11101"/>
    <w:rsid w:val="00A158C8"/>
    <w:rsid w:val="00A205A2"/>
    <w:rsid w:val="00A230F1"/>
    <w:rsid w:val="00A25786"/>
    <w:rsid w:val="00A260EE"/>
    <w:rsid w:val="00A31F0A"/>
    <w:rsid w:val="00A33798"/>
    <w:rsid w:val="00A36245"/>
    <w:rsid w:val="00A364A2"/>
    <w:rsid w:val="00A371C0"/>
    <w:rsid w:val="00A40433"/>
    <w:rsid w:val="00A433FD"/>
    <w:rsid w:val="00A442EE"/>
    <w:rsid w:val="00A44F32"/>
    <w:rsid w:val="00A461B5"/>
    <w:rsid w:val="00A57DB2"/>
    <w:rsid w:val="00A656F4"/>
    <w:rsid w:val="00A72E44"/>
    <w:rsid w:val="00A80A3D"/>
    <w:rsid w:val="00A867D5"/>
    <w:rsid w:val="00A92338"/>
    <w:rsid w:val="00A92E30"/>
    <w:rsid w:val="00A943D1"/>
    <w:rsid w:val="00A94CA4"/>
    <w:rsid w:val="00A94CBB"/>
    <w:rsid w:val="00AA1C48"/>
    <w:rsid w:val="00AA388E"/>
    <w:rsid w:val="00AA58E0"/>
    <w:rsid w:val="00AA6B03"/>
    <w:rsid w:val="00AB08F7"/>
    <w:rsid w:val="00AB47E9"/>
    <w:rsid w:val="00AC08F9"/>
    <w:rsid w:val="00AC0A45"/>
    <w:rsid w:val="00AC11D2"/>
    <w:rsid w:val="00AC322D"/>
    <w:rsid w:val="00AD04C4"/>
    <w:rsid w:val="00AD0A8C"/>
    <w:rsid w:val="00AD55ED"/>
    <w:rsid w:val="00AE47CC"/>
    <w:rsid w:val="00AE78BA"/>
    <w:rsid w:val="00AE7F21"/>
    <w:rsid w:val="00AF136C"/>
    <w:rsid w:val="00AF4101"/>
    <w:rsid w:val="00AF4436"/>
    <w:rsid w:val="00AF6370"/>
    <w:rsid w:val="00AF63BC"/>
    <w:rsid w:val="00B02557"/>
    <w:rsid w:val="00B0426B"/>
    <w:rsid w:val="00B05B78"/>
    <w:rsid w:val="00B10995"/>
    <w:rsid w:val="00B10A2F"/>
    <w:rsid w:val="00B173C5"/>
    <w:rsid w:val="00B21FBE"/>
    <w:rsid w:val="00B249F2"/>
    <w:rsid w:val="00B270F7"/>
    <w:rsid w:val="00B2798B"/>
    <w:rsid w:val="00B27A7F"/>
    <w:rsid w:val="00B313A8"/>
    <w:rsid w:val="00B323CB"/>
    <w:rsid w:val="00B32699"/>
    <w:rsid w:val="00B37442"/>
    <w:rsid w:val="00B41771"/>
    <w:rsid w:val="00B452AB"/>
    <w:rsid w:val="00B46370"/>
    <w:rsid w:val="00B47D7F"/>
    <w:rsid w:val="00B5356A"/>
    <w:rsid w:val="00B63649"/>
    <w:rsid w:val="00B70A48"/>
    <w:rsid w:val="00B70CD9"/>
    <w:rsid w:val="00B714B0"/>
    <w:rsid w:val="00B715D0"/>
    <w:rsid w:val="00B72191"/>
    <w:rsid w:val="00B73774"/>
    <w:rsid w:val="00B8109F"/>
    <w:rsid w:val="00B87D91"/>
    <w:rsid w:val="00B90B11"/>
    <w:rsid w:val="00B923EF"/>
    <w:rsid w:val="00B93D35"/>
    <w:rsid w:val="00BA226E"/>
    <w:rsid w:val="00BA3080"/>
    <w:rsid w:val="00BB3A9C"/>
    <w:rsid w:val="00BB79B5"/>
    <w:rsid w:val="00BC0403"/>
    <w:rsid w:val="00BC0B97"/>
    <w:rsid w:val="00BC0C58"/>
    <w:rsid w:val="00BC1A7B"/>
    <w:rsid w:val="00BC296E"/>
    <w:rsid w:val="00BC33CB"/>
    <w:rsid w:val="00BC71BE"/>
    <w:rsid w:val="00BD0ABF"/>
    <w:rsid w:val="00BD0FAD"/>
    <w:rsid w:val="00BD29C9"/>
    <w:rsid w:val="00BD5550"/>
    <w:rsid w:val="00BD640C"/>
    <w:rsid w:val="00BE0C27"/>
    <w:rsid w:val="00BE1804"/>
    <w:rsid w:val="00BE63AA"/>
    <w:rsid w:val="00BE6C3D"/>
    <w:rsid w:val="00BE7903"/>
    <w:rsid w:val="00BF2D47"/>
    <w:rsid w:val="00C012C8"/>
    <w:rsid w:val="00C03BD3"/>
    <w:rsid w:val="00C14D53"/>
    <w:rsid w:val="00C243EF"/>
    <w:rsid w:val="00C3017E"/>
    <w:rsid w:val="00C34E8A"/>
    <w:rsid w:val="00C357AA"/>
    <w:rsid w:val="00C35E14"/>
    <w:rsid w:val="00C36511"/>
    <w:rsid w:val="00C41B61"/>
    <w:rsid w:val="00C431E1"/>
    <w:rsid w:val="00C61ADE"/>
    <w:rsid w:val="00C67358"/>
    <w:rsid w:val="00C72D31"/>
    <w:rsid w:val="00C73372"/>
    <w:rsid w:val="00C761FE"/>
    <w:rsid w:val="00C82730"/>
    <w:rsid w:val="00C83BAB"/>
    <w:rsid w:val="00C9005B"/>
    <w:rsid w:val="00C941EA"/>
    <w:rsid w:val="00C94594"/>
    <w:rsid w:val="00C9523F"/>
    <w:rsid w:val="00C9694B"/>
    <w:rsid w:val="00CB0DFD"/>
    <w:rsid w:val="00CC4011"/>
    <w:rsid w:val="00CC43AA"/>
    <w:rsid w:val="00CC4EC1"/>
    <w:rsid w:val="00CC5135"/>
    <w:rsid w:val="00CC5BCC"/>
    <w:rsid w:val="00CD065E"/>
    <w:rsid w:val="00CD2F2B"/>
    <w:rsid w:val="00CD47D6"/>
    <w:rsid w:val="00CD5629"/>
    <w:rsid w:val="00CD5C54"/>
    <w:rsid w:val="00CE18B2"/>
    <w:rsid w:val="00D0122C"/>
    <w:rsid w:val="00D0339C"/>
    <w:rsid w:val="00D05958"/>
    <w:rsid w:val="00D177CF"/>
    <w:rsid w:val="00D2786E"/>
    <w:rsid w:val="00D27F86"/>
    <w:rsid w:val="00D32450"/>
    <w:rsid w:val="00D33553"/>
    <w:rsid w:val="00D33579"/>
    <w:rsid w:val="00D33C78"/>
    <w:rsid w:val="00D356BD"/>
    <w:rsid w:val="00D37C5C"/>
    <w:rsid w:val="00D41D7B"/>
    <w:rsid w:val="00D423D0"/>
    <w:rsid w:val="00D46CD9"/>
    <w:rsid w:val="00D50022"/>
    <w:rsid w:val="00D55AAA"/>
    <w:rsid w:val="00D569E3"/>
    <w:rsid w:val="00D60601"/>
    <w:rsid w:val="00D606B1"/>
    <w:rsid w:val="00D637D6"/>
    <w:rsid w:val="00D67270"/>
    <w:rsid w:val="00D67D22"/>
    <w:rsid w:val="00D73031"/>
    <w:rsid w:val="00D73D14"/>
    <w:rsid w:val="00D80073"/>
    <w:rsid w:val="00D8530D"/>
    <w:rsid w:val="00D91972"/>
    <w:rsid w:val="00D91B1C"/>
    <w:rsid w:val="00D92C81"/>
    <w:rsid w:val="00DA03AD"/>
    <w:rsid w:val="00DA0ED6"/>
    <w:rsid w:val="00DA1843"/>
    <w:rsid w:val="00DA395C"/>
    <w:rsid w:val="00DB0BDE"/>
    <w:rsid w:val="00DB371B"/>
    <w:rsid w:val="00DB3D0C"/>
    <w:rsid w:val="00DB753D"/>
    <w:rsid w:val="00DC1A52"/>
    <w:rsid w:val="00DD15DA"/>
    <w:rsid w:val="00DD5E2F"/>
    <w:rsid w:val="00DD7F0F"/>
    <w:rsid w:val="00DE2533"/>
    <w:rsid w:val="00DE6177"/>
    <w:rsid w:val="00DE7125"/>
    <w:rsid w:val="00DF1499"/>
    <w:rsid w:val="00DF3249"/>
    <w:rsid w:val="00DF34EC"/>
    <w:rsid w:val="00DF6141"/>
    <w:rsid w:val="00DF653B"/>
    <w:rsid w:val="00E005D7"/>
    <w:rsid w:val="00E00929"/>
    <w:rsid w:val="00E0186B"/>
    <w:rsid w:val="00E11F34"/>
    <w:rsid w:val="00E155E8"/>
    <w:rsid w:val="00E21964"/>
    <w:rsid w:val="00E23776"/>
    <w:rsid w:val="00E24DBF"/>
    <w:rsid w:val="00E25EA9"/>
    <w:rsid w:val="00E3562E"/>
    <w:rsid w:val="00E374DB"/>
    <w:rsid w:val="00E45EB0"/>
    <w:rsid w:val="00E52F1D"/>
    <w:rsid w:val="00E610CC"/>
    <w:rsid w:val="00E61DF6"/>
    <w:rsid w:val="00E64BA4"/>
    <w:rsid w:val="00E74152"/>
    <w:rsid w:val="00E745F9"/>
    <w:rsid w:val="00E82821"/>
    <w:rsid w:val="00E85C15"/>
    <w:rsid w:val="00E86283"/>
    <w:rsid w:val="00E86BB9"/>
    <w:rsid w:val="00E972AF"/>
    <w:rsid w:val="00EA05F1"/>
    <w:rsid w:val="00EA24EF"/>
    <w:rsid w:val="00EA3967"/>
    <w:rsid w:val="00EA4CF4"/>
    <w:rsid w:val="00EB2FF4"/>
    <w:rsid w:val="00ED7A3E"/>
    <w:rsid w:val="00EE1510"/>
    <w:rsid w:val="00EE25AE"/>
    <w:rsid w:val="00EE3D33"/>
    <w:rsid w:val="00F01CA6"/>
    <w:rsid w:val="00F02F1F"/>
    <w:rsid w:val="00F04F32"/>
    <w:rsid w:val="00F1012E"/>
    <w:rsid w:val="00F1373A"/>
    <w:rsid w:val="00F1461A"/>
    <w:rsid w:val="00F231AD"/>
    <w:rsid w:val="00F37A14"/>
    <w:rsid w:val="00F42711"/>
    <w:rsid w:val="00F433DD"/>
    <w:rsid w:val="00F44597"/>
    <w:rsid w:val="00F46CB5"/>
    <w:rsid w:val="00F50D39"/>
    <w:rsid w:val="00F54627"/>
    <w:rsid w:val="00F555E9"/>
    <w:rsid w:val="00F6064B"/>
    <w:rsid w:val="00F6130D"/>
    <w:rsid w:val="00F6210E"/>
    <w:rsid w:val="00F62A90"/>
    <w:rsid w:val="00F6453F"/>
    <w:rsid w:val="00F7102B"/>
    <w:rsid w:val="00F75474"/>
    <w:rsid w:val="00F8047B"/>
    <w:rsid w:val="00F812F8"/>
    <w:rsid w:val="00F83387"/>
    <w:rsid w:val="00F90932"/>
    <w:rsid w:val="00F9144E"/>
    <w:rsid w:val="00F92D9F"/>
    <w:rsid w:val="00F93C50"/>
    <w:rsid w:val="00F9491B"/>
    <w:rsid w:val="00F94FF0"/>
    <w:rsid w:val="00F95C22"/>
    <w:rsid w:val="00F96B52"/>
    <w:rsid w:val="00FA6C08"/>
    <w:rsid w:val="00FB0772"/>
    <w:rsid w:val="00FB0E62"/>
    <w:rsid w:val="00FB4370"/>
    <w:rsid w:val="00FB7FC0"/>
    <w:rsid w:val="00FC498E"/>
    <w:rsid w:val="00FC5E9D"/>
    <w:rsid w:val="00FD0480"/>
    <w:rsid w:val="00FD27F3"/>
    <w:rsid w:val="00FD3391"/>
    <w:rsid w:val="00FD3FE4"/>
    <w:rsid w:val="00FD488E"/>
    <w:rsid w:val="00FE506C"/>
    <w:rsid w:val="00FF0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A29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5F75"/>
    <w:pPr>
      <w:spacing w:before="100" w:beforeAutospacing="1" w:after="100" w:afterAutospacing="1"/>
    </w:pPr>
    <w:rPr>
      <w:lang w:eastAsia="en-US"/>
    </w:rPr>
  </w:style>
  <w:style w:type="table" w:styleId="TableGrid">
    <w:name w:val="Table Grid"/>
    <w:basedOn w:val="TableNormal"/>
    <w:rsid w:val="0096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2E2B"/>
    <w:rPr>
      <w:rFonts w:ascii="Tahoma" w:hAnsi="Tahoma" w:cs="Tahoma"/>
      <w:sz w:val="16"/>
      <w:szCs w:val="16"/>
    </w:rPr>
  </w:style>
  <w:style w:type="paragraph" w:styleId="Header">
    <w:name w:val="header"/>
    <w:basedOn w:val="Normal"/>
    <w:link w:val="HeaderChar"/>
    <w:uiPriority w:val="99"/>
    <w:rsid w:val="00AE7F21"/>
    <w:pPr>
      <w:tabs>
        <w:tab w:val="center" w:pos="4153"/>
        <w:tab w:val="right" w:pos="8306"/>
      </w:tabs>
    </w:pPr>
  </w:style>
  <w:style w:type="character" w:customStyle="1" w:styleId="HeaderChar">
    <w:name w:val="Header Char"/>
    <w:basedOn w:val="DefaultParagraphFont"/>
    <w:link w:val="Header"/>
    <w:uiPriority w:val="99"/>
    <w:rsid w:val="00AE7F21"/>
    <w:rPr>
      <w:sz w:val="24"/>
      <w:szCs w:val="24"/>
    </w:rPr>
  </w:style>
  <w:style w:type="paragraph" w:styleId="Footer">
    <w:name w:val="footer"/>
    <w:basedOn w:val="Normal"/>
    <w:link w:val="FooterChar"/>
    <w:uiPriority w:val="99"/>
    <w:rsid w:val="00AE7F21"/>
    <w:pPr>
      <w:tabs>
        <w:tab w:val="center" w:pos="4153"/>
        <w:tab w:val="right" w:pos="8306"/>
      </w:tabs>
    </w:pPr>
  </w:style>
  <w:style w:type="character" w:customStyle="1" w:styleId="FooterChar">
    <w:name w:val="Footer Char"/>
    <w:basedOn w:val="DefaultParagraphFont"/>
    <w:link w:val="Footer"/>
    <w:uiPriority w:val="99"/>
    <w:rsid w:val="00AE7F21"/>
    <w:rPr>
      <w:sz w:val="24"/>
      <w:szCs w:val="24"/>
    </w:rPr>
  </w:style>
  <w:style w:type="character" w:customStyle="1" w:styleId="tvdoctopindex">
    <w:name w:val="tv_doc_top_index"/>
    <w:basedOn w:val="DefaultParagraphFont"/>
    <w:rsid w:val="004B15D6"/>
  </w:style>
  <w:style w:type="character" w:styleId="Hyperlink">
    <w:name w:val="Hyperlink"/>
    <w:basedOn w:val="DefaultParagraphFont"/>
    <w:uiPriority w:val="99"/>
    <w:unhideWhenUsed/>
    <w:rsid w:val="004B15D6"/>
    <w:rPr>
      <w:color w:val="0000FF"/>
      <w:u w:val="single"/>
    </w:rPr>
  </w:style>
  <w:style w:type="character" w:styleId="CommentReference">
    <w:name w:val="annotation reference"/>
    <w:basedOn w:val="DefaultParagraphFont"/>
    <w:rsid w:val="004F3EC3"/>
    <w:rPr>
      <w:sz w:val="16"/>
      <w:szCs w:val="16"/>
    </w:rPr>
  </w:style>
  <w:style w:type="paragraph" w:styleId="CommentText">
    <w:name w:val="annotation text"/>
    <w:basedOn w:val="Normal"/>
    <w:link w:val="CommentTextChar"/>
    <w:uiPriority w:val="99"/>
    <w:rsid w:val="004F3EC3"/>
    <w:rPr>
      <w:sz w:val="20"/>
      <w:szCs w:val="20"/>
    </w:rPr>
  </w:style>
  <w:style w:type="character" w:customStyle="1" w:styleId="CommentTextChar">
    <w:name w:val="Comment Text Char"/>
    <w:basedOn w:val="DefaultParagraphFont"/>
    <w:link w:val="CommentText"/>
    <w:uiPriority w:val="99"/>
    <w:rsid w:val="004F3EC3"/>
  </w:style>
  <w:style w:type="paragraph" w:styleId="CommentSubject">
    <w:name w:val="annotation subject"/>
    <w:basedOn w:val="CommentText"/>
    <w:next w:val="CommentText"/>
    <w:link w:val="CommentSubjectChar"/>
    <w:rsid w:val="004F3EC3"/>
    <w:rPr>
      <w:b/>
      <w:bCs/>
    </w:rPr>
  </w:style>
  <w:style w:type="character" w:customStyle="1" w:styleId="CommentSubjectChar">
    <w:name w:val="Comment Subject Char"/>
    <w:basedOn w:val="CommentTextChar"/>
    <w:link w:val="CommentSubject"/>
    <w:rsid w:val="004F3EC3"/>
    <w:rPr>
      <w:b/>
      <w:bCs/>
    </w:rPr>
  </w:style>
  <w:style w:type="paragraph" w:styleId="BodyTextIndent2">
    <w:name w:val="Body Text Indent 2"/>
    <w:basedOn w:val="Normal"/>
    <w:link w:val="BodyTextIndent2Char"/>
    <w:rsid w:val="0087428A"/>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87428A"/>
    <w:rPr>
      <w:sz w:val="24"/>
      <w:szCs w:val="24"/>
      <w:lang w:val="en-GB" w:eastAsia="en-US"/>
    </w:rPr>
  </w:style>
  <w:style w:type="paragraph" w:styleId="ListParagraph">
    <w:name w:val="List Paragraph"/>
    <w:basedOn w:val="Normal"/>
    <w:uiPriority w:val="34"/>
    <w:qFormat/>
    <w:rsid w:val="009E058C"/>
    <w:pPr>
      <w:ind w:left="720"/>
      <w:contextualSpacing/>
    </w:pPr>
  </w:style>
  <w:style w:type="character" w:customStyle="1" w:styleId="naisfChar">
    <w:name w:val="naisf Char"/>
    <w:link w:val="naisf"/>
    <w:locked/>
    <w:rsid w:val="00C012C8"/>
    <w:rPr>
      <w:sz w:val="24"/>
      <w:szCs w:val="24"/>
      <w:lang w:val="x-none" w:eastAsia="x-none"/>
    </w:rPr>
  </w:style>
  <w:style w:type="paragraph" w:customStyle="1" w:styleId="naisf">
    <w:name w:val="naisf"/>
    <w:basedOn w:val="Normal"/>
    <w:link w:val="naisfChar"/>
    <w:rsid w:val="00C012C8"/>
    <w:pPr>
      <w:spacing w:before="100" w:beforeAutospacing="1" w:after="100" w:afterAutospacing="1"/>
    </w:pPr>
    <w:rPr>
      <w:lang w:val="x-none" w:eastAsia="x-none"/>
    </w:rPr>
  </w:style>
  <w:style w:type="paragraph" w:customStyle="1" w:styleId="naispie">
    <w:name w:val="naispie"/>
    <w:basedOn w:val="Normal"/>
    <w:rsid w:val="00C012C8"/>
    <w:pPr>
      <w:spacing w:before="75" w:after="75"/>
      <w:ind w:firstLine="375"/>
    </w:pPr>
    <w:rPr>
      <w:i/>
      <w:iCs/>
      <w:sz w:val="20"/>
      <w:szCs w:val="20"/>
    </w:rPr>
  </w:style>
  <w:style w:type="paragraph" w:customStyle="1" w:styleId="Default">
    <w:name w:val="Default"/>
    <w:rsid w:val="0084342E"/>
    <w:pPr>
      <w:autoSpaceDE w:val="0"/>
      <w:autoSpaceDN w:val="0"/>
      <w:adjustRightInd w:val="0"/>
    </w:pPr>
    <w:rPr>
      <w:rFonts w:ascii="EUAlbertina" w:hAnsi="EUAlbertina" w:cs="EUAlbertina"/>
      <w:color w:val="000000"/>
      <w:sz w:val="24"/>
      <w:szCs w:val="24"/>
    </w:rPr>
  </w:style>
  <w:style w:type="character" w:styleId="FollowedHyperlink">
    <w:name w:val="FollowedHyperlink"/>
    <w:basedOn w:val="DefaultParagraphFont"/>
    <w:semiHidden/>
    <w:unhideWhenUsed/>
    <w:rsid w:val="00165E24"/>
    <w:rPr>
      <w:color w:val="800080" w:themeColor="followedHyperlink"/>
      <w:u w:val="single"/>
    </w:rPr>
  </w:style>
  <w:style w:type="paragraph" w:customStyle="1" w:styleId="tv213">
    <w:name w:val="tv213"/>
    <w:basedOn w:val="Normal"/>
    <w:rsid w:val="004649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5F75"/>
    <w:pPr>
      <w:spacing w:before="100" w:beforeAutospacing="1" w:after="100" w:afterAutospacing="1"/>
    </w:pPr>
    <w:rPr>
      <w:lang w:eastAsia="en-US"/>
    </w:rPr>
  </w:style>
  <w:style w:type="table" w:styleId="TableGrid">
    <w:name w:val="Table Grid"/>
    <w:basedOn w:val="TableNormal"/>
    <w:rsid w:val="0096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2E2B"/>
    <w:rPr>
      <w:rFonts w:ascii="Tahoma" w:hAnsi="Tahoma" w:cs="Tahoma"/>
      <w:sz w:val="16"/>
      <w:szCs w:val="16"/>
    </w:rPr>
  </w:style>
  <w:style w:type="paragraph" w:styleId="Header">
    <w:name w:val="header"/>
    <w:basedOn w:val="Normal"/>
    <w:link w:val="HeaderChar"/>
    <w:uiPriority w:val="99"/>
    <w:rsid w:val="00AE7F21"/>
    <w:pPr>
      <w:tabs>
        <w:tab w:val="center" w:pos="4153"/>
        <w:tab w:val="right" w:pos="8306"/>
      </w:tabs>
    </w:pPr>
  </w:style>
  <w:style w:type="character" w:customStyle="1" w:styleId="HeaderChar">
    <w:name w:val="Header Char"/>
    <w:basedOn w:val="DefaultParagraphFont"/>
    <w:link w:val="Header"/>
    <w:uiPriority w:val="99"/>
    <w:rsid w:val="00AE7F21"/>
    <w:rPr>
      <w:sz w:val="24"/>
      <w:szCs w:val="24"/>
    </w:rPr>
  </w:style>
  <w:style w:type="paragraph" w:styleId="Footer">
    <w:name w:val="footer"/>
    <w:basedOn w:val="Normal"/>
    <w:link w:val="FooterChar"/>
    <w:uiPriority w:val="99"/>
    <w:rsid w:val="00AE7F21"/>
    <w:pPr>
      <w:tabs>
        <w:tab w:val="center" w:pos="4153"/>
        <w:tab w:val="right" w:pos="8306"/>
      </w:tabs>
    </w:pPr>
  </w:style>
  <w:style w:type="character" w:customStyle="1" w:styleId="FooterChar">
    <w:name w:val="Footer Char"/>
    <w:basedOn w:val="DefaultParagraphFont"/>
    <w:link w:val="Footer"/>
    <w:uiPriority w:val="99"/>
    <w:rsid w:val="00AE7F21"/>
    <w:rPr>
      <w:sz w:val="24"/>
      <w:szCs w:val="24"/>
    </w:rPr>
  </w:style>
  <w:style w:type="character" w:customStyle="1" w:styleId="tvdoctopindex">
    <w:name w:val="tv_doc_top_index"/>
    <w:basedOn w:val="DefaultParagraphFont"/>
    <w:rsid w:val="004B15D6"/>
  </w:style>
  <w:style w:type="character" w:styleId="Hyperlink">
    <w:name w:val="Hyperlink"/>
    <w:basedOn w:val="DefaultParagraphFont"/>
    <w:uiPriority w:val="99"/>
    <w:unhideWhenUsed/>
    <w:rsid w:val="004B15D6"/>
    <w:rPr>
      <w:color w:val="0000FF"/>
      <w:u w:val="single"/>
    </w:rPr>
  </w:style>
  <w:style w:type="character" w:styleId="CommentReference">
    <w:name w:val="annotation reference"/>
    <w:basedOn w:val="DefaultParagraphFont"/>
    <w:rsid w:val="004F3EC3"/>
    <w:rPr>
      <w:sz w:val="16"/>
      <w:szCs w:val="16"/>
    </w:rPr>
  </w:style>
  <w:style w:type="paragraph" w:styleId="CommentText">
    <w:name w:val="annotation text"/>
    <w:basedOn w:val="Normal"/>
    <w:link w:val="CommentTextChar"/>
    <w:uiPriority w:val="99"/>
    <w:rsid w:val="004F3EC3"/>
    <w:rPr>
      <w:sz w:val="20"/>
      <w:szCs w:val="20"/>
    </w:rPr>
  </w:style>
  <w:style w:type="character" w:customStyle="1" w:styleId="CommentTextChar">
    <w:name w:val="Comment Text Char"/>
    <w:basedOn w:val="DefaultParagraphFont"/>
    <w:link w:val="CommentText"/>
    <w:uiPriority w:val="99"/>
    <w:rsid w:val="004F3EC3"/>
  </w:style>
  <w:style w:type="paragraph" w:styleId="CommentSubject">
    <w:name w:val="annotation subject"/>
    <w:basedOn w:val="CommentText"/>
    <w:next w:val="CommentText"/>
    <w:link w:val="CommentSubjectChar"/>
    <w:rsid w:val="004F3EC3"/>
    <w:rPr>
      <w:b/>
      <w:bCs/>
    </w:rPr>
  </w:style>
  <w:style w:type="character" w:customStyle="1" w:styleId="CommentSubjectChar">
    <w:name w:val="Comment Subject Char"/>
    <w:basedOn w:val="CommentTextChar"/>
    <w:link w:val="CommentSubject"/>
    <w:rsid w:val="004F3EC3"/>
    <w:rPr>
      <w:b/>
      <w:bCs/>
    </w:rPr>
  </w:style>
  <w:style w:type="paragraph" w:styleId="BodyTextIndent2">
    <w:name w:val="Body Text Indent 2"/>
    <w:basedOn w:val="Normal"/>
    <w:link w:val="BodyTextIndent2Char"/>
    <w:rsid w:val="0087428A"/>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87428A"/>
    <w:rPr>
      <w:sz w:val="24"/>
      <w:szCs w:val="24"/>
      <w:lang w:val="en-GB" w:eastAsia="en-US"/>
    </w:rPr>
  </w:style>
  <w:style w:type="paragraph" w:styleId="ListParagraph">
    <w:name w:val="List Paragraph"/>
    <w:basedOn w:val="Normal"/>
    <w:uiPriority w:val="34"/>
    <w:qFormat/>
    <w:rsid w:val="009E058C"/>
    <w:pPr>
      <w:ind w:left="720"/>
      <w:contextualSpacing/>
    </w:pPr>
  </w:style>
  <w:style w:type="character" w:customStyle="1" w:styleId="naisfChar">
    <w:name w:val="naisf Char"/>
    <w:link w:val="naisf"/>
    <w:locked/>
    <w:rsid w:val="00C012C8"/>
    <w:rPr>
      <w:sz w:val="24"/>
      <w:szCs w:val="24"/>
      <w:lang w:val="x-none" w:eastAsia="x-none"/>
    </w:rPr>
  </w:style>
  <w:style w:type="paragraph" w:customStyle="1" w:styleId="naisf">
    <w:name w:val="naisf"/>
    <w:basedOn w:val="Normal"/>
    <w:link w:val="naisfChar"/>
    <w:rsid w:val="00C012C8"/>
    <w:pPr>
      <w:spacing w:before="100" w:beforeAutospacing="1" w:after="100" w:afterAutospacing="1"/>
    </w:pPr>
    <w:rPr>
      <w:lang w:val="x-none" w:eastAsia="x-none"/>
    </w:rPr>
  </w:style>
  <w:style w:type="paragraph" w:customStyle="1" w:styleId="naispie">
    <w:name w:val="naispie"/>
    <w:basedOn w:val="Normal"/>
    <w:rsid w:val="00C012C8"/>
    <w:pPr>
      <w:spacing w:before="75" w:after="75"/>
      <w:ind w:firstLine="375"/>
    </w:pPr>
    <w:rPr>
      <w:i/>
      <w:iCs/>
      <w:sz w:val="20"/>
      <w:szCs w:val="20"/>
    </w:rPr>
  </w:style>
  <w:style w:type="paragraph" w:customStyle="1" w:styleId="Default">
    <w:name w:val="Default"/>
    <w:rsid w:val="0084342E"/>
    <w:pPr>
      <w:autoSpaceDE w:val="0"/>
      <w:autoSpaceDN w:val="0"/>
      <w:adjustRightInd w:val="0"/>
    </w:pPr>
    <w:rPr>
      <w:rFonts w:ascii="EUAlbertina" w:hAnsi="EUAlbertina" w:cs="EUAlbertina"/>
      <w:color w:val="000000"/>
      <w:sz w:val="24"/>
      <w:szCs w:val="24"/>
    </w:rPr>
  </w:style>
  <w:style w:type="character" w:styleId="FollowedHyperlink">
    <w:name w:val="FollowedHyperlink"/>
    <w:basedOn w:val="DefaultParagraphFont"/>
    <w:semiHidden/>
    <w:unhideWhenUsed/>
    <w:rsid w:val="00165E24"/>
    <w:rPr>
      <w:color w:val="800080" w:themeColor="followedHyperlink"/>
      <w:u w:val="single"/>
    </w:rPr>
  </w:style>
  <w:style w:type="paragraph" w:customStyle="1" w:styleId="tv213">
    <w:name w:val="tv213"/>
    <w:basedOn w:val="Normal"/>
    <w:rsid w:val="004649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36649">
      <w:bodyDiv w:val="1"/>
      <w:marLeft w:val="0"/>
      <w:marRight w:val="0"/>
      <w:marTop w:val="0"/>
      <w:marBottom w:val="0"/>
      <w:divBdr>
        <w:top w:val="none" w:sz="0" w:space="0" w:color="auto"/>
        <w:left w:val="none" w:sz="0" w:space="0" w:color="auto"/>
        <w:bottom w:val="none" w:sz="0" w:space="0" w:color="auto"/>
        <w:right w:val="none" w:sz="0" w:space="0" w:color="auto"/>
      </w:divBdr>
    </w:div>
    <w:div w:id="1020820670">
      <w:bodyDiv w:val="1"/>
      <w:marLeft w:val="0"/>
      <w:marRight w:val="0"/>
      <w:marTop w:val="0"/>
      <w:marBottom w:val="0"/>
      <w:divBdr>
        <w:top w:val="none" w:sz="0" w:space="0" w:color="auto"/>
        <w:left w:val="none" w:sz="0" w:space="0" w:color="auto"/>
        <w:bottom w:val="none" w:sz="0" w:space="0" w:color="auto"/>
        <w:right w:val="none" w:sz="0" w:space="0" w:color="auto"/>
      </w:divBdr>
    </w:div>
    <w:div w:id="1147820621">
      <w:bodyDiv w:val="1"/>
      <w:marLeft w:val="0"/>
      <w:marRight w:val="0"/>
      <w:marTop w:val="0"/>
      <w:marBottom w:val="0"/>
      <w:divBdr>
        <w:top w:val="none" w:sz="0" w:space="0" w:color="auto"/>
        <w:left w:val="none" w:sz="0" w:space="0" w:color="auto"/>
        <w:bottom w:val="none" w:sz="0" w:space="0" w:color="auto"/>
        <w:right w:val="none" w:sz="0" w:space="0" w:color="auto"/>
      </w:divBdr>
    </w:div>
    <w:div w:id="13694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B0B3-C59E-4DEF-AD19-98416A01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396</Words>
  <Characters>2701</Characters>
  <Application>Microsoft Office Word</Application>
  <DocSecurity>0</DocSecurity>
  <Lines>61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atbilstības novērtēšanu"</vt:lpstr>
      <vt:lpstr>Grozījumi likumā "Par atbilstības novērtēšanu"</vt:lpstr>
    </vt:vector>
  </TitlesOfParts>
  <Company>LR Ekonomikas ministrija</Company>
  <LinksUpToDate>false</LinksUpToDate>
  <CharactersWithSpaces>3103</CharactersWithSpaces>
  <SharedDoc>false</SharedDoc>
  <HLinks>
    <vt:vector size="6" baseType="variant">
      <vt:variant>
        <vt:i4>5439603</vt:i4>
      </vt:variant>
      <vt:variant>
        <vt:i4>3</vt:i4>
      </vt:variant>
      <vt:variant>
        <vt:i4>0</vt:i4>
      </vt:variant>
      <vt:variant>
        <vt:i4>5</vt:i4>
      </vt:variant>
      <vt:variant>
        <vt:lpwstr>mailto:Indra.Niedrite@em.gov.lv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atbilstības novērtēšanu"</dc:title>
  <dc:subject>Likumprojekts</dc:subject>
  <dc:creator>Normunds Freibergs</dc:creator>
  <cp:lastModifiedBy>Aija Tālmane</cp:lastModifiedBy>
  <cp:revision>11</cp:revision>
  <cp:lastPrinted>2017-04-24T05:44:00Z</cp:lastPrinted>
  <dcterms:created xsi:type="dcterms:W3CDTF">2017-03-17T12:12:00Z</dcterms:created>
  <dcterms:modified xsi:type="dcterms:W3CDTF">2017-04-24T05:45:00Z</dcterms:modified>
</cp:coreProperties>
</file>