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43"/>
        <w:gridCol w:w="1785"/>
        <w:gridCol w:w="708"/>
        <w:gridCol w:w="2127"/>
      </w:tblGrid>
      <w:tr w:rsidR="00124F93" w:rsidRPr="00A37B8D" w:rsidTr="00124F93">
        <w:tc>
          <w:tcPr>
            <w:tcW w:w="450" w:type="dxa"/>
            <w:tcBorders>
              <w:top w:val="nil"/>
              <w:left w:val="nil"/>
              <w:bottom w:val="nil"/>
              <w:right w:val="nil"/>
            </w:tcBorders>
          </w:tcPr>
          <w:p w:rsidR="00124F93" w:rsidRPr="00A37B8D" w:rsidRDefault="00124F93" w:rsidP="00124F93">
            <w:pPr>
              <w:widowControl/>
              <w:tabs>
                <w:tab w:val="left" w:pos="360"/>
                <w:tab w:val="left" w:pos="3960"/>
              </w:tabs>
              <w:spacing w:before="0" w:after="0" w:line="240" w:lineRule="auto"/>
              <w:ind w:firstLine="0"/>
              <w:rPr>
                <w:sz w:val="28"/>
                <w:szCs w:val="28"/>
              </w:rPr>
            </w:pPr>
            <w:bookmarkStart w:id="0" w:name="_GoBack"/>
            <w:bookmarkEnd w:id="0"/>
          </w:p>
        </w:tc>
        <w:bookmarkStart w:id="1" w:name="reg_dat"/>
        <w:tc>
          <w:tcPr>
            <w:tcW w:w="1785" w:type="dxa"/>
            <w:tcBorders>
              <w:top w:val="nil"/>
              <w:left w:val="nil"/>
              <w:bottom w:val="single" w:sz="4" w:space="0" w:color="auto"/>
              <w:right w:val="nil"/>
            </w:tcBorders>
          </w:tcPr>
          <w:p w:rsidR="00124F93" w:rsidRPr="00A37B8D" w:rsidRDefault="00755954" w:rsidP="00124F93">
            <w:pPr>
              <w:widowControl/>
              <w:tabs>
                <w:tab w:val="left" w:pos="3960"/>
              </w:tabs>
              <w:spacing w:before="0" w:after="0" w:line="240" w:lineRule="auto"/>
              <w:ind w:firstLine="0"/>
              <w:rPr>
                <w:sz w:val="28"/>
                <w:szCs w:val="28"/>
              </w:rPr>
            </w:pPr>
            <w:r w:rsidRPr="00A37B8D">
              <w:rPr>
                <w:sz w:val="28"/>
                <w:szCs w:val="28"/>
              </w:rPr>
              <w:fldChar w:fldCharType="begin">
                <w:ffData>
                  <w:name w:val="reg_dat"/>
                  <w:enabled/>
                  <w:calcOnExit w:val="0"/>
                  <w:textInput>
                    <w:default w:val="                      "/>
                  </w:textInput>
                </w:ffData>
              </w:fldChar>
            </w:r>
            <w:r w:rsidR="00124F93" w:rsidRPr="00A37B8D">
              <w:rPr>
                <w:sz w:val="28"/>
                <w:szCs w:val="28"/>
              </w:rPr>
              <w:instrText xml:space="preserve"> FORMTEXT </w:instrText>
            </w:r>
            <w:r w:rsidR="00A92D50" w:rsidRPr="00A37B8D">
              <w:rPr>
                <w:sz w:val="28"/>
                <w:szCs w:val="28"/>
              </w:rPr>
            </w:r>
            <w:r w:rsidRPr="00A37B8D">
              <w:rPr>
                <w:sz w:val="28"/>
                <w:szCs w:val="28"/>
              </w:rPr>
              <w:fldChar w:fldCharType="separate"/>
            </w:r>
            <w:r w:rsidR="00A92D50">
              <w:rPr>
                <w:sz w:val="28"/>
                <w:szCs w:val="28"/>
              </w:rPr>
              <w:t>06.03.2017</w:t>
            </w:r>
            <w:r w:rsidRPr="00A37B8D">
              <w:rPr>
                <w:sz w:val="28"/>
                <w:szCs w:val="28"/>
              </w:rPr>
              <w:fldChar w:fldCharType="end"/>
            </w:r>
            <w:bookmarkEnd w:id="1"/>
          </w:p>
        </w:tc>
        <w:tc>
          <w:tcPr>
            <w:tcW w:w="708" w:type="dxa"/>
            <w:tcBorders>
              <w:top w:val="nil"/>
              <w:left w:val="nil"/>
              <w:bottom w:val="nil"/>
              <w:right w:val="nil"/>
            </w:tcBorders>
          </w:tcPr>
          <w:p w:rsidR="00124F93" w:rsidRPr="00A37B8D" w:rsidRDefault="00124F93" w:rsidP="00124F93">
            <w:pPr>
              <w:widowControl/>
              <w:tabs>
                <w:tab w:val="left" w:pos="360"/>
                <w:tab w:val="left" w:pos="3960"/>
              </w:tabs>
              <w:spacing w:before="0" w:after="0" w:line="240" w:lineRule="auto"/>
              <w:ind w:firstLine="0"/>
              <w:jc w:val="center"/>
              <w:rPr>
                <w:sz w:val="28"/>
                <w:szCs w:val="28"/>
              </w:rPr>
            </w:pPr>
            <w:r w:rsidRPr="00A37B8D">
              <w:rPr>
                <w:sz w:val="28"/>
                <w:szCs w:val="28"/>
              </w:rPr>
              <w:t>Nr.</w:t>
            </w:r>
          </w:p>
        </w:tc>
        <w:bookmarkStart w:id="2" w:name="lietas_nr"/>
        <w:tc>
          <w:tcPr>
            <w:tcW w:w="2127" w:type="dxa"/>
            <w:tcBorders>
              <w:top w:val="nil"/>
              <w:left w:val="nil"/>
              <w:bottom w:val="single" w:sz="4" w:space="0" w:color="auto"/>
              <w:right w:val="nil"/>
            </w:tcBorders>
          </w:tcPr>
          <w:p w:rsidR="00124F93" w:rsidRPr="00A37B8D" w:rsidRDefault="00755954" w:rsidP="00486307">
            <w:pPr>
              <w:widowControl/>
              <w:tabs>
                <w:tab w:val="left" w:pos="360"/>
                <w:tab w:val="left" w:pos="3960"/>
              </w:tabs>
              <w:spacing w:before="0" w:after="0" w:line="240" w:lineRule="auto"/>
              <w:ind w:firstLine="0"/>
              <w:rPr>
                <w:sz w:val="28"/>
                <w:szCs w:val="28"/>
              </w:rPr>
            </w:pPr>
            <w:r w:rsidRPr="00A37B8D">
              <w:rPr>
                <w:sz w:val="28"/>
                <w:szCs w:val="28"/>
              </w:rPr>
              <w:fldChar w:fldCharType="begin">
                <w:ffData>
                  <w:name w:val="lietas_nr"/>
                  <w:enabled/>
                  <w:calcOnExit w:val="0"/>
                  <w:textInput>
                    <w:default w:val="                "/>
                  </w:textInput>
                </w:ffData>
              </w:fldChar>
            </w:r>
            <w:r w:rsidR="00124F93" w:rsidRPr="00A37B8D">
              <w:rPr>
                <w:sz w:val="28"/>
                <w:szCs w:val="28"/>
              </w:rPr>
              <w:instrText xml:space="preserve"> FORMTEXT </w:instrText>
            </w:r>
            <w:r w:rsidRPr="00A37B8D">
              <w:rPr>
                <w:sz w:val="28"/>
                <w:szCs w:val="28"/>
              </w:rPr>
            </w:r>
            <w:r w:rsidRPr="00A37B8D">
              <w:rPr>
                <w:sz w:val="28"/>
                <w:szCs w:val="28"/>
              </w:rPr>
              <w:fldChar w:fldCharType="separate"/>
            </w:r>
            <w:r w:rsidR="004F0BCB" w:rsidRPr="00A37B8D">
              <w:rPr>
                <w:sz w:val="28"/>
                <w:szCs w:val="28"/>
              </w:rPr>
              <w:t>1-1</w:t>
            </w:r>
            <w:r w:rsidRPr="00A37B8D">
              <w:rPr>
                <w:sz w:val="28"/>
                <w:szCs w:val="28"/>
              </w:rPr>
              <w:fldChar w:fldCharType="end"/>
            </w:r>
            <w:bookmarkEnd w:id="2"/>
            <w:r w:rsidR="0085283D" w:rsidRPr="00A37B8D">
              <w:rPr>
                <w:sz w:val="28"/>
                <w:szCs w:val="28"/>
              </w:rPr>
              <w:t>-</w:t>
            </w:r>
            <w:r w:rsidRPr="00A37B8D">
              <w:rPr>
                <w:sz w:val="28"/>
                <w:szCs w:val="28"/>
              </w:rPr>
              <w:fldChar w:fldCharType="begin">
                <w:ffData>
                  <w:name w:val="reg_num"/>
                  <w:enabled/>
                  <w:calcOnExit w:val="0"/>
                  <w:textInput>
                    <w:default w:val="            "/>
                  </w:textInput>
                </w:ffData>
              </w:fldChar>
            </w:r>
            <w:bookmarkStart w:id="3" w:name="reg_num"/>
            <w:r w:rsidR="00486307" w:rsidRPr="00A37B8D">
              <w:rPr>
                <w:sz w:val="28"/>
                <w:szCs w:val="28"/>
              </w:rPr>
              <w:instrText xml:space="preserve"> FORMTEXT </w:instrText>
            </w:r>
            <w:r w:rsidR="00A92D50" w:rsidRPr="00A37B8D">
              <w:rPr>
                <w:sz w:val="28"/>
                <w:szCs w:val="28"/>
              </w:rPr>
            </w:r>
            <w:r w:rsidRPr="00A37B8D">
              <w:rPr>
                <w:sz w:val="28"/>
                <w:szCs w:val="28"/>
              </w:rPr>
              <w:fldChar w:fldCharType="separate"/>
            </w:r>
            <w:r w:rsidR="00A92D50">
              <w:rPr>
                <w:sz w:val="28"/>
                <w:szCs w:val="28"/>
              </w:rPr>
              <w:t>1659</w:t>
            </w:r>
            <w:r w:rsidRPr="00A37B8D">
              <w:rPr>
                <w:sz w:val="28"/>
                <w:szCs w:val="28"/>
              </w:rPr>
              <w:fldChar w:fldCharType="end"/>
            </w:r>
            <w:bookmarkEnd w:id="3"/>
          </w:p>
        </w:tc>
      </w:tr>
      <w:tr w:rsidR="00124F93" w:rsidRPr="00A37B8D" w:rsidTr="00124F93">
        <w:trPr>
          <w:trHeight w:val="188"/>
        </w:trPr>
        <w:tc>
          <w:tcPr>
            <w:tcW w:w="450" w:type="dxa"/>
            <w:tcBorders>
              <w:top w:val="nil"/>
              <w:left w:val="nil"/>
              <w:bottom w:val="nil"/>
              <w:right w:val="nil"/>
            </w:tcBorders>
          </w:tcPr>
          <w:p w:rsidR="00124F93" w:rsidRPr="00A37B8D" w:rsidRDefault="00124F93" w:rsidP="00124F93">
            <w:pPr>
              <w:widowControl/>
              <w:tabs>
                <w:tab w:val="left" w:pos="360"/>
                <w:tab w:val="left" w:pos="3960"/>
              </w:tabs>
              <w:spacing w:before="0" w:after="0" w:line="240" w:lineRule="auto"/>
              <w:ind w:firstLine="0"/>
              <w:rPr>
                <w:sz w:val="28"/>
                <w:szCs w:val="28"/>
              </w:rPr>
            </w:pPr>
          </w:p>
        </w:tc>
        <w:tc>
          <w:tcPr>
            <w:tcW w:w="1785" w:type="dxa"/>
            <w:tcBorders>
              <w:top w:val="single" w:sz="4" w:space="0" w:color="auto"/>
              <w:left w:val="nil"/>
              <w:bottom w:val="nil"/>
              <w:right w:val="nil"/>
            </w:tcBorders>
          </w:tcPr>
          <w:p w:rsidR="00124F93" w:rsidRPr="00A37B8D" w:rsidRDefault="00124F93" w:rsidP="00124F93">
            <w:pPr>
              <w:widowControl/>
              <w:tabs>
                <w:tab w:val="left" w:pos="360"/>
                <w:tab w:val="left" w:pos="3960"/>
              </w:tabs>
              <w:spacing w:before="0" w:after="0" w:line="240" w:lineRule="auto"/>
              <w:ind w:firstLine="0"/>
              <w:rPr>
                <w:sz w:val="28"/>
                <w:szCs w:val="28"/>
              </w:rPr>
            </w:pPr>
          </w:p>
        </w:tc>
        <w:tc>
          <w:tcPr>
            <w:tcW w:w="708" w:type="dxa"/>
            <w:tcBorders>
              <w:top w:val="nil"/>
              <w:left w:val="nil"/>
              <w:bottom w:val="nil"/>
              <w:right w:val="nil"/>
            </w:tcBorders>
          </w:tcPr>
          <w:p w:rsidR="00124F93" w:rsidRPr="00A37B8D" w:rsidRDefault="00124F93" w:rsidP="00124F93">
            <w:pPr>
              <w:widowControl/>
              <w:tabs>
                <w:tab w:val="left" w:pos="360"/>
                <w:tab w:val="left" w:pos="3960"/>
              </w:tabs>
              <w:spacing w:before="0" w:after="0" w:line="240" w:lineRule="auto"/>
              <w:ind w:firstLine="0"/>
              <w:jc w:val="center"/>
              <w:rPr>
                <w:sz w:val="28"/>
                <w:szCs w:val="28"/>
              </w:rPr>
            </w:pPr>
          </w:p>
        </w:tc>
        <w:tc>
          <w:tcPr>
            <w:tcW w:w="2127" w:type="dxa"/>
            <w:tcBorders>
              <w:top w:val="single" w:sz="4" w:space="0" w:color="auto"/>
              <w:left w:val="nil"/>
              <w:bottom w:val="nil"/>
              <w:right w:val="nil"/>
            </w:tcBorders>
          </w:tcPr>
          <w:p w:rsidR="00124F93" w:rsidRPr="00A37B8D" w:rsidRDefault="00124F93" w:rsidP="00124F93">
            <w:pPr>
              <w:widowControl/>
              <w:tabs>
                <w:tab w:val="left" w:pos="360"/>
                <w:tab w:val="left" w:pos="3960"/>
              </w:tabs>
              <w:spacing w:before="0" w:after="0" w:line="240" w:lineRule="auto"/>
              <w:ind w:firstLine="0"/>
              <w:rPr>
                <w:sz w:val="28"/>
                <w:szCs w:val="28"/>
              </w:rPr>
            </w:pPr>
          </w:p>
        </w:tc>
      </w:tr>
      <w:tr w:rsidR="00124F93" w:rsidRPr="00A37B8D" w:rsidTr="00124F93">
        <w:tc>
          <w:tcPr>
            <w:tcW w:w="450" w:type="dxa"/>
            <w:tcBorders>
              <w:top w:val="nil"/>
              <w:left w:val="nil"/>
              <w:bottom w:val="nil"/>
              <w:right w:val="nil"/>
            </w:tcBorders>
          </w:tcPr>
          <w:p w:rsidR="00124F93" w:rsidRPr="00A37B8D" w:rsidRDefault="00124F93" w:rsidP="00124F93">
            <w:pPr>
              <w:widowControl/>
              <w:tabs>
                <w:tab w:val="left" w:pos="360"/>
                <w:tab w:val="left" w:pos="3960"/>
              </w:tabs>
              <w:spacing w:before="0" w:after="0" w:line="240" w:lineRule="auto"/>
              <w:ind w:firstLine="0"/>
              <w:rPr>
                <w:sz w:val="28"/>
                <w:szCs w:val="28"/>
              </w:rPr>
            </w:pPr>
            <w:r w:rsidRPr="00A37B8D">
              <w:rPr>
                <w:sz w:val="28"/>
                <w:szCs w:val="28"/>
              </w:rPr>
              <w:t>Uz</w:t>
            </w:r>
          </w:p>
        </w:tc>
        <w:bookmarkStart w:id="4" w:name="san_dat"/>
        <w:tc>
          <w:tcPr>
            <w:tcW w:w="1785" w:type="dxa"/>
            <w:tcBorders>
              <w:top w:val="nil"/>
              <w:left w:val="nil"/>
              <w:bottom w:val="single" w:sz="4" w:space="0" w:color="auto"/>
              <w:right w:val="nil"/>
            </w:tcBorders>
          </w:tcPr>
          <w:p w:rsidR="00124F93" w:rsidRPr="00A37B8D" w:rsidRDefault="00755954" w:rsidP="00124F93">
            <w:pPr>
              <w:widowControl/>
              <w:tabs>
                <w:tab w:val="left" w:pos="360"/>
                <w:tab w:val="left" w:pos="3960"/>
              </w:tabs>
              <w:spacing w:before="0" w:after="0" w:line="240" w:lineRule="auto"/>
              <w:ind w:firstLine="0"/>
              <w:rPr>
                <w:sz w:val="28"/>
                <w:szCs w:val="28"/>
              </w:rPr>
            </w:pPr>
            <w:r w:rsidRPr="00A37B8D">
              <w:rPr>
                <w:sz w:val="28"/>
                <w:szCs w:val="28"/>
              </w:rPr>
              <w:fldChar w:fldCharType="begin">
                <w:ffData>
                  <w:name w:val="san_dat"/>
                  <w:enabled/>
                  <w:calcOnExit w:val="0"/>
                  <w:textInput>
                    <w:default w:val="                      "/>
                  </w:textInput>
                </w:ffData>
              </w:fldChar>
            </w:r>
            <w:r w:rsidR="00124F93" w:rsidRPr="00A37B8D">
              <w:rPr>
                <w:sz w:val="28"/>
                <w:szCs w:val="28"/>
              </w:rPr>
              <w:instrText xml:space="preserve"> FORMTEXT </w:instrText>
            </w:r>
            <w:r w:rsidRPr="00A37B8D">
              <w:rPr>
                <w:sz w:val="28"/>
                <w:szCs w:val="28"/>
              </w:rPr>
            </w:r>
            <w:r w:rsidRPr="00A37B8D">
              <w:rPr>
                <w:sz w:val="28"/>
                <w:szCs w:val="28"/>
              </w:rPr>
              <w:fldChar w:fldCharType="separate"/>
            </w:r>
            <w:r w:rsidR="004F0BCB" w:rsidRPr="00A37B8D">
              <w:rPr>
                <w:sz w:val="28"/>
                <w:szCs w:val="28"/>
              </w:rPr>
              <w:t>16.12.2016</w:t>
            </w:r>
            <w:r w:rsidRPr="00A37B8D">
              <w:rPr>
                <w:sz w:val="28"/>
                <w:szCs w:val="28"/>
              </w:rPr>
              <w:fldChar w:fldCharType="end"/>
            </w:r>
            <w:bookmarkEnd w:id="4"/>
          </w:p>
        </w:tc>
        <w:tc>
          <w:tcPr>
            <w:tcW w:w="708" w:type="dxa"/>
            <w:tcBorders>
              <w:top w:val="nil"/>
              <w:left w:val="nil"/>
              <w:bottom w:val="nil"/>
              <w:right w:val="nil"/>
            </w:tcBorders>
          </w:tcPr>
          <w:p w:rsidR="00124F93" w:rsidRPr="00A37B8D" w:rsidRDefault="00124F93" w:rsidP="00124F93">
            <w:pPr>
              <w:widowControl/>
              <w:tabs>
                <w:tab w:val="left" w:pos="360"/>
                <w:tab w:val="left" w:pos="3960"/>
              </w:tabs>
              <w:spacing w:before="0" w:after="0" w:line="240" w:lineRule="auto"/>
              <w:ind w:firstLine="0"/>
              <w:jc w:val="center"/>
              <w:rPr>
                <w:sz w:val="28"/>
                <w:szCs w:val="28"/>
              </w:rPr>
            </w:pPr>
            <w:r w:rsidRPr="00A37B8D">
              <w:rPr>
                <w:sz w:val="28"/>
                <w:szCs w:val="28"/>
              </w:rPr>
              <w:t>Nr.</w:t>
            </w:r>
          </w:p>
        </w:tc>
        <w:bookmarkStart w:id="5" w:name="san_num"/>
        <w:tc>
          <w:tcPr>
            <w:tcW w:w="2127" w:type="dxa"/>
            <w:tcBorders>
              <w:top w:val="nil"/>
              <w:left w:val="nil"/>
              <w:bottom w:val="single" w:sz="4" w:space="0" w:color="auto"/>
              <w:right w:val="nil"/>
            </w:tcBorders>
          </w:tcPr>
          <w:p w:rsidR="00124F93" w:rsidRPr="00A37B8D" w:rsidRDefault="00755954" w:rsidP="00124F93">
            <w:pPr>
              <w:widowControl/>
              <w:tabs>
                <w:tab w:val="left" w:pos="360"/>
                <w:tab w:val="left" w:pos="3960"/>
              </w:tabs>
              <w:spacing w:before="0" w:after="0" w:line="240" w:lineRule="auto"/>
              <w:ind w:firstLine="0"/>
              <w:rPr>
                <w:sz w:val="28"/>
                <w:szCs w:val="28"/>
              </w:rPr>
            </w:pPr>
            <w:r w:rsidRPr="00A37B8D">
              <w:rPr>
                <w:sz w:val="28"/>
                <w:szCs w:val="28"/>
              </w:rPr>
              <w:fldChar w:fldCharType="begin">
                <w:ffData>
                  <w:name w:val="san_num"/>
                  <w:enabled/>
                  <w:calcOnExit w:val="0"/>
                  <w:textInput>
                    <w:default w:val="                             "/>
                  </w:textInput>
                </w:ffData>
              </w:fldChar>
            </w:r>
            <w:r w:rsidR="00124F93" w:rsidRPr="00A37B8D">
              <w:rPr>
                <w:sz w:val="28"/>
                <w:szCs w:val="28"/>
              </w:rPr>
              <w:instrText xml:space="preserve"> FORMTEXT </w:instrText>
            </w:r>
            <w:r w:rsidRPr="00A37B8D">
              <w:rPr>
                <w:sz w:val="28"/>
                <w:szCs w:val="28"/>
              </w:rPr>
            </w:r>
            <w:r w:rsidRPr="00A37B8D">
              <w:rPr>
                <w:sz w:val="28"/>
                <w:szCs w:val="28"/>
              </w:rPr>
              <w:fldChar w:fldCharType="separate"/>
            </w:r>
            <w:r w:rsidR="004F0BCB" w:rsidRPr="00A37B8D">
              <w:rPr>
                <w:sz w:val="28"/>
                <w:szCs w:val="28"/>
              </w:rPr>
              <w:t>18/TA-2698</w:t>
            </w:r>
            <w:r w:rsidRPr="00A37B8D">
              <w:rPr>
                <w:sz w:val="28"/>
                <w:szCs w:val="28"/>
              </w:rPr>
              <w:fldChar w:fldCharType="end"/>
            </w:r>
            <w:bookmarkEnd w:id="5"/>
          </w:p>
        </w:tc>
      </w:tr>
    </w:tbl>
    <w:p w:rsidR="00124F93" w:rsidRPr="00A37B8D" w:rsidRDefault="00124F93" w:rsidP="00124F93">
      <w:pPr>
        <w:widowControl/>
        <w:tabs>
          <w:tab w:val="left" w:pos="4820"/>
        </w:tabs>
        <w:spacing w:before="0" w:after="0" w:line="240" w:lineRule="auto"/>
        <w:ind w:firstLine="0"/>
        <w:rPr>
          <w:sz w:val="20"/>
        </w:rPr>
      </w:pPr>
    </w:p>
    <w:tbl>
      <w:tblPr>
        <w:tblW w:w="0" w:type="auto"/>
        <w:tblLook w:val="0000" w:firstRow="0" w:lastRow="0" w:firstColumn="0" w:lastColumn="0" w:noHBand="0" w:noVBand="0"/>
      </w:tblPr>
      <w:tblGrid>
        <w:gridCol w:w="543"/>
        <w:gridCol w:w="1785"/>
        <w:gridCol w:w="708"/>
        <w:gridCol w:w="2127"/>
      </w:tblGrid>
      <w:tr w:rsidR="00182350" w:rsidRPr="00A37B8D" w:rsidTr="00182350">
        <w:tc>
          <w:tcPr>
            <w:tcW w:w="543" w:type="dxa"/>
            <w:tcBorders>
              <w:top w:val="nil"/>
              <w:left w:val="nil"/>
              <w:bottom w:val="nil"/>
              <w:right w:val="nil"/>
            </w:tcBorders>
          </w:tcPr>
          <w:p w:rsidR="00182350" w:rsidRPr="00A37B8D" w:rsidRDefault="00182350" w:rsidP="00BE7DB6">
            <w:pPr>
              <w:widowControl/>
              <w:tabs>
                <w:tab w:val="left" w:pos="360"/>
                <w:tab w:val="left" w:pos="3960"/>
              </w:tabs>
              <w:spacing w:before="0" w:after="0" w:line="240" w:lineRule="auto"/>
              <w:ind w:firstLine="0"/>
              <w:rPr>
                <w:sz w:val="28"/>
                <w:szCs w:val="28"/>
              </w:rPr>
            </w:pPr>
            <w:r w:rsidRPr="00A37B8D">
              <w:rPr>
                <w:sz w:val="28"/>
                <w:szCs w:val="28"/>
              </w:rPr>
              <w:t>Uz</w:t>
            </w:r>
          </w:p>
        </w:tc>
        <w:tc>
          <w:tcPr>
            <w:tcW w:w="1785" w:type="dxa"/>
            <w:tcBorders>
              <w:top w:val="nil"/>
              <w:left w:val="nil"/>
              <w:bottom w:val="single" w:sz="4" w:space="0" w:color="auto"/>
              <w:right w:val="nil"/>
            </w:tcBorders>
          </w:tcPr>
          <w:p w:rsidR="00182350" w:rsidRPr="00A37B8D" w:rsidRDefault="00182350" w:rsidP="00BE7DB6">
            <w:pPr>
              <w:widowControl/>
              <w:tabs>
                <w:tab w:val="left" w:pos="360"/>
                <w:tab w:val="left" w:pos="3960"/>
              </w:tabs>
              <w:spacing w:before="0" w:after="0" w:line="240" w:lineRule="auto"/>
              <w:ind w:firstLine="0"/>
              <w:rPr>
                <w:sz w:val="28"/>
                <w:szCs w:val="28"/>
              </w:rPr>
            </w:pPr>
            <w:r w:rsidRPr="00A37B8D">
              <w:rPr>
                <w:sz w:val="28"/>
                <w:szCs w:val="28"/>
              </w:rPr>
              <w:fldChar w:fldCharType="begin">
                <w:ffData>
                  <w:name w:val=""/>
                  <w:enabled/>
                  <w:calcOnExit w:val="0"/>
                  <w:textInput>
                    <w:default w:val="25.10.2016."/>
                  </w:textInput>
                </w:ffData>
              </w:fldChar>
            </w:r>
            <w:r w:rsidRPr="00A37B8D">
              <w:rPr>
                <w:sz w:val="28"/>
                <w:szCs w:val="28"/>
              </w:rPr>
              <w:instrText xml:space="preserve"> FORMTEXT </w:instrText>
            </w:r>
            <w:r w:rsidRPr="00A37B8D">
              <w:rPr>
                <w:sz w:val="28"/>
                <w:szCs w:val="28"/>
              </w:rPr>
            </w:r>
            <w:r w:rsidRPr="00A37B8D">
              <w:rPr>
                <w:sz w:val="28"/>
                <w:szCs w:val="28"/>
              </w:rPr>
              <w:fldChar w:fldCharType="separate"/>
            </w:r>
            <w:r w:rsidRPr="00A37B8D">
              <w:rPr>
                <w:noProof/>
                <w:sz w:val="28"/>
                <w:szCs w:val="28"/>
              </w:rPr>
              <w:t>25.10.2016.</w:t>
            </w:r>
            <w:r w:rsidRPr="00A37B8D">
              <w:rPr>
                <w:sz w:val="28"/>
                <w:szCs w:val="28"/>
              </w:rPr>
              <w:fldChar w:fldCharType="end"/>
            </w:r>
          </w:p>
        </w:tc>
        <w:tc>
          <w:tcPr>
            <w:tcW w:w="708" w:type="dxa"/>
            <w:tcBorders>
              <w:top w:val="nil"/>
              <w:left w:val="nil"/>
              <w:bottom w:val="nil"/>
              <w:right w:val="nil"/>
            </w:tcBorders>
          </w:tcPr>
          <w:p w:rsidR="00182350" w:rsidRPr="00A37B8D" w:rsidRDefault="00182350" w:rsidP="00BE7DB6">
            <w:pPr>
              <w:widowControl/>
              <w:tabs>
                <w:tab w:val="left" w:pos="360"/>
                <w:tab w:val="left" w:pos="3960"/>
              </w:tabs>
              <w:spacing w:before="0" w:after="0" w:line="240" w:lineRule="auto"/>
              <w:ind w:firstLine="0"/>
              <w:jc w:val="center"/>
              <w:rPr>
                <w:sz w:val="28"/>
                <w:szCs w:val="28"/>
              </w:rPr>
            </w:pPr>
            <w:r w:rsidRPr="00A37B8D">
              <w:rPr>
                <w:sz w:val="28"/>
                <w:szCs w:val="28"/>
              </w:rPr>
              <w:t>Nr.</w:t>
            </w:r>
          </w:p>
        </w:tc>
        <w:tc>
          <w:tcPr>
            <w:tcW w:w="2127" w:type="dxa"/>
            <w:tcBorders>
              <w:top w:val="nil"/>
              <w:left w:val="nil"/>
              <w:bottom w:val="single" w:sz="4" w:space="0" w:color="auto"/>
              <w:right w:val="nil"/>
            </w:tcBorders>
          </w:tcPr>
          <w:p w:rsidR="00182350" w:rsidRPr="00A37B8D" w:rsidRDefault="00182350" w:rsidP="00BE7DB6">
            <w:pPr>
              <w:widowControl/>
              <w:tabs>
                <w:tab w:val="left" w:pos="360"/>
                <w:tab w:val="left" w:pos="3960"/>
              </w:tabs>
              <w:spacing w:before="0" w:after="0" w:line="240" w:lineRule="auto"/>
              <w:ind w:firstLine="0"/>
              <w:rPr>
                <w:sz w:val="28"/>
                <w:szCs w:val="28"/>
              </w:rPr>
            </w:pPr>
            <w:r w:rsidRPr="00A37B8D">
              <w:rPr>
                <w:sz w:val="28"/>
                <w:szCs w:val="28"/>
              </w:rPr>
              <w:fldChar w:fldCharType="begin">
                <w:ffData>
                  <w:name w:val=""/>
                  <w:enabled/>
                  <w:calcOnExit w:val="0"/>
                  <w:textInput>
                    <w:default w:val="12/2016-UZD-270"/>
                  </w:textInput>
                </w:ffData>
              </w:fldChar>
            </w:r>
            <w:r w:rsidRPr="00A37B8D">
              <w:rPr>
                <w:sz w:val="28"/>
                <w:szCs w:val="28"/>
              </w:rPr>
              <w:instrText xml:space="preserve"> FORMTEXT </w:instrText>
            </w:r>
            <w:r w:rsidRPr="00A37B8D">
              <w:rPr>
                <w:sz w:val="28"/>
                <w:szCs w:val="28"/>
              </w:rPr>
            </w:r>
            <w:r w:rsidRPr="00A37B8D">
              <w:rPr>
                <w:sz w:val="28"/>
                <w:szCs w:val="28"/>
              </w:rPr>
              <w:fldChar w:fldCharType="separate"/>
            </w:r>
            <w:r w:rsidRPr="00A37B8D">
              <w:rPr>
                <w:noProof/>
                <w:sz w:val="28"/>
                <w:szCs w:val="28"/>
              </w:rPr>
              <w:t>12/2016-UZD-270</w:t>
            </w:r>
            <w:r w:rsidRPr="00A37B8D">
              <w:rPr>
                <w:sz w:val="28"/>
                <w:szCs w:val="28"/>
              </w:rPr>
              <w:fldChar w:fldCharType="end"/>
            </w:r>
          </w:p>
        </w:tc>
      </w:tr>
      <w:tr w:rsidR="00182350" w:rsidRPr="00A37B8D" w:rsidTr="00182350">
        <w:tc>
          <w:tcPr>
            <w:tcW w:w="543" w:type="dxa"/>
            <w:tcBorders>
              <w:top w:val="nil"/>
              <w:left w:val="nil"/>
              <w:bottom w:val="nil"/>
              <w:right w:val="nil"/>
            </w:tcBorders>
          </w:tcPr>
          <w:p w:rsidR="00182350" w:rsidRPr="00A37B8D" w:rsidRDefault="00182350" w:rsidP="00BE7DB6">
            <w:pPr>
              <w:widowControl/>
              <w:tabs>
                <w:tab w:val="left" w:pos="360"/>
                <w:tab w:val="left" w:pos="3960"/>
              </w:tabs>
              <w:spacing w:before="0" w:after="0" w:line="240" w:lineRule="auto"/>
              <w:ind w:firstLine="0"/>
              <w:rPr>
                <w:sz w:val="28"/>
                <w:szCs w:val="28"/>
              </w:rPr>
            </w:pPr>
            <w:r w:rsidRPr="00A37B8D">
              <w:rPr>
                <w:sz w:val="28"/>
                <w:szCs w:val="28"/>
              </w:rPr>
              <w:t>Uz</w:t>
            </w:r>
          </w:p>
        </w:tc>
        <w:tc>
          <w:tcPr>
            <w:tcW w:w="1785" w:type="dxa"/>
            <w:tcBorders>
              <w:top w:val="nil"/>
              <w:left w:val="nil"/>
              <w:bottom w:val="single" w:sz="4" w:space="0" w:color="auto"/>
              <w:right w:val="nil"/>
            </w:tcBorders>
          </w:tcPr>
          <w:p w:rsidR="00182350" w:rsidRPr="00A37B8D" w:rsidRDefault="00182350" w:rsidP="00BE7DB6">
            <w:pPr>
              <w:widowControl/>
              <w:tabs>
                <w:tab w:val="left" w:pos="360"/>
                <w:tab w:val="left" w:pos="3960"/>
              </w:tabs>
              <w:spacing w:before="0" w:after="0" w:line="240" w:lineRule="auto"/>
              <w:ind w:firstLine="0"/>
              <w:rPr>
                <w:sz w:val="28"/>
                <w:szCs w:val="28"/>
              </w:rPr>
            </w:pPr>
            <w:r w:rsidRPr="00A37B8D">
              <w:rPr>
                <w:sz w:val="28"/>
                <w:szCs w:val="28"/>
              </w:rPr>
              <w:fldChar w:fldCharType="begin">
                <w:ffData>
                  <w:name w:val=""/>
                  <w:enabled/>
                  <w:calcOnExit w:val="0"/>
                  <w:textInput>
                    <w:default w:val="26.01.2016."/>
                  </w:textInput>
                </w:ffData>
              </w:fldChar>
            </w:r>
            <w:r w:rsidRPr="00A37B8D">
              <w:rPr>
                <w:sz w:val="28"/>
                <w:szCs w:val="28"/>
              </w:rPr>
              <w:instrText xml:space="preserve"> FORMTEXT </w:instrText>
            </w:r>
            <w:r w:rsidRPr="00A37B8D">
              <w:rPr>
                <w:sz w:val="28"/>
                <w:szCs w:val="28"/>
              </w:rPr>
            </w:r>
            <w:r w:rsidRPr="00A37B8D">
              <w:rPr>
                <w:sz w:val="28"/>
                <w:szCs w:val="28"/>
              </w:rPr>
              <w:fldChar w:fldCharType="separate"/>
            </w:r>
            <w:r w:rsidRPr="00A37B8D">
              <w:rPr>
                <w:noProof/>
                <w:sz w:val="28"/>
                <w:szCs w:val="28"/>
              </w:rPr>
              <w:t>26.01.2016.</w:t>
            </w:r>
            <w:r w:rsidRPr="00A37B8D">
              <w:rPr>
                <w:sz w:val="28"/>
                <w:szCs w:val="28"/>
              </w:rPr>
              <w:fldChar w:fldCharType="end"/>
            </w:r>
          </w:p>
        </w:tc>
        <w:tc>
          <w:tcPr>
            <w:tcW w:w="708" w:type="dxa"/>
            <w:tcBorders>
              <w:top w:val="nil"/>
              <w:left w:val="nil"/>
              <w:bottom w:val="nil"/>
              <w:right w:val="nil"/>
            </w:tcBorders>
          </w:tcPr>
          <w:p w:rsidR="00182350" w:rsidRPr="00A37B8D" w:rsidRDefault="00182350" w:rsidP="00BE7DB6">
            <w:pPr>
              <w:widowControl/>
              <w:tabs>
                <w:tab w:val="left" w:pos="360"/>
                <w:tab w:val="left" w:pos="3960"/>
              </w:tabs>
              <w:spacing w:before="0" w:after="0" w:line="240" w:lineRule="auto"/>
              <w:ind w:firstLine="0"/>
              <w:jc w:val="center"/>
              <w:rPr>
                <w:sz w:val="28"/>
                <w:szCs w:val="28"/>
              </w:rPr>
            </w:pPr>
            <w:r w:rsidRPr="00A37B8D">
              <w:rPr>
                <w:sz w:val="28"/>
                <w:szCs w:val="28"/>
              </w:rPr>
              <w:t>Nr.</w:t>
            </w:r>
          </w:p>
        </w:tc>
        <w:tc>
          <w:tcPr>
            <w:tcW w:w="2127" w:type="dxa"/>
            <w:tcBorders>
              <w:top w:val="nil"/>
              <w:left w:val="nil"/>
              <w:bottom w:val="single" w:sz="4" w:space="0" w:color="auto"/>
              <w:right w:val="nil"/>
            </w:tcBorders>
          </w:tcPr>
          <w:p w:rsidR="00182350" w:rsidRPr="00A37B8D" w:rsidRDefault="00182350" w:rsidP="00BE7DB6">
            <w:pPr>
              <w:widowControl/>
              <w:tabs>
                <w:tab w:val="left" w:pos="360"/>
                <w:tab w:val="left" w:pos="3960"/>
              </w:tabs>
              <w:spacing w:before="0" w:after="0" w:line="240" w:lineRule="auto"/>
              <w:ind w:firstLine="0"/>
              <w:rPr>
                <w:sz w:val="28"/>
                <w:szCs w:val="28"/>
              </w:rPr>
            </w:pPr>
            <w:r w:rsidRPr="00A37B8D">
              <w:rPr>
                <w:sz w:val="28"/>
                <w:szCs w:val="28"/>
              </w:rPr>
              <w:fldChar w:fldCharType="begin">
                <w:ffData>
                  <w:name w:val=""/>
                  <w:enabled/>
                  <w:calcOnExit w:val="0"/>
                  <w:textInput>
                    <w:default w:val="MK prot.Nr.4,91.§"/>
                  </w:textInput>
                </w:ffData>
              </w:fldChar>
            </w:r>
            <w:r w:rsidRPr="00A37B8D">
              <w:rPr>
                <w:sz w:val="28"/>
                <w:szCs w:val="28"/>
              </w:rPr>
              <w:instrText xml:space="preserve"> FORMTEXT </w:instrText>
            </w:r>
            <w:r w:rsidRPr="00A37B8D">
              <w:rPr>
                <w:sz w:val="28"/>
                <w:szCs w:val="28"/>
              </w:rPr>
            </w:r>
            <w:r w:rsidRPr="00A37B8D">
              <w:rPr>
                <w:sz w:val="28"/>
                <w:szCs w:val="28"/>
              </w:rPr>
              <w:fldChar w:fldCharType="separate"/>
            </w:r>
            <w:r w:rsidRPr="00A37B8D">
              <w:rPr>
                <w:noProof/>
                <w:sz w:val="28"/>
                <w:szCs w:val="28"/>
              </w:rPr>
              <w:t>MK prot.Nr.4,91.§</w:t>
            </w:r>
            <w:r w:rsidRPr="00A37B8D">
              <w:rPr>
                <w:sz w:val="28"/>
                <w:szCs w:val="28"/>
              </w:rPr>
              <w:fldChar w:fldCharType="end"/>
            </w:r>
          </w:p>
        </w:tc>
      </w:tr>
      <w:tr w:rsidR="00182350" w:rsidRPr="00A37B8D" w:rsidTr="00182350">
        <w:tc>
          <w:tcPr>
            <w:tcW w:w="543" w:type="dxa"/>
            <w:tcBorders>
              <w:top w:val="nil"/>
              <w:left w:val="nil"/>
              <w:bottom w:val="nil"/>
              <w:right w:val="nil"/>
            </w:tcBorders>
          </w:tcPr>
          <w:p w:rsidR="00182350" w:rsidRPr="00A37B8D" w:rsidRDefault="00182350" w:rsidP="00BE7DB6">
            <w:pPr>
              <w:widowControl/>
              <w:tabs>
                <w:tab w:val="left" w:pos="360"/>
                <w:tab w:val="left" w:pos="3960"/>
              </w:tabs>
              <w:spacing w:before="0" w:after="0" w:line="240" w:lineRule="auto"/>
              <w:ind w:firstLine="0"/>
              <w:rPr>
                <w:sz w:val="28"/>
                <w:szCs w:val="28"/>
              </w:rPr>
            </w:pPr>
            <w:r w:rsidRPr="00A37B8D">
              <w:rPr>
                <w:sz w:val="28"/>
                <w:szCs w:val="28"/>
              </w:rPr>
              <w:t>Uz</w:t>
            </w:r>
          </w:p>
        </w:tc>
        <w:tc>
          <w:tcPr>
            <w:tcW w:w="1785" w:type="dxa"/>
            <w:tcBorders>
              <w:top w:val="nil"/>
              <w:left w:val="nil"/>
              <w:bottom w:val="single" w:sz="4" w:space="0" w:color="auto"/>
              <w:right w:val="nil"/>
            </w:tcBorders>
          </w:tcPr>
          <w:p w:rsidR="00182350" w:rsidRPr="00A37B8D" w:rsidRDefault="00182350" w:rsidP="00BE7DB6">
            <w:pPr>
              <w:widowControl/>
              <w:tabs>
                <w:tab w:val="left" w:pos="360"/>
                <w:tab w:val="left" w:pos="3960"/>
              </w:tabs>
              <w:spacing w:before="0" w:after="0" w:line="240" w:lineRule="auto"/>
              <w:ind w:firstLine="0"/>
              <w:rPr>
                <w:sz w:val="28"/>
                <w:szCs w:val="28"/>
              </w:rPr>
            </w:pPr>
            <w:r w:rsidRPr="00A37B8D">
              <w:rPr>
                <w:sz w:val="28"/>
                <w:szCs w:val="28"/>
              </w:rPr>
              <w:fldChar w:fldCharType="begin">
                <w:ffData>
                  <w:name w:val=""/>
                  <w:enabled/>
                  <w:calcOnExit w:val="0"/>
                  <w:textInput>
                    <w:default w:val="02.02.2017."/>
                  </w:textInput>
                </w:ffData>
              </w:fldChar>
            </w:r>
            <w:r w:rsidRPr="00A37B8D">
              <w:rPr>
                <w:sz w:val="28"/>
                <w:szCs w:val="28"/>
              </w:rPr>
              <w:instrText xml:space="preserve"> FORMTEXT </w:instrText>
            </w:r>
            <w:r w:rsidRPr="00A37B8D">
              <w:rPr>
                <w:sz w:val="28"/>
                <w:szCs w:val="28"/>
              </w:rPr>
            </w:r>
            <w:r w:rsidRPr="00A37B8D">
              <w:rPr>
                <w:sz w:val="28"/>
                <w:szCs w:val="28"/>
              </w:rPr>
              <w:fldChar w:fldCharType="separate"/>
            </w:r>
            <w:r w:rsidRPr="00A37B8D">
              <w:rPr>
                <w:noProof/>
                <w:sz w:val="28"/>
                <w:szCs w:val="28"/>
              </w:rPr>
              <w:t>02.02.2017.</w:t>
            </w:r>
            <w:r w:rsidRPr="00A37B8D">
              <w:rPr>
                <w:sz w:val="28"/>
                <w:szCs w:val="28"/>
              </w:rPr>
              <w:fldChar w:fldCharType="end"/>
            </w:r>
          </w:p>
        </w:tc>
        <w:tc>
          <w:tcPr>
            <w:tcW w:w="708" w:type="dxa"/>
            <w:tcBorders>
              <w:top w:val="nil"/>
              <w:left w:val="nil"/>
              <w:bottom w:val="nil"/>
              <w:right w:val="nil"/>
            </w:tcBorders>
          </w:tcPr>
          <w:p w:rsidR="00182350" w:rsidRPr="00A37B8D" w:rsidRDefault="00182350" w:rsidP="00BE7DB6">
            <w:pPr>
              <w:widowControl/>
              <w:tabs>
                <w:tab w:val="left" w:pos="360"/>
                <w:tab w:val="left" w:pos="3960"/>
              </w:tabs>
              <w:spacing w:before="0" w:after="0" w:line="240" w:lineRule="auto"/>
              <w:ind w:firstLine="0"/>
              <w:jc w:val="center"/>
              <w:rPr>
                <w:sz w:val="28"/>
                <w:szCs w:val="28"/>
              </w:rPr>
            </w:pPr>
            <w:r w:rsidRPr="00A37B8D">
              <w:rPr>
                <w:sz w:val="28"/>
                <w:szCs w:val="28"/>
              </w:rPr>
              <w:t>Nr.</w:t>
            </w:r>
          </w:p>
        </w:tc>
        <w:tc>
          <w:tcPr>
            <w:tcW w:w="2127" w:type="dxa"/>
            <w:tcBorders>
              <w:top w:val="nil"/>
              <w:left w:val="nil"/>
              <w:bottom w:val="single" w:sz="4" w:space="0" w:color="auto"/>
              <w:right w:val="nil"/>
            </w:tcBorders>
          </w:tcPr>
          <w:p w:rsidR="00182350" w:rsidRPr="00A37B8D" w:rsidRDefault="00182350" w:rsidP="00BE7DB6">
            <w:pPr>
              <w:widowControl/>
              <w:tabs>
                <w:tab w:val="left" w:pos="360"/>
                <w:tab w:val="left" w:pos="3960"/>
              </w:tabs>
              <w:spacing w:before="0" w:after="0" w:line="240" w:lineRule="auto"/>
              <w:ind w:firstLine="0"/>
              <w:rPr>
                <w:sz w:val="28"/>
                <w:szCs w:val="28"/>
              </w:rPr>
            </w:pPr>
            <w:r w:rsidRPr="00A37B8D">
              <w:rPr>
                <w:sz w:val="28"/>
                <w:szCs w:val="28"/>
              </w:rPr>
              <w:fldChar w:fldCharType="begin">
                <w:ffData>
                  <w:name w:val=""/>
                  <w:enabled/>
                  <w:calcOnExit w:val="0"/>
                  <w:textInput>
                    <w:default w:val="18/TA-2698(2016)"/>
                  </w:textInput>
                </w:ffData>
              </w:fldChar>
            </w:r>
            <w:r w:rsidRPr="00A37B8D">
              <w:rPr>
                <w:sz w:val="28"/>
                <w:szCs w:val="28"/>
              </w:rPr>
              <w:instrText xml:space="preserve"> FORMTEXT </w:instrText>
            </w:r>
            <w:r w:rsidRPr="00A37B8D">
              <w:rPr>
                <w:sz w:val="28"/>
                <w:szCs w:val="28"/>
              </w:rPr>
            </w:r>
            <w:r w:rsidRPr="00A37B8D">
              <w:rPr>
                <w:sz w:val="28"/>
                <w:szCs w:val="28"/>
              </w:rPr>
              <w:fldChar w:fldCharType="separate"/>
            </w:r>
            <w:r w:rsidRPr="00A37B8D">
              <w:rPr>
                <w:noProof/>
                <w:sz w:val="28"/>
                <w:szCs w:val="28"/>
              </w:rPr>
              <w:t>18/TA-2698(2016)</w:t>
            </w:r>
            <w:r w:rsidRPr="00A37B8D">
              <w:rPr>
                <w:sz w:val="28"/>
                <w:szCs w:val="28"/>
              </w:rPr>
              <w:fldChar w:fldCharType="end"/>
            </w:r>
          </w:p>
        </w:tc>
      </w:tr>
    </w:tbl>
    <w:p w:rsidR="00182350" w:rsidRPr="00A37B8D" w:rsidRDefault="00182350" w:rsidP="00182350">
      <w:pPr>
        <w:pStyle w:val="EnvelopeAddress"/>
        <w:widowControl/>
        <w:ind w:hanging="5103"/>
        <w:rPr>
          <w:b/>
          <w:sz w:val="28"/>
        </w:rPr>
      </w:pPr>
    </w:p>
    <w:p w:rsidR="00182350" w:rsidRPr="00A37B8D" w:rsidRDefault="00182350" w:rsidP="00182350">
      <w:pPr>
        <w:widowControl/>
        <w:tabs>
          <w:tab w:val="left" w:pos="4820"/>
        </w:tabs>
        <w:spacing w:before="0" w:after="0" w:line="240" w:lineRule="auto"/>
        <w:ind w:firstLine="0"/>
        <w:contextualSpacing/>
        <w:jc w:val="right"/>
        <w:rPr>
          <w:b/>
          <w:sz w:val="28"/>
          <w:szCs w:val="28"/>
        </w:rPr>
      </w:pPr>
      <w:r w:rsidRPr="00A37B8D">
        <w:rPr>
          <w:b/>
          <w:sz w:val="28"/>
          <w:szCs w:val="28"/>
        </w:rPr>
        <w:t>Ministru prezidentam</w:t>
      </w:r>
    </w:p>
    <w:p w:rsidR="00182350" w:rsidRPr="00A37B8D" w:rsidRDefault="00182350" w:rsidP="00182350">
      <w:pPr>
        <w:widowControl/>
        <w:tabs>
          <w:tab w:val="left" w:pos="4820"/>
        </w:tabs>
        <w:spacing w:before="0" w:after="0" w:line="240" w:lineRule="auto"/>
        <w:ind w:firstLine="0"/>
        <w:contextualSpacing/>
        <w:jc w:val="right"/>
        <w:rPr>
          <w:b/>
          <w:sz w:val="28"/>
          <w:szCs w:val="28"/>
        </w:rPr>
      </w:pPr>
      <w:r w:rsidRPr="00A37B8D">
        <w:rPr>
          <w:b/>
          <w:sz w:val="28"/>
          <w:szCs w:val="28"/>
        </w:rPr>
        <w:t>M. Kučinskim</w:t>
      </w:r>
    </w:p>
    <w:p w:rsidR="00182350" w:rsidRPr="00A37B8D" w:rsidRDefault="00182350" w:rsidP="00182350">
      <w:pPr>
        <w:widowControl/>
        <w:tabs>
          <w:tab w:val="left" w:pos="4820"/>
        </w:tabs>
        <w:spacing w:before="0" w:after="0" w:line="240" w:lineRule="auto"/>
        <w:ind w:firstLine="0"/>
        <w:contextualSpacing/>
        <w:jc w:val="right"/>
        <w:rPr>
          <w:b/>
          <w:sz w:val="28"/>
          <w:szCs w:val="28"/>
        </w:rPr>
      </w:pPr>
    </w:p>
    <w:p w:rsidR="00182350" w:rsidRPr="00A37B8D" w:rsidRDefault="00182350" w:rsidP="00182350">
      <w:pPr>
        <w:widowControl/>
        <w:tabs>
          <w:tab w:val="left" w:pos="4820"/>
        </w:tabs>
        <w:spacing w:before="0" w:after="0" w:line="240" w:lineRule="auto"/>
        <w:ind w:firstLine="0"/>
        <w:contextualSpacing/>
        <w:jc w:val="right"/>
        <w:rPr>
          <w:b/>
          <w:sz w:val="28"/>
          <w:szCs w:val="28"/>
        </w:rPr>
      </w:pPr>
      <w:r w:rsidRPr="00A37B8D">
        <w:rPr>
          <w:b/>
          <w:sz w:val="28"/>
          <w:szCs w:val="28"/>
        </w:rPr>
        <w:t>Valsts kancelejai</w:t>
      </w:r>
    </w:p>
    <w:p w:rsidR="00182350" w:rsidRPr="00A37B8D" w:rsidRDefault="00182350" w:rsidP="00182350">
      <w:pPr>
        <w:widowControl/>
        <w:tabs>
          <w:tab w:val="left" w:pos="4820"/>
        </w:tabs>
        <w:spacing w:before="0" w:after="0" w:line="240" w:lineRule="auto"/>
        <w:ind w:firstLine="0"/>
        <w:contextualSpacing/>
        <w:jc w:val="right"/>
        <w:rPr>
          <w:b/>
          <w:sz w:val="28"/>
          <w:szCs w:val="28"/>
        </w:rPr>
      </w:pPr>
    </w:p>
    <w:p w:rsidR="00182350" w:rsidRPr="00A37B8D" w:rsidRDefault="00182350" w:rsidP="00182350">
      <w:pPr>
        <w:widowControl/>
        <w:tabs>
          <w:tab w:val="left" w:pos="5529"/>
        </w:tabs>
        <w:spacing w:before="0" w:after="0" w:line="240" w:lineRule="auto"/>
        <w:ind w:right="3827" w:firstLine="0"/>
        <w:contextualSpacing/>
        <w:rPr>
          <w:sz w:val="28"/>
          <w:szCs w:val="28"/>
        </w:rPr>
      </w:pPr>
      <w:r w:rsidRPr="00A37B8D">
        <w:rPr>
          <w:sz w:val="28"/>
          <w:szCs w:val="28"/>
        </w:rPr>
        <w:t>Par Ministru kabineta 2016.gada 26.janvāra sēdes protokollēmuma (prot. Nr.4 91.§) „Informatīvais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2.punktā dotā uzdevuma izpildi</w:t>
      </w:r>
    </w:p>
    <w:p w:rsidR="00182350" w:rsidRPr="00A37B8D" w:rsidRDefault="00182350" w:rsidP="00182350">
      <w:pPr>
        <w:widowControl/>
        <w:tabs>
          <w:tab w:val="left" w:pos="4820"/>
        </w:tabs>
        <w:spacing w:before="0" w:after="0" w:line="240" w:lineRule="auto"/>
        <w:ind w:firstLine="0"/>
        <w:contextualSpacing/>
        <w:rPr>
          <w:sz w:val="28"/>
          <w:szCs w:val="28"/>
        </w:rPr>
      </w:pPr>
    </w:p>
    <w:p w:rsidR="00182350" w:rsidRPr="00A37B8D" w:rsidRDefault="00182350" w:rsidP="00182350">
      <w:pPr>
        <w:spacing w:before="0" w:after="0" w:line="240" w:lineRule="auto"/>
        <w:contextualSpacing/>
        <w:rPr>
          <w:sz w:val="28"/>
          <w:szCs w:val="28"/>
        </w:rPr>
      </w:pPr>
      <w:r w:rsidRPr="00A37B8D">
        <w:rPr>
          <w:sz w:val="28"/>
          <w:szCs w:val="28"/>
        </w:rPr>
        <w:t xml:space="preserve">Pamatojoties uz Ministru kabineta 2009.gada 7.aprīļa noteikumu Nr.300 „Ministru kabineta kārtības rullis” 244.punktu, iesniedzu izskatīšanai Ministru kabineta sēdē protokollēmuma projektu „Par Ministru kabineta 2016.gada 26.janvāra sēdes protokollēmuma (prot. Nr.4 91.§) „Informatīvais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w:t>
      </w:r>
      <w:r w:rsidRPr="00A37B8D">
        <w:rPr>
          <w:sz w:val="28"/>
          <w:szCs w:val="28"/>
        </w:rPr>
        <w:lastRenderedPageBreak/>
        <w:t>sakārtošanā, lai nepieļautu līdzīgu traģēdiju atkārtošanos, kā arī par darbībām minētās traģēdijas seku novēršanā galaziņojumā ministrijām noteikto uzdevumu izvērtējumu”” 2.punktā dotā uzdevuma izpildi”. Vienlaikus ar šo informējam Ministru prezidentu par Parlamentārās izmeklēšanas komisijas galaziņojumā uzdoto uzdevumu apkopojuma (apstiprināts ar Ministru kabineta 2016.gada 26.janvāra sēdes protokolu Nr. 4 91.§) 9.4.6.apakšpunktā dotā uzdevuma (Nr. 2016-UZD-270) izpildi atbilstoši Ministru prezidenta 2016.gada 25.oktobra uzdevumam Nr.12/2016-UZD-270. Izpildot Ministru prezidenta 2016.gada 16.decembra rezolūciju Nr.18/TA-2698, projekts tika saskaņots ar Tieslietu ministriju, Latvijas Būvuzņēmēju partnerību un Latvijas Būvnieku asociāciju.</w:t>
      </w:r>
    </w:p>
    <w:p w:rsidR="00182350" w:rsidRPr="00A37B8D" w:rsidRDefault="00182350" w:rsidP="00182350">
      <w:pPr>
        <w:spacing w:before="0" w:after="0" w:line="240" w:lineRule="auto"/>
        <w:contextualSpacing/>
        <w:rPr>
          <w:sz w:val="28"/>
          <w:szCs w:val="28"/>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5"/>
        <w:gridCol w:w="3334"/>
        <w:gridCol w:w="4680"/>
      </w:tblGrid>
      <w:tr w:rsidR="00182350" w:rsidRPr="00A37B8D" w:rsidTr="00BE7DB6">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Iesniegšanas pamatojums</w:t>
            </w:r>
          </w:p>
        </w:tc>
        <w:tc>
          <w:tcPr>
            <w:tcW w:w="2479" w:type="pct"/>
            <w:tcBorders>
              <w:top w:val="outset" w:sz="6" w:space="0" w:color="auto"/>
              <w:left w:val="outset" w:sz="6" w:space="0" w:color="auto"/>
              <w:bottom w:val="outset" w:sz="6" w:space="0" w:color="auto"/>
              <w:right w:val="outset" w:sz="6" w:space="0" w:color="auto"/>
            </w:tcBorders>
          </w:tcPr>
          <w:p w:rsidR="00182350" w:rsidRPr="00A37B8D" w:rsidRDefault="00182350" w:rsidP="00BE7DB6">
            <w:pPr>
              <w:widowControl/>
              <w:spacing w:before="0" w:after="0" w:line="240" w:lineRule="auto"/>
              <w:ind w:firstLine="0"/>
              <w:rPr>
                <w:sz w:val="28"/>
                <w:szCs w:val="28"/>
              </w:rPr>
            </w:pPr>
            <w:r w:rsidRPr="00A37B8D">
              <w:rPr>
                <w:sz w:val="28"/>
                <w:szCs w:val="28"/>
              </w:rPr>
              <w:t>Atbilstoši Ministru kabineta 2016.gada 26.janvāra protokollēmuma (prot. Nr.4 91.§) “Informatīvais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2.punktam, ministrijām un citām atbildīgajām institūcijām tām piešķirto budžeta līdzekļu ietvaros jānodrošina informatīvajā ziņojumā ietverto uzdevumu apkopojumā paredzēto pasākumu izpildi noteiktajos termiņos. Šī informatīvā ziņojuma uzdevumu apkopojumā saistībā ar būvniecībā noteiktajiem garantijas termiņiem ir ietverts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2015.gada 27.oktobra galaziņojuma (Latvijas Vēstnesis, 2015, 220.nr.) 9.4.6.apakšpunktā noteiktais priekšlikums.</w:t>
            </w:r>
          </w:p>
          <w:p w:rsidR="00182350" w:rsidRPr="00A37B8D" w:rsidRDefault="00182350" w:rsidP="00BE7DB6">
            <w:pPr>
              <w:widowControl/>
              <w:spacing w:before="0" w:after="0" w:line="240" w:lineRule="auto"/>
              <w:ind w:firstLine="0"/>
              <w:rPr>
                <w:sz w:val="28"/>
                <w:szCs w:val="28"/>
              </w:rPr>
            </w:pPr>
          </w:p>
          <w:p w:rsidR="00182350" w:rsidRPr="00A37B8D" w:rsidRDefault="00182350" w:rsidP="00BE7DB6">
            <w:pPr>
              <w:widowControl/>
              <w:spacing w:before="0" w:after="0" w:line="240" w:lineRule="auto"/>
              <w:ind w:firstLine="0"/>
              <w:rPr>
                <w:sz w:val="28"/>
                <w:szCs w:val="28"/>
              </w:rPr>
            </w:pPr>
            <w:r w:rsidRPr="00A37B8D">
              <w:rPr>
                <w:sz w:val="28"/>
                <w:szCs w:val="28"/>
              </w:rPr>
              <w:t xml:space="preserve">Priekšlikumā norādīts, ka pirms jauno noteikumu spēkā stāšanās ievērojams skaits būvniecības </w:t>
            </w:r>
            <w:r w:rsidRPr="00A37B8D">
              <w:rPr>
                <w:sz w:val="28"/>
                <w:szCs w:val="28"/>
              </w:rPr>
              <w:lastRenderedPageBreak/>
              <w:t>uzņēmumu ar pasūtītājiem bija noslēguši būvniecības līgumus, kuros būvdarbu garantijas termiņš bija īsāks par pieciem gadiem. Minētais attiecas arī uz publiskajiem iepirkumiem gadījumos, kad piedāvājumi tika iesniegti līdz 2014.gada 1.oktobrim, bet līgumi slēgti pēc šā datuma. Tādēļ rodas juridiski strīdi, kuru skaits tuvākajā laikā var ievērojami palielināties. Līdz ar to Ministru kabinetam Ēku būvnoteikumos jāparedz pārejas regulējums, kas attiektos uz iepriekš minētajiem gadījumiem, nosakot, ka garantijas termiņi netiek mainīti.</w:t>
            </w:r>
          </w:p>
          <w:p w:rsidR="00182350" w:rsidRPr="00A37B8D" w:rsidRDefault="00182350" w:rsidP="00BE7DB6">
            <w:pPr>
              <w:widowControl/>
              <w:spacing w:before="0" w:after="0" w:line="240" w:lineRule="auto"/>
              <w:ind w:firstLine="0"/>
              <w:rPr>
                <w:sz w:val="28"/>
                <w:szCs w:val="28"/>
              </w:rPr>
            </w:pPr>
          </w:p>
          <w:p w:rsidR="00182350" w:rsidRPr="00A37B8D" w:rsidRDefault="00182350" w:rsidP="00BE7DB6">
            <w:pPr>
              <w:widowControl/>
              <w:spacing w:before="0" w:after="0" w:line="240" w:lineRule="auto"/>
              <w:ind w:firstLine="0"/>
              <w:rPr>
                <w:sz w:val="28"/>
                <w:szCs w:val="28"/>
              </w:rPr>
            </w:pPr>
            <w:r w:rsidRPr="00A37B8D">
              <w:rPr>
                <w:sz w:val="28"/>
                <w:szCs w:val="28"/>
              </w:rPr>
              <w:t xml:space="preserve">Šajās sakarā būtu jānorāda, ka saskaņā ar Civillikuma 3.pantu  katra civiltiesiska attiecība apspriežama pēc likumiem, kas bijuši spēkā tad, kad šī attiecība radusies, pārgrozījusies vai izbeigusies. Neskartas paliek jau iegūtās tiesības. Tāpat Oficiālo publikāciju un tiesiskās informācijas likuma 9. panta ceturtā daļa paredz, ka  normatīvajam aktam vai tā daļai nav atpakaļejoša spēka, izņemot likumā īpaši paredzētus gadījumus. Proti, likumdevējs ar tiesību normu saistošo spēku ietekmē kādas tiesiskās attiecības, neizbēgami nosakot ikvienai tiesību normai arī iedarbības laiku vai nu uz jau izveidotām tiesiskajām attiecībām, vai arī tikai nākotnē izveidojamām (M.Onževs – promocijas darbs – Tiesību normu laika aspekti tiesiskā un demokrātiskā valstī, 23.lpp). Līdz ar to,  lai saprastu, vai Būvniecības likuma jaunais regulējums, kas palielina minimālo garantijas termiņu būvēm, attiecināms tikai uz nākotnes gadījumiem vai arī uz jau pastāvošām attiecībām, jāvērtē likumdevēja griba – ja no pašas normas skaidri izriet, ka tā attiecināma arī uz jau pastāvošām attiecībām, vai arī tas noteikts likuma pārejas noteikumos, tad jaunais termiņš būs attiecināms uz jau pastāvošām attiecībām, ja šādu atrunu vai pārejas noteikumu nav, tad regulējuma attiecināms tikai uz nākotnē slēgtiem darījumiem. </w:t>
            </w:r>
          </w:p>
          <w:p w:rsidR="00182350" w:rsidRPr="00A37B8D" w:rsidRDefault="00182350" w:rsidP="00BE7DB6">
            <w:pPr>
              <w:widowControl/>
              <w:spacing w:before="0" w:after="0" w:line="240" w:lineRule="auto"/>
              <w:ind w:firstLine="0"/>
              <w:rPr>
                <w:sz w:val="28"/>
                <w:szCs w:val="28"/>
              </w:rPr>
            </w:pPr>
            <w:r w:rsidRPr="00A37B8D">
              <w:rPr>
                <w:sz w:val="28"/>
                <w:szCs w:val="28"/>
              </w:rPr>
              <w:t xml:space="preserve"> </w:t>
            </w:r>
          </w:p>
          <w:p w:rsidR="00182350" w:rsidRPr="00A37B8D" w:rsidRDefault="00182350" w:rsidP="00BE7DB6">
            <w:pPr>
              <w:widowControl/>
              <w:spacing w:before="0" w:after="0" w:line="240" w:lineRule="auto"/>
              <w:ind w:firstLine="0"/>
              <w:rPr>
                <w:sz w:val="28"/>
                <w:szCs w:val="28"/>
              </w:rPr>
            </w:pPr>
            <w:r w:rsidRPr="00A37B8D">
              <w:rPr>
                <w:sz w:val="28"/>
                <w:szCs w:val="28"/>
              </w:rPr>
              <w:t xml:space="preserve">Saskaņā ar Civillikuma  1404.pantu katrā tiesiskā darījumā jāņem vērā dalībnieki, priekšmets, gribas izteikums, sastāvdaļas un forma. Bez līguma būtiskajām un dabiskajām sastāvdaļām līgumā var būt ietvertas arī nejaušas sastāvdaļas (nejauši, blakus noteikumi). Civillikuma 1548.pants norāda, ka pie </w:t>
            </w:r>
            <w:r w:rsidRPr="00A37B8D">
              <w:rPr>
                <w:sz w:val="28"/>
                <w:szCs w:val="28"/>
              </w:rPr>
              <w:lastRenderedPageBreak/>
              <w:t xml:space="preserve">tādiem pieder nosacījumi un termiņi. Tas nav izsmeļošs uzskaitījums (K.Torgāns – Saistību tiesības. Mācību grāmata. Rīga, Tiesu namu aģentūra, 2014, 54.lpp.).  Līgumā var būt noteikumi par daudz ko citu (piemēram, garantijas termiņš, kā arī noteikums, kas paredz, ka, ja kāds līguma nosacījums nonāk pretrunā ar likumu, tad piemēro likumu, pārējie līguma nosacījumi paliek spēkā). Proti,  pusēm jāievēro līguma noteikumi. Ja konkrēts līguma punkts nonāk pretrunā ar likumu, tad attiecīgi piemērojams likuma regulējums, ja šāds noteikums iekļauts līgumā. Katrā gadījumā jāvērtē vai līgumā iekļauts šāds nosacījums attiecas uz visu līgumu kopumā vai tikai kādā tā daļā, tas izsecināms no līguma teksta.  </w:t>
            </w:r>
          </w:p>
          <w:p w:rsidR="00182350" w:rsidRPr="00A37B8D" w:rsidRDefault="00182350" w:rsidP="00BE7DB6">
            <w:pPr>
              <w:widowControl/>
              <w:spacing w:before="0" w:after="0" w:line="240" w:lineRule="auto"/>
              <w:ind w:firstLine="0"/>
              <w:rPr>
                <w:sz w:val="28"/>
                <w:szCs w:val="28"/>
              </w:rPr>
            </w:pPr>
            <w:r w:rsidRPr="00A37B8D">
              <w:rPr>
                <w:sz w:val="28"/>
                <w:szCs w:val="28"/>
              </w:rPr>
              <w:t xml:space="preserve"> </w:t>
            </w:r>
          </w:p>
          <w:p w:rsidR="00182350" w:rsidRPr="00A37B8D" w:rsidRDefault="00182350" w:rsidP="00BE7DB6">
            <w:pPr>
              <w:widowControl/>
              <w:spacing w:before="0" w:after="0" w:line="240" w:lineRule="auto"/>
              <w:ind w:firstLine="0"/>
              <w:rPr>
                <w:sz w:val="28"/>
                <w:szCs w:val="28"/>
              </w:rPr>
            </w:pPr>
            <w:r w:rsidRPr="00A37B8D">
              <w:rPr>
                <w:sz w:val="28"/>
                <w:szCs w:val="28"/>
              </w:rPr>
              <w:t>Saskaņā ar Civillikuma regulējumu, tas, ka mainās normatīvais regulējums, kas regulē garantijas termiņus automātiski nenozīmē, ka šis nosacījums attiecas uz visām, jau pastāvošām attiecībām un dzīves gadījumiem, tikai tad, ja likumdevējs iekļāvis konkrētu atrunu vai pārejas noteikumu, kas nosaka normas atpakaļejošo spēkā esamību laikā šāds regulējums ir saistošs jau pastāvošām attiecībām un to dalībniekiem, pretējā gadījumā jāvērtē pušu griba (līguma teksts), kurā var būt iekļauts noteikums, kas paredz līguma noteikumus mainīt līdz ar normatīvā akta izmaiņām. Vienlaikus jāvērtē vai šāds noteikums ir visaptverošs (attiecas uz visām iespējamām normatīvā regulējuma izmaiņām, kas skar vai var skart līguma izpildi vai kādu tā daļu) vai attiecināms tikai uz kādu līguma daļu.</w:t>
            </w:r>
          </w:p>
          <w:p w:rsidR="00182350" w:rsidRPr="00A37B8D" w:rsidRDefault="00182350" w:rsidP="00BE7DB6">
            <w:pPr>
              <w:widowControl/>
              <w:spacing w:before="0" w:after="0" w:line="240" w:lineRule="auto"/>
              <w:ind w:firstLine="0"/>
              <w:rPr>
                <w:sz w:val="28"/>
                <w:szCs w:val="28"/>
              </w:rPr>
            </w:pPr>
          </w:p>
          <w:p w:rsidR="00182350" w:rsidRPr="00A37B8D" w:rsidRDefault="00182350" w:rsidP="00BE7DB6">
            <w:pPr>
              <w:widowControl/>
              <w:spacing w:before="0" w:after="0" w:line="240" w:lineRule="auto"/>
              <w:ind w:firstLine="0"/>
              <w:rPr>
                <w:sz w:val="28"/>
                <w:szCs w:val="28"/>
              </w:rPr>
            </w:pPr>
            <w:r w:rsidRPr="00A37B8D">
              <w:rPr>
                <w:sz w:val="28"/>
                <w:szCs w:val="28"/>
              </w:rPr>
              <w:t>Par garantijas termiņu, kā atsevišķu līgumu vai atliekošu nosacījumu. Katrā gadījumā jāvērtē līgums, tā noteikumi, kas paredz būvniecību.  Proti, garantijas ilgums un garantijas došana pati par sevi var būt noteikta ar pašu būvniecības līgumu, kā blakus noteikums, kas ir saistošs abām pusēm un ir būvniecības līguma sastāvdaļa. Šādā gadījumā tas nav uzskatāms par atsevišķu līgumu. Vienlaikus var pastāvēt situācijas, kad noteikumi par garantiju ir nodibināta kā atsevišķa saistība.</w:t>
            </w:r>
          </w:p>
          <w:p w:rsidR="00182350" w:rsidRPr="00A37B8D" w:rsidRDefault="00182350" w:rsidP="00BE7DB6">
            <w:pPr>
              <w:widowControl/>
              <w:spacing w:before="0" w:after="0" w:line="240" w:lineRule="auto"/>
              <w:ind w:firstLine="0"/>
              <w:rPr>
                <w:sz w:val="28"/>
                <w:szCs w:val="28"/>
              </w:rPr>
            </w:pPr>
          </w:p>
          <w:p w:rsidR="00182350" w:rsidRPr="00A37B8D" w:rsidRDefault="00182350" w:rsidP="00BE7DB6">
            <w:pPr>
              <w:widowControl/>
              <w:spacing w:before="0" w:after="0" w:line="240" w:lineRule="auto"/>
              <w:ind w:firstLine="0"/>
              <w:rPr>
                <w:sz w:val="28"/>
                <w:szCs w:val="28"/>
              </w:rPr>
            </w:pPr>
            <w:r w:rsidRPr="00A37B8D">
              <w:rPr>
                <w:sz w:val="28"/>
                <w:szCs w:val="28"/>
              </w:rPr>
              <w:lastRenderedPageBreak/>
              <w:t xml:space="preserve">Papildus būtu jānorāda, ka, apskatot būvdarbu garantijas saistības, vēršama uzmanību uz to, ka būvdarbu līguma obligātā sastāvdaļa nav nosacījumi par būvdarbu garantiju. Ministru kabineta 01.04.1997. noteikumu Nr.112 „Vispārīgie būvnoteikumi” 164.punktā un Ministru kabineta 02.09.2014. noteikumu Nr.529 „Ēku būvnoteikumi” 176.punktā ietvertie vārdi „ar pasūtītāju saskaņotu termiņu” jāskata kopsakarā ar šajos punktos ietverto regulējumu, nevis atrauti. No iepriekš minētajiem punktiem izriet, ka ir noteikts minimālais būvdarbu garantijas termiņš – līdzējiem nav nepieciešams vienoties atsevišķi par minimālo būvdarbu garantijas termiņu. </w:t>
            </w:r>
          </w:p>
          <w:p w:rsidR="00182350" w:rsidRPr="00A37B8D" w:rsidRDefault="00182350" w:rsidP="00BE7DB6">
            <w:pPr>
              <w:widowControl/>
              <w:spacing w:before="0" w:after="0" w:line="240" w:lineRule="auto"/>
              <w:ind w:firstLine="0"/>
              <w:rPr>
                <w:sz w:val="28"/>
                <w:szCs w:val="28"/>
              </w:rPr>
            </w:pPr>
          </w:p>
          <w:p w:rsidR="00182350" w:rsidRPr="00A37B8D" w:rsidRDefault="00182350" w:rsidP="00BE7DB6">
            <w:pPr>
              <w:widowControl/>
              <w:spacing w:before="0" w:after="0" w:line="240" w:lineRule="auto"/>
              <w:ind w:firstLine="0"/>
              <w:rPr>
                <w:sz w:val="28"/>
                <w:szCs w:val="28"/>
              </w:rPr>
            </w:pPr>
            <w:r w:rsidRPr="00A37B8D">
              <w:rPr>
                <w:sz w:val="28"/>
                <w:szCs w:val="28"/>
              </w:rPr>
              <w:t>Tādējādi, ievērojot iepriekš minēto:</w:t>
            </w:r>
          </w:p>
          <w:p w:rsidR="00182350" w:rsidRPr="00A37B8D" w:rsidRDefault="00182350" w:rsidP="00BE7DB6">
            <w:pPr>
              <w:widowControl/>
              <w:spacing w:before="0" w:after="0" w:line="240" w:lineRule="auto"/>
              <w:ind w:firstLine="0"/>
              <w:rPr>
                <w:sz w:val="28"/>
                <w:szCs w:val="28"/>
              </w:rPr>
            </w:pPr>
            <w:r w:rsidRPr="00A37B8D">
              <w:rPr>
                <w:sz w:val="28"/>
                <w:szCs w:val="28"/>
              </w:rPr>
              <w:t>1) ja līdzēji ir vienojušies par būvdarbu garantijas termiņu, bet ir paredzējuši, ka normatīvo aktu izmaiņu gadījumā, līguma noteikumi ir piemērojami, ciktāl tie nav pretrunā spēkā esošajam normatīvajam regulējumam un citos tamlīdzīgos gadījumos – piemērojams ir jaunais garantijas termiņš;</w:t>
            </w:r>
          </w:p>
          <w:p w:rsidR="00182350" w:rsidRPr="00A37B8D" w:rsidRDefault="00182350" w:rsidP="00BE7DB6">
            <w:pPr>
              <w:widowControl/>
              <w:spacing w:before="0" w:after="0" w:line="240" w:lineRule="auto"/>
              <w:ind w:firstLine="0"/>
              <w:rPr>
                <w:sz w:val="28"/>
                <w:szCs w:val="28"/>
              </w:rPr>
            </w:pPr>
            <w:r w:rsidRPr="00A37B8D">
              <w:rPr>
                <w:sz w:val="28"/>
                <w:szCs w:val="28"/>
              </w:rPr>
              <w:t>2) ja līdzēji ir vienojušies par garantijas termiņu un nav paredzējuši, ka normatīvo aktu izmaiņu gadījumā tas būtu maināms vai par normatīvo aktu izmaiņu ietekmi uz līguma izpildi nav vienojušies, ciktāl tas attiecas uz būvdarbu garantijas saistībām – piemērojams līgumā noteiktais būvdarbu garantijas termiņš.</w:t>
            </w:r>
          </w:p>
          <w:p w:rsidR="00182350" w:rsidRPr="00A37B8D" w:rsidRDefault="00182350" w:rsidP="00BE7DB6">
            <w:pPr>
              <w:widowControl/>
              <w:spacing w:before="0" w:after="0" w:line="240" w:lineRule="auto"/>
              <w:ind w:firstLine="0"/>
              <w:rPr>
                <w:sz w:val="28"/>
                <w:szCs w:val="28"/>
              </w:rPr>
            </w:pPr>
          </w:p>
          <w:p w:rsidR="00182350" w:rsidRPr="00A37B8D" w:rsidRDefault="00182350" w:rsidP="00BE7DB6">
            <w:pPr>
              <w:widowControl/>
              <w:spacing w:before="0" w:after="0" w:line="240" w:lineRule="auto"/>
              <w:ind w:firstLine="0"/>
              <w:rPr>
                <w:sz w:val="28"/>
                <w:szCs w:val="28"/>
              </w:rPr>
            </w:pPr>
            <w:r w:rsidRPr="00A37B8D">
              <w:rPr>
                <w:sz w:val="28"/>
                <w:szCs w:val="28"/>
              </w:rPr>
              <w:t>Papildus būtu jānorāda, ka būvdarbu garantija ir saistīta ar būves būtiskajām prasībām un tā ir nodalāma no uzstādīto vai iebūvēto iekārtu garantijas, kā arī atsevišķu būvizstrādājumu (piemēram, grīdas segums) garantijas un uzturēšanas pakalpojuma (darbiem). Šīs pēdējās garantijas ir aplūkojamas atsevišķi un līdzēji var par to brīvi vienoties. Sākotnēji katrā konkrētā gadījumā, atbilstoši līguma nosacījumiem, būtu nosakāms līdzēju vienošanās apjoms (saturs) attiecībā uz garantiju. Tas saistīts ar to, ka līdzēji ar būvdarbu garantiju var būt domājuši ne tikai garantiju, kas saistīta ar būves būtiskajām prasībām – piešķirot jēdzienam „būvdarbu garantija” līguma ietvaros nozīmi, kas atšķiras no normatīvajos aktos lietotās šī jēdziena nozīmes. Nošķirami ir arī garantiju saistību pastiprinājumi (piemēram, bankas garantija, drošības nauda) un to spēkā esamības termiņi no būvdarbu garantijas termiņiem. Būvdarbu garantijas termiņu izmaiņu ietekme uz pielīgtajiem blakus noteikumiem ir apspriežama pēc atbilstošā līguma noteikumiem.</w:t>
            </w:r>
          </w:p>
          <w:p w:rsidR="00182350" w:rsidRPr="00A37B8D" w:rsidRDefault="00182350" w:rsidP="00BE7DB6">
            <w:pPr>
              <w:widowControl/>
              <w:spacing w:before="0" w:after="0" w:line="240" w:lineRule="auto"/>
              <w:ind w:firstLine="0"/>
              <w:rPr>
                <w:sz w:val="28"/>
                <w:szCs w:val="28"/>
              </w:rPr>
            </w:pPr>
          </w:p>
          <w:p w:rsidR="00182350" w:rsidRPr="00A37B8D" w:rsidRDefault="00182350" w:rsidP="00BE7DB6">
            <w:pPr>
              <w:widowControl/>
              <w:spacing w:before="0" w:after="0" w:line="240" w:lineRule="auto"/>
              <w:ind w:firstLine="0"/>
              <w:rPr>
                <w:sz w:val="28"/>
                <w:szCs w:val="28"/>
              </w:rPr>
            </w:pPr>
            <w:r w:rsidRPr="00A37B8D">
              <w:rPr>
                <w:sz w:val="28"/>
                <w:szCs w:val="28"/>
              </w:rPr>
              <w:t xml:space="preserve">Šobrīd ir jau izveidojusies patstāvīga prakse attiecībā uz būvdarbu garantijas jaunā termiņa piemērošanu un normatīvā regulējuma izmaiņas var radīt papildus   juridiskos strīdus. </w:t>
            </w:r>
          </w:p>
          <w:p w:rsidR="00182350" w:rsidRPr="00A37B8D" w:rsidRDefault="00182350" w:rsidP="00BE7DB6">
            <w:pPr>
              <w:widowControl/>
              <w:spacing w:before="0" w:after="0" w:line="240" w:lineRule="auto"/>
              <w:ind w:firstLine="0"/>
              <w:rPr>
                <w:sz w:val="28"/>
                <w:szCs w:val="28"/>
              </w:rPr>
            </w:pPr>
          </w:p>
          <w:p w:rsidR="00182350" w:rsidRPr="00A37B8D" w:rsidRDefault="00182350" w:rsidP="00BE7DB6">
            <w:pPr>
              <w:widowControl/>
              <w:spacing w:before="0" w:after="0" w:line="240" w:lineRule="auto"/>
              <w:ind w:firstLine="0"/>
              <w:rPr>
                <w:sz w:val="28"/>
                <w:szCs w:val="28"/>
              </w:rPr>
            </w:pPr>
            <w:r w:rsidRPr="00A37B8D">
              <w:rPr>
                <w:sz w:val="28"/>
                <w:szCs w:val="28"/>
              </w:rPr>
              <w:t>Ņemot vērā iepriekšminēto, Ekonomikas ministrija lūdz atzīt Ministru kabineta 2016.gada 26.janvāra sēdes protokollēmuma (prot. Nr.4 91.§) „Informatīvais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2.punktā dotā uzdevuma (ciktāl tas attiecas uz Parlamentārās izmeklēšanas komisijas par Latvijas valsts rīcību, izvērtējot 2013. 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2015.gada 27.oktobra galaziņojuma (Latvijas Vēstnesis, 2015, 220.nr.) 9.4.6.apakšpunktā ietverto priekšlikumu) par aktualitāti zaudējušu.</w:t>
            </w:r>
          </w:p>
        </w:tc>
      </w:tr>
      <w:tr w:rsidR="00182350" w:rsidRPr="00A37B8D" w:rsidTr="00BE7DB6">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lastRenderedPageBreak/>
              <w:t>2.</w:t>
            </w:r>
          </w:p>
        </w:tc>
        <w:tc>
          <w:tcPr>
            <w:tcW w:w="1767"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Valsts sekretāru sanāksmes datums un numurs</w:t>
            </w:r>
          </w:p>
        </w:tc>
        <w:tc>
          <w:tcPr>
            <w:tcW w:w="2479"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rPr>
            </w:pPr>
            <w:r w:rsidRPr="00A37B8D">
              <w:rPr>
                <w:sz w:val="28"/>
                <w:szCs w:val="28"/>
              </w:rPr>
              <w:t>Saskaņā ar Ministru kabineta 2009.gada 7.aprīļa noteikumiem Nr.300 „Ministru kabineta kārtības rullis” 73.1.apakšpunktu projekts nav izsludināms Valsts sekretāru sanāksmē.</w:t>
            </w:r>
          </w:p>
        </w:tc>
      </w:tr>
      <w:tr w:rsidR="00182350" w:rsidRPr="00A37B8D" w:rsidTr="00BE7DB6">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3.</w:t>
            </w:r>
          </w:p>
        </w:tc>
        <w:tc>
          <w:tcPr>
            <w:tcW w:w="1767"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Informācija par saskaņojumiem</w:t>
            </w:r>
          </w:p>
        </w:tc>
        <w:tc>
          <w:tcPr>
            <w:tcW w:w="2479"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rPr>
                <w:i/>
                <w:iCs/>
                <w:sz w:val="28"/>
                <w:szCs w:val="28"/>
                <w:lang w:eastAsia="lv-LV"/>
              </w:rPr>
            </w:pPr>
            <w:r w:rsidRPr="00A37B8D">
              <w:rPr>
                <w:sz w:val="28"/>
                <w:szCs w:val="28"/>
                <w:lang w:eastAsia="lv-LV"/>
              </w:rPr>
              <w:t>Izpildot Ministru prezidenta 2016.gada 16.decembra rezolūciju Nr.18/TA-2698, precizētais projekts tika saskaņotas ar Tieslietu ministriju, Latvijas Būvuzņēmēju  partnerību un Latvijas Būvnieku asociāciju.</w:t>
            </w:r>
          </w:p>
        </w:tc>
      </w:tr>
      <w:tr w:rsidR="00182350" w:rsidRPr="00A37B8D" w:rsidTr="00BE7DB6">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4.</w:t>
            </w:r>
          </w:p>
        </w:tc>
        <w:tc>
          <w:tcPr>
            <w:tcW w:w="1767"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Informācija par saskaņojumu ar Eiropas Savienības institūcijām</w:t>
            </w:r>
          </w:p>
        </w:tc>
        <w:tc>
          <w:tcPr>
            <w:tcW w:w="2479"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i/>
                <w:iCs/>
                <w:sz w:val="28"/>
                <w:szCs w:val="28"/>
                <w:lang w:eastAsia="lv-LV"/>
              </w:rPr>
            </w:pPr>
            <w:r w:rsidRPr="00A37B8D">
              <w:rPr>
                <w:sz w:val="28"/>
                <w:szCs w:val="28"/>
                <w:lang w:eastAsia="lv-LV"/>
              </w:rPr>
              <w:t>Nav attiecināms.</w:t>
            </w:r>
          </w:p>
        </w:tc>
      </w:tr>
      <w:tr w:rsidR="00182350" w:rsidRPr="00A37B8D" w:rsidTr="00BE7DB6">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5.</w:t>
            </w:r>
          </w:p>
        </w:tc>
        <w:tc>
          <w:tcPr>
            <w:tcW w:w="1767"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Politikas joma</w:t>
            </w:r>
          </w:p>
        </w:tc>
        <w:tc>
          <w:tcPr>
            <w:tcW w:w="2479"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rPr>
                <w:sz w:val="28"/>
                <w:szCs w:val="28"/>
              </w:rPr>
            </w:pPr>
            <w:r w:rsidRPr="00A37B8D">
              <w:rPr>
                <w:sz w:val="28"/>
                <w:szCs w:val="28"/>
              </w:rPr>
              <w:t>5. industrijas un pakalpojumu politika – 5.2. Būvniecības politika.</w:t>
            </w:r>
          </w:p>
        </w:tc>
      </w:tr>
      <w:tr w:rsidR="00182350" w:rsidRPr="00A37B8D" w:rsidTr="00BE7DB6">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6.</w:t>
            </w:r>
          </w:p>
        </w:tc>
        <w:tc>
          <w:tcPr>
            <w:tcW w:w="1767"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Atbildīgā amatpersona</w:t>
            </w:r>
          </w:p>
        </w:tc>
        <w:tc>
          <w:tcPr>
            <w:tcW w:w="2479"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rPr>
                <w:sz w:val="28"/>
                <w:szCs w:val="28"/>
              </w:rPr>
            </w:pPr>
            <w:r w:rsidRPr="00A37B8D">
              <w:rPr>
                <w:sz w:val="28"/>
                <w:szCs w:val="28"/>
              </w:rPr>
              <w:t>Ekonomikas ministrijas Būvniecības politikas departamenta vecākais referents Andris Mālnieks.</w:t>
            </w:r>
          </w:p>
        </w:tc>
      </w:tr>
      <w:tr w:rsidR="00182350" w:rsidRPr="00A37B8D" w:rsidTr="00BE7DB6">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7.</w:t>
            </w:r>
          </w:p>
        </w:tc>
        <w:tc>
          <w:tcPr>
            <w:tcW w:w="1767"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Uzaicināmās personas</w:t>
            </w:r>
          </w:p>
        </w:tc>
        <w:tc>
          <w:tcPr>
            <w:tcW w:w="2479"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Ekonomikas ministrijas valsts sekretāra vietnieks Edmunds Valantis.</w:t>
            </w:r>
          </w:p>
        </w:tc>
      </w:tr>
      <w:tr w:rsidR="00182350" w:rsidRPr="00A37B8D" w:rsidTr="00BE7DB6">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8.</w:t>
            </w:r>
          </w:p>
        </w:tc>
        <w:tc>
          <w:tcPr>
            <w:tcW w:w="1767"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Projekta ierobežotas pieejamības statuss</w:t>
            </w:r>
          </w:p>
        </w:tc>
        <w:tc>
          <w:tcPr>
            <w:tcW w:w="2479"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100" w:beforeAutospacing="1" w:after="100" w:afterAutospacing="1" w:line="240" w:lineRule="auto"/>
              <w:ind w:firstLine="0"/>
              <w:jc w:val="left"/>
              <w:rPr>
                <w:sz w:val="28"/>
                <w:szCs w:val="28"/>
                <w:lang w:eastAsia="lv-LV"/>
              </w:rPr>
            </w:pPr>
            <w:r w:rsidRPr="00A37B8D">
              <w:rPr>
                <w:sz w:val="28"/>
                <w:szCs w:val="28"/>
                <w:lang w:eastAsia="lv-LV"/>
              </w:rPr>
              <w:t>Nav attiecināms.</w:t>
            </w:r>
          </w:p>
        </w:tc>
      </w:tr>
      <w:tr w:rsidR="00182350" w:rsidRPr="00A37B8D" w:rsidTr="00BE7DB6">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9.</w:t>
            </w:r>
          </w:p>
        </w:tc>
        <w:tc>
          <w:tcPr>
            <w:tcW w:w="1767"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sz w:val="28"/>
                <w:szCs w:val="28"/>
                <w:lang w:eastAsia="lv-LV"/>
              </w:rPr>
            </w:pPr>
            <w:r w:rsidRPr="00A37B8D">
              <w:rPr>
                <w:sz w:val="28"/>
                <w:szCs w:val="28"/>
                <w:lang w:eastAsia="lv-LV"/>
              </w:rPr>
              <w:t>Cita informācija</w:t>
            </w:r>
          </w:p>
        </w:tc>
        <w:tc>
          <w:tcPr>
            <w:tcW w:w="2479" w:type="pct"/>
            <w:tcBorders>
              <w:top w:val="outset" w:sz="6" w:space="0" w:color="auto"/>
              <w:left w:val="outset" w:sz="6" w:space="0" w:color="auto"/>
              <w:bottom w:val="outset" w:sz="6" w:space="0" w:color="auto"/>
              <w:right w:val="outset" w:sz="6" w:space="0" w:color="auto"/>
            </w:tcBorders>
            <w:hideMark/>
          </w:tcPr>
          <w:p w:rsidR="00182350" w:rsidRPr="00A37B8D" w:rsidRDefault="00182350" w:rsidP="00BE7DB6">
            <w:pPr>
              <w:widowControl/>
              <w:spacing w:before="0" w:after="0" w:line="240" w:lineRule="auto"/>
              <w:ind w:firstLine="0"/>
              <w:jc w:val="left"/>
              <w:rPr>
                <w:i/>
                <w:iCs/>
                <w:sz w:val="28"/>
                <w:szCs w:val="28"/>
                <w:lang w:eastAsia="lv-LV"/>
              </w:rPr>
            </w:pPr>
            <w:r w:rsidRPr="00A37B8D">
              <w:rPr>
                <w:sz w:val="28"/>
                <w:szCs w:val="28"/>
                <w:lang w:eastAsia="lv-LV"/>
              </w:rPr>
              <w:t>Nav attiecināms.</w:t>
            </w:r>
          </w:p>
        </w:tc>
      </w:tr>
    </w:tbl>
    <w:p w:rsidR="00182350" w:rsidRPr="00A37B8D" w:rsidRDefault="00182350" w:rsidP="00182350">
      <w:pPr>
        <w:widowControl/>
        <w:tabs>
          <w:tab w:val="left" w:pos="4820"/>
        </w:tabs>
        <w:spacing w:before="0" w:after="0" w:line="240" w:lineRule="auto"/>
        <w:ind w:firstLine="0"/>
        <w:contextualSpacing/>
        <w:rPr>
          <w:sz w:val="28"/>
          <w:szCs w:val="28"/>
        </w:rPr>
      </w:pPr>
    </w:p>
    <w:p w:rsidR="00182350" w:rsidRPr="00A37B8D" w:rsidRDefault="00182350" w:rsidP="00182350">
      <w:pPr>
        <w:spacing w:before="0" w:after="0" w:line="240" w:lineRule="auto"/>
        <w:ind w:firstLine="0"/>
        <w:contextualSpacing/>
        <w:rPr>
          <w:sz w:val="28"/>
          <w:szCs w:val="28"/>
        </w:rPr>
      </w:pPr>
      <w:r w:rsidRPr="00A37B8D">
        <w:rPr>
          <w:sz w:val="28"/>
          <w:szCs w:val="28"/>
        </w:rPr>
        <w:t>Pielikumā:</w:t>
      </w:r>
    </w:p>
    <w:p w:rsidR="00182350" w:rsidRPr="00A37B8D" w:rsidRDefault="00182350" w:rsidP="00182350">
      <w:pPr>
        <w:pStyle w:val="ListParagraph"/>
        <w:numPr>
          <w:ilvl w:val="0"/>
          <w:numId w:val="1"/>
        </w:numPr>
        <w:spacing w:before="0" w:after="0" w:line="240" w:lineRule="auto"/>
        <w:ind w:left="0" w:firstLine="0"/>
        <w:rPr>
          <w:sz w:val="28"/>
          <w:szCs w:val="28"/>
        </w:rPr>
      </w:pPr>
      <w:r w:rsidRPr="00A37B8D">
        <w:rPr>
          <w:sz w:val="28"/>
          <w:szCs w:val="28"/>
        </w:rPr>
        <w:t>Ministru kabineta sēdes protokollēmuma projekts „Par Ministru kabineta 2016.gada 26.janvāra sēdes protokollēmuma (prot. Nr.4 91.§) „Informatīvais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2.punktā dotā uzdevuma izpildi” uz 2 lappusēm (datne: EMProt_210217_garantija);</w:t>
      </w:r>
    </w:p>
    <w:p w:rsidR="00182350" w:rsidRPr="00A37B8D" w:rsidRDefault="00182350" w:rsidP="00182350">
      <w:pPr>
        <w:pStyle w:val="ListParagraph"/>
        <w:numPr>
          <w:ilvl w:val="0"/>
          <w:numId w:val="1"/>
        </w:numPr>
        <w:spacing w:before="0" w:after="0" w:line="240" w:lineRule="auto"/>
        <w:ind w:left="0" w:firstLine="0"/>
        <w:rPr>
          <w:sz w:val="28"/>
          <w:szCs w:val="28"/>
        </w:rPr>
      </w:pPr>
      <w:r w:rsidRPr="00A37B8D">
        <w:rPr>
          <w:sz w:val="28"/>
          <w:szCs w:val="28"/>
        </w:rPr>
        <w:t>Tieslietu ministrijas 2017.gada 21.februāra saskaņojums uz 1 lappuses (datne: TM_210317_saskanojums_garantija);</w:t>
      </w:r>
    </w:p>
    <w:p w:rsidR="00182350" w:rsidRPr="00A37B8D" w:rsidRDefault="00182350" w:rsidP="00182350">
      <w:pPr>
        <w:pStyle w:val="ListParagraph"/>
        <w:numPr>
          <w:ilvl w:val="0"/>
          <w:numId w:val="1"/>
        </w:numPr>
        <w:spacing w:before="0" w:after="0" w:line="240" w:lineRule="auto"/>
        <w:ind w:left="0" w:firstLine="0"/>
        <w:rPr>
          <w:sz w:val="28"/>
          <w:szCs w:val="28"/>
        </w:rPr>
      </w:pPr>
      <w:r w:rsidRPr="00A37B8D">
        <w:rPr>
          <w:sz w:val="28"/>
          <w:szCs w:val="28"/>
        </w:rPr>
        <w:t>Latvijas Būvuzņēmēju partnerības 2017.gada 15.februāra saskaņojums uz 1 lappuses (datne: LBP_150217_saskanojums_garantija);</w:t>
      </w:r>
    </w:p>
    <w:p w:rsidR="00182350" w:rsidRPr="00A37B8D" w:rsidRDefault="00182350" w:rsidP="00182350">
      <w:pPr>
        <w:pStyle w:val="ListParagraph"/>
        <w:numPr>
          <w:ilvl w:val="0"/>
          <w:numId w:val="1"/>
        </w:numPr>
        <w:spacing w:before="0" w:after="0" w:line="240" w:lineRule="auto"/>
        <w:ind w:left="0" w:firstLine="0"/>
        <w:rPr>
          <w:sz w:val="28"/>
          <w:szCs w:val="28"/>
        </w:rPr>
      </w:pPr>
      <w:r w:rsidRPr="00A37B8D">
        <w:rPr>
          <w:sz w:val="28"/>
          <w:szCs w:val="28"/>
        </w:rPr>
        <w:t>Latvijas Būvnieku asociācijas 2017.gada 17.februāra saskaņojums uz 1 lappuses (datne: LBA_170217_saskanojums_garantija).</w:t>
      </w:r>
    </w:p>
    <w:p w:rsidR="00182350" w:rsidRPr="00A37B8D" w:rsidRDefault="00182350" w:rsidP="00182350">
      <w:pPr>
        <w:spacing w:before="0" w:after="0" w:line="240" w:lineRule="auto"/>
        <w:contextualSpacing/>
        <w:rPr>
          <w:sz w:val="28"/>
          <w:szCs w:val="28"/>
        </w:rPr>
      </w:pPr>
    </w:p>
    <w:p w:rsidR="00182350" w:rsidRPr="00A37B8D" w:rsidRDefault="00182350" w:rsidP="00182350">
      <w:pPr>
        <w:spacing w:before="0" w:after="0" w:line="240" w:lineRule="auto"/>
        <w:contextualSpacing/>
        <w:rPr>
          <w:sz w:val="28"/>
          <w:szCs w:val="28"/>
        </w:rPr>
      </w:pPr>
    </w:p>
    <w:p w:rsidR="00182350" w:rsidRPr="00A37B8D" w:rsidRDefault="00182350" w:rsidP="00182350">
      <w:pPr>
        <w:spacing w:line="240" w:lineRule="auto"/>
        <w:ind w:firstLine="0"/>
        <w:contextualSpacing/>
        <w:rPr>
          <w:bCs/>
          <w:sz w:val="28"/>
          <w:szCs w:val="28"/>
        </w:rPr>
      </w:pPr>
      <w:r w:rsidRPr="00A37B8D">
        <w:rPr>
          <w:bCs/>
          <w:sz w:val="28"/>
          <w:szCs w:val="28"/>
        </w:rPr>
        <w:t>Ministru prezidenta biedrs,</w:t>
      </w:r>
    </w:p>
    <w:p w:rsidR="0085283D" w:rsidRPr="00A37B8D" w:rsidRDefault="001648F7" w:rsidP="001648F7">
      <w:pPr>
        <w:ind w:firstLine="0"/>
      </w:pPr>
      <w:r w:rsidRPr="00A37B8D">
        <w:rPr>
          <w:bCs/>
          <w:sz w:val="28"/>
          <w:szCs w:val="28"/>
        </w:rPr>
        <w:t>ekonomikas ministrs</w:t>
      </w:r>
      <w:r w:rsidRPr="00A37B8D">
        <w:rPr>
          <w:bCs/>
          <w:sz w:val="28"/>
          <w:szCs w:val="28"/>
        </w:rPr>
        <w:tab/>
      </w:r>
      <w:r w:rsidRPr="00A37B8D">
        <w:rPr>
          <w:bCs/>
          <w:sz w:val="28"/>
          <w:szCs w:val="28"/>
        </w:rPr>
        <w:tab/>
      </w:r>
      <w:r w:rsidRPr="00A37B8D">
        <w:rPr>
          <w:bCs/>
          <w:sz w:val="28"/>
          <w:szCs w:val="28"/>
        </w:rPr>
        <w:tab/>
      </w:r>
      <w:r w:rsidRPr="00A37B8D">
        <w:rPr>
          <w:bCs/>
          <w:sz w:val="28"/>
          <w:szCs w:val="28"/>
        </w:rPr>
        <w:tab/>
      </w:r>
      <w:r w:rsidRPr="00A37B8D">
        <w:rPr>
          <w:bCs/>
          <w:sz w:val="28"/>
          <w:szCs w:val="28"/>
        </w:rPr>
        <w:tab/>
      </w:r>
      <w:r w:rsidRPr="00A37B8D">
        <w:rPr>
          <w:bCs/>
          <w:sz w:val="28"/>
          <w:szCs w:val="28"/>
        </w:rPr>
        <w:tab/>
      </w:r>
      <w:r w:rsidRPr="00A37B8D">
        <w:rPr>
          <w:bCs/>
          <w:sz w:val="28"/>
          <w:szCs w:val="28"/>
        </w:rPr>
        <w:tab/>
      </w:r>
      <w:r w:rsidR="00182350" w:rsidRPr="00A37B8D">
        <w:rPr>
          <w:sz w:val="28"/>
          <w:szCs w:val="28"/>
        </w:rPr>
        <w:t>A. Ašeradens</w:t>
      </w:r>
    </w:p>
    <w:p w:rsidR="0085283D" w:rsidRPr="00A37B8D" w:rsidRDefault="0085283D" w:rsidP="0085283D"/>
    <w:p w:rsidR="0085283D" w:rsidRPr="00A37B8D" w:rsidRDefault="0085283D" w:rsidP="0085283D"/>
    <w:p w:rsidR="0085283D" w:rsidRPr="00A37B8D" w:rsidRDefault="0085283D" w:rsidP="0085283D"/>
    <w:p w:rsidR="00C3704D" w:rsidRPr="00A37B8D" w:rsidRDefault="00C3704D" w:rsidP="0085283D"/>
    <w:p w:rsidR="00C3704D" w:rsidRPr="00A37B8D" w:rsidRDefault="00C3704D" w:rsidP="0085283D"/>
    <w:p w:rsidR="001648F7" w:rsidRPr="00A37B8D" w:rsidRDefault="001648F7" w:rsidP="0085283D"/>
    <w:p w:rsidR="001648F7" w:rsidRPr="00A37B8D" w:rsidRDefault="001648F7" w:rsidP="0085283D"/>
    <w:p w:rsidR="001648F7" w:rsidRPr="00A37B8D" w:rsidRDefault="001648F7" w:rsidP="0085283D"/>
    <w:p w:rsidR="001648F7" w:rsidRPr="00A37B8D" w:rsidRDefault="001648F7" w:rsidP="0085283D"/>
    <w:p w:rsidR="001648F7" w:rsidRPr="00A37B8D" w:rsidRDefault="001648F7" w:rsidP="0085283D"/>
    <w:p w:rsidR="001648F7" w:rsidRPr="00A37B8D" w:rsidRDefault="001648F7" w:rsidP="0085283D"/>
    <w:p w:rsidR="001648F7" w:rsidRPr="00A37B8D" w:rsidRDefault="001648F7" w:rsidP="0085283D"/>
    <w:p w:rsidR="001648F7" w:rsidRPr="00A37B8D" w:rsidRDefault="001648F7" w:rsidP="0085283D"/>
    <w:p w:rsidR="004B4A0E" w:rsidRPr="00A37B8D" w:rsidRDefault="004B4A0E" w:rsidP="00F24B61">
      <w:pPr>
        <w:pStyle w:val="Signature"/>
        <w:widowControl/>
        <w:spacing w:line="276" w:lineRule="auto"/>
        <w:ind w:firstLine="0"/>
        <w:rPr>
          <w:sz w:val="28"/>
        </w:rPr>
      </w:pPr>
    </w:p>
    <w:tbl>
      <w:tblPr>
        <w:tblW w:w="0" w:type="auto"/>
        <w:tblInd w:w="108" w:type="dxa"/>
        <w:tblLook w:val="04A0" w:firstRow="1" w:lastRow="0" w:firstColumn="1" w:lastColumn="0" w:noHBand="0" w:noVBand="1"/>
      </w:tblPr>
      <w:tblGrid>
        <w:gridCol w:w="8222"/>
      </w:tblGrid>
      <w:tr w:rsidR="004B4A0E" w:rsidRPr="00A37B8D" w:rsidTr="002A7E15">
        <w:trPr>
          <w:cantSplit/>
          <w:trHeight w:val="579"/>
        </w:trPr>
        <w:tc>
          <w:tcPr>
            <w:tcW w:w="8222" w:type="dxa"/>
          </w:tcPr>
          <w:p w:rsidR="004B4A0E" w:rsidRPr="00A37B8D" w:rsidRDefault="004B4A0E" w:rsidP="00A061AF">
            <w:pPr>
              <w:pStyle w:val="BodyTextIndent"/>
              <w:ind w:left="0"/>
            </w:pPr>
            <w:bookmarkStart w:id="6" w:name="edoc_info" w:colFirst="0" w:colLast="0"/>
            <w:r w:rsidRPr="00A37B8D">
              <w:t>ŠIS DOKUMENTS IR ELEKTRONISKI PARAKSTĪTS AR DROŠU ELEKTRONISKO PARAKSTU UN SATUR LAIKA ZĪMOGU</w:t>
            </w:r>
          </w:p>
        </w:tc>
      </w:tr>
      <w:bookmarkEnd w:id="6"/>
    </w:tbl>
    <w:p w:rsidR="004B4A0E" w:rsidRPr="00A37B8D" w:rsidRDefault="004B4A0E" w:rsidP="00C50FDA">
      <w:pPr>
        <w:pStyle w:val="BodyText"/>
        <w:spacing w:before="0" w:after="0" w:line="240" w:lineRule="auto"/>
        <w:ind w:firstLine="0"/>
        <w:jc w:val="left"/>
        <w:rPr>
          <w:sz w:val="20"/>
        </w:rPr>
      </w:pPr>
    </w:p>
    <w:p w:rsidR="00C50FDA" w:rsidRPr="00A37B8D" w:rsidRDefault="00C50FDA" w:rsidP="00C50FDA">
      <w:pPr>
        <w:pStyle w:val="BodyText"/>
        <w:spacing w:before="0" w:after="0" w:line="240" w:lineRule="auto"/>
        <w:ind w:firstLine="0"/>
        <w:jc w:val="left"/>
        <w:rPr>
          <w:sz w:val="20"/>
        </w:rPr>
      </w:pPr>
    </w:p>
    <w:p w:rsidR="00C50FDA" w:rsidRPr="00A37B8D" w:rsidRDefault="004F0BCB" w:rsidP="00C50FDA">
      <w:pPr>
        <w:pStyle w:val="BodyText"/>
        <w:spacing w:before="0" w:after="0" w:line="240" w:lineRule="auto"/>
        <w:ind w:firstLine="0"/>
        <w:jc w:val="left"/>
        <w:rPr>
          <w:sz w:val="20"/>
        </w:rPr>
      </w:pPr>
      <w:r w:rsidRPr="00A37B8D">
        <w:rPr>
          <w:sz w:val="20"/>
        </w:rPr>
        <w:t>Mālnieks, 67013086</w:t>
      </w:r>
      <w:r w:rsidRPr="00A37B8D">
        <w:rPr>
          <w:sz w:val="20"/>
        </w:rPr>
        <w:br/>
        <w:t>Andris.Malnieks@em.gov.lv</w:t>
      </w:r>
    </w:p>
    <w:p w:rsidR="00C50FDA" w:rsidRPr="00A37B8D" w:rsidRDefault="00C50FDA" w:rsidP="00C50FDA">
      <w:pPr>
        <w:pStyle w:val="BodyText"/>
        <w:spacing w:before="0" w:after="0" w:line="240" w:lineRule="auto"/>
        <w:ind w:firstLine="0"/>
        <w:jc w:val="left"/>
        <w:rPr>
          <w:sz w:val="20"/>
        </w:rPr>
      </w:pPr>
    </w:p>
    <w:sectPr w:rsidR="00C50FDA" w:rsidRPr="00A37B8D" w:rsidSect="00666B0A">
      <w:headerReference w:type="even" r:id="rId8"/>
      <w:headerReference w:type="default" r:id="rId9"/>
      <w:footerReference w:type="default" r:id="rId10"/>
      <w:headerReference w:type="first" r:id="rId11"/>
      <w:footerReference w:type="first" r:id="rId12"/>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AFD" w:rsidRDefault="00951AFD">
      <w:r>
        <w:separator/>
      </w:r>
    </w:p>
  </w:endnote>
  <w:endnote w:type="continuationSeparator" w:id="0">
    <w:p w:rsidR="00951AFD" w:rsidRDefault="0095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ED" w:rsidRDefault="00182350" w:rsidP="00182350">
    <w:pPr>
      <w:pStyle w:val="Footer"/>
      <w:spacing w:line="240" w:lineRule="auto"/>
      <w:ind w:firstLine="0"/>
    </w:pPr>
    <w:r w:rsidRPr="0068758A">
      <w:rPr>
        <w:sz w:val="20"/>
      </w:rPr>
      <w:fldChar w:fldCharType="begin"/>
    </w:r>
    <w:r w:rsidRPr="0068758A">
      <w:rPr>
        <w:sz w:val="20"/>
      </w:rPr>
      <w:instrText xml:space="preserve"> FILENAME   \* MERGEFORMAT </w:instrText>
    </w:r>
    <w:r w:rsidRPr="0068758A">
      <w:rPr>
        <w:sz w:val="20"/>
      </w:rPr>
      <w:fldChar w:fldCharType="separate"/>
    </w:r>
    <w:r>
      <w:rPr>
        <w:noProof/>
        <w:sz w:val="20"/>
      </w:rPr>
      <w:t>EMPav_240217_garantija.docx</w:t>
    </w:r>
    <w:r w:rsidRPr="0068758A">
      <w:rPr>
        <w:sz w:val="20"/>
      </w:rPr>
      <w:fldChar w:fldCharType="end"/>
    </w:r>
    <w:r w:rsidRPr="0068758A">
      <w:rPr>
        <w:sz w:val="20"/>
      </w:rPr>
      <w:t xml:space="preserve">; </w:t>
    </w:r>
    <w:r w:rsidRPr="00770EB5">
      <w:rPr>
        <w:sz w:val="20"/>
      </w:rPr>
      <w:t>Par Ministru kabineta 2016. gada 26. janvāra sēdes protokollēmuma (prot. Nr.4 91.§) „Informatīvais ziņojums “Par Saeimas Parlamentārās izmeklēšanas komisijas par Latvijas valsts rīcību, izvērtējot 2013. gada 21. 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 punktā dotā uzdevuma izpildi</w:t>
    </w:r>
    <w:r w:rsidRPr="0068758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Pr="00666B0A" w:rsidRDefault="00182350">
    <w:pPr>
      <w:pStyle w:val="Footer"/>
      <w:widowControl/>
      <w:tabs>
        <w:tab w:val="clear" w:pos="4153"/>
        <w:tab w:val="clear" w:pos="8306"/>
        <w:tab w:val="center" w:pos="2835"/>
        <w:tab w:val="center" w:pos="4536"/>
        <w:tab w:val="right" w:pos="8789"/>
      </w:tabs>
      <w:spacing w:before="240" w:line="240" w:lineRule="auto"/>
      <w:ind w:firstLine="0"/>
      <w:rPr>
        <w:sz w:val="20"/>
      </w:rPr>
    </w:pPr>
    <w:r w:rsidRPr="0068758A">
      <w:rPr>
        <w:sz w:val="20"/>
      </w:rPr>
      <w:fldChar w:fldCharType="begin"/>
    </w:r>
    <w:r w:rsidRPr="0068758A">
      <w:rPr>
        <w:sz w:val="20"/>
      </w:rPr>
      <w:instrText xml:space="preserve"> FILENAME   \* MERGEFORMAT </w:instrText>
    </w:r>
    <w:r w:rsidRPr="0068758A">
      <w:rPr>
        <w:sz w:val="20"/>
      </w:rPr>
      <w:fldChar w:fldCharType="separate"/>
    </w:r>
    <w:r>
      <w:rPr>
        <w:noProof/>
        <w:sz w:val="20"/>
      </w:rPr>
      <w:t>EMPav_240217_garantija.docx</w:t>
    </w:r>
    <w:r w:rsidRPr="0068758A">
      <w:rPr>
        <w:sz w:val="20"/>
      </w:rPr>
      <w:fldChar w:fldCharType="end"/>
    </w:r>
    <w:r w:rsidRPr="0068758A">
      <w:rPr>
        <w:sz w:val="20"/>
      </w:rPr>
      <w:t xml:space="preserve">; </w:t>
    </w:r>
    <w:r w:rsidRPr="00770EB5">
      <w:rPr>
        <w:sz w:val="20"/>
      </w:rPr>
      <w:t>Par Ministru kabineta 2016. gada 26. janvāra sēdes protokollēmuma (prot. Nr.4 91.§) „Informatīvais ziņojums “Par Saeimas Parlamentārās izmeklēšanas komisijas par Latvijas valsts rīcību, izvērtējot 2013. gada 21. 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 punktā dotā uzdevuma izpildi</w:t>
    </w:r>
    <w:r w:rsidRPr="0068758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AFD" w:rsidRDefault="00951AFD">
      <w:r>
        <w:separator/>
      </w:r>
    </w:p>
  </w:footnote>
  <w:footnote w:type="continuationSeparator" w:id="0">
    <w:p w:rsidR="00951AFD" w:rsidRDefault="0095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755954">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755954">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A92D50">
      <w:rPr>
        <w:rStyle w:val="PageNumber"/>
        <w:noProof/>
        <w:sz w:val="24"/>
      </w:rPr>
      <w:t>10</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16" w:rsidRDefault="00332916">
    <w:pPr>
      <w:pStyle w:val="Header"/>
      <w:widowControl/>
      <w:tabs>
        <w:tab w:val="clear" w:pos="4153"/>
        <w:tab w:val="center" w:pos="4536"/>
      </w:tabs>
      <w:spacing w:before="0" w:after="0" w:line="240" w:lineRule="auto"/>
      <w:ind w:firstLine="0"/>
      <w:jc w:val="center"/>
    </w:pPr>
  </w:p>
  <w:p w:rsidR="00332916" w:rsidRDefault="00336FED">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9776" behindDoc="1" locked="0" layoutInCell="1" allowOverlap="1" wp14:anchorId="6A9B14DB" wp14:editId="5A7BFA90">
          <wp:simplePos x="0" y="0"/>
          <wp:positionH relativeFrom="column">
            <wp:posOffset>0</wp:posOffset>
          </wp:positionH>
          <wp:positionV relativeFrom="paragraph">
            <wp:posOffset>57785</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783EF2">
    <w:pPr>
      <w:pStyle w:val="Header"/>
      <w:widowControl/>
      <w:tabs>
        <w:tab w:val="clear" w:pos="4153"/>
        <w:tab w:val="center" w:pos="4536"/>
      </w:tabs>
      <w:spacing w:before="0" w:after="0" w:line="240" w:lineRule="auto"/>
      <w:ind w:firstLine="0"/>
      <w:jc w:val="center"/>
    </w:pPr>
    <w:r>
      <w:rPr>
        <w:noProof/>
        <w:lang w:eastAsia="lv-LV"/>
      </w:rPr>
      <mc:AlternateContent>
        <mc:Choice Requires="wpg">
          <w:drawing>
            <wp:anchor distT="0" distB="0" distL="114300" distR="114300" simplePos="0" relativeHeight="251660288" behindDoc="1" locked="0" layoutInCell="1" allowOverlap="1">
              <wp:simplePos x="0" y="0"/>
              <wp:positionH relativeFrom="page">
                <wp:posOffset>1850390</wp:posOffset>
              </wp:positionH>
              <wp:positionV relativeFrom="page">
                <wp:posOffset>1901825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EBA53" id="Group 41" o:spid="_x0000_s1026" style="position:absolute;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332916" w:rsidRDefault="00332916">
    <w:pPr>
      <w:pStyle w:val="Header"/>
      <w:widowControl/>
      <w:tabs>
        <w:tab w:val="clear" w:pos="4153"/>
        <w:tab w:val="center" w:pos="4536"/>
      </w:tabs>
      <w:spacing w:before="0" w:after="0" w:line="240" w:lineRule="auto"/>
      <w:ind w:firstLine="0"/>
      <w:jc w:val="center"/>
    </w:pPr>
  </w:p>
  <w:p w:rsidR="00944EB5" w:rsidRDefault="00783EF2">
    <w:pPr>
      <w:pStyle w:val="Header"/>
      <w:widowControl/>
      <w:tabs>
        <w:tab w:val="clear" w:pos="4153"/>
        <w:tab w:val="center" w:pos="4536"/>
      </w:tabs>
      <w:spacing w:before="0" w:after="0" w:line="240" w:lineRule="auto"/>
      <w:ind w:firstLine="0"/>
      <w:jc w:val="center"/>
    </w:pP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1080135</wp:posOffset>
              </wp:positionH>
              <wp:positionV relativeFrom="page">
                <wp:posOffset>2030730</wp:posOffset>
              </wp:positionV>
              <wp:extent cx="5930265"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916" w:rsidRDefault="00332916"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5.05pt;margin-top:159.9pt;width:466.9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fwrgIAAKo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" filled="f" stroked="f">
              <v:textbox inset="0,0,0,0">
                <w:txbxContent>
                  <w:p w:rsidR="00332916" w:rsidRDefault="00332916"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mc:Fallback>
      </mc:AlternateContent>
    </w:r>
  </w:p>
  <w:p w:rsidR="00332916" w:rsidRPr="00332916" w:rsidRDefault="00332916" w:rsidP="00332916">
    <w:pPr>
      <w:pStyle w:val="Header"/>
      <w:widowControl/>
      <w:tabs>
        <w:tab w:val="clear" w:pos="4153"/>
        <w:tab w:val="center" w:pos="4536"/>
      </w:tabs>
      <w:spacing w:before="240" w:after="240" w:line="240" w:lineRule="auto"/>
      <w:ind w:firstLine="0"/>
      <w:jc w:val="center"/>
      <w:rPr>
        <w:sz w:val="24"/>
      </w:rPr>
    </w:pPr>
    <w:r>
      <w:rPr>
        <w:sz w:val="24"/>
      </w:rPr>
      <w:t>Rīgā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2CFE"/>
    <w:multiLevelType w:val="hybridMultilevel"/>
    <w:tmpl w:val="28C67F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0B"/>
    <w:rsid w:val="00084DE0"/>
    <w:rsid w:val="0008627C"/>
    <w:rsid w:val="000B779F"/>
    <w:rsid w:val="00117951"/>
    <w:rsid w:val="00124F93"/>
    <w:rsid w:val="00153F75"/>
    <w:rsid w:val="001648F7"/>
    <w:rsid w:val="00182350"/>
    <w:rsid w:val="0019563F"/>
    <w:rsid w:val="00276B3B"/>
    <w:rsid w:val="002A43BF"/>
    <w:rsid w:val="00321535"/>
    <w:rsid w:val="0032212B"/>
    <w:rsid w:val="00332916"/>
    <w:rsid w:val="00336FED"/>
    <w:rsid w:val="0034211B"/>
    <w:rsid w:val="003541FC"/>
    <w:rsid w:val="00376BCB"/>
    <w:rsid w:val="00404DB7"/>
    <w:rsid w:val="00421538"/>
    <w:rsid w:val="00463C79"/>
    <w:rsid w:val="004831B1"/>
    <w:rsid w:val="00486307"/>
    <w:rsid w:val="004B4A0E"/>
    <w:rsid w:val="004F0BCB"/>
    <w:rsid w:val="00510703"/>
    <w:rsid w:val="00527F02"/>
    <w:rsid w:val="005E2AB7"/>
    <w:rsid w:val="006071D9"/>
    <w:rsid w:val="00614C26"/>
    <w:rsid w:val="0065032B"/>
    <w:rsid w:val="00666B0A"/>
    <w:rsid w:val="006956F2"/>
    <w:rsid w:val="006D654D"/>
    <w:rsid w:val="007412BD"/>
    <w:rsid w:val="00744444"/>
    <w:rsid w:val="00755954"/>
    <w:rsid w:val="00783EF2"/>
    <w:rsid w:val="0085283D"/>
    <w:rsid w:val="0089520F"/>
    <w:rsid w:val="009237AE"/>
    <w:rsid w:val="00944EB5"/>
    <w:rsid w:val="00951AFD"/>
    <w:rsid w:val="009C7B8B"/>
    <w:rsid w:val="00A061AF"/>
    <w:rsid w:val="00A37B8D"/>
    <w:rsid w:val="00A92D50"/>
    <w:rsid w:val="00AA152A"/>
    <w:rsid w:val="00AB6AE3"/>
    <w:rsid w:val="00AC4AC4"/>
    <w:rsid w:val="00AF2B0C"/>
    <w:rsid w:val="00B60691"/>
    <w:rsid w:val="00B9369A"/>
    <w:rsid w:val="00BE47F4"/>
    <w:rsid w:val="00C3704D"/>
    <w:rsid w:val="00C50FDA"/>
    <w:rsid w:val="00C94296"/>
    <w:rsid w:val="00D03489"/>
    <w:rsid w:val="00D6505A"/>
    <w:rsid w:val="00DB704F"/>
    <w:rsid w:val="00DE099D"/>
    <w:rsid w:val="00DF6300"/>
    <w:rsid w:val="00E05D1D"/>
    <w:rsid w:val="00E40AA6"/>
    <w:rsid w:val="00F24B61"/>
    <w:rsid w:val="00FB3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E7B6EE8-E35E-4854-966C-4BD3F276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50"/>
    <w:pPr>
      <w:widowControl w:val="0"/>
      <w:spacing w:before="60" w:after="60" w:line="360" w:lineRule="auto"/>
      <w:ind w:firstLine="720"/>
      <w:jc w:val="both"/>
    </w:pPr>
    <w:rPr>
      <w:sz w:val="26"/>
      <w:lang w:eastAsia="en-US"/>
    </w:rPr>
  </w:style>
  <w:style w:type="paragraph" w:styleId="Heading1">
    <w:name w:val="heading 1"/>
    <w:basedOn w:val="Normal"/>
    <w:next w:val="Normal"/>
    <w:link w:val="Heading1Char"/>
    <w:qFormat/>
    <w:rsid w:val="00C50FDA"/>
    <w:pPr>
      <w:keepNext/>
      <w:widowControl/>
      <w:spacing w:before="0" w:after="0" w:line="240" w:lineRule="auto"/>
      <w:ind w:firstLine="0"/>
      <w:jc w:val="center"/>
      <w:outlineLvl w:val="0"/>
    </w:pPr>
    <w:rPr>
      <w:rFonts w:cs="Arial Unicode MS"/>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2B"/>
    <w:pPr>
      <w:tabs>
        <w:tab w:val="center" w:pos="4153"/>
        <w:tab w:val="right" w:pos="8306"/>
      </w:tabs>
    </w:pPr>
  </w:style>
  <w:style w:type="character" w:styleId="PageNumber">
    <w:name w:val="page number"/>
    <w:rsid w:val="0032212B"/>
    <w:rPr>
      <w:sz w:val="20"/>
    </w:rPr>
  </w:style>
  <w:style w:type="paragraph" w:styleId="Footer">
    <w:name w:val="footer"/>
    <w:basedOn w:val="Normal"/>
    <w:rsid w:val="0032212B"/>
    <w:pPr>
      <w:tabs>
        <w:tab w:val="center" w:pos="4153"/>
        <w:tab w:val="right" w:pos="8306"/>
      </w:tabs>
    </w:pPr>
  </w:style>
  <w:style w:type="paragraph" w:styleId="Subtitle">
    <w:name w:val="Subtitle"/>
    <w:basedOn w:val="Normal"/>
    <w:next w:val="Normal"/>
    <w:qFormat/>
    <w:rsid w:val="0032212B"/>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32212B"/>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32212B"/>
    <w:pPr>
      <w:keepNext/>
      <w:keepLines/>
      <w:spacing w:line="240" w:lineRule="auto"/>
      <w:ind w:left="5103" w:firstLine="0"/>
      <w:jc w:val="left"/>
    </w:pPr>
  </w:style>
  <w:style w:type="paragraph" w:styleId="EnvelopeReturn">
    <w:name w:val="envelope return"/>
    <w:basedOn w:val="Normal"/>
    <w:rsid w:val="0032212B"/>
    <w:pPr>
      <w:keepLines/>
      <w:spacing w:before="600" w:after="0" w:line="240" w:lineRule="auto"/>
      <w:ind w:firstLine="0"/>
      <w:jc w:val="left"/>
    </w:pPr>
  </w:style>
  <w:style w:type="paragraph" w:styleId="Date">
    <w:name w:val="Date"/>
    <w:basedOn w:val="Normal"/>
    <w:next w:val="Subtitle"/>
    <w:rsid w:val="0032212B"/>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32212B"/>
    <w:pPr>
      <w:keepNext/>
      <w:keepLines/>
      <w:ind w:left="1134" w:hanging="1134"/>
      <w:jc w:val="left"/>
    </w:pPr>
  </w:style>
  <w:style w:type="paragraph" w:customStyle="1" w:styleId="Vstulesdatumsunnumurs">
    <w:name w:val="Vçstules datums un numurs"/>
    <w:basedOn w:val="Normal"/>
    <w:next w:val="EnvelopeAddress"/>
    <w:rsid w:val="0032212B"/>
    <w:pPr>
      <w:keepNext/>
      <w:keepLines/>
      <w:suppressAutoHyphens/>
      <w:spacing w:line="240" w:lineRule="auto"/>
      <w:ind w:right="4820" w:firstLine="0"/>
      <w:jc w:val="left"/>
    </w:pPr>
  </w:style>
  <w:style w:type="paragraph" w:styleId="BodyTextIndent">
    <w:name w:val="Body Text Indent"/>
    <w:basedOn w:val="Normal"/>
    <w:link w:val="BodyTextIndentChar"/>
    <w:uiPriority w:val="99"/>
    <w:unhideWhenUsed/>
    <w:rsid w:val="004B4A0E"/>
    <w:pPr>
      <w:widowControl/>
      <w:spacing w:before="120" w:after="120" w:line="240" w:lineRule="auto"/>
      <w:ind w:left="283" w:firstLine="0"/>
      <w:jc w:val="left"/>
    </w:pPr>
    <w:rPr>
      <w:sz w:val="20"/>
    </w:rPr>
  </w:style>
  <w:style w:type="character" w:customStyle="1" w:styleId="BodyTextIndentChar">
    <w:name w:val="Body Text Indent Char"/>
    <w:basedOn w:val="DefaultParagraphFont"/>
    <w:link w:val="BodyTextIndent"/>
    <w:uiPriority w:val="99"/>
    <w:rsid w:val="004B4A0E"/>
    <w:rPr>
      <w:lang w:eastAsia="en-US"/>
    </w:rPr>
  </w:style>
  <w:style w:type="paragraph" w:styleId="Caption">
    <w:name w:val="caption"/>
    <w:basedOn w:val="Normal"/>
    <w:next w:val="Normal"/>
    <w:qFormat/>
    <w:rsid w:val="004B4A0E"/>
    <w:pPr>
      <w:framePr w:w="9083" w:hSpace="181" w:wrap="around" w:vAnchor="page" w:hAnchor="page" w:x="1702" w:y="579" w:anchorLock="1"/>
      <w:widowControl/>
      <w:pBdr>
        <w:bottom w:val="single" w:sz="6" w:space="4" w:color="auto"/>
      </w:pBdr>
      <w:spacing w:before="0" w:after="0" w:line="240" w:lineRule="auto"/>
      <w:ind w:firstLine="0"/>
      <w:jc w:val="center"/>
    </w:pPr>
    <w:rPr>
      <w:spacing w:val="2"/>
      <w:sz w:val="28"/>
    </w:rPr>
  </w:style>
  <w:style w:type="paragraph" w:styleId="BodyText">
    <w:name w:val="Body Text"/>
    <w:basedOn w:val="Normal"/>
    <w:link w:val="BodyTextChar"/>
    <w:rsid w:val="00C50FDA"/>
    <w:pPr>
      <w:spacing w:after="120"/>
    </w:pPr>
  </w:style>
  <w:style w:type="character" w:customStyle="1" w:styleId="BodyTextChar">
    <w:name w:val="Body Text Char"/>
    <w:basedOn w:val="DefaultParagraphFont"/>
    <w:link w:val="BodyText"/>
    <w:rsid w:val="00C50FDA"/>
    <w:rPr>
      <w:sz w:val="26"/>
      <w:lang w:val="en-AU" w:eastAsia="en-US"/>
    </w:rPr>
  </w:style>
  <w:style w:type="character" w:customStyle="1" w:styleId="Heading1Char">
    <w:name w:val="Heading 1 Char"/>
    <w:basedOn w:val="DefaultParagraphFont"/>
    <w:link w:val="Heading1"/>
    <w:rsid w:val="00C50FDA"/>
    <w:rPr>
      <w:rFonts w:cs="Arial Unicode MS"/>
      <w:sz w:val="26"/>
      <w:szCs w:val="26"/>
      <w:lang w:bidi="lo-LA"/>
    </w:rPr>
  </w:style>
  <w:style w:type="paragraph" w:styleId="ListParagraph">
    <w:name w:val="List Paragraph"/>
    <w:basedOn w:val="Normal"/>
    <w:uiPriority w:val="34"/>
    <w:qFormat/>
    <w:rsid w:val="0018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8005C-BD3D-43B9-8C0D-7CF59039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8643</Words>
  <Characters>4928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Ekonomikas ministrija</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2016.gada 26.janvāra sēdes p</dc:subject>
  <dc:creator>Mālnieks A.</dc:creator>
  <dc:description>Sagatavots ALS E-aprites vidē.</dc:description>
  <cp:lastModifiedBy>Arvils Ašeradens</cp:lastModifiedBy>
  <cp:revision>3</cp:revision>
  <cp:lastPrinted>1998-02-25T09:00:00Z</cp:lastPrinted>
  <dcterms:created xsi:type="dcterms:W3CDTF">2017-02-24T13:25:00Z</dcterms:created>
  <dcterms:modified xsi:type="dcterms:W3CDTF">2017-03-06T06:42:00Z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