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E1CED" w14:textId="77777777" w:rsidR="008C077C" w:rsidRPr="00E94E9B" w:rsidRDefault="008C077C" w:rsidP="00AC0027">
      <w:pPr>
        <w:spacing w:after="120"/>
        <w:jc w:val="center"/>
        <w:rPr>
          <w:rFonts w:cs="Times New Roman"/>
          <w:b/>
          <w:sz w:val="28"/>
          <w:szCs w:val="28"/>
        </w:rPr>
      </w:pPr>
      <w:r w:rsidRPr="00E94E9B">
        <w:rPr>
          <w:rFonts w:cs="Times New Roman"/>
          <w:b/>
          <w:sz w:val="28"/>
          <w:szCs w:val="28"/>
        </w:rPr>
        <w:t>INFORMATĪVAIS ZIŅOJUMS</w:t>
      </w:r>
    </w:p>
    <w:p w14:paraId="79C870C2" w14:textId="47393C96" w:rsidR="008C077C" w:rsidRPr="00E94E9B" w:rsidRDefault="00A527C3" w:rsidP="00AC0027">
      <w:pPr>
        <w:spacing w:after="120"/>
        <w:jc w:val="center"/>
        <w:rPr>
          <w:rFonts w:cs="Times New Roman"/>
          <w:b/>
          <w:sz w:val="28"/>
          <w:szCs w:val="28"/>
        </w:rPr>
      </w:pPr>
      <w:r>
        <w:rPr>
          <w:rFonts w:cs="Times New Roman"/>
          <w:b/>
          <w:sz w:val="28"/>
          <w:szCs w:val="28"/>
        </w:rPr>
        <w:t>par 2017</w:t>
      </w:r>
      <w:r w:rsidR="008C077C" w:rsidRPr="00E94E9B">
        <w:rPr>
          <w:rFonts w:cs="Times New Roman"/>
          <w:b/>
          <w:sz w:val="28"/>
          <w:szCs w:val="28"/>
        </w:rPr>
        <w:t>.</w:t>
      </w:r>
      <w:r w:rsidR="008C077C">
        <w:rPr>
          <w:rFonts w:cs="Times New Roman"/>
          <w:b/>
          <w:sz w:val="28"/>
          <w:szCs w:val="28"/>
        </w:rPr>
        <w:t> </w:t>
      </w:r>
      <w:r w:rsidR="008C077C" w:rsidRPr="00E94E9B">
        <w:rPr>
          <w:rFonts w:cs="Times New Roman"/>
          <w:b/>
          <w:sz w:val="28"/>
          <w:szCs w:val="28"/>
        </w:rPr>
        <w:t xml:space="preserve">gada </w:t>
      </w:r>
      <w:r>
        <w:rPr>
          <w:rFonts w:cs="Times New Roman"/>
          <w:b/>
          <w:sz w:val="28"/>
          <w:szCs w:val="28"/>
        </w:rPr>
        <w:t>5.-6.aprīļa</w:t>
      </w:r>
      <w:r w:rsidR="008C077C" w:rsidRPr="00E94E9B">
        <w:rPr>
          <w:rFonts w:cs="Times New Roman"/>
          <w:b/>
          <w:sz w:val="28"/>
          <w:szCs w:val="28"/>
        </w:rPr>
        <w:t xml:space="preserve"> neformālajā Eiropas Savienības </w:t>
      </w:r>
      <w:r w:rsidR="00AC0027">
        <w:rPr>
          <w:rFonts w:cs="Times New Roman"/>
          <w:b/>
          <w:sz w:val="28"/>
          <w:szCs w:val="28"/>
        </w:rPr>
        <w:t>k</w:t>
      </w:r>
      <w:r w:rsidR="008C077C" w:rsidRPr="00E94E9B">
        <w:rPr>
          <w:rFonts w:cs="Times New Roman"/>
          <w:b/>
          <w:sz w:val="28"/>
          <w:szCs w:val="28"/>
        </w:rPr>
        <w:t xml:space="preserve">onkurētspējas </w:t>
      </w:r>
      <w:r w:rsidR="008C077C">
        <w:rPr>
          <w:rFonts w:cs="Times New Roman"/>
          <w:b/>
          <w:sz w:val="28"/>
          <w:szCs w:val="28"/>
        </w:rPr>
        <w:t xml:space="preserve">ministru </w:t>
      </w:r>
      <w:r w:rsidR="008C077C" w:rsidRPr="00E94E9B">
        <w:rPr>
          <w:rFonts w:cs="Times New Roman"/>
          <w:b/>
          <w:sz w:val="28"/>
          <w:szCs w:val="28"/>
        </w:rPr>
        <w:t>sanāksmē izskatāmajiem jautājumiem</w:t>
      </w:r>
    </w:p>
    <w:p w14:paraId="199AB951" w14:textId="77777777" w:rsidR="003C792A" w:rsidRDefault="003C792A" w:rsidP="00AC0027">
      <w:pPr>
        <w:spacing w:after="120"/>
      </w:pPr>
    </w:p>
    <w:p w14:paraId="5FC40F32" w14:textId="6655551F" w:rsidR="008C077C" w:rsidRPr="00E94E9B" w:rsidRDefault="008C077C" w:rsidP="00AC0027">
      <w:pPr>
        <w:shd w:val="clear" w:color="auto" w:fill="F2F2F2" w:themeFill="background1" w:themeFillShade="F2"/>
        <w:spacing w:after="120"/>
        <w:ind w:left="567" w:hanging="567"/>
        <w:rPr>
          <w:rFonts w:cs="Times New Roman"/>
          <w:b/>
          <w:sz w:val="28"/>
          <w:szCs w:val="28"/>
        </w:rPr>
      </w:pPr>
      <w:r w:rsidRPr="00E94E9B">
        <w:rPr>
          <w:rFonts w:cs="Times New Roman"/>
          <w:b/>
          <w:sz w:val="28"/>
          <w:szCs w:val="28"/>
        </w:rPr>
        <w:t>1.</w:t>
      </w:r>
      <w:r w:rsidRPr="00E94E9B">
        <w:rPr>
          <w:rFonts w:cs="Times New Roman"/>
          <w:b/>
          <w:sz w:val="28"/>
          <w:szCs w:val="28"/>
        </w:rPr>
        <w:tab/>
      </w:r>
      <w:r w:rsidR="00A527C3" w:rsidRPr="00E94E9B">
        <w:rPr>
          <w:rFonts w:cs="Times New Roman"/>
          <w:b/>
          <w:sz w:val="28"/>
          <w:szCs w:val="28"/>
        </w:rPr>
        <w:t xml:space="preserve">Neformālās </w:t>
      </w:r>
      <w:r w:rsidR="00A527C3">
        <w:rPr>
          <w:rFonts w:cs="Times New Roman"/>
          <w:b/>
          <w:sz w:val="28"/>
          <w:szCs w:val="28"/>
        </w:rPr>
        <w:t>k</w:t>
      </w:r>
      <w:r w:rsidR="00A527C3" w:rsidRPr="00E94E9B">
        <w:rPr>
          <w:rFonts w:cs="Times New Roman"/>
          <w:b/>
          <w:sz w:val="28"/>
          <w:szCs w:val="28"/>
        </w:rPr>
        <w:t xml:space="preserve">onkurētspējas </w:t>
      </w:r>
      <w:r w:rsidR="00A527C3">
        <w:rPr>
          <w:rFonts w:cs="Times New Roman"/>
          <w:b/>
          <w:sz w:val="28"/>
          <w:szCs w:val="28"/>
        </w:rPr>
        <w:t xml:space="preserve">ministru </w:t>
      </w:r>
      <w:r w:rsidR="00A527C3" w:rsidRPr="00E94E9B">
        <w:rPr>
          <w:rFonts w:cs="Times New Roman"/>
          <w:b/>
          <w:sz w:val="28"/>
          <w:szCs w:val="28"/>
        </w:rPr>
        <w:t>sanāksmes darba kārtības jautājumi</w:t>
      </w:r>
    </w:p>
    <w:p w14:paraId="7ADD7325" w14:textId="3415282C" w:rsidR="00A527C3" w:rsidRDefault="00A527C3" w:rsidP="00A527C3">
      <w:pPr>
        <w:pStyle w:val="NoSpacing"/>
        <w:spacing w:after="120"/>
        <w:ind w:firstLine="567"/>
        <w:rPr>
          <w:sz w:val="28"/>
        </w:rPr>
      </w:pPr>
      <w:r>
        <w:rPr>
          <w:sz w:val="28"/>
        </w:rPr>
        <w:t>Maltas prezidentūra 2017</w:t>
      </w:r>
      <w:r w:rsidR="008C077C" w:rsidRPr="00566C87">
        <w:rPr>
          <w:sz w:val="28"/>
        </w:rPr>
        <w:t>. gada</w:t>
      </w:r>
      <w:r w:rsidR="00E34A69">
        <w:rPr>
          <w:sz w:val="28"/>
        </w:rPr>
        <w:t xml:space="preserve"> </w:t>
      </w:r>
      <w:r>
        <w:rPr>
          <w:sz w:val="28"/>
        </w:rPr>
        <w:t>5.-6.aprīlī</w:t>
      </w:r>
      <w:r w:rsidR="008C077C" w:rsidRPr="00566C87">
        <w:rPr>
          <w:sz w:val="28"/>
        </w:rPr>
        <w:t xml:space="preserve"> </w:t>
      </w:r>
      <w:r>
        <w:rPr>
          <w:sz w:val="28"/>
        </w:rPr>
        <w:t>Valletā, Maltā</w:t>
      </w:r>
      <w:r w:rsidR="00770E1A">
        <w:rPr>
          <w:sz w:val="28"/>
        </w:rPr>
        <w:t>,</w:t>
      </w:r>
      <w:r w:rsidR="008C077C" w:rsidRPr="00566C87">
        <w:rPr>
          <w:sz w:val="28"/>
        </w:rPr>
        <w:t xml:space="preserve"> organizē neformālo Eiropas Savienības (turpmāk – ES) </w:t>
      </w:r>
      <w:r w:rsidR="00AC0027">
        <w:rPr>
          <w:sz w:val="28"/>
        </w:rPr>
        <w:t>k</w:t>
      </w:r>
      <w:r w:rsidR="008C077C" w:rsidRPr="00566C87">
        <w:rPr>
          <w:sz w:val="28"/>
        </w:rPr>
        <w:t>onkurētspējas ministru sanāksmi (turpmāk – sanāksme</w:t>
      </w:r>
      <w:r w:rsidR="009A304A" w:rsidRPr="00566C87">
        <w:rPr>
          <w:sz w:val="28"/>
        </w:rPr>
        <w:t>)</w:t>
      </w:r>
      <w:r w:rsidR="003C28ED">
        <w:rPr>
          <w:sz w:val="28"/>
        </w:rPr>
        <w:t xml:space="preserve">, kas tiks veltīta </w:t>
      </w:r>
      <w:proofErr w:type="spellStart"/>
      <w:r w:rsidRPr="00A527C3">
        <w:rPr>
          <w:sz w:val="28"/>
        </w:rPr>
        <w:t>jaunuzņēmumu</w:t>
      </w:r>
      <w:proofErr w:type="spellEnd"/>
      <w:r w:rsidR="00524F5C">
        <w:rPr>
          <w:sz w:val="28"/>
        </w:rPr>
        <w:t xml:space="preserve"> (</w:t>
      </w:r>
      <w:r w:rsidR="00524F5C" w:rsidRPr="00326FD2">
        <w:rPr>
          <w:i/>
          <w:sz w:val="28"/>
        </w:rPr>
        <w:t>start-</w:t>
      </w:r>
      <w:proofErr w:type="spellStart"/>
      <w:r w:rsidR="00524F5C" w:rsidRPr="00326FD2">
        <w:rPr>
          <w:i/>
          <w:sz w:val="28"/>
        </w:rPr>
        <w:t>ups</w:t>
      </w:r>
      <w:proofErr w:type="spellEnd"/>
      <w:r w:rsidR="00524F5C">
        <w:rPr>
          <w:sz w:val="28"/>
        </w:rPr>
        <w:t>)</w:t>
      </w:r>
      <w:r w:rsidRPr="00A527C3">
        <w:rPr>
          <w:sz w:val="28"/>
        </w:rPr>
        <w:t xml:space="preserve"> un augošo uzņēmumu </w:t>
      </w:r>
      <w:r w:rsidR="00524F5C">
        <w:rPr>
          <w:sz w:val="28"/>
        </w:rPr>
        <w:t>(</w:t>
      </w:r>
      <w:proofErr w:type="spellStart"/>
      <w:r w:rsidR="00524F5C" w:rsidRPr="00326FD2">
        <w:rPr>
          <w:i/>
          <w:sz w:val="28"/>
        </w:rPr>
        <w:t>scale-ups</w:t>
      </w:r>
      <w:proofErr w:type="spellEnd"/>
      <w:r w:rsidR="00524F5C">
        <w:rPr>
          <w:sz w:val="28"/>
        </w:rPr>
        <w:t xml:space="preserve">) </w:t>
      </w:r>
      <w:r w:rsidRPr="00A527C3">
        <w:rPr>
          <w:sz w:val="28"/>
        </w:rPr>
        <w:t>atbalsta</w:t>
      </w:r>
      <w:r w:rsidR="00647EF9">
        <w:rPr>
          <w:sz w:val="28"/>
        </w:rPr>
        <w:t>m</w:t>
      </w:r>
      <w:r>
        <w:rPr>
          <w:sz w:val="28"/>
        </w:rPr>
        <w:t>.</w:t>
      </w:r>
    </w:p>
    <w:p w14:paraId="4CC545AD" w14:textId="17155FAF" w:rsidR="008A7C1F" w:rsidRDefault="008A7C1F" w:rsidP="008A7C1F">
      <w:pPr>
        <w:pStyle w:val="NoSpacing"/>
        <w:spacing w:after="120"/>
        <w:ind w:firstLine="567"/>
        <w:rPr>
          <w:sz w:val="28"/>
        </w:rPr>
      </w:pPr>
      <w:r>
        <w:rPr>
          <w:sz w:val="28"/>
        </w:rPr>
        <w:t xml:space="preserve">Sanāksmē plānotas trīs </w:t>
      </w:r>
      <w:r w:rsidRPr="00C75AE5">
        <w:rPr>
          <w:sz w:val="28"/>
        </w:rPr>
        <w:t xml:space="preserve">paralēlās darba sesijas, kuru laikā </w:t>
      </w:r>
      <w:r>
        <w:rPr>
          <w:sz w:val="28"/>
        </w:rPr>
        <w:t xml:space="preserve">tiks prezentētas dažādas </w:t>
      </w:r>
      <w:proofErr w:type="spellStart"/>
      <w:r>
        <w:rPr>
          <w:sz w:val="28"/>
        </w:rPr>
        <w:t>jaunuzņēmumu</w:t>
      </w:r>
      <w:proofErr w:type="spellEnd"/>
      <w:r>
        <w:rPr>
          <w:sz w:val="28"/>
        </w:rPr>
        <w:t xml:space="preserve"> pieredzes un </w:t>
      </w:r>
      <w:r w:rsidRPr="00C75AE5">
        <w:rPr>
          <w:sz w:val="28"/>
        </w:rPr>
        <w:t>dalībvalstu delegāciju vadītāji apmainīsies viedokļiem par tādiem jautājumiem kā:</w:t>
      </w:r>
    </w:p>
    <w:p w14:paraId="470EEE3D" w14:textId="072BD5D2" w:rsidR="008A7C1F" w:rsidRDefault="008A7C1F" w:rsidP="008A7C1F">
      <w:pPr>
        <w:pStyle w:val="NoSpacing"/>
        <w:numPr>
          <w:ilvl w:val="0"/>
          <w:numId w:val="13"/>
        </w:numPr>
        <w:spacing w:after="120"/>
        <w:rPr>
          <w:sz w:val="28"/>
        </w:rPr>
      </w:pPr>
      <w:proofErr w:type="spellStart"/>
      <w:r>
        <w:rPr>
          <w:sz w:val="28"/>
        </w:rPr>
        <w:t>Jaunuzņēmumi</w:t>
      </w:r>
      <w:proofErr w:type="spellEnd"/>
      <w:r>
        <w:rPr>
          <w:sz w:val="28"/>
        </w:rPr>
        <w:t xml:space="preserve"> un to izaicinājumi sākotnējā dzīves cikla stadijā;</w:t>
      </w:r>
    </w:p>
    <w:p w14:paraId="22D685AF" w14:textId="77777777" w:rsidR="008A7C1F" w:rsidRDefault="008A7C1F" w:rsidP="008A7C1F">
      <w:pPr>
        <w:pStyle w:val="NoSpacing"/>
        <w:numPr>
          <w:ilvl w:val="0"/>
          <w:numId w:val="13"/>
        </w:numPr>
        <w:spacing w:after="120"/>
        <w:rPr>
          <w:sz w:val="28"/>
        </w:rPr>
      </w:pPr>
      <w:r>
        <w:rPr>
          <w:sz w:val="28"/>
        </w:rPr>
        <w:t>Izpratne par augošo uzņēmumu darbības lauku un iespējām;</w:t>
      </w:r>
    </w:p>
    <w:p w14:paraId="1AD35727" w14:textId="014F98C9" w:rsidR="008A7C1F" w:rsidRDefault="008A7C1F" w:rsidP="008A7C1F">
      <w:pPr>
        <w:pStyle w:val="NoSpacing"/>
        <w:numPr>
          <w:ilvl w:val="0"/>
          <w:numId w:val="13"/>
        </w:numPr>
        <w:spacing w:after="120"/>
        <w:rPr>
          <w:sz w:val="28"/>
        </w:rPr>
      </w:pPr>
      <w:r>
        <w:rPr>
          <w:sz w:val="28"/>
        </w:rPr>
        <w:t xml:space="preserve">Finanšu instrumentu izmantošana, </w:t>
      </w:r>
      <w:r w:rsidRPr="003C3B89">
        <w:rPr>
          <w:sz w:val="28"/>
        </w:rPr>
        <w:t xml:space="preserve">lai </w:t>
      </w:r>
      <w:r w:rsidR="0027012F">
        <w:rPr>
          <w:sz w:val="28"/>
        </w:rPr>
        <w:t>maziem un vidējiem uzņēmumiem (</w:t>
      </w:r>
      <w:r w:rsidR="0027012F" w:rsidRPr="000A5899">
        <w:rPr>
          <w:rFonts w:cs="Times New Roman"/>
          <w:sz w:val="28"/>
          <w:szCs w:val="28"/>
        </w:rPr>
        <w:t>turpmāk</w:t>
      </w:r>
      <w:r w:rsidR="0027012F">
        <w:rPr>
          <w:rFonts w:cs="Times New Roman"/>
          <w:sz w:val="28"/>
          <w:szCs w:val="28"/>
        </w:rPr>
        <w:t xml:space="preserve"> </w:t>
      </w:r>
      <w:r w:rsidR="0027012F" w:rsidRPr="000A5899">
        <w:rPr>
          <w:rFonts w:cs="Times New Roman"/>
          <w:sz w:val="28"/>
          <w:szCs w:val="28"/>
        </w:rPr>
        <w:t xml:space="preserve">- </w:t>
      </w:r>
      <w:r w:rsidR="00647EF9">
        <w:rPr>
          <w:sz w:val="28"/>
        </w:rPr>
        <w:t>MVU</w:t>
      </w:r>
      <w:r w:rsidR="0027012F">
        <w:rPr>
          <w:sz w:val="28"/>
        </w:rPr>
        <w:t>)</w:t>
      </w:r>
      <w:r w:rsidR="00647EF9">
        <w:rPr>
          <w:sz w:val="28"/>
        </w:rPr>
        <w:t xml:space="preserve"> </w:t>
      </w:r>
      <w:r w:rsidRPr="003C3B89">
        <w:rPr>
          <w:sz w:val="28"/>
        </w:rPr>
        <w:t>uzlabotu piekļuvi finansējumam</w:t>
      </w:r>
      <w:r>
        <w:rPr>
          <w:sz w:val="28"/>
        </w:rPr>
        <w:t>.</w:t>
      </w:r>
    </w:p>
    <w:p w14:paraId="77FBC2A6" w14:textId="14E754D4" w:rsidR="000A5899" w:rsidRPr="000A5899" w:rsidRDefault="00647EF9" w:rsidP="00647EF9">
      <w:pPr>
        <w:spacing w:before="120"/>
        <w:ind w:firstLine="567"/>
        <w:rPr>
          <w:rFonts w:cs="Times New Roman"/>
          <w:sz w:val="28"/>
          <w:szCs w:val="28"/>
        </w:rPr>
      </w:pPr>
      <w:r>
        <w:rPr>
          <w:rFonts w:cs="Times New Roman"/>
          <w:sz w:val="28"/>
          <w:szCs w:val="28"/>
        </w:rPr>
        <w:t>A</w:t>
      </w:r>
      <w:r w:rsidR="008E6B37">
        <w:rPr>
          <w:rFonts w:cs="Times New Roman"/>
          <w:sz w:val="28"/>
          <w:szCs w:val="28"/>
        </w:rPr>
        <w:t xml:space="preserve">tbilstošas </w:t>
      </w:r>
      <w:r w:rsidR="008A7C1F">
        <w:rPr>
          <w:rFonts w:cs="Times New Roman"/>
          <w:sz w:val="28"/>
          <w:szCs w:val="28"/>
        </w:rPr>
        <w:t>ekosistēmas radīšan</w:t>
      </w:r>
      <w:r>
        <w:rPr>
          <w:rFonts w:cs="Times New Roman"/>
          <w:sz w:val="28"/>
          <w:szCs w:val="28"/>
        </w:rPr>
        <w:t>a</w:t>
      </w:r>
      <w:r w:rsidR="008A7C1F">
        <w:rPr>
          <w:rFonts w:cs="Times New Roman"/>
          <w:sz w:val="28"/>
          <w:szCs w:val="28"/>
        </w:rPr>
        <w:t xml:space="preserve"> strauji augošiem uzņēmumiem un </w:t>
      </w:r>
      <w:proofErr w:type="spellStart"/>
      <w:r w:rsidR="008A7C1F">
        <w:rPr>
          <w:rFonts w:cs="Times New Roman"/>
          <w:sz w:val="28"/>
          <w:szCs w:val="28"/>
        </w:rPr>
        <w:t>jaunuzņēmumiem</w:t>
      </w:r>
      <w:proofErr w:type="spellEnd"/>
      <w:r w:rsidR="008A7C1F">
        <w:rPr>
          <w:rFonts w:cs="Times New Roman"/>
          <w:sz w:val="28"/>
          <w:szCs w:val="28"/>
        </w:rPr>
        <w:t xml:space="preserve"> ir </w:t>
      </w:r>
      <w:r w:rsidR="008E6B37">
        <w:rPr>
          <w:rFonts w:cs="Times New Roman"/>
          <w:sz w:val="28"/>
          <w:szCs w:val="28"/>
        </w:rPr>
        <w:t>aktuāl</w:t>
      </w:r>
      <w:r>
        <w:rPr>
          <w:rFonts w:cs="Times New Roman"/>
          <w:sz w:val="28"/>
          <w:szCs w:val="28"/>
        </w:rPr>
        <w:t>s jautājums visā ES</w:t>
      </w:r>
      <w:r w:rsidR="008E6B37">
        <w:rPr>
          <w:rFonts w:cs="Times New Roman"/>
          <w:sz w:val="28"/>
          <w:szCs w:val="28"/>
        </w:rPr>
        <w:t xml:space="preserve">. </w:t>
      </w:r>
      <w:r>
        <w:rPr>
          <w:rFonts w:cs="Times New Roman"/>
          <w:sz w:val="28"/>
          <w:szCs w:val="28"/>
        </w:rPr>
        <w:t xml:space="preserve">Tādējādi </w:t>
      </w:r>
      <w:r w:rsidR="000A5899" w:rsidRPr="000A5899">
        <w:rPr>
          <w:rFonts w:cs="Times New Roman"/>
          <w:sz w:val="28"/>
          <w:szCs w:val="28"/>
        </w:rPr>
        <w:t xml:space="preserve">2016.gada 22.novembrī </w:t>
      </w:r>
      <w:r w:rsidR="000A5899" w:rsidRPr="000A5899">
        <w:rPr>
          <w:rFonts w:cs="Times New Roman"/>
          <w:bCs/>
          <w:sz w:val="28"/>
          <w:szCs w:val="28"/>
        </w:rPr>
        <w:t>Eiropas</w:t>
      </w:r>
      <w:r w:rsidR="000A5899" w:rsidRPr="000A5899">
        <w:rPr>
          <w:rFonts w:cs="Times New Roman"/>
          <w:bCs/>
          <w:i/>
          <w:sz w:val="28"/>
          <w:szCs w:val="28"/>
        </w:rPr>
        <w:t xml:space="preserve"> </w:t>
      </w:r>
      <w:r w:rsidR="000A5899" w:rsidRPr="000A5899">
        <w:rPr>
          <w:rFonts w:cs="Times New Roman"/>
          <w:sz w:val="28"/>
          <w:szCs w:val="28"/>
        </w:rPr>
        <w:t>Komisija (turpmāk</w:t>
      </w:r>
      <w:r>
        <w:rPr>
          <w:rFonts w:cs="Times New Roman"/>
          <w:sz w:val="28"/>
          <w:szCs w:val="28"/>
        </w:rPr>
        <w:t xml:space="preserve"> </w:t>
      </w:r>
      <w:r w:rsidR="000A5899" w:rsidRPr="000A5899">
        <w:rPr>
          <w:rFonts w:cs="Times New Roman"/>
          <w:sz w:val="28"/>
          <w:szCs w:val="28"/>
        </w:rPr>
        <w:t xml:space="preserve">- EK) publicēja ziņojumu „Eiropas topošie līderi: </w:t>
      </w:r>
      <w:proofErr w:type="spellStart"/>
      <w:r w:rsidR="000A5899" w:rsidRPr="000A5899">
        <w:rPr>
          <w:rFonts w:cs="Times New Roman"/>
          <w:sz w:val="28"/>
          <w:szCs w:val="28"/>
        </w:rPr>
        <w:t>jaunuzņēmumu</w:t>
      </w:r>
      <w:proofErr w:type="spellEnd"/>
      <w:r w:rsidR="000A5899" w:rsidRPr="000A5899">
        <w:rPr>
          <w:rFonts w:cs="Times New Roman"/>
          <w:sz w:val="28"/>
          <w:szCs w:val="28"/>
        </w:rPr>
        <w:t xml:space="preserve"> un augošo uzņēmumu atbalsta iniciatīva”, ar kuru EK identificē virkni pasākumu, kuru mērķis ir radīt ietvaru </w:t>
      </w:r>
      <w:proofErr w:type="spellStart"/>
      <w:r w:rsidR="000A5899" w:rsidRPr="000A5899">
        <w:rPr>
          <w:rFonts w:cs="Times New Roman"/>
          <w:sz w:val="28"/>
          <w:szCs w:val="28"/>
        </w:rPr>
        <w:t>jaunuzņēmumu</w:t>
      </w:r>
      <w:proofErr w:type="spellEnd"/>
      <w:r w:rsidR="000A5899" w:rsidRPr="000A5899">
        <w:rPr>
          <w:rFonts w:cs="Times New Roman"/>
          <w:sz w:val="28"/>
          <w:szCs w:val="28"/>
        </w:rPr>
        <w:t xml:space="preserve"> izaugsmei un darbībai </w:t>
      </w:r>
      <w:r>
        <w:rPr>
          <w:rFonts w:cs="Times New Roman"/>
          <w:sz w:val="28"/>
          <w:szCs w:val="28"/>
        </w:rPr>
        <w:t>ES</w:t>
      </w:r>
      <w:r w:rsidR="000A5899" w:rsidRPr="000A5899">
        <w:rPr>
          <w:rFonts w:cs="Times New Roman"/>
          <w:sz w:val="28"/>
          <w:szCs w:val="28"/>
        </w:rPr>
        <w:t xml:space="preserve">. </w:t>
      </w:r>
    </w:p>
    <w:p w14:paraId="10675CE8" w14:textId="38F3EDBE" w:rsidR="000A5899" w:rsidRPr="000A5899" w:rsidRDefault="000A5899">
      <w:pPr>
        <w:spacing w:before="120"/>
        <w:rPr>
          <w:rFonts w:cs="Times New Roman"/>
          <w:sz w:val="28"/>
          <w:szCs w:val="28"/>
        </w:rPr>
      </w:pPr>
      <w:r w:rsidRPr="000A5899">
        <w:rPr>
          <w:rFonts w:cs="Times New Roman"/>
          <w:sz w:val="28"/>
          <w:szCs w:val="28"/>
        </w:rPr>
        <w:tab/>
      </w:r>
      <w:r w:rsidR="00647EF9">
        <w:rPr>
          <w:rFonts w:cs="Times New Roman"/>
          <w:sz w:val="28"/>
          <w:szCs w:val="28"/>
        </w:rPr>
        <w:t xml:space="preserve">EK ziņojumā uzsver, ka </w:t>
      </w:r>
      <w:proofErr w:type="spellStart"/>
      <w:r w:rsidR="00647EF9">
        <w:rPr>
          <w:rFonts w:cs="Times New Roman"/>
          <w:sz w:val="28"/>
          <w:szCs w:val="28"/>
        </w:rPr>
        <w:t>j</w:t>
      </w:r>
      <w:r w:rsidRPr="000A5899">
        <w:rPr>
          <w:rFonts w:cs="Times New Roman"/>
          <w:sz w:val="28"/>
          <w:szCs w:val="28"/>
        </w:rPr>
        <w:t>aunuzņēmumu</w:t>
      </w:r>
      <w:proofErr w:type="spellEnd"/>
      <w:r w:rsidRPr="000A5899">
        <w:rPr>
          <w:rFonts w:cs="Times New Roman"/>
          <w:sz w:val="28"/>
          <w:szCs w:val="28"/>
        </w:rPr>
        <w:t xml:space="preserve"> loma </w:t>
      </w:r>
      <w:r w:rsidR="00647EF9">
        <w:rPr>
          <w:rFonts w:cs="Times New Roman"/>
          <w:sz w:val="28"/>
          <w:szCs w:val="28"/>
        </w:rPr>
        <w:t>ES</w:t>
      </w:r>
      <w:r w:rsidRPr="000A5899">
        <w:rPr>
          <w:rFonts w:cs="Times New Roman"/>
          <w:sz w:val="28"/>
          <w:szCs w:val="28"/>
        </w:rPr>
        <w:t xml:space="preserve"> ekonomikā pēdējo gadu laikā ir būtiski pieaugusi, </w:t>
      </w:r>
      <w:r w:rsidR="00647EF9">
        <w:rPr>
          <w:rFonts w:cs="Times New Roman"/>
          <w:sz w:val="28"/>
          <w:szCs w:val="28"/>
        </w:rPr>
        <w:t xml:space="preserve">jo </w:t>
      </w:r>
      <w:proofErr w:type="spellStart"/>
      <w:r w:rsidRPr="000A5899">
        <w:rPr>
          <w:rFonts w:cs="Times New Roman"/>
          <w:sz w:val="28"/>
          <w:szCs w:val="28"/>
        </w:rPr>
        <w:t>jaunuzņēmumi</w:t>
      </w:r>
      <w:proofErr w:type="spellEnd"/>
      <w:r w:rsidRPr="000A5899">
        <w:rPr>
          <w:rFonts w:cs="Times New Roman"/>
          <w:sz w:val="28"/>
          <w:szCs w:val="28"/>
        </w:rPr>
        <w:t xml:space="preserve"> veicina ne vien konkurētspēju un inovācijas, bet arī nodrošina darba vietas un pievienotās vērtības radīšanu. EK norāda uz dažādiem šķēršļiem sekmīgai </w:t>
      </w:r>
      <w:proofErr w:type="spellStart"/>
      <w:r w:rsidRPr="000A5899">
        <w:rPr>
          <w:rFonts w:cs="Times New Roman"/>
          <w:sz w:val="28"/>
          <w:szCs w:val="28"/>
        </w:rPr>
        <w:t>jaunuzņēmumu</w:t>
      </w:r>
      <w:proofErr w:type="spellEnd"/>
      <w:r w:rsidRPr="000A5899">
        <w:rPr>
          <w:rFonts w:cs="Times New Roman"/>
          <w:sz w:val="28"/>
          <w:szCs w:val="28"/>
        </w:rPr>
        <w:t xml:space="preserve"> izaugsmei, kā arī norāda uz pasākumu kopumu, kas sekmētu šādu uzņēmumu </w:t>
      </w:r>
      <w:r w:rsidR="00647EF9">
        <w:rPr>
          <w:rFonts w:cs="Times New Roman"/>
          <w:sz w:val="28"/>
          <w:szCs w:val="28"/>
        </w:rPr>
        <w:t xml:space="preserve">tālākas </w:t>
      </w:r>
      <w:r w:rsidRPr="000A5899">
        <w:rPr>
          <w:rFonts w:cs="Times New Roman"/>
          <w:sz w:val="28"/>
          <w:szCs w:val="28"/>
        </w:rPr>
        <w:t>izaugsmes iespējas.</w:t>
      </w:r>
    </w:p>
    <w:p w14:paraId="59191AAD" w14:textId="11AD509F" w:rsidR="000A5899" w:rsidRDefault="00647EF9" w:rsidP="00ED3ED3">
      <w:pPr>
        <w:pStyle w:val="NoSpacing"/>
        <w:spacing w:before="120"/>
        <w:ind w:firstLine="567"/>
        <w:rPr>
          <w:sz w:val="28"/>
        </w:rPr>
      </w:pPr>
      <w:r>
        <w:rPr>
          <w:sz w:val="28"/>
        </w:rPr>
        <w:t>No valstu valdību puses ir s</w:t>
      </w:r>
      <w:r w:rsidR="000A5899">
        <w:rPr>
          <w:sz w:val="28"/>
        </w:rPr>
        <w:t>varīgi novērst š</w:t>
      </w:r>
      <w:r>
        <w:rPr>
          <w:sz w:val="28"/>
        </w:rPr>
        <w:t>ķ</w:t>
      </w:r>
      <w:r w:rsidR="000A5899">
        <w:rPr>
          <w:sz w:val="28"/>
        </w:rPr>
        <w:t xml:space="preserve">ēršļus </w:t>
      </w:r>
      <w:proofErr w:type="spellStart"/>
      <w:r w:rsidR="000A5899">
        <w:rPr>
          <w:sz w:val="28"/>
        </w:rPr>
        <w:t>jaunuzņēmumu</w:t>
      </w:r>
      <w:proofErr w:type="spellEnd"/>
      <w:r w:rsidR="000A5899">
        <w:rPr>
          <w:sz w:val="28"/>
        </w:rPr>
        <w:t xml:space="preserve"> attīstībā</w:t>
      </w:r>
      <w:r>
        <w:rPr>
          <w:sz w:val="28"/>
        </w:rPr>
        <w:t>, t</w:t>
      </w:r>
      <w:r w:rsidR="000A5899">
        <w:rPr>
          <w:sz w:val="28"/>
        </w:rPr>
        <w:t>ādu</w:t>
      </w:r>
      <w:r>
        <w:rPr>
          <w:sz w:val="28"/>
        </w:rPr>
        <w:t>s</w:t>
      </w:r>
      <w:r w:rsidR="000A5899">
        <w:rPr>
          <w:sz w:val="28"/>
        </w:rPr>
        <w:t xml:space="preserve"> kā normatīvā regulējuma šķēršļus, nodokļu slog</w:t>
      </w:r>
      <w:r>
        <w:rPr>
          <w:sz w:val="28"/>
        </w:rPr>
        <w:t>u</w:t>
      </w:r>
      <w:r w:rsidR="000A5899">
        <w:rPr>
          <w:sz w:val="28"/>
        </w:rPr>
        <w:t xml:space="preserve"> un ar to saistītās administratīvās izmaksas, finansējuma pieejamība</w:t>
      </w:r>
      <w:r>
        <w:rPr>
          <w:sz w:val="28"/>
        </w:rPr>
        <w:t xml:space="preserve"> u.c</w:t>
      </w:r>
      <w:r w:rsidR="000A5899">
        <w:rPr>
          <w:sz w:val="28"/>
        </w:rPr>
        <w:t>.</w:t>
      </w:r>
    </w:p>
    <w:p w14:paraId="3E616771" w14:textId="2386B64D" w:rsidR="000A5899" w:rsidRPr="000A5899" w:rsidRDefault="000A5899" w:rsidP="00647EF9">
      <w:pPr>
        <w:spacing w:before="120"/>
        <w:ind w:firstLine="567"/>
        <w:rPr>
          <w:sz w:val="28"/>
          <w:szCs w:val="28"/>
        </w:rPr>
      </w:pPr>
      <w:r w:rsidRPr="000A5899">
        <w:rPr>
          <w:sz w:val="28"/>
          <w:szCs w:val="28"/>
        </w:rPr>
        <w:t xml:space="preserve">Nepieciešams veicināt </w:t>
      </w:r>
      <w:r w:rsidR="00647EF9">
        <w:rPr>
          <w:sz w:val="28"/>
          <w:szCs w:val="28"/>
        </w:rPr>
        <w:t xml:space="preserve">arī </w:t>
      </w:r>
      <w:r w:rsidRPr="000A5899">
        <w:rPr>
          <w:sz w:val="28"/>
          <w:szCs w:val="28"/>
        </w:rPr>
        <w:t>tādas ekosistēmas izveidi ES līmenī</w:t>
      </w:r>
      <w:r w:rsidR="00647EF9">
        <w:rPr>
          <w:sz w:val="28"/>
          <w:szCs w:val="28"/>
        </w:rPr>
        <w:t>,</w:t>
      </w:r>
      <w:r w:rsidRPr="000A5899">
        <w:rPr>
          <w:sz w:val="28"/>
          <w:szCs w:val="28"/>
        </w:rPr>
        <w:t xml:space="preserve"> kur </w:t>
      </w:r>
      <w:proofErr w:type="spellStart"/>
      <w:r w:rsidRPr="000A5899">
        <w:rPr>
          <w:sz w:val="28"/>
          <w:szCs w:val="28"/>
        </w:rPr>
        <w:t>jaunuzņēmumi</w:t>
      </w:r>
      <w:proofErr w:type="spellEnd"/>
      <w:r w:rsidRPr="000A5899">
        <w:rPr>
          <w:sz w:val="28"/>
          <w:szCs w:val="28"/>
        </w:rPr>
        <w:t xml:space="preserve"> var sadarboties ar potenciāliem partneriem — ieguldītājiem, </w:t>
      </w:r>
      <w:proofErr w:type="spellStart"/>
      <w:r w:rsidRPr="000A5899">
        <w:rPr>
          <w:sz w:val="28"/>
          <w:szCs w:val="28"/>
        </w:rPr>
        <w:t>darījumpartneriem</w:t>
      </w:r>
      <w:proofErr w:type="spellEnd"/>
      <w:r w:rsidRPr="000A5899">
        <w:rPr>
          <w:sz w:val="28"/>
          <w:szCs w:val="28"/>
        </w:rPr>
        <w:t>, augstskolām un pētniecības centriem, kā arī piesaistīt augsti kvalificētus darbiniekus no trešajām valstīm.</w:t>
      </w:r>
    </w:p>
    <w:p w14:paraId="70524EE0" w14:textId="39BFA4E1" w:rsidR="004F4C19" w:rsidRDefault="004F4C19" w:rsidP="00ED3ED3">
      <w:pPr>
        <w:pStyle w:val="NoSpacing"/>
        <w:spacing w:before="120"/>
        <w:ind w:firstLine="567"/>
        <w:rPr>
          <w:sz w:val="28"/>
          <w:szCs w:val="28"/>
        </w:rPr>
      </w:pPr>
      <w:r>
        <w:rPr>
          <w:rFonts w:eastAsia="Calibri" w:cs="Times New Roman"/>
          <w:color w:val="000000"/>
          <w:sz w:val="28"/>
          <w:szCs w:val="28"/>
        </w:rPr>
        <w:t xml:space="preserve">Arī </w:t>
      </w:r>
      <w:r w:rsidR="008A7C1F" w:rsidRPr="008A7C1F">
        <w:rPr>
          <w:rFonts w:eastAsia="Calibri" w:cs="Times New Roman"/>
          <w:color w:val="000000"/>
          <w:sz w:val="28"/>
          <w:szCs w:val="28"/>
        </w:rPr>
        <w:t>Latvijā uzņēmējdarbības uzsācēji un strauji augoši uzņēmumi, ir nozīmīgs jaunu darba vietu radīšanas un inovācijas avots. 2016.gada 1</w:t>
      </w:r>
      <w:r w:rsidR="008A7C1F" w:rsidRPr="008A7C1F">
        <w:rPr>
          <w:sz w:val="28"/>
          <w:szCs w:val="28"/>
        </w:rPr>
        <w:t>5.februārī oficiāli tika reģistrēta biedrība "Latvijas Start-</w:t>
      </w:r>
      <w:proofErr w:type="spellStart"/>
      <w:r w:rsidR="008A7C1F" w:rsidRPr="008A7C1F">
        <w:rPr>
          <w:sz w:val="28"/>
          <w:szCs w:val="28"/>
        </w:rPr>
        <w:t>up</w:t>
      </w:r>
      <w:proofErr w:type="spellEnd"/>
      <w:r w:rsidR="008A7C1F" w:rsidRPr="008A7C1F">
        <w:rPr>
          <w:sz w:val="28"/>
          <w:szCs w:val="28"/>
        </w:rPr>
        <w:t xml:space="preserve"> uzņēmumu asociācija", kurā jau </w:t>
      </w:r>
      <w:r w:rsidR="008A7C1F" w:rsidRPr="008A7C1F">
        <w:rPr>
          <w:sz w:val="28"/>
          <w:szCs w:val="28"/>
        </w:rPr>
        <w:lastRenderedPageBreak/>
        <w:t>sākotnēji iesaistījās 30 dalībnieki</w:t>
      </w:r>
      <w:r>
        <w:rPr>
          <w:sz w:val="28"/>
          <w:szCs w:val="28"/>
        </w:rPr>
        <w:t>. U</w:t>
      </w:r>
      <w:r w:rsidR="008A7C1F" w:rsidRPr="008A7C1F">
        <w:rPr>
          <w:sz w:val="28"/>
          <w:szCs w:val="28"/>
        </w:rPr>
        <w:t xml:space="preserve">z šodienu </w:t>
      </w:r>
      <w:r>
        <w:rPr>
          <w:sz w:val="28"/>
          <w:szCs w:val="28"/>
        </w:rPr>
        <w:t xml:space="preserve">asociācijas biedru </w:t>
      </w:r>
      <w:r w:rsidR="008A7C1F" w:rsidRPr="008A7C1F">
        <w:rPr>
          <w:sz w:val="28"/>
          <w:szCs w:val="28"/>
        </w:rPr>
        <w:t>skaits ir audzis līdz 241 dalībniekam.</w:t>
      </w:r>
    </w:p>
    <w:p w14:paraId="4E3BEDC1" w14:textId="32978BC7" w:rsidR="000A5899" w:rsidRDefault="008A7C1F" w:rsidP="00ED3ED3">
      <w:pPr>
        <w:pStyle w:val="NoSpacing"/>
        <w:spacing w:before="120"/>
        <w:ind w:firstLine="567"/>
        <w:rPr>
          <w:sz w:val="28"/>
          <w:szCs w:val="28"/>
        </w:rPr>
      </w:pPr>
      <w:r w:rsidRPr="008A7C1F">
        <w:rPr>
          <w:sz w:val="28"/>
          <w:szCs w:val="28"/>
        </w:rPr>
        <w:t xml:space="preserve">Vienlaikus Latvijā darbojas dažādas platformas, biznesa inkubatori un akseleratori, </w:t>
      </w:r>
      <w:proofErr w:type="spellStart"/>
      <w:r w:rsidRPr="008A7C1F">
        <w:rPr>
          <w:sz w:val="28"/>
          <w:szCs w:val="28"/>
        </w:rPr>
        <w:t>koprades</w:t>
      </w:r>
      <w:proofErr w:type="spellEnd"/>
      <w:r w:rsidRPr="008A7C1F">
        <w:rPr>
          <w:sz w:val="28"/>
          <w:szCs w:val="28"/>
        </w:rPr>
        <w:t xml:space="preserve"> telpas, kas veicina </w:t>
      </w:r>
      <w:proofErr w:type="spellStart"/>
      <w:r w:rsidRPr="008A7C1F">
        <w:rPr>
          <w:sz w:val="28"/>
          <w:szCs w:val="28"/>
        </w:rPr>
        <w:t>jaunuzņēmumu</w:t>
      </w:r>
      <w:proofErr w:type="spellEnd"/>
      <w:r w:rsidRPr="008A7C1F">
        <w:rPr>
          <w:sz w:val="28"/>
          <w:szCs w:val="28"/>
        </w:rPr>
        <w:t xml:space="preserve"> attīstību.</w:t>
      </w:r>
      <w:r w:rsidR="004F4C19" w:rsidRPr="004F4C19">
        <w:rPr>
          <w:sz w:val="28"/>
          <w:szCs w:val="28"/>
        </w:rPr>
        <w:t xml:space="preserve"> </w:t>
      </w:r>
      <w:r w:rsidR="004F4C19">
        <w:rPr>
          <w:sz w:val="28"/>
          <w:szCs w:val="28"/>
        </w:rPr>
        <w:t xml:space="preserve">Jāatzīmē, ka </w:t>
      </w:r>
      <w:r w:rsidR="004F4C19" w:rsidRPr="008A7C1F">
        <w:rPr>
          <w:sz w:val="28"/>
          <w:szCs w:val="28"/>
        </w:rPr>
        <w:t xml:space="preserve">2016.gada maijā Latvijā darbību uzsāka pirmais starptautiskais biznesa akselerators </w:t>
      </w:r>
      <w:r w:rsidR="004F4C19" w:rsidRPr="004A0960">
        <w:rPr>
          <w:i/>
          <w:sz w:val="28"/>
          <w:szCs w:val="28"/>
        </w:rPr>
        <w:t>"</w:t>
      </w:r>
      <w:proofErr w:type="spellStart"/>
      <w:r w:rsidR="004F4C19" w:rsidRPr="004A0960">
        <w:rPr>
          <w:i/>
          <w:sz w:val="28"/>
          <w:szCs w:val="28"/>
        </w:rPr>
        <w:t>Startup</w:t>
      </w:r>
      <w:proofErr w:type="spellEnd"/>
      <w:r w:rsidR="004F4C19" w:rsidRPr="004A0960">
        <w:rPr>
          <w:i/>
          <w:sz w:val="28"/>
          <w:szCs w:val="28"/>
        </w:rPr>
        <w:t xml:space="preserve"> </w:t>
      </w:r>
      <w:proofErr w:type="spellStart"/>
      <w:r w:rsidR="004F4C19" w:rsidRPr="004A0960">
        <w:rPr>
          <w:i/>
          <w:sz w:val="28"/>
          <w:szCs w:val="28"/>
        </w:rPr>
        <w:t>Wise</w:t>
      </w:r>
      <w:proofErr w:type="spellEnd"/>
      <w:r w:rsidR="004F4C19" w:rsidRPr="004A0960">
        <w:rPr>
          <w:i/>
          <w:sz w:val="28"/>
          <w:szCs w:val="28"/>
        </w:rPr>
        <w:t xml:space="preserve"> </w:t>
      </w:r>
      <w:proofErr w:type="spellStart"/>
      <w:r w:rsidR="004F4C19" w:rsidRPr="004A0960">
        <w:rPr>
          <w:i/>
          <w:sz w:val="28"/>
          <w:szCs w:val="28"/>
        </w:rPr>
        <w:t>Guys</w:t>
      </w:r>
      <w:proofErr w:type="spellEnd"/>
      <w:r w:rsidR="004F4C19" w:rsidRPr="004A0960">
        <w:rPr>
          <w:i/>
          <w:sz w:val="28"/>
          <w:szCs w:val="28"/>
        </w:rPr>
        <w:t>"</w:t>
      </w:r>
      <w:r w:rsidR="004F4C19" w:rsidRPr="008A7C1F">
        <w:rPr>
          <w:sz w:val="28"/>
          <w:szCs w:val="28"/>
        </w:rPr>
        <w:t>.</w:t>
      </w:r>
    </w:p>
    <w:p w14:paraId="0F4775A4" w14:textId="47CCC31E" w:rsidR="008A7C1F" w:rsidRPr="008A7C1F" w:rsidRDefault="008A7C1F" w:rsidP="00ED3ED3">
      <w:pPr>
        <w:spacing w:before="120"/>
        <w:ind w:firstLine="567"/>
        <w:rPr>
          <w:sz w:val="28"/>
          <w:szCs w:val="28"/>
        </w:rPr>
      </w:pPr>
      <w:r w:rsidRPr="008A7C1F">
        <w:rPr>
          <w:sz w:val="28"/>
          <w:szCs w:val="28"/>
        </w:rPr>
        <w:t>2017.gada 1.janvārī stāj</w:t>
      </w:r>
      <w:r w:rsidR="004F4C19">
        <w:rPr>
          <w:sz w:val="28"/>
          <w:szCs w:val="28"/>
        </w:rPr>
        <w:t>ā</w:t>
      </w:r>
      <w:r w:rsidRPr="008A7C1F">
        <w:rPr>
          <w:sz w:val="28"/>
          <w:szCs w:val="28"/>
        </w:rPr>
        <w:t>s spēkā “</w:t>
      </w:r>
      <w:proofErr w:type="spellStart"/>
      <w:r w:rsidRPr="008A7C1F">
        <w:rPr>
          <w:sz w:val="28"/>
          <w:szCs w:val="28"/>
        </w:rPr>
        <w:t>Jaunuzņēmumu</w:t>
      </w:r>
      <w:proofErr w:type="spellEnd"/>
      <w:r w:rsidRPr="008A7C1F">
        <w:rPr>
          <w:sz w:val="28"/>
          <w:szCs w:val="28"/>
        </w:rPr>
        <w:t xml:space="preserve"> darbības atbalsta likums”</w:t>
      </w:r>
      <w:r w:rsidR="004F4C19">
        <w:rPr>
          <w:sz w:val="28"/>
          <w:szCs w:val="28"/>
        </w:rPr>
        <w:t xml:space="preserve">. </w:t>
      </w:r>
      <w:r w:rsidRPr="008A7C1F">
        <w:rPr>
          <w:sz w:val="28"/>
          <w:szCs w:val="28"/>
        </w:rPr>
        <w:t xml:space="preserve">Likums ir paredzēts </w:t>
      </w:r>
      <w:proofErr w:type="spellStart"/>
      <w:r w:rsidRPr="008A7C1F">
        <w:rPr>
          <w:bCs/>
          <w:sz w:val="28"/>
          <w:szCs w:val="28"/>
        </w:rPr>
        <w:t>jaunuzņēmumiem</w:t>
      </w:r>
      <w:proofErr w:type="spellEnd"/>
      <w:r w:rsidRPr="008A7C1F">
        <w:rPr>
          <w:sz w:val="28"/>
          <w:szCs w:val="28"/>
        </w:rPr>
        <w:t xml:space="preserve"> – kapitālsabiedrībām ar augstas izaugsmes potenciālu, kuru pamatdarbība ir saistīta ar mērogojamu biznesa modeļu un inovatīvu produktu izstrādi, ražošanu vai attīstību.</w:t>
      </w:r>
      <w:r w:rsidR="004F4C19">
        <w:rPr>
          <w:sz w:val="28"/>
          <w:szCs w:val="28"/>
        </w:rPr>
        <w:t xml:space="preserve"> Likuma m</w:t>
      </w:r>
      <w:r w:rsidRPr="008A7C1F">
        <w:rPr>
          <w:sz w:val="28"/>
          <w:szCs w:val="28"/>
        </w:rPr>
        <w:t>ērķis ir</w:t>
      </w:r>
      <w:r w:rsidRPr="008A7C1F">
        <w:rPr>
          <w:bCs/>
          <w:sz w:val="28"/>
          <w:szCs w:val="28"/>
        </w:rPr>
        <w:t xml:space="preserve"> veicināt </w:t>
      </w:r>
      <w:proofErr w:type="spellStart"/>
      <w:r w:rsidRPr="008A7C1F">
        <w:rPr>
          <w:bCs/>
          <w:sz w:val="28"/>
          <w:szCs w:val="28"/>
        </w:rPr>
        <w:t>jaunuzņēmumu</w:t>
      </w:r>
      <w:proofErr w:type="spellEnd"/>
      <w:r w:rsidRPr="008A7C1F">
        <w:rPr>
          <w:bCs/>
          <w:sz w:val="28"/>
          <w:szCs w:val="28"/>
        </w:rPr>
        <w:t xml:space="preserve"> veidošanos Latvijā</w:t>
      </w:r>
      <w:r w:rsidRPr="008A7C1F">
        <w:rPr>
          <w:sz w:val="28"/>
          <w:szCs w:val="28"/>
        </w:rPr>
        <w:t xml:space="preserve">, tādējādi </w:t>
      </w:r>
      <w:r w:rsidRPr="008A7C1F">
        <w:rPr>
          <w:bCs/>
          <w:sz w:val="28"/>
          <w:szCs w:val="28"/>
        </w:rPr>
        <w:t>sekmējot pētniecības attīstību un pētniecības produktu</w:t>
      </w:r>
      <w:r w:rsidRPr="008A7C1F">
        <w:rPr>
          <w:sz w:val="28"/>
          <w:szCs w:val="28"/>
        </w:rPr>
        <w:t xml:space="preserve"> (inovatīvu ideju, produktu vai procesu) </w:t>
      </w:r>
      <w:r w:rsidRPr="008A7C1F">
        <w:rPr>
          <w:bCs/>
          <w:sz w:val="28"/>
          <w:szCs w:val="28"/>
        </w:rPr>
        <w:t>komercializāciju</w:t>
      </w:r>
      <w:r w:rsidRPr="008A7C1F">
        <w:rPr>
          <w:sz w:val="28"/>
          <w:szCs w:val="28"/>
        </w:rPr>
        <w:t>.</w:t>
      </w:r>
    </w:p>
    <w:p w14:paraId="4378CCA0" w14:textId="77777777" w:rsidR="008A7C1F" w:rsidRPr="008A7C1F" w:rsidRDefault="008A7C1F" w:rsidP="00ED3ED3">
      <w:pPr>
        <w:spacing w:before="120"/>
        <w:ind w:firstLine="567"/>
        <w:rPr>
          <w:sz w:val="28"/>
          <w:szCs w:val="28"/>
        </w:rPr>
      </w:pPr>
      <w:r w:rsidRPr="008A7C1F">
        <w:rPr>
          <w:sz w:val="28"/>
          <w:szCs w:val="28"/>
        </w:rPr>
        <w:t xml:space="preserve">Likuma ietvaros </w:t>
      </w:r>
      <w:proofErr w:type="spellStart"/>
      <w:r w:rsidRPr="008A7C1F">
        <w:rPr>
          <w:sz w:val="28"/>
          <w:szCs w:val="28"/>
        </w:rPr>
        <w:t>jaunuzņēmumiem</w:t>
      </w:r>
      <w:proofErr w:type="spellEnd"/>
      <w:r w:rsidRPr="008A7C1F">
        <w:rPr>
          <w:sz w:val="28"/>
          <w:szCs w:val="28"/>
        </w:rPr>
        <w:t xml:space="preserve"> ir pieejams šāds valsts atbalsts: </w:t>
      </w:r>
    </w:p>
    <w:p w14:paraId="0C4EEADF" w14:textId="5B218835" w:rsidR="008A7C1F" w:rsidRPr="00ED3ED3" w:rsidRDefault="008A7C1F" w:rsidP="0027012F">
      <w:pPr>
        <w:pStyle w:val="ListParagraph"/>
        <w:numPr>
          <w:ilvl w:val="0"/>
          <w:numId w:val="18"/>
        </w:numPr>
        <w:spacing w:before="120"/>
        <w:contextualSpacing w:val="0"/>
        <w:rPr>
          <w:sz w:val="28"/>
          <w:szCs w:val="28"/>
        </w:rPr>
      </w:pPr>
      <w:r w:rsidRPr="00ED3ED3">
        <w:rPr>
          <w:bCs/>
          <w:sz w:val="28"/>
          <w:szCs w:val="28"/>
        </w:rPr>
        <w:t>atbalsta programma fiksētā maksājuma veikšanai</w:t>
      </w:r>
      <w:r w:rsidRPr="00ED3ED3">
        <w:rPr>
          <w:sz w:val="28"/>
          <w:szCs w:val="28"/>
        </w:rPr>
        <w:t xml:space="preserve"> (ikmēneša maksājums, kura apmērs ir 2x min</w:t>
      </w:r>
      <w:r w:rsidR="0027012F">
        <w:rPr>
          <w:sz w:val="28"/>
          <w:szCs w:val="28"/>
        </w:rPr>
        <w:t xml:space="preserve"> </w:t>
      </w:r>
      <w:r w:rsidR="0027012F" w:rsidRPr="0027012F">
        <w:rPr>
          <w:sz w:val="28"/>
          <w:szCs w:val="28"/>
        </w:rPr>
        <w:t>Valsts sociālās apdrošināšanas obligātās iemaksas</w:t>
      </w:r>
      <w:r w:rsidRPr="00ED3ED3">
        <w:rPr>
          <w:sz w:val="28"/>
          <w:szCs w:val="28"/>
        </w:rPr>
        <w:t xml:space="preserve"> </w:t>
      </w:r>
      <w:r w:rsidR="0027012F">
        <w:rPr>
          <w:sz w:val="28"/>
          <w:szCs w:val="28"/>
        </w:rPr>
        <w:t xml:space="preserve">(turpmāk – </w:t>
      </w:r>
      <w:r w:rsidRPr="00ED3ED3">
        <w:rPr>
          <w:sz w:val="28"/>
          <w:szCs w:val="28"/>
        </w:rPr>
        <w:t>VSAOI</w:t>
      </w:r>
      <w:r w:rsidR="0027012F">
        <w:rPr>
          <w:sz w:val="28"/>
          <w:szCs w:val="28"/>
        </w:rPr>
        <w:t xml:space="preserve">) </w:t>
      </w:r>
      <w:r w:rsidRPr="00ED3ED3">
        <w:rPr>
          <w:sz w:val="28"/>
          <w:szCs w:val="28"/>
        </w:rPr>
        <w:t xml:space="preserve">= 252,26 </w:t>
      </w:r>
      <w:proofErr w:type="spellStart"/>
      <w:r w:rsidRPr="00ED3ED3">
        <w:rPr>
          <w:i/>
          <w:sz w:val="28"/>
          <w:szCs w:val="28"/>
        </w:rPr>
        <w:t>euro</w:t>
      </w:r>
      <w:proofErr w:type="spellEnd"/>
      <w:r w:rsidRPr="00ED3ED3">
        <w:rPr>
          <w:sz w:val="28"/>
          <w:szCs w:val="28"/>
        </w:rPr>
        <w:t>) ar papildus iespēju saņemt</w:t>
      </w:r>
      <w:r w:rsidR="0027012F">
        <w:rPr>
          <w:sz w:val="28"/>
          <w:szCs w:val="28"/>
        </w:rPr>
        <w:t xml:space="preserve"> iedzīvotāju ienākuma nodokli</w:t>
      </w:r>
      <w:r w:rsidRPr="00ED3ED3">
        <w:rPr>
          <w:sz w:val="28"/>
          <w:szCs w:val="28"/>
        </w:rPr>
        <w:t xml:space="preserve"> </w:t>
      </w:r>
      <w:r w:rsidR="0027012F">
        <w:rPr>
          <w:sz w:val="28"/>
          <w:szCs w:val="28"/>
        </w:rPr>
        <w:t xml:space="preserve">(turpmāk – </w:t>
      </w:r>
      <w:r w:rsidRPr="00ED3ED3">
        <w:rPr>
          <w:sz w:val="28"/>
          <w:szCs w:val="28"/>
        </w:rPr>
        <w:t>IIN</w:t>
      </w:r>
      <w:r w:rsidR="0027012F">
        <w:rPr>
          <w:sz w:val="28"/>
          <w:szCs w:val="28"/>
        </w:rPr>
        <w:t>)</w:t>
      </w:r>
      <w:r w:rsidRPr="00ED3ED3">
        <w:rPr>
          <w:sz w:val="28"/>
          <w:szCs w:val="28"/>
        </w:rPr>
        <w:t xml:space="preserve"> un </w:t>
      </w:r>
      <w:r w:rsidR="0027012F">
        <w:rPr>
          <w:sz w:val="28"/>
          <w:szCs w:val="28"/>
        </w:rPr>
        <w:t xml:space="preserve">uzņēmumu ienākuma nodokli (turpmāk – </w:t>
      </w:r>
      <w:r w:rsidRPr="00ED3ED3">
        <w:rPr>
          <w:sz w:val="28"/>
          <w:szCs w:val="28"/>
        </w:rPr>
        <w:t>UIN</w:t>
      </w:r>
      <w:r w:rsidR="0027012F">
        <w:rPr>
          <w:sz w:val="28"/>
          <w:szCs w:val="28"/>
        </w:rPr>
        <w:t>)</w:t>
      </w:r>
      <w:r w:rsidRPr="00ED3ED3">
        <w:rPr>
          <w:sz w:val="28"/>
          <w:szCs w:val="28"/>
        </w:rPr>
        <w:t xml:space="preserve"> (līdz 100%) atvieglojumu;</w:t>
      </w:r>
    </w:p>
    <w:p w14:paraId="4A953132" w14:textId="0E28017B" w:rsidR="008A7C1F" w:rsidRPr="00ED3ED3" w:rsidRDefault="008A7C1F" w:rsidP="00ED3ED3">
      <w:pPr>
        <w:pStyle w:val="ListParagraph"/>
        <w:numPr>
          <w:ilvl w:val="0"/>
          <w:numId w:val="18"/>
        </w:numPr>
        <w:spacing w:before="120"/>
        <w:contextualSpacing w:val="0"/>
        <w:rPr>
          <w:sz w:val="28"/>
          <w:szCs w:val="28"/>
        </w:rPr>
      </w:pPr>
      <w:r w:rsidRPr="00ED3ED3">
        <w:rPr>
          <w:bCs/>
          <w:sz w:val="28"/>
          <w:szCs w:val="28"/>
        </w:rPr>
        <w:t xml:space="preserve">atbalsta programma augsti kvalificētu darba ņēmēju piesaistei (2016.gada 25.oktobra Ministru kabineta noteikumu Nr.692 “Darbības programmas "Izaugsme un nodarbinātība" 1.2.1.specifiskā atbalsta mērķa "Palielināt privātā sektora investīcijas P&amp;A" 1.2.1.2.pasākuma "Atbalsts tehnoloģiju pārneses sistēmas pilnveidošanai" īstenošanas noteikumi” ietvaros </w:t>
      </w:r>
      <w:proofErr w:type="spellStart"/>
      <w:r w:rsidRPr="00ED3ED3">
        <w:rPr>
          <w:bCs/>
          <w:sz w:val="28"/>
          <w:szCs w:val="28"/>
        </w:rPr>
        <w:t>jaunuzņēmuma</w:t>
      </w:r>
      <w:proofErr w:type="spellEnd"/>
      <w:r w:rsidRPr="00ED3ED3">
        <w:rPr>
          <w:bCs/>
          <w:sz w:val="28"/>
          <w:szCs w:val="28"/>
        </w:rPr>
        <w:t xml:space="preserve"> </w:t>
      </w:r>
      <w:r w:rsidRPr="00ED3ED3">
        <w:rPr>
          <w:sz w:val="28"/>
          <w:szCs w:val="28"/>
        </w:rPr>
        <w:t>piesaistīto darbinieku atalgojuma līdzfinansējums ar 45% intensitāti) ar papildus iespēju piemērot UIN (līdz 100%) atvieglojumu.</w:t>
      </w:r>
    </w:p>
    <w:p w14:paraId="588D303E" w14:textId="10D494B4" w:rsidR="008A7C1F" w:rsidRDefault="008A7C1F" w:rsidP="00ED3ED3">
      <w:pPr>
        <w:spacing w:before="120"/>
        <w:ind w:firstLine="567"/>
        <w:rPr>
          <w:sz w:val="28"/>
          <w:szCs w:val="28"/>
        </w:rPr>
      </w:pPr>
      <w:r w:rsidRPr="008A7C1F">
        <w:rPr>
          <w:sz w:val="28"/>
          <w:szCs w:val="28"/>
        </w:rPr>
        <w:t xml:space="preserve">Kā viens no galvenajiem </w:t>
      </w:r>
      <w:r w:rsidRPr="008A7C1F">
        <w:rPr>
          <w:bCs/>
          <w:sz w:val="28"/>
          <w:szCs w:val="28"/>
        </w:rPr>
        <w:t xml:space="preserve">kritērijiem atbalsta programmu piešķiršanai </w:t>
      </w:r>
      <w:proofErr w:type="spellStart"/>
      <w:r w:rsidRPr="008A7C1F">
        <w:rPr>
          <w:bCs/>
          <w:sz w:val="28"/>
          <w:szCs w:val="28"/>
        </w:rPr>
        <w:t>jaunuzņēmumiem</w:t>
      </w:r>
      <w:proofErr w:type="spellEnd"/>
      <w:r w:rsidRPr="008A7C1F">
        <w:rPr>
          <w:sz w:val="28"/>
          <w:szCs w:val="28"/>
        </w:rPr>
        <w:t xml:space="preserve"> noteikts kvalificēta riska kapitāla investoru </w:t>
      </w:r>
      <w:r w:rsidRPr="008A7C1F">
        <w:rPr>
          <w:bCs/>
          <w:sz w:val="28"/>
          <w:szCs w:val="28"/>
        </w:rPr>
        <w:t xml:space="preserve">vismaz 30 000 </w:t>
      </w:r>
      <w:proofErr w:type="spellStart"/>
      <w:r w:rsidRPr="008A7C1F">
        <w:rPr>
          <w:bCs/>
          <w:i/>
          <w:sz w:val="28"/>
          <w:szCs w:val="28"/>
        </w:rPr>
        <w:t>euro</w:t>
      </w:r>
      <w:proofErr w:type="spellEnd"/>
      <w:r w:rsidRPr="008A7C1F">
        <w:rPr>
          <w:bCs/>
          <w:sz w:val="28"/>
          <w:szCs w:val="28"/>
        </w:rPr>
        <w:t xml:space="preserve"> ieguldījums </w:t>
      </w:r>
      <w:proofErr w:type="spellStart"/>
      <w:r w:rsidRPr="008A7C1F">
        <w:rPr>
          <w:bCs/>
          <w:sz w:val="28"/>
          <w:szCs w:val="28"/>
        </w:rPr>
        <w:t>jaunuzņēmuma</w:t>
      </w:r>
      <w:proofErr w:type="spellEnd"/>
      <w:r w:rsidRPr="008A7C1F">
        <w:rPr>
          <w:bCs/>
          <w:sz w:val="28"/>
          <w:szCs w:val="28"/>
        </w:rPr>
        <w:t xml:space="preserve"> pamatkapitālā</w:t>
      </w:r>
      <w:r w:rsidRPr="008A7C1F">
        <w:rPr>
          <w:sz w:val="28"/>
          <w:szCs w:val="28"/>
        </w:rPr>
        <w:t xml:space="preserve"> katrā atbalsta pieteikuma iesniegšanas gadā, tādējādi apliecinot pieteiktās biznesa idejas dzīvotspēju.</w:t>
      </w:r>
    </w:p>
    <w:p w14:paraId="46597510" w14:textId="77777777" w:rsidR="004F4C19" w:rsidRDefault="004F4C19" w:rsidP="00ED3ED3">
      <w:pPr>
        <w:spacing w:before="120"/>
        <w:ind w:firstLine="360"/>
        <w:rPr>
          <w:sz w:val="28"/>
          <w:szCs w:val="28"/>
        </w:rPr>
      </w:pPr>
    </w:p>
    <w:p w14:paraId="7936FD36" w14:textId="4CE04661" w:rsidR="004F4C19" w:rsidRPr="0048164B" w:rsidRDefault="004F4C19" w:rsidP="00ED3ED3">
      <w:pPr>
        <w:keepNext/>
        <w:keepLines/>
        <w:shd w:val="clear" w:color="auto" w:fill="F2F2F2" w:themeFill="background1" w:themeFillShade="F2"/>
        <w:spacing w:before="120"/>
        <w:ind w:left="567" w:hanging="567"/>
        <w:rPr>
          <w:rFonts w:cs="Times New Roman"/>
          <w:b/>
          <w:sz w:val="28"/>
          <w:szCs w:val="28"/>
        </w:rPr>
      </w:pPr>
      <w:r w:rsidRPr="0048164B">
        <w:rPr>
          <w:rFonts w:cs="Times New Roman"/>
          <w:b/>
          <w:sz w:val="28"/>
          <w:szCs w:val="28"/>
        </w:rPr>
        <w:t>2. Latvijas nostāja</w:t>
      </w:r>
    </w:p>
    <w:p w14:paraId="4B98C21C" w14:textId="77777777" w:rsidR="008A7C1F" w:rsidRPr="008A7C1F" w:rsidRDefault="008A7C1F" w:rsidP="00ED3ED3">
      <w:pPr>
        <w:pStyle w:val="NoSpacing"/>
        <w:spacing w:before="120"/>
        <w:ind w:firstLine="567"/>
        <w:rPr>
          <w:rFonts w:cs="Times New Roman"/>
          <w:color w:val="212121"/>
          <w:sz w:val="28"/>
          <w:szCs w:val="28"/>
        </w:rPr>
      </w:pPr>
      <w:r w:rsidRPr="0048164B">
        <w:rPr>
          <w:rFonts w:cs="Times New Roman"/>
          <w:color w:val="212121"/>
          <w:sz w:val="28"/>
          <w:szCs w:val="28"/>
        </w:rPr>
        <w:t xml:space="preserve">Latvija uzskata, ka strauji augoši </w:t>
      </w:r>
      <w:proofErr w:type="spellStart"/>
      <w:r w:rsidRPr="0048164B">
        <w:rPr>
          <w:rFonts w:cs="Times New Roman"/>
          <w:color w:val="212121"/>
          <w:sz w:val="28"/>
          <w:szCs w:val="28"/>
        </w:rPr>
        <w:t>jaunuzņēmumi</w:t>
      </w:r>
      <w:proofErr w:type="spellEnd"/>
      <w:r w:rsidRPr="0048164B">
        <w:rPr>
          <w:rFonts w:cs="Times New Roman"/>
          <w:color w:val="212121"/>
          <w:sz w:val="28"/>
          <w:szCs w:val="28"/>
        </w:rPr>
        <w:t xml:space="preserve"> ir nozīmīgs jaunu darba vietu</w:t>
      </w:r>
      <w:r w:rsidRPr="008A7C1F">
        <w:rPr>
          <w:rFonts w:cs="Times New Roman"/>
          <w:color w:val="212121"/>
          <w:sz w:val="28"/>
          <w:szCs w:val="28"/>
        </w:rPr>
        <w:t xml:space="preserve"> radīšanas un inovācijas avots. Šādiem uzņēmumiem ir būtiska nozīme Latvijas un Eiropas ekonomiskās izaugsmes, pievienotās vērtības un inovācijas sekmēšanā. Būtiski veidot tādu uzņēmējdarbības ekosistēmu, kas labvēlīga šo uzņēmumu tālākai izaugsmei, tostarp internacionalizācijai, līdz ar to svarīgi nodrošināt, ka šiem uzņēmumiem tiek nodrošinātas pilnvērtīgas iespējas piekļūt kapitālam un finansējumam visos uzņēmuma attīstības posmos.</w:t>
      </w:r>
    </w:p>
    <w:p w14:paraId="3E5B76F3" w14:textId="7AD6096D" w:rsidR="008A7C1F" w:rsidRPr="008A7C1F" w:rsidRDefault="008A7C1F" w:rsidP="00ED3ED3">
      <w:pPr>
        <w:spacing w:before="120"/>
        <w:ind w:firstLine="567"/>
        <w:rPr>
          <w:rFonts w:cs="Times New Roman"/>
          <w:sz w:val="28"/>
          <w:szCs w:val="28"/>
        </w:rPr>
      </w:pPr>
      <w:r w:rsidRPr="008A7C1F">
        <w:rPr>
          <w:rFonts w:cs="Times New Roman"/>
          <w:sz w:val="28"/>
          <w:szCs w:val="28"/>
        </w:rPr>
        <w:lastRenderedPageBreak/>
        <w:t>Latvija atbalsta nepieciešamību novērst birokrātiskus šķēršļus un vienkāršot administratīvās procedūras, īpaši uzņēmējdarbības uzsākšanas posmā, kā arī sniegt pieeju uzņēmējdarbībā nepieciešamajai informācijai.</w:t>
      </w:r>
    </w:p>
    <w:p w14:paraId="0F55E287" w14:textId="2FCD78CB" w:rsidR="008A7C1F" w:rsidRPr="008A7C1F" w:rsidRDefault="008A7C1F" w:rsidP="00ED3ED3">
      <w:pPr>
        <w:spacing w:before="120"/>
        <w:ind w:firstLine="567"/>
        <w:rPr>
          <w:sz w:val="28"/>
          <w:szCs w:val="28"/>
        </w:rPr>
      </w:pPr>
      <w:r>
        <w:rPr>
          <w:sz w:val="28"/>
          <w:szCs w:val="28"/>
        </w:rPr>
        <w:t xml:space="preserve">Latvijas nostāja ir apstiprināta 2017.gada 14.februāra </w:t>
      </w:r>
      <w:r w:rsidR="004F4C19">
        <w:rPr>
          <w:sz w:val="28"/>
          <w:szCs w:val="28"/>
        </w:rPr>
        <w:t xml:space="preserve">nacionālajā </w:t>
      </w:r>
      <w:r w:rsidRPr="008A7C1F">
        <w:rPr>
          <w:sz w:val="28"/>
          <w:szCs w:val="28"/>
        </w:rPr>
        <w:t xml:space="preserve">pozīcijā </w:t>
      </w:r>
      <w:r w:rsidR="004F4C19">
        <w:rPr>
          <w:sz w:val="28"/>
          <w:szCs w:val="28"/>
        </w:rPr>
        <w:t xml:space="preserve">Nr.1 </w:t>
      </w:r>
      <w:r w:rsidRPr="008A7C1F">
        <w:rPr>
          <w:sz w:val="28"/>
          <w:szCs w:val="28"/>
        </w:rPr>
        <w:t xml:space="preserve">par </w:t>
      </w:r>
      <w:r w:rsidRPr="008A7C1F">
        <w:rPr>
          <w:rFonts w:cs="Times New Roman"/>
          <w:bCs/>
          <w:i/>
          <w:sz w:val="28"/>
          <w:szCs w:val="28"/>
        </w:rPr>
        <w:t xml:space="preserve">Komisijas paziņojumu Eiropas Parlamentam, Padomei, Eiropas Ekonomikas un sociālo lietu komitejai un Reģionu Komitejai „Eiropas topošie līderi: </w:t>
      </w:r>
      <w:proofErr w:type="spellStart"/>
      <w:r w:rsidRPr="008A7C1F">
        <w:rPr>
          <w:rFonts w:cs="Times New Roman"/>
          <w:bCs/>
          <w:i/>
          <w:sz w:val="28"/>
          <w:szCs w:val="28"/>
        </w:rPr>
        <w:t>jaunuzņēmumu</w:t>
      </w:r>
      <w:proofErr w:type="spellEnd"/>
      <w:r w:rsidRPr="008A7C1F">
        <w:rPr>
          <w:rFonts w:cs="Times New Roman"/>
          <w:bCs/>
          <w:i/>
          <w:sz w:val="28"/>
          <w:szCs w:val="28"/>
        </w:rPr>
        <w:t xml:space="preserve"> un augošo uzņēmumu atbalsta iniciatīva”</w:t>
      </w:r>
      <w:r>
        <w:rPr>
          <w:rFonts w:cs="Times New Roman"/>
          <w:bCs/>
          <w:sz w:val="28"/>
          <w:szCs w:val="28"/>
        </w:rPr>
        <w:t>.</w:t>
      </w:r>
      <w:r w:rsidR="008E6B37">
        <w:rPr>
          <w:rFonts w:cs="Times New Roman"/>
          <w:bCs/>
          <w:sz w:val="28"/>
          <w:szCs w:val="28"/>
        </w:rPr>
        <w:t xml:space="preserve"> </w:t>
      </w:r>
    </w:p>
    <w:p w14:paraId="1486E037" w14:textId="77777777" w:rsidR="00B27F04" w:rsidRPr="00E94E9B" w:rsidRDefault="00B27F04" w:rsidP="00AC0027">
      <w:pPr>
        <w:spacing w:after="120"/>
        <w:rPr>
          <w:rFonts w:cs="Times New Roman"/>
          <w:sz w:val="28"/>
          <w:szCs w:val="28"/>
        </w:rPr>
      </w:pPr>
    </w:p>
    <w:p w14:paraId="0112FF16" w14:textId="474B83F3" w:rsidR="008C077C" w:rsidRPr="008C077C" w:rsidRDefault="00A527C3" w:rsidP="00F01DAE">
      <w:pPr>
        <w:keepNext/>
        <w:keepLines/>
        <w:shd w:val="clear" w:color="auto" w:fill="F2F2F2" w:themeFill="background1" w:themeFillShade="F2"/>
        <w:spacing w:after="120"/>
        <w:ind w:left="567" w:hanging="567"/>
        <w:rPr>
          <w:rFonts w:cs="Times New Roman"/>
          <w:b/>
          <w:sz w:val="28"/>
          <w:szCs w:val="28"/>
        </w:rPr>
      </w:pPr>
      <w:r>
        <w:rPr>
          <w:rFonts w:cs="Times New Roman"/>
          <w:b/>
          <w:sz w:val="28"/>
          <w:szCs w:val="28"/>
        </w:rPr>
        <w:t>3</w:t>
      </w:r>
      <w:r w:rsidR="008C077C" w:rsidRPr="00280340">
        <w:rPr>
          <w:rFonts w:cs="Times New Roman"/>
          <w:b/>
          <w:sz w:val="28"/>
          <w:szCs w:val="28"/>
        </w:rPr>
        <w:t>.</w:t>
      </w:r>
      <w:r w:rsidR="008C077C" w:rsidRPr="0041554F">
        <w:rPr>
          <w:rFonts w:cs="Times New Roman"/>
          <w:b/>
          <w:sz w:val="28"/>
          <w:szCs w:val="28"/>
        </w:rPr>
        <w:tab/>
        <w:t xml:space="preserve">Latvijas </w:t>
      </w:r>
      <w:r w:rsidR="008C077C">
        <w:rPr>
          <w:rFonts w:cs="Times New Roman"/>
          <w:b/>
          <w:sz w:val="28"/>
          <w:szCs w:val="28"/>
        </w:rPr>
        <w:t>d</w:t>
      </w:r>
      <w:r w:rsidR="008C077C" w:rsidRPr="0041554F">
        <w:rPr>
          <w:rFonts w:cs="Times New Roman"/>
          <w:b/>
          <w:sz w:val="28"/>
          <w:szCs w:val="28"/>
        </w:rPr>
        <w:t>elegācijas sastāvs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4"/>
        <w:gridCol w:w="5967"/>
      </w:tblGrid>
      <w:tr w:rsidR="008C077C" w:rsidRPr="00A01989" w14:paraId="12206370" w14:textId="77777777" w:rsidTr="00CA58CD">
        <w:trPr>
          <w:trHeight w:val="702"/>
        </w:trPr>
        <w:tc>
          <w:tcPr>
            <w:tcW w:w="1711" w:type="pct"/>
          </w:tcPr>
          <w:p w14:paraId="50D0AB75" w14:textId="77777777" w:rsidR="008C077C" w:rsidRPr="00A01989" w:rsidRDefault="008C077C" w:rsidP="00AC0027">
            <w:pPr>
              <w:keepNext/>
              <w:keepLines/>
              <w:spacing w:after="120"/>
              <w:rPr>
                <w:rFonts w:eastAsia="Calibri"/>
                <w:b/>
                <w:sz w:val="28"/>
                <w:szCs w:val="28"/>
              </w:rPr>
            </w:pPr>
            <w:r w:rsidRPr="00A01989">
              <w:rPr>
                <w:rFonts w:eastAsia="Calibri"/>
                <w:sz w:val="28"/>
                <w:szCs w:val="28"/>
              </w:rPr>
              <w:t>Delegācijas vadītāj</w:t>
            </w:r>
            <w:r>
              <w:rPr>
                <w:rFonts w:eastAsia="Calibri"/>
                <w:sz w:val="28"/>
                <w:szCs w:val="28"/>
              </w:rPr>
              <w:t>s</w:t>
            </w:r>
            <w:r w:rsidRPr="00A01989">
              <w:rPr>
                <w:rFonts w:eastAsia="Calibri"/>
                <w:sz w:val="28"/>
                <w:szCs w:val="28"/>
              </w:rPr>
              <w:t>:</w:t>
            </w:r>
          </w:p>
        </w:tc>
        <w:tc>
          <w:tcPr>
            <w:tcW w:w="3289" w:type="pct"/>
          </w:tcPr>
          <w:p w14:paraId="704E97BF" w14:textId="34871371" w:rsidR="008C077C" w:rsidRPr="00A01989" w:rsidRDefault="008C077C" w:rsidP="00AC0027">
            <w:pPr>
              <w:keepNext/>
              <w:keepLines/>
              <w:spacing w:after="120"/>
              <w:rPr>
                <w:rFonts w:eastAsia="Calibri"/>
                <w:b/>
                <w:sz w:val="28"/>
                <w:szCs w:val="28"/>
              </w:rPr>
            </w:pPr>
            <w:r w:rsidRPr="00852524">
              <w:rPr>
                <w:rFonts w:eastAsia="Calibri"/>
                <w:b/>
                <w:sz w:val="28"/>
                <w:szCs w:val="28"/>
              </w:rPr>
              <w:t>A</w:t>
            </w:r>
            <w:r>
              <w:rPr>
                <w:rFonts w:eastAsia="Calibri"/>
                <w:b/>
                <w:sz w:val="28"/>
                <w:szCs w:val="28"/>
              </w:rPr>
              <w:t>.</w:t>
            </w:r>
            <w:r w:rsidRPr="00852524">
              <w:rPr>
                <w:rFonts w:eastAsia="Calibri"/>
                <w:b/>
                <w:sz w:val="28"/>
                <w:szCs w:val="28"/>
              </w:rPr>
              <w:t> Ašeradens</w:t>
            </w:r>
            <w:r w:rsidRPr="00A01989">
              <w:rPr>
                <w:rFonts w:eastAsia="Calibri"/>
                <w:sz w:val="28"/>
                <w:szCs w:val="28"/>
              </w:rPr>
              <w:t xml:space="preserve">, </w:t>
            </w:r>
            <w:r>
              <w:rPr>
                <w:rFonts w:eastAsia="Calibri"/>
                <w:sz w:val="28"/>
                <w:szCs w:val="28"/>
              </w:rPr>
              <w:t>Ministru prezidenta biedrs, ekonomikas ministrs</w:t>
            </w:r>
            <w:r w:rsidR="000E40F9">
              <w:rPr>
                <w:rFonts w:eastAsia="Calibri"/>
                <w:sz w:val="28"/>
                <w:szCs w:val="28"/>
              </w:rPr>
              <w:t>.</w:t>
            </w:r>
          </w:p>
        </w:tc>
      </w:tr>
      <w:tr w:rsidR="008C077C" w:rsidRPr="00A01989" w14:paraId="6065E77B" w14:textId="77777777" w:rsidTr="00CA58CD">
        <w:tc>
          <w:tcPr>
            <w:tcW w:w="1711" w:type="pct"/>
          </w:tcPr>
          <w:p w14:paraId="7F938CA3" w14:textId="77777777" w:rsidR="008C077C" w:rsidRPr="00A01989" w:rsidRDefault="008C077C" w:rsidP="00AC0027">
            <w:pPr>
              <w:spacing w:after="120"/>
              <w:rPr>
                <w:rFonts w:eastAsia="Calibri"/>
                <w:b/>
                <w:sz w:val="28"/>
                <w:szCs w:val="28"/>
              </w:rPr>
            </w:pPr>
            <w:r w:rsidRPr="00A01989">
              <w:rPr>
                <w:rFonts w:eastAsia="Calibri"/>
                <w:sz w:val="28"/>
                <w:szCs w:val="28"/>
              </w:rPr>
              <w:t>Delegācijas dalībnieki:</w:t>
            </w:r>
          </w:p>
        </w:tc>
        <w:tc>
          <w:tcPr>
            <w:tcW w:w="3289" w:type="pct"/>
          </w:tcPr>
          <w:p w14:paraId="03446B9D" w14:textId="4450CFB7" w:rsidR="005634B3" w:rsidRPr="005634B3" w:rsidRDefault="00A527C3" w:rsidP="00AC0027">
            <w:pPr>
              <w:spacing w:after="120"/>
              <w:rPr>
                <w:rFonts w:eastAsia="Calibri"/>
                <w:sz w:val="28"/>
                <w:szCs w:val="28"/>
              </w:rPr>
            </w:pPr>
            <w:r>
              <w:rPr>
                <w:rFonts w:eastAsia="Calibri"/>
                <w:b/>
                <w:sz w:val="28"/>
                <w:szCs w:val="28"/>
              </w:rPr>
              <w:t>K. Soms</w:t>
            </w:r>
            <w:r w:rsidR="005634B3" w:rsidRPr="005634B3">
              <w:rPr>
                <w:rFonts w:eastAsia="Calibri"/>
                <w:sz w:val="28"/>
                <w:szCs w:val="28"/>
              </w:rPr>
              <w:t xml:space="preserve">, Ekonomikas ministrijas </w:t>
            </w:r>
            <w:r>
              <w:rPr>
                <w:rFonts w:eastAsia="Calibri"/>
                <w:sz w:val="28"/>
                <w:szCs w:val="28"/>
              </w:rPr>
              <w:t>Uzņēmējdarbības departamenta direktors</w:t>
            </w:r>
            <w:r w:rsidR="005634B3" w:rsidRPr="005634B3">
              <w:rPr>
                <w:rFonts w:eastAsia="Calibri"/>
                <w:sz w:val="28"/>
                <w:szCs w:val="28"/>
              </w:rPr>
              <w:t>;</w:t>
            </w:r>
          </w:p>
          <w:p w14:paraId="2F76173A" w14:textId="3354CA76" w:rsidR="008C077C" w:rsidRPr="00A01989" w:rsidRDefault="00AC0027" w:rsidP="00AC0027">
            <w:pPr>
              <w:pStyle w:val="ListParagraph"/>
              <w:spacing w:after="120"/>
              <w:ind w:left="0"/>
              <w:contextualSpacing w:val="0"/>
              <w:rPr>
                <w:rFonts w:eastAsia="Calibri"/>
                <w:sz w:val="28"/>
                <w:szCs w:val="28"/>
              </w:rPr>
            </w:pPr>
            <w:r>
              <w:rPr>
                <w:rFonts w:eastAsia="Calibri"/>
                <w:b/>
                <w:sz w:val="28"/>
                <w:szCs w:val="28"/>
              </w:rPr>
              <w:t>A. </w:t>
            </w:r>
            <w:proofErr w:type="spellStart"/>
            <w:r w:rsidR="00FC5643" w:rsidRPr="005634B3">
              <w:rPr>
                <w:rFonts w:eastAsia="Calibri"/>
                <w:b/>
                <w:sz w:val="28"/>
                <w:szCs w:val="28"/>
              </w:rPr>
              <w:t>Baltbārde</w:t>
            </w:r>
            <w:proofErr w:type="spellEnd"/>
            <w:r w:rsidR="00FC5643" w:rsidRPr="005634B3">
              <w:rPr>
                <w:rFonts w:eastAsia="Calibri"/>
                <w:b/>
                <w:sz w:val="28"/>
                <w:szCs w:val="28"/>
              </w:rPr>
              <w:t xml:space="preserve">, </w:t>
            </w:r>
            <w:r w:rsidR="00FC5643" w:rsidRPr="005634B3">
              <w:rPr>
                <w:rFonts w:eastAsia="Calibri"/>
                <w:sz w:val="28"/>
                <w:szCs w:val="28"/>
              </w:rPr>
              <w:t>Ekonomikas ministra pad</w:t>
            </w:r>
            <w:r>
              <w:rPr>
                <w:rFonts w:eastAsia="Calibri"/>
                <w:sz w:val="28"/>
                <w:szCs w:val="28"/>
              </w:rPr>
              <w:t>omniece komunikāciju jautājumos.</w:t>
            </w:r>
          </w:p>
        </w:tc>
      </w:tr>
    </w:tbl>
    <w:p w14:paraId="6230C584" w14:textId="77777777" w:rsidR="008C077C" w:rsidRDefault="008C077C" w:rsidP="00AC0027">
      <w:pPr>
        <w:spacing w:after="120"/>
        <w:ind w:left="2835" w:hanging="2835"/>
        <w:rPr>
          <w:sz w:val="28"/>
          <w:szCs w:val="28"/>
        </w:rPr>
      </w:pPr>
    </w:p>
    <w:p w14:paraId="0416556A" w14:textId="77777777" w:rsidR="008C077C" w:rsidRPr="00C9105A" w:rsidRDefault="008C077C" w:rsidP="00AC0027">
      <w:pPr>
        <w:tabs>
          <w:tab w:val="right" w:pos="8931"/>
        </w:tabs>
        <w:spacing w:after="120"/>
        <w:rPr>
          <w:sz w:val="28"/>
          <w:szCs w:val="28"/>
        </w:rPr>
      </w:pPr>
      <w:r w:rsidRPr="00C9105A">
        <w:rPr>
          <w:sz w:val="28"/>
          <w:szCs w:val="28"/>
        </w:rPr>
        <w:t xml:space="preserve">Iesniedzējs: </w:t>
      </w:r>
      <w:r w:rsidRPr="00C9105A">
        <w:rPr>
          <w:sz w:val="28"/>
          <w:szCs w:val="28"/>
        </w:rPr>
        <w:tab/>
      </w:r>
    </w:p>
    <w:p w14:paraId="67D76BAB" w14:textId="77777777" w:rsidR="008C077C" w:rsidRPr="00C9105A" w:rsidRDefault="008C077C" w:rsidP="00AC0027">
      <w:pPr>
        <w:tabs>
          <w:tab w:val="right" w:pos="8931"/>
        </w:tabs>
        <w:spacing w:after="120"/>
        <w:rPr>
          <w:sz w:val="28"/>
          <w:szCs w:val="28"/>
        </w:rPr>
      </w:pPr>
      <w:r>
        <w:rPr>
          <w:sz w:val="28"/>
          <w:szCs w:val="28"/>
        </w:rPr>
        <w:t>Ministru prezidenta biedrs, e</w:t>
      </w:r>
      <w:r w:rsidRPr="00C9105A">
        <w:rPr>
          <w:sz w:val="28"/>
          <w:szCs w:val="28"/>
        </w:rPr>
        <w:t>konomikas ministrs</w:t>
      </w:r>
      <w:r w:rsidRPr="00C9105A">
        <w:rPr>
          <w:sz w:val="28"/>
          <w:szCs w:val="28"/>
        </w:rPr>
        <w:tab/>
      </w:r>
      <w:r>
        <w:rPr>
          <w:sz w:val="28"/>
          <w:szCs w:val="28"/>
        </w:rPr>
        <w:t>A</w:t>
      </w:r>
      <w:r w:rsidRPr="00C9105A">
        <w:rPr>
          <w:sz w:val="28"/>
          <w:szCs w:val="28"/>
        </w:rPr>
        <w:t>.</w:t>
      </w:r>
      <w:r>
        <w:rPr>
          <w:sz w:val="28"/>
          <w:szCs w:val="28"/>
        </w:rPr>
        <w:t> Ašeradens</w:t>
      </w:r>
    </w:p>
    <w:p w14:paraId="4E4A66BF" w14:textId="77777777" w:rsidR="008C077C" w:rsidRDefault="008C077C" w:rsidP="00AC0027">
      <w:pPr>
        <w:spacing w:after="120"/>
        <w:rPr>
          <w:sz w:val="28"/>
          <w:szCs w:val="28"/>
        </w:rPr>
      </w:pPr>
    </w:p>
    <w:p w14:paraId="2DBFE952" w14:textId="3A700AA5" w:rsidR="00293D19" w:rsidRDefault="00C355E6" w:rsidP="008B4876">
      <w:pPr>
        <w:tabs>
          <w:tab w:val="left" w:pos="7230"/>
        </w:tabs>
        <w:rPr>
          <w:rFonts w:cs="Times New Roman"/>
          <w:sz w:val="20"/>
          <w:szCs w:val="20"/>
        </w:rPr>
      </w:pPr>
      <w:r w:rsidRPr="00C355E6">
        <w:rPr>
          <w:sz w:val="28"/>
          <w:szCs w:val="28"/>
        </w:rPr>
        <w:t>Vīza: valsts sekretārs</w:t>
      </w:r>
      <w:r w:rsidRPr="00C355E6">
        <w:rPr>
          <w:sz w:val="28"/>
          <w:szCs w:val="28"/>
        </w:rPr>
        <w:tab/>
      </w:r>
      <w:proofErr w:type="spellStart"/>
      <w:r w:rsidRPr="00C355E6">
        <w:rPr>
          <w:sz w:val="28"/>
          <w:szCs w:val="28"/>
        </w:rPr>
        <w:t>J.Stinka</w:t>
      </w:r>
      <w:proofErr w:type="spellEnd"/>
    </w:p>
    <w:p w14:paraId="127BDA1D" w14:textId="5EE43C5C" w:rsidR="00293D19" w:rsidRDefault="00293D19" w:rsidP="008B4876">
      <w:pPr>
        <w:tabs>
          <w:tab w:val="left" w:pos="7230"/>
        </w:tabs>
        <w:rPr>
          <w:rFonts w:cs="Times New Roman"/>
          <w:sz w:val="20"/>
          <w:szCs w:val="20"/>
        </w:rPr>
      </w:pPr>
    </w:p>
    <w:p w14:paraId="74EC80F1" w14:textId="10B858B8" w:rsidR="00293D19" w:rsidRDefault="00293D19" w:rsidP="008B4876">
      <w:pPr>
        <w:tabs>
          <w:tab w:val="left" w:pos="7230"/>
        </w:tabs>
        <w:rPr>
          <w:rFonts w:cs="Times New Roman"/>
          <w:sz w:val="20"/>
          <w:szCs w:val="20"/>
        </w:rPr>
      </w:pPr>
    </w:p>
    <w:p w14:paraId="0B30418C" w14:textId="5F69634C" w:rsidR="00293D19" w:rsidRDefault="00293D19" w:rsidP="008B4876">
      <w:pPr>
        <w:tabs>
          <w:tab w:val="left" w:pos="7230"/>
        </w:tabs>
        <w:rPr>
          <w:rFonts w:cs="Times New Roman"/>
          <w:sz w:val="20"/>
          <w:szCs w:val="20"/>
        </w:rPr>
      </w:pPr>
    </w:p>
    <w:p w14:paraId="620F9B9D" w14:textId="3DB7C5FD" w:rsidR="00293D19" w:rsidRDefault="00293D19" w:rsidP="00293D19">
      <w:pPr>
        <w:rPr>
          <w:sz w:val="20"/>
          <w:szCs w:val="28"/>
        </w:rPr>
      </w:pPr>
      <w:r>
        <w:rPr>
          <w:sz w:val="20"/>
          <w:szCs w:val="28"/>
        </w:rPr>
        <w:t xml:space="preserve">30.03.2017. </w:t>
      </w:r>
    </w:p>
    <w:p w14:paraId="0BD1B785" w14:textId="7DF26512" w:rsidR="00293D19" w:rsidRDefault="00293D19" w:rsidP="00293D19">
      <w:pPr>
        <w:rPr>
          <w:sz w:val="20"/>
          <w:szCs w:val="28"/>
        </w:rPr>
      </w:pPr>
      <w:r>
        <w:rPr>
          <w:sz w:val="20"/>
          <w:szCs w:val="28"/>
        </w:rPr>
        <w:t>6</w:t>
      </w:r>
      <w:r w:rsidR="00C355E6">
        <w:rPr>
          <w:sz w:val="20"/>
          <w:szCs w:val="28"/>
        </w:rPr>
        <w:t>85</w:t>
      </w:r>
      <w:bookmarkStart w:id="0" w:name="_GoBack"/>
      <w:bookmarkEnd w:id="0"/>
    </w:p>
    <w:p w14:paraId="077A28DC" w14:textId="77777777" w:rsidR="00293D19" w:rsidRDefault="00293D19" w:rsidP="00293D19">
      <w:pPr>
        <w:tabs>
          <w:tab w:val="left" w:pos="7230"/>
        </w:tabs>
        <w:rPr>
          <w:sz w:val="20"/>
          <w:szCs w:val="20"/>
        </w:rPr>
      </w:pPr>
      <w:proofErr w:type="spellStart"/>
      <w:r>
        <w:rPr>
          <w:sz w:val="20"/>
          <w:szCs w:val="20"/>
        </w:rPr>
        <w:t>M.Rone</w:t>
      </w:r>
      <w:proofErr w:type="spellEnd"/>
    </w:p>
    <w:p w14:paraId="747E3498" w14:textId="77777777" w:rsidR="00293D19" w:rsidRDefault="00293D19" w:rsidP="00293D19">
      <w:pPr>
        <w:tabs>
          <w:tab w:val="left" w:pos="7230"/>
        </w:tabs>
        <w:rPr>
          <w:sz w:val="20"/>
          <w:szCs w:val="20"/>
        </w:rPr>
      </w:pPr>
      <w:r>
        <w:rPr>
          <w:sz w:val="20"/>
          <w:szCs w:val="20"/>
        </w:rPr>
        <w:t xml:space="preserve">67013265, </w:t>
      </w:r>
      <w:r w:rsidRPr="007D6AE3">
        <w:rPr>
          <w:sz w:val="20"/>
          <w:szCs w:val="20"/>
          <w:u w:val="single"/>
        </w:rPr>
        <w:t>mara.rone@em.gov.lv</w:t>
      </w:r>
    </w:p>
    <w:p w14:paraId="69133A37" w14:textId="77777777" w:rsidR="00293D19" w:rsidRDefault="00293D19" w:rsidP="008B4876">
      <w:pPr>
        <w:tabs>
          <w:tab w:val="left" w:pos="7230"/>
        </w:tabs>
        <w:rPr>
          <w:rFonts w:cs="Times New Roman"/>
          <w:sz w:val="20"/>
          <w:szCs w:val="20"/>
        </w:rPr>
      </w:pPr>
    </w:p>
    <w:sectPr w:rsidR="00293D19" w:rsidSect="00E34A69">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D9F94" w14:textId="77777777" w:rsidR="00FB3A9F" w:rsidRDefault="00FB3A9F" w:rsidP="008C077C">
      <w:r>
        <w:separator/>
      </w:r>
    </w:p>
  </w:endnote>
  <w:endnote w:type="continuationSeparator" w:id="0">
    <w:p w14:paraId="7E00064A" w14:textId="77777777" w:rsidR="00FB3A9F" w:rsidRDefault="00FB3A9F" w:rsidP="008C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F785" w14:textId="5BBE0F27" w:rsidR="008C077C" w:rsidRDefault="0087254E" w:rsidP="000E40F9">
    <w:pPr>
      <w:pStyle w:val="Footer"/>
      <w:tabs>
        <w:tab w:val="clear" w:pos="8306"/>
        <w:tab w:val="right" w:pos="9072"/>
      </w:tabs>
      <w:rPr>
        <w:rFonts w:cs="Times New Roman"/>
        <w:sz w:val="20"/>
        <w:szCs w:val="20"/>
      </w:rPr>
    </w:pPr>
    <w:r>
      <w:rPr>
        <w:rFonts w:cs="Times New Roman"/>
        <w:sz w:val="20"/>
        <w:szCs w:val="20"/>
      </w:rPr>
      <w:t>EMZino_</w:t>
    </w:r>
    <w:r w:rsidR="00A527C3">
      <w:rPr>
        <w:rFonts w:cs="Times New Roman"/>
        <w:sz w:val="20"/>
        <w:szCs w:val="20"/>
      </w:rPr>
      <w:t>23032017</w:t>
    </w:r>
    <w:r w:rsidR="008C077C" w:rsidRPr="000E2F02">
      <w:rPr>
        <w:rFonts w:cs="Times New Roman"/>
        <w:sz w:val="20"/>
        <w:szCs w:val="20"/>
      </w:rPr>
      <w:t>_Inform</w:t>
    </w:r>
    <w:r w:rsidR="008C077C">
      <w:rPr>
        <w:rFonts w:cs="Times New Roman"/>
        <w:sz w:val="20"/>
        <w:szCs w:val="20"/>
      </w:rPr>
      <w:t>al_COMPET</w:t>
    </w:r>
    <w:r w:rsidR="008C077C" w:rsidRPr="000E2F02">
      <w:rPr>
        <w:rFonts w:cs="Times New Roman"/>
        <w:sz w:val="20"/>
        <w:szCs w:val="20"/>
      </w:rPr>
      <w:t xml:space="preserve">; </w:t>
    </w:r>
    <w:r w:rsidR="00A527C3">
      <w:rPr>
        <w:rFonts w:cs="Times New Roman"/>
        <w:sz w:val="20"/>
        <w:szCs w:val="20"/>
      </w:rPr>
      <w:t>Informatīvais ziņojums par 2017</w:t>
    </w:r>
    <w:r w:rsidR="008C077C" w:rsidRPr="000E2F02">
      <w:rPr>
        <w:rFonts w:cs="Times New Roman"/>
        <w:sz w:val="20"/>
        <w:szCs w:val="20"/>
      </w:rPr>
      <w:t>.</w:t>
    </w:r>
    <w:r w:rsidR="008C077C">
      <w:rPr>
        <w:rFonts w:cs="Times New Roman"/>
        <w:sz w:val="20"/>
        <w:szCs w:val="20"/>
      </w:rPr>
      <w:t> </w:t>
    </w:r>
    <w:r w:rsidR="008C077C" w:rsidRPr="000E2F02">
      <w:rPr>
        <w:rFonts w:cs="Times New Roman"/>
        <w:sz w:val="20"/>
        <w:szCs w:val="20"/>
      </w:rPr>
      <w:t xml:space="preserve">gada </w:t>
    </w:r>
    <w:r w:rsidR="00A527C3">
      <w:rPr>
        <w:rFonts w:cs="Times New Roman"/>
        <w:sz w:val="20"/>
        <w:szCs w:val="20"/>
      </w:rPr>
      <w:t>5.-6.aprīļa</w:t>
    </w:r>
    <w:r w:rsidR="008C077C" w:rsidRPr="000E2F02">
      <w:rPr>
        <w:rFonts w:cs="Times New Roman"/>
        <w:sz w:val="20"/>
        <w:szCs w:val="20"/>
      </w:rPr>
      <w:t xml:space="preserve"> neformālajā Eiropas Savienības Konkurētspējas </w:t>
    </w:r>
    <w:r w:rsidR="008C077C">
      <w:rPr>
        <w:rFonts w:cs="Times New Roman"/>
        <w:sz w:val="20"/>
        <w:szCs w:val="20"/>
      </w:rPr>
      <w:t xml:space="preserve">ministru </w:t>
    </w:r>
    <w:r w:rsidR="008C077C" w:rsidRPr="000E2F02">
      <w:rPr>
        <w:rFonts w:cs="Times New Roman"/>
        <w:sz w:val="20"/>
        <w:szCs w:val="20"/>
      </w:rPr>
      <w:t>sanāksmē izskatāmajiem jautājumiem</w:t>
    </w:r>
  </w:p>
  <w:p w14:paraId="2984203D" w14:textId="2E060BC5" w:rsidR="00037336" w:rsidRPr="000E40F9" w:rsidRDefault="00037336" w:rsidP="00037336">
    <w:pPr>
      <w:pStyle w:val="Footer"/>
      <w:tabs>
        <w:tab w:val="clear" w:pos="8306"/>
        <w:tab w:val="right" w:pos="9072"/>
      </w:tabs>
      <w:spacing w:before="120"/>
      <w:jc w:val="center"/>
      <w:rPr>
        <w:rFonts w:cs="Times New Roman"/>
        <w:sz w:val="20"/>
        <w:szCs w:val="20"/>
      </w:rPr>
    </w:pPr>
    <w:r>
      <w:rPr>
        <w:rFonts w:cs="Times New Roman"/>
        <w:sz w:val="20"/>
        <w:szCs w:val="20"/>
      </w:rPr>
      <w:fldChar w:fldCharType="begin"/>
    </w:r>
    <w:r>
      <w:rPr>
        <w:rFonts w:cs="Times New Roman"/>
        <w:sz w:val="20"/>
        <w:szCs w:val="20"/>
      </w:rPr>
      <w:instrText xml:space="preserve"> PAGE  \* Arabic  \* MERGEFORMAT </w:instrText>
    </w:r>
    <w:r>
      <w:rPr>
        <w:rFonts w:cs="Times New Roman"/>
        <w:sz w:val="20"/>
        <w:szCs w:val="20"/>
      </w:rPr>
      <w:fldChar w:fldCharType="separate"/>
    </w:r>
    <w:r w:rsidR="00C355E6">
      <w:rPr>
        <w:rFonts w:cs="Times New Roman"/>
        <w:noProof/>
        <w:sz w:val="20"/>
        <w:szCs w:val="20"/>
      </w:rPr>
      <w:t>3</w:t>
    </w:r>
    <w:r>
      <w:rPr>
        <w:rFonts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0A56F" w14:textId="77777777" w:rsidR="00FB3A9F" w:rsidRDefault="00FB3A9F" w:rsidP="008C077C">
      <w:r>
        <w:separator/>
      </w:r>
    </w:p>
  </w:footnote>
  <w:footnote w:type="continuationSeparator" w:id="0">
    <w:p w14:paraId="2966FD60" w14:textId="77777777" w:rsidR="00FB3A9F" w:rsidRDefault="00FB3A9F" w:rsidP="008C0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3FA0"/>
    <w:multiLevelType w:val="hybridMultilevel"/>
    <w:tmpl w:val="F1E2EAF2"/>
    <w:lvl w:ilvl="0" w:tplc="77BE3F32">
      <w:numFmt w:val="bullet"/>
      <w:lvlText w:val="-"/>
      <w:lvlJc w:val="left"/>
      <w:pPr>
        <w:ind w:left="927" w:hanging="360"/>
      </w:pPr>
      <w:rPr>
        <w:rFonts w:ascii="Times New Roman" w:eastAsiaTheme="minorHAnsi" w:hAnsi="Times New Roman" w:cs="Times New Roman" w:hint="default"/>
        <w:color w:val="0070C0"/>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15:restartNumberingAfterBreak="0">
    <w:nsid w:val="0C3576FA"/>
    <w:multiLevelType w:val="hybridMultilevel"/>
    <w:tmpl w:val="348E74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FB97187"/>
    <w:multiLevelType w:val="hybridMultilevel"/>
    <w:tmpl w:val="CB5C310E"/>
    <w:lvl w:ilvl="0" w:tplc="919ED4E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535BC2"/>
    <w:multiLevelType w:val="hybridMultilevel"/>
    <w:tmpl w:val="CFF81D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B96753A"/>
    <w:multiLevelType w:val="hybridMultilevel"/>
    <w:tmpl w:val="F3941484"/>
    <w:lvl w:ilvl="0" w:tplc="D7CAE0E6">
      <w:start w:val="1"/>
      <w:numFmt w:val="bullet"/>
      <w:lvlText w:val="˗"/>
      <w:lvlJc w:val="left"/>
      <w:pPr>
        <w:ind w:left="1287" w:hanging="360"/>
      </w:pPr>
      <w:rPr>
        <w:rFonts w:ascii="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15:restartNumberingAfterBreak="0">
    <w:nsid w:val="219D445B"/>
    <w:multiLevelType w:val="hybridMultilevel"/>
    <w:tmpl w:val="453222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39454B"/>
    <w:multiLevelType w:val="hybridMultilevel"/>
    <w:tmpl w:val="FCC011F6"/>
    <w:lvl w:ilvl="0" w:tplc="D7CAE0E6">
      <w:start w:val="1"/>
      <w:numFmt w:val="bullet"/>
      <w:lvlText w:val="˗"/>
      <w:lvlJc w:val="left"/>
      <w:pPr>
        <w:ind w:left="927" w:hanging="360"/>
      </w:pPr>
      <w:rPr>
        <w:rFonts w:ascii="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7" w15:restartNumberingAfterBreak="0">
    <w:nsid w:val="2802006A"/>
    <w:multiLevelType w:val="hybridMultilevel"/>
    <w:tmpl w:val="3FE0ED0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1C7734"/>
    <w:multiLevelType w:val="hybridMultilevel"/>
    <w:tmpl w:val="0D1AF3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03276FB"/>
    <w:multiLevelType w:val="hybridMultilevel"/>
    <w:tmpl w:val="65A251F2"/>
    <w:lvl w:ilvl="0" w:tplc="3FF276F8">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7857280"/>
    <w:multiLevelType w:val="hybridMultilevel"/>
    <w:tmpl w:val="B2A63072"/>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4E8C248E"/>
    <w:multiLevelType w:val="hybridMultilevel"/>
    <w:tmpl w:val="4314B4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F467D25"/>
    <w:multiLevelType w:val="hybridMultilevel"/>
    <w:tmpl w:val="0510749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59E26C16"/>
    <w:multiLevelType w:val="hybridMultilevel"/>
    <w:tmpl w:val="CB621C8A"/>
    <w:lvl w:ilvl="0" w:tplc="04260017">
      <w:start w:val="1"/>
      <w:numFmt w:val="lowerLetter"/>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5B145FE3"/>
    <w:multiLevelType w:val="hybridMultilevel"/>
    <w:tmpl w:val="B21E98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98435D4"/>
    <w:multiLevelType w:val="hybridMultilevel"/>
    <w:tmpl w:val="922E6CA2"/>
    <w:lvl w:ilvl="0" w:tplc="D1F07BB0">
      <w:start w:val="1"/>
      <w:numFmt w:val="decimal"/>
      <w:lvlText w:val="%1."/>
      <w:lvlJc w:val="left"/>
      <w:pPr>
        <w:ind w:left="720" w:hanging="360"/>
      </w:pPr>
      <w:rPr>
        <w:rFonts w:cs="Times New Roman" w:hint="default"/>
        <w:i/>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8065B59"/>
    <w:multiLevelType w:val="hybridMultilevel"/>
    <w:tmpl w:val="80CA4AFE"/>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10"/>
  </w:num>
  <w:num w:numId="2">
    <w:abstractNumId w:val="16"/>
  </w:num>
  <w:num w:numId="3">
    <w:abstractNumId w:val="14"/>
  </w:num>
  <w:num w:numId="4">
    <w:abstractNumId w:val="5"/>
  </w:num>
  <w:num w:numId="5">
    <w:abstractNumId w:val="7"/>
  </w:num>
  <w:num w:numId="6">
    <w:abstractNumId w:val="9"/>
  </w:num>
  <w:num w:numId="7">
    <w:abstractNumId w:val="1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8"/>
  </w:num>
  <w:num w:numId="11">
    <w:abstractNumId w:val="4"/>
  </w:num>
  <w:num w:numId="12">
    <w:abstractNumId w:val="0"/>
  </w:num>
  <w:num w:numId="13">
    <w:abstractNumId w:val="13"/>
  </w:num>
  <w:num w:numId="14">
    <w:abstractNumId w:val="1"/>
  </w:num>
  <w:num w:numId="15">
    <w:abstractNumId w:val="12"/>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77C"/>
    <w:rsid w:val="00003151"/>
    <w:rsid w:val="00005846"/>
    <w:rsid w:val="00005DE4"/>
    <w:rsid w:val="000162C4"/>
    <w:rsid w:val="00020463"/>
    <w:rsid w:val="00025079"/>
    <w:rsid w:val="000360F9"/>
    <w:rsid w:val="00037336"/>
    <w:rsid w:val="000428A4"/>
    <w:rsid w:val="000643A1"/>
    <w:rsid w:val="00085F25"/>
    <w:rsid w:val="000A5899"/>
    <w:rsid w:val="000B332F"/>
    <w:rsid w:val="000C68A7"/>
    <w:rsid w:val="000D3798"/>
    <w:rsid w:val="000E40F9"/>
    <w:rsid w:val="000F43F8"/>
    <w:rsid w:val="000F6C8D"/>
    <w:rsid w:val="001045D0"/>
    <w:rsid w:val="00107E47"/>
    <w:rsid w:val="001168C8"/>
    <w:rsid w:val="00150C2E"/>
    <w:rsid w:val="00161C3B"/>
    <w:rsid w:val="001662E6"/>
    <w:rsid w:val="001875C8"/>
    <w:rsid w:val="001A0777"/>
    <w:rsid w:val="001A1193"/>
    <w:rsid w:val="001C58AC"/>
    <w:rsid w:val="002054B1"/>
    <w:rsid w:val="00206463"/>
    <w:rsid w:val="002106AD"/>
    <w:rsid w:val="00211A07"/>
    <w:rsid w:val="0021495A"/>
    <w:rsid w:val="0022245B"/>
    <w:rsid w:val="00227A13"/>
    <w:rsid w:val="002342B7"/>
    <w:rsid w:val="00234F4A"/>
    <w:rsid w:val="00246375"/>
    <w:rsid w:val="00255A20"/>
    <w:rsid w:val="002560D3"/>
    <w:rsid w:val="00267245"/>
    <w:rsid w:val="0027012F"/>
    <w:rsid w:val="00272288"/>
    <w:rsid w:val="00280340"/>
    <w:rsid w:val="002914A8"/>
    <w:rsid w:val="00293D19"/>
    <w:rsid w:val="002B1228"/>
    <w:rsid w:val="002D4278"/>
    <w:rsid w:val="002F0EED"/>
    <w:rsid w:val="00326FD2"/>
    <w:rsid w:val="00340752"/>
    <w:rsid w:val="0034194E"/>
    <w:rsid w:val="00364BD4"/>
    <w:rsid w:val="00374CB9"/>
    <w:rsid w:val="003951C0"/>
    <w:rsid w:val="003A65FF"/>
    <w:rsid w:val="003B0291"/>
    <w:rsid w:val="003C28ED"/>
    <w:rsid w:val="003C3B89"/>
    <w:rsid w:val="003C792A"/>
    <w:rsid w:val="003D3151"/>
    <w:rsid w:val="003D5134"/>
    <w:rsid w:val="003E0AD6"/>
    <w:rsid w:val="003E277F"/>
    <w:rsid w:val="003E455D"/>
    <w:rsid w:val="003F0F38"/>
    <w:rsid w:val="00423F04"/>
    <w:rsid w:val="00424EC2"/>
    <w:rsid w:val="00451EEC"/>
    <w:rsid w:val="00466C94"/>
    <w:rsid w:val="0048164B"/>
    <w:rsid w:val="00492F4F"/>
    <w:rsid w:val="004B3E6B"/>
    <w:rsid w:val="004D4546"/>
    <w:rsid w:val="004F2C83"/>
    <w:rsid w:val="004F4C19"/>
    <w:rsid w:val="00522747"/>
    <w:rsid w:val="00524F5C"/>
    <w:rsid w:val="00536103"/>
    <w:rsid w:val="005375D0"/>
    <w:rsid w:val="00560773"/>
    <w:rsid w:val="005634B3"/>
    <w:rsid w:val="00566C87"/>
    <w:rsid w:val="00575C8A"/>
    <w:rsid w:val="00582E25"/>
    <w:rsid w:val="005935BD"/>
    <w:rsid w:val="005A2F05"/>
    <w:rsid w:val="005A483A"/>
    <w:rsid w:val="005A5934"/>
    <w:rsid w:val="005C0FE0"/>
    <w:rsid w:val="005E4A4A"/>
    <w:rsid w:val="00615FCE"/>
    <w:rsid w:val="00616592"/>
    <w:rsid w:val="00636199"/>
    <w:rsid w:val="00647EF9"/>
    <w:rsid w:val="0065116D"/>
    <w:rsid w:val="00654BC4"/>
    <w:rsid w:val="0067667B"/>
    <w:rsid w:val="00696BF8"/>
    <w:rsid w:val="006B58BA"/>
    <w:rsid w:val="006D38AC"/>
    <w:rsid w:val="006E3F2D"/>
    <w:rsid w:val="006F4744"/>
    <w:rsid w:val="006F68EC"/>
    <w:rsid w:val="007026B4"/>
    <w:rsid w:val="00702A07"/>
    <w:rsid w:val="0072437E"/>
    <w:rsid w:val="007279BF"/>
    <w:rsid w:val="007441EB"/>
    <w:rsid w:val="007465A0"/>
    <w:rsid w:val="007539D2"/>
    <w:rsid w:val="00760424"/>
    <w:rsid w:val="00770E1A"/>
    <w:rsid w:val="00774CBE"/>
    <w:rsid w:val="00786C78"/>
    <w:rsid w:val="007A050A"/>
    <w:rsid w:val="007B72DE"/>
    <w:rsid w:val="007C1E6B"/>
    <w:rsid w:val="007F7EDD"/>
    <w:rsid w:val="00804C75"/>
    <w:rsid w:val="0082650D"/>
    <w:rsid w:val="00847DF0"/>
    <w:rsid w:val="00853143"/>
    <w:rsid w:val="0087254E"/>
    <w:rsid w:val="00885C96"/>
    <w:rsid w:val="00897B74"/>
    <w:rsid w:val="008A5C50"/>
    <w:rsid w:val="008A7C1F"/>
    <w:rsid w:val="008B0595"/>
    <w:rsid w:val="008B4876"/>
    <w:rsid w:val="008C077C"/>
    <w:rsid w:val="008C621C"/>
    <w:rsid w:val="008D3E0B"/>
    <w:rsid w:val="008E6B37"/>
    <w:rsid w:val="00912975"/>
    <w:rsid w:val="00913E20"/>
    <w:rsid w:val="00930130"/>
    <w:rsid w:val="00937045"/>
    <w:rsid w:val="0096161D"/>
    <w:rsid w:val="009919E8"/>
    <w:rsid w:val="00991BCF"/>
    <w:rsid w:val="009936CD"/>
    <w:rsid w:val="009A304A"/>
    <w:rsid w:val="009A696C"/>
    <w:rsid w:val="009A6B2E"/>
    <w:rsid w:val="009B0356"/>
    <w:rsid w:val="009B7786"/>
    <w:rsid w:val="009C197B"/>
    <w:rsid w:val="009C3E18"/>
    <w:rsid w:val="009C3FE5"/>
    <w:rsid w:val="00A069FA"/>
    <w:rsid w:val="00A11829"/>
    <w:rsid w:val="00A30AC4"/>
    <w:rsid w:val="00A527C3"/>
    <w:rsid w:val="00A52D34"/>
    <w:rsid w:val="00A54FC0"/>
    <w:rsid w:val="00A7242B"/>
    <w:rsid w:val="00A80EEB"/>
    <w:rsid w:val="00A928AC"/>
    <w:rsid w:val="00AA3191"/>
    <w:rsid w:val="00AA6994"/>
    <w:rsid w:val="00AC0027"/>
    <w:rsid w:val="00AE0FE3"/>
    <w:rsid w:val="00AF002B"/>
    <w:rsid w:val="00AF5F9E"/>
    <w:rsid w:val="00B01D99"/>
    <w:rsid w:val="00B078E3"/>
    <w:rsid w:val="00B27F04"/>
    <w:rsid w:val="00B35276"/>
    <w:rsid w:val="00B37858"/>
    <w:rsid w:val="00B42FA7"/>
    <w:rsid w:val="00B44D21"/>
    <w:rsid w:val="00B63E41"/>
    <w:rsid w:val="00B74F5D"/>
    <w:rsid w:val="00B77D7B"/>
    <w:rsid w:val="00BA1422"/>
    <w:rsid w:val="00BA194F"/>
    <w:rsid w:val="00BB209E"/>
    <w:rsid w:val="00BC5556"/>
    <w:rsid w:val="00BD201B"/>
    <w:rsid w:val="00BD42B7"/>
    <w:rsid w:val="00C06F53"/>
    <w:rsid w:val="00C1279E"/>
    <w:rsid w:val="00C26AB0"/>
    <w:rsid w:val="00C27678"/>
    <w:rsid w:val="00C355E6"/>
    <w:rsid w:val="00C53616"/>
    <w:rsid w:val="00C75AE5"/>
    <w:rsid w:val="00CC39CD"/>
    <w:rsid w:val="00CD3690"/>
    <w:rsid w:val="00CF27D6"/>
    <w:rsid w:val="00CF6382"/>
    <w:rsid w:val="00D217B9"/>
    <w:rsid w:val="00D26FDE"/>
    <w:rsid w:val="00D4444F"/>
    <w:rsid w:val="00D504A0"/>
    <w:rsid w:val="00D515E1"/>
    <w:rsid w:val="00D52163"/>
    <w:rsid w:val="00D54537"/>
    <w:rsid w:val="00D565B0"/>
    <w:rsid w:val="00D62EBB"/>
    <w:rsid w:val="00D77789"/>
    <w:rsid w:val="00DA659F"/>
    <w:rsid w:val="00DB785A"/>
    <w:rsid w:val="00DC17E5"/>
    <w:rsid w:val="00DC27A6"/>
    <w:rsid w:val="00DE149D"/>
    <w:rsid w:val="00DE2AD0"/>
    <w:rsid w:val="00DE7838"/>
    <w:rsid w:val="00E34A69"/>
    <w:rsid w:val="00E52D2B"/>
    <w:rsid w:val="00EA05BC"/>
    <w:rsid w:val="00EA2D22"/>
    <w:rsid w:val="00EB5D0A"/>
    <w:rsid w:val="00ED3ED3"/>
    <w:rsid w:val="00EE0B74"/>
    <w:rsid w:val="00EF2C44"/>
    <w:rsid w:val="00EF6A01"/>
    <w:rsid w:val="00EF7FEC"/>
    <w:rsid w:val="00F01DAE"/>
    <w:rsid w:val="00F3384E"/>
    <w:rsid w:val="00F5549E"/>
    <w:rsid w:val="00F733D9"/>
    <w:rsid w:val="00F817AD"/>
    <w:rsid w:val="00F93E3C"/>
    <w:rsid w:val="00FA6C24"/>
    <w:rsid w:val="00FB31E9"/>
    <w:rsid w:val="00FB3A9F"/>
    <w:rsid w:val="00FB45AA"/>
    <w:rsid w:val="00FC317F"/>
    <w:rsid w:val="00FC5643"/>
    <w:rsid w:val="00FD786A"/>
    <w:rsid w:val="00FE51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A078"/>
  <w15:docId w15:val="{33E83A38-073F-4767-AD07-39FD3B7C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077C"/>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2701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semiHidden/>
    <w:unhideWhenUsed/>
    <w:qFormat/>
    <w:rsid w:val="00BD42B7"/>
    <w:pPr>
      <w:keepNext/>
      <w:jc w:val="center"/>
      <w:outlineLvl w:val="3"/>
    </w:pPr>
    <w:rPr>
      <w:rFonts w:eastAsia="Times New Roman" w:cs="Arial Unicode MS"/>
      <w:b/>
      <w:bCs/>
      <w:sz w:val="28"/>
      <w:szCs w:val="28"/>
      <w:lang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77C"/>
    <w:pPr>
      <w:tabs>
        <w:tab w:val="center" w:pos="4153"/>
        <w:tab w:val="right" w:pos="8306"/>
      </w:tabs>
    </w:pPr>
  </w:style>
  <w:style w:type="character" w:customStyle="1" w:styleId="HeaderChar">
    <w:name w:val="Header Char"/>
    <w:basedOn w:val="DefaultParagraphFont"/>
    <w:link w:val="Header"/>
    <w:uiPriority w:val="99"/>
    <w:rsid w:val="008C077C"/>
    <w:rPr>
      <w:rFonts w:ascii="Times New Roman" w:hAnsi="Times New Roman"/>
      <w:sz w:val="24"/>
    </w:rPr>
  </w:style>
  <w:style w:type="paragraph" w:styleId="Footer">
    <w:name w:val="footer"/>
    <w:basedOn w:val="Normal"/>
    <w:link w:val="FooterChar"/>
    <w:uiPriority w:val="99"/>
    <w:unhideWhenUsed/>
    <w:rsid w:val="008C077C"/>
    <w:pPr>
      <w:tabs>
        <w:tab w:val="center" w:pos="4153"/>
        <w:tab w:val="right" w:pos="8306"/>
      </w:tabs>
    </w:pPr>
  </w:style>
  <w:style w:type="character" w:customStyle="1" w:styleId="FooterChar">
    <w:name w:val="Footer Char"/>
    <w:basedOn w:val="DefaultParagraphFont"/>
    <w:link w:val="Footer"/>
    <w:uiPriority w:val="99"/>
    <w:rsid w:val="008C077C"/>
    <w:rPr>
      <w:rFonts w:ascii="Times New Roman" w:hAnsi="Times New Roman"/>
      <w:sz w:val="24"/>
    </w:rPr>
  </w:style>
  <w:style w:type="table" w:styleId="TableGrid">
    <w:name w:val="Table Grid"/>
    <w:basedOn w:val="TableNormal"/>
    <w:uiPriority w:val="59"/>
    <w:rsid w:val="008C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7DF0"/>
    <w:pPr>
      <w:ind w:left="720"/>
      <w:contextualSpacing/>
    </w:pPr>
  </w:style>
  <w:style w:type="paragraph" w:styleId="FootnoteText">
    <w:name w:val="footnote text"/>
    <w:basedOn w:val="Normal"/>
    <w:link w:val="FootnoteTextChar"/>
    <w:uiPriority w:val="99"/>
    <w:semiHidden/>
    <w:unhideWhenUsed/>
    <w:rsid w:val="002560D3"/>
    <w:rPr>
      <w:sz w:val="20"/>
      <w:szCs w:val="20"/>
    </w:rPr>
  </w:style>
  <w:style w:type="character" w:customStyle="1" w:styleId="FootnoteTextChar">
    <w:name w:val="Footnote Text Char"/>
    <w:basedOn w:val="DefaultParagraphFont"/>
    <w:link w:val="FootnoteText"/>
    <w:uiPriority w:val="99"/>
    <w:semiHidden/>
    <w:rsid w:val="002560D3"/>
    <w:rPr>
      <w:rFonts w:ascii="Times New Roman" w:hAnsi="Times New Roman"/>
      <w:sz w:val="20"/>
      <w:szCs w:val="20"/>
    </w:rPr>
  </w:style>
  <w:style w:type="character" w:styleId="FootnoteReference">
    <w:name w:val="footnote reference"/>
    <w:basedOn w:val="DefaultParagraphFont"/>
    <w:uiPriority w:val="99"/>
    <w:semiHidden/>
    <w:unhideWhenUsed/>
    <w:rsid w:val="002560D3"/>
    <w:rPr>
      <w:vertAlign w:val="superscript"/>
    </w:rPr>
  </w:style>
  <w:style w:type="paragraph" w:customStyle="1" w:styleId="mt-translation">
    <w:name w:val="mt-translation"/>
    <w:basedOn w:val="Normal"/>
    <w:rsid w:val="00005DE4"/>
    <w:pPr>
      <w:spacing w:before="100" w:beforeAutospacing="1" w:after="100" w:afterAutospacing="1"/>
      <w:jc w:val="left"/>
    </w:pPr>
    <w:rPr>
      <w:rFonts w:eastAsia="Times New Roman" w:cs="Times New Roman"/>
      <w:szCs w:val="24"/>
      <w:lang w:eastAsia="lv-LV"/>
    </w:rPr>
  </w:style>
  <w:style w:type="paragraph" w:styleId="NoSpacing">
    <w:name w:val="No Spacing"/>
    <w:uiPriority w:val="1"/>
    <w:qFormat/>
    <w:rsid w:val="00A54FC0"/>
    <w:pPr>
      <w:spacing w:after="0" w:line="240" w:lineRule="auto"/>
      <w:jc w:val="both"/>
    </w:pPr>
    <w:rPr>
      <w:rFonts w:ascii="Times New Roman" w:hAnsi="Times New Roman"/>
      <w:sz w:val="24"/>
    </w:rPr>
  </w:style>
  <w:style w:type="paragraph" w:customStyle="1" w:styleId="Default">
    <w:name w:val="Default"/>
    <w:rsid w:val="003407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semiHidden/>
    <w:rsid w:val="00BD42B7"/>
    <w:rPr>
      <w:rFonts w:ascii="Times New Roman" w:eastAsia="Times New Roman" w:hAnsi="Times New Roman" w:cs="Arial Unicode MS"/>
      <w:b/>
      <w:bCs/>
      <w:sz w:val="28"/>
      <w:szCs w:val="28"/>
      <w:lang w:eastAsia="lv-LV" w:bidi="lo-LA"/>
    </w:rPr>
  </w:style>
  <w:style w:type="character" w:styleId="CommentReference">
    <w:name w:val="annotation reference"/>
    <w:basedOn w:val="DefaultParagraphFont"/>
    <w:uiPriority w:val="99"/>
    <w:semiHidden/>
    <w:unhideWhenUsed/>
    <w:rsid w:val="00FC5643"/>
    <w:rPr>
      <w:sz w:val="16"/>
      <w:szCs w:val="16"/>
    </w:rPr>
  </w:style>
  <w:style w:type="paragraph" w:styleId="CommentText">
    <w:name w:val="annotation text"/>
    <w:basedOn w:val="Normal"/>
    <w:link w:val="CommentTextChar"/>
    <w:uiPriority w:val="99"/>
    <w:semiHidden/>
    <w:unhideWhenUsed/>
    <w:rsid w:val="00FC5643"/>
    <w:rPr>
      <w:sz w:val="20"/>
      <w:szCs w:val="20"/>
    </w:rPr>
  </w:style>
  <w:style w:type="character" w:customStyle="1" w:styleId="CommentTextChar">
    <w:name w:val="Comment Text Char"/>
    <w:basedOn w:val="DefaultParagraphFont"/>
    <w:link w:val="CommentText"/>
    <w:uiPriority w:val="99"/>
    <w:semiHidden/>
    <w:rsid w:val="00FC564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C5643"/>
    <w:rPr>
      <w:b/>
      <w:bCs/>
    </w:rPr>
  </w:style>
  <w:style w:type="character" w:customStyle="1" w:styleId="CommentSubjectChar">
    <w:name w:val="Comment Subject Char"/>
    <w:basedOn w:val="CommentTextChar"/>
    <w:link w:val="CommentSubject"/>
    <w:uiPriority w:val="99"/>
    <w:semiHidden/>
    <w:rsid w:val="00FC5643"/>
    <w:rPr>
      <w:rFonts w:ascii="Times New Roman" w:hAnsi="Times New Roman"/>
      <w:b/>
      <w:bCs/>
      <w:sz w:val="20"/>
      <w:szCs w:val="20"/>
    </w:rPr>
  </w:style>
  <w:style w:type="paragraph" w:styleId="BalloonText">
    <w:name w:val="Balloon Text"/>
    <w:basedOn w:val="Normal"/>
    <w:link w:val="BalloonTextChar"/>
    <w:uiPriority w:val="99"/>
    <w:semiHidden/>
    <w:unhideWhenUsed/>
    <w:rsid w:val="00FC56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643"/>
    <w:rPr>
      <w:rFonts w:ascii="Segoe UI" w:hAnsi="Segoe UI" w:cs="Segoe UI"/>
      <w:sz w:val="18"/>
      <w:szCs w:val="18"/>
    </w:rPr>
  </w:style>
  <w:style w:type="paragraph" w:styleId="BodyText2">
    <w:name w:val="Body Text 2"/>
    <w:basedOn w:val="Normal"/>
    <w:link w:val="BodyText2Char"/>
    <w:uiPriority w:val="99"/>
    <w:semiHidden/>
    <w:unhideWhenUsed/>
    <w:rsid w:val="00F733D9"/>
    <w:pPr>
      <w:suppressAutoHyphens/>
      <w:spacing w:after="120" w:line="480" w:lineRule="auto"/>
      <w:jc w:val="left"/>
    </w:pPr>
    <w:rPr>
      <w:rFonts w:eastAsia="Times New Roman" w:cs="Times New Roman"/>
      <w:szCs w:val="24"/>
      <w:lang w:eastAsia="ar-SA"/>
    </w:rPr>
  </w:style>
  <w:style w:type="character" w:customStyle="1" w:styleId="BodyText2Char">
    <w:name w:val="Body Text 2 Char"/>
    <w:basedOn w:val="DefaultParagraphFont"/>
    <w:link w:val="BodyText2"/>
    <w:uiPriority w:val="99"/>
    <w:semiHidden/>
    <w:rsid w:val="00F733D9"/>
    <w:rPr>
      <w:rFonts w:ascii="Times New Roman" w:eastAsia="Times New Roman" w:hAnsi="Times New Roman" w:cs="Times New Roman"/>
      <w:sz w:val="24"/>
      <w:szCs w:val="24"/>
      <w:lang w:eastAsia="ar-SA"/>
    </w:rPr>
  </w:style>
  <w:style w:type="character" w:styleId="Emphasis">
    <w:name w:val="Emphasis"/>
    <w:basedOn w:val="DefaultParagraphFont"/>
    <w:uiPriority w:val="20"/>
    <w:qFormat/>
    <w:rsid w:val="002B1228"/>
    <w:rPr>
      <w:i/>
      <w:iCs/>
    </w:rPr>
  </w:style>
  <w:style w:type="character" w:customStyle="1" w:styleId="apple-converted-space">
    <w:name w:val="apple-converted-space"/>
    <w:basedOn w:val="DefaultParagraphFont"/>
    <w:rsid w:val="002B1228"/>
  </w:style>
  <w:style w:type="paragraph" w:styleId="EnvelopeReturn">
    <w:name w:val="envelope return"/>
    <w:basedOn w:val="Normal"/>
    <w:uiPriority w:val="99"/>
    <w:unhideWhenUsed/>
    <w:rsid w:val="009936CD"/>
    <w:pPr>
      <w:jc w:val="left"/>
    </w:pPr>
    <w:rPr>
      <w:rFonts w:ascii="Cambria" w:eastAsia="Times New Roman" w:hAnsi="Cambria" w:cs="Times New Roman"/>
      <w:sz w:val="20"/>
      <w:szCs w:val="20"/>
      <w:lang w:eastAsia="lv-LV"/>
    </w:rPr>
  </w:style>
  <w:style w:type="character" w:customStyle="1" w:styleId="Heading1Char">
    <w:name w:val="Heading 1 Char"/>
    <w:basedOn w:val="DefaultParagraphFont"/>
    <w:link w:val="Heading1"/>
    <w:uiPriority w:val="9"/>
    <w:rsid w:val="0027012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46636">
      <w:bodyDiv w:val="1"/>
      <w:marLeft w:val="0"/>
      <w:marRight w:val="0"/>
      <w:marTop w:val="0"/>
      <w:marBottom w:val="0"/>
      <w:divBdr>
        <w:top w:val="none" w:sz="0" w:space="0" w:color="auto"/>
        <w:left w:val="none" w:sz="0" w:space="0" w:color="auto"/>
        <w:bottom w:val="none" w:sz="0" w:space="0" w:color="auto"/>
        <w:right w:val="none" w:sz="0" w:space="0" w:color="auto"/>
      </w:divBdr>
    </w:div>
    <w:div w:id="452670768">
      <w:bodyDiv w:val="1"/>
      <w:marLeft w:val="0"/>
      <w:marRight w:val="0"/>
      <w:marTop w:val="0"/>
      <w:marBottom w:val="0"/>
      <w:divBdr>
        <w:top w:val="none" w:sz="0" w:space="0" w:color="auto"/>
        <w:left w:val="none" w:sz="0" w:space="0" w:color="auto"/>
        <w:bottom w:val="none" w:sz="0" w:space="0" w:color="auto"/>
        <w:right w:val="none" w:sz="0" w:space="0" w:color="auto"/>
      </w:divBdr>
    </w:div>
    <w:div w:id="490372076">
      <w:bodyDiv w:val="1"/>
      <w:marLeft w:val="0"/>
      <w:marRight w:val="0"/>
      <w:marTop w:val="0"/>
      <w:marBottom w:val="0"/>
      <w:divBdr>
        <w:top w:val="none" w:sz="0" w:space="0" w:color="auto"/>
        <w:left w:val="none" w:sz="0" w:space="0" w:color="auto"/>
        <w:bottom w:val="none" w:sz="0" w:space="0" w:color="auto"/>
        <w:right w:val="none" w:sz="0" w:space="0" w:color="auto"/>
      </w:divBdr>
    </w:div>
    <w:div w:id="724791644">
      <w:bodyDiv w:val="1"/>
      <w:marLeft w:val="0"/>
      <w:marRight w:val="0"/>
      <w:marTop w:val="0"/>
      <w:marBottom w:val="0"/>
      <w:divBdr>
        <w:top w:val="none" w:sz="0" w:space="0" w:color="auto"/>
        <w:left w:val="none" w:sz="0" w:space="0" w:color="auto"/>
        <w:bottom w:val="none" w:sz="0" w:space="0" w:color="auto"/>
        <w:right w:val="none" w:sz="0" w:space="0" w:color="auto"/>
      </w:divBdr>
    </w:div>
    <w:div w:id="868642858">
      <w:bodyDiv w:val="1"/>
      <w:marLeft w:val="0"/>
      <w:marRight w:val="0"/>
      <w:marTop w:val="0"/>
      <w:marBottom w:val="0"/>
      <w:divBdr>
        <w:top w:val="none" w:sz="0" w:space="0" w:color="auto"/>
        <w:left w:val="none" w:sz="0" w:space="0" w:color="auto"/>
        <w:bottom w:val="none" w:sz="0" w:space="0" w:color="auto"/>
        <w:right w:val="none" w:sz="0" w:space="0" w:color="auto"/>
      </w:divBdr>
    </w:div>
    <w:div w:id="1476024914">
      <w:bodyDiv w:val="1"/>
      <w:marLeft w:val="0"/>
      <w:marRight w:val="0"/>
      <w:marTop w:val="0"/>
      <w:marBottom w:val="0"/>
      <w:divBdr>
        <w:top w:val="none" w:sz="0" w:space="0" w:color="auto"/>
        <w:left w:val="none" w:sz="0" w:space="0" w:color="auto"/>
        <w:bottom w:val="none" w:sz="0" w:space="0" w:color="auto"/>
        <w:right w:val="none" w:sz="0" w:space="0" w:color="auto"/>
      </w:divBdr>
    </w:div>
    <w:div w:id="1554349305">
      <w:bodyDiv w:val="1"/>
      <w:marLeft w:val="0"/>
      <w:marRight w:val="0"/>
      <w:marTop w:val="0"/>
      <w:marBottom w:val="0"/>
      <w:divBdr>
        <w:top w:val="none" w:sz="0" w:space="0" w:color="auto"/>
        <w:left w:val="none" w:sz="0" w:space="0" w:color="auto"/>
        <w:bottom w:val="none" w:sz="0" w:space="0" w:color="auto"/>
        <w:right w:val="none" w:sz="0" w:space="0" w:color="auto"/>
      </w:divBdr>
    </w:div>
    <w:div w:id="1643995365">
      <w:bodyDiv w:val="1"/>
      <w:marLeft w:val="0"/>
      <w:marRight w:val="0"/>
      <w:marTop w:val="0"/>
      <w:marBottom w:val="0"/>
      <w:divBdr>
        <w:top w:val="none" w:sz="0" w:space="0" w:color="auto"/>
        <w:left w:val="none" w:sz="0" w:space="0" w:color="auto"/>
        <w:bottom w:val="none" w:sz="0" w:space="0" w:color="auto"/>
        <w:right w:val="none" w:sz="0" w:space="0" w:color="auto"/>
      </w:divBdr>
    </w:div>
    <w:div w:id="1798067993">
      <w:bodyDiv w:val="1"/>
      <w:marLeft w:val="0"/>
      <w:marRight w:val="0"/>
      <w:marTop w:val="0"/>
      <w:marBottom w:val="0"/>
      <w:divBdr>
        <w:top w:val="none" w:sz="0" w:space="0" w:color="auto"/>
        <w:left w:val="none" w:sz="0" w:space="0" w:color="auto"/>
        <w:bottom w:val="none" w:sz="0" w:space="0" w:color="auto"/>
        <w:right w:val="none" w:sz="0" w:space="0" w:color="auto"/>
      </w:divBdr>
    </w:div>
    <w:div w:id="1863594696">
      <w:bodyDiv w:val="1"/>
      <w:marLeft w:val="0"/>
      <w:marRight w:val="0"/>
      <w:marTop w:val="0"/>
      <w:marBottom w:val="0"/>
      <w:divBdr>
        <w:top w:val="none" w:sz="0" w:space="0" w:color="auto"/>
        <w:left w:val="none" w:sz="0" w:space="0" w:color="auto"/>
        <w:bottom w:val="none" w:sz="0" w:space="0" w:color="auto"/>
        <w:right w:val="none" w:sz="0" w:space="0" w:color="auto"/>
      </w:divBdr>
    </w:div>
    <w:div w:id="199887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43D5B-003D-4183-8B3A-6F762D2B2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3705</Words>
  <Characters>2113</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Strautmane</dc:creator>
  <cp:lastModifiedBy>Aneta Strautmane</cp:lastModifiedBy>
  <cp:revision>8</cp:revision>
  <cp:lastPrinted>2016-07-07T04:51:00Z</cp:lastPrinted>
  <dcterms:created xsi:type="dcterms:W3CDTF">2017-03-28T07:47:00Z</dcterms:created>
  <dcterms:modified xsi:type="dcterms:W3CDTF">2017-03-31T13:21:00Z</dcterms:modified>
</cp:coreProperties>
</file>