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D0" w:rsidRDefault="000E7ED0" w:rsidP="00930D49">
      <w:pPr>
        <w:ind w:firstLine="0"/>
        <w:jc w:val="center"/>
        <w:rPr>
          <w:b/>
        </w:rPr>
      </w:pPr>
      <w:r w:rsidRPr="0018091E">
        <w:rPr>
          <w:b/>
        </w:rPr>
        <w:t xml:space="preserve">Likumprojekta </w:t>
      </w:r>
      <w:r w:rsidR="005401E9">
        <w:rPr>
          <w:b/>
        </w:rPr>
        <w:t>„</w:t>
      </w:r>
      <w:r w:rsidR="005401E9" w:rsidRPr="005401E9">
        <w:rPr>
          <w:b/>
        </w:rPr>
        <w:t xml:space="preserve">Grozījumi </w:t>
      </w:r>
      <w:r w:rsidR="00EE146D">
        <w:rPr>
          <w:b/>
        </w:rPr>
        <w:t>Biometrijas</w:t>
      </w:r>
      <w:r w:rsidR="00930D49">
        <w:rPr>
          <w:b/>
        </w:rPr>
        <w:t xml:space="preserve"> datu apstrādes sistēmas</w:t>
      </w:r>
      <w:r w:rsidR="0084143A">
        <w:rPr>
          <w:b/>
        </w:rPr>
        <w:t xml:space="preserve"> likumā</w:t>
      </w:r>
      <w:r w:rsidR="005401E9">
        <w:rPr>
          <w:b/>
        </w:rPr>
        <w:t xml:space="preserve">” </w:t>
      </w:r>
      <w:r w:rsidRPr="0018091E">
        <w:rPr>
          <w:b/>
        </w:rPr>
        <w:t>sākotnējās ietekmes</w:t>
      </w:r>
      <w:r>
        <w:rPr>
          <w:b/>
        </w:rPr>
        <w:t xml:space="preserve"> novērtējuma ziņojums (anotācija)</w:t>
      </w:r>
    </w:p>
    <w:p w:rsidR="00862D0F" w:rsidRDefault="00862D0F" w:rsidP="00930D49">
      <w:pPr>
        <w:jc w:val="center"/>
      </w:pPr>
    </w:p>
    <w:p w:rsidR="00862D0F" w:rsidRDefault="00862D0F"/>
    <w:tbl>
      <w:tblPr>
        <w:tblW w:w="5401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"/>
        <w:gridCol w:w="1747"/>
        <w:gridCol w:w="7121"/>
      </w:tblGrid>
      <w:tr w:rsidR="00862D0F" w:rsidRPr="00862D0F" w:rsidTr="006020DB">
        <w:trPr>
          <w:trHeight w:val="405"/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D0F" w:rsidRPr="00862D0F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862D0F" w:rsidRPr="00862D0F" w:rsidTr="006020DB">
        <w:trPr>
          <w:trHeight w:val="405"/>
          <w:tblCellSpacing w:w="15" w:type="dxa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ED0" w:rsidRPr="00862D0F" w:rsidRDefault="007B29EC" w:rsidP="007B29EC">
            <w:pPr>
              <w:ind w:firstLine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40B3F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  <w:r w:rsidR="006C3B51" w:rsidRPr="00240B3F">
              <w:rPr>
                <w:rFonts w:eastAsia="Times New Roman" w:cs="Times New Roman"/>
                <w:sz w:val="24"/>
                <w:szCs w:val="24"/>
                <w:lang w:eastAsia="lv-LV"/>
              </w:rPr>
              <w:t>ek</w:t>
            </w:r>
            <w:r w:rsidRPr="00240B3F">
              <w:rPr>
                <w:rFonts w:eastAsia="Times New Roman" w:cs="Times New Roman"/>
                <w:sz w:val="24"/>
                <w:szCs w:val="24"/>
                <w:lang w:eastAsia="lv-LV"/>
              </w:rPr>
              <w:t>š</w:t>
            </w:r>
            <w:r w:rsidR="006C3B51" w:rsidRPr="00240B3F">
              <w:rPr>
                <w:rFonts w:eastAsia="Times New Roman" w:cs="Times New Roman"/>
                <w:sz w:val="24"/>
                <w:szCs w:val="24"/>
                <w:lang w:eastAsia="lv-LV"/>
              </w:rPr>
              <w:t>lietu ministrijas iniciat</w:t>
            </w:r>
            <w:r w:rsidRPr="00240B3F">
              <w:rPr>
                <w:rFonts w:eastAsia="Times New Roman" w:cs="Times New Roman"/>
                <w:sz w:val="24"/>
                <w:szCs w:val="24"/>
                <w:lang w:eastAsia="lv-LV"/>
              </w:rPr>
              <w:t>ī</w:t>
            </w:r>
            <w:r w:rsidR="006C3B51" w:rsidRPr="00240B3F">
              <w:rPr>
                <w:rFonts w:eastAsia="Times New Roman" w:cs="Times New Roman"/>
                <w:sz w:val="24"/>
                <w:szCs w:val="24"/>
                <w:lang w:eastAsia="lv-LV"/>
              </w:rPr>
              <w:t>va</w:t>
            </w:r>
            <w:r w:rsidRPr="00240B3F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62D0F" w:rsidRPr="00862D0F" w:rsidTr="006020DB">
        <w:trPr>
          <w:trHeight w:val="465"/>
          <w:tblCellSpacing w:w="15" w:type="dxa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FD61B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9EC" w:rsidRPr="00993582" w:rsidRDefault="00E57AF2" w:rsidP="007B29EC">
            <w:pPr>
              <w:shd w:val="clear" w:color="auto" w:fill="FFFFFF"/>
              <w:ind w:right="57" w:firstLine="709"/>
              <w:outlineLvl w:val="2"/>
              <w:rPr>
                <w:bCs/>
                <w:sz w:val="24"/>
                <w:szCs w:val="24"/>
                <w:lang w:eastAsia="lv-LV"/>
              </w:rPr>
            </w:pPr>
            <w:r>
              <w:rPr>
                <w:lang w:eastAsia="lv-LV"/>
              </w:rPr>
              <w:t xml:space="preserve">   </w:t>
            </w:r>
            <w:r w:rsidR="007B29EC" w:rsidRPr="00993582">
              <w:rPr>
                <w:bCs/>
                <w:sz w:val="24"/>
                <w:szCs w:val="24"/>
                <w:lang w:eastAsia="lv-LV"/>
              </w:rPr>
              <w:t>Saskaņā ar Iekšējās drošības biroja likuma 4.pantu Iekšējās drošības biroja funkcija ir atklāt, izmeklēt, kā arī novērst noziedzīgus nodarījumus.</w:t>
            </w:r>
          </w:p>
          <w:p w:rsidR="007B29EC" w:rsidRPr="00993582" w:rsidRDefault="007B29EC" w:rsidP="007B29EC">
            <w:pPr>
              <w:shd w:val="clear" w:color="auto" w:fill="FFFFFF"/>
              <w:ind w:right="57" w:firstLine="709"/>
              <w:outlineLvl w:val="2"/>
              <w:rPr>
                <w:bCs/>
                <w:sz w:val="24"/>
                <w:szCs w:val="24"/>
                <w:lang w:eastAsia="lv-LV"/>
              </w:rPr>
            </w:pPr>
            <w:r w:rsidRPr="00993582">
              <w:rPr>
                <w:bCs/>
                <w:sz w:val="24"/>
                <w:szCs w:val="24"/>
              </w:rPr>
              <w:t xml:space="preserve">Saskaņā ar Biometrijas datu apstrādes sistēmas likuma 13.panta 4. un 5.punktu </w:t>
            </w:r>
            <w:r w:rsidRPr="00993582">
              <w:rPr>
                <w:sz w:val="24"/>
                <w:szCs w:val="24"/>
              </w:rPr>
              <w:t xml:space="preserve"> biometrijas datu apstrādes sistēmā iekļautos datus izmanto, lai nodrošinātu noziedzīgu nodarījumu un citu likumpārkāpumu novēršanu; noziedzīgu nodarījumu atklāšanu un noziedzīgu nodarījumu izdarījušo personu meklēšanu.</w:t>
            </w:r>
          </w:p>
          <w:p w:rsidR="007B29EC" w:rsidRDefault="007B29EC" w:rsidP="007B29EC">
            <w:pPr>
              <w:shd w:val="clear" w:color="auto" w:fill="FFFFFF"/>
              <w:ind w:right="57" w:firstLine="709"/>
              <w:outlineLvl w:val="2"/>
              <w:rPr>
                <w:bCs/>
                <w:sz w:val="24"/>
                <w:szCs w:val="24"/>
                <w:lang w:eastAsia="lv-LV"/>
              </w:rPr>
            </w:pPr>
            <w:r>
              <w:rPr>
                <w:bCs/>
                <w:sz w:val="24"/>
                <w:szCs w:val="24"/>
                <w:lang w:eastAsia="lv-LV"/>
              </w:rPr>
              <w:t>Saskaņā ar Kriminālprocesa likuma 386.panta 11.punktu Iekšējās drošības birojs ir izmeklēšanas iestāde.</w:t>
            </w:r>
          </w:p>
          <w:p w:rsidR="007B29EC" w:rsidRPr="007B29EC" w:rsidRDefault="007B29EC" w:rsidP="007B29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3582">
              <w:rPr>
                <w:sz w:val="24"/>
                <w:szCs w:val="24"/>
                <w:lang w:eastAsia="lv-LV"/>
              </w:rPr>
              <w:t xml:space="preserve">Lai Iekšējās drošības birojs varētu efektīvi </w:t>
            </w:r>
            <w:r>
              <w:rPr>
                <w:sz w:val="24"/>
                <w:szCs w:val="24"/>
                <w:lang w:eastAsia="lv-LV"/>
              </w:rPr>
              <w:t>nodrošināt</w:t>
            </w:r>
            <w:r w:rsidRPr="00993582">
              <w:rPr>
                <w:sz w:val="24"/>
                <w:szCs w:val="24"/>
                <w:lang w:eastAsia="lv-LV"/>
              </w:rPr>
              <w:t xml:space="preserve"> tam noteikto funkciju veikšanu, nepieciešams paredzēt, ka Iekšējās drošības birojam ir tiesības izmantot biometrijas datu apstrādes sistēmu, kā arī</w:t>
            </w:r>
            <w:r>
              <w:rPr>
                <w:sz w:val="24"/>
                <w:szCs w:val="24"/>
                <w:lang w:eastAsia="lv-LV"/>
              </w:rPr>
              <w:t xml:space="preserve"> veikt </w:t>
            </w:r>
            <w:r w:rsidRPr="00993582">
              <w:rPr>
                <w:sz w:val="24"/>
                <w:szCs w:val="24"/>
                <w:lang w:eastAsia="lv-LV"/>
              </w:rPr>
              <w:t xml:space="preserve"> biometrijas datu</w:t>
            </w:r>
            <w:r>
              <w:rPr>
                <w:sz w:val="24"/>
                <w:szCs w:val="24"/>
                <w:lang w:eastAsia="lv-LV"/>
              </w:rPr>
              <w:t xml:space="preserve"> apstrādi.</w:t>
            </w:r>
            <w:r w:rsidR="00E57AF2">
              <w:rPr>
                <w:lang w:eastAsia="lv-LV"/>
              </w:rPr>
              <w:t xml:space="preserve">       </w:t>
            </w:r>
          </w:p>
          <w:p w:rsidR="00E57AF2" w:rsidRDefault="00D2577D" w:rsidP="00E57AF2">
            <w:pPr>
              <w:pStyle w:val="tv213"/>
              <w:tabs>
                <w:tab w:val="left" w:pos="717"/>
              </w:tabs>
              <w:spacing w:before="0" w:beforeAutospacing="0" w:after="0" w:afterAutospacing="0"/>
              <w:jc w:val="both"/>
              <w:rPr>
                <w:lang w:val="lv-LV"/>
              </w:rPr>
            </w:pPr>
            <w:r w:rsidRPr="001932F7">
              <w:rPr>
                <w:lang w:val="lv-LV" w:eastAsia="lv-LV"/>
              </w:rPr>
              <w:t xml:space="preserve">Iekšējās drošības birojam nav tiesības izmantot biometrijas datu apstrādes sistēmu, kas būtiski apgrūtina efektīvu iestādes darbu. </w:t>
            </w:r>
            <w:r w:rsidR="001932F7">
              <w:rPr>
                <w:lang w:val="lv-LV" w:eastAsia="lv-LV"/>
              </w:rPr>
              <w:t xml:space="preserve">Biometrijas datu apstrādei ir jānotiek nekavējoties, tomēr pašreizējā situācijā </w:t>
            </w:r>
            <w:r w:rsidR="00E57AF2">
              <w:rPr>
                <w:lang w:val="lv-LV" w:eastAsia="lv-LV"/>
              </w:rPr>
              <w:t xml:space="preserve">to nav </w:t>
            </w:r>
            <w:r w:rsidR="00E57AF2" w:rsidRPr="005F4ECD">
              <w:rPr>
                <w:lang w:val="lv-LV" w:eastAsia="lv-LV"/>
              </w:rPr>
              <w:t>iespējams nodrošināt</w:t>
            </w:r>
            <w:r w:rsidR="001932F7" w:rsidRPr="005F4ECD">
              <w:rPr>
                <w:lang w:val="lv-LV" w:eastAsia="lv-LV"/>
              </w:rPr>
              <w:t xml:space="preserve">, jo </w:t>
            </w:r>
            <w:r w:rsidR="0018768F" w:rsidRPr="005F4ECD">
              <w:rPr>
                <w:lang w:val="lv-LV" w:eastAsia="lv-LV"/>
              </w:rPr>
              <w:t xml:space="preserve">Iekšējās drošības biroja amatpersonām kopā ar aizturēto personu ir nepieciešams braukt uz kādu noValsts policijas iecirkņiem, lai iekļautu biometrijas datus </w:t>
            </w:r>
            <w:r w:rsidR="0018768F" w:rsidRPr="005F4ECD">
              <w:rPr>
                <w:lang w:val="lv-LV"/>
              </w:rPr>
              <w:t>biometrijas datu apstrādes sistēmā.</w:t>
            </w:r>
            <w:r w:rsidR="0018768F" w:rsidRPr="005F4ECD">
              <w:rPr>
                <w:lang w:val="lv-LV" w:eastAsia="lv-LV"/>
              </w:rPr>
              <w:t xml:space="preserve"> Tas apgrūtina </w:t>
            </w:r>
            <w:r w:rsidR="0018768F" w:rsidRPr="001932F7">
              <w:rPr>
                <w:lang w:val="lv-LV" w:eastAsia="lv-LV"/>
              </w:rPr>
              <w:t xml:space="preserve">ne tikai Iekšējās drošības biroja amatpersonu darbu, bet arī </w:t>
            </w:r>
            <w:r w:rsidR="001932F7">
              <w:rPr>
                <w:lang w:val="lv-LV" w:eastAsia="lv-LV"/>
              </w:rPr>
              <w:t xml:space="preserve">nepamatoti </w:t>
            </w:r>
            <w:r w:rsidR="0018768F" w:rsidRPr="001932F7">
              <w:rPr>
                <w:lang w:val="lv-LV" w:eastAsia="lv-LV"/>
              </w:rPr>
              <w:t xml:space="preserve">noslogo Valsts policijas </w:t>
            </w:r>
            <w:r w:rsidR="001932F7">
              <w:rPr>
                <w:lang w:val="lv-LV" w:eastAsia="lv-LV"/>
              </w:rPr>
              <w:t xml:space="preserve">darbinieku </w:t>
            </w:r>
            <w:r w:rsidR="0018768F" w:rsidRPr="001932F7">
              <w:rPr>
                <w:lang w:val="lv-LV" w:eastAsia="lv-LV"/>
              </w:rPr>
              <w:t xml:space="preserve">darbu. Turklāt jāņem vērā, ka Iekšējās drošības biroja </w:t>
            </w:r>
            <w:r w:rsidR="001932F7" w:rsidRPr="001932F7">
              <w:rPr>
                <w:lang w:val="lv-LV"/>
              </w:rPr>
              <w:t>funkcijas ir atklāt, izmeklēt un novērst noziedzīgus nodarījumus, kurus izdarījuši Iekšlietu ministrijas padotībā esošo iestāžu amatpersonas un darbinieki,  Ieslodzījuma vietu pārvaldes amatpersonas ar speciālajām dienesta pakāpēm,</w:t>
            </w:r>
            <w:r w:rsidR="001932F7">
              <w:rPr>
                <w:lang w:val="lv-LV"/>
              </w:rPr>
              <w:t xml:space="preserve"> ostas policijas darbinieki</w:t>
            </w:r>
            <w:r w:rsidR="001932F7" w:rsidRPr="001932F7">
              <w:rPr>
                <w:lang w:val="lv-LV"/>
              </w:rPr>
              <w:t xml:space="preserve">, pašvaldības policijas darbinieki, </w:t>
            </w:r>
            <w:r w:rsidR="001932F7">
              <w:rPr>
                <w:lang w:val="lv-LV"/>
              </w:rPr>
              <w:t xml:space="preserve">līdz ar to praksē var rasties situācijas, kad biometrijas datu apstrādi Valsts </w:t>
            </w:r>
            <w:r w:rsidR="001932F7" w:rsidRPr="005F4ECD">
              <w:rPr>
                <w:lang w:val="lv-LV"/>
              </w:rPr>
              <w:t>policijas iecirkņos jāveic kādam no aizturētās/aizdomās turam</w:t>
            </w:r>
            <w:r w:rsidR="00E57AF2" w:rsidRPr="005F4ECD">
              <w:rPr>
                <w:lang w:val="lv-LV"/>
              </w:rPr>
              <w:t xml:space="preserve">ās personas </w:t>
            </w:r>
            <w:r w:rsidR="00E57AF2">
              <w:rPr>
                <w:lang w:val="lv-LV"/>
              </w:rPr>
              <w:t>kolēģiem, kas var atstāt negatīvu ietekmi uz izmeklēšanu.</w:t>
            </w:r>
          </w:p>
          <w:p w:rsidR="00067791" w:rsidRPr="00E57AF2" w:rsidRDefault="00E57AF2" w:rsidP="00E57AF2">
            <w:pPr>
              <w:pStyle w:val="tv213"/>
              <w:spacing w:before="0" w:beforeAutospacing="0" w:after="0" w:afterAutospacing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       </w:t>
            </w:r>
            <w:r w:rsidR="004734AF" w:rsidRPr="00E57AF2">
              <w:rPr>
                <w:lang w:val="lv-LV" w:eastAsia="lv-LV"/>
              </w:rPr>
              <w:t xml:space="preserve">Lai Iekšējās drošības birojs varētu efektīvi nodrošināt tam  noteikto funkciju veikšanu, nepieciešams paredzēt, ka </w:t>
            </w:r>
            <w:r w:rsidR="00067791" w:rsidRPr="00E57AF2">
              <w:rPr>
                <w:lang w:val="lv-LV" w:eastAsia="lv-LV"/>
              </w:rPr>
              <w:t xml:space="preserve">Iekšējās drošības birojam ir tiesības </w:t>
            </w:r>
            <w:r w:rsidR="00F53408" w:rsidRPr="00E57AF2">
              <w:rPr>
                <w:lang w:val="lv-LV" w:eastAsia="lv-LV"/>
              </w:rPr>
              <w:t xml:space="preserve">piekļūt visiem  </w:t>
            </w:r>
            <w:r>
              <w:rPr>
                <w:lang w:val="lv-LV" w:eastAsia="lv-LV"/>
              </w:rPr>
              <w:t>biometrijas datu apstrādes sistēmā iekļautajiem datiem, kā arī veikt biometrijas datu apstrādi.</w:t>
            </w:r>
          </w:p>
          <w:p w:rsidR="00067791" w:rsidRPr="008332C9" w:rsidRDefault="00067791" w:rsidP="00E57AF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332C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Ņemt vērā minēto, nepieciešams veikt attiecīgus grozījumus </w:t>
            </w:r>
            <w:r w:rsidR="00E57AF2">
              <w:rPr>
                <w:rFonts w:eastAsia="Times New Roman" w:cs="Times New Roman"/>
                <w:sz w:val="24"/>
                <w:szCs w:val="24"/>
                <w:lang w:eastAsia="lv-LV"/>
              </w:rPr>
              <w:t>Biometrijas datu apstrādes sistēmas</w:t>
            </w:r>
            <w:r w:rsidRPr="008332C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likumā.</w:t>
            </w:r>
          </w:p>
          <w:p w:rsidR="002836E1" w:rsidRDefault="002836E1" w:rsidP="005E36D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FF0000"/>
                <w:sz w:val="24"/>
                <w:szCs w:val="24"/>
                <w:lang w:eastAsia="lv-LV"/>
              </w:rPr>
            </w:pPr>
          </w:p>
          <w:p w:rsidR="005E36D1" w:rsidRPr="00862D0F" w:rsidRDefault="005E36D1" w:rsidP="008332C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62D0F" w:rsidRPr="00862D0F" w:rsidTr="006020DB">
        <w:trPr>
          <w:trHeight w:val="465"/>
          <w:tblCellSpacing w:w="15" w:type="dxa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3369F1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Iekšlietu ministrija</w:t>
            </w:r>
            <w:r w:rsidR="006C3B51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E57AF2">
              <w:rPr>
                <w:rFonts w:eastAsia="Times New Roman" w:cs="Times New Roman"/>
                <w:sz w:val="24"/>
                <w:szCs w:val="24"/>
                <w:lang w:eastAsia="lv-LV"/>
              </w:rPr>
              <w:t>Iekšējās drošības birojs.</w:t>
            </w:r>
          </w:p>
        </w:tc>
      </w:tr>
      <w:tr w:rsidR="00862D0F" w:rsidRPr="00862D0F" w:rsidTr="006020DB">
        <w:trPr>
          <w:tblCellSpacing w:w="15" w:type="dxa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5A2741" w:rsidP="00862D0F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862D0F" w:rsidRPr="00862D0F" w:rsidRDefault="00862D0F" w:rsidP="00862D0F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lv-LV"/>
        </w:rPr>
      </w:pPr>
      <w:r w:rsidRPr="00862D0F">
        <w:rPr>
          <w:rFonts w:eastAsia="Times New Roman" w:cs="Times New Roman"/>
          <w:sz w:val="24"/>
          <w:szCs w:val="24"/>
          <w:lang w:eastAsia="lv-LV"/>
        </w:rPr>
        <w:lastRenderedPageBreak/>
        <w:t> </w:t>
      </w:r>
    </w:p>
    <w:tbl>
      <w:tblPr>
        <w:tblW w:w="5401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083"/>
        <w:gridCol w:w="7134"/>
      </w:tblGrid>
      <w:tr w:rsidR="00862D0F" w:rsidRPr="00862D0F" w:rsidTr="008C16EE">
        <w:trPr>
          <w:trHeight w:val="555"/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D0F" w:rsidRPr="00862D0F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862D0F" w:rsidRPr="00862D0F" w:rsidTr="008C16EE">
        <w:trPr>
          <w:trHeight w:val="465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D54" w:rsidRPr="00C6177A" w:rsidRDefault="00D12AF7" w:rsidP="00C6177A">
            <w:pPr>
              <w:shd w:val="clear" w:color="auto" w:fill="FFFFFF"/>
              <w:ind w:right="57" w:firstLine="0"/>
              <w:rPr>
                <w:rFonts w:eastAsia="Calibri" w:cs="Times New Roman"/>
                <w:sz w:val="24"/>
                <w:szCs w:val="24"/>
              </w:rPr>
            </w:pPr>
            <w:r w:rsidRPr="00C6177A">
              <w:rPr>
                <w:rFonts w:eastAsia="Calibri" w:cs="Times New Roman"/>
                <w:sz w:val="24"/>
                <w:szCs w:val="24"/>
              </w:rPr>
              <w:t xml:space="preserve">Likumprojekts </w:t>
            </w:r>
            <w:r w:rsidR="00386863" w:rsidRPr="00386863">
              <w:rPr>
                <w:rFonts w:eastAsia="Calibri" w:cs="Times New Roman"/>
                <w:sz w:val="24"/>
                <w:szCs w:val="24"/>
              </w:rPr>
              <w:t xml:space="preserve">„Grozījumi </w:t>
            </w:r>
            <w:r w:rsidR="00E57AF2">
              <w:rPr>
                <w:rFonts w:eastAsia="Calibri" w:cs="Times New Roman"/>
                <w:sz w:val="24"/>
                <w:szCs w:val="24"/>
              </w:rPr>
              <w:t xml:space="preserve">Biometrijas datu apstrādes sistēmas </w:t>
            </w:r>
            <w:r w:rsidR="00386863" w:rsidRPr="00386863">
              <w:rPr>
                <w:rFonts w:eastAsia="Calibri" w:cs="Times New Roman"/>
                <w:sz w:val="24"/>
                <w:szCs w:val="24"/>
              </w:rPr>
              <w:t xml:space="preserve">likumā” </w:t>
            </w:r>
            <w:r w:rsidRPr="00C6177A">
              <w:rPr>
                <w:rFonts w:eastAsia="Calibri" w:cs="Times New Roman"/>
                <w:sz w:val="24"/>
                <w:szCs w:val="24"/>
              </w:rPr>
              <w:t xml:space="preserve">attieksies uz </w:t>
            </w:r>
            <w:r w:rsidR="00C6177A" w:rsidRPr="00C6177A">
              <w:rPr>
                <w:rFonts w:eastAsia="Calibri" w:cs="Times New Roman"/>
                <w:sz w:val="24"/>
                <w:szCs w:val="24"/>
              </w:rPr>
              <w:t xml:space="preserve">Iekšējās drošības biroja amatpersonām </w:t>
            </w:r>
            <w:r w:rsidR="006C3B51">
              <w:rPr>
                <w:rFonts w:eastAsia="Calibri" w:cs="Times New Roman"/>
                <w:sz w:val="24"/>
                <w:szCs w:val="24"/>
              </w:rPr>
              <w:t xml:space="preserve">ar speciālajām dienesta pakāpēm, kā arī personas, </w:t>
            </w:r>
            <w:r w:rsidR="006C3B51" w:rsidRPr="005F4ECD">
              <w:rPr>
                <w:rFonts w:eastAsia="Calibri" w:cs="Times New Roman"/>
                <w:sz w:val="24"/>
                <w:szCs w:val="24"/>
              </w:rPr>
              <w:t>kuru dati tiek ievadīti minētajā sistēmā.</w:t>
            </w:r>
            <w:r w:rsidR="006C3B51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862D0F" w:rsidRPr="00862D0F" w:rsidRDefault="00862D0F" w:rsidP="004F55B2">
            <w:pPr>
              <w:ind w:firstLine="271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62D0F" w:rsidRPr="00862D0F" w:rsidTr="008C16EE">
        <w:trPr>
          <w:trHeight w:val="51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5937BE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862D0F" w:rsidRPr="00862D0F" w:rsidTr="008C16EE">
        <w:trPr>
          <w:trHeight w:val="51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6C7180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862D0F" w:rsidRPr="00862D0F" w:rsidTr="008C16EE">
        <w:trPr>
          <w:trHeight w:val="345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6C7180" w:rsidP="00862D0F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3D6EA8" w:rsidRDefault="00862D0F" w:rsidP="008C16EE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lv-LV"/>
        </w:rPr>
      </w:pPr>
      <w:r w:rsidRPr="00862D0F">
        <w:rPr>
          <w:rFonts w:eastAsia="Times New Roman" w:cs="Times New Roman"/>
          <w:sz w:val="24"/>
          <w:szCs w:val="24"/>
          <w:lang w:eastAsia="lv-LV"/>
        </w:rPr>
        <w:t> 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800BE8" w:rsidRPr="00800BE8" w:rsidTr="00AF1141">
        <w:trPr>
          <w:trHeight w:val="361"/>
          <w:jc w:val="center"/>
        </w:trPr>
        <w:tc>
          <w:tcPr>
            <w:tcW w:w="9660" w:type="dxa"/>
            <w:vAlign w:val="center"/>
          </w:tcPr>
          <w:p w:rsidR="00800BE8" w:rsidRPr="00800BE8" w:rsidRDefault="00800BE8" w:rsidP="00800BE8">
            <w:pPr>
              <w:spacing w:before="100" w:beforeAutospacing="1" w:after="100" w:afterAutospacing="1"/>
              <w:ind w:firstLine="0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800BE8">
              <w:rPr>
                <w:rFonts w:cs="Times New Roman"/>
                <w:sz w:val="24"/>
                <w:szCs w:val="24"/>
              </w:rPr>
              <w:br w:type="page"/>
            </w:r>
            <w:r w:rsidRPr="00800BE8">
              <w:rPr>
                <w:rFonts w:cs="Times New Roman"/>
                <w:b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800BE8" w:rsidRPr="00800BE8" w:rsidTr="00AF1141">
        <w:trPr>
          <w:trHeight w:val="361"/>
          <w:jc w:val="center"/>
        </w:trPr>
        <w:tc>
          <w:tcPr>
            <w:tcW w:w="9660" w:type="dxa"/>
            <w:vAlign w:val="center"/>
          </w:tcPr>
          <w:p w:rsidR="00800BE8" w:rsidRPr="00800BE8" w:rsidRDefault="00800BE8" w:rsidP="00800BE8">
            <w:pPr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Projekts šo jomu neskar</w:t>
            </w:r>
          </w:p>
        </w:tc>
      </w:tr>
    </w:tbl>
    <w:p w:rsidR="00DA192D" w:rsidRPr="005128C9" w:rsidRDefault="00DA192D" w:rsidP="008C16EE">
      <w:pPr>
        <w:spacing w:before="100" w:beforeAutospacing="1" w:after="100" w:afterAutospacing="1"/>
        <w:ind w:firstLine="0"/>
        <w:jc w:val="left"/>
        <w:rPr>
          <w:rFonts w:cs="Times New Roman"/>
          <w:sz w:val="24"/>
          <w:szCs w:val="24"/>
        </w:rPr>
      </w:pPr>
    </w:p>
    <w:tbl>
      <w:tblPr>
        <w:tblW w:w="979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2071"/>
        <w:gridCol w:w="7306"/>
      </w:tblGrid>
      <w:tr w:rsidR="00862D0F" w:rsidRPr="00862D0F" w:rsidTr="00DA192D">
        <w:trPr>
          <w:trHeight w:val="450"/>
          <w:tblCellSpacing w:w="15" w:type="dxa"/>
          <w:jc w:val="center"/>
        </w:trPr>
        <w:tc>
          <w:tcPr>
            <w:tcW w:w="9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D0F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  <w:p w:rsidR="00DA192D" w:rsidRPr="00862D0F" w:rsidRDefault="00DA192D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62D0F" w:rsidRPr="00862D0F" w:rsidTr="007B29EC">
        <w:trPr>
          <w:tblCellSpacing w:w="15" w:type="dxa"/>
          <w:jc w:val="center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171E4F">
            <w:pPr>
              <w:ind w:right="-245"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Nepieciešamie saistītie tiesību aktu projekti</w:t>
            </w:r>
          </w:p>
        </w:tc>
        <w:tc>
          <w:tcPr>
            <w:tcW w:w="7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3EC" w:rsidRPr="007B29EC" w:rsidRDefault="007B29EC" w:rsidP="006F143D">
            <w:pPr>
              <w:ind w:firstLine="0"/>
              <w:rPr>
                <w:bCs/>
                <w:kern w:val="36"/>
                <w:sz w:val="24"/>
                <w:szCs w:val="24"/>
              </w:rPr>
            </w:pPr>
            <w:r w:rsidRPr="00DB35E7">
              <w:rPr>
                <w:bCs/>
                <w:kern w:val="36"/>
                <w:sz w:val="24"/>
                <w:szCs w:val="24"/>
              </w:rPr>
              <w:t xml:space="preserve">Nepieciešams izstrādāt </w:t>
            </w:r>
            <w:r w:rsidR="00DB35E7" w:rsidRPr="00DB35E7">
              <w:rPr>
                <w:bCs/>
                <w:kern w:val="36"/>
                <w:sz w:val="24"/>
                <w:szCs w:val="24"/>
              </w:rPr>
              <w:t>Ministru kabineta</w:t>
            </w:r>
            <w:r w:rsidR="00240B3F" w:rsidRPr="00DB35E7">
              <w:rPr>
                <w:bCs/>
                <w:kern w:val="36"/>
                <w:sz w:val="24"/>
                <w:szCs w:val="24"/>
              </w:rPr>
              <w:t xml:space="preserve"> </w:t>
            </w:r>
            <w:r w:rsidRPr="00DB35E7">
              <w:rPr>
                <w:bCs/>
                <w:kern w:val="36"/>
                <w:sz w:val="24"/>
                <w:szCs w:val="24"/>
              </w:rPr>
              <w:t xml:space="preserve">noteikumu projektu </w:t>
            </w:r>
            <w:r w:rsidR="008753EC" w:rsidRPr="00DB35E7">
              <w:rPr>
                <w:bCs/>
                <w:sz w:val="24"/>
                <w:szCs w:val="24"/>
              </w:rPr>
              <w:t>„Grozījumi Ministru kabineta 2014. gada 6.maija noteikumos Nr. 234 „</w:t>
            </w:r>
            <w:r w:rsidR="008753EC" w:rsidRPr="00DB35E7">
              <w:rPr>
                <w:rFonts w:eastAsia="Times New Roman" w:cs="Times New Roman"/>
                <w:sz w:val="24"/>
                <w:szCs w:val="24"/>
                <w:lang w:eastAsia="en-GB"/>
              </w:rPr>
              <w:t>Biometrijas datu apstrādes sistēmas noteikumi</w:t>
            </w:r>
            <w:r w:rsidR="008753EC" w:rsidRPr="00DB35E7">
              <w:rPr>
                <w:bCs/>
                <w:sz w:val="24"/>
                <w:szCs w:val="24"/>
              </w:rPr>
              <w:t>”</w:t>
            </w:r>
            <w:r w:rsidRPr="00DB35E7">
              <w:rPr>
                <w:bCs/>
                <w:sz w:val="24"/>
                <w:szCs w:val="24"/>
              </w:rPr>
              <w:t>”</w:t>
            </w:r>
            <w:r w:rsidR="008753EC" w:rsidRPr="00DB35E7">
              <w:rPr>
                <w:bCs/>
                <w:sz w:val="24"/>
                <w:szCs w:val="24"/>
              </w:rPr>
              <w:t xml:space="preserve"> (turpmāk – noteikumu projekts). Noteikumu projekt</w:t>
            </w:r>
            <w:r w:rsidRPr="00DB35E7">
              <w:rPr>
                <w:bCs/>
                <w:sz w:val="24"/>
                <w:szCs w:val="24"/>
              </w:rPr>
              <w:t>ā</w:t>
            </w:r>
            <w:r w:rsidR="008753EC" w:rsidRPr="00DB35E7">
              <w:rPr>
                <w:bCs/>
                <w:sz w:val="24"/>
                <w:szCs w:val="24"/>
              </w:rPr>
              <w:t xml:space="preserve"> </w:t>
            </w:r>
            <w:r w:rsidRPr="00DB35E7">
              <w:rPr>
                <w:bCs/>
                <w:sz w:val="24"/>
                <w:szCs w:val="24"/>
              </w:rPr>
              <w:t xml:space="preserve">nepieciešams iekļaut </w:t>
            </w:r>
            <w:r w:rsidR="008753EC" w:rsidRPr="00DB35E7">
              <w:rPr>
                <w:bCs/>
                <w:sz w:val="24"/>
                <w:szCs w:val="24"/>
              </w:rPr>
              <w:t>Iekšējās drošības biroju kā iestādi, kurai</w:t>
            </w:r>
            <w:r w:rsidR="008753EC" w:rsidRPr="00DB35E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ir </w:t>
            </w:r>
            <w:r w:rsidR="008753EC" w:rsidRPr="00DB35E7">
              <w:rPr>
                <w:bCs/>
                <w:sz w:val="24"/>
                <w:szCs w:val="24"/>
              </w:rPr>
              <w:t xml:space="preserve">tiesības </w:t>
            </w:r>
            <w:r w:rsidR="008753EC" w:rsidRPr="00DB35E7">
              <w:rPr>
                <w:sz w:val="24"/>
                <w:szCs w:val="24"/>
              </w:rPr>
              <w:t>izmantot visus biometrijas datu apstrādes sistēmā iekļautos datus.</w:t>
            </w:r>
          </w:p>
          <w:p w:rsidR="006C3B51" w:rsidRPr="006F143D" w:rsidRDefault="006C3B51" w:rsidP="006F143D">
            <w:pPr>
              <w:ind w:firstLine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62D0F" w:rsidRPr="00862D0F" w:rsidTr="007B29EC">
        <w:trPr>
          <w:tblCellSpacing w:w="15" w:type="dxa"/>
          <w:jc w:val="center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92ADD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7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6F143D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24966">
              <w:rPr>
                <w:rFonts w:eastAsia="Times New Roman" w:cs="Times New Roman"/>
                <w:sz w:val="24"/>
                <w:szCs w:val="24"/>
                <w:lang w:eastAsia="lv-LV"/>
              </w:rPr>
              <w:t>Iekšlietu ministrija</w:t>
            </w:r>
            <w:r w:rsidR="00F3628F" w:rsidRPr="00D24966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862D0F" w:rsidRPr="00862D0F" w:rsidTr="007B29EC">
        <w:trPr>
          <w:tblCellSpacing w:w="15" w:type="dxa"/>
          <w:jc w:val="center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7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D12AF7" w:rsidP="00FF0E7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EC1DC1" w:rsidRPr="00862D0F" w:rsidRDefault="00862D0F" w:rsidP="00862D0F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lv-LV"/>
        </w:rPr>
      </w:pPr>
      <w:r w:rsidRPr="00862D0F">
        <w:rPr>
          <w:rFonts w:eastAsia="Times New Roman" w:cs="Times New Roman"/>
          <w:sz w:val="24"/>
          <w:szCs w:val="24"/>
          <w:lang w:eastAsia="lv-LV"/>
        </w:rPr>
        <w:t> </w:t>
      </w:r>
    </w:p>
    <w:tbl>
      <w:tblPr>
        <w:tblW w:w="5401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81"/>
      </w:tblGrid>
      <w:tr w:rsidR="00862D0F" w:rsidRPr="00862D0F" w:rsidTr="008C16EE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D0F" w:rsidRPr="00862D0F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687DEE" w:rsidRPr="00862D0F" w:rsidTr="008C16EE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DEE" w:rsidRPr="00687DEE" w:rsidRDefault="00687DEE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687DEE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862D0F" w:rsidRPr="00862D0F" w:rsidRDefault="00862D0F" w:rsidP="00687DEE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lv-LV"/>
        </w:rPr>
      </w:pPr>
      <w:r w:rsidRPr="00862D0F">
        <w:rPr>
          <w:rFonts w:eastAsia="Times New Roman" w:cs="Times New Roman"/>
          <w:sz w:val="24"/>
          <w:szCs w:val="24"/>
          <w:lang w:eastAsia="lv-LV"/>
        </w:rPr>
        <w:t>  </w:t>
      </w:r>
    </w:p>
    <w:tbl>
      <w:tblPr>
        <w:tblW w:w="5489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"/>
        <w:gridCol w:w="4039"/>
        <w:gridCol w:w="5480"/>
      </w:tblGrid>
      <w:tr w:rsidR="00240B3F" w:rsidRPr="00862D0F" w:rsidTr="00240B3F">
        <w:trPr>
          <w:trHeight w:val="375"/>
          <w:tblCellSpacing w:w="15" w:type="dxa"/>
          <w:jc w:val="center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B3F" w:rsidRPr="00862D0F" w:rsidRDefault="00240B3F" w:rsidP="00CF45A7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1008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VI. Sabiedrības līdzdalība un komunikācijas aktivitātes</w:t>
            </w:r>
          </w:p>
        </w:tc>
      </w:tr>
      <w:tr w:rsidR="00240B3F" w:rsidRPr="00862D0F" w:rsidTr="00240B3F">
        <w:trPr>
          <w:trHeight w:val="420"/>
          <w:tblCellSpacing w:w="15" w:type="dxa"/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B3F" w:rsidRPr="00862D0F" w:rsidRDefault="00240B3F" w:rsidP="00CF45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B3F" w:rsidRPr="00862D0F" w:rsidRDefault="00240B3F" w:rsidP="00CF45A7">
            <w:pPr>
              <w:ind w:firstLine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D3F53">
              <w:rPr>
                <w:rFonts w:eastAsia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B3F" w:rsidRPr="00862D0F" w:rsidRDefault="00240B3F" w:rsidP="00240B3F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240B3F" w:rsidRPr="00862D0F" w:rsidTr="00240B3F">
        <w:trPr>
          <w:trHeight w:val="450"/>
          <w:tblCellSpacing w:w="15" w:type="dxa"/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B3F" w:rsidRPr="00862D0F" w:rsidRDefault="00240B3F" w:rsidP="00CF45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B3F" w:rsidRPr="00862D0F" w:rsidRDefault="00240B3F" w:rsidP="00CF45A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D3F53">
              <w:rPr>
                <w:rFonts w:eastAsia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B3F" w:rsidRDefault="00240B3F" w:rsidP="00240B3F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240B3F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Projekts tieši neskar sabiedrību, līdz ar to sabiedrības līdzdalība netika nodrošināta.</w:t>
            </w: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  </w:t>
            </w:r>
          </w:p>
          <w:p w:rsidR="00240B3F" w:rsidRPr="00862D0F" w:rsidRDefault="00240B3F" w:rsidP="00CF45A7">
            <w:pPr>
              <w:ind w:firstLine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240B3F" w:rsidRPr="001A42A4" w:rsidTr="00240B3F">
        <w:trPr>
          <w:trHeight w:val="390"/>
          <w:tblCellSpacing w:w="15" w:type="dxa"/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B3F" w:rsidRPr="00862D0F" w:rsidRDefault="00240B3F" w:rsidP="00CF45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B3F" w:rsidRPr="00862D0F" w:rsidRDefault="00240B3F" w:rsidP="00CF45A7">
            <w:pPr>
              <w:ind w:firstLine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D3F53">
              <w:rPr>
                <w:rFonts w:eastAsia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B3F" w:rsidRPr="00240B3F" w:rsidRDefault="00240B3F" w:rsidP="00CF45A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40B3F">
              <w:rPr>
                <w:rFonts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240B3F" w:rsidRPr="001F7D7D" w:rsidTr="00240B3F">
        <w:trPr>
          <w:trHeight w:val="390"/>
          <w:tblCellSpacing w:w="15" w:type="dxa"/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B3F" w:rsidRPr="00862D0F" w:rsidRDefault="00240B3F" w:rsidP="00CF45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B3F" w:rsidRPr="00BD3F53" w:rsidRDefault="00240B3F" w:rsidP="00CF45A7">
            <w:pPr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B3F" w:rsidRPr="001F7D7D" w:rsidRDefault="00240B3F" w:rsidP="00CF45A7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862D0F" w:rsidRPr="00862D0F" w:rsidRDefault="00862D0F" w:rsidP="00862D0F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lv-LV"/>
        </w:rPr>
      </w:pPr>
      <w:r w:rsidRPr="00862D0F">
        <w:rPr>
          <w:rFonts w:eastAsia="Times New Roman" w:cs="Times New Roman"/>
          <w:sz w:val="24"/>
          <w:szCs w:val="24"/>
          <w:lang w:eastAsia="lv-LV"/>
        </w:rPr>
        <w:t> </w:t>
      </w:r>
    </w:p>
    <w:tbl>
      <w:tblPr>
        <w:tblW w:w="532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"/>
        <w:gridCol w:w="3977"/>
        <w:gridCol w:w="5249"/>
      </w:tblGrid>
      <w:tr w:rsidR="00862D0F" w:rsidRPr="00862D0F" w:rsidTr="008C16EE">
        <w:trPr>
          <w:trHeight w:val="375"/>
          <w:tblCellSpacing w:w="15" w:type="dxa"/>
          <w:jc w:val="center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D0F" w:rsidRPr="00862D0F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862D0F" w:rsidRPr="00862D0F" w:rsidTr="008C16EE">
        <w:trPr>
          <w:trHeight w:val="420"/>
          <w:tblCellSpacing w:w="15" w:type="dxa"/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6F223E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Iekšējās drošības birojs.</w:t>
            </w:r>
          </w:p>
        </w:tc>
      </w:tr>
      <w:tr w:rsidR="00862D0F" w:rsidRPr="00862D0F" w:rsidTr="008C16EE">
        <w:trPr>
          <w:trHeight w:val="450"/>
          <w:tblCellSpacing w:w="15" w:type="dxa"/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2A3D3A">
            <w:pPr>
              <w:ind w:firstLine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862D0F" w:rsidRPr="00862D0F" w:rsidRDefault="00862D0F" w:rsidP="002A3D3A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F4E" w:rsidRDefault="006F143D" w:rsidP="008332C9">
            <w:pPr>
              <w:ind w:firstLine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>P</w:t>
            </w:r>
            <w:r w:rsidRPr="007F7B52">
              <w:rPr>
                <w:sz w:val="24"/>
                <w:szCs w:val="24"/>
              </w:rPr>
              <w:t>rojekta izpilde tiks nodrošināta, pamatojoties uz esošo institūciju funkcijām</w:t>
            </w:r>
            <w:r>
              <w:rPr>
                <w:sz w:val="24"/>
                <w:szCs w:val="24"/>
              </w:rPr>
              <w:t>.</w:t>
            </w: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6F143D" w:rsidRDefault="006F143D" w:rsidP="006F143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  <w:p w:rsidR="006F143D" w:rsidRPr="006F143D" w:rsidRDefault="006F143D" w:rsidP="006F143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143D">
              <w:rPr>
                <w:rFonts w:eastAsia="Calibri" w:cs="Times New Roman"/>
                <w:sz w:val="24"/>
                <w:szCs w:val="24"/>
              </w:rPr>
              <w:t>Saistībā ar projekta izpildi nav nepieciešams veidot jaunas, ne arī likvidēt vai reorganizēt esošas institūcijas.</w:t>
            </w:r>
          </w:p>
          <w:p w:rsidR="006F143D" w:rsidRPr="00862D0F" w:rsidRDefault="006F143D" w:rsidP="006F143D">
            <w:pPr>
              <w:ind w:firstLine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62D0F" w:rsidRPr="00862D0F" w:rsidTr="008C16EE">
        <w:trPr>
          <w:trHeight w:val="390"/>
          <w:tblCellSpacing w:w="15" w:type="dxa"/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6F223E" w:rsidP="00862D0F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140597" w:rsidRDefault="00140597" w:rsidP="00140597">
      <w:pPr>
        <w:ind w:left="-284" w:firstLine="0"/>
      </w:pPr>
    </w:p>
    <w:p w:rsidR="00140597" w:rsidRDefault="00140597" w:rsidP="00140597">
      <w:pPr>
        <w:ind w:left="-284" w:firstLine="0"/>
      </w:pPr>
    </w:p>
    <w:p w:rsidR="00140597" w:rsidRDefault="00140597" w:rsidP="00140597">
      <w:pPr>
        <w:ind w:firstLine="0"/>
      </w:pPr>
      <w:r>
        <w:t>Iekšlietu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R.</w:t>
      </w:r>
      <w:r w:rsidR="00DB35E7">
        <w:t xml:space="preserve"> </w:t>
      </w:r>
      <w:r>
        <w:t>Kozlovskis</w:t>
      </w:r>
    </w:p>
    <w:p w:rsidR="00140597" w:rsidRDefault="00140597" w:rsidP="00140597">
      <w:pPr>
        <w:ind w:firstLine="0"/>
      </w:pPr>
    </w:p>
    <w:p w:rsidR="00140597" w:rsidRDefault="00140597" w:rsidP="00140597">
      <w:pPr>
        <w:ind w:firstLine="0"/>
      </w:pPr>
    </w:p>
    <w:p w:rsidR="00140597" w:rsidRDefault="007B29EC" w:rsidP="00140597">
      <w:pPr>
        <w:ind w:firstLine="0"/>
      </w:pPr>
      <w:r>
        <w:t>Valsts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140597">
        <w:t>I.</w:t>
      </w:r>
      <w:r w:rsidR="00DB35E7">
        <w:t xml:space="preserve"> </w:t>
      </w:r>
      <w:r w:rsidR="00140597">
        <w:t xml:space="preserve">Pētersone </w:t>
      </w:r>
      <w:r w:rsidR="00FE68D5">
        <w:t>–</w:t>
      </w:r>
      <w:r w:rsidR="00140597">
        <w:t xml:space="preserve"> Godmane</w:t>
      </w:r>
    </w:p>
    <w:p w:rsidR="00FE68D5" w:rsidRDefault="00FE68D5" w:rsidP="00140597">
      <w:pPr>
        <w:ind w:firstLine="0"/>
      </w:pPr>
    </w:p>
    <w:p w:rsidR="00FE68D5" w:rsidRDefault="00FE68D5" w:rsidP="00140597">
      <w:pPr>
        <w:ind w:firstLine="0"/>
      </w:pPr>
    </w:p>
    <w:p w:rsidR="008332C9" w:rsidRDefault="008332C9" w:rsidP="00140597">
      <w:pPr>
        <w:ind w:firstLine="0"/>
      </w:pPr>
    </w:p>
    <w:p w:rsidR="008332C9" w:rsidRDefault="008332C9" w:rsidP="00140597">
      <w:pPr>
        <w:ind w:firstLine="0"/>
      </w:pPr>
    </w:p>
    <w:p w:rsidR="008332C9" w:rsidRDefault="008332C9" w:rsidP="00140597">
      <w:pPr>
        <w:ind w:firstLine="0"/>
      </w:pPr>
    </w:p>
    <w:p w:rsidR="008332C9" w:rsidRDefault="008332C9" w:rsidP="00140597">
      <w:pPr>
        <w:ind w:firstLine="0"/>
      </w:pPr>
    </w:p>
    <w:p w:rsidR="00A544AA" w:rsidRDefault="00A544AA" w:rsidP="00140597">
      <w:pPr>
        <w:ind w:firstLine="0"/>
        <w:rPr>
          <w:sz w:val="20"/>
          <w:szCs w:val="20"/>
        </w:rPr>
      </w:pPr>
    </w:p>
    <w:p w:rsidR="00A544AA" w:rsidRDefault="00A544AA" w:rsidP="00140597">
      <w:pPr>
        <w:ind w:firstLine="0"/>
        <w:rPr>
          <w:sz w:val="20"/>
          <w:szCs w:val="20"/>
        </w:rPr>
      </w:pPr>
    </w:p>
    <w:p w:rsidR="00A544AA" w:rsidRDefault="00A544AA" w:rsidP="00140597">
      <w:pPr>
        <w:ind w:firstLine="0"/>
        <w:rPr>
          <w:sz w:val="20"/>
          <w:szCs w:val="20"/>
        </w:rPr>
      </w:pPr>
    </w:p>
    <w:p w:rsidR="00A544AA" w:rsidRDefault="00A544AA" w:rsidP="00140597">
      <w:pPr>
        <w:ind w:firstLine="0"/>
        <w:rPr>
          <w:sz w:val="20"/>
          <w:szCs w:val="20"/>
        </w:rPr>
      </w:pPr>
    </w:p>
    <w:p w:rsidR="00C02E2A" w:rsidRDefault="00C02E2A" w:rsidP="00140597">
      <w:pPr>
        <w:ind w:firstLine="0"/>
        <w:rPr>
          <w:sz w:val="20"/>
          <w:szCs w:val="20"/>
        </w:rPr>
      </w:pPr>
    </w:p>
    <w:p w:rsidR="00C02E2A" w:rsidRDefault="00C02E2A" w:rsidP="00140597">
      <w:pPr>
        <w:ind w:firstLine="0"/>
        <w:rPr>
          <w:sz w:val="20"/>
          <w:szCs w:val="20"/>
        </w:rPr>
      </w:pPr>
    </w:p>
    <w:p w:rsidR="00FE68D5" w:rsidRPr="007B29EC" w:rsidRDefault="007B29EC" w:rsidP="00140597">
      <w:pPr>
        <w:ind w:firstLine="0"/>
        <w:rPr>
          <w:sz w:val="20"/>
          <w:szCs w:val="20"/>
        </w:rPr>
      </w:pPr>
      <w:bookmarkStart w:id="0" w:name="_GoBack"/>
      <w:bookmarkEnd w:id="0"/>
      <w:r w:rsidRPr="007B29EC">
        <w:rPr>
          <w:sz w:val="20"/>
          <w:szCs w:val="20"/>
        </w:rPr>
        <w:t>G. Ķestere</w:t>
      </w:r>
    </w:p>
    <w:p w:rsidR="00FE68D5" w:rsidRPr="007B29EC" w:rsidRDefault="00683BBE" w:rsidP="00140597">
      <w:pPr>
        <w:ind w:firstLine="0"/>
        <w:rPr>
          <w:sz w:val="20"/>
          <w:szCs w:val="20"/>
        </w:rPr>
      </w:pPr>
      <w:r w:rsidRPr="007B29EC">
        <w:rPr>
          <w:sz w:val="20"/>
          <w:szCs w:val="20"/>
        </w:rPr>
        <w:t>672</w:t>
      </w:r>
      <w:r w:rsidR="006902DE">
        <w:rPr>
          <w:sz w:val="20"/>
          <w:szCs w:val="20"/>
        </w:rPr>
        <w:t>09064</w:t>
      </w:r>
      <w:r w:rsidRPr="007B29EC">
        <w:rPr>
          <w:sz w:val="20"/>
          <w:szCs w:val="20"/>
        </w:rPr>
        <w:t xml:space="preserve">, </w:t>
      </w:r>
      <w:r w:rsidR="007B29EC" w:rsidRPr="007B29EC">
        <w:rPr>
          <w:sz w:val="20"/>
          <w:szCs w:val="20"/>
        </w:rPr>
        <w:t>gita.kestere</w:t>
      </w:r>
      <w:r w:rsidR="00963E11" w:rsidRPr="007B29EC">
        <w:rPr>
          <w:sz w:val="20"/>
          <w:szCs w:val="20"/>
        </w:rPr>
        <w:t>@i</w:t>
      </w:r>
      <w:r w:rsidR="007B29EC" w:rsidRPr="007B29EC">
        <w:rPr>
          <w:sz w:val="20"/>
          <w:szCs w:val="20"/>
        </w:rPr>
        <w:t>db</w:t>
      </w:r>
      <w:r w:rsidR="00963E11" w:rsidRPr="007B29EC">
        <w:rPr>
          <w:sz w:val="20"/>
          <w:szCs w:val="20"/>
        </w:rPr>
        <w:t>.gov.lv</w:t>
      </w:r>
    </w:p>
    <w:sectPr w:rsidR="00FE68D5" w:rsidRPr="007B29EC" w:rsidSect="00C00BF4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E4E" w:rsidRDefault="007D2E4E" w:rsidP="00F3628F">
      <w:r>
        <w:separator/>
      </w:r>
    </w:p>
  </w:endnote>
  <w:endnote w:type="continuationSeparator" w:id="0">
    <w:p w:rsidR="007D2E4E" w:rsidRDefault="007D2E4E" w:rsidP="00F3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184" w:rsidRPr="000E5184" w:rsidRDefault="00712E00" w:rsidP="0027319E">
    <w:pPr>
      <w:pStyle w:val="Kjene"/>
      <w:ind w:firstLine="0"/>
    </w:pPr>
    <w:r>
      <w:rPr>
        <w:sz w:val="20"/>
        <w:szCs w:val="20"/>
      </w:rPr>
      <w:t>IEMAnot_</w:t>
    </w:r>
    <w:r w:rsidR="00696B2C">
      <w:rPr>
        <w:sz w:val="20"/>
        <w:szCs w:val="20"/>
      </w:rPr>
      <w:t>15</w:t>
    </w:r>
    <w:r w:rsidR="006F143D">
      <w:rPr>
        <w:sz w:val="20"/>
        <w:szCs w:val="20"/>
      </w:rPr>
      <w:t>0</w:t>
    </w:r>
    <w:r w:rsidR="00696B2C">
      <w:rPr>
        <w:sz w:val="20"/>
        <w:szCs w:val="20"/>
      </w:rPr>
      <w:t>3</w:t>
    </w:r>
    <w:r w:rsidR="006F143D">
      <w:rPr>
        <w:sz w:val="20"/>
        <w:szCs w:val="20"/>
      </w:rPr>
      <w:t>201</w:t>
    </w:r>
    <w:r w:rsidR="00696B2C">
      <w:rPr>
        <w:sz w:val="20"/>
        <w:szCs w:val="20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2C" w:rsidRPr="000E5184" w:rsidRDefault="00696B2C" w:rsidP="00696B2C">
    <w:pPr>
      <w:pStyle w:val="Kjene"/>
      <w:ind w:firstLine="0"/>
    </w:pPr>
    <w:r>
      <w:rPr>
        <w:sz w:val="20"/>
        <w:szCs w:val="20"/>
      </w:rPr>
      <w:t>IEMAnot_15032017</w:t>
    </w:r>
  </w:p>
  <w:p w:rsidR="0027319E" w:rsidRDefault="002731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E4E" w:rsidRDefault="007D2E4E" w:rsidP="00F3628F">
      <w:r>
        <w:separator/>
      </w:r>
    </w:p>
  </w:footnote>
  <w:footnote w:type="continuationSeparator" w:id="0">
    <w:p w:rsidR="007D2E4E" w:rsidRDefault="007D2E4E" w:rsidP="00F36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06938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605EA" w:rsidRDefault="00B605EA">
        <w:pPr>
          <w:pStyle w:val="Galvene"/>
          <w:jc w:val="center"/>
        </w:pPr>
        <w:r w:rsidRPr="00B605EA">
          <w:rPr>
            <w:sz w:val="20"/>
            <w:szCs w:val="20"/>
          </w:rPr>
          <w:fldChar w:fldCharType="begin"/>
        </w:r>
        <w:r w:rsidRPr="00B605EA">
          <w:rPr>
            <w:sz w:val="20"/>
            <w:szCs w:val="20"/>
          </w:rPr>
          <w:instrText xml:space="preserve"> PAGE   \* MERGEFORMAT </w:instrText>
        </w:r>
        <w:r w:rsidRPr="00B605EA">
          <w:rPr>
            <w:sz w:val="20"/>
            <w:szCs w:val="20"/>
          </w:rPr>
          <w:fldChar w:fldCharType="separate"/>
        </w:r>
        <w:r w:rsidR="00C02E2A">
          <w:rPr>
            <w:noProof/>
            <w:sz w:val="20"/>
            <w:szCs w:val="20"/>
          </w:rPr>
          <w:t>2</w:t>
        </w:r>
        <w:r w:rsidRPr="00B605EA">
          <w:rPr>
            <w:noProof/>
            <w:sz w:val="20"/>
            <w:szCs w:val="20"/>
          </w:rPr>
          <w:fldChar w:fldCharType="end"/>
        </w:r>
      </w:p>
    </w:sdtContent>
  </w:sdt>
  <w:p w:rsidR="00B605EA" w:rsidRDefault="00B605EA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20B5"/>
    <w:multiLevelType w:val="hybridMultilevel"/>
    <w:tmpl w:val="EF5061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59FF"/>
    <w:multiLevelType w:val="hybridMultilevel"/>
    <w:tmpl w:val="8C66A744"/>
    <w:lvl w:ilvl="0" w:tplc="F0F69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5D0B"/>
    <w:multiLevelType w:val="hybridMultilevel"/>
    <w:tmpl w:val="F5D8F722"/>
    <w:lvl w:ilvl="0" w:tplc="458806FA">
      <w:start w:val="201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9713258"/>
    <w:multiLevelType w:val="hybridMultilevel"/>
    <w:tmpl w:val="8C2AD1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D3663"/>
    <w:multiLevelType w:val="hybridMultilevel"/>
    <w:tmpl w:val="89CCBAB0"/>
    <w:lvl w:ilvl="0" w:tplc="F0F69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1D6E08"/>
    <w:multiLevelType w:val="hybridMultilevel"/>
    <w:tmpl w:val="FAA0778A"/>
    <w:lvl w:ilvl="0" w:tplc="E4AE95D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A43FC3"/>
    <w:multiLevelType w:val="hybridMultilevel"/>
    <w:tmpl w:val="CA84BF3A"/>
    <w:lvl w:ilvl="0" w:tplc="F0F69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0F"/>
    <w:rsid w:val="00003E54"/>
    <w:rsid w:val="00014974"/>
    <w:rsid w:val="00067791"/>
    <w:rsid w:val="0007566F"/>
    <w:rsid w:val="00083D16"/>
    <w:rsid w:val="0008799E"/>
    <w:rsid w:val="000D513D"/>
    <w:rsid w:val="000E5184"/>
    <w:rsid w:val="000E7ED0"/>
    <w:rsid w:val="0013550B"/>
    <w:rsid w:val="0013569A"/>
    <w:rsid w:val="00140597"/>
    <w:rsid w:val="00146912"/>
    <w:rsid w:val="00151C8F"/>
    <w:rsid w:val="00161FC1"/>
    <w:rsid w:val="00171D4E"/>
    <w:rsid w:val="00171E4F"/>
    <w:rsid w:val="00183AE1"/>
    <w:rsid w:val="0018768F"/>
    <w:rsid w:val="001932F7"/>
    <w:rsid w:val="001A4487"/>
    <w:rsid w:val="001C128E"/>
    <w:rsid w:val="001D510D"/>
    <w:rsid w:val="001D5646"/>
    <w:rsid w:val="001D681A"/>
    <w:rsid w:val="001E3F31"/>
    <w:rsid w:val="001E4331"/>
    <w:rsid w:val="00205CD5"/>
    <w:rsid w:val="00210EC8"/>
    <w:rsid w:val="0021213F"/>
    <w:rsid w:val="002169C3"/>
    <w:rsid w:val="00227ED8"/>
    <w:rsid w:val="00230A3D"/>
    <w:rsid w:val="00240B3F"/>
    <w:rsid w:val="00243873"/>
    <w:rsid w:val="0025773E"/>
    <w:rsid w:val="0027319E"/>
    <w:rsid w:val="0027455A"/>
    <w:rsid w:val="002836E1"/>
    <w:rsid w:val="002A3D3A"/>
    <w:rsid w:val="002C01C2"/>
    <w:rsid w:val="002C6145"/>
    <w:rsid w:val="002D2B36"/>
    <w:rsid w:val="002D5E44"/>
    <w:rsid w:val="002E14E8"/>
    <w:rsid w:val="002E4696"/>
    <w:rsid w:val="003102AA"/>
    <w:rsid w:val="00320543"/>
    <w:rsid w:val="003235AA"/>
    <w:rsid w:val="00332417"/>
    <w:rsid w:val="003369F1"/>
    <w:rsid w:val="003417A9"/>
    <w:rsid w:val="003577FD"/>
    <w:rsid w:val="0036053F"/>
    <w:rsid w:val="0036204A"/>
    <w:rsid w:val="00372350"/>
    <w:rsid w:val="00386863"/>
    <w:rsid w:val="003C5128"/>
    <w:rsid w:val="003D6EA8"/>
    <w:rsid w:val="0040540D"/>
    <w:rsid w:val="004261EB"/>
    <w:rsid w:val="0044584E"/>
    <w:rsid w:val="004701FD"/>
    <w:rsid w:val="004734AF"/>
    <w:rsid w:val="00476B02"/>
    <w:rsid w:val="00476E9D"/>
    <w:rsid w:val="004A02B3"/>
    <w:rsid w:val="004F55B2"/>
    <w:rsid w:val="004F62C2"/>
    <w:rsid w:val="00507BA0"/>
    <w:rsid w:val="005113E7"/>
    <w:rsid w:val="00525D97"/>
    <w:rsid w:val="005401E9"/>
    <w:rsid w:val="00553980"/>
    <w:rsid w:val="00571B50"/>
    <w:rsid w:val="00580DDF"/>
    <w:rsid w:val="00583CFA"/>
    <w:rsid w:val="005937BE"/>
    <w:rsid w:val="005A2741"/>
    <w:rsid w:val="005E36D1"/>
    <w:rsid w:val="005F4ECD"/>
    <w:rsid w:val="006020DB"/>
    <w:rsid w:val="00616CC7"/>
    <w:rsid w:val="00623A32"/>
    <w:rsid w:val="006462A7"/>
    <w:rsid w:val="006569DF"/>
    <w:rsid w:val="00683BBE"/>
    <w:rsid w:val="00687DEE"/>
    <w:rsid w:val="006902DE"/>
    <w:rsid w:val="00696B2C"/>
    <w:rsid w:val="006A3EAD"/>
    <w:rsid w:val="006C3B51"/>
    <w:rsid w:val="006C7180"/>
    <w:rsid w:val="006C76BC"/>
    <w:rsid w:val="006F143D"/>
    <w:rsid w:val="006F223E"/>
    <w:rsid w:val="00712E00"/>
    <w:rsid w:val="00715FE0"/>
    <w:rsid w:val="00736E98"/>
    <w:rsid w:val="0073700E"/>
    <w:rsid w:val="007536A2"/>
    <w:rsid w:val="00756313"/>
    <w:rsid w:val="007653C6"/>
    <w:rsid w:val="007747B8"/>
    <w:rsid w:val="007B29EC"/>
    <w:rsid w:val="007D2E4E"/>
    <w:rsid w:val="007E0AEF"/>
    <w:rsid w:val="007E421F"/>
    <w:rsid w:val="007E486A"/>
    <w:rsid w:val="007F5CF1"/>
    <w:rsid w:val="00800BE8"/>
    <w:rsid w:val="008230AB"/>
    <w:rsid w:val="008332C9"/>
    <w:rsid w:val="0084143A"/>
    <w:rsid w:val="00850A1C"/>
    <w:rsid w:val="00862D0F"/>
    <w:rsid w:val="008753EC"/>
    <w:rsid w:val="008773AE"/>
    <w:rsid w:val="0088221C"/>
    <w:rsid w:val="00887DF1"/>
    <w:rsid w:val="00892ADD"/>
    <w:rsid w:val="0089767B"/>
    <w:rsid w:val="008C16EE"/>
    <w:rsid w:val="008D419B"/>
    <w:rsid w:val="008D5E43"/>
    <w:rsid w:val="008E1823"/>
    <w:rsid w:val="00902BE1"/>
    <w:rsid w:val="00907B1F"/>
    <w:rsid w:val="00915D58"/>
    <w:rsid w:val="00930D49"/>
    <w:rsid w:val="009566B4"/>
    <w:rsid w:val="00961452"/>
    <w:rsid w:val="009629B8"/>
    <w:rsid w:val="00963E11"/>
    <w:rsid w:val="00977A7F"/>
    <w:rsid w:val="00993582"/>
    <w:rsid w:val="009B2E47"/>
    <w:rsid w:val="009B479F"/>
    <w:rsid w:val="009C1D16"/>
    <w:rsid w:val="009D491F"/>
    <w:rsid w:val="009D6FFF"/>
    <w:rsid w:val="009E7704"/>
    <w:rsid w:val="009F7163"/>
    <w:rsid w:val="00A24594"/>
    <w:rsid w:val="00A26085"/>
    <w:rsid w:val="00A544AA"/>
    <w:rsid w:val="00A73739"/>
    <w:rsid w:val="00A900F4"/>
    <w:rsid w:val="00A9559E"/>
    <w:rsid w:val="00A974F2"/>
    <w:rsid w:val="00AB6F4E"/>
    <w:rsid w:val="00AF1141"/>
    <w:rsid w:val="00AF2B4C"/>
    <w:rsid w:val="00AF4B51"/>
    <w:rsid w:val="00AF7DA2"/>
    <w:rsid w:val="00AF7FCC"/>
    <w:rsid w:val="00B16423"/>
    <w:rsid w:val="00B21D01"/>
    <w:rsid w:val="00B27BA8"/>
    <w:rsid w:val="00B30091"/>
    <w:rsid w:val="00B301FD"/>
    <w:rsid w:val="00B34E61"/>
    <w:rsid w:val="00B605EA"/>
    <w:rsid w:val="00B60891"/>
    <w:rsid w:val="00B75620"/>
    <w:rsid w:val="00BA5524"/>
    <w:rsid w:val="00BE22DB"/>
    <w:rsid w:val="00BE6D54"/>
    <w:rsid w:val="00BF4C08"/>
    <w:rsid w:val="00C00BF4"/>
    <w:rsid w:val="00C02E2A"/>
    <w:rsid w:val="00C22A7A"/>
    <w:rsid w:val="00C42B18"/>
    <w:rsid w:val="00C46783"/>
    <w:rsid w:val="00C51A0E"/>
    <w:rsid w:val="00C6177A"/>
    <w:rsid w:val="00C75CD7"/>
    <w:rsid w:val="00CB0FEC"/>
    <w:rsid w:val="00CD4601"/>
    <w:rsid w:val="00CE60DB"/>
    <w:rsid w:val="00CF632B"/>
    <w:rsid w:val="00D0737C"/>
    <w:rsid w:val="00D12AF7"/>
    <w:rsid w:val="00D24966"/>
    <w:rsid w:val="00D2577D"/>
    <w:rsid w:val="00D4453F"/>
    <w:rsid w:val="00D62167"/>
    <w:rsid w:val="00D63A07"/>
    <w:rsid w:val="00D847A7"/>
    <w:rsid w:val="00D85CC0"/>
    <w:rsid w:val="00D87E7A"/>
    <w:rsid w:val="00D910B0"/>
    <w:rsid w:val="00DA192D"/>
    <w:rsid w:val="00DB0ED8"/>
    <w:rsid w:val="00DB35E7"/>
    <w:rsid w:val="00DC08F4"/>
    <w:rsid w:val="00DD22B3"/>
    <w:rsid w:val="00DE0A42"/>
    <w:rsid w:val="00DE7C89"/>
    <w:rsid w:val="00DF183D"/>
    <w:rsid w:val="00E21D7E"/>
    <w:rsid w:val="00E57AF2"/>
    <w:rsid w:val="00E72938"/>
    <w:rsid w:val="00E84650"/>
    <w:rsid w:val="00E848C8"/>
    <w:rsid w:val="00E974A2"/>
    <w:rsid w:val="00EB0963"/>
    <w:rsid w:val="00EC1DC1"/>
    <w:rsid w:val="00EE146D"/>
    <w:rsid w:val="00EF35E7"/>
    <w:rsid w:val="00EF52DE"/>
    <w:rsid w:val="00F0237B"/>
    <w:rsid w:val="00F26636"/>
    <w:rsid w:val="00F3628F"/>
    <w:rsid w:val="00F37DCD"/>
    <w:rsid w:val="00F53408"/>
    <w:rsid w:val="00F705E3"/>
    <w:rsid w:val="00F71F05"/>
    <w:rsid w:val="00F72829"/>
    <w:rsid w:val="00F81D8F"/>
    <w:rsid w:val="00F8250F"/>
    <w:rsid w:val="00F83BDB"/>
    <w:rsid w:val="00F953D7"/>
    <w:rsid w:val="00FD45F9"/>
    <w:rsid w:val="00FD61B9"/>
    <w:rsid w:val="00FE68D5"/>
    <w:rsid w:val="00FF0E79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0E87D-42F3-4474-BE2D-6EE0E5E6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normal--char">
    <w:name w:val="normal--char"/>
    <w:rsid w:val="001D510D"/>
    <w:rPr>
      <w:rFonts w:ascii="Times New Roman" w:hAnsi="Times New Roman" w:cs="Times New Roman"/>
    </w:rPr>
  </w:style>
  <w:style w:type="paragraph" w:styleId="Vresteksts">
    <w:name w:val="footnote text"/>
    <w:basedOn w:val="Parasts"/>
    <w:link w:val="VrestekstsRakstz"/>
    <w:rsid w:val="00F3628F"/>
    <w:pPr>
      <w:ind w:firstLine="0"/>
      <w:jc w:val="left"/>
    </w:pPr>
    <w:rPr>
      <w:rFonts w:eastAsia="Times New Roman" w:cs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rsid w:val="00F3628F"/>
    <w:rPr>
      <w:rFonts w:eastAsia="Times New Roman" w:cs="Times New Roman"/>
      <w:sz w:val="20"/>
      <w:szCs w:val="20"/>
      <w:lang w:eastAsia="lv-LV"/>
    </w:rPr>
  </w:style>
  <w:style w:type="character" w:styleId="Vresatsauce">
    <w:name w:val="footnote reference"/>
    <w:aliases w:val="Footnote Reference Number"/>
    <w:rsid w:val="00F3628F"/>
    <w:rPr>
      <w:vertAlign w:val="superscript"/>
    </w:rPr>
  </w:style>
  <w:style w:type="paragraph" w:customStyle="1" w:styleId="naisf">
    <w:name w:val="naisf"/>
    <w:basedOn w:val="Parasts"/>
    <w:rsid w:val="00F3628F"/>
    <w:pPr>
      <w:spacing w:before="75" w:after="75"/>
      <w:ind w:firstLine="375"/>
    </w:pPr>
    <w:rPr>
      <w:rFonts w:eastAsia="Calibri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623A32"/>
    <w:pPr>
      <w:ind w:left="720"/>
      <w:contextualSpacing/>
    </w:pPr>
  </w:style>
  <w:style w:type="paragraph" w:customStyle="1" w:styleId="naisnod">
    <w:name w:val="naisnod"/>
    <w:basedOn w:val="Parasts"/>
    <w:rsid w:val="003D6EA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3D6EA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rsid w:val="003D6EA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605E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605EA"/>
  </w:style>
  <w:style w:type="paragraph" w:styleId="Kjene">
    <w:name w:val="footer"/>
    <w:basedOn w:val="Parasts"/>
    <w:link w:val="KjeneRakstz"/>
    <w:uiPriority w:val="99"/>
    <w:unhideWhenUsed/>
    <w:rsid w:val="00B605E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605EA"/>
  </w:style>
  <w:style w:type="paragraph" w:styleId="Balonteksts">
    <w:name w:val="Balloon Text"/>
    <w:basedOn w:val="Parasts"/>
    <w:link w:val="BalontekstsRakstz"/>
    <w:uiPriority w:val="99"/>
    <w:semiHidden/>
    <w:unhideWhenUsed/>
    <w:rsid w:val="00887DF1"/>
    <w:rPr>
      <w:rFonts w:ascii="Arial" w:hAnsi="Arial" w:cs="Arial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87DF1"/>
    <w:rPr>
      <w:rFonts w:ascii="Arial" w:hAnsi="Arial" w:cs="Arial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963E11"/>
    <w:rPr>
      <w:color w:val="0563C1" w:themeColor="hyperlink"/>
      <w:u w:val="single"/>
    </w:rPr>
  </w:style>
  <w:style w:type="paragraph" w:customStyle="1" w:styleId="tv213">
    <w:name w:val="tv213"/>
    <w:basedOn w:val="Parasts"/>
    <w:rsid w:val="009D491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4F405-123D-422C-983C-BEA040AF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3345</Words>
  <Characters>1907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Šenegenas informācijas sistēmas darbības likumā</vt:lpstr>
      <vt:lpstr>Grozījumi Šenegenas informācijas sistēmas darbības likumā</vt:lpstr>
    </vt:vector>
  </TitlesOfParts>
  <Company>IeM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Šenegenas informācijas sistēmas darbības likumā</dc:title>
  <dc:subject>Anotācija</dc:subject>
  <dc:creator>Dzintra Rancāne</dc:creator>
  <cp:keywords/>
  <dc:description>dzintra.rancane@iem.gov.lv, 67219419</dc:description>
  <cp:lastModifiedBy>Gita Ķestere</cp:lastModifiedBy>
  <cp:revision>11</cp:revision>
  <cp:lastPrinted>2017-03-15T06:47:00Z</cp:lastPrinted>
  <dcterms:created xsi:type="dcterms:W3CDTF">2016-09-26T11:37:00Z</dcterms:created>
  <dcterms:modified xsi:type="dcterms:W3CDTF">2017-03-15T07:01:00Z</dcterms:modified>
</cp:coreProperties>
</file>