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1D" w:rsidRPr="00F34B1D" w:rsidRDefault="00CD7A63" w:rsidP="00F34B1D">
      <w:pPr>
        <w:spacing w:after="0" w:line="240" w:lineRule="auto"/>
        <w:jc w:val="center"/>
        <w:rPr>
          <w:rFonts w:ascii="Times New Roman" w:eastAsia="Times New Roman" w:hAnsi="Times New Roman" w:cs="Times New Roman"/>
          <w:b/>
          <w:bCs/>
          <w:sz w:val="28"/>
          <w:szCs w:val="28"/>
          <w:lang w:eastAsia="lv-LV"/>
        </w:rPr>
      </w:pPr>
      <w:r w:rsidRPr="00F34B1D">
        <w:rPr>
          <w:rFonts w:ascii="Times New Roman" w:eastAsia="Times New Roman" w:hAnsi="Times New Roman" w:cs="Times New Roman"/>
          <w:b/>
          <w:bCs/>
          <w:sz w:val="28"/>
          <w:szCs w:val="28"/>
          <w:lang w:eastAsia="lv-LV"/>
        </w:rPr>
        <w:t xml:space="preserve">Ministru kabineta </w:t>
      </w:r>
      <w:r w:rsidR="00F34B1D">
        <w:rPr>
          <w:rFonts w:ascii="Times New Roman" w:eastAsia="Times New Roman" w:hAnsi="Times New Roman" w:cs="Times New Roman"/>
          <w:b/>
          <w:bCs/>
          <w:sz w:val="28"/>
          <w:szCs w:val="28"/>
          <w:lang w:eastAsia="lv-LV"/>
        </w:rPr>
        <w:t xml:space="preserve">noteikumu </w:t>
      </w:r>
      <w:r w:rsidRPr="00F34B1D">
        <w:rPr>
          <w:rFonts w:ascii="Times New Roman" w:eastAsia="Times New Roman" w:hAnsi="Times New Roman" w:cs="Times New Roman"/>
          <w:b/>
          <w:bCs/>
          <w:sz w:val="28"/>
          <w:szCs w:val="28"/>
          <w:lang w:eastAsia="lv-LV"/>
        </w:rPr>
        <w:t xml:space="preserve">projekta </w:t>
      </w:r>
      <w:r w:rsidR="000846D2" w:rsidRPr="00F34B1D">
        <w:rPr>
          <w:rFonts w:ascii="Times New Roman" w:eastAsia="Times New Roman" w:hAnsi="Times New Roman" w:cs="Times New Roman"/>
          <w:b/>
          <w:bCs/>
          <w:sz w:val="28"/>
          <w:szCs w:val="28"/>
          <w:lang w:eastAsia="lv-LV"/>
        </w:rPr>
        <w:t>„</w:t>
      </w:r>
      <w:r w:rsidR="00F34B1D" w:rsidRPr="00F34B1D">
        <w:rPr>
          <w:rFonts w:ascii="Times New Roman" w:eastAsia="Times New Roman" w:hAnsi="Times New Roman" w:cs="Times New Roman"/>
          <w:b/>
          <w:bCs/>
          <w:sz w:val="28"/>
          <w:szCs w:val="28"/>
          <w:lang w:eastAsia="lv-LV"/>
        </w:rPr>
        <w:t xml:space="preserve">Grozījumi Ministru kabineta </w:t>
      </w:r>
      <w:proofErr w:type="gramStart"/>
      <w:r w:rsidR="00F34B1D" w:rsidRPr="00F34B1D">
        <w:rPr>
          <w:rFonts w:ascii="Times New Roman" w:eastAsia="Times New Roman" w:hAnsi="Times New Roman" w:cs="Times New Roman"/>
          <w:b/>
          <w:bCs/>
          <w:sz w:val="28"/>
          <w:szCs w:val="28"/>
          <w:lang w:eastAsia="lv-LV"/>
        </w:rPr>
        <w:t>201</w:t>
      </w:r>
      <w:r w:rsidR="00304925">
        <w:rPr>
          <w:rFonts w:ascii="Times New Roman" w:eastAsia="Times New Roman" w:hAnsi="Times New Roman" w:cs="Times New Roman"/>
          <w:b/>
          <w:bCs/>
          <w:sz w:val="28"/>
          <w:szCs w:val="28"/>
          <w:lang w:eastAsia="lv-LV"/>
        </w:rPr>
        <w:t>4</w:t>
      </w:r>
      <w:r w:rsidR="00F34B1D" w:rsidRPr="00F34B1D">
        <w:rPr>
          <w:rFonts w:ascii="Times New Roman" w:eastAsia="Times New Roman" w:hAnsi="Times New Roman" w:cs="Times New Roman"/>
          <w:b/>
          <w:bCs/>
          <w:sz w:val="28"/>
          <w:szCs w:val="28"/>
          <w:lang w:eastAsia="lv-LV"/>
        </w:rPr>
        <w:t>.gada</w:t>
      </w:r>
      <w:proofErr w:type="gramEnd"/>
      <w:r w:rsidR="00F34B1D" w:rsidRPr="00F34B1D">
        <w:rPr>
          <w:rFonts w:ascii="Times New Roman" w:eastAsia="Times New Roman" w:hAnsi="Times New Roman" w:cs="Times New Roman"/>
          <w:b/>
          <w:bCs/>
          <w:sz w:val="28"/>
          <w:szCs w:val="28"/>
          <w:lang w:eastAsia="lv-LV"/>
        </w:rPr>
        <w:t xml:space="preserve"> </w:t>
      </w:r>
      <w:r w:rsidR="00304925">
        <w:rPr>
          <w:rFonts w:ascii="Times New Roman" w:eastAsia="Times New Roman" w:hAnsi="Times New Roman" w:cs="Times New Roman"/>
          <w:b/>
          <w:bCs/>
          <w:sz w:val="28"/>
          <w:szCs w:val="28"/>
          <w:lang w:eastAsia="lv-LV"/>
        </w:rPr>
        <w:t>11.februāra</w:t>
      </w:r>
      <w:r w:rsidR="00F34B1D" w:rsidRPr="00F34B1D">
        <w:rPr>
          <w:rFonts w:ascii="Times New Roman" w:eastAsia="Times New Roman" w:hAnsi="Times New Roman" w:cs="Times New Roman"/>
          <w:b/>
          <w:bCs/>
          <w:sz w:val="28"/>
          <w:szCs w:val="28"/>
          <w:lang w:eastAsia="lv-LV"/>
        </w:rPr>
        <w:t xml:space="preserve"> noteikumos Nr.</w:t>
      </w:r>
      <w:r w:rsidR="00304925">
        <w:rPr>
          <w:rFonts w:ascii="Times New Roman" w:eastAsia="Times New Roman" w:hAnsi="Times New Roman" w:cs="Times New Roman"/>
          <w:b/>
          <w:bCs/>
          <w:sz w:val="28"/>
          <w:szCs w:val="28"/>
          <w:lang w:eastAsia="lv-LV"/>
        </w:rPr>
        <w:t>93</w:t>
      </w:r>
      <w:r w:rsidR="00304925" w:rsidRPr="00F34B1D">
        <w:rPr>
          <w:rFonts w:ascii="Times New Roman" w:eastAsia="Times New Roman" w:hAnsi="Times New Roman" w:cs="Times New Roman"/>
          <w:b/>
          <w:bCs/>
          <w:sz w:val="28"/>
          <w:szCs w:val="28"/>
          <w:lang w:eastAsia="lv-LV"/>
        </w:rPr>
        <w:t xml:space="preserve"> </w:t>
      </w:r>
      <w:r w:rsidR="00F34B1D" w:rsidRPr="00F34B1D">
        <w:rPr>
          <w:rFonts w:ascii="Times New Roman" w:eastAsia="Times New Roman" w:hAnsi="Times New Roman" w:cs="Times New Roman"/>
          <w:b/>
          <w:bCs/>
          <w:sz w:val="28"/>
          <w:szCs w:val="28"/>
          <w:lang w:eastAsia="lv-LV"/>
        </w:rPr>
        <w:t>„</w:t>
      </w:r>
      <w:r w:rsidR="00304925" w:rsidRPr="00304925">
        <w:rPr>
          <w:rFonts w:ascii="Times New Roman" w:hAnsi="Times New Roman" w:cs="Times New Roman"/>
          <w:b/>
          <w:sz w:val="28"/>
          <w:szCs w:val="28"/>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F34B1D" w:rsidRPr="00F34B1D">
        <w:rPr>
          <w:rFonts w:ascii="Times New Roman" w:eastAsia="Times New Roman" w:hAnsi="Times New Roman" w:cs="Times New Roman"/>
          <w:b/>
          <w:bCs/>
          <w:sz w:val="28"/>
          <w:szCs w:val="28"/>
          <w:lang w:eastAsia="lv-LV"/>
        </w:rPr>
        <w:t>”</w:t>
      </w:r>
      <w:r w:rsidR="000846D2" w:rsidRPr="00F34B1D">
        <w:rPr>
          <w:rFonts w:ascii="Times New Roman" w:eastAsia="Times New Roman" w:hAnsi="Times New Roman" w:cs="Times New Roman"/>
          <w:b/>
          <w:bCs/>
          <w:sz w:val="28"/>
          <w:szCs w:val="28"/>
          <w:lang w:eastAsia="lv-LV"/>
        </w:rPr>
        <w:t xml:space="preserve">” </w:t>
      </w:r>
      <w:r w:rsidR="005128C9" w:rsidRPr="00F34B1D">
        <w:rPr>
          <w:rFonts w:ascii="Times New Roman" w:eastAsia="Times New Roman" w:hAnsi="Times New Roman" w:cs="Times New Roman"/>
          <w:b/>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005128C9" w:rsidRPr="00F34B1D">
          <w:rPr>
            <w:rFonts w:ascii="Times New Roman" w:eastAsia="Times New Roman" w:hAnsi="Times New Roman" w:cs="Times New Roman"/>
            <w:b/>
            <w:bCs/>
            <w:sz w:val="28"/>
            <w:szCs w:val="28"/>
            <w:lang w:eastAsia="lv-LV"/>
          </w:rPr>
          <w:t>ziņojums</w:t>
        </w:r>
      </w:smartTag>
      <w:r w:rsidR="005128C9" w:rsidRPr="00F34B1D">
        <w:rPr>
          <w:rFonts w:ascii="Times New Roman" w:eastAsia="Times New Roman" w:hAnsi="Times New Roman" w:cs="Times New Roman"/>
          <w:b/>
          <w:bCs/>
          <w:sz w:val="28"/>
          <w:szCs w:val="28"/>
          <w:lang w:eastAsia="lv-LV"/>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F5EDB" w:rsidRPr="000F5EDB" w:rsidTr="000D2380">
        <w:trPr>
          <w:trHeight w:val="419"/>
        </w:trPr>
        <w:tc>
          <w:tcPr>
            <w:tcW w:w="5000" w:type="pct"/>
            <w:gridSpan w:val="3"/>
            <w:vAlign w:val="center"/>
          </w:tcPr>
          <w:p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rsidTr="000D2380">
        <w:trPr>
          <w:trHeight w:val="415"/>
        </w:trPr>
        <w:tc>
          <w:tcPr>
            <w:tcW w:w="227" w:type="pct"/>
          </w:tcPr>
          <w:p w:rsidR="007F6B1C" w:rsidRPr="000F5EDB" w:rsidRDefault="007F6B1C" w:rsidP="000D2380">
            <w:pPr>
              <w:pStyle w:val="naiskr"/>
              <w:spacing w:before="0" w:beforeAutospacing="0" w:after="0" w:afterAutospacing="0"/>
              <w:ind w:left="57" w:right="57"/>
              <w:jc w:val="center"/>
            </w:pPr>
            <w:r w:rsidRPr="000F5EDB">
              <w:t>1.</w:t>
            </w:r>
          </w:p>
        </w:tc>
        <w:tc>
          <w:tcPr>
            <w:tcW w:w="1565" w:type="pct"/>
          </w:tcPr>
          <w:p w:rsidR="007F6B1C" w:rsidRPr="000F5EDB" w:rsidRDefault="007F6B1C" w:rsidP="000D2380">
            <w:pPr>
              <w:pStyle w:val="naiskr"/>
              <w:spacing w:before="0" w:beforeAutospacing="0" w:after="0" w:afterAutospacing="0"/>
              <w:ind w:left="57" w:right="57"/>
            </w:pPr>
            <w:r w:rsidRPr="000F5EDB">
              <w:t>Pamatojums</w:t>
            </w:r>
          </w:p>
        </w:tc>
        <w:tc>
          <w:tcPr>
            <w:tcW w:w="3207" w:type="pct"/>
          </w:tcPr>
          <w:p w:rsidR="00096ACC" w:rsidRPr="00CF707C" w:rsidRDefault="002C5627" w:rsidP="007B64C4">
            <w:pPr>
              <w:pStyle w:val="Heading3"/>
              <w:shd w:val="clear" w:color="auto" w:fill="FFFFFF"/>
              <w:spacing w:before="0" w:beforeAutospacing="0" w:after="0" w:afterAutospacing="0"/>
              <w:ind w:right="57"/>
              <w:jc w:val="both"/>
              <w:rPr>
                <w:b w:val="0"/>
                <w:sz w:val="24"/>
                <w:szCs w:val="24"/>
              </w:rPr>
            </w:pPr>
            <w:r>
              <w:rPr>
                <w:b w:val="0"/>
                <w:sz w:val="24"/>
                <w:szCs w:val="24"/>
              </w:rPr>
              <w:t>Iekšlietu ministrijas iniciatīva.</w:t>
            </w:r>
          </w:p>
        </w:tc>
      </w:tr>
      <w:tr w:rsidR="000F5EDB" w:rsidRPr="00F841AE" w:rsidTr="000D2380">
        <w:trPr>
          <w:trHeight w:val="472"/>
        </w:trPr>
        <w:tc>
          <w:tcPr>
            <w:tcW w:w="227" w:type="pct"/>
          </w:tcPr>
          <w:p w:rsidR="007F6B1C" w:rsidRPr="000F5EDB" w:rsidRDefault="007F6B1C" w:rsidP="000D2380">
            <w:pPr>
              <w:pStyle w:val="naiskr"/>
              <w:spacing w:before="0" w:beforeAutospacing="0" w:after="0" w:afterAutospacing="0"/>
              <w:ind w:left="57" w:right="57"/>
              <w:jc w:val="center"/>
            </w:pPr>
            <w:r w:rsidRPr="000F5EDB">
              <w:t>2.</w:t>
            </w:r>
          </w:p>
        </w:tc>
        <w:tc>
          <w:tcPr>
            <w:tcW w:w="1565" w:type="pct"/>
          </w:tcPr>
          <w:p w:rsidR="004E5167"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Pr="004E5167" w:rsidRDefault="004E5167" w:rsidP="004E5167">
            <w:pPr>
              <w:rPr>
                <w:lang w:eastAsia="lv-LV"/>
              </w:rPr>
            </w:pPr>
          </w:p>
          <w:p w:rsidR="004E5167" w:rsidRDefault="004E5167" w:rsidP="004E5167">
            <w:pPr>
              <w:rPr>
                <w:lang w:eastAsia="lv-LV"/>
              </w:rPr>
            </w:pPr>
          </w:p>
          <w:p w:rsidR="007F6B1C" w:rsidRPr="004E5167" w:rsidRDefault="007F6B1C" w:rsidP="004E5167">
            <w:pPr>
              <w:ind w:firstLine="720"/>
              <w:rPr>
                <w:lang w:eastAsia="lv-LV"/>
              </w:rPr>
            </w:pPr>
          </w:p>
        </w:tc>
        <w:tc>
          <w:tcPr>
            <w:tcW w:w="3207" w:type="pct"/>
          </w:tcPr>
          <w:p w:rsidR="0014215C" w:rsidRPr="00A558DD" w:rsidRDefault="0014215C" w:rsidP="00A558DD">
            <w:pPr>
              <w:pStyle w:val="Heading3"/>
              <w:shd w:val="clear" w:color="auto" w:fill="FFFFFF"/>
              <w:spacing w:before="0" w:beforeAutospacing="0" w:after="0" w:afterAutospacing="0"/>
              <w:ind w:left="102" w:right="57" w:firstLine="426"/>
              <w:jc w:val="both"/>
              <w:rPr>
                <w:b w:val="0"/>
                <w:sz w:val="24"/>
                <w:szCs w:val="24"/>
              </w:rPr>
            </w:pPr>
            <w:r>
              <w:rPr>
                <w:b w:val="0"/>
                <w:sz w:val="24"/>
                <w:szCs w:val="24"/>
              </w:rPr>
              <w:t xml:space="preserve">Atbilstoši </w:t>
            </w:r>
            <w:r w:rsidRPr="00CF707C">
              <w:rPr>
                <w:b w:val="0"/>
                <w:sz w:val="24"/>
                <w:szCs w:val="24"/>
              </w:rPr>
              <w:t xml:space="preserve">Valsts un </w:t>
            </w:r>
            <w:r w:rsidRPr="00A558DD">
              <w:rPr>
                <w:b w:val="0"/>
                <w:sz w:val="24"/>
                <w:szCs w:val="24"/>
              </w:rPr>
              <w:t xml:space="preserve">pašvaldību institūciju amatpersonu un darbinieku atlīdzības likumā ietvertajam deleģējumam  </w:t>
            </w:r>
            <w:r w:rsidR="00912D53" w:rsidRPr="00A558DD">
              <w:rPr>
                <w:b w:val="0"/>
                <w:sz w:val="24"/>
                <w:szCs w:val="24"/>
              </w:rPr>
              <w:t>Ministru kabineta 201</w:t>
            </w:r>
            <w:r w:rsidR="00A558DD" w:rsidRPr="00A558DD">
              <w:rPr>
                <w:b w:val="0"/>
                <w:sz w:val="24"/>
                <w:szCs w:val="24"/>
              </w:rPr>
              <w:t>4</w:t>
            </w:r>
            <w:r w:rsidR="00912D53" w:rsidRPr="00A558DD">
              <w:rPr>
                <w:b w:val="0"/>
                <w:sz w:val="24"/>
                <w:szCs w:val="24"/>
              </w:rPr>
              <w:t xml:space="preserve">.gada  </w:t>
            </w:r>
            <w:r w:rsidR="00A558DD" w:rsidRPr="00A558DD">
              <w:rPr>
                <w:b w:val="0"/>
                <w:sz w:val="24"/>
                <w:szCs w:val="24"/>
              </w:rPr>
              <w:t>11.februāra</w:t>
            </w:r>
            <w:r w:rsidR="00912D53" w:rsidRPr="00A558DD">
              <w:rPr>
                <w:b w:val="0"/>
                <w:sz w:val="24"/>
                <w:szCs w:val="24"/>
              </w:rPr>
              <w:t xml:space="preserve"> noteikum</w:t>
            </w:r>
            <w:r w:rsidR="00887A74">
              <w:rPr>
                <w:b w:val="0"/>
                <w:sz w:val="24"/>
                <w:szCs w:val="24"/>
              </w:rPr>
              <w:t>i</w:t>
            </w:r>
            <w:r w:rsidR="00912D53" w:rsidRPr="00A558DD">
              <w:rPr>
                <w:b w:val="0"/>
                <w:sz w:val="24"/>
                <w:szCs w:val="24"/>
              </w:rPr>
              <w:t xml:space="preserve"> Nr.</w:t>
            </w:r>
            <w:r w:rsidR="00A558DD" w:rsidRPr="00A558DD">
              <w:rPr>
                <w:b w:val="0"/>
                <w:sz w:val="24"/>
                <w:szCs w:val="24"/>
              </w:rPr>
              <w:t>93</w:t>
            </w:r>
            <w:r w:rsidR="00912D53" w:rsidRPr="00A558DD">
              <w:rPr>
                <w:b w:val="0"/>
                <w:sz w:val="24"/>
                <w:szCs w:val="24"/>
              </w:rPr>
              <w:t xml:space="preserve"> „</w:t>
            </w:r>
            <w:r w:rsidR="00A558DD" w:rsidRPr="00A558DD">
              <w:rPr>
                <w:b w:val="0"/>
                <w:sz w:val="24"/>
                <w:szCs w:val="24"/>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912D53" w:rsidRPr="00A558DD">
              <w:rPr>
                <w:b w:val="0"/>
                <w:sz w:val="24"/>
                <w:szCs w:val="24"/>
              </w:rPr>
              <w:t>”</w:t>
            </w:r>
            <w:r w:rsidRPr="00A558DD">
              <w:rPr>
                <w:b w:val="0"/>
                <w:sz w:val="24"/>
                <w:szCs w:val="24"/>
              </w:rPr>
              <w:t xml:space="preserve"> </w:t>
            </w:r>
            <w:r w:rsidR="003B0372">
              <w:rPr>
                <w:b w:val="0"/>
                <w:sz w:val="24"/>
                <w:szCs w:val="24"/>
              </w:rPr>
              <w:t>nosaka</w:t>
            </w:r>
            <w:r w:rsidRPr="00A558DD">
              <w:rPr>
                <w:b w:val="0"/>
                <w:sz w:val="24"/>
                <w:szCs w:val="24"/>
              </w:rPr>
              <w:t xml:space="preserve"> </w:t>
            </w:r>
            <w:r w:rsidR="00A558DD" w:rsidRPr="00A558DD">
              <w:rPr>
                <w:b w:val="0"/>
                <w:sz w:val="24"/>
                <w:szCs w:val="24"/>
              </w:rPr>
              <w:t>Iekšlietu ministrijas sistēmas iestāžu un Ieslodzījuma vietu pārvaldes amatpersonai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(turpmāk – atvaļināta amatpersona), apmaksājamo veselības pakalpojumu veidus un apmaksas kārtību, kā arī veselības aprūpes pakalpojumus un izdevumus, kuri netiek apmaksāti.</w:t>
            </w:r>
          </w:p>
          <w:p w:rsidR="005E270E" w:rsidRPr="00ED731C" w:rsidRDefault="00712457" w:rsidP="008A1E3D">
            <w:pPr>
              <w:pStyle w:val="Heading3"/>
              <w:shd w:val="clear" w:color="auto" w:fill="FFFFFF"/>
              <w:spacing w:before="0" w:beforeAutospacing="0" w:after="0" w:afterAutospacing="0"/>
              <w:ind w:left="102" w:right="57" w:firstLine="426"/>
              <w:jc w:val="both"/>
              <w:rPr>
                <w:b w:val="0"/>
                <w:sz w:val="24"/>
                <w:szCs w:val="24"/>
              </w:rPr>
            </w:pPr>
            <w:r w:rsidRPr="00A558DD">
              <w:rPr>
                <w:b w:val="0"/>
                <w:sz w:val="24"/>
                <w:szCs w:val="24"/>
              </w:rPr>
              <w:t>Šobrīd, izvērtējot pašreizējo</w:t>
            </w:r>
            <w:r>
              <w:rPr>
                <w:b w:val="0"/>
                <w:sz w:val="24"/>
                <w:szCs w:val="24"/>
              </w:rPr>
              <w:t xml:space="preserve"> veselības aprūpes pakalpojumu nodrošinājumu, </w:t>
            </w:r>
            <w:r w:rsidR="008A1E3D">
              <w:rPr>
                <w:b w:val="0"/>
                <w:sz w:val="24"/>
                <w:szCs w:val="24"/>
              </w:rPr>
              <w:t xml:space="preserve">Iekšlietu ministrijas veselības un sporta centrs ir konstatējis, ka </w:t>
            </w:r>
            <w:r w:rsidR="00A613D7">
              <w:rPr>
                <w:b w:val="0"/>
                <w:sz w:val="24"/>
                <w:szCs w:val="24"/>
              </w:rPr>
              <w:t>atsevišķos</w:t>
            </w:r>
            <w:r w:rsidR="005E270E">
              <w:rPr>
                <w:b w:val="0"/>
                <w:sz w:val="24"/>
                <w:szCs w:val="24"/>
              </w:rPr>
              <w:t xml:space="preserve"> gadījumos </w:t>
            </w:r>
            <w:r w:rsidR="005E270E" w:rsidRPr="00ED731C">
              <w:rPr>
                <w:b w:val="0"/>
                <w:sz w:val="24"/>
                <w:szCs w:val="24"/>
              </w:rPr>
              <w:t>atvaļinātās amatpersonas nelaimes gadījumā, pildot dienesta pienākumus</w:t>
            </w:r>
            <w:r w:rsidR="00A613D7" w:rsidRPr="00ED731C">
              <w:rPr>
                <w:b w:val="0"/>
                <w:sz w:val="24"/>
                <w:szCs w:val="24"/>
              </w:rPr>
              <w:t>,</w:t>
            </w:r>
            <w:r w:rsidR="005E270E" w:rsidRPr="00ED731C">
              <w:rPr>
                <w:b w:val="0"/>
                <w:sz w:val="24"/>
                <w:szCs w:val="24"/>
              </w:rPr>
              <w:t xml:space="preserve"> ir zaudējušas dažādas ķermeņa daļas vai guvušas citus savainojumus, kā rezultātā </w:t>
            </w:r>
            <w:r w:rsidR="00B63438" w:rsidRPr="00ED731C">
              <w:rPr>
                <w:b w:val="0"/>
                <w:sz w:val="24"/>
                <w:szCs w:val="24"/>
              </w:rPr>
              <w:t>atvaļināto amatpersonu</w:t>
            </w:r>
            <w:r w:rsidR="005E270E" w:rsidRPr="00ED731C">
              <w:rPr>
                <w:b w:val="0"/>
                <w:sz w:val="24"/>
                <w:szCs w:val="24"/>
              </w:rPr>
              <w:t xml:space="preserve"> dzīves kvalitātes uzlabošanai ir nepieciešami tehniskie palīglīdzekļi. </w:t>
            </w:r>
            <w:r w:rsidR="00032A29" w:rsidRPr="00ED731C">
              <w:rPr>
                <w:b w:val="0"/>
                <w:sz w:val="24"/>
                <w:szCs w:val="24"/>
              </w:rPr>
              <w:t>Šo problēmu Iekšlietu ministrijas veselības un sporta centrs konstatē</w:t>
            </w:r>
            <w:r w:rsidR="005A742D" w:rsidRPr="00ED731C">
              <w:rPr>
                <w:b w:val="0"/>
                <w:sz w:val="24"/>
                <w:szCs w:val="24"/>
              </w:rPr>
              <w:t xml:space="preserve">ja, </w:t>
            </w:r>
            <w:r w:rsidR="00032A29" w:rsidRPr="00ED731C">
              <w:rPr>
                <w:b w:val="0"/>
                <w:sz w:val="24"/>
                <w:szCs w:val="24"/>
              </w:rPr>
              <w:t>s</w:t>
            </w:r>
            <w:r w:rsidR="005A742D" w:rsidRPr="00ED731C">
              <w:rPr>
                <w:b w:val="0"/>
                <w:sz w:val="24"/>
                <w:szCs w:val="24"/>
              </w:rPr>
              <w:t>aņemot</w:t>
            </w:r>
            <w:r w:rsidR="00032A29" w:rsidRPr="00ED731C">
              <w:rPr>
                <w:b w:val="0"/>
                <w:sz w:val="24"/>
                <w:szCs w:val="24"/>
              </w:rPr>
              <w:t xml:space="preserve"> atva</w:t>
            </w:r>
            <w:r w:rsidR="005A742D" w:rsidRPr="00ED731C">
              <w:rPr>
                <w:b w:val="0"/>
                <w:sz w:val="24"/>
                <w:szCs w:val="24"/>
              </w:rPr>
              <w:t>ļinātas</w:t>
            </w:r>
            <w:r w:rsidR="00032A29" w:rsidRPr="00ED731C">
              <w:rPr>
                <w:b w:val="0"/>
                <w:sz w:val="24"/>
                <w:szCs w:val="24"/>
              </w:rPr>
              <w:t xml:space="preserve"> amatpersona</w:t>
            </w:r>
            <w:r w:rsidR="005A742D" w:rsidRPr="00ED731C">
              <w:rPr>
                <w:b w:val="0"/>
                <w:sz w:val="24"/>
                <w:szCs w:val="24"/>
              </w:rPr>
              <w:t>s iesniegumu. Šī atvaļinātā amatpersona</w:t>
            </w:r>
            <w:r w:rsidR="00032A29" w:rsidRPr="00ED731C">
              <w:rPr>
                <w:b w:val="0"/>
                <w:sz w:val="24"/>
                <w:szCs w:val="24"/>
              </w:rPr>
              <w:t xml:space="preserve"> nelaimes gadījumā</w:t>
            </w:r>
            <w:r w:rsidR="005A742D" w:rsidRPr="00ED731C">
              <w:rPr>
                <w:b w:val="0"/>
                <w:sz w:val="24"/>
                <w:szCs w:val="24"/>
              </w:rPr>
              <w:t>, pildot dienesta pienākumu,</w:t>
            </w:r>
            <w:r w:rsidR="00032A29" w:rsidRPr="00ED731C">
              <w:rPr>
                <w:b w:val="0"/>
                <w:sz w:val="24"/>
                <w:szCs w:val="24"/>
              </w:rPr>
              <w:t xml:space="preserve"> bija cietusi, zaudējot vienu kāju un savainojot arī otru</w:t>
            </w:r>
            <w:r w:rsidR="000E4551" w:rsidRPr="00ED731C">
              <w:rPr>
                <w:b w:val="0"/>
                <w:sz w:val="24"/>
                <w:szCs w:val="24"/>
              </w:rPr>
              <w:t xml:space="preserve"> kāju</w:t>
            </w:r>
            <w:r w:rsidR="00032A29" w:rsidRPr="00ED731C">
              <w:rPr>
                <w:b w:val="0"/>
                <w:sz w:val="24"/>
                <w:szCs w:val="24"/>
              </w:rPr>
              <w:t xml:space="preserve">, tādēļ personai izgatavojamajai protēzei nepieciešama paaugstināta funkcionalitāte un augstākas kvalitātes materiāli, nekā to sedz valsts budžeta piešķirtais finansējums.  </w:t>
            </w:r>
          </w:p>
          <w:p w:rsidR="000E1266" w:rsidRPr="00ED731C" w:rsidRDefault="000008CD" w:rsidP="000E1266">
            <w:pPr>
              <w:pStyle w:val="Heading3"/>
              <w:shd w:val="clear" w:color="auto" w:fill="FFFFFF"/>
              <w:spacing w:before="0" w:beforeAutospacing="0" w:after="0" w:afterAutospacing="0"/>
              <w:ind w:left="102" w:right="57" w:firstLine="426"/>
              <w:jc w:val="both"/>
              <w:rPr>
                <w:b w:val="0"/>
                <w:sz w:val="24"/>
                <w:szCs w:val="24"/>
              </w:rPr>
            </w:pPr>
            <w:r w:rsidRPr="00ED731C">
              <w:rPr>
                <w:b w:val="0"/>
                <w:sz w:val="24"/>
                <w:szCs w:val="24"/>
              </w:rPr>
              <w:t xml:space="preserve">Tehnisko palīglīdzekļu izgatavošanas un piešķiršanas kārtību nosaka Ministru kabineta 2009.gada 15.decembra noteikumi Nr.1474 “Tehnisko palīglīdzekļu noteikumi”, kas paredz, ka </w:t>
            </w:r>
            <w:r w:rsidR="008A1E3D" w:rsidRPr="00ED731C">
              <w:rPr>
                <w:b w:val="0"/>
                <w:sz w:val="24"/>
                <w:szCs w:val="24"/>
              </w:rPr>
              <w:t xml:space="preserve">atsevišķos gadījumos </w:t>
            </w:r>
            <w:r w:rsidR="000E1266" w:rsidRPr="00ED731C">
              <w:rPr>
                <w:b w:val="0"/>
                <w:sz w:val="24"/>
                <w:szCs w:val="24"/>
              </w:rPr>
              <w:t>personai</w:t>
            </w:r>
            <w:r w:rsidRPr="00ED731C">
              <w:rPr>
                <w:b w:val="0"/>
                <w:sz w:val="24"/>
                <w:szCs w:val="24"/>
              </w:rPr>
              <w:t xml:space="preserve"> netiek segtas </w:t>
            </w:r>
            <w:r w:rsidR="005F35C0" w:rsidRPr="00ED731C">
              <w:rPr>
                <w:b w:val="0"/>
                <w:sz w:val="24"/>
                <w:szCs w:val="24"/>
              </w:rPr>
              <w:lastRenderedPageBreak/>
              <w:t>tehniskā palīglīdzekļa ar personai nepieciešamo funkcionalitāti izmaksas</w:t>
            </w:r>
            <w:r w:rsidR="00637899" w:rsidRPr="00ED731C">
              <w:rPr>
                <w:b w:val="0"/>
                <w:sz w:val="24"/>
                <w:szCs w:val="24"/>
              </w:rPr>
              <w:t xml:space="preserve"> pilnā apmērā</w:t>
            </w:r>
            <w:r w:rsidR="005F35C0" w:rsidRPr="00ED731C">
              <w:rPr>
                <w:b w:val="0"/>
                <w:sz w:val="24"/>
                <w:szCs w:val="24"/>
              </w:rPr>
              <w:t xml:space="preserve">, kā rezultātā persona veic līdzmaksājumu. </w:t>
            </w:r>
            <w:r w:rsidRPr="00ED731C">
              <w:rPr>
                <w:b w:val="0"/>
                <w:sz w:val="24"/>
                <w:szCs w:val="24"/>
              </w:rPr>
              <w:t xml:space="preserve">Ņemot vērā, ka atsevišķos gadījumos līdzmaksājuma apmērs </w:t>
            </w:r>
            <w:r w:rsidR="000E1266" w:rsidRPr="00ED731C">
              <w:rPr>
                <w:b w:val="0"/>
                <w:sz w:val="24"/>
                <w:szCs w:val="24"/>
              </w:rPr>
              <w:t>var būt ievērojams, kā arī apstākli, ka atvaļinātās amatpersonas veselības bojājumu guvušas nelaimes gadījumā</w:t>
            </w:r>
            <w:r w:rsidR="00B63438" w:rsidRPr="00ED731C">
              <w:rPr>
                <w:b w:val="0"/>
                <w:sz w:val="24"/>
                <w:szCs w:val="24"/>
              </w:rPr>
              <w:t>,</w:t>
            </w:r>
            <w:r w:rsidR="000E1266" w:rsidRPr="00ED731C">
              <w:rPr>
                <w:b w:val="0"/>
                <w:sz w:val="24"/>
                <w:szCs w:val="24"/>
              </w:rPr>
              <w:t xml:space="preserve"> pildot dienesta pienākumus</w:t>
            </w:r>
            <w:r w:rsidR="00B63438" w:rsidRPr="00ED731C">
              <w:rPr>
                <w:b w:val="0"/>
                <w:sz w:val="24"/>
                <w:szCs w:val="24"/>
              </w:rPr>
              <w:t xml:space="preserve">, pie tam </w:t>
            </w:r>
            <w:r w:rsidR="000E1266" w:rsidRPr="00ED731C">
              <w:rPr>
                <w:b w:val="0"/>
                <w:sz w:val="24"/>
                <w:szCs w:val="24"/>
              </w:rPr>
              <w:t>veselības stāvokļa dēļ atvaļināto amatpersonu darbspējas var būt ierobežotas, tādējādi tām var būt grūti vai pat neiespējami veikt minēto līdzmaksājumu, ir lietderīgi</w:t>
            </w:r>
            <w:r w:rsidR="00B63438" w:rsidRPr="00ED731C">
              <w:rPr>
                <w:b w:val="0"/>
                <w:sz w:val="24"/>
                <w:szCs w:val="24"/>
              </w:rPr>
              <w:t xml:space="preserve"> noteikt, ka atvaļinātajai amatpersonai nepieciešamās funkcionalitātes tehniskā palīglīdzekļa s</w:t>
            </w:r>
            <w:r w:rsidR="00FC2BC9">
              <w:rPr>
                <w:b w:val="0"/>
                <w:sz w:val="24"/>
                <w:szCs w:val="24"/>
              </w:rPr>
              <w:t>aņemšanai veicamo</w:t>
            </w:r>
            <w:r w:rsidR="00B63438" w:rsidRPr="00ED731C">
              <w:rPr>
                <w:b w:val="0"/>
                <w:sz w:val="24"/>
                <w:szCs w:val="24"/>
              </w:rPr>
              <w:t xml:space="preserve"> līdzmaksājumu noteikta limita ietvaros sedz par valsts budžeta līdzekļiem.</w:t>
            </w:r>
          </w:p>
          <w:p w:rsidR="00A613D7" w:rsidRPr="00ED731C" w:rsidRDefault="00DE26F8" w:rsidP="000E1266">
            <w:pPr>
              <w:pStyle w:val="Heading3"/>
              <w:shd w:val="clear" w:color="auto" w:fill="FFFFFF"/>
              <w:spacing w:before="0" w:beforeAutospacing="0" w:after="0" w:afterAutospacing="0"/>
              <w:ind w:left="102" w:right="57" w:firstLine="426"/>
              <w:jc w:val="both"/>
              <w:rPr>
                <w:b w:val="0"/>
                <w:sz w:val="24"/>
                <w:szCs w:val="24"/>
              </w:rPr>
            </w:pPr>
            <w:r w:rsidRPr="00ED731C">
              <w:rPr>
                <w:b w:val="0"/>
                <w:sz w:val="24"/>
                <w:szCs w:val="24"/>
              </w:rPr>
              <w:t xml:space="preserve">Izvērtējot </w:t>
            </w:r>
            <w:r w:rsidR="00A613D7" w:rsidRPr="00ED731C">
              <w:rPr>
                <w:b w:val="0"/>
                <w:sz w:val="24"/>
                <w:szCs w:val="24"/>
              </w:rPr>
              <w:t>tehnisk</w:t>
            </w:r>
            <w:r w:rsidRPr="00ED731C">
              <w:rPr>
                <w:b w:val="0"/>
                <w:sz w:val="24"/>
                <w:szCs w:val="24"/>
              </w:rPr>
              <w:t>o</w:t>
            </w:r>
            <w:r w:rsidR="00A613D7" w:rsidRPr="00ED731C">
              <w:rPr>
                <w:b w:val="0"/>
                <w:sz w:val="24"/>
                <w:szCs w:val="24"/>
              </w:rPr>
              <w:t xml:space="preserve"> </w:t>
            </w:r>
            <w:r w:rsidRPr="00ED731C">
              <w:rPr>
                <w:b w:val="0"/>
                <w:sz w:val="24"/>
                <w:szCs w:val="24"/>
              </w:rPr>
              <w:t xml:space="preserve">palīglīdzekļu klāstu, kuru pielāgošanai personas vajadzībām nepieciešama paaugstināta </w:t>
            </w:r>
            <w:r w:rsidR="00032A29" w:rsidRPr="00ED731C">
              <w:rPr>
                <w:b w:val="0"/>
                <w:sz w:val="24"/>
                <w:szCs w:val="24"/>
              </w:rPr>
              <w:t xml:space="preserve">un īpaši pielāgota </w:t>
            </w:r>
            <w:r w:rsidRPr="00ED731C">
              <w:rPr>
                <w:b w:val="0"/>
                <w:sz w:val="24"/>
                <w:szCs w:val="24"/>
              </w:rPr>
              <w:t>funkcionalitāte, tādēļ to izmaksas pilnībā nesedz valsts sabiedrības ar ierobežotu atbildību "Nacionālais rehabilitācijas centrs "Vaivari""</w:t>
            </w:r>
            <w:r w:rsidR="00FC2BC9">
              <w:rPr>
                <w:b w:val="0"/>
                <w:sz w:val="24"/>
                <w:szCs w:val="24"/>
              </w:rPr>
              <w:t>, biedrības “Latvijas Neredzīgo biedrība” vai biedrības “Latvijas nedzirdīgo savienība”</w:t>
            </w:r>
            <w:r w:rsidRPr="00ED731C">
              <w:rPr>
                <w:b w:val="0"/>
                <w:sz w:val="24"/>
                <w:szCs w:val="24"/>
              </w:rPr>
              <w:t xml:space="preserve"> maksājums, </w:t>
            </w:r>
            <w:r w:rsidR="00032A29" w:rsidRPr="00ED731C">
              <w:rPr>
                <w:b w:val="0"/>
                <w:sz w:val="24"/>
                <w:szCs w:val="24"/>
              </w:rPr>
              <w:t>prognozējams, ka palīglīdzekļi, kuru līdzmaksājuma apmēru kompensētu Iekšlietu ministrijas veselības un sporta centrs, ir</w:t>
            </w:r>
            <w:r w:rsidR="00FC2BC9">
              <w:rPr>
                <w:b w:val="0"/>
                <w:sz w:val="24"/>
                <w:szCs w:val="24"/>
              </w:rPr>
              <w:t xml:space="preserve"> ierīces</w:t>
            </w:r>
            <w:r w:rsidR="00032A29" w:rsidRPr="00ED731C">
              <w:rPr>
                <w:b w:val="0"/>
                <w:sz w:val="24"/>
                <w:szCs w:val="24"/>
              </w:rPr>
              <w:t xml:space="preserve">, kas atbilstoši Ārstniecības likuma 1.panta 21.punktam atzīstamas par medicīniskām ierīcēm, proti, ierīces, kas  kompensētu traumas vai fiziskus trūkumus. </w:t>
            </w:r>
          </w:p>
          <w:p w:rsidR="00032A29" w:rsidRDefault="00FC2BC9" w:rsidP="008A1E3D">
            <w:pPr>
              <w:pStyle w:val="Heading3"/>
              <w:shd w:val="clear" w:color="auto" w:fill="FFFFFF"/>
              <w:spacing w:before="0" w:beforeAutospacing="0" w:after="0" w:afterAutospacing="0"/>
              <w:ind w:left="102" w:right="57" w:firstLine="426"/>
              <w:jc w:val="both"/>
              <w:rPr>
                <w:b w:val="0"/>
                <w:sz w:val="24"/>
                <w:szCs w:val="24"/>
              </w:rPr>
            </w:pPr>
            <w:r>
              <w:rPr>
                <w:b w:val="0"/>
                <w:sz w:val="24"/>
                <w:szCs w:val="24"/>
              </w:rPr>
              <w:t>P</w:t>
            </w:r>
            <w:r w:rsidR="005F35C0" w:rsidRPr="00ED731C">
              <w:rPr>
                <w:b w:val="0"/>
                <w:sz w:val="24"/>
                <w:szCs w:val="24"/>
              </w:rPr>
              <w:t xml:space="preserve">rojekts paredz </w:t>
            </w:r>
            <w:r w:rsidR="0044272B" w:rsidRPr="00ED731C">
              <w:rPr>
                <w:b w:val="0"/>
                <w:sz w:val="24"/>
                <w:szCs w:val="24"/>
              </w:rPr>
              <w:t xml:space="preserve">atvaļinātai </w:t>
            </w:r>
            <w:r w:rsidR="005F35C0" w:rsidRPr="00ED731C">
              <w:rPr>
                <w:b w:val="0"/>
                <w:sz w:val="24"/>
                <w:szCs w:val="24"/>
              </w:rPr>
              <w:t xml:space="preserve">amatpersonai, kura ir cietusi nelaimes gadījumā, pildot dienesta pienākumus, gūtajam ievainojumam vai sakropļojumam nepieciešamā tehniskā palīglīdzekļa līdzmaksājuma kompensāciju </w:t>
            </w:r>
            <w:r w:rsidR="005E270E" w:rsidRPr="00ED731C">
              <w:rPr>
                <w:b w:val="0"/>
                <w:sz w:val="24"/>
                <w:szCs w:val="24"/>
              </w:rPr>
              <w:t xml:space="preserve">noteikta limita ietvaros </w:t>
            </w:r>
            <w:r w:rsidR="005F35C0" w:rsidRPr="00ED731C">
              <w:rPr>
                <w:b w:val="0"/>
                <w:sz w:val="24"/>
                <w:szCs w:val="24"/>
              </w:rPr>
              <w:t xml:space="preserve">vai </w:t>
            </w:r>
            <w:r w:rsidR="00637899" w:rsidRPr="00ED731C">
              <w:rPr>
                <w:b w:val="0"/>
                <w:sz w:val="24"/>
                <w:szCs w:val="24"/>
              </w:rPr>
              <w:t xml:space="preserve">apmaksu ar </w:t>
            </w:r>
            <w:r w:rsidR="005F35C0" w:rsidRPr="00ED731C">
              <w:rPr>
                <w:b w:val="0"/>
                <w:sz w:val="24"/>
                <w:szCs w:val="24"/>
              </w:rPr>
              <w:t xml:space="preserve">garantijas vēstuli tehniskā palīglīdzekļa ražotājam par līdzmaksājuma veikšanu noteikta limita ietvaros.   </w:t>
            </w:r>
          </w:p>
          <w:p w:rsidR="00F47B6B" w:rsidRDefault="00FC2BC9" w:rsidP="00F47B6B">
            <w:pPr>
              <w:spacing w:after="0" w:line="240" w:lineRule="auto"/>
              <w:ind w:left="102" w:right="128" w:firstLine="426"/>
              <w:jc w:val="both"/>
              <w:rPr>
                <w:rFonts w:ascii="Times New Roman" w:eastAsia="Times New Roman" w:hAnsi="Times New Roman" w:cs="Times New Roman"/>
                <w:bCs/>
                <w:sz w:val="24"/>
                <w:szCs w:val="24"/>
                <w:lang w:eastAsia="lv-LV"/>
              </w:rPr>
            </w:pPr>
            <w:r w:rsidRPr="00FC2BC9">
              <w:rPr>
                <w:rFonts w:ascii="Times New Roman" w:eastAsia="Times New Roman" w:hAnsi="Times New Roman" w:cs="Times New Roman"/>
                <w:bCs/>
                <w:sz w:val="24"/>
                <w:szCs w:val="24"/>
                <w:lang w:eastAsia="lv-LV"/>
              </w:rPr>
              <w:t>Lēmumu par vienreizējās iemaksas kompensāciju centrs pieņem, pamatojoties uz atvaļinātās amatpersonas iesniegumu un attiecīgi valsts sabiedrības ar ierobežotu atbildību „Nacionālais rehabilitācijas centra „Vaivari””, biedrības “Latvijas Neredzīgo biedrība” vai biedrības “Latvijas Nedzirdīgo savienība” informāciju par tehniskā palīgl</w:t>
            </w:r>
            <w:r>
              <w:rPr>
                <w:rFonts w:ascii="Times New Roman" w:eastAsia="Times New Roman" w:hAnsi="Times New Roman" w:cs="Times New Roman"/>
                <w:bCs/>
                <w:sz w:val="24"/>
                <w:szCs w:val="24"/>
                <w:lang w:eastAsia="lv-LV"/>
              </w:rPr>
              <w:t xml:space="preserve">īdzekļa pakalpojuma piešķiršanu, kā arī </w:t>
            </w:r>
            <w:r w:rsidRPr="00FC2BC9">
              <w:rPr>
                <w:rFonts w:ascii="Times New Roman" w:eastAsia="Times New Roman" w:hAnsi="Times New Roman" w:cs="Times New Roman"/>
                <w:bCs/>
                <w:sz w:val="24"/>
                <w:szCs w:val="24"/>
                <w:lang w:eastAsia="lv-LV"/>
              </w:rPr>
              <w:t xml:space="preserve">vienreizējo iemaksu apliecinošu dokumentu. </w:t>
            </w:r>
            <w:r>
              <w:rPr>
                <w:rFonts w:ascii="Times New Roman" w:eastAsia="Times New Roman" w:hAnsi="Times New Roman" w:cs="Times New Roman"/>
                <w:bCs/>
                <w:sz w:val="24"/>
                <w:szCs w:val="24"/>
                <w:lang w:eastAsia="lv-LV"/>
              </w:rPr>
              <w:t>Savukārt l</w:t>
            </w:r>
            <w:r w:rsidRPr="00FC2BC9">
              <w:rPr>
                <w:rFonts w:ascii="Times New Roman" w:eastAsia="Times New Roman" w:hAnsi="Times New Roman" w:cs="Times New Roman"/>
                <w:bCs/>
                <w:sz w:val="24"/>
                <w:szCs w:val="24"/>
                <w:lang w:eastAsia="lv-LV"/>
              </w:rPr>
              <w:t>ēmumu par  līdzmaksājuma kompensēšanu centrs pieņem, pamatojoties uz atvaļinātās amatpersonas iesniegumu un attiecīgi valsts sabiedrības ar ierobežotu atbildību „Nacionālais rehabilitācijas centra „Vaivari””, biedrības “Latvijas Neredzīgo biedrība” vai biedrības “Latvijas Nedzirdīgo savienība” informāciju par tehniskā palīglīdzekļa pakalpojuma piešķiršanu ar līdzmaksājumu</w:t>
            </w:r>
            <w:r w:rsidR="00FA6BFB">
              <w:rPr>
                <w:rFonts w:ascii="Times New Roman" w:eastAsia="Times New Roman" w:hAnsi="Times New Roman" w:cs="Times New Roman"/>
                <w:bCs/>
                <w:sz w:val="24"/>
                <w:szCs w:val="24"/>
                <w:lang w:eastAsia="lv-LV"/>
              </w:rPr>
              <w:t>,</w:t>
            </w:r>
            <w:r w:rsidRPr="00FC2BC9">
              <w:rPr>
                <w:rFonts w:ascii="Times New Roman" w:eastAsia="Times New Roman" w:hAnsi="Times New Roman" w:cs="Times New Roman"/>
                <w:bCs/>
                <w:sz w:val="24"/>
                <w:szCs w:val="24"/>
                <w:lang w:eastAsia="lv-LV"/>
              </w:rPr>
              <w:t xml:space="preserve"> informāciju par atvaļinātās amatpersonas izvēlētajam tehniskajam </w:t>
            </w:r>
            <w:r w:rsidRPr="00FA6BFB">
              <w:rPr>
                <w:rFonts w:ascii="Times New Roman" w:eastAsia="Times New Roman" w:hAnsi="Times New Roman" w:cs="Times New Roman"/>
                <w:bCs/>
                <w:sz w:val="24"/>
                <w:szCs w:val="24"/>
                <w:lang w:eastAsia="lv-LV"/>
              </w:rPr>
              <w:t xml:space="preserve">palīglīdzeklim analoga tehniskā palīglīdzekļa iepirkuma </w:t>
            </w:r>
            <w:r w:rsidRPr="00FA6BFB">
              <w:rPr>
                <w:rFonts w:ascii="Times New Roman" w:eastAsia="Times New Roman" w:hAnsi="Times New Roman" w:cs="Times New Roman"/>
                <w:bCs/>
                <w:sz w:val="24"/>
                <w:szCs w:val="24"/>
                <w:lang w:eastAsia="lv-LV"/>
              </w:rPr>
              <w:lastRenderedPageBreak/>
              <w:t>cenu attiecīgajā gadā</w:t>
            </w:r>
            <w:r w:rsidR="00FA6BFB" w:rsidRPr="00FA6BFB">
              <w:rPr>
                <w:rFonts w:ascii="Times New Roman" w:eastAsia="Times New Roman" w:hAnsi="Times New Roman" w:cs="Times New Roman"/>
                <w:bCs/>
                <w:sz w:val="24"/>
                <w:szCs w:val="24"/>
                <w:lang w:eastAsia="lv-LV"/>
              </w:rPr>
              <w:t>,</w:t>
            </w:r>
            <w:r w:rsidRPr="00FA6BFB">
              <w:rPr>
                <w:rFonts w:ascii="Times New Roman" w:eastAsia="Times New Roman" w:hAnsi="Times New Roman" w:cs="Times New Roman"/>
                <w:bCs/>
                <w:sz w:val="24"/>
                <w:szCs w:val="24"/>
                <w:lang w:eastAsia="lv-LV"/>
              </w:rPr>
              <w:t xml:space="preserve"> tehniskā palīglīdzekļa ražotāja informāciju par izvēlētā tehniskā palīglīdzekļa funkcionalitāti un cenu</w:t>
            </w:r>
            <w:r w:rsidR="00FA6BFB" w:rsidRPr="00FA6BFB">
              <w:rPr>
                <w:rFonts w:ascii="Times New Roman" w:eastAsia="Times New Roman" w:hAnsi="Times New Roman" w:cs="Times New Roman"/>
                <w:bCs/>
                <w:sz w:val="24"/>
                <w:szCs w:val="24"/>
                <w:lang w:eastAsia="lv-LV"/>
              </w:rPr>
              <w:t xml:space="preserve">, </w:t>
            </w:r>
            <w:r w:rsidRPr="00FA6BFB">
              <w:rPr>
                <w:rFonts w:ascii="Times New Roman" w:eastAsia="Times New Roman" w:hAnsi="Times New Roman" w:cs="Times New Roman"/>
                <w:bCs/>
                <w:sz w:val="24"/>
                <w:szCs w:val="24"/>
                <w:lang w:eastAsia="lv-LV"/>
              </w:rPr>
              <w:t xml:space="preserve"> maksājumu apliecinošu dokumentu, ja atvaļinātā amatpersona pati ir veikusi līdzmaksājumu. </w:t>
            </w:r>
          </w:p>
          <w:p w:rsidR="001D4329" w:rsidRDefault="0032336E" w:rsidP="00F47B6B">
            <w:pPr>
              <w:spacing w:after="0" w:line="240" w:lineRule="auto"/>
              <w:ind w:left="102" w:right="128" w:firstLine="426"/>
              <w:jc w:val="both"/>
              <w:rPr>
                <w:rFonts w:ascii="Times New Roman" w:hAnsi="Times New Roman" w:cs="Times New Roman"/>
                <w:sz w:val="24"/>
                <w:szCs w:val="24"/>
              </w:rPr>
            </w:pPr>
            <w:r>
              <w:rPr>
                <w:rFonts w:ascii="Times New Roman" w:hAnsi="Times New Roman" w:cs="Times New Roman"/>
                <w:sz w:val="24"/>
                <w:szCs w:val="24"/>
              </w:rPr>
              <w:t>Saskaņā ar Tieslietu ministrijas sniegto skaidrojumu a</w:t>
            </w:r>
            <w:r w:rsidR="00F47B6B" w:rsidRPr="00F47B6B">
              <w:rPr>
                <w:rFonts w:ascii="Times New Roman" w:hAnsi="Times New Roman" w:cs="Times New Roman"/>
                <w:sz w:val="24"/>
                <w:szCs w:val="24"/>
              </w:rPr>
              <w:t xml:space="preserve">tbilstoši Fizisko personu datu aizsardzības likuma 7.panta 3.punktam personas datu apstrāde ir atļauta, ja datu apstrāde nepieciešama pārzinim likumā noteikto pienākumu veikšanai, savukārt atbilstoši 11.panta 11.punktam sensitīvo personas datu apstrāde nav aizliegta, kad personas datu apstrāde ir nepieciešama, pildot valsts pārvaldes funkcijas, kā arī atbilstoši Administratīvā procesa 59.panta pirmajai un otrajai daļai pēc administratīvās lietas ierosināšanas iestāde iegūst informāciju, kas saskaņā ar normatīvajiem aktiem ir nepieciešama, lai pieņemtu attiecīgo lēmumu. Iegūstot informāciju, iestāde var izmantot visas tiesiskās metodes, arī iegūt informāciju no administratīvā procesa dalībniekiem, citām institūcijām, kā arī ar liecinieku, ekspertu, apskates, dokumentu un cita veida pierādījumu palīdzību. Ja iestādei nepieciešamā informācija ir nevis administratīvā procesa dalībnieku, bet gan citas institūcijas rīcībā, iestāde to iegūst pati, nevis pieprasa no administratīvā procesa dalībniekiem.  Vienlaikus Administratīvā procesa likuma 60.panta pirmā daļa paredz, ka iestāde var vākt vai pieprasīt iesniegt to informāciju, kura ir paredzēta attiecīgajā normatīvajā aktā vai tieši nepieciešama lietas izlemšanai. </w:t>
            </w:r>
            <w:r>
              <w:rPr>
                <w:rFonts w:ascii="Times New Roman" w:hAnsi="Times New Roman" w:cs="Times New Roman"/>
                <w:sz w:val="24"/>
                <w:szCs w:val="24"/>
              </w:rPr>
              <w:t>Tādējādi a</w:t>
            </w:r>
            <w:r w:rsidR="00E441E0">
              <w:rPr>
                <w:rFonts w:ascii="Times New Roman" w:hAnsi="Times New Roman" w:cs="Times New Roman"/>
                <w:sz w:val="24"/>
                <w:szCs w:val="24"/>
              </w:rPr>
              <w:t xml:space="preserve">tbilstoši Tieslietu ministrijas norādītajam, </w:t>
            </w:r>
            <w:r w:rsidR="00457832">
              <w:rPr>
                <w:rFonts w:ascii="Times New Roman" w:hAnsi="Times New Roman" w:cs="Times New Roman"/>
                <w:sz w:val="24"/>
                <w:szCs w:val="24"/>
              </w:rPr>
              <w:t>p</w:t>
            </w:r>
            <w:r w:rsidR="00F47B6B" w:rsidRPr="00F47B6B">
              <w:rPr>
                <w:rFonts w:ascii="Times New Roman" w:hAnsi="Times New Roman" w:cs="Times New Roman"/>
                <w:sz w:val="24"/>
                <w:szCs w:val="24"/>
              </w:rPr>
              <w:t>rojekta 3.punkts skaidri uzskaita, kādu informāciju Iekšlietu ministrijas veselības un sporta centrs ir tiesīgs iegūt no uzskaitītajām institūcijām lēmuma pieņemšanai saskaņā ar iepriekš minēto regulējumu</w:t>
            </w:r>
            <w:r w:rsidR="00E441E0">
              <w:rPr>
                <w:rFonts w:ascii="Times New Roman" w:hAnsi="Times New Roman" w:cs="Times New Roman"/>
                <w:sz w:val="24"/>
                <w:szCs w:val="24"/>
              </w:rPr>
              <w:t xml:space="preserve">, no kā izriet, ka nav nepieciešama </w:t>
            </w:r>
            <w:r w:rsidR="0024452E">
              <w:rPr>
                <w:rFonts w:ascii="Times New Roman" w:hAnsi="Times New Roman" w:cs="Times New Roman"/>
                <w:sz w:val="24"/>
                <w:szCs w:val="24"/>
              </w:rPr>
              <w:t>atsevišķa atbrīvotās amatpersonas piekrišana personas sensitīvo datu apmaiņai starp iesaistītajām iestādēm un to apstrādei</w:t>
            </w:r>
            <w:r w:rsidR="001D4329">
              <w:rPr>
                <w:rFonts w:ascii="Times New Roman" w:hAnsi="Times New Roman" w:cs="Times New Roman"/>
                <w:sz w:val="24"/>
                <w:szCs w:val="24"/>
              </w:rPr>
              <w:t xml:space="preserve"> </w:t>
            </w:r>
            <w:r w:rsidR="00457832">
              <w:rPr>
                <w:rFonts w:ascii="Times New Roman" w:hAnsi="Times New Roman" w:cs="Times New Roman"/>
                <w:sz w:val="24"/>
                <w:szCs w:val="24"/>
              </w:rPr>
              <w:t>p</w:t>
            </w:r>
            <w:r w:rsidR="001D4329">
              <w:rPr>
                <w:rFonts w:ascii="Times New Roman" w:hAnsi="Times New Roman" w:cs="Times New Roman"/>
                <w:sz w:val="24"/>
                <w:szCs w:val="24"/>
              </w:rPr>
              <w:t>rojektā paredzētajam mērķim</w:t>
            </w:r>
            <w:r w:rsidR="0024452E">
              <w:rPr>
                <w:rFonts w:ascii="Times New Roman" w:hAnsi="Times New Roman" w:cs="Times New Roman"/>
                <w:sz w:val="24"/>
                <w:szCs w:val="24"/>
              </w:rPr>
              <w:t>.</w:t>
            </w:r>
            <w:r w:rsidR="00F47B6B">
              <w:rPr>
                <w:rFonts w:ascii="Times New Roman" w:hAnsi="Times New Roman" w:cs="Times New Roman"/>
                <w:sz w:val="24"/>
                <w:szCs w:val="24"/>
              </w:rPr>
              <w:t xml:space="preserve"> </w:t>
            </w:r>
          </w:p>
          <w:p w:rsidR="00FC2BC9" w:rsidRDefault="001D4329" w:rsidP="00F47B6B">
            <w:pPr>
              <w:spacing w:after="0" w:line="240" w:lineRule="auto"/>
              <w:ind w:left="102" w:right="128" w:firstLine="426"/>
              <w:jc w:val="both"/>
              <w:rPr>
                <w:rFonts w:ascii="Times New Roman" w:hAnsi="Times New Roman" w:cs="Times New Roman"/>
                <w:sz w:val="24"/>
                <w:szCs w:val="24"/>
              </w:rPr>
            </w:pPr>
            <w:r w:rsidRPr="001D4329">
              <w:rPr>
                <w:rFonts w:ascii="Times New Roman" w:hAnsi="Times New Roman" w:cs="Times New Roman"/>
                <w:sz w:val="24"/>
                <w:szCs w:val="24"/>
              </w:rPr>
              <w:t xml:space="preserve">Fizisko personu datu aizsardzības likuma 10.panta pirmās daļas 2.punkts paredz, ka, lai aizsargātu datu subjekta intereses, pārzinis nodrošina personas datu apstrādi tikai atbilstoši paredzētajam </w:t>
            </w:r>
            <w:r w:rsidRPr="0064372F">
              <w:rPr>
                <w:rFonts w:ascii="Times New Roman" w:hAnsi="Times New Roman" w:cs="Times New Roman"/>
                <w:sz w:val="24"/>
                <w:szCs w:val="24"/>
              </w:rPr>
              <w:t>mērķim un tam nepieciešamajā apjomā.</w:t>
            </w:r>
            <w:r w:rsidR="0064372F" w:rsidRPr="0064372F">
              <w:rPr>
                <w:rFonts w:ascii="Times New Roman" w:hAnsi="Times New Roman" w:cs="Times New Roman"/>
                <w:sz w:val="24"/>
                <w:szCs w:val="24"/>
              </w:rPr>
              <w:t xml:space="preserve"> </w:t>
            </w:r>
            <w:r w:rsidR="00457832">
              <w:rPr>
                <w:rFonts w:ascii="Times New Roman" w:hAnsi="Times New Roman" w:cs="Times New Roman"/>
                <w:sz w:val="24"/>
                <w:szCs w:val="24"/>
              </w:rPr>
              <w:t>P</w:t>
            </w:r>
            <w:r w:rsidR="00E66C2B">
              <w:rPr>
                <w:rFonts w:ascii="Times New Roman" w:hAnsi="Times New Roman" w:cs="Times New Roman"/>
                <w:sz w:val="24"/>
                <w:szCs w:val="24"/>
              </w:rPr>
              <w:t>rojekta 3.punktā paredzēto informāciju Iekšlietu ministrijas veselības un sporta centrs izmantos šādiem nolūkiem:</w:t>
            </w:r>
          </w:p>
          <w:p w:rsidR="00E66C2B" w:rsidRPr="006F5217" w:rsidRDefault="00E66C2B" w:rsidP="00E66C2B">
            <w:pPr>
              <w:pStyle w:val="ListParagraph"/>
              <w:numPr>
                <w:ilvl w:val="0"/>
                <w:numId w:val="10"/>
              </w:numPr>
              <w:spacing w:after="0" w:line="240" w:lineRule="auto"/>
              <w:ind w:right="12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w:t>
            </w:r>
            <w:r w:rsidR="006F5217">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9</w:t>
            </w:r>
            <w:r w:rsidRPr="00E66C2B">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.1. un 9</w:t>
            </w:r>
            <w:r w:rsidRPr="00E66C2B">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 xml:space="preserve">.2. apakšpunktā noteiktā informācija tiks izmantota, lai  </w:t>
            </w:r>
            <w:r w:rsidR="006F5217">
              <w:rPr>
                <w:rFonts w:ascii="Times New Roman" w:eastAsia="Times New Roman" w:hAnsi="Times New Roman" w:cs="Times New Roman"/>
                <w:bCs/>
                <w:sz w:val="24"/>
                <w:szCs w:val="24"/>
                <w:lang w:eastAsia="lv-LV"/>
              </w:rPr>
              <w:t xml:space="preserve">konstatētu, ka atvaļinātajai amatpersonai </w:t>
            </w:r>
            <w:r w:rsidR="006F5217" w:rsidRPr="006F5217">
              <w:rPr>
                <w:rFonts w:ascii="Times New Roman" w:hAnsi="Times New Roman" w:cs="Times New Roman"/>
                <w:sz w:val="24"/>
                <w:szCs w:val="24"/>
                <w:lang w:eastAsia="lv-LV"/>
              </w:rPr>
              <w:t xml:space="preserve">valsts sabiedrība ar ierobežotu atbildību „Nacionālais rehabilitācijas centra „Vaivari””, biedrība “Latvijas Neredzīgo biedrība” vai biedrība “Latvijas Nedzirdīgo </w:t>
            </w:r>
            <w:r w:rsidR="006F5217" w:rsidRPr="006F5217">
              <w:rPr>
                <w:rFonts w:ascii="Times New Roman" w:hAnsi="Times New Roman" w:cs="Times New Roman"/>
                <w:sz w:val="24"/>
                <w:szCs w:val="24"/>
                <w:lang w:eastAsia="lv-LV"/>
              </w:rPr>
              <w:lastRenderedPageBreak/>
              <w:t>savienība”</w:t>
            </w:r>
            <w:r w:rsidR="006F5217">
              <w:rPr>
                <w:rFonts w:ascii="Times New Roman" w:hAnsi="Times New Roman" w:cs="Times New Roman"/>
                <w:sz w:val="24"/>
                <w:szCs w:val="24"/>
                <w:lang w:eastAsia="lv-LV"/>
              </w:rPr>
              <w:t xml:space="preserve"> ir piešķīrusi</w:t>
            </w:r>
            <w:r w:rsidR="006F5217" w:rsidRPr="006F5217">
              <w:rPr>
                <w:rFonts w:ascii="Times New Roman" w:hAnsi="Times New Roman" w:cs="Times New Roman"/>
                <w:sz w:val="24"/>
                <w:szCs w:val="24"/>
                <w:lang w:eastAsia="lv-LV"/>
              </w:rPr>
              <w:t xml:space="preserve"> te</w:t>
            </w:r>
            <w:r w:rsidR="006F5217">
              <w:rPr>
                <w:rFonts w:ascii="Times New Roman" w:hAnsi="Times New Roman" w:cs="Times New Roman"/>
                <w:sz w:val="24"/>
                <w:szCs w:val="24"/>
                <w:lang w:eastAsia="lv-LV"/>
              </w:rPr>
              <w:t>hniskā palīglīdzekļa pakalpojumu un noteiktu kompensējamo vienreizējās iemaksas apmēru;</w:t>
            </w:r>
          </w:p>
          <w:p w:rsidR="006F5217" w:rsidRPr="006F5217" w:rsidRDefault="006F5217" w:rsidP="00E66C2B">
            <w:pPr>
              <w:pStyle w:val="ListParagraph"/>
              <w:numPr>
                <w:ilvl w:val="0"/>
                <w:numId w:val="10"/>
              </w:numPr>
              <w:spacing w:after="0" w:line="240" w:lineRule="auto"/>
              <w:ind w:right="12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9</w:t>
            </w:r>
            <w:r w:rsidRPr="006F5217">
              <w:rPr>
                <w:rFonts w:ascii="Times New Roman" w:eastAsia="Times New Roman" w:hAnsi="Times New Roman" w:cs="Times New Roman"/>
                <w:bCs/>
                <w:sz w:val="24"/>
                <w:szCs w:val="24"/>
                <w:vertAlign w:val="superscript"/>
                <w:lang w:eastAsia="lv-LV"/>
              </w:rPr>
              <w:t>2</w:t>
            </w:r>
            <w:r>
              <w:rPr>
                <w:rFonts w:ascii="Times New Roman" w:eastAsia="Times New Roman" w:hAnsi="Times New Roman" w:cs="Times New Roman"/>
                <w:bCs/>
                <w:sz w:val="24"/>
                <w:szCs w:val="24"/>
                <w:lang w:eastAsia="lv-LV"/>
              </w:rPr>
              <w:t xml:space="preserve">.1. apakšpunktā noteiktā informācija tiks izmantota, lai  konstatētu, ka atvaļinātajai amatpersonai </w:t>
            </w:r>
            <w:r w:rsidRPr="006F5217">
              <w:rPr>
                <w:rFonts w:ascii="Times New Roman" w:hAnsi="Times New Roman" w:cs="Times New Roman"/>
                <w:sz w:val="24"/>
                <w:szCs w:val="24"/>
                <w:lang w:eastAsia="lv-LV"/>
              </w:rPr>
              <w:t>valsts sabiedrība ar ierobežotu atbildību „Nacionālais rehabilitācijas centra „Vaivari””, biedrība “Latvijas Neredzīgo biedrība” vai biedrība “Latvijas Nedzirdīgo savienība”</w:t>
            </w:r>
            <w:r>
              <w:rPr>
                <w:rFonts w:ascii="Times New Roman" w:hAnsi="Times New Roman" w:cs="Times New Roman"/>
                <w:sz w:val="24"/>
                <w:szCs w:val="24"/>
                <w:lang w:eastAsia="lv-LV"/>
              </w:rPr>
              <w:t xml:space="preserve"> ir piešķīrusi</w:t>
            </w:r>
            <w:r w:rsidRPr="006F5217">
              <w:rPr>
                <w:rFonts w:ascii="Times New Roman" w:hAnsi="Times New Roman" w:cs="Times New Roman"/>
                <w:sz w:val="24"/>
                <w:szCs w:val="24"/>
                <w:lang w:eastAsia="lv-LV"/>
              </w:rPr>
              <w:t xml:space="preserve"> te</w:t>
            </w:r>
            <w:r>
              <w:rPr>
                <w:rFonts w:ascii="Times New Roman" w:hAnsi="Times New Roman" w:cs="Times New Roman"/>
                <w:sz w:val="24"/>
                <w:szCs w:val="24"/>
                <w:lang w:eastAsia="lv-LV"/>
              </w:rPr>
              <w:t>hniskā palīglīdzekļa pakalpojumu ar līdzmaksājumu;</w:t>
            </w:r>
          </w:p>
          <w:p w:rsidR="006F5217" w:rsidRPr="00E86058" w:rsidRDefault="006F5217" w:rsidP="00E66C2B">
            <w:pPr>
              <w:pStyle w:val="ListParagraph"/>
              <w:numPr>
                <w:ilvl w:val="0"/>
                <w:numId w:val="10"/>
              </w:numPr>
              <w:spacing w:after="0" w:line="240" w:lineRule="auto"/>
              <w:ind w:right="128"/>
              <w:jc w:val="both"/>
              <w:rPr>
                <w:rFonts w:ascii="Times New Roman" w:eastAsia="Times New Roman" w:hAnsi="Times New Roman" w:cs="Times New Roman"/>
                <w:bCs/>
                <w:sz w:val="24"/>
                <w:szCs w:val="24"/>
                <w:lang w:eastAsia="lv-LV"/>
              </w:rPr>
            </w:pPr>
            <w:r>
              <w:rPr>
                <w:rFonts w:ascii="Times New Roman" w:hAnsi="Times New Roman" w:cs="Times New Roman"/>
                <w:sz w:val="24"/>
                <w:szCs w:val="24"/>
                <w:lang w:eastAsia="lv-LV"/>
              </w:rPr>
              <w:t>Projekta 9</w:t>
            </w:r>
            <w:r w:rsidRPr="006F5217">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.2. un 9</w:t>
            </w:r>
            <w:r w:rsidRPr="006F5217">
              <w:rPr>
                <w:rFonts w:ascii="Times New Roman" w:hAnsi="Times New Roman" w:cs="Times New Roman"/>
                <w:sz w:val="24"/>
                <w:szCs w:val="24"/>
                <w:vertAlign w:val="superscript"/>
                <w:lang w:eastAsia="lv-LV"/>
              </w:rPr>
              <w:t>2</w:t>
            </w:r>
            <w:r>
              <w:rPr>
                <w:rFonts w:ascii="Times New Roman" w:hAnsi="Times New Roman" w:cs="Times New Roman"/>
                <w:sz w:val="24"/>
                <w:szCs w:val="24"/>
                <w:lang w:eastAsia="lv-LV"/>
              </w:rPr>
              <w:t xml:space="preserve">.3.apakšpunktā noteiktā informācija tiks izmantota, lai noteiktu </w:t>
            </w:r>
            <w:r w:rsidR="00E86058">
              <w:rPr>
                <w:rFonts w:ascii="Times New Roman" w:hAnsi="Times New Roman" w:cs="Times New Roman"/>
                <w:sz w:val="24"/>
                <w:szCs w:val="24"/>
                <w:lang w:eastAsia="lv-LV"/>
              </w:rPr>
              <w:t>atvaļinātajai amatpersonai nepieciešamā tehniskā palīglīdzekļa izgatavošanas līdzmaksājuma apmēru garantijas vēstules sagatavošanai;</w:t>
            </w:r>
          </w:p>
          <w:p w:rsidR="0024452E" w:rsidRPr="00E86058" w:rsidRDefault="00E86058" w:rsidP="00E86058">
            <w:pPr>
              <w:pStyle w:val="ListParagraph"/>
              <w:numPr>
                <w:ilvl w:val="0"/>
                <w:numId w:val="10"/>
              </w:numPr>
              <w:spacing w:after="0" w:line="240" w:lineRule="auto"/>
              <w:ind w:right="128"/>
              <w:jc w:val="both"/>
              <w:rPr>
                <w:rFonts w:ascii="Times New Roman" w:hAnsi="Times New Roman" w:cs="Times New Roman"/>
                <w:sz w:val="24"/>
                <w:szCs w:val="24"/>
                <w:lang w:eastAsia="lv-LV"/>
              </w:rPr>
            </w:pPr>
            <w:r w:rsidRPr="00E86058">
              <w:rPr>
                <w:rFonts w:ascii="Times New Roman" w:hAnsi="Times New Roman" w:cs="Times New Roman"/>
                <w:sz w:val="24"/>
                <w:szCs w:val="24"/>
                <w:lang w:eastAsia="lv-LV"/>
              </w:rPr>
              <w:t>Projekta 9</w:t>
            </w:r>
            <w:r w:rsidRPr="00E86058">
              <w:rPr>
                <w:rFonts w:ascii="Times New Roman" w:hAnsi="Times New Roman" w:cs="Times New Roman"/>
                <w:sz w:val="24"/>
                <w:szCs w:val="24"/>
                <w:vertAlign w:val="superscript"/>
                <w:lang w:eastAsia="lv-LV"/>
              </w:rPr>
              <w:t>2</w:t>
            </w:r>
            <w:r w:rsidRPr="00E86058">
              <w:rPr>
                <w:rFonts w:ascii="Times New Roman" w:hAnsi="Times New Roman" w:cs="Times New Roman"/>
                <w:sz w:val="24"/>
                <w:szCs w:val="24"/>
                <w:lang w:eastAsia="lv-LV"/>
              </w:rPr>
              <w:t>.</w:t>
            </w:r>
            <w:r>
              <w:rPr>
                <w:rFonts w:ascii="Times New Roman" w:hAnsi="Times New Roman" w:cs="Times New Roman"/>
                <w:sz w:val="24"/>
                <w:szCs w:val="24"/>
                <w:lang w:eastAsia="lv-LV"/>
              </w:rPr>
              <w:t>4</w:t>
            </w:r>
            <w:r w:rsidRPr="00E86058">
              <w:rPr>
                <w:rFonts w:ascii="Times New Roman" w:hAnsi="Times New Roman" w:cs="Times New Roman"/>
                <w:sz w:val="24"/>
                <w:szCs w:val="24"/>
                <w:lang w:eastAsia="lv-LV"/>
              </w:rPr>
              <w:t xml:space="preserve">.apakšpunktā noteiktā informācija tiks izmantota, lai noteiktu </w:t>
            </w:r>
            <w:r>
              <w:rPr>
                <w:rFonts w:ascii="Times New Roman" w:hAnsi="Times New Roman" w:cs="Times New Roman"/>
                <w:sz w:val="24"/>
                <w:szCs w:val="24"/>
                <w:lang w:eastAsia="lv-LV"/>
              </w:rPr>
              <w:t xml:space="preserve">kompensācijas apmēru gadījumā, ja atvaļinātā </w:t>
            </w:r>
            <w:r w:rsidRPr="00E86058">
              <w:rPr>
                <w:rFonts w:ascii="Times New Roman" w:hAnsi="Times New Roman" w:cs="Times New Roman"/>
                <w:sz w:val="24"/>
                <w:szCs w:val="24"/>
                <w:lang w:eastAsia="lv-LV"/>
              </w:rPr>
              <w:t>amatpersona  pati ir veikusi līdzmaksājumu.</w:t>
            </w:r>
          </w:p>
          <w:p w:rsidR="008A1E3D" w:rsidRPr="00ED731C" w:rsidRDefault="00457832" w:rsidP="00FC2BC9">
            <w:pPr>
              <w:pStyle w:val="Heading3"/>
              <w:shd w:val="clear" w:color="auto" w:fill="FFFFFF"/>
              <w:spacing w:before="0" w:beforeAutospacing="0" w:after="0" w:afterAutospacing="0"/>
              <w:ind w:left="102" w:right="57" w:firstLine="426"/>
              <w:jc w:val="both"/>
              <w:rPr>
                <w:b w:val="0"/>
                <w:sz w:val="24"/>
                <w:szCs w:val="24"/>
              </w:rPr>
            </w:pPr>
            <w:r>
              <w:rPr>
                <w:b w:val="0"/>
                <w:sz w:val="24"/>
                <w:szCs w:val="24"/>
              </w:rPr>
              <w:t>P</w:t>
            </w:r>
            <w:r w:rsidR="00032A29" w:rsidRPr="00ED731C">
              <w:rPr>
                <w:b w:val="0"/>
                <w:sz w:val="24"/>
                <w:szCs w:val="24"/>
              </w:rPr>
              <w:t xml:space="preserve">rojektā ietvertais limits ir paredzēts 5000 </w:t>
            </w:r>
            <w:proofErr w:type="spellStart"/>
            <w:r w:rsidR="00032A29" w:rsidRPr="00ED731C">
              <w:rPr>
                <w:b w:val="0"/>
                <w:i/>
                <w:sz w:val="24"/>
                <w:szCs w:val="24"/>
              </w:rPr>
              <w:t>euro</w:t>
            </w:r>
            <w:proofErr w:type="spellEnd"/>
            <w:r w:rsidR="00032A29" w:rsidRPr="00ED731C">
              <w:rPr>
                <w:b w:val="0"/>
                <w:sz w:val="24"/>
                <w:szCs w:val="24"/>
              </w:rPr>
              <w:t xml:space="preserve"> apmērā</w:t>
            </w:r>
            <w:r w:rsidR="00A94873" w:rsidRPr="00ED731C">
              <w:rPr>
                <w:b w:val="0"/>
                <w:sz w:val="24"/>
                <w:szCs w:val="24"/>
              </w:rPr>
              <w:t xml:space="preserve"> triju gadu periodā</w:t>
            </w:r>
            <w:r w:rsidR="00032A29" w:rsidRPr="00ED731C">
              <w:rPr>
                <w:b w:val="0"/>
                <w:sz w:val="24"/>
                <w:szCs w:val="24"/>
              </w:rPr>
              <w:t>. Šādā apmērā limits noteikts</w:t>
            </w:r>
            <w:r>
              <w:rPr>
                <w:b w:val="0"/>
                <w:sz w:val="24"/>
                <w:szCs w:val="24"/>
              </w:rPr>
              <w:t>,</w:t>
            </w:r>
            <w:r w:rsidR="00032A29" w:rsidRPr="00ED731C">
              <w:rPr>
                <w:b w:val="0"/>
                <w:sz w:val="24"/>
                <w:szCs w:val="24"/>
              </w:rPr>
              <w:t xml:space="preserve"> saņemot informāciju no </w:t>
            </w:r>
            <w:r w:rsidR="00A94873" w:rsidRPr="00ED731C">
              <w:rPr>
                <w:b w:val="0"/>
                <w:sz w:val="24"/>
                <w:szCs w:val="24"/>
              </w:rPr>
              <w:t xml:space="preserve">atvaļinātās </w:t>
            </w:r>
            <w:r w:rsidR="00032A29" w:rsidRPr="00ED731C">
              <w:rPr>
                <w:b w:val="0"/>
                <w:sz w:val="24"/>
                <w:szCs w:val="24"/>
              </w:rPr>
              <w:t>amatpersonas, kurai nepieciešamās protēzes izgatavošanai nepieciešams līdzfinansējums šādā apmērā, kā arī konsultējoties ar valsts sabiedrību ar ierobežotu atbildību “Nacionālais rehabilitācijas centrs "Vaivari""</w:t>
            </w:r>
            <w:r w:rsidR="00273CE8" w:rsidRPr="00ED731C">
              <w:rPr>
                <w:b w:val="0"/>
                <w:sz w:val="24"/>
                <w:szCs w:val="24"/>
              </w:rPr>
              <w:t xml:space="preserve"> par paaugstinātas funkcionalitātes un augstākas kvalitātes materiālu tehnisko palīglīdzekļu izgatavošanas izmaksām</w:t>
            </w:r>
            <w:r w:rsidR="00032A29" w:rsidRPr="00ED731C">
              <w:rPr>
                <w:b w:val="0"/>
                <w:sz w:val="24"/>
                <w:szCs w:val="24"/>
              </w:rPr>
              <w:t xml:space="preserve">. </w:t>
            </w:r>
          </w:p>
          <w:p w:rsidR="004C6E29" w:rsidRPr="00CB49D0" w:rsidRDefault="00457832" w:rsidP="004C6E29">
            <w:pPr>
              <w:pStyle w:val="Heading3"/>
              <w:shd w:val="clear" w:color="auto" w:fill="FFFFFF"/>
              <w:spacing w:before="0" w:beforeAutospacing="0" w:after="0" w:afterAutospacing="0"/>
              <w:ind w:left="102" w:right="57" w:firstLine="425"/>
              <w:jc w:val="both"/>
              <w:rPr>
                <w:b w:val="0"/>
                <w:sz w:val="24"/>
                <w:szCs w:val="24"/>
              </w:rPr>
            </w:pPr>
            <w:r>
              <w:rPr>
                <w:b w:val="0"/>
                <w:sz w:val="24"/>
                <w:szCs w:val="24"/>
              </w:rPr>
              <w:t>P</w:t>
            </w:r>
            <w:r w:rsidR="004C6E29" w:rsidRPr="00ED731C">
              <w:rPr>
                <w:b w:val="0"/>
                <w:sz w:val="24"/>
                <w:szCs w:val="24"/>
              </w:rPr>
              <w:t>rojektā ietverto pasākumu nodrošināšanai nepieciešams</w:t>
            </w:r>
            <w:r w:rsidR="004C6E29" w:rsidRPr="00CB49D0">
              <w:rPr>
                <w:b w:val="0"/>
                <w:sz w:val="24"/>
                <w:szCs w:val="24"/>
              </w:rPr>
              <w:t xml:space="preserve"> finansējums 201</w:t>
            </w:r>
            <w:r w:rsidR="00214B0F">
              <w:rPr>
                <w:b w:val="0"/>
                <w:sz w:val="24"/>
                <w:szCs w:val="24"/>
              </w:rPr>
              <w:t>7</w:t>
            </w:r>
            <w:r w:rsidR="004C6E29" w:rsidRPr="00CB49D0">
              <w:rPr>
                <w:b w:val="0"/>
                <w:sz w:val="24"/>
                <w:szCs w:val="24"/>
              </w:rPr>
              <w:t xml:space="preserve">.gadā un turpmāk ik gadu – </w:t>
            </w:r>
            <w:r w:rsidR="002F5A31">
              <w:rPr>
                <w:sz w:val="24"/>
                <w:szCs w:val="24"/>
              </w:rPr>
              <w:t>3 334</w:t>
            </w:r>
            <w:r w:rsidR="004C6E29" w:rsidRPr="00355A91">
              <w:rPr>
                <w:sz w:val="24"/>
                <w:szCs w:val="24"/>
              </w:rPr>
              <w:t xml:space="preserve"> </w:t>
            </w:r>
            <w:proofErr w:type="spellStart"/>
            <w:r w:rsidR="004C6E29" w:rsidRPr="00355A91">
              <w:rPr>
                <w:i/>
                <w:sz w:val="24"/>
                <w:szCs w:val="24"/>
              </w:rPr>
              <w:t>euro</w:t>
            </w:r>
            <w:proofErr w:type="spellEnd"/>
            <w:r w:rsidR="004C6E29" w:rsidRPr="00CB49D0">
              <w:rPr>
                <w:b w:val="0"/>
                <w:sz w:val="24"/>
                <w:szCs w:val="24"/>
              </w:rPr>
              <w:t xml:space="preserve"> apmērā, tajā skaitā:</w:t>
            </w:r>
          </w:p>
          <w:p w:rsidR="004C6E29" w:rsidRPr="00CB49D0" w:rsidRDefault="006019DC" w:rsidP="004C6E29">
            <w:pPr>
              <w:numPr>
                <w:ilvl w:val="0"/>
                <w:numId w:val="5"/>
              </w:numPr>
              <w:spacing w:before="240" w:after="0" w:line="240" w:lineRule="auto"/>
              <w:ind w:left="747" w:right="128" w:hanging="284"/>
              <w:jc w:val="both"/>
              <w:rPr>
                <w:rFonts w:ascii="Times New Roman" w:hAnsi="Times New Roman" w:cs="Times New Roman"/>
                <w:color w:val="000000"/>
                <w:sz w:val="24"/>
                <w:szCs w:val="24"/>
              </w:rPr>
            </w:pPr>
            <w:r>
              <w:rPr>
                <w:rFonts w:ascii="Times New Roman" w:hAnsi="Times New Roman" w:cs="Times New Roman"/>
                <w:sz w:val="24"/>
                <w:szCs w:val="24"/>
              </w:rPr>
              <w:t>t</w:t>
            </w:r>
            <w:r w:rsidR="004C6E29">
              <w:rPr>
                <w:rFonts w:ascii="Times New Roman" w:hAnsi="Times New Roman" w:cs="Times New Roman"/>
                <w:sz w:val="24"/>
                <w:szCs w:val="24"/>
              </w:rPr>
              <w:t xml:space="preserve">ehniskā palīglīdzekļa līdzmaksājuma kompensācija </w:t>
            </w:r>
            <w:r w:rsidR="004C6E29" w:rsidRPr="00CB49D0">
              <w:rPr>
                <w:rFonts w:ascii="Times New Roman" w:hAnsi="Times New Roman" w:cs="Times New Roman"/>
                <w:sz w:val="24"/>
                <w:szCs w:val="24"/>
              </w:rPr>
              <w:t>atvaļinātajām amatpersonām</w:t>
            </w:r>
            <w:r w:rsidR="004C6E29">
              <w:rPr>
                <w:rFonts w:ascii="Times New Roman" w:hAnsi="Times New Roman" w:cs="Times New Roman"/>
                <w:sz w:val="24"/>
                <w:szCs w:val="24"/>
              </w:rPr>
              <w:t xml:space="preserve"> </w:t>
            </w:r>
            <w:r w:rsidR="004C6E29" w:rsidRPr="004C6E29">
              <w:rPr>
                <w:rFonts w:ascii="Times New Roman" w:hAnsi="Times New Roman" w:cs="Times New Roman"/>
                <w:sz w:val="24"/>
                <w:szCs w:val="24"/>
              </w:rPr>
              <w:t>(EKK 6239)</w:t>
            </w:r>
            <w:r w:rsidR="004C6E29" w:rsidRPr="00CB49D0">
              <w:rPr>
                <w:rFonts w:ascii="Times New Roman" w:hAnsi="Times New Roman" w:cs="Times New Roman"/>
                <w:sz w:val="24"/>
                <w:szCs w:val="24"/>
              </w:rPr>
              <w:t xml:space="preserve"> </w:t>
            </w:r>
            <w:r w:rsidR="004C6E29">
              <w:rPr>
                <w:rFonts w:ascii="Times New Roman" w:hAnsi="Times New Roman" w:cs="Times New Roman"/>
                <w:sz w:val="24"/>
                <w:szCs w:val="24"/>
              </w:rPr>
              <w:t xml:space="preserve">līdz </w:t>
            </w:r>
            <w:r w:rsidR="004C6E29" w:rsidRPr="00CB49D0">
              <w:rPr>
                <w:rFonts w:ascii="Times New Roman" w:hAnsi="Times New Roman" w:cs="Times New Roman"/>
                <w:sz w:val="24"/>
                <w:szCs w:val="24"/>
              </w:rPr>
              <w:t>5</w:t>
            </w:r>
            <w:r w:rsidR="004C6E29">
              <w:rPr>
                <w:rFonts w:ascii="Times New Roman" w:hAnsi="Times New Roman" w:cs="Times New Roman"/>
                <w:sz w:val="24"/>
                <w:szCs w:val="24"/>
              </w:rPr>
              <w:t xml:space="preserve"> 00</w:t>
            </w:r>
            <w:r w:rsidR="004C6E29" w:rsidRPr="00CB49D0">
              <w:rPr>
                <w:rFonts w:ascii="Times New Roman" w:hAnsi="Times New Roman" w:cs="Times New Roman"/>
                <w:sz w:val="24"/>
                <w:szCs w:val="24"/>
              </w:rPr>
              <w:t xml:space="preserve">0 </w:t>
            </w:r>
            <w:proofErr w:type="spellStart"/>
            <w:r w:rsidR="004C6E29" w:rsidRPr="00CB49D0">
              <w:rPr>
                <w:rFonts w:ascii="Times New Roman" w:hAnsi="Times New Roman" w:cs="Times New Roman"/>
                <w:i/>
                <w:sz w:val="24"/>
                <w:szCs w:val="24"/>
              </w:rPr>
              <w:t>euro</w:t>
            </w:r>
            <w:proofErr w:type="spellEnd"/>
            <w:r w:rsidR="004C6E29" w:rsidRPr="00CB49D0">
              <w:rPr>
                <w:rFonts w:ascii="Times New Roman" w:hAnsi="Times New Roman" w:cs="Times New Roman"/>
                <w:sz w:val="24"/>
                <w:szCs w:val="24"/>
              </w:rPr>
              <w:t xml:space="preserve"> </w:t>
            </w:r>
            <w:r w:rsidR="004C6E29">
              <w:rPr>
                <w:rFonts w:ascii="Times New Roman" w:hAnsi="Times New Roman" w:cs="Times New Roman"/>
                <w:sz w:val="24"/>
                <w:szCs w:val="24"/>
              </w:rPr>
              <w:t>reizi trijos gados</w:t>
            </w:r>
          </w:p>
          <w:p w:rsidR="004C6E29" w:rsidRPr="00CB49D0" w:rsidRDefault="006019DC" w:rsidP="004C6E29">
            <w:pPr>
              <w:spacing w:before="240" w:after="0" w:line="240" w:lineRule="auto"/>
              <w:ind w:firstLine="888"/>
              <w:jc w:val="both"/>
              <w:rPr>
                <w:rFonts w:ascii="Times New Roman" w:hAnsi="Times New Roman" w:cs="Times New Roman"/>
                <w:b/>
                <w:i/>
                <w:sz w:val="24"/>
                <w:szCs w:val="24"/>
              </w:rPr>
            </w:pPr>
            <w:r>
              <w:rPr>
                <w:rFonts w:ascii="Times New Roman" w:hAnsi="Times New Roman" w:cs="Times New Roman"/>
                <w:sz w:val="24"/>
                <w:szCs w:val="24"/>
              </w:rPr>
              <w:t>1</w:t>
            </w:r>
            <w:r w:rsidR="004C6E29" w:rsidRPr="00CB49D0">
              <w:rPr>
                <w:rFonts w:ascii="Times New Roman" w:hAnsi="Times New Roman" w:cs="Times New Roman"/>
                <w:sz w:val="24"/>
                <w:szCs w:val="24"/>
                <w:vertAlign w:val="superscript"/>
              </w:rPr>
              <w:t>1</w:t>
            </w:r>
            <w:r w:rsidR="004C6E29" w:rsidRPr="00CB49D0">
              <w:rPr>
                <w:rFonts w:ascii="Times New Roman" w:hAnsi="Times New Roman" w:cs="Times New Roman"/>
                <w:sz w:val="24"/>
                <w:szCs w:val="24"/>
              </w:rPr>
              <w:t xml:space="preserve"> x </w:t>
            </w:r>
            <w:r w:rsidR="004C6E29">
              <w:rPr>
                <w:rFonts w:ascii="Times New Roman" w:hAnsi="Times New Roman" w:cs="Times New Roman"/>
                <w:sz w:val="24"/>
                <w:szCs w:val="24"/>
              </w:rPr>
              <w:t>5000</w:t>
            </w:r>
            <w:r w:rsidR="004C6E29" w:rsidRPr="00CB49D0">
              <w:rPr>
                <w:rFonts w:ascii="Times New Roman" w:hAnsi="Times New Roman" w:cs="Times New Roman"/>
                <w:sz w:val="24"/>
                <w:szCs w:val="24"/>
                <w:vertAlign w:val="superscript"/>
              </w:rPr>
              <w:t>2</w:t>
            </w:r>
            <w:r w:rsidR="004C6E29" w:rsidRPr="00CB49D0">
              <w:rPr>
                <w:rFonts w:ascii="Times New Roman" w:hAnsi="Times New Roman" w:cs="Times New Roman"/>
                <w:sz w:val="24"/>
                <w:szCs w:val="24"/>
              </w:rPr>
              <w:t xml:space="preserve"> </w:t>
            </w:r>
            <w:proofErr w:type="spellStart"/>
            <w:r w:rsidR="004C6E29" w:rsidRPr="00CB49D0">
              <w:rPr>
                <w:rFonts w:ascii="Times New Roman" w:hAnsi="Times New Roman" w:cs="Times New Roman"/>
                <w:i/>
                <w:sz w:val="24"/>
                <w:szCs w:val="24"/>
              </w:rPr>
              <w:t>euro</w:t>
            </w:r>
            <w:proofErr w:type="spellEnd"/>
            <w:r w:rsidR="004C6E29" w:rsidRPr="00CB49D0">
              <w:rPr>
                <w:rFonts w:ascii="Times New Roman" w:hAnsi="Times New Roman" w:cs="Times New Roman"/>
                <w:i/>
                <w:sz w:val="24"/>
                <w:szCs w:val="24"/>
              </w:rPr>
              <w:t xml:space="preserve"> </w:t>
            </w:r>
            <w:r w:rsidR="004C6E29">
              <w:rPr>
                <w:rFonts w:ascii="Times New Roman" w:hAnsi="Times New Roman" w:cs="Times New Roman"/>
                <w:i/>
                <w:sz w:val="24"/>
                <w:szCs w:val="24"/>
              </w:rPr>
              <w:t>/</w:t>
            </w:r>
            <w:r w:rsidR="004C6E29" w:rsidRPr="004C6E29">
              <w:rPr>
                <w:rFonts w:ascii="Times New Roman" w:hAnsi="Times New Roman" w:cs="Times New Roman"/>
                <w:sz w:val="24"/>
                <w:szCs w:val="24"/>
              </w:rPr>
              <w:t>3 gadi</w:t>
            </w:r>
            <w:r w:rsidR="004C6E29" w:rsidRPr="00CB49D0">
              <w:rPr>
                <w:rFonts w:ascii="Times New Roman" w:hAnsi="Times New Roman" w:cs="Times New Roman"/>
                <w:sz w:val="24"/>
                <w:szCs w:val="24"/>
              </w:rPr>
              <w:t xml:space="preserve"> = </w:t>
            </w:r>
            <w:r w:rsidR="002F5A31">
              <w:rPr>
                <w:rFonts w:ascii="Times New Roman" w:hAnsi="Times New Roman" w:cs="Times New Roman"/>
                <w:b/>
                <w:sz w:val="24"/>
                <w:szCs w:val="24"/>
              </w:rPr>
              <w:t>1 667</w:t>
            </w:r>
            <w:r w:rsidR="004C6E29" w:rsidRPr="00CB49D0">
              <w:rPr>
                <w:rFonts w:ascii="Times New Roman" w:hAnsi="Times New Roman" w:cs="Times New Roman"/>
                <w:b/>
                <w:sz w:val="24"/>
                <w:szCs w:val="24"/>
              </w:rPr>
              <w:t xml:space="preserve"> </w:t>
            </w:r>
            <w:proofErr w:type="spellStart"/>
            <w:r w:rsidR="004C6E29" w:rsidRPr="00CB49D0">
              <w:rPr>
                <w:rFonts w:ascii="Times New Roman" w:hAnsi="Times New Roman" w:cs="Times New Roman"/>
                <w:b/>
                <w:i/>
                <w:sz w:val="24"/>
                <w:szCs w:val="24"/>
              </w:rPr>
              <w:t>euro</w:t>
            </w:r>
            <w:proofErr w:type="spellEnd"/>
          </w:p>
          <w:p w:rsidR="004C6E29" w:rsidRPr="00801D2A" w:rsidRDefault="004C6E29" w:rsidP="004C6E29">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rsidR="004C6E29" w:rsidRPr="00801D2A" w:rsidRDefault="004C6E29" w:rsidP="004C6E29">
            <w:pPr>
              <w:pStyle w:val="Heading3"/>
              <w:shd w:val="clear" w:color="auto" w:fill="FFFFFF"/>
              <w:spacing w:before="0" w:beforeAutospacing="0" w:after="0" w:afterAutospacing="0"/>
              <w:ind w:left="102" w:right="57"/>
              <w:jc w:val="both"/>
              <w:rPr>
                <w:b w:val="0"/>
                <w:sz w:val="24"/>
                <w:szCs w:val="24"/>
              </w:rPr>
            </w:pPr>
            <w:r w:rsidRPr="00801D2A">
              <w:rPr>
                <w:b w:val="0"/>
                <w:sz w:val="24"/>
                <w:szCs w:val="24"/>
                <w:vertAlign w:val="superscript"/>
              </w:rPr>
              <w:footnoteRef/>
            </w:r>
            <w:r w:rsidRPr="00801D2A">
              <w:rPr>
                <w:b w:val="0"/>
                <w:sz w:val="24"/>
                <w:szCs w:val="24"/>
              </w:rPr>
              <w:t xml:space="preserve"> </w:t>
            </w:r>
            <w:r w:rsidRPr="00801D2A">
              <w:rPr>
                <w:b w:val="0"/>
                <w:sz w:val="20"/>
                <w:szCs w:val="20"/>
              </w:rPr>
              <w:t xml:space="preserve">Plānotais atvaļināto amatpersonu skaits, </w:t>
            </w:r>
            <w:r>
              <w:rPr>
                <w:b w:val="0"/>
                <w:sz w:val="20"/>
                <w:szCs w:val="20"/>
              </w:rPr>
              <w:t>kurām nepieciešams tehniskā palīglīdzekļa pakalpojums ar līdzmaksājuma veikšanu</w:t>
            </w:r>
            <w:r w:rsidRPr="00801D2A">
              <w:rPr>
                <w:b w:val="0"/>
                <w:sz w:val="20"/>
                <w:szCs w:val="20"/>
              </w:rPr>
              <w:t>.</w:t>
            </w:r>
          </w:p>
          <w:p w:rsidR="004C6E29" w:rsidRPr="00801D2A" w:rsidRDefault="004C6E29" w:rsidP="004C6E29">
            <w:pPr>
              <w:pStyle w:val="Heading3"/>
              <w:shd w:val="clear" w:color="auto" w:fill="FFFFFF"/>
              <w:tabs>
                <w:tab w:val="left" w:pos="244"/>
              </w:tabs>
              <w:spacing w:before="0" w:beforeAutospacing="0" w:after="0" w:afterAutospacing="0"/>
              <w:ind w:left="102" w:right="57"/>
              <w:jc w:val="both"/>
              <w:rPr>
                <w:b w:val="0"/>
                <w:sz w:val="20"/>
                <w:szCs w:val="20"/>
              </w:rPr>
            </w:pPr>
            <w:r w:rsidRPr="00801D2A">
              <w:rPr>
                <w:b w:val="0"/>
                <w:sz w:val="24"/>
                <w:szCs w:val="24"/>
                <w:vertAlign w:val="superscript"/>
              </w:rPr>
              <w:t>2</w:t>
            </w:r>
            <w:r>
              <w:rPr>
                <w:b w:val="0"/>
                <w:sz w:val="24"/>
                <w:szCs w:val="24"/>
                <w:vertAlign w:val="superscript"/>
              </w:rPr>
              <w:t xml:space="preserve"> </w:t>
            </w:r>
            <w:r w:rsidRPr="00801D2A">
              <w:rPr>
                <w:b w:val="0"/>
                <w:sz w:val="20"/>
                <w:szCs w:val="20"/>
              </w:rPr>
              <w:t>Plānotais kompensācijas apmēr</w:t>
            </w:r>
            <w:r>
              <w:rPr>
                <w:b w:val="0"/>
                <w:sz w:val="20"/>
                <w:szCs w:val="20"/>
              </w:rPr>
              <w:t>s</w:t>
            </w:r>
            <w:r w:rsidRPr="00801D2A">
              <w:rPr>
                <w:b w:val="0"/>
                <w:sz w:val="20"/>
                <w:szCs w:val="20"/>
              </w:rPr>
              <w:t xml:space="preserve"> par </w:t>
            </w:r>
            <w:r>
              <w:rPr>
                <w:b w:val="0"/>
                <w:sz w:val="20"/>
                <w:szCs w:val="20"/>
              </w:rPr>
              <w:t>tehniskā palīglīdzekļa līdzmaksājumu</w:t>
            </w:r>
            <w:r w:rsidRPr="00801D2A">
              <w:rPr>
                <w:b w:val="0"/>
                <w:sz w:val="20"/>
                <w:szCs w:val="20"/>
              </w:rPr>
              <w:t>.</w:t>
            </w:r>
          </w:p>
          <w:p w:rsidR="006019DC" w:rsidRPr="006019DC" w:rsidRDefault="006019DC" w:rsidP="006019DC">
            <w:pPr>
              <w:pStyle w:val="ListParagraph"/>
              <w:numPr>
                <w:ilvl w:val="0"/>
                <w:numId w:val="5"/>
              </w:numPr>
              <w:spacing w:before="240" w:after="0" w:line="240" w:lineRule="auto"/>
              <w:ind w:right="128"/>
              <w:jc w:val="both"/>
              <w:rPr>
                <w:rFonts w:ascii="Times New Roman" w:hAnsi="Times New Roman" w:cs="Times New Roman"/>
                <w:color w:val="000000"/>
                <w:sz w:val="24"/>
                <w:szCs w:val="24"/>
              </w:rPr>
            </w:pPr>
            <w:r w:rsidRPr="006019DC">
              <w:rPr>
                <w:rFonts w:ascii="Times New Roman" w:hAnsi="Times New Roman" w:cs="Times New Roman"/>
                <w:sz w:val="24"/>
                <w:szCs w:val="24"/>
              </w:rPr>
              <w:t>atvaļinātajām amatpersonām</w:t>
            </w:r>
            <w:r>
              <w:rPr>
                <w:rFonts w:ascii="Times New Roman" w:hAnsi="Times New Roman" w:cs="Times New Roman"/>
                <w:sz w:val="24"/>
                <w:szCs w:val="24"/>
              </w:rPr>
              <w:t xml:space="preserve"> nepieciešamā</w:t>
            </w:r>
            <w:r w:rsidRPr="006019DC">
              <w:rPr>
                <w:rFonts w:ascii="Times New Roman" w:hAnsi="Times New Roman" w:cs="Times New Roman"/>
                <w:sz w:val="24"/>
                <w:szCs w:val="24"/>
              </w:rPr>
              <w:t xml:space="preserve"> tehniskā palīglīdzekļa</w:t>
            </w:r>
            <w:r>
              <w:rPr>
                <w:rFonts w:ascii="Times New Roman" w:hAnsi="Times New Roman" w:cs="Times New Roman"/>
                <w:sz w:val="24"/>
                <w:szCs w:val="24"/>
              </w:rPr>
              <w:t xml:space="preserve"> izgatavošanas izdevumu </w:t>
            </w:r>
            <w:r w:rsidRPr="006019DC">
              <w:rPr>
                <w:rFonts w:ascii="Times New Roman" w:hAnsi="Times New Roman" w:cs="Times New Roman"/>
                <w:sz w:val="24"/>
                <w:szCs w:val="24"/>
              </w:rPr>
              <w:t xml:space="preserve"> līdzmaksājuma </w:t>
            </w:r>
            <w:r>
              <w:rPr>
                <w:rFonts w:ascii="Times New Roman" w:hAnsi="Times New Roman" w:cs="Times New Roman"/>
                <w:sz w:val="24"/>
                <w:szCs w:val="24"/>
              </w:rPr>
              <w:t>apmaksa</w:t>
            </w:r>
            <w:r w:rsidRPr="006019DC">
              <w:rPr>
                <w:rFonts w:ascii="Times New Roman" w:hAnsi="Times New Roman" w:cs="Times New Roman"/>
                <w:sz w:val="24"/>
                <w:szCs w:val="24"/>
              </w:rPr>
              <w:t xml:space="preserve"> </w:t>
            </w:r>
            <w:r>
              <w:rPr>
                <w:rFonts w:ascii="Times New Roman" w:hAnsi="Times New Roman" w:cs="Times New Roman"/>
                <w:sz w:val="24"/>
                <w:szCs w:val="24"/>
              </w:rPr>
              <w:t xml:space="preserve">tehniskā palīglīdzekļa izgatavotājam ar garantijas vēstuli </w:t>
            </w:r>
            <w:r w:rsidRPr="006019DC">
              <w:rPr>
                <w:rFonts w:ascii="Times New Roman" w:hAnsi="Times New Roman" w:cs="Times New Roman"/>
                <w:sz w:val="24"/>
                <w:szCs w:val="24"/>
              </w:rPr>
              <w:t xml:space="preserve">(EKK </w:t>
            </w:r>
            <w:r>
              <w:rPr>
                <w:rFonts w:ascii="Times New Roman" w:hAnsi="Times New Roman" w:cs="Times New Roman"/>
                <w:sz w:val="24"/>
                <w:szCs w:val="24"/>
              </w:rPr>
              <w:t>2234</w:t>
            </w:r>
            <w:r w:rsidRPr="006019DC">
              <w:rPr>
                <w:rFonts w:ascii="Times New Roman" w:hAnsi="Times New Roman" w:cs="Times New Roman"/>
                <w:sz w:val="24"/>
                <w:szCs w:val="24"/>
              </w:rPr>
              <w:t xml:space="preserve">) līdz 5 000 </w:t>
            </w:r>
            <w:proofErr w:type="spellStart"/>
            <w:r w:rsidRPr="006019DC">
              <w:rPr>
                <w:rFonts w:ascii="Times New Roman" w:hAnsi="Times New Roman" w:cs="Times New Roman"/>
                <w:i/>
                <w:sz w:val="24"/>
                <w:szCs w:val="24"/>
              </w:rPr>
              <w:t>euro</w:t>
            </w:r>
            <w:proofErr w:type="spellEnd"/>
            <w:r w:rsidRPr="006019DC">
              <w:rPr>
                <w:rFonts w:ascii="Times New Roman" w:hAnsi="Times New Roman" w:cs="Times New Roman"/>
                <w:sz w:val="24"/>
                <w:szCs w:val="24"/>
              </w:rPr>
              <w:t xml:space="preserve"> reizi trijos gados</w:t>
            </w:r>
          </w:p>
          <w:p w:rsidR="006019DC" w:rsidRDefault="006019DC" w:rsidP="006019DC">
            <w:pPr>
              <w:spacing w:before="240" w:after="0" w:line="240" w:lineRule="auto"/>
              <w:ind w:firstLine="888"/>
              <w:jc w:val="both"/>
              <w:rPr>
                <w:rFonts w:ascii="Times New Roman" w:hAnsi="Times New Roman" w:cs="Times New Roman"/>
                <w:b/>
                <w:i/>
                <w:sz w:val="24"/>
                <w:szCs w:val="24"/>
              </w:rPr>
            </w:pPr>
            <w:r>
              <w:rPr>
                <w:rFonts w:ascii="Times New Roman" w:hAnsi="Times New Roman" w:cs="Times New Roman"/>
                <w:sz w:val="24"/>
                <w:szCs w:val="24"/>
              </w:rPr>
              <w:lastRenderedPageBreak/>
              <w:t>1</w:t>
            </w:r>
            <w:r w:rsidR="00B95A6D">
              <w:rPr>
                <w:rFonts w:ascii="Times New Roman" w:hAnsi="Times New Roman" w:cs="Times New Roman"/>
                <w:sz w:val="24"/>
                <w:szCs w:val="24"/>
                <w:vertAlign w:val="superscript"/>
              </w:rPr>
              <w:t>3</w:t>
            </w:r>
            <w:r w:rsidRPr="00CB49D0">
              <w:rPr>
                <w:rFonts w:ascii="Times New Roman" w:hAnsi="Times New Roman" w:cs="Times New Roman"/>
                <w:sz w:val="24"/>
                <w:szCs w:val="24"/>
              </w:rPr>
              <w:t xml:space="preserve"> x </w:t>
            </w:r>
            <w:r>
              <w:rPr>
                <w:rFonts w:ascii="Times New Roman" w:hAnsi="Times New Roman" w:cs="Times New Roman"/>
                <w:sz w:val="24"/>
                <w:szCs w:val="24"/>
              </w:rPr>
              <w:t>5000</w:t>
            </w:r>
            <w:r w:rsidR="00B95A6D">
              <w:rPr>
                <w:rFonts w:ascii="Times New Roman" w:hAnsi="Times New Roman" w:cs="Times New Roman"/>
                <w:sz w:val="24"/>
                <w:szCs w:val="24"/>
                <w:vertAlign w:val="superscript"/>
              </w:rPr>
              <w:t>4</w:t>
            </w:r>
            <w:r w:rsidRPr="00CB49D0">
              <w:rPr>
                <w:rFonts w:ascii="Times New Roman" w:hAnsi="Times New Roman" w:cs="Times New Roman"/>
                <w:sz w:val="24"/>
                <w:szCs w:val="24"/>
              </w:rPr>
              <w:t xml:space="preserve"> </w:t>
            </w:r>
            <w:proofErr w:type="spellStart"/>
            <w:r w:rsidRPr="00CB49D0">
              <w:rPr>
                <w:rFonts w:ascii="Times New Roman" w:hAnsi="Times New Roman" w:cs="Times New Roman"/>
                <w:i/>
                <w:sz w:val="24"/>
                <w:szCs w:val="24"/>
              </w:rPr>
              <w:t>euro</w:t>
            </w:r>
            <w:proofErr w:type="spellEnd"/>
            <w:r w:rsidRPr="00CB49D0">
              <w:rPr>
                <w:rFonts w:ascii="Times New Roman" w:hAnsi="Times New Roman" w:cs="Times New Roman"/>
                <w:i/>
                <w:sz w:val="24"/>
                <w:szCs w:val="24"/>
              </w:rPr>
              <w:t xml:space="preserve"> </w:t>
            </w:r>
            <w:r>
              <w:rPr>
                <w:rFonts w:ascii="Times New Roman" w:hAnsi="Times New Roman" w:cs="Times New Roman"/>
                <w:i/>
                <w:sz w:val="24"/>
                <w:szCs w:val="24"/>
              </w:rPr>
              <w:t>/</w:t>
            </w:r>
            <w:r w:rsidRPr="004C6E29">
              <w:rPr>
                <w:rFonts w:ascii="Times New Roman" w:hAnsi="Times New Roman" w:cs="Times New Roman"/>
                <w:sz w:val="24"/>
                <w:szCs w:val="24"/>
              </w:rPr>
              <w:t>3 gadi</w:t>
            </w:r>
            <w:r w:rsidRPr="00CB49D0">
              <w:rPr>
                <w:rFonts w:ascii="Times New Roman" w:hAnsi="Times New Roman" w:cs="Times New Roman"/>
                <w:sz w:val="24"/>
                <w:szCs w:val="24"/>
              </w:rPr>
              <w:t xml:space="preserve"> = </w:t>
            </w:r>
            <w:r w:rsidR="002F5A31">
              <w:rPr>
                <w:rFonts w:ascii="Times New Roman" w:hAnsi="Times New Roman" w:cs="Times New Roman"/>
                <w:b/>
                <w:sz w:val="24"/>
                <w:szCs w:val="24"/>
              </w:rPr>
              <w:t>1 667</w:t>
            </w:r>
            <w:r w:rsidRPr="00CB49D0">
              <w:rPr>
                <w:rFonts w:ascii="Times New Roman" w:hAnsi="Times New Roman" w:cs="Times New Roman"/>
                <w:b/>
                <w:sz w:val="24"/>
                <w:szCs w:val="24"/>
              </w:rPr>
              <w:t xml:space="preserve"> </w:t>
            </w:r>
            <w:proofErr w:type="spellStart"/>
            <w:r w:rsidRPr="00CB49D0">
              <w:rPr>
                <w:rFonts w:ascii="Times New Roman" w:hAnsi="Times New Roman" w:cs="Times New Roman"/>
                <w:b/>
                <w:i/>
                <w:sz w:val="24"/>
                <w:szCs w:val="24"/>
              </w:rPr>
              <w:t>euro</w:t>
            </w:r>
            <w:proofErr w:type="spellEnd"/>
          </w:p>
          <w:p w:rsidR="00B95A6D" w:rsidRPr="00801D2A" w:rsidRDefault="00B95A6D" w:rsidP="00B95A6D">
            <w:pPr>
              <w:pStyle w:val="Heading3"/>
              <w:shd w:val="clear" w:color="auto" w:fill="FFFFFF"/>
              <w:spacing w:before="0" w:beforeAutospacing="0" w:after="0" w:afterAutospacing="0"/>
              <w:ind w:left="102" w:right="57"/>
              <w:jc w:val="both"/>
              <w:rPr>
                <w:b w:val="0"/>
                <w:sz w:val="24"/>
                <w:szCs w:val="24"/>
              </w:rPr>
            </w:pPr>
            <w:r w:rsidRPr="00801D2A">
              <w:rPr>
                <w:b w:val="0"/>
                <w:sz w:val="24"/>
                <w:szCs w:val="24"/>
              </w:rPr>
              <w:t>Piezīme:</w:t>
            </w:r>
          </w:p>
          <w:p w:rsidR="00B95A6D" w:rsidRPr="00801D2A" w:rsidRDefault="00B95A6D" w:rsidP="00B95A6D">
            <w:pPr>
              <w:pStyle w:val="Heading3"/>
              <w:shd w:val="clear" w:color="auto" w:fill="FFFFFF"/>
              <w:spacing w:before="0" w:beforeAutospacing="0" w:after="0" w:afterAutospacing="0"/>
              <w:ind w:left="102" w:right="57"/>
              <w:jc w:val="both"/>
              <w:rPr>
                <w:b w:val="0"/>
                <w:sz w:val="24"/>
                <w:szCs w:val="24"/>
              </w:rPr>
            </w:pPr>
            <w:r w:rsidRPr="00B95A6D">
              <w:rPr>
                <w:b w:val="0"/>
                <w:sz w:val="24"/>
                <w:szCs w:val="24"/>
                <w:vertAlign w:val="superscript"/>
              </w:rPr>
              <w:t>3</w:t>
            </w:r>
            <w:r w:rsidRPr="00801D2A">
              <w:rPr>
                <w:b w:val="0"/>
                <w:sz w:val="24"/>
                <w:szCs w:val="24"/>
              </w:rPr>
              <w:t xml:space="preserve"> </w:t>
            </w:r>
            <w:r w:rsidRPr="00801D2A">
              <w:rPr>
                <w:b w:val="0"/>
                <w:sz w:val="20"/>
                <w:szCs w:val="20"/>
              </w:rPr>
              <w:t xml:space="preserve">Plānotais atvaļināto amatpersonu skaits, </w:t>
            </w:r>
            <w:r>
              <w:rPr>
                <w:b w:val="0"/>
                <w:sz w:val="20"/>
                <w:szCs w:val="20"/>
              </w:rPr>
              <w:t>kurām nepieciešams tehniskā palīglīdzekļa pakalpojums ar līdzmaksājuma veikšanu</w:t>
            </w:r>
            <w:r w:rsidRPr="00801D2A">
              <w:rPr>
                <w:b w:val="0"/>
                <w:sz w:val="20"/>
                <w:szCs w:val="20"/>
              </w:rPr>
              <w:t>.</w:t>
            </w:r>
          </w:p>
          <w:p w:rsidR="00B95A6D" w:rsidRPr="00B95A6D" w:rsidRDefault="00B95A6D" w:rsidP="00B95A6D">
            <w:pPr>
              <w:pStyle w:val="Heading3"/>
              <w:shd w:val="clear" w:color="auto" w:fill="FFFFFF"/>
              <w:tabs>
                <w:tab w:val="left" w:pos="244"/>
              </w:tabs>
              <w:spacing w:before="0" w:beforeAutospacing="0" w:after="0" w:afterAutospacing="0"/>
              <w:ind w:left="102" w:right="57"/>
              <w:jc w:val="both"/>
              <w:rPr>
                <w:b w:val="0"/>
                <w:sz w:val="20"/>
                <w:szCs w:val="20"/>
              </w:rPr>
            </w:pPr>
            <w:r>
              <w:rPr>
                <w:b w:val="0"/>
                <w:sz w:val="24"/>
                <w:szCs w:val="24"/>
                <w:vertAlign w:val="superscript"/>
              </w:rPr>
              <w:t xml:space="preserve">4 </w:t>
            </w:r>
            <w:r w:rsidRPr="00801D2A">
              <w:rPr>
                <w:b w:val="0"/>
                <w:sz w:val="20"/>
                <w:szCs w:val="20"/>
              </w:rPr>
              <w:t xml:space="preserve">Plānotais </w:t>
            </w:r>
            <w:r>
              <w:rPr>
                <w:b w:val="0"/>
                <w:sz w:val="20"/>
                <w:szCs w:val="20"/>
              </w:rPr>
              <w:t xml:space="preserve">līdzmaksājumu </w:t>
            </w:r>
            <w:r w:rsidRPr="00801D2A">
              <w:rPr>
                <w:b w:val="0"/>
                <w:sz w:val="20"/>
                <w:szCs w:val="20"/>
              </w:rPr>
              <w:t>apmēr</w:t>
            </w:r>
            <w:r>
              <w:rPr>
                <w:b w:val="0"/>
                <w:sz w:val="20"/>
                <w:szCs w:val="20"/>
              </w:rPr>
              <w:t>s</w:t>
            </w:r>
            <w:r w:rsidRPr="00801D2A">
              <w:rPr>
                <w:b w:val="0"/>
                <w:sz w:val="20"/>
                <w:szCs w:val="20"/>
              </w:rPr>
              <w:t xml:space="preserve"> par </w:t>
            </w:r>
            <w:r>
              <w:rPr>
                <w:b w:val="0"/>
                <w:sz w:val="20"/>
                <w:szCs w:val="20"/>
              </w:rPr>
              <w:t>tehniskā palīglīdzekļa izgatavošanu</w:t>
            </w:r>
            <w:r w:rsidRPr="00801D2A">
              <w:rPr>
                <w:b w:val="0"/>
                <w:sz w:val="20"/>
                <w:szCs w:val="20"/>
              </w:rPr>
              <w:t>.</w:t>
            </w:r>
          </w:p>
          <w:p w:rsidR="00B95A6D" w:rsidRDefault="00B95A6D" w:rsidP="004C6E29">
            <w:pPr>
              <w:pStyle w:val="Heading3"/>
              <w:shd w:val="clear" w:color="auto" w:fill="FFFFFF"/>
              <w:spacing w:before="0" w:beforeAutospacing="0" w:after="0" w:afterAutospacing="0"/>
              <w:ind w:left="102" w:right="57" w:firstLine="425"/>
              <w:jc w:val="both"/>
              <w:rPr>
                <w:b w:val="0"/>
                <w:sz w:val="24"/>
                <w:szCs w:val="24"/>
              </w:rPr>
            </w:pPr>
          </w:p>
          <w:p w:rsidR="004C6E29" w:rsidRPr="00ED731C" w:rsidRDefault="004C6E29" w:rsidP="004C6E29">
            <w:pPr>
              <w:pStyle w:val="Heading3"/>
              <w:shd w:val="clear" w:color="auto" w:fill="FFFFFF"/>
              <w:spacing w:before="0" w:beforeAutospacing="0" w:after="0" w:afterAutospacing="0"/>
              <w:ind w:left="102" w:right="57" w:firstLine="425"/>
              <w:jc w:val="both"/>
              <w:rPr>
                <w:b w:val="0"/>
                <w:sz w:val="24"/>
                <w:szCs w:val="24"/>
              </w:rPr>
            </w:pPr>
            <w:r w:rsidRPr="00ED731C">
              <w:rPr>
                <w:b w:val="0"/>
                <w:sz w:val="24"/>
                <w:szCs w:val="24"/>
              </w:rPr>
              <w:t xml:space="preserve">Nepieciešamā finansējuma aprēķini ir provizoriski un var tikt precizēti atbilstoši faktiskajai situācijai. </w:t>
            </w:r>
          </w:p>
          <w:p w:rsidR="00514DE3" w:rsidRDefault="004C6E29" w:rsidP="00637899">
            <w:pPr>
              <w:pStyle w:val="Heading3"/>
              <w:shd w:val="clear" w:color="auto" w:fill="FFFFFF"/>
              <w:spacing w:before="0" w:beforeAutospacing="0" w:after="0" w:afterAutospacing="0"/>
              <w:ind w:left="102" w:right="57" w:firstLine="426"/>
              <w:jc w:val="both"/>
              <w:rPr>
                <w:b w:val="0"/>
                <w:sz w:val="24"/>
                <w:szCs w:val="24"/>
              </w:rPr>
            </w:pPr>
            <w:r w:rsidRPr="00ED731C">
              <w:rPr>
                <w:b w:val="0"/>
                <w:sz w:val="24"/>
                <w:szCs w:val="24"/>
              </w:rPr>
              <w:t>Projektā iekļauto pakalpojumu nodrošināšanai nepieciešamie</w:t>
            </w:r>
            <w:r w:rsidRPr="00304925">
              <w:rPr>
                <w:b w:val="0"/>
                <w:sz w:val="24"/>
                <w:szCs w:val="24"/>
              </w:rPr>
              <w:t xml:space="preserve"> izdevumi tiks segti budžeta apakšprogrammai 38.05.00 „Veselības aprūpe un fiziskā sagatavotība” piešķirtā finansējuma ietvaros</w:t>
            </w:r>
            <w:r w:rsidRPr="00D10AA5">
              <w:rPr>
                <w:b w:val="0"/>
                <w:sz w:val="24"/>
                <w:szCs w:val="24"/>
              </w:rPr>
              <w:t xml:space="preserve">. </w:t>
            </w:r>
            <w:r w:rsidR="00D10AA5" w:rsidRPr="00D10AA5">
              <w:rPr>
                <w:b w:val="0"/>
                <w:sz w:val="24"/>
                <w:szCs w:val="24"/>
              </w:rPr>
              <w:t>P</w:t>
            </w:r>
            <w:r w:rsidR="00D10AA5" w:rsidRPr="00304925">
              <w:rPr>
                <w:b w:val="0"/>
                <w:sz w:val="24"/>
                <w:szCs w:val="24"/>
              </w:rPr>
              <w:t>apildu finansējums nav nepieciešams.</w:t>
            </w:r>
          </w:p>
          <w:p w:rsidR="00FA6BFB" w:rsidRPr="00D10AA5" w:rsidRDefault="00FA6BFB" w:rsidP="00637899">
            <w:pPr>
              <w:pStyle w:val="Heading3"/>
              <w:shd w:val="clear" w:color="auto" w:fill="FFFFFF"/>
              <w:spacing w:before="0" w:beforeAutospacing="0" w:after="0" w:afterAutospacing="0"/>
              <w:ind w:left="102" w:right="57" w:firstLine="426"/>
              <w:jc w:val="both"/>
              <w:rPr>
                <w:b w:val="0"/>
                <w:sz w:val="24"/>
                <w:szCs w:val="24"/>
              </w:rPr>
            </w:pPr>
          </w:p>
        </w:tc>
      </w:tr>
      <w:tr w:rsidR="000F5EDB" w:rsidRPr="000F5EDB" w:rsidTr="000D2380">
        <w:trPr>
          <w:trHeight w:val="476"/>
        </w:trPr>
        <w:tc>
          <w:tcPr>
            <w:tcW w:w="227" w:type="pct"/>
          </w:tcPr>
          <w:p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rsidR="007F6B1C" w:rsidRPr="001A1494" w:rsidRDefault="002A7672" w:rsidP="00AF6FD6">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Iekšlietu ministrija, Iekšlietu ministrijas veselības un sporta centrs.</w:t>
            </w:r>
          </w:p>
        </w:tc>
      </w:tr>
      <w:tr w:rsidR="000F5EDB" w:rsidRPr="000F5EDB" w:rsidTr="000D2380">
        <w:tc>
          <w:tcPr>
            <w:tcW w:w="227" w:type="pct"/>
          </w:tcPr>
          <w:p w:rsidR="007F6B1C" w:rsidRPr="000F5EDB" w:rsidRDefault="007F6B1C" w:rsidP="000D2380">
            <w:pPr>
              <w:pStyle w:val="naiskr"/>
              <w:spacing w:before="0" w:beforeAutospacing="0" w:after="0" w:afterAutospacing="0"/>
              <w:ind w:left="57" w:right="57"/>
              <w:jc w:val="center"/>
            </w:pPr>
            <w:r w:rsidRPr="000F5EDB">
              <w:t>4.</w:t>
            </w:r>
          </w:p>
        </w:tc>
        <w:tc>
          <w:tcPr>
            <w:tcW w:w="1565" w:type="pct"/>
          </w:tcPr>
          <w:p w:rsidR="007F6B1C" w:rsidRPr="000F5EDB" w:rsidRDefault="007F6B1C" w:rsidP="000D2380">
            <w:pPr>
              <w:pStyle w:val="naiskr"/>
              <w:spacing w:before="0" w:beforeAutospacing="0" w:after="0" w:afterAutospacing="0"/>
              <w:ind w:left="57" w:right="57"/>
            </w:pPr>
            <w:r w:rsidRPr="000F5EDB">
              <w:t>Cita informācija</w:t>
            </w:r>
          </w:p>
        </w:tc>
        <w:tc>
          <w:tcPr>
            <w:tcW w:w="3207" w:type="pct"/>
          </w:tcPr>
          <w:p w:rsidR="00247A31" w:rsidRDefault="008A1E3D" w:rsidP="00134FD1">
            <w:pPr>
              <w:pStyle w:val="Heading3"/>
              <w:shd w:val="clear" w:color="auto" w:fill="FFFFFF"/>
              <w:spacing w:before="0" w:beforeAutospacing="0" w:after="0" w:afterAutospacing="0"/>
              <w:ind w:left="102" w:right="57" w:firstLine="425"/>
              <w:jc w:val="both"/>
              <w:rPr>
                <w:b w:val="0"/>
                <w:sz w:val="24"/>
                <w:szCs w:val="24"/>
              </w:rPr>
            </w:pPr>
            <w:r>
              <w:rPr>
                <w:b w:val="0"/>
                <w:sz w:val="24"/>
                <w:szCs w:val="24"/>
              </w:rPr>
              <w:t>Nav</w:t>
            </w:r>
          </w:p>
          <w:p w:rsidR="008A1E3D" w:rsidRPr="00134FD1" w:rsidRDefault="008A1E3D" w:rsidP="00134FD1">
            <w:pPr>
              <w:pStyle w:val="Heading3"/>
              <w:shd w:val="clear" w:color="auto" w:fill="FFFFFF"/>
              <w:spacing w:before="0" w:beforeAutospacing="0" w:after="0" w:afterAutospacing="0"/>
              <w:ind w:left="102" w:right="57" w:firstLine="425"/>
              <w:jc w:val="both"/>
              <w:rPr>
                <w:b w:val="0"/>
                <w:sz w:val="24"/>
                <w:szCs w:val="24"/>
              </w:rPr>
            </w:pPr>
          </w:p>
        </w:tc>
      </w:tr>
    </w:tbl>
    <w:p w:rsidR="00677F11" w:rsidRDefault="00677F11" w:rsidP="007F6B1C">
      <w:pPr>
        <w:spacing w:after="0" w:line="240" w:lineRule="auto"/>
        <w:rPr>
          <w:rFonts w:ascii="Times New Roman" w:hAnsi="Times New Roman" w:cs="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18"/>
        <w:gridCol w:w="5670"/>
      </w:tblGrid>
      <w:tr w:rsidR="001A1494" w:rsidRPr="001A1494" w:rsidTr="001A1494">
        <w:trPr>
          <w:trHeight w:val="639"/>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1A1494" w:rsidRPr="001A1494" w:rsidRDefault="001A1494" w:rsidP="00CB3051">
            <w:pPr>
              <w:ind w:firstLine="300"/>
              <w:jc w:val="center"/>
              <w:rPr>
                <w:rFonts w:ascii="Times New Roman" w:hAnsi="Times New Roman" w:cs="Times New Roman"/>
                <w:b/>
                <w:bCs/>
                <w:sz w:val="24"/>
                <w:szCs w:val="24"/>
              </w:rPr>
            </w:pPr>
            <w:r w:rsidRPr="001A1494">
              <w:rPr>
                <w:rFonts w:ascii="Times New Roman" w:hAnsi="Times New Roman" w:cs="Times New Roman"/>
                <w:b/>
                <w:bCs/>
                <w:sz w:val="24"/>
                <w:szCs w:val="24"/>
              </w:rPr>
              <w:t>II. Tiesību akta projekta ietekme uz sabiedrību, tautsaimniecības attīstību un administratīvo slogu</w:t>
            </w:r>
          </w:p>
        </w:tc>
      </w:tr>
      <w:tr w:rsidR="001A1494" w:rsidRPr="001A1494" w:rsidTr="001A1494">
        <w:trPr>
          <w:trHeight w:val="422"/>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Sabiedrības mērķgrupas, kuras tiesiskais regulējums ietekmē vai varētu ietekmēt</w:t>
            </w:r>
          </w:p>
        </w:tc>
        <w:tc>
          <w:tcPr>
            <w:tcW w:w="3077"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FF252B">
            <w:pPr>
              <w:spacing w:after="0" w:line="240" w:lineRule="auto"/>
              <w:jc w:val="both"/>
              <w:rPr>
                <w:rFonts w:ascii="Times New Roman" w:hAnsi="Times New Roman" w:cs="Times New Roman"/>
                <w:sz w:val="24"/>
                <w:szCs w:val="24"/>
              </w:rPr>
            </w:pPr>
            <w:r w:rsidRPr="001A1494">
              <w:rPr>
                <w:rFonts w:ascii="Times New Roman" w:hAnsi="Times New Roman" w:cs="Times New Roman"/>
                <w:sz w:val="24"/>
                <w:szCs w:val="24"/>
              </w:rPr>
              <w:t>Iekšlietu ministrijas sistēmas iestāžu un Ieslodzījuma vietu pārvaldes amatpersonas</w:t>
            </w:r>
            <w:r w:rsidR="005B230B">
              <w:rPr>
                <w:rFonts w:ascii="Times New Roman" w:hAnsi="Times New Roman" w:cs="Times New Roman"/>
                <w:sz w:val="24"/>
                <w:szCs w:val="24"/>
              </w:rPr>
              <w:t xml:space="preserve">, </w:t>
            </w:r>
            <w:r w:rsidR="0035071C" w:rsidRPr="0035071C">
              <w:rPr>
                <w:rFonts w:ascii="Times New Roman" w:hAnsi="Times New Roman" w:cs="Times New Roman"/>
                <w:sz w:val="24"/>
                <w:szCs w:val="24"/>
              </w:rPr>
              <w:t>kuras ir atvaļinātas no dienesta sakarā ar noteiktajām prasībām neatbilstošu veselības stāvokli, ja tā iemesls ir ievainojums vai sakropļojums, vai citāds veselības kaitējums (izņemot arodslimību), kas gūts ar dienesta pienākumu pildīšanu saistītā nelaimes gadījumā</w:t>
            </w:r>
            <w:r w:rsidR="005F35C0">
              <w:rPr>
                <w:rFonts w:ascii="Times New Roman" w:hAnsi="Times New Roman" w:cs="Times New Roman"/>
                <w:sz w:val="24"/>
                <w:szCs w:val="24"/>
              </w:rPr>
              <w:t xml:space="preserve">, un kurām nepieciešams tehniskais palīglīdzeklis sakarā ar nelaimes gadījumā gūto ievainojumu vai sakropļojumu, un tehniskā palīglīdzekļa izmaksas nesedz </w:t>
            </w:r>
            <w:r w:rsidR="005F35C0" w:rsidRPr="005F35C0">
              <w:rPr>
                <w:rFonts w:ascii="Times New Roman" w:hAnsi="Times New Roman" w:cs="Times New Roman"/>
                <w:sz w:val="24"/>
                <w:szCs w:val="24"/>
              </w:rPr>
              <w:t>valsts sabiedrības ar ierobežotu atbildību “Nacionālais rehabilitācijas centrs “Vaivari”” piešķirt</w:t>
            </w:r>
            <w:r w:rsidR="005F35C0">
              <w:rPr>
                <w:rFonts w:ascii="Times New Roman" w:hAnsi="Times New Roman" w:cs="Times New Roman"/>
                <w:sz w:val="24"/>
                <w:szCs w:val="24"/>
              </w:rPr>
              <w:t>ais finansējums.</w:t>
            </w:r>
            <w:r w:rsidR="005A742D">
              <w:rPr>
                <w:rFonts w:ascii="Times New Roman" w:hAnsi="Times New Roman" w:cs="Times New Roman"/>
                <w:sz w:val="24"/>
                <w:szCs w:val="24"/>
              </w:rPr>
              <w:t xml:space="preserve"> </w:t>
            </w:r>
            <w:r w:rsidR="005F35C0">
              <w:rPr>
                <w:rFonts w:ascii="Times New Roman" w:hAnsi="Times New Roman" w:cs="Times New Roman"/>
                <w:sz w:val="24"/>
                <w:szCs w:val="24"/>
              </w:rPr>
              <w:t xml:space="preserve"> </w:t>
            </w:r>
            <w:r w:rsidR="005A742D" w:rsidRPr="005A742D">
              <w:rPr>
                <w:rFonts w:ascii="Times New Roman" w:hAnsi="Times New Roman" w:cs="Times New Roman"/>
                <w:sz w:val="24"/>
                <w:szCs w:val="24"/>
              </w:rPr>
              <w:t>Šobrīd, izvērtējot</w:t>
            </w:r>
            <w:r w:rsidR="00FF252B">
              <w:rPr>
                <w:rFonts w:ascii="Times New Roman" w:hAnsi="Times New Roman" w:cs="Times New Roman"/>
                <w:sz w:val="24"/>
                <w:szCs w:val="24"/>
              </w:rPr>
              <w:t xml:space="preserve"> no </w:t>
            </w:r>
            <w:r w:rsidR="00FF252B" w:rsidRPr="001A1494">
              <w:rPr>
                <w:rFonts w:ascii="Times New Roman" w:hAnsi="Times New Roman" w:cs="Times New Roman"/>
                <w:sz w:val="24"/>
                <w:szCs w:val="24"/>
              </w:rPr>
              <w:t>Iekšlietu ministrijas sistēmas iestā</w:t>
            </w:r>
            <w:r w:rsidR="00FF252B">
              <w:rPr>
                <w:rFonts w:ascii="Times New Roman" w:hAnsi="Times New Roman" w:cs="Times New Roman"/>
                <w:sz w:val="24"/>
                <w:szCs w:val="24"/>
              </w:rPr>
              <w:t xml:space="preserve">dēm un </w:t>
            </w:r>
            <w:r w:rsidR="00FF252B" w:rsidRPr="001A1494">
              <w:rPr>
                <w:rFonts w:ascii="Times New Roman" w:hAnsi="Times New Roman" w:cs="Times New Roman"/>
                <w:sz w:val="24"/>
                <w:szCs w:val="24"/>
              </w:rPr>
              <w:t>Ieslodzījuma vietu pārvaldes</w:t>
            </w:r>
            <w:r w:rsidR="005A742D" w:rsidRPr="005A742D">
              <w:rPr>
                <w:rFonts w:ascii="Times New Roman" w:hAnsi="Times New Roman" w:cs="Times New Roman"/>
                <w:sz w:val="24"/>
                <w:szCs w:val="24"/>
              </w:rPr>
              <w:t xml:space="preserve"> atvaļināto amatpersonu veselības stāvokli, konstatējams, ka starp atvaļinātajām amatpersonām, kurām saskaņā ar Ministru kabineta 2014.gada  11.februāra noteikumi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ir tiesības saņemt apmaksātus veselības aprūpes pakalpojumus, ir tikai viena amatpersona, kurai nepieciešams tehniskais palīglīdzeklis</w:t>
            </w:r>
            <w:r w:rsidR="005A742D">
              <w:rPr>
                <w:rFonts w:ascii="Times New Roman" w:hAnsi="Times New Roman" w:cs="Times New Roman"/>
                <w:sz w:val="24"/>
                <w:szCs w:val="24"/>
              </w:rPr>
              <w:t>.</w:t>
            </w:r>
          </w:p>
        </w:tc>
      </w:tr>
      <w:tr w:rsidR="008909E8" w:rsidRPr="008909E8"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lastRenderedPageBreak/>
              <w:t>2.</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B62F21" w:rsidRDefault="001A1494" w:rsidP="00B62F21">
            <w:pPr>
              <w:spacing w:after="0" w:line="240" w:lineRule="auto"/>
              <w:rPr>
                <w:rFonts w:ascii="Times New Roman" w:hAnsi="Times New Roman" w:cs="Times New Roman"/>
                <w:sz w:val="24"/>
                <w:szCs w:val="24"/>
              </w:rPr>
            </w:pPr>
            <w:r w:rsidRPr="00B62F21">
              <w:rPr>
                <w:rFonts w:ascii="Times New Roman" w:hAnsi="Times New Roman" w:cs="Times New Roman"/>
                <w:sz w:val="24"/>
                <w:szCs w:val="24"/>
              </w:rPr>
              <w:t>Tiesiskā regulējuma ietekme uz tautsaimniecību un administratīvo slogu</w:t>
            </w:r>
          </w:p>
        </w:tc>
        <w:tc>
          <w:tcPr>
            <w:tcW w:w="3077" w:type="pct"/>
            <w:tcBorders>
              <w:top w:val="outset" w:sz="6" w:space="0" w:color="414142"/>
              <w:left w:val="outset" w:sz="6" w:space="0" w:color="414142"/>
              <w:bottom w:val="outset" w:sz="6" w:space="0" w:color="414142"/>
              <w:right w:val="outset" w:sz="6" w:space="0" w:color="414142"/>
            </w:tcBorders>
            <w:hideMark/>
          </w:tcPr>
          <w:p w:rsidR="0031639C" w:rsidRPr="00ED731C" w:rsidRDefault="00457832" w:rsidP="00457832">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w:t>
            </w:r>
            <w:r w:rsidR="0010463B" w:rsidRPr="00ED731C">
              <w:rPr>
                <w:rFonts w:ascii="Times New Roman" w:hAnsi="Times New Roman" w:cs="Times New Roman"/>
                <w:sz w:val="24"/>
                <w:szCs w:val="24"/>
              </w:rPr>
              <w:t xml:space="preserve">rojekta radītais administratīvais slogs vērtējams kā nenozīmīgs un attiecināms uz konkrētu personu loku, tas ir atvaļinātajām amatpersonām, </w:t>
            </w:r>
            <w:r w:rsidR="008909E8" w:rsidRPr="00ED731C">
              <w:rPr>
                <w:rFonts w:ascii="Times New Roman" w:hAnsi="Times New Roman" w:cs="Times New Roman"/>
                <w:sz w:val="24"/>
                <w:szCs w:val="24"/>
              </w:rPr>
              <w:t>kuras pretendē uz tehniskā palīglīdzekļa iegādes vienreizējās iemaksas vai izgatavošanas līdzmaksājuma izdevumu kompensāciju</w:t>
            </w:r>
            <w:r w:rsidR="0010463B" w:rsidRPr="00ED731C">
              <w:rPr>
                <w:rFonts w:ascii="Times New Roman" w:hAnsi="Times New Roman" w:cs="Times New Roman"/>
                <w:sz w:val="24"/>
                <w:szCs w:val="24"/>
              </w:rPr>
              <w:t xml:space="preserve">. Norādām, ka slogs nav saistīts ar papildu izmaksām, kādai no šīm personu grupām. Savukārt ieguvums būs daudz būtiskāks </w:t>
            </w:r>
            <w:r w:rsidR="008909E8" w:rsidRPr="00ED731C">
              <w:rPr>
                <w:rFonts w:ascii="Times New Roman" w:hAnsi="Times New Roman" w:cs="Times New Roman"/>
                <w:sz w:val="24"/>
                <w:szCs w:val="24"/>
              </w:rPr>
              <w:t xml:space="preserve">–projekta īstenošanas rezultātā atvaļinātajām amatpersonām palielināsies iespējas iegādāties tehniskos palīglīdzekļus ar paaugstinātu funkcionalitāti, tādējādi uzlabojot viņu dzīves kvalitāti. </w:t>
            </w:r>
          </w:p>
        </w:tc>
      </w:tr>
      <w:tr w:rsidR="001A1494" w:rsidRPr="001A1494" w:rsidTr="001A1494">
        <w:trPr>
          <w:trHeight w:val="463"/>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Administratīvo izmaksu monetārs novērtējums</w:t>
            </w:r>
          </w:p>
        </w:tc>
        <w:tc>
          <w:tcPr>
            <w:tcW w:w="3077" w:type="pct"/>
            <w:tcBorders>
              <w:top w:val="outset" w:sz="6" w:space="0" w:color="414142"/>
              <w:left w:val="outset" w:sz="6" w:space="0" w:color="414142"/>
              <w:bottom w:val="outset" w:sz="6" w:space="0" w:color="414142"/>
              <w:right w:val="outset" w:sz="6" w:space="0" w:color="414142"/>
            </w:tcBorders>
            <w:hideMark/>
          </w:tcPr>
          <w:p w:rsidR="00506090" w:rsidRPr="001A619E" w:rsidRDefault="008909E8" w:rsidP="00C10691">
            <w:pPr>
              <w:spacing w:after="0" w:line="240" w:lineRule="auto"/>
              <w:jc w:val="both"/>
              <w:rPr>
                <w:rFonts w:ascii="Times New Roman" w:hAnsi="Times New Roman" w:cs="Times New Roman"/>
                <w:sz w:val="24"/>
                <w:szCs w:val="24"/>
              </w:rPr>
            </w:pPr>
            <w:r w:rsidRPr="00ED731C">
              <w:rPr>
                <w:rFonts w:ascii="Times New Roman" w:hAnsi="Times New Roman" w:cs="Times New Roman"/>
                <w:sz w:val="24"/>
                <w:szCs w:val="24"/>
              </w:rPr>
              <w:t xml:space="preserve">Ņemot vērā Iekšlietu ministrijas veselības sporta centram pieejamo informāciju par atvaļināto amatpersonu, kurām ir tiesības uz apmaksātu veselības aprūpi skaitu, plānots, ka projektā paredzēto tehnisko palīglīdzekļu iegādes izdevumu kompensāciju varētu pieprasīt ne vairāk kā 2 </w:t>
            </w:r>
            <w:r w:rsidR="00EC1A08" w:rsidRPr="00ED731C">
              <w:rPr>
                <w:rFonts w:ascii="Times New Roman" w:hAnsi="Times New Roman" w:cs="Times New Roman"/>
                <w:sz w:val="24"/>
                <w:szCs w:val="24"/>
              </w:rPr>
              <w:t xml:space="preserve">atvaļinātās </w:t>
            </w:r>
            <w:r w:rsidRPr="00ED731C">
              <w:rPr>
                <w:rFonts w:ascii="Times New Roman" w:hAnsi="Times New Roman" w:cs="Times New Roman"/>
                <w:sz w:val="24"/>
                <w:szCs w:val="24"/>
              </w:rPr>
              <w:t>amatpersonas triju gadu periodā. Tādējādi</w:t>
            </w:r>
            <w:r w:rsidR="00CD2B6E" w:rsidRPr="00ED731C">
              <w:rPr>
                <w:rFonts w:ascii="Times New Roman" w:hAnsi="Times New Roman" w:cs="Times New Roman"/>
                <w:sz w:val="24"/>
                <w:szCs w:val="24"/>
              </w:rPr>
              <w:t xml:space="preserve"> secināms, ka a</w:t>
            </w:r>
            <w:r w:rsidR="001A619E" w:rsidRPr="00ED731C">
              <w:rPr>
                <w:rFonts w:ascii="Times New Roman" w:hAnsi="Times New Roman" w:cs="Times New Roman"/>
                <w:sz w:val="24"/>
                <w:szCs w:val="24"/>
              </w:rPr>
              <w:t xml:space="preserve">dministratīvās izmaksas naudas izteiksmē gada laikā mērķgrupai, ko veido fiziskas personas, nepārsniedz 200 </w:t>
            </w:r>
            <w:proofErr w:type="spellStart"/>
            <w:r w:rsidR="001A619E" w:rsidRPr="00ED731C">
              <w:rPr>
                <w:rFonts w:ascii="Times New Roman" w:hAnsi="Times New Roman" w:cs="Times New Roman"/>
                <w:sz w:val="24"/>
                <w:szCs w:val="24"/>
              </w:rPr>
              <w:t>euro</w:t>
            </w:r>
            <w:proofErr w:type="spellEnd"/>
            <w:r w:rsidR="001A619E" w:rsidRPr="00ED731C">
              <w:rPr>
                <w:rFonts w:ascii="Times New Roman" w:hAnsi="Times New Roman" w:cs="Times New Roman"/>
                <w:sz w:val="24"/>
                <w:szCs w:val="24"/>
              </w:rPr>
              <w:t xml:space="preserve">. </w:t>
            </w:r>
          </w:p>
        </w:tc>
      </w:tr>
      <w:tr w:rsidR="001A1494" w:rsidRPr="001A1494" w:rsidTr="0072253D">
        <w:trPr>
          <w:trHeight w:val="301"/>
        </w:trPr>
        <w:tc>
          <w:tcPr>
            <w:tcW w:w="231"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hideMark/>
          </w:tcPr>
          <w:p w:rsidR="001A1494" w:rsidRPr="001A1494" w:rsidRDefault="001A1494" w:rsidP="00677F11">
            <w:pPr>
              <w:spacing w:after="0" w:line="240" w:lineRule="auto"/>
              <w:rPr>
                <w:rFonts w:ascii="Times New Roman" w:hAnsi="Times New Roman" w:cs="Times New Roman"/>
                <w:sz w:val="24"/>
                <w:szCs w:val="24"/>
              </w:rPr>
            </w:pPr>
            <w:r w:rsidRPr="001A1494">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hideMark/>
          </w:tcPr>
          <w:p w:rsidR="0072253D" w:rsidRPr="001A1494" w:rsidRDefault="00457832" w:rsidP="00C10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C1EE8" w:rsidRPr="005E33FD">
              <w:rPr>
                <w:rFonts w:ascii="Times New Roman" w:hAnsi="Times New Roman" w:cs="Times New Roman"/>
                <w:sz w:val="24"/>
                <w:szCs w:val="24"/>
              </w:rPr>
              <w:t xml:space="preserve">rojekta īstenošanas rezultātā </w:t>
            </w:r>
            <w:r w:rsidR="00C10691">
              <w:rPr>
                <w:rFonts w:ascii="Times New Roman" w:hAnsi="Times New Roman" w:cs="Times New Roman"/>
                <w:sz w:val="24"/>
                <w:szCs w:val="24"/>
              </w:rPr>
              <w:t xml:space="preserve">tiks radīts mehānisms, kas </w:t>
            </w:r>
            <w:r w:rsidR="001C1EE8" w:rsidRPr="005E33FD">
              <w:rPr>
                <w:rFonts w:ascii="Times New Roman" w:hAnsi="Times New Roman" w:cs="Times New Roman"/>
                <w:sz w:val="24"/>
                <w:szCs w:val="24"/>
              </w:rPr>
              <w:t>atvaļinātajām amatpersonām</w:t>
            </w:r>
            <w:r w:rsidR="00C10691">
              <w:rPr>
                <w:rFonts w:ascii="Times New Roman" w:hAnsi="Times New Roman" w:cs="Times New Roman"/>
                <w:sz w:val="24"/>
                <w:szCs w:val="24"/>
              </w:rPr>
              <w:t xml:space="preserve"> nodrošinās pieejamību tehniskajiem palīglīdzekļiem ar paaugstinātu funkcionalitāti, tādējādi uzlabojot atvaļināto amatpersonu dzīves kvalitāti. </w:t>
            </w:r>
            <w:r w:rsidR="001C1EE8" w:rsidRPr="005E33FD">
              <w:rPr>
                <w:rFonts w:ascii="Times New Roman" w:hAnsi="Times New Roman" w:cs="Times New Roman"/>
                <w:sz w:val="24"/>
                <w:szCs w:val="24"/>
              </w:rPr>
              <w:t xml:space="preserve"> </w:t>
            </w:r>
          </w:p>
        </w:tc>
      </w:tr>
      <w:tr w:rsidR="0072253D" w:rsidRPr="001A1494" w:rsidTr="0072253D">
        <w:trPr>
          <w:trHeight w:val="301"/>
        </w:trPr>
        <w:tc>
          <w:tcPr>
            <w:tcW w:w="5000" w:type="pct"/>
            <w:gridSpan w:val="3"/>
            <w:tcBorders>
              <w:top w:val="outset" w:sz="6" w:space="0" w:color="414142"/>
              <w:left w:val="nil"/>
              <w:bottom w:val="outset" w:sz="6" w:space="0" w:color="414142"/>
              <w:right w:val="nil"/>
            </w:tcBorders>
          </w:tcPr>
          <w:p w:rsidR="0072253D" w:rsidRPr="0072253D" w:rsidRDefault="0072253D" w:rsidP="0072253D">
            <w:pPr>
              <w:spacing w:after="0" w:line="240" w:lineRule="auto"/>
              <w:jc w:val="center"/>
              <w:rPr>
                <w:rFonts w:ascii="Times New Roman" w:hAnsi="Times New Roman" w:cs="Times New Roman"/>
                <w:b/>
                <w:sz w:val="24"/>
                <w:szCs w:val="24"/>
              </w:rPr>
            </w:pPr>
          </w:p>
        </w:tc>
      </w:tr>
      <w:tr w:rsidR="0072253D" w:rsidRPr="001A1494" w:rsidTr="0072253D">
        <w:trPr>
          <w:trHeight w:val="301"/>
        </w:trPr>
        <w:tc>
          <w:tcPr>
            <w:tcW w:w="5000" w:type="pct"/>
            <w:gridSpan w:val="3"/>
            <w:tcBorders>
              <w:top w:val="outset" w:sz="6" w:space="0" w:color="414142"/>
              <w:left w:val="single" w:sz="2" w:space="0" w:color="auto"/>
              <w:bottom w:val="outset" w:sz="6" w:space="0" w:color="414142"/>
              <w:right w:val="outset" w:sz="6" w:space="0" w:color="414142"/>
            </w:tcBorders>
          </w:tcPr>
          <w:p w:rsidR="0072253D" w:rsidRPr="0072253D" w:rsidRDefault="0072253D" w:rsidP="0072253D">
            <w:pPr>
              <w:spacing w:after="0" w:line="240" w:lineRule="auto"/>
              <w:jc w:val="center"/>
              <w:rPr>
                <w:rFonts w:ascii="Times New Roman" w:hAnsi="Times New Roman" w:cs="Times New Roman"/>
                <w:b/>
                <w:sz w:val="24"/>
                <w:szCs w:val="24"/>
              </w:rPr>
            </w:pPr>
            <w:r w:rsidRPr="0072253D">
              <w:rPr>
                <w:rFonts w:ascii="Times New Roman" w:hAnsi="Times New Roman" w:cs="Times New Roman"/>
                <w:b/>
                <w:sz w:val="24"/>
                <w:szCs w:val="24"/>
              </w:rPr>
              <w:t>VI. Sabiedrības līdzdalība un komunikācijas aktivitātes</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Pr="001A1494"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Plānotās sabiedrības līdzdalības un komunikācijas aktivitātes saistībā ar projektu</w:t>
            </w:r>
            <w:r>
              <w:rPr>
                <w:rFonts w:ascii="Times New Roman" w:hAnsi="Times New Roman" w:cs="Times New Roman"/>
                <w:sz w:val="24"/>
                <w:szCs w:val="24"/>
              </w:rPr>
              <w:t>.</w:t>
            </w:r>
          </w:p>
        </w:tc>
        <w:tc>
          <w:tcPr>
            <w:tcW w:w="3077" w:type="pct"/>
            <w:tcBorders>
              <w:top w:val="outset" w:sz="6" w:space="0" w:color="414142"/>
              <w:left w:val="outset" w:sz="6" w:space="0" w:color="414142"/>
              <w:bottom w:val="outset" w:sz="6" w:space="0" w:color="414142"/>
              <w:right w:val="outset" w:sz="6" w:space="0" w:color="414142"/>
            </w:tcBorders>
          </w:tcPr>
          <w:p w:rsidR="0072253D" w:rsidRPr="00ED731C" w:rsidRDefault="0072253D" w:rsidP="005A742D">
            <w:pPr>
              <w:spacing w:after="0" w:line="240" w:lineRule="auto"/>
              <w:jc w:val="both"/>
              <w:rPr>
                <w:rFonts w:ascii="Times New Roman" w:hAnsi="Times New Roman" w:cs="Times New Roman"/>
                <w:sz w:val="24"/>
                <w:szCs w:val="24"/>
              </w:rPr>
            </w:pPr>
            <w:r w:rsidRPr="00ED731C">
              <w:rPr>
                <w:rFonts w:ascii="Times New Roman" w:hAnsi="Times New Roman" w:cs="Times New Roman"/>
                <w:sz w:val="24"/>
                <w:szCs w:val="24"/>
              </w:rPr>
              <w:t xml:space="preserve">Pēc projekta pieņemšanas informācija par </w:t>
            </w:r>
            <w:r w:rsidR="005A742D" w:rsidRPr="00ED731C">
              <w:rPr>
                <w:rFonts w:ascii="Times New Roman" w:hAnsi="Times New Roman" w:cs="Times New Roman"/>
                <w:sz w:val="24"/>
                <w:szCs w:val="24"/>
              </w:rPr>
              <w:t xml:space="preserve">jauno veselības aprūpes pakalpojumu </w:t>
            </w:r>
            <w:r w:rsidRPr="00ED731C">
              <w:rPr>
                <w:rFonts w:ascii="Times New Roman" w:hAnsi="Times New Roman" w:cs="Times New Roman"/>
                <w:sz w:val="24"/>
                <w:szCs w:val="24"/>
              </w:rPr>
              <w:t>tiks iekļauta Iekšlietu ministrijas un Iekšlietu ministrijas veselības un spor</w:t>
            </w:r>
            <w:r w:rsidR="005A742D" w:rsidRPr="00ED731C">
              <w:rPr>
                <w:rFonts w:ascii="Times New Roman" w:hAnsi="Times New Roman" w:cs="Times New Roman"/>
                <w:sz w:val="24"/>
                <w:szCs w:val="24"/>
              </w:rPr>
              <w:t>ta centra mājas lapā internetā, kā arī amatpersona, kurai saskaņā ar Iekšlietu ministrijas veselības un sporta centra informāciju ir nepieciešams tehniskais palīglīdzeklis, par līdzmaksājuma kompensēšanas iespējām tiks informēta personiski.</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rPr>
              <w:t>Sabiedrības līdzdalība projekta izstrādē</w:t>
            </w:r>
            <w:r>
              <w:rPr>
                <w:rFonts w:ascii="Times New Roman" w:hAnsi="Times New Roman" w:cs="Times New Roman"/>
              </w:rPr>
              <w:t>.</w:t>
            </w:r>
          </w:p>
        </w:tc>
        <w:tc>
          <w:tcPr>
            <w:tcW w:w="3077" w:type="pct"/>
            <w:tcBorders>
              <w:top w:val="outset" w:sz="6" w:space="0" w:color="414142"/>
              <w:left w:val="outset" w:sz="6" w:space="0" w:color="414142"/>
              <w:bottom w:val="outset" w:sz="6" w:space="0" w:color="414142"/>
              <w:right w:val="outset" w:sz="6" w:space="0" w:color="414142"/>
            </w:tcBorders>
          </w:tcPr>
          <w:p w:rsidR="0072253D" w:rsidRPr="00ED731C" w:rsidRDefault="0072253D" w:rsidP="00354D49">
            <w:pPr>
              <w:spacing w:after="0" w:line="240" w:lineRule="auto"/>
              <w:jc w:val="both"/>
              <w:rPr>
                <w:rFonts w:ascii="Times New Roman" w:hAnsi="Times New Roman" w:cs="Times New Roman"/>
                <w:sz w:val="24"/>
                <w:szCs w:val="24"/>
              </w:rPr>
            </w:pPr>
            <w:r w:rsidRPr="00ED731C">
              <w:rPr>
                <w:rFonts w:ascii="Times New Roman" w:hAnsi="Times New Roman" w:cs="Times New Roman"/>
                <w:sz w:val="24"/>
                <w:szCs w:val="24"/>
              </w:rPr>
              <w:t>Tā kā projekta ieviešana palielina jau esošas sociālās</w:t>
            </w:r>
            <w:r w:rsidR="00514DE3" w:rsidRPr="00ED731C">
              <w:rPr>
                <w:rFonts w:ascii="Times New Roman" w:hAnsi="Times New Roman" w:cs="Times New Roman"/>
                <w:sz w:val="24"/>
                <w:szCs w:val="24"/>
              </w:rPr>
              <w:t xml:space="preserve"> garantijas normatīvajā aktā</w:t>
            </w:r>
            <w:r w:rsidRPr="00ED731C">
              <w:rPr>
                <w:rFonts w:ascii="Times New Roman" w:hAnsi="Times New Roman" w:cs="Times New Roman"/>
                <w:sz w:val="24"/>
                <w:szCs w:val="24"/>
              </w:rPr>
              <w:t xml:space="preserve"> noteiktam personu lokam,</w:t>
            </w:r>
            <w:r w:rsidR="005A742D" w:rsidRPr="00ED731C">
              <w:rPr>
                <w:rFonts w:ascii="Times New Roman" w:hAnsi="Times New Roman" w:cs="Times New Roman"/>
                <w:sz w:val="24"/>
                <w:szCs w:val="24"/>
              </w:rPr>
              <w:t xml:space="preserve"> tur</w:t>
            </w:r>
            <w:r w:rsidR="00354D49" w:rsidRPr="00ED731C">
              <w:rPr>
                <w:rFonts w:ascii="Times New Roman" w:hAnsi="Times New Roman" w:cs="Times New Roman"/>
                <w:sz w:val="24"/>
                <w:szCs w:val="24"/>
              </w:rPr>
              <w:t>klāt projekta izstrāde tika uzsāk</w:t>
            </w:r>
            <w:r w:rsidR="005A742D" w:rsidRPr="00ED731C">
              <w:rPr>
                <w:rFonts w:ascii="Times New Roman" w:hAnsi="Times New Roman" w:cs="Times New Roman"/>
                <w:sz w:val="24"/>
                <w:szCs w:val="24"/>
              </w:rPr>
              <w:t>ta, saņemot personas, kurai pakalpojuma saņemšana ir aktuāla, iesniegumu,   papildus pasākumi</w:t>
            </w:r>
            <w:r w:rsidRPr="00ED731C">
              <w:rPr>
                <w:rFonts w:ascii="Times New Roman" w:hAnsi="Times New Roman" w:cs="Times New Roman"/>
                <w:sz w:val="24"/>
                <w:szCs w:val="24"/>
              </w:rPr>
              <w:t xml:space="preserve"> sabiedrības līdzdalība</w:t>
            </w:r>
            <w:r w:rsidR="005A742D" w:rsidRPr="00ED731C">
              <w:rPr>
                <w:rFonts w:ascii="Times New Roman" w:hAnsi="Times New Roman" w:cs="Times New Roman"/>
                <w:sz w:val="24"/>
                <w:szCs w:val="24"/>
              </w:rPr>
              <w:t>i projekta izstrādē</w:t>
            </w:r>
            <w:r w:rsidRPr="00ED731C">
              <w:rPr>
                <w:rFonts w:ascii="Times New Roman" w:hAnsi="Times New Roman" w:cs="Times New Roman"/>
                <w:sz w:val="24"/>
                <w:szCs w:val="24"/>
              </w:rPr>
              <w:t xml:space="preserve"> netika veikt</w:t>
            </w:r>
            <w:r w:rsidR="005A742D" w:rsidRPr="00ED731C">
              <w:rPr>
                <w:rFonts w:ascii="Times New Roman" w:hAnsi="Times New Roman" w:cs="Times New Roman"/>
                <w:sz w:val="24"/>
                <w:szCs w:val="24"/>
              </w:rPr>
              <w:t>i</w:t>
            </w:r>
            <w:r w:rsidRPr="00ED731C">
              <w:rPr>
                <w:rFonts w:ascii="Times New Roman" w:hAnsi="Times New Roman" w:cs="Times New Roman"/>
                <w:sz w:val="24"/>
                <w:szCs w:val="24"/>
              </w:rPr>
              <w:t xml:space="preserve">. </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Sabiedrības līdzdalības rezultāti</w:t>
            </w:r>
          </w:p>
        </w:tc>
        <w:tc>
          <w:tcPr>
            <w:tcW w:w="3077" w:type="pct"/>
            <w:tcBorders>
              <w:top w:val="outset" w:sz="6" w:space="0" w:color="414142"/>
              <w:left w:val="outset" w:sz="6" w:space="0" w:color="414142"/>
              <w:bottom w:val="outset" w:sz="6" w:space="0" w:color="414142"/>
              <w:right w:val="outset" w:sz="6" w:space="0" w:color="414142"/>
            </w:tcBorders>
          </w:tcPr>
          <w:p w:rsidR="0072253D" w:rsidRPr="00ED731C" w:rsidRDefault="005A742D" w:rsidP="00655EBD">
            <w:pPr>
              <w:spacing w:after="0" w:line="240" w:lineRule="auto"/>
              <w:jc w:val="both"/>
              <w:rPr>
                <w:rFonts w:ascii="Times New Roman" w:hAnsi="Times New Roman" w:cs="Times New Roman"/>
                <w:sz w:val="24"/>
                <w:szCs w:val="24"/>
              </w:rPr>
            </w:pPr>
            <w:r w:rsidRPr="00ED731C">
              <w:rPr>
                <w:rFonts w:ascii="Times New Roman" w:hAnsi="Times New Roman" w:cs="Times New Roman"/>
                <w:sz w:val="24"/>
                <w:szCs w:val="24"/>
              </w:rPr>
              <w:t>Projekts izstrādāts, ņemot vērā personas, kurai pakalpojuma saņemšana ir aktuāla, iesniegumu un tajā norādīto informāciju.</w:t>
            </w:r>
          </w:p>
        </w:tc>
      </w:tr>
      <w:tr w:rsidR="0072253D" w:rsidRPr="001A1494" w:rsidTr="00677F11">
        <w:trPr>
          <w:trHeight w:val="301"/>
        </w:trPr>
        <w:tc>
          <w:tcPr>
            <w:tcW w:w="231" w:type="pct"/>
            <w:tcBorders>
              <w:top w:val="outset" w:sz="6" w:space="0" w:color="414142"/>
              <w:left w:val="outset" w:sz="6" w:space="0" w:color="414142"/>
              <w:bottom w:val="outset" w:sz="6" w:space="0" w:color="414142"/>
              <w:right w:val="outset" w:sz="6" w:space="0" w:color="414142"/>
            </w:tcBorders>
          </w:tcPr>
          <w:p w:rsidR="0072253D" w:rsidRDefault="0072253D" w:rsidP="00677F1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92" w:type="pct"/>
            <w:tcBorders>
              <w:top w:val="outset" w:sz="6" w:space="0" w:color="414142"/>
              <w:left w:val="outset" w:sz="6" w:space="0" w:color="414142"/>
              <w:bottom w:val="outset" w:sz="6" w:space="0" w:color="414142"/>
              <w:right w:val="outset" w:sz="6" w:space="0" w:color="414142"/>
            </w:tcBorders>
          </w:tcPr>
          <w:p w:rsidR="0072253D" w:rsidRPr="0072253D" w:rsidRDefault="0072253D" w:rsidP="00677F11">
            <w:pPr>
              <w:spacing w:after="0" w:line="240" w:lineRule="auto"/>
              <w:rPr>
                <w:rFonts w:ascii="Times New Roman" w:hAnsi="Times New Roman" w:cs="Times New Roman"/>
                <w:sz w:val="24"/>
                <w:szCs w:val="24"/>
              </w:rPr>
            </w:pPr>
            <w:r w:rsidRPr="0072253D">
              <w:rPr>
                <w:rFonts w:ascii="Times New Roman" w:hAnsi="Times New Roman" w:cs="Times New Roman"/>
                <w:sz w:val="24"/>
                <w:szCs w:val="24"/>
              </w:rPr>
              <w:t>Cita informācija</w:t>
            </w:r>
          </w:p>
        </w:tc>
        <w:tc>
          <w:tcPr>
            <w:tcW w:w="3077" w:type="pct"/>
            <w:tcBorders>
              <w:top w:val="outset" w:sz="6" w:space="0" w:color="414142"/>
              <w:left w:val="outset" w:sz="6" w:space="0" w:color="414142"/>
              <w:bottom w:val="outset" w:sz="6" w:space="0" w:color="414142"/>
              <w:right w:val="outset" w:sz="6" w:space="0" w:color="414142"/>
            </w:tcBorders>
          </w:tcPr>
          <w:p w:rsidR="0072253D" w:rsidRPr="00ED731C" w:rsidRDefault="0072253D" w:rsidP="00655EBD">
            <w:pPr>
              <w:spacing w:after="0" w:line="240" w:lineRule="auto"/>
              <w:jc w:val="both"/>
              <w:rPr>
                <w:rFonts w:ascii="Times New Roman" w:hAnsi="Times New Roman" w:cs="Times New Roman"/>
                <w:sz w:val="24"/>
                <w:szCs w:val="24"/>
              </w:rPr>
            </w:pPr>
            <w:r w:rsidRPr="00ED731C">
              <w:rPr>
                <w:rFonts w:ascii="Times New Roman" w:hAnsi="Times New Roman" w:cs="Times New Roman"/>
                <w:sz w:val="24"/>
                <w:szCs w:val="24"/>
              </w:rPr>
              <w:t>Nav</w:t>
            </w:r>
          </w:p>
        </w:tc>
      </w:tr>
    </w:tbl>
    <w:p w:rsidR="00655EBD" w:rsidRPr="000F5EDB" w:rsidRDefault="00655EBD" w:rsidP="007F6B1C">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252"/>
        <w:gridCol w:w="4678"/>
      </w:tblGrid>
      <w:tr w:rsidR="000F5EDB" w:rsidRPr="000F5EDB" w:rsidTr="00514DE3">
        <w:trPr>
          <w:trHeight w:val="381"/>
          <w:jc w:val="center"/>
        </w:trPr>
        <w:tc>
          <w:tcPr>
            <w:tcW w:w="9351" w:type="dxa"/>
            <w:gridSpan w:val="3"/>
            <w:vAlign w:val="center"/>
          </w:tcPr>
          <w:p w:rsidR="007F6B1C" w:rsidRPr="000F5EDB" w:rsidRDefault="007F6B1C" w:rsidP="000D2380">
            <w:pPr>
              <w:pStyle w:val="naisnod"/>
              <w:spacing w:before="0" w:beforeAutospacing="0" w:after="0" w:afterAutospacing="0"/>
              <w:ind w:left="57" w:right="57"/>
              <w:jc w:val="center"/>
            </w:pPr>
            <w:r w:rsidRPr="000F5EDB">
              <w:rPr>
                <w:b/>
              </w:rPr>
              <w:t>VII. Tiesību akta projekta izpildes nodrošināšana un tās ietekme uz institūcijām</w:t>
            </w:r>
          </w:p>
        </w:tc>
      </w:tr>
      <w:tr w:rsidR="000F5EDB" w:rsidRPr="000F5EDB" w:rsidTr="00514DE3">
        <w:trPr>
          <w:trHeight w:val="427"/>
          <w:jc w:val="center"/>
        </w:trPr>
        <w:tc>
          <w:tcPr>
            <w:tcW w:w="421" w:type="dxa"/>
          </w:tcPr>
          <w:p w:rsidR="007F6B1C" w:rsidRPr="000F5EDB" w:rsidRDefault="007F6B1C" w:rsidP="000D2380">
            <w:pPr>
              <w:pStyle w:val="naisnod"/>
              <w:spacing w:before="0" w:beforeAutospacing="0" w:after="0" w:afterAutospacing="0"/>
              <w:ind w:left="57" w:right="57"/>
              <w:jc w:val="both"/>
            </w:pPr>
            <w:r w:rsidRPr="000F5EDB">
              <w:lastRenderedPageBreak/>
              <w:t>1.</w:t>
            </w:r>
          </w:p>
        </w:tc>
        <w:tc>
          <w:tcPr>
            <w:tcW w:w="4252" w:type="dxa"/>
          </w:tcPr>
          <w:p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4678" w:type="dxa"/>
          </w:tcPr>
          <w:p w:rsidR="007F6B1C" w:rsidRPr="000F5EDB" w:rsidRDefault="00AF6FD6" w:rsidP="00AF6FD6">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lang w:eastAsia="lv-LV"/>
              </w:rPr>
              <w:t>Iekšlietu ministrijas veselības un sporta centrs.</w:t>
            </w:r>
          </w:p>
        </w:tc>
      </w:tr>
      <w:tr w:rsidR="00657D6C" w:rsidRPr="000F5EDB" w:rsidTr="0010463B">
        <w:trPr>
          <w:trHeight w:val="1463"/>
          <w:jc w:val="center"/>
        </w:trPr>
        <w:tc>
          <w:tcPr>
            <w:tcW w:w="421" w:type="dxa"/>
          </w:tcPr>
          <w:p w:rsidR="00657D6C" w:rsidRPr="000F5EDB" w:rsidRDefault="00657D6C" w:rsidP="00657D6C">
            <w:pPr>
              <w:pStyle w:val="naisnod"/>
              <w:spacing w:before="0" w:beforeAutospacing="0" w:after="0" w:afterAutospacing="0"/>
              <w:ind w:left="57" w:right="57"/>
              <w:jc w:val="both"/>
            </w:pPr>
            <w:r w:rsidRPr="000F5EDB">
              <w:t>2.</w:t>
            </w:r>
          </w:p>
        </w:tc>
        <w:tc>
          <w:tcPr>
            <w:tcW w:w="4252" w:type="dxa"/>
          </w:tcPr>
          <w:p w:rsidR="00657D6C" w:rsidRPr="000F5EDB" w:rsidRDefault="00657D6C" w:rsidP="00657D6C">
            <w:pPr>
              <w:pStyle w:val="naisf"/>
              <w:spacing w:before="0" w:beforeAutospacing="0" w:after="0" w:afterAutospacing="0"/>
              <w:ind w:left="57" w:right="57"/>
            </w:pPr>
            <w:r w:rsidRPr="000F5EDB">
              <w:t>Projekta izpildes ietekme uz pār</w:t>
            </w:r>
            <w:r w:rsidRPr="000F5EDB">
              <w:softHyphen/>
              <w:t>valdes funkcijām un institucionālo struktūru.</w:t>
            </w:r>
          </w:p>
          <w:p w:rsidR="00657D6C" w:rsidRPr="000F5EDB" w:rsidRDefault="00657D6C" w:rsidP="00657D6C">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4678" w:type="dxa"/>
          </w:tcPr>
          <w:p w:rsidR="00657D6C" w:rsidRPr="008909E8" w:rsidRDefault="008909E8" w:rsidP="0010463B">
            <w:pPr>
              <w:spacing w:after="0" w:line="240" w:lineRule="auto"/>
              <w:jc w:val="both"/>
              <w:rPr>
                <w:rFonts w:ascii="Times New Roman" w:hAnsi="Times New Roman" w:cs="Times New Roman"/>
                <w:sz w:val="24"/>
                <w:szCs w:val="24"/>
              </w:rPr>
            </w:pPr>
            <w:r w:rsidRPr="008909E8">
              <w:rPr>
                <w:rFonts w:ascii="Times New Roman" w:eastAsia="Times New Roman" w:hAnsi="Times New Roman" w:cs="Times New Roman"/>
                <w:sz w:val="24"/>
                <w:szCs w:val="24"/>
                <w:lang w:eastAsia="lv-LV"/>
              </w:rPr>
              <w:t>Projekts šo jomu neskar.</w:t>
            </w:r>
          </w:p>
        </w:tc>
      </w:tr>
      <w:tr w:rsidR="00657D6C" w:rsidRPr="000F5EDB" w:rsidTr="00514DE3">
        <w:trPr>
          <w:trHeight w:val="402"/>
          <w:jc w:val="center"/>
        </w:trPr>
        <w:tc>
          <w:tcPr>
            <w:tcW w:w="421" w:type="dxa"/>
            <w:tcBorders>
              <w:top w:val="single" w:sz="4" w:space="0" w:color="auto"/>
              <w:left w:val="single" w:sz="4" w:space="0" w:color="auto"/>
              <w:bottom w:val="single" w:sz="4" w:space="0" w:color="auto"/>
              <w:right w:val="single" w:sz="4" w:space="0" w:color="auto"/>
            </w:tcBorders>
          </w:tcPr>
          <w:p w:rsidR="00657D6C" w:rsidRPr="000F5EDB" w:rsidRDefault="00657D6C" w:rsidP="00657D6C">
            <w:pPr>
              <w:pStyle w:val="naisnod"/>
              <w:spacing w:before="0" w:beforeAutospacing="0" w:after="0" w:afterAutospacing="0"/>
              <w:ind w:left="57" w:right="57"/>
              <w:jc w:val="both"/>
            </w:pPr>
            <w:r w:rsidRPr="000F5EDB">
              <w:t>3.</w:t>
            </w:r>
          </w:p>
        </w:tc>
        <w:tc>
          <w:tcPr>
            <w:tcW w:w="4252" w:type="dxa"/>
            <w:tcBorders>
              <w:top w:val="single" w:sz="4" w:space="0" w:color="auto"/>
              <w:left w:val="single" w:sz="4" w:space="0" w:color="auto"/>
              <w:bottom w:val="single" w:sz="4" w:space="0" w:color="auto"/>
              <w:right w:val="single" w:sz="4" w:space="0" w:color="auto"/>
            </w:tcBorders>
          </w:tcPr>
          <w:p w:rsidR="00657D6C" w:rsidRPr="000F5EDB" w:rsidRDefault="00657D6C" w:rsidP="00657D6C">
            <w:pPr>
              <w:pStyle w:val="naisf"/>
              <w:spacing w:before="0" w:beforeAutospacing="0" w:after="0" w:afterAutospacing="0"/>
              <w:ind w:left="57" w:right="57"/>
            </w:pPr>
            <w:r w:rsidRPr="000F5EDB">
              <w:t>Cita informācija</w:t>
            </w:r>
          </w:p>
        </w:tc>
        <w:tc>
          <w:tcPr>
            <w:tcW w:w="4678" w:type="dxa"/>
            <w:tcBorders>
              <w:top w:val="single" w:sz="4" w:space="0" w:color="auto"/>
              <w:left w:val="single" w:sz="4" w:space="0" w:color="auto"/>
              <w:bottom w:val="single" w:sz="4" w:space="0" w:color="auto"/>
              <w:right w:val="single" w:sz="4" w:space="0" w:color="auto"/>
            </w:tcBorders>
          </w:tcPr>
          <w:p w:rsidR="00657D6C" w:rsidRPr="008909E8" w:rsidRDefault="008909E8" w:rsidP="00496F4C">
            <w:pPr>
              <w:spacing w:after="0" w:line="240" w:lineRule="auto"/>
              <w:jc w:val="both"/>
              <w:rPr>
                <w:rFonts w:ascii="Times New Roman" w:hAnsi="Times New Roman" w:cs="Times New Roman"/>
                <w:sz w:val="24"/>
                <w:szCs w:val="24"/>
              </w:rPr>
            </w:pPr>
            <w:r w:rsidRPr="008909E8">
              <w:rPr>
                <w:rFonts w:ascii="Times New Roman" w:hAnsi="Times New Roman" w:cs="Times New Roman"/>
                <w:sz w:val="24"/>
                <w:szCs w:val="24"/>
              </w:rPr>
              <w:t>Nav.</w:t>
            </w:r>
          </w:p>
        </w:tc>
      </w:tr>
    </w:tbl>
    <w:p w:rsidR="00896EC8" w:rsidRDefault="00896EC8" w:rsidP="005128C9">
      <w:pPr>
        <w:pStyle w:val="naisf"/>
        <w:spacing w:before="0" w:beforeAutospacing="0" w:after="0" w:afterAutospacing="0"/>
      </w:pPr>
    </w:p>
    <w:p w:rsidR="005128C9" w:rsidRDefault="005128C9" w:rsidP="005128C9">
      <w:pPr>
        <w:pStyle w:val="naisf"/>
        <w:spacing w:before="0" w:beforeAutospacing="0" w:after="0" w:afterAutospacing="0"/>
      </w:pPr>
      <w:r w:rsidRPr="000F5EDB">
        <w:t xml:space="preserve">Anotācijas </w:t>
      </w:r>
      <w:r w:rsidR="00506090">
        <w:t xml:space="preserve">III, </w:t>
      </w:r>
      <w:r w:rsidRPr="000F5EDB">
        <w:t xml:space="preserve">IV, V </w:t>
      </w:r>
      <w:r w:rsidR="00655EBD">
        <w:t>sa</w:t>
      </w:r>
      <w:r w:rsidRPr="000F5EDB">
        <w:t>daļa – projekts šīs jomas neskar.</w:t>
      </w:r>
    </w:p>
    <w:p w:rsidR="00896EC8" w:rsidRPr="000F5EDB" w:rsidRDefault="00896EC8" w:rsidP="005128C9">
      <w:pPr>
        <w:pStyle w:val="naisf"/>
        <w:spacing w:before="0" w:beforeAutospacing="0" w:after="0" w:afterAutospacing="0"/>
      </w:pPr>
    </w:p>
    <w:p w:rsidR="00514DE3" w:rsidRDefault="00514DE3" w:rsidP="00A67847">
      <w:pPr>
        <w:spacing w:after="0" w:line="240" w:lineRule="auto"/>
        <w:jc w:val="both"/>
        <w:rPr>
          <w:rFonts w:ascii="Times New Roman" w:hAnsi="Times New Roman" w:cs="Times New Roman"/>
          <w:sz w:val="28"/>
          <w:szCs w:val="28"/>
        </w:rPr>
      </w:pPr>
    </w:p>
    <w:p w:rsid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Iekšlietu</w:t>
      </w:r>
      <w:r w:rsidR="007417F0">
        <w:rPr>
          <w:rFonts w:ascii="Times New Roman" w:hAnsi="Times New Roman" w:cs="Times New Roman"/>
          <w:sz w:val="28"/>
          <w:szCs w:val="28"/>
        </w:rPr>
        <w:t xml:space="preserve"> ministrs</w:t>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r>
      <w:r w:rsidR="007417F0">
        <w:rPr>
          <w:rFonts w:ascii="Times New Roman" w:hAnsi="Times New Roman" w:cs="Times New Roman"/>
          <w:sz w:val="28"/>
          <w:szCs w:val="28"/>
        </w:rPr>
        <w:tab/>
        <w:t>R.Kozlovskis</w:t>
      </w:r>
    </w:p>
    <w:p w:rsidR="00A67847" w:rsidRPr="00A67847" w:rsidRDefault="00A67847" w:rsidP="00A67847">
      <w:pPr>
        <w:spacing w:after="0" w:line="240" w:lineRule="auto"/>
        <w:rPr>
          <w:rFonts w:ascii="Times New Roman" w:hAnsi="Times New Roman" w:cs="Times New Roman"/>
          <w:sz w:val="28"/>
          <w:szCs w:val="28"/>
        </w:rPr>
      </w:pPr>
    </w:p>
    <w:p w:rsidR="00A67847" w:rsidRPr="00A67847" w:rsidRDefault="00A67847" w:rsidP="00A67847">
      <w:pPr>
        <w:spacing w:after="0" w:line="240" w:lineRule="auto"/>
        <w:jc w:val="both"/>
        <w:rPr>
          <w:rFonts w:ascii="Times New Roman" w:hAnsi="Times New Roman" w:cs="Times New Roman"/>
          <w:sz w:val="28"/>
          <w:szCs w:val="28"/>
        </w:rPr>
      </w:pPr>
      <w:r w:rsidRPr="00A67847">
        <w:rPr>
          <w:rFonts w:ascii="Times New Roman" w:hAnsi="Times New Roman" w:cs="Times New Roman"/>
          <w:sz w:val="28"/>
          <w:szCs w:val="28"/>
        </w:rPr>
        <w:t xml:space="preserve">Vīza: Valsts </w:t>
      </w:r>
      <w:r w:rsidR="00325D4B">
        <w:rPr>
          <w:rFonts w:ascii="Times New Roman" w:hAnsi="Times New Roman" w:cs="Times New Roman"/>
          <w:sz w:val="28"/>
          <w:szCs w:val="28"/>
        </w:rPr>
        <w:t>sekretāre</w:t>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r>
      <w:r w:rsidR="00325D4B">
        <w:rPr>
          <w:rFonts w:ascii="Times New Roman" w:hAnsi="Times New Roman" w:cs="Times New Roman"/>
          <w:sz w:val="28"/>
          <w:szCs w:val="28"/>
        </w:rPr>
        <w:tab/>
        <w:t>I.Pētersone</w:t>
      </w:r>
      <w:r w:rsidR="00325D4B">
        <w:rPr>
          <w:rFonts w:ascii="Times New Roman" w:hAnsi="Times New Roman" w:cs="Times New Roman"/>
          <w:sz w:val="28"/>
          <w:szCs w:val="28"/>
        </w:rPr>
        <w:sym w:font="Symbol" w:char="F02D"/>
      </w:r>
      <w:r w:rsidR="00325D4B">
        <w:rPr>
          <w:rFonts w:ascii="Times New Roman" w:hAnsi="Times New Roman" w:cs="Times New Roman"/>
          <w:sz w:val="28"/>
          <w:szCs w:val="28"/>
        </w:rPr>
        <w:t>Godmane</w:t>
      </w:r>
    </w:p>
    <w:p w:rsidR="00AF709E" w:rsidRDefault="00AF709E"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265BD7" w:rsidRDefault="00265BD7" w:rsidP="008A74AC">
      <w:pPr>
        <w:pStyle w:val="naisf"/>
        <w:spacing w:before="0" w:beforeAutospacing="0" w:after="0" w:afterAutospacing="0"/>
        <w:ind w:left="57" w:right="57"/>
      </w:pPr>
    </w:p>
    <w:p w:rsidR="00265BD7" w:rsidRDefault="00265BD7"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FA6BFB" w:rsidRDefault="00FA6BFB" w:rsidP="008A74AC">
      <w:pPr>
        <w:pStyle w:val="naisf"/>
        <w:spacing w:before="0" w:beforeAutospacing="0" w:after="0" w:afterAutospacing="0"/>
        <w:ind w:left="57" w:right="57"/>
      </w:pPr>
    </w:p>
    <w:p w:rsidR="00C4618C" w:rsidRDefault="00C4618C" w:rsidP="008A74AC">
      <w:pPr>
        <w:pStyle w:val="naisf"/>
        <w:spacing w:before="0" w:beforeAutospacing="0" w:after="0" w:afterAutospacing="0"/>
        <w:ind w:left="57" w:right="57"/>
      </w:pPr>
    </w:p>
    <w:p w:rsidR="00354D49" w:rsidRPr="00354D49" w:rsidRDefault="00354D49" w:rsidP="00354D49">
      <w:pPr>
        <w:spacing w:after="0" w:line="240" w:lineRule="auto"/>
        <w:rPr>
          <w:rFonts w:ascii="Times New Roman" w:hAnsi="Times New Roman" w:cs="Times New Roman"/>
          <w:sz w:val="20"/>
          <w:szCs w:val="20"/>
        </w:rPr>
      </w:pPr>
      <w:r w:rsidRPr="00354D49">
        <w:rPr>
          <w:rFonts w:ascii="Times New Roman" w:hAnsi="Times New Roman" w:cs="Times New Roman"/>
          <w:sz w:val="20"/>
          <w:szCs w:val="20"/>
        </w:rPr>
        <w:fldChar w:fldCharType="begin"/>
      </w:r>
      <w:r w:rsidRPr="00354D49">
        <w:rPr>
          <w:rFonts w:ascii="Times New Roman" w:hAnsi="Times New Roman" w:cs="Times New Roman"/>
          <w:sz w:val="20"/>
          <w:szCs w:val="20"/>
        </w:rPr>
        <w:instrText xml:space="preserve"> TIME \@ "dd.MM.yyyy H:mm" </w:instrText>
      </w:r>
      <w:r w:rsidRPr="00354D49">
        <w:rPr>
          <w:rFonts w:ascii="Times New Roman" w:hAnsi="Times New Roman" w:cs="Times New Roman"/>
          <w:sz w:val="20"/>
          <w:szCs w:val="20"/>
        </w:rPr>
        <w:fldChar w:fldCharType="separate"/>
      </w:r>
      <w:r w:rsidR="009D3B88">
        <w:rPr>
          <w:rFonts w:ascii="Times New Roman" w:hAnsi="Times New Roman" w:cs="Times New Roman"/>
          <w:noProof/>
          <w:sz w:val="20"/>
          <w:szCs w:val="20"/>
        </w:rPr>
        <w:t>27.02.2017 11:02</w:t>
      </w:r>
      <w:r w:rsidRPr="00354D49">
        <w:rPr>
          <w:rFonts w:ascii="Times New Roman" w:hAnsi="Times New Roman" w:cs="Times New Roman"/>
          <w:sz w:val="20"/>
          <w:szCs w:val="20"/>
        </w:rPr>
        <w:fldChar w:fldCharType="end"/>
      </w:r>
    </w:p>
    <w:p w:rsidR="002C5627" w:rsidRPr="00354D49" w:rsidRDefault="00EF2C1D" w:rsidP="00354D49">
      <w:pPr>
        <w:spacing w:after="0" w:line="240" w:lineRule="auto"/>
        <w:rPr>
          <w:rFonts w:ascii="Times New Roman" w:hAnsi="Times New Roman" w:cs="Times New Roman"/>
          <w:sz w:val="20"/>
        </w:rPr>
      </w:pPr>
      <w:r>
        <w:rPr>
          <w:rFonts w:ascii="Times New Roman" w:hAnsi="Times New Roman" w:cs="Times New Roman"/>
          <w:sz w:val="20"/>
        </w:rPr>
        <w:t>17</w:t>
      </w:r>
      <w:r w:rsidR="00457832">
        <w:rPr>
          <w:rFonts w:ascii="Times New Roman" w:hAnsi="Times New Roman" w:cs="Times New Roman"/>
          <w:sz w:val="20"/>
        </w:rPr>
        <w:t>58</w:t>
      </w:r>
    </w:p>
    <w:p w:rsidR="002C5627" w:rsidRPr="00354D49" w:rsidRDefault="002C5627" w:rsidP="00354D49">
      <w:pPr>
        <w:spacing w:after="0" w:line="240" w:lineRule="auto"/>
        <w:jc w:val="both"/>
        <w:rPr>
          <w:rFonts w:ascii="Times New Roman" w:hAnsi="Times New Roman" w:cs="Times New Roman"/>
          <w:sz w:val="20"/>
        </w:rPr>
      </w:pPr>
      <w:r w:rsidRPr="00354D49">
        <w:rPr>
          <w:rFonts w:ascii="Times New Roman" w:hAnsi="Times New Roman" w:cs="Times New Roman"/>
          <w:sz w:val="20"/>
        </w:rPr>
        <w:t xml:space="preserve">Iekšlietu ministrijas veselības un </w:t>
      </w:r>
    </w:p>
    <w:p w:rsidR="005E33FD" w:rsidRPr="00354D49" w:rsidRDefault="002C5627" w:rsidP="00354D49">
      <w:pPr>
        <w:spacing w:after="0" w:line="240" w:lineRule="auto"/>
        <w:jc w:val="both"/>
        <w:rPr>
          <w:rFonts w:ascii="Times New Roman" w:hAnsi="Times New Roman" w:cs="Times New Roman"/>
          <w:sz w:val="20"/>
        </w:rPr>
      </w:pPr>
      <w:r w:rsidRPr="00354D49">
        <w:rPr>
          <w:rFonts w:ascii="Times New Roman" w:hAnsi="Times New Roman" w:cs="Times New Roman"/>
          <w:sz w:val="20"/>
        </w:rPr>
        <w:t xml:space="preserve">sporta centra </w:t>
      </w:r>
      <w:r w:rsidR="005E33FD" w:rsidRPr="00354D49">
        <w:rPr>
          <w:rFonts w:ascii="Times New Roman" w:hAnsi="Times New Roman" w:cs="Times New Roman"/>
          <w:sz w:val="20"/>
        </w:rPr>
        <w:t>direktor</w:t>
      </w:r>
      <w:r w:rsidR="009D3B88">
        <w:rPr>
          <w:rFonts w:ascii="Times New Roman" w:hAnsi="Times New Roman" w:cs="Times New Roman"/>
          <w:sz w:val="20"/>
        </w:rPr>
        <w:t>s</w:t>
      </w:r>
      <w:r w:rsidR="005E33FD" w:rsidRPr="00354D49">
        <w:rPr>
          <w:rFonts w:ascii="Times New Roman" w:hAnsi="Times New Roman" w:cs="Times New Roman"/>
          <w:sz w:val="20"/>
        </w:rPr>
        <w:t xml:space="preserve"> </w:t>
      </w:r>
    </w:p>
    <w:p w:rsidR="002C5627" w:rsidRPr="002C5627" w:rsidRDefault="009D3B88" w:rsidP="002C5627">
      <w:pPr>
        <w:spacing w:after="0" w:line="240" w:lineRule="auto"/>
        <w:jc w:val="both"/>
        <w:rPr>
          <w:rFonts w:ascii="Times New Roman" w:hAnsi="Times New Roman" w:cs="Times New Roman"/>
          <w:sz w:val="20"/>
        </w:rPr>
      </w:pPr>
      <w:proofErr w:type="spellStart"/>
      <w:r>
        <w:rPr>
          <w:rFonts w:ascii="Times New Roman" w:hAnsi="Times New Roman" w:cs="Times New Roman"/>
          <w:sz w:val="20"/>
        </w:rPr>
        <w:t>U.Iskrovs</w:t>
      </w:r>
      <w:proofErr w:type="spellEnd"/>
    </w:p>
    <w:p w:rsidR="002C5627" w:rsidRDefault="002C5627" w:rsidP="002C5627">
      <w:pPr>
        <w:spacing w:after="0" w:line="240" w:lineRule="auto"/>
        <w:jc w:val="both"/>
        <w:rPr>
          <w:sz w:val="20"/>
        </w:rPr>
      </w:pPr>
      <w:r w:rsidRPr="002C5627">
        <w:rPr>
          <w:rFonts w:ascii="Times New Roman" w:hAnsi="Times New Roman" w:cs="Times New Roman"/>
          <w:sz w:val="20"/>
        </w:rPr>
        <w:t>6782985</w:t>
      </w:r>
      <w:r w:rsidR="009D3B88">
        <w:rPr>
          <w:rFonts w:ascii="Times New Roman" w:hAnsi="Times New Roman" w:cs="Times New Roman"/>
          <w:sz w:val="20"/>
        </w:rPr>
        <w:t>1</w:t>
      </w:r>
      <w:r w:rsidRPr="002C5627">
        <w:rPr>
          <w:rFonts w:ascii="Times New Roman" w:hAnsi="Times New Roman" w:cs="Times New Roman"/>
          <w:sz w:val="20"/>
        </w:rPr>
        <w:t>,</w:t>
      </w:r>
      <w:r w:rsidR="009D3B88">
        <w:rPr>
          <w:rFonts w:ascii="Times New Roman" w:hAnsi="Times New Roman" w:cs="Times New Roman"/>
          <w:sz w:val="20"/>
        </w:rPr>
        <w:t xml:space="preserve"> ugis.iskrovs@iem.gov.lv</w:t>
      </w:r>
      <w:bookmarkStart w:id="4" w:name="_GoBack"/>
      <w:bookmarkEnd w:id="4"/>
      <w:proofErr w:type="gramStart"/>
      <w:r w:rsidRPr="007153AF">
        <w:rPr>
          <w:sz w:val="20"/>
        </w:rPr>
        <w:t xml:space="preserve">     </w:t>
      </w:r>
      <w:proofErr w:type="gramEnd"/>
    </w:p>
    <w:sectPr w:rsidR="002C5627" w:rsidSect="00655EBD">
      <w:headerReference w:type="default" r:id="rId8"/>
      <w:footerReference w:type="default" r:id="rId9"/>
      <w:footerReference w:type="first" r:id="rId10"/>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00" w:rsidRDefault="007D7300" w:rsidP="00A61504">
      <w:pPr>
        <w:spacing w:after="0" w:line="240" w:lineRule="auto"/>
      </w:pPr>
      <w:r>
        <w:separator/>
      </w:r>
    </w:p>
  </w:endnote>
  <w:endnote w:type="continuationSeparator" w:id="0">
    <w:p w:rsidR="007D7300" w:rsidRDefault="007D7300"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04" w:rsidRPr="00271FD3" w:rsidRDefault="00271FD3"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9D3B88">
      <w:rPr>
        <w:rFonts w:ascii="Times New Roman" w:hAnsi="Times New Roman" w:cs="Times New Roman"/>
        <w:noProof/>
        <w:sz w:val="20"/>
        <w:szCs w:val="20"/>
      </w:rPr>
      <w:t>IEMAnot_270217_vesel</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 xml:space="preserve">Ministru kabineta noteikumu projekta „Grozījumi Ministru kabineta </w:t>
    </w:r>
    <w:proofErr w:type="gramStart"/>
    <w:r w:rsidRPr="00271FD3">
      <w:rPr>
        <w:rFonts w:ascii="Times New Roman" w:eastAsia="Times New Roman" w:hAnsi="Times New Roman" w:cs="Times New Roman"/>
        <w:bCs/>
        <w:sz w:val="20"/>
        <w:szCs w:val="20"/>
        <w:lang w:eastAsia="lv-LV"/>
      </w:rPr>
      <w:t>201</w:t>
    </w:r>
    <w:r w:rsidR="005E33FD">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.gada</w:t>
    </w:r>
    <w:proofErr w:type="gramEnd"/>
    <w:r w:rsidRPr="00271FD3">
      <w:rPr>
        <w:rFonts w:ascii="Times New Roman" w:eastAsia="Times New Roman" w:hAnsi="Times New Roman" w:cs="Times New Roman"/>
        <w:bCs/>
        <w:sz w:val="20"/>
        <w:szCs w:val="20"/>
        <w:lang w:eastAsia="lv-LV"/>
      </w:rPr>
      <w:t xml:space="preserve"> </w:t>
    </w:r>
    <w:r w:rsidR="005E33FD">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sidR="005E33FD">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005E33FD"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8D" w:rsidRPr="005E33FD" w:rsidRDefault="005E33FD" w:rsidP="005E33FD">
    <w:pPr>
      <w:shd w:val="clear" w:color="auto" w:fill="FFFFFF"/>
      <w:spacing w:after="0" w:line="240" w:lineRule="auto"/>
      <w:jc w:val="both"/>
      <w:rPr>
        <w:rFonts w:ascii="Times New Roman" w:eastAsia="Times New Roman" w:hAnsi="Times New Roman" w:cs="Times New Roman"/>
        <w:bCs/>
        <w:sz w:val="20"/>
        <w:szCs w:val="20"/>
        <w:lang w:eastAsia="lv-LV"/>
      </w:rPr>
    </w:pPr>
    <w:r w:rsidRPr="00271FD3">
      <w:rPr>
        <w:rFonts w:ascii="Times New Roman" w:hAnsi="Times New Roman" w:cs="Times New Roman"/>
        <w:sz w:val="20"/>
        <w:szCs w:val="20"/>
      </w:rPr>
      <w:fldChar w:fldCharType="begin"/>
    </w:r>
    <w:r w:rsidRPr="00271FD3">
      <w:rPr>
        <w:rFonts w:ascii="Times New Roman" w:hAnsi="Times New Roman" w:cs="Times New Roman"/>
        <w:sz w:val="20"/>
        <w:szCs w:val="20"/>
      </w:rPr>
      <w:instrText xml:space="preserve"> FILENAME </w:instrText>
    </w:r>
    <w:r w:rsidRPr="00271FD3">
      <w:rPr>
        <w:rFonts w:ascii="Times New Roman" w:hAnsi="Times New Roman" w:cs="Times New Roman"/>
        <w:sz w:val="20"/>
        <w:szCs w:val="20"/>
      </w:rPr>
      <w:fldChar w:fldCharType="separate"/>
    </w:r>
    <w:r w:rsidR="009D3B88">
      <w:rPr>
        <w:rFonts w:ascii="Times New Roman" w:hAnsi="Times New Roman" w:cs="Times New Roman"/>
        <w:noProof/>
        <w:sz w:val="20"/>
        <w:szCs w:val="20"/>
      </w:rPr>
      <w:t>IEMAnot_270217_vesel</w:t>
    </w:r>
    <w:r w:rsidRPr="00271FD3">
      <w:rPr>
        <w:rFonts w:ascii="Times New Roman" w:hAnsi="Times New Roman" w:cs="Times New Roman"/>
        <w:sz w:val="20"/>
        <w:szCs w:val="20"/>
      </w:rPr>
      <w:fldChar w:fldCharType="end"/>
    </w:r>
    <w:r w:rsidRPr="00271FD3">
      <w:rPr>
        <w:rFonts w:ascii="Times New Roman" w:hAnsi="Times New Roman" w:cs="Times New Roman"/>
        <w:sz w:val="20"/>
        <w:szCs w:val="20"/>
      </w:rPr>
      <w:t xml:space="preserve">; </w:t>
    </w:r>
    <w:r w:rsidRPr="00271FD3">
      <w:rPr>
        <w:rFonts w:ascii="Times New Roman" w:eastAsia="Times New Roman" w:hAnsi="Times New Roman" w:cs="Times New Roman"/>
        <w:bCs/>
        <w:sz w:val="20"/>
        <w:szCs w:val="20"/>
        <w:lang w:eastAsia="lv-LV"/>
      </w:rPr>
      <w:t xml:space="preserve">Ministru kabineta noteikumu projekta „Grozījumi Ministru kabineta </w:t>
    </w:r>
    <w:proofErr w:type="gramStart"/>
    <w:r w:rsidRPr="00271FD3">
      <w:rPr>
        <w:rFonts w:ascii="Times New Roman" w:eastAsia="Times New Roman" w:hAnsi="Times New Roman" w:cs="Times New Roman"/>
        <w:bCs/>
        <w:sz w:val="20"/>
        <w:szCs w:val="20"/>
        <w:lang w:eastAsia="lv-LV"/>
      </w:rPr>
      <w:t>201</w:t>
    </w:r>
    <w:r>
      <w:rPr>
        <w:rFonts w:ascii="Times New Roman" w:eastAsia="Times New Roman" w:hAnsi="Times New Roman" w:cs="Times New Roman"/>
        <w:bCs/>
        <w:sz w:val="20"/>
        <w:szCs w:val="20"/>
        <w:lang w:eastAsia="lv-LV"/>
      </w:rPr>
      <w:t>4</w:t>
    </w:r>
    <w:r w:rsidRPr="00271FD3">
      <w:rPr>
        <w:rFonts w:ascii="Times New Roman" w:eastAsia="Times New Roman" w:hAnsi="Times New Roman" w:cs="Times New Roman"/>
        <w:bCs/>
        <w:sz w:val="20"/>
        <w:szCs w:val="20"/>
        <w:lang w:eastAsia="lv-LV"/>
      </w:rPr>
      <w:t>.gada</w:t>
    </w:r>
    <w:proofErr w:type="gramEnd"/>
    <w:r w:rsidRPr="00271FD3">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11.februāra</w:t>
    </w:r>
    <w:r w:rsidRPr="00271FD3">
      <w:rPr>
        <w:rFonts w:ascii="Times New Roman" w:eastAsia="Times New Roman" w:hAnsi="Times New Roman" w:cs="Times New Roman"/>
        <w:bCs/>
        <w:sz w:val="20"/>
        <w:szCs w:val="20"/>
        <w:lang w:eastAsia="lv-LV"/>
      </w:rPr>
      <w:t xml:space="preserve"> noteikumos Nr.</w:t>
    </w:r>
    <w:r>
      <w:rPr>
        <w:rFonts w:ascii="Times New Roman" w:eastAsia="Times New Roman" w:hAnsi="Times New Roman" w:cs="Times New Roman"/>
        <w:bCs/>
        <w:sz w:val="20"/>
        <w:szCs w:val="20"/>
        <w:lang w:eastAsia="lv-LV"/>
      </w:rPr>
      <w:t>93</w:t>
    </w:r>
    <w:r w:rsidRPr="00271FD3">
      <w:rPr>
        <w:rFonts w:ascii="Times New Roman" w:eastAsia="Times New Roman" w:hAnsi="Times New Roman" w:cs="Times New Roman"/>
        <w:bCs/>
        <w:sz w:val="20"/>
        <w:szCs w:val="20"/>
        <w:lang w:eastAsia="lv-LV"/>
      </w:rPr>
      <w:t xml:space="preserve"> „</w:t>
    </w:r>
    <w:r w:rsidRPr="005E33FD">
      <w:rPr>
        <w:rFonts w:ascii="Times New Roman" w:hAnsi="Times New Roman" w:cs="Times New Roman"/>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271FD3">
      <w:rPr>
        <w:rFonts w:ascii="Times New Roman" w:eastAsia="Times New Roman" w:hAnsi="Times New Roman" w:cs="Times New Roman"/>
        <w:bCs/>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271FD3">
        <w:rPr>
          <w:rFonts w:ascii="Times New Roman" w:eastAsia="Times New Roman" w:hAnsi="Times New Roman" w:cs="Times New Roman"/>
          <w:bCs/>
          <w:sz w:val="20"/>
          <w:szCs w:val="20"/>
          <w:lang w:eastAsia="lv-LV"/>
        </w:rPr>
        <w:t>ziņojums</w:t>
      </w:r>
    </w:smartTag>
    <w:r w:rsidRPr="00271FD3">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00" w:rsidRDefault="007D7300" w:rsidP="00A61504">
      <w:pPr>
        <w:spacing w:after="0" w:line="240" w:lineRule="auto"/>
      </w:pPr>
      <w:r>
        <w:separator/>
      </w:r>
    </w:p>
  </w:footnote>
  <w:footnote w:type="continuationSeparator" w:id="0">
    <w:p w:rsidR="007D7300" w:rsidRDefault="007D7300"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9D3B88">
          <w:rPr>
            <w:rFonts w:ascii="Times New Roman" w:hAnsi="Times New Roman" w:cs="Times New Roman"/>
            <w:noProof/>
            <w:sz w:val="20"/>
            <w:szCs w:val="20"/>
          </w:rPr>
          <w:t>6</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9C"/>
    <w:multiLevelType w:val="hybridMultilevel"/>
    <w:tmpl w:val="DE5E7EEC"/>
    <w:lvl w:ilvl="0" w:tplc="264EF0FE">
      <w:start w:val="1"/>
      <w:numFmt w:val="decimal"/>
      <w:lvlText w:val="%1)"/>
      <w:lvlJc w:val="left"/>
      <w:pPr>
        <w:ind w:left="927"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2" w15:restartNumberingAfterBreak="0">
    <w:nsid w:val="163A6483"/>
    <w:multiLevelType w:val="hybridMultilevel"/>
    <w:tmpl w:val="60482CB0"/>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F26917"/>
    <w:multiLevelType w:val="hybridMultilevel"/>
    <w:tmpl w:val="DE5E7EEC"/>
    <w:lvl w:ilvl="0" w:tplc="264EF0FE">
      <w:start w:val="1"/>
      <w:numFmt w:val="decimal"/>
      <w:lvlText w:val="%1)"/>
      <w:lvlJc w:val="left"/>
      <w:pPr>
        <w:ind w:left="927"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4" w15:restartNumberingAfterBreak="0">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5" w15:restartNumberingAfterBreak="0">
    <w:nsid w:val="47EE2F15"/>
    <w:multiLevelType w:val="hybridMultilevel"/>
    <w:tmpl w:val="EB00D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916E13"/>
    <w:multiLevelType w:val="hybridMultilevel"/>
    <w:tmpl w:val="28049CB6"/>
    <w:lvl w:ilvl="0" w:tplc="4C629E08">
      <w:start w:val="1"/>
      <w:numFmt w:val="decimal"/>
      <w:lvlText w:val="%1)"/>
      <w:lvlJc w:val="left"/>
      <w:pPr>
        <w:ind w:left="888" w:hanging="36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9" w15:restartNumberingAfterBreak="0">
    <w:nsid w:val="5C81151B"/>
    <w:multiLevelType w:val="hybridMultilevel"/>
    <w:tmpl w:val="D8444CC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08CD"/>
    <w:rsid w:val="00000972"/>
    <w:rsid w:val="00016AB4"/>
    <w:rsid w:val="00016B35"/>
    <w:rsid w:val="00032A29"/>
    <w:rsid w:val="00040521"/>
    <w:rsid w:val="00041784"/>
    <w:rsid w:val="00041917"/>
    <w:rsid w:val="00044B02"/>
    <w:rsid w:val="00051C7C"/>
    <w:rsid w:val="00053E15"/>
    <w:rsid w:val="0005473B"/>
    <w:rsid w:val="00054844"/>
    <w:rsid w:val="00074F70"/>
    <w:rsid w:val="00075A31"/>
    <w:rsid w:val="00081D4F"/>
    <w:rsid w:val="000826E4"/>
    <w:rsid w:val="00082DC3"/>
    <w:rsid w:val="00084469"/>
    <w:rsid w:val="000846D2"/>
    <w:rsid w:val="000852C4"/>
    <w:rsid w:val="00096ACC"/>
    <w:rsid w:val="000A0997"/>
    <w:rsid w:val="000A0BB2"/>
    <w:rsid w:val="000B3E69"/>
    <w:rsid w:val="000E1266"/>
    <w:rsid w:val="000E4551"/>
    <w:rsid w:val="000E5868"/>
    <w:rsid w:val="000E63B9"/>
    <w:rsid w:val="000F575C"/>
    <w:rsid w:val="000F5EDB"/>
    <w:rsid w:val="0010463B"/>
    <w:rsid w:val="00115B77"/>
    <w:rsid w:val="001209DA"/>
    <w:rsid w:val="001220EE"/>
    <w:rsid w:val="001240D5"/>
    <w:rsid w:val="00124DE8"/>
    <w:rsid w:val="00134FD1"/>
    <w:rsid w:val="00141042"/>
    <w:rsid w:val="0014215C"/>
    <w:rsid w:val="001447FC"/>
    <w:rsid w:val="00150136"/>
    <w:rsid w:val="00156B92"/>
    <w:rsid w:val="0016645E"/>
    <w:rsid w:val="0016781F"/>
    <w:rsid w:val="00180D09"/>
    <w:rsid w:val="001822D6"/>
    <w:rsid w:val="001835AF"/>
    <w:rsid w:val="001839ED"/>
    <w:rsid w:val="0019559F"/>
    <w:rsid w:val="00197033"/>
    <w:rsid w:val="001A0E71"/>
    <w:rsid w:val="001A1494"/>
    <w:rsid w:val="001A5D0F"/>
    <w:rsid w:val="001A619E"/>
    <w:rsid w:val="001B04E2"/>
    <w:rsid w:val="001C06F0"/>
    <w:rsid w:val="001C1EE8"/>
    <w:rsid w:val="001C31FC"/>
    <w:rsid w:val="001C3DD1"/>
    <w:rsid w:val="001D1638"/>
    <w:rsid w:val="001D3E67"/>
    <w:rsid w:val="001D4329"/>
    <w:rsid w:val="001E3E3B"/>
    <w:rsid w:val="001F3CC6"/>
    <w:rsid w:val="001F5BA0"/>
    <w:rsid w:val="002038F6"/>
    <w:rsid w:val="00206EB2"/>
    <w:rsid w:val="00210BD9"/>
    <w:rsid w:val="00214B0F"/>
    <w:rsid w:val="00216129"/>
    <w:rsid w:val="0022485F"/>
    <w:rsid w:val="00224BF5"/>
    <w:rsid w:val="00226FB6"/>
    <w:rsid w:val="00230741"/>
    <w:rsid w:val="00235F8C"/>
    <w:rsid w:val="002377F2"/>
    <w:rsid w:val="002402A6"/>
    <w:rsid w:val="0024452E"/>
    <w:rsid w:val="00245A2A"/>
    <w:rsid w:val="002462D0"/>
    <w:rsid w:val="00247A31"/>
    <w:rsid w:val="00253619"/>
    <w:rsid w:val="00254C24"/>
    <w:rsid w:val="00256E09"/>
    <w:rsid w:val="00265BD7"/>
    <w:rsid w:val="002705F6"/>
    <w:rsid w:val="00270810"/>
    <w:rsid w:val="00271FD3"/>
    <w:rsid w:val="00273CE8"/>
    <w:rsid w:val="00287321"/>
    <w:rsid w:val="00290D2B"/>
    <w:rsid w:val="002A7672"/>
    <w:rsid w:val="002B0525"/>
    <w:rsid w:val="002B5C6F"/>
    <w:rsid w:val="002C09CD"/>
    <w:rsid w:val="002C32EE"/>
    <w:rsid w:val="002C5627"/>
    <w:rsid w:val="002D5C93"/>
    <w:rsid w:val="002E58F2"/>
    <w:rsid w:val="002F5A31"/>
    <w:rsid w:val="002F5DBA"/>
    <w:rsid w:val="00304925"/>
    <w:rsid w:val="0031639C"/>
    <w:rsid w:val="003200D4"/>
    <w:rsid w:val="0032336E"/>
    <w:rsid w:val="00325D4B"/>
    <w:rsid w:val="00334C6D"/>
    <w:rsid w:val="00335A12"/>
    <w:rsid w:val="00341CA2"/>
    <w:rsid w:val="00347D18"/>
    <w:rsid w:val="0035071C"/>
    <w:rsid w:val="003516FF"/>
    <w:rsid w:val="00354570"/>
    <w:rsid w:val="00354D49"/>
    <w:rsid w:val="00355A91"/>
    <w:rsid w:val="00364869"/>
    <w:rsid w:val="00365216"/>
    <w:rsid w:val="00365DCA"/>
    <w:rsid w:val="003731E3"/>
    <w:rsid w:val="00373337"/>
    <w:rsid w:val="00375C16"/>
    <w:rsid w:val="00380971"/>
    <w:rsid w:val="003857C3"/>
    <w:rsid w:val="003A1DD1"/>
    <w:rsid w:val="003A29E1"/>
    <w:rsid w:val="003B0372"/>
    <w:rsid w:val="003B05ED"/>
    <w:rsid w:val="003B106B"/>
    <w:rsid w:val="003B7958"/>
    <w:rsid w:val="003C197A"/>
    <w:rsid w:val="003C2F8A"/>
    <w:rsid w:val="003C79FB"/>
    <w:rsid w:val="003D06C8"/>
    <w:rsid w:val="003D22F9"/>
    <w:rsid w:val="003D511A"/>
    <w:rsid w:val="003E5CDB"/>
    <w:rsid w:val="003E708D"/>
    <w:rsid w:val="00401A47"/>
    <w:rsid w:val="00403E37"/>
    <w:rsid w:val="004101DA"/>
    <w:rsid w:val="00436B92"/>
    <w:rsid w:val="00437605"/>
    <w:rsid w:val="0044272B"/>
    <w:rsid w:val="00443B51"/>
    <w:rsid w:val="00457832"/>
    <w:rsid w:val="00461504"/>
    <w:rsid w:val="00467C51"/>
    <w:rsid w:val="00487C2F"/>
    <w:rsid w:val="00496F4C"/>
    <w:rsid w:val="004A5E8E"/>
    <w:rsid w:val="004C47E1"/>
    <w:rsid w:val="004C6E29"/>
    <w:rsid w:val="004E5167"/>
    <w:rsid w:val="004E5A28"/>
    <w:rsid w:val="004E62AC"/>
    <w:rsid w:val="004E7E04"/>
    <w:rsid w:val="004F03ED"/>
    <w:rsid w:val="00503555"/>
    <w:rsid w:val="00506090"/>
    <w:rsid w:val="00512226"/>
    <w:rsid w:val="005128C9"/>
    <w:rsid w:val="00514DE3"/>
    <w:rsid w:val="00520B20"/>
    <w:rsid w:val="00532841"/>
    <w:rsid w:val="005328A6"/>
    <w:rsid w:val="00546D87"/>
    <w:rsid w:val="005472F6"/>
    <w:rsid w:val="0055350C"/>
    <w:rsid w:val="00577823"/>
    <w:rsid w:val="00577B1B"/>
    <w:rsid w:val="00584A28"/>
    <w:rsid w:val="00585207"/>
    <w:rsid w:val="00585ADC"/>
    <w:rsid w:val="00586736"/>
    <w:rsid w:val="005A23F1"/>
    <w:rsid w:val="005A5FAC"/>
    <w:rsid w:val="005A742D"/>
    <w:rsid w:val="005B230B"/>
    <w:rsid w:val="005B7A27"/>
    <w:rsid w:val="005C463B"/>
    <w:rsid w:val="005C557E"/>
    <w:rsid w:val="005D2FEE"/>
    <w:rsid w:val="005E24F2"/>
    <w:rsid w:val="005E270E"/>
    <w:rsid w:val="005E33FD"/>
    <w:rsid w:val="005F147F"/>
    <w:rsid w:val="005F35C0"/>
    <w:rsid w:val="005F5F42"/>
    <w:rsid w:val="005F6507"/>
    <w:rsid w:val="005F748F"/>
    <w:rsid w:val="006019DC"/>
    <w:rsid w:val="00605782"/>
    <w:rsid w:val="0061045B"/>
    <w:rsid w:val="00637899"/>
    <w:rsid w:val="006411AF"/>
    <w:rsid w:val="006425C8"/>
    <w:rsid w:val="0064372F"/>
    <w:rsid w:val="00655EBD"/>
    <w:rsid w:val="00657D6C"/>
    <w:rsid w:val="0066329A"/>
    <w:rsid w:val="006661D5"/>
    <w:rsid w:val="00677F11"/>
    <w:rsid w:val="006821CC"/>
    <w:rsid w:val="00682C86"/>
    <w:rsid w:val="006879ED"/>
    <w:rsid w:val="00690AE4"/>
    <w:rsid w:val="006A5A2A"/>
    <w:rsid w:val="006B4385"/>
    <w:rsid w:val="006C64A9"/>
    <w:rsid w:val="006D2FB7"/>
    <w:rsid w:val="006D5B51"/>
    <w:rsid w:val="006F293E"/>
    <w:rsid w:val="006F5217"/>
    <w:rsid w:val="0070188E"/>
    <w:rsid w:val="00712457"/>
    <w:rsid w:val="00714B48"/>
    <w:rsid w:val="0072253D"/>
    <w:rsid w:val="00722701"/>
    <w:rsid w:val="00725EB9"/>
    <w:rsid w:val="00731279"/>
    <w:rsid w:val="00737EE0"/>
    <w:rsid w:val="007417F0"/>
    <w:rsid w:val="00742008"/>
    <w:rsid w:val="007422D0"/>
    <w:rsid w:val="00754E31"/>
    <w:rsid w:val="00757724"/>
    <w:rsid w:val="00765D16"/>
    <w:rsid w:val="00770008"/>
    <w:rsid w:val="00785DC2"/>
    <w:rsid w:val="0078619B"/>
    <w:rsid w:val="00787645"/>
    <w:rsid w:val="007A2C67"/>
    <w:rsid w:val="007A4DA1"/>
    <w:rsid w:val="007B47A3"/>
    <w:rsid w:val="007B64C4"/>
    <w:rsid w:val="007B6FDA"/>
    <w:rsid w:val="007C4425"/>
    <w:rsid w:val="007D3F9D"/>
    <w:rsid w:val="007D7300"/>
    <w:rsid w:val="007F6B1C"/>
    <w:rsid w:val="00801D2A"/>
    <w:rsid w:val="008046BC"/>
    <w:rsid w:val="00805CE6"/>
    <w:rsid w:val="00820FA4"/>
    <w:rsid w:val="0082275D"/>
    <w:rsid w:val="008256EC"/>
    <w:rsid w:val="00835D3E"/>
    <w:rsid w:val="00837ADB"/>
    <w:rsid w:val="00842F70"/>
    <w:rsid w:val="00846B96"/>
    <w:rsid w:val="008472BD"/>
    <w:rsid w:val="00855CB7"/>
    <w:rsid w:val="00855DBD"/>
    <w:rsid w:val="00862769"/>
    <w:rsid w:val="00866BC4"/>
    <w:rsid w:val="0087458C"/>
    <w:rsid w:val="008761BB"/>
    <w:rsid w:val="00887A74"/>
    <w:rsid w:val="008909E8"/>
    <w:rsid w:val="00892E48"/>
    <w:rsid w:val="008947A0"/>
    <w:rsid w:val="00896EC8"/>
    <w:rsid w:val="008A1E3D"/>
    <w:rsid w:val="008A74AC"/>
    <w:rsid w:val="008B054B"/>
    <w:rsid w:val="008B2DFF"/>
    <w:rsid w:val="008B76CE"/>
    <w:rsid w:val="008C285E"/>
    <w:rsid w:val="008C768C"/>
    <w:rsid w:val="008D69F2"/>
    <w:rsid w:val="008D7FDC"/>
    <w:rsid w:val="008E35AE"/>
    <w:rsid w:val="008E6010"/>
    <w:rsid w:val="008E7C0B"/>
    <w:rsid w:val="008F6E07"/>
    <w:rsid w:val="0090658C"/>
    <w:rsid w:val="00912D53"/>
    <w:rsid w:val="009209DE"/>
    <w:rsid w:val="0093413E"/>
    <w:rsid w:val="00945852"/>
    <w:rsid w:val="0095358D"/>
    <w:rsid w:val="00974374"/>
    <w:rsid w:val="00990BF6"/>
    <w:rsid w:val="00996FF0"/>
    <w:rsid w:val="009B24CA"/>
    <w:rsid w:val="009B4769"/>
    <w:rsid w:val="009C2B1B"/>
    <w:rsid w:val="009D206A"/>
    <w:rsid w:val="009D3B88"/>
    <w:rsid w:val="009E0EA3"/>
    <w:rsid w:val="00A06E55"/>
    <w:rsid w:val="00A3364E"/>
    <w:rsid w:val="00A35FFC"/>
    <w:rsid w:val="00A36A71"/>
    <w:rsid w:val="00A460AE"/>
    <w:rsid w:val="00A5227C"/>
    <w:rsid w:val="00A52F98"/>
    <w:rsid w:val="00A558DD"/>
    <w:rsid w:val="00A566F7"/>
    <w:rsid w:val="00A5689B"/>
    <w:rsid w:val="00A60365"/>
    <w:rsid w:val="00A613D7"/>
    <w:rsid w:val="00A61504"/>
    <w:rsid w:val="00A62D4E"/>
    <w:rsid w:val="00A63215"/>
    <w:rsid w:val="00A67847"/>
    <w:rsid w:val="00A74297"/>
    <w:rsid w:val="00A77665"/>
    <w:rsid w:val="00A85A6B"/>
    <w:rsid w:val="00A91388"/>
    <w:rsid w:val="00A94873"/>
    <w:rsid w:val="00AA120D"/>
    <w:rsid w:val="00AB209E"/>
    <w:rsid w:val="00AD1C43"/>
    <w:rsid w:val="00AD387C"/>
    <w:rsid w:val="00AD6281"/>
    <w:rsid w:val="00AF0E63"/>
    <w:rsid w:val="00AF6FD6"/>
    <w:rsid w:val="00AF709E"/>
    <w:rsid w:val="00AF792F"/>
    <w:rsid w:val="00B02DA4"/>
    <w:rsid w:val="00B26B50"/>
    <w:rsid w:val="00B3221A"/>
    <w:rsid w:val="00B4568A"/>
    <w:rsid w:val="00B46A36"/>
    <w:rsid w:val="00B46B62"/>
    <w:rsid w:val="00B529B1"/>
    <w:rsid w:val="00B62802"/>
    <w:rsid w:val="00B62F21"/>
    <w:rsid w:val="00B63438"/>
    <w:rsid w:val="00B6540B"/>
    <w:rsid w:val="00B717C8"/>
    <w:rsid w:val="00B75806"/>
    <w:rsid w:val="00B834D1"/>
    <w:rsid w:val="00B95A6D"/>
    <w:rsid w:val="00BA6CFF"/>
    <w:rsid w:val="00BC2612"/>
    <w:rsid w:val="00BD28C9"/>
    <w:rsid w:val="00BD7652"/>
    <w:rsid w:val="00BE3027"/>
    <w:rsid w:val="00BF2162"/>
    <w:rsid w:val="00BF30CA"/>
    <w:rsid w:val="00BF5EB1"/>
    <w:rsid w:val="00C10691"/>
    <w:rsid w:val="00C12B7A"/>
    <w:rsid w:val="00C262B5"/>
    <w:rsid w:val="00C34E13"/>
    <w:rsid w:val="00C37F35"/>
    <w:rsid w:val="00C40A99"/>
    <w:rsid w:val="00C4618C"/>
    <w:rsid w:val="00C50748"/>
    <w:rsid w:val="00C64349"/>
    <w:rsid w:val="00C72217"/>
    <w:rsid w:val="00C7368F"/>
    <w:rsid w:val="00C737E4"/>
    <w:rsid w:val="00C801FF"/>
    <w:rsid w:val="00C8414C"/>
    <w:rsid w:val="00C85076"/>
    <w:rsid w:val="00C86A3E"/>
    <w:rsid w:val="00C9130D"/>
    <w:rsid w:val="00CA2883"/>
    <w:rsid w:val="00CB49D0"/>
    <w:rsid w:val="00CC3185"/>
    <w:rsid w:val="00CD2B6E"/>
    <w:rsid w:val="00CD6B8D"/>
    <w:rsid w:val="00CD7A63"/>
    <w:rsid w:val="00CF707C"/>
    <w:rsid w:val="00D10AA5"/>
    <w:rsid w:val="00D31EF8"/>
    <w:rsid w:val="00D33BFD"/>
    <w:rsid w:val="00D447C5"/>
    <w:rsid w:val="00D5794E"/>
    <w:rsid w:val="00D62AE2"/>
    <w:rsid w:val="00D7158D"/>
    <w:rsid w:val="00D72D3B"/>
    <w:rsid w:val="00D8002D"/>
    <w:rsid w:val="00D918D1"/>
    <w:rsid w:val="00D95DAE"/>
    <w:rsid w:val="00DA274C"/>
    <w:rsid w:val="00DC709C"/>
    <w:rsid w:val="00DD3B9B"/>
    <w:rsid w:val="00DD43F5"/>
    <w:rsid w:val="00DD5401"/>
    <w:rsid w:val="00DD6291"/>
    <w:rsid w:val="00DE14FE"/>
    <w:rsid w:val="00DE1A2B"/>
    <w:rsid w:val="00DE1E3E"/>
    <w:rsid w:val="00DE26F8"/>
    <w:rsid w:val="00DE77D0"/>
    <w:rsid w:val="00DF66DD"/>
    <w:rsid w:val="00DF6C11"/>
    <w:rsid w:val="00E12565"/>
    <w:rsid w:val="00E307F8"/>
    <w:rsid w:val="00E35508"/>
    <w:rsid w:val="00E441E0"/>
    <w:rsid w:val="00E53494"/>
    <w:rsid w:val="00E66C2B"/>
    <w:rsid w:val="00E7168C"/>
    <w:rsid w:val="00E7737A"/>
    <w:rsid w:val="00E77C78"/>
    <w:rsid w:val="00E821CC"/>
    <w:rsid w:val="00E836FA"/>
    <w:rsid w:val="00E86058"/>
    <w:rsid w:val="00E9092E"/>
    <w:rsid w:val="00E90B4E"/>
    <w:rsid w:val="00EB0184"/>
    <w:rsid w:val="00EC0E20"/>
    <w:rsid w:val="00EC1A08"/>
    <w:rsid w:val="00ED0601"/>
    <w:rsid w:val="00ED53C5"/>
    <w:rsid w:val="00ED731C"/>
    <w:rsid w:val="00EE74BD"/>
    <w:rsid w:val="00EF2C1D"/>
    <w:rsid w:val="00F17271"/>
    <w:rsid w:val="00F22782"/>
    <w:rsid w:val="00F27D5C"/>
    <w:rsid w:val="00F3470A"/>
    <w:rsid w:val="00F34B1D"/>
    <w:rsid w:val="00F47B6B"/>
    <w:rsid w:val="00F47DF8"/>
    <w:rsid w:val="00F569CA"/>
    <w:rsid w:val="00F62295"/>
    <w:rsid w:val="00F630C7"/>
    <w:rsid w:val="00F6405A"/>
    <w:rsid w:val="00F670AE"/>
    <w:rsid w:val="00F775EA"/>
    <w:rsid w:val="00F841AE"/>
    <w:rsid w:val="00FA66F6"/>
    <w:rsid w:val="00FA6BFB"/>
    <w:rsid w:val="00FB1C1B"/>
    <w:rsid w:val="00FB1F2E"/>
    <w:rsid w:val="00FB7D9C"/>
    <w:rsid w:val="00FC2BC9"/>
    <w:rsid w:val="00FC5C3B"/>
    <w:rsid w:val="00FC7167"/>
    <w:rsid w:val="00FD723F"/>
    <w:rsid w:val="00FE4EF0"/>
    <w:rsid w:val="00FF252B"/>
    <w:rsid w:val="00FF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7C9584B-6303-4579-893C-4FFA63D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08"/>
    <w:rPr>
      <w:rFonts w:ascii="Tahoma" w:hAnsi="Tahoma" w:cs="Tahoma"/>
      <w:sz w:val="16"/>
      <w:szCs w:val="16"/>
    </w:rPr>
  </w:style>
  <w:style w:type="paragraph" w:styleId="ListParagraph">
    <w:name w:val="List Paragraph"/>
    <w:basedOn w:val="Normal"/>
    <w:uiPriority w:val="99"/>
    <w:qFormat/>
    <w:rsid w:val="00FB1F2E"/>
    <w:pPr>
      <w:ind w:left="720"/>
      <w:contextualSpacing/>
    </w:pPr>
  </w:style>
  <w:style w:type="character" w:customStyle="1" w:styleId="tvhtml">
    <w:name w:val="tv_html"/>
    <w:basedOn w:val="DefaultParagraphFont"/>
    <w:rsid w:val="008C768C"/>
  </w:style>
  <w:style w:type="paragraph" w:customStyle="1" w:styleId="tv213">
    <w:name w:val="tv213"/>
    <w:basedOn w:val="Normal"/>
    <w:rsid w:val="007124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677F1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77F11"/>
    <w:rPr>
      <w:rFonts w:ascii="Times New Roman" w:eastAsia="Times New Roman" w:hAnsi="Times New Roman" w:cs="Times New Roman"/>
      <w:sz w:val="20"/>
      <w:szCs w:val="20"/>
      <w:lang w:eastAsia="lv-LV"/>
    </w:rPr>
  </w:style>
  <w:style w:type="character" w:styleId="FootnoteReference">
    <w:name w:val="footnote reference"/>
    <w:semiHidden/>
    <w:rsid w:val="00677F11"/>
    <w:rPr>
      <w:vertAlign w:val="superscript"/>
    </w:rPr>
  </w:style>
  <w:style w:type="character" w:styleId="CommentReference">
    <w:name w:val="annotation reference"/>
    <w:basedOn w:val="DefaultParagraphFont"/>
    <w:uiPriority w:val="99"/>
    <w:semiHidden/>
    <w:unhideWhenUsed/>
    <w:rsid w:val="00677F11"/>
    <w:rPr>
      <w:sz w:val="16"/>
      <w:szCs w:val="16"/>
    </w:rPr>
  </w:style>
  <w:style w:type="paragraph" w:styleId="CommentText">
    <w:name w:val="annotation text"/>
    <w:basedOn w:val="Normal"/>
    <w:link w:val="CommentTextChar"/>
    <w:uiPriority w:val="99"/>
    <w:semiHidden/>
    <w:unhideWhenUsed/>
    <w:rsid w:val="00677F11"/>
    <w:pPr>
      <w:spacing w:line="240" w:lineRule="auto"/>
    </w:pPr>
    <w:rPr>
      <w:sz w:val="20"/>
      <w:szCs w:val="20"/>
    </w:rPr>
  </w:style>
  <w:style w:type="character" w:customStyle="1" w:styleId="CommentTextChar">
    <w:name w:val="Comment Text Char"/>
    <w:basedOn w:val="DefaultParagraphFont"/>
    <w:link w:val="CommentText"/>
    <w:uiPriority w:val="99"/>
    <w:semiHidden/>
    <w:rsid w:val="00677F11"/>
    <w:rPr>
      <w:sz w:val="20"/>
      <w:szCs w:val="20"/>
    </w:rPr>
  </w:style>
  <w:style w:type="character" w:customStyle="1" w:styleId="apple-converted-space">
    <w:name w:val="apple-converted-space"/>
    <w:basedOn w:val="DefaultParagraphFont"/>
    <w:rsid w:val="00DE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236">
      <w:bodyDiv w:val="1"/>
      <w:marLeft w:val="0"/>
      <w:marRight w:val="0"/>
      <w:marTop w:val="0"/>
      <w:marBottom w:val="0"/>
      <w:divBdr>
        <w:top w:val="none" w:sz="0" w:space="0" w:color="auto"/>
        <w:left w:val="none" w:sz="0" w:space="0" w:color="auto"/>
        <w:bottom w:val="none" w:sz="0" w:space="0" w:color="auto"/>
        <w:right w:val="none" w:sz="0" w:space="0" w:color="auto"/>
      </w:divBdr>
    </w:div>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543834324">
      <w:bodyDiv w:val="1"/>
      <w:marLeft w:val="0"/>
      <w:marRight w:val="0"/>
      <w:marTop w:val="0"/>
      <w:marBottom w:val="0"/>
      <w:divBdr>
        <w:top w:val="none" w:sz="0" w:space="0" w:color="auto"/>
        <w:left w:val="none" w:sz="0" w:space="0" w:color="auto"/>
        <w:bottom w:val="none" w:sz="0" w:space="0" w:color="auto"/>
        <w:right w:val="none" w:sz="0" w:space="0" w:color="auto"/>
      </w:divBdr>
    </w:div>
    <w:div w:id="710031946">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 w:id="1517577678">
      <w:bodyDiv w:val="1"/>
      <w:marLeft w:val="0"/>
      <w:marRight w:val="0"/>
      <w:marTop w:val="0"/>
      <w:marBottom w:val="0"/>
      <w:divBdr>
        <w:top w:val="none" w:sz="0" w:space="0" w:color="auto"/>
        <w:left w:val="none" w:sz="0" w:space="0" w:color="auto"/>
        <w:bottom w:val="none" w:sz="0" w:space="0" w:color="auto"/>
        <w:right w:val="none" w:sz="0" w:space="0" w:color="auto"/>
      </w:divBdr>
    </w:div>
    <w:div w:id="20443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086F-F4CD-4A56-9D6A-3C0180A2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9808</Words>
  <Characters>5591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Anotācija Ministru kabineta noteikumu projekta „Grozījumi Ministru kabineta 2014.gada 11.februāra noteikumos Nr.93 „Kārtība, kādā Iekšlietu ministrijas sistēmas iestāžu un Ieslodzījuma vietu pārvaldes amatpersona ar speciālo dienesta pakāpi, kura atvaļinā</vt:lpstr>
    </vt:vector>
  </TitlesOfParts>
  <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 „Grozījumi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creator>I.Misus 67829852</dc:creator>
  <cp:lastModifiedBy>Linda Gersone</cp:lastModifiedBy>
  <cp:revision>3</cp:revision>
  <cp:lastPrinted>2017-02-27T09:02:00Z</cp:lastPrinted>
  <dcterms:created xsi:type="dcterms:W3CDTF">2017-02-27T08:56:00Z</dcterms:created>
  <dcterms:modified xsi:type="dcterms:W3CDTF">2017-02-27T09:04:00Z</dcterms:modified>
</cp:coreProperties>
</file>