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CA5085">
      <w:pPr>
        <w:pStyle w:val="Footer"/>
        <w:jc w:val="center"/>
        <w:rPr>
          <w:rFonts w:ascii="Times New Roman" w:hAnsi="Times New Roman" w:cs="Times New Roman"/>
          <w:b/>
          <w:sz w:val="26"/>
          <w:szCs w:val="26"/>
        </w:rPr>
      </w:pPr>
      <w:r w:rsidRPr="00CA5085">
        <w:rPr>
          <w:rFonts w:ascii="Times New Roman" w:hAnsi="Times New Roman" w:cs="Times New Roman"/>
          <w:b/>
          <w:bCs/>
          <w:sz w:val="26"/>
          <w:szCs w:val="26"/>
        </w:rPr>
        <w:t xml:space="preserve">Ministru kabineta rīkojuma projekta </w:t>
      </w:r>
      <w:r w:rsidR="00D353F0">
        <w:rPr>
          <w:rFonts w:ascii="Times New Roman" w:hAnsi="Times New Roman" w:cs="Times New Roman"/>
          <w:b/>
          <w:bCs/>
          <w:sz w:val="26"/>
          <w:szCs w:val="26"/>
        </w:rPr>
        <w:t>“</w:t>
      </w:r>
      <w:r w:rsidR="00D353F0" w:rsidRPr="00D353F0">
        <w:rPr>
          <w:rFonts w:ascii="Times New Roman" w:eastAsia="Times New Roman" w:hAnsi="Times New Roman" w:cs="Times New Roman"/>
          <w:b/>
          <w:bCs/>
          <w:sz w:val="26"/>
          <w:szCs w:val="26"/>
          <w:lang w:eastAsia="lv-LV"/>
        </w:rPr>
        <w:t>Par Ministru kabineta 2010.</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gada 9.</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jūnija rīkojuma Nr.</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320 “Par valsts nekustamā īpašuma Tērbatas ielā 10, Valmierā, nodošanu Vidzemes Augstskolas valdījumā” atzīšanu par spēku zaudējušu</w:t>
      </w:r>
      <w:r w:rsidR="00D353F0">
        <w:rPr>
          <w:rFonts w:ascii="Times New Roman" w:hAnsi="Times New Roman" w:cs="Times New Roman"/>
          <w:b/>
          <w:sz w:val="26"/>
          <w:szCs w:val="26"/>
        </w:rPr>
        <w:t xml:space="preserve">” </w:t>
      </w:r>
      <w:r w:rsidR="000A29F2">
        <w:rPr>
          <w:rFonts w:ascii="Times New Roman" w:hAnsi="Times New Roman" w:cs="Times New Roman"/>
          <w:b/>
          <w:sz w:val="26"/>
          <w:szCs w:val="26"/>
        </w:rPr>
        <w:t xml:space="preserve">un </w:t>
      </w:r>
      <w:r w:rsidR="000A29F2" w:rsidRPr="00CA5085">
        <w:rPr>
          <w:rFonts w:ascii="Times New Roman" w:hAnsi="Times New Roman" w:cs="Times New Roman"/>
          <w:b/>
          <w:bCs/>
          <w:sz w:val="26"/>
          <w:szCs w:val="26"/>
        </w:rPr>
        <w:t>Ministru kabineta rīkojuma projekta</w:t>
      </w:r>
      <w:r w:rsidR="000A29F2" w:rsidRPr="00CA5085">
        <w:rPr>
          <w:rFonts w:ascii="Times New Roman" w:hAnsi="Times New Roman" w:cs="Times New Roman"/>
          <w:b/>
          <w:sz w:val="26"/>
          <w:szCs w:val="26"/>
        </w:rPr>
        <w:t xml:space="preserve"> </w:t>
      </w:r>
      <w:r w:rsidR="000A29F2" w:rsidRPr="000A29F2">
        <w:rPr>
          <w:rFonts w:ascii="Times New Roman" w:hAnsi="Times New Roman" w:cs="Times New Roman"/>
          <w:b/>
          <w:sz w:val="26"/>
          <w:szCs w:val="26"/>
        </w:rPr>
        <w:t>“Grozījumi Ministru kabineta 2013.</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gada 24.</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septembra rīkojumā Nr.</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435 “Par valsts nekustamā īpašuma Tērbatas ielā 10, Valmierā, nodošanu Vidzemes Augstskolas īpašumā”</w:t>
      </w:r>
      <w:r w:rsidR="00E51BA0">
        <w:rPr>
          <w:rFonts w:ascii="Times New Roman" w:hAnsi="Times New Roman" w:cs="Times New Roman"/>
          <w:b/>
          <w:sz w:val="26"/>
          <w:szCs w:val="26"/>
        </w:rPr>
        <w:t>”</w:t>
      </w:r>
      <w:r w:rsidR="000A29F2" w:rsidRPr="000A29F2">
        <w:rPr>
          <w:rFonts w:ascii="Times New Roman" w:hAnsi="Times New Roman" w:cs="Times New Roman"/>
          <w:b/>
          <w:sz w:val="26"/>
          <w:szCs w:val="26"/>
        </w:rPr>
        <w:t xml:space="preserve"> </w:t>
      </w:r>
      <w:r w:rsidRPr="00CA5085">
        <w:rPr>
          <w:rFonts w:ascii="Times New Roman" w:hAnsi="Times New Roman" w:cs="Times New Roman"/>
          <w:b/>
          <w:sz w:val="26"/>
          <w:szCs w:val="26"/>
        </w:rPr>
        <w:t>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25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8"/>
        <w:gridCol w:w="493"/>
        <w:gridCol w:w="1708"/>
        <w:gridCol w:w="1582"/>
        <w:gridCol w:w="5218"/>
      </w:tblGrid>
      <w:tr w:rsidR="00A44F2E" w:rsidRPr="00934FCA" w:rsidTr="00962511">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311286"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A44F2E" w:rsidRPr="00311286" w:rsidRDefault="00A44F2E" w:rsidP="00311286">
            <w:pPr>
              <w:jc w:val="center"/>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521FBF" w:rsidRPr="0065441F" w:rsidRDefault="00D353F0" w:rsidP="00E513EA">
            <w:pPr>
              <w:pStyle w:val="Footer"/>
              <w:tabs>
                <w:tab w:val="clear" w:pos="4153"/>
                <w:tab w:val="clear" w:pos="8306"/>
                <w:tab w:val="right" w:pos="9072"/>
              </w:tabs>
              <w:ind w:left="142" w:right="142" w:firstLine="510"/>
              <w:jc w:val="both"/>
              <w:rPr>
                <w:rFonts w:ascii="Times New Roman" w:hAnsi="Times New Roman" w:cs="Times New Roman"/>
                <w:sz w:val="24"/>
                <w:szCs w:val="24"/>
              </w:rPr>
            </w:pPr>
            <w:r w:rsidRPr="0065441F">
              <w:rPr>
                <w:rFonts w:ascii="Times New Roman" w:hAnsi="Times New Roman" w:cs="Times New Roman"/>
                <w:sz w:val="24"/>
                <w:szCs w:val="24"/>
              </w:rPr>
              <w:t>Ministru kabineta rīkojuma projekts “Par Ministru kabineta 2010.</w:t>
            </w:r>
            <w:r w:rsidR="00D5090C">
              <w:rPr>
                <w:rFonts w:ascii="Times New Roman" w:hAnsi="Times New Roman" w:cs="Times New Roman"/>
                <w:sz w:val="24"/>
                <w:szCs w:val="24"/>
              </w:rPr>
              <w:t> </w:t>
            </w:r>
            <w:r w:rsidRPr="0065441F">
              <w:rPr>
                <w:rFonts w:ascii="Times New Roman" w:hAnsi="Times New Roman" w:cs="Times New Roman"/>
                <w:sz w:val="24"/>
                <w:szCs w:val="24"/>
              </w:rPr>
              <w:t>gada 9.</w:t>
            </w:r>
            <w:r w:rsidR="00D5090C">
              <w:rPr>
                <w:rFonts w:ascii="Times New Roman" w:hAnsi="Times New Roman" w:cs="Times New Roman"/>
                <w:sz w:val="24"/>
                <w:szCs w:val="24"/>
              </w:rPr>
              <w:t> </w:t>
            </w:r>
            <w:r w:rsidRPr="0065441F">
              <w:rPr>
                <w:rFonts w:ascii="Times New Roman" w:hAnsi="Times New Roman" w:cs="Times New Roman"/>
                <w:sz w:val="24"/>
                <w:szCs w:val="24"/>
              </w:rPr>
              <w:t>jūnija rīkojuma Nr.</w:t>
            </w:r>
            <w:r w:rsidR="00D5090C">
              <w:rPr>
                <w:rFonts w:ascii="Times New Roman" w:hAnsi="Times New Roman" w:cs="Times New Roman"/>
                <w:sz w:val="24"/>
                <w:szCs w:val="24"/>
              </w:rPr>
              <w:t> </w:t>
            </w:r>
            <w:r w:rsidRPr="0065441F">
              <w:rPr>
                <w:rFonts w:ascii="Times New Roman" w:hAnsi="Times New Roman" w:cs="Times New Roman"/>
                <w:sz w:val="24"/>
                <w:szCs w:val="24"/>
              </w:rPr>
              <w:t>320 “Par valsts nekustamā īpašuma Tērbatas ielā 10, Valmierā, nodošanu Vidzemes Augstskolas valdījumā” atzīšanu par spēku zaudējušu” (turpmāk – rīkojuma projekts)</w:t>
            </w:r>
            <w:r w:rsidR="00BD0FE8" w:rsidRPr="0065441F">
              <w:rPr>
                <w:rFonts w:ascii="Times New Roman" w:hAnsi="Times New Roman" w:cs="Times New Roman"/>
                <w:sz w:val="24"/>
                <w:szCs w:val="24"/>
              </w:rPr>
              <w:t xml:space="preserve"> un Ministru kabineta rīkojuma projekts</w:t>
            </w:r>
            <w:r w:rsidR="004059AC" w:rsidRPr="0065441F">
              <w:rPr>
                <w:rFonts w:ascii="Times New Roman" w:hAnsi="Times New Roman" w:cs="Times New Roman"/>
                <w:sz w:val="24"/>
                <w:szCs w:val="24"/>
              </w:rPr>
              <w:t xml:space="preserve"> “Grozījumi Ministru kabineta 2013.</w:t>
            </w:r>
            <w:r w:rsidR="00D5090C">
              <w:rPr>
                <w:rFonts w:ascii="Times New Roman" w:hAnsi="Times New Roman" w:cs="Times New Roman"/>
                <w:sz w:val="24"/>
                <w:szCs w:val="24"/>
              </w:rPr>
              <w:t> </w:t>
            </w:r>
            <w:r w:rsidR="004059AC" w:rsidRPr="0065441F">
              <w:rPr>
                <w:rFonts w:ascii="Times New Roman" w:hAnsi="Times New Roman" w:cs="Times New Roman"/>
                <w:sz w:val="24"/>
                <w:szCs w:val="24"/>
              </w:rPr>
              <w:t>gada 24.</w:t>
            </w:r>
            <w:r w:rsidR="00D5090C">
              <w:rPr>
                <w:rFonts w:ascii="Times New Roman" w:hAnsi="Times New Roman" w:cs="Times New Roman"/>
                <w:sz w:val="24"/>
                <w:szCs w:val="24"/>
              </w:rPr>
              <w:t> </w:t>
            </w:r>
            <w:r w:rsidR="004059AC" w:rsidRPr="0065441F">
              <w:rPr>
                <w:rFonts w:ascii="Times New Roman" w:hAnsi="Times New Roman" w:cs="Times New Roman"/>
                <w:sz w:val="24"/>
                <w:szCs w:val="24"/>
              </w:rPr>
              <w:t>septembra rīkojumā Nr.</w:t>
            </w:r>
            <w:r w:rsidR="00D5090C">
              <w:rPr>
                <w:rFonts w:ascii="Times New Roman" w:hAnsi="Times New Roman" w:cs="Times New Roman"/>
                <w:sz w:val="24"/>
                <w:szCs w:val="24"/>
              </w:rPr>
              <w:t xml:space="preserve"> </w:t>
            </w:r>
            <w:r w:rsidR="004059AC" w:rsidRPr="0065441F">
              <w:rPr>
                <w:rFonts w:ascii="Times New Roman" w:hAnsi="Times New Roman" w:cs="Times New Roman"/>
                <w:sz w:val="24"/>
                <w:szCs w:val="24"/>
              </w:rPr>
              <w:t>435 “Par valsts nekustamā īpašuma Tērbatas ielā 10, Valmierā, nodošanu Vidzemes Augstskolas īpašumā”</w:t>
            </w:r>
            <w:r w:rsidR="00E51BA0">
              <w:rPr>
                <w:rFonts w:ascii="Times New Roman" w:hAnsi="Times New Roman" w:cs="Times New Roman"/>
                <w:sz w:val="24"/>
                <w:szCs w:val="24"/>
              </w:rPr>
              <w:t>”</w:t>
            </w:r>
            <w:r w:rsidR="004059AC" w:rsidRPr="0065441F">
              <w:rPr>
                <w:rFonts w:ascii="Times New Roman" w:hAnsi="Times New Roman" w:cs="Times New Roman"/>
                <w:sz w:val="24"/>
                <w:szCs w:val="24"/>
              </w:rPr>
              <w:t xml:space="preserve"> (turpmāk – grozījumu projekts) </w:t>
            </w:r>
            <w:r w:rsidRPr="0065441F">
              <w:rPr>
                <w:rFonts w:ascii="Times New Roman" w:hAnsi="Times New Roman" w:cs="Times New Roman"/>
                <w:sz w:val="24"/>
                <w:szCs w:val="24"/>
              </w:rPr>
              <w:t>ir izstrādāt</w:t>
            </w:r>
            <w:r w:rsidR="004059AC" w:rsidRPr="0065441F">
              <w:rPr>
                <w:rFonts w:ascii="Times New Roman" w:hAnsi="Times New Roman" w:cs="Times New Roman"/>
                <w:sz w:val="24"/>
                <w:szCs w:val="24"/>
              </w:rPr>
              <w:t>i</w:t>
            </w:r>
            <w:r w:rsidRPr="0065441F">
              <w:rPr>
                <w:rFonts w:ascii="Times New Roman" w:hAnsi="Times New Roman" w:cs="Times New Roman"/>
                <w:sz w:val="24"/>
                <w:szCs w:val="24"/>
              </w:rPr>
              <w:t xml:space="preserve"> saskaņā ar Valsts iestāžu juridisko dienestu vadītāju 2014.</w:t>
            </w:r>
            <w:r w:rsidR="00D5090C">
              <w:rPr>
                <w:rFonts w:ascii="Times New Roman" w:hAnsi="Times New Roman" w:cs="Times New Roman"/>
                <w:sz w:val="24"/>
                <w:szCs w:val="24"/>
              </w:rPr>
              <w:t> </w:t>
            </w:r>
            <w:r w:rsidRPr="0065441F">
              <w:rPr>
                <w:rFonts w:ascii="Times New Roman" w:hAnsi="Times New Roman" w:cs="Times New Roman"/>
                <w:sz w:val="24"/>
                <w:szCs w:val="24"/>
              </w:rPr>
              <w:t>gada 17.</w:t>
            </w:r>
            <w:r w:rsidR="00D5090C">
              <w:rPr>
                <w:rFonts w:ascii="Times New Roman" w:hAnsi="Times New Roman" w:cs="Times New Roman"/>
                <w:sz w:val="24"/>
                <w:szCs w:val="24"/>
              </w:rPr>
              <w:t> </w:t>
            </w:r>
            <w:r w:rsidRPr="0065441F">
              <w:rPr>
                <w:rFonts w:ascii="Times New Roman" w:hAnsi="Times New Roman" w:cs="Times New Roman"/>
                <w:sz w:val="24"/>
                <w:szCs w:val="24"/>
              </w:rPr>
              <w:t>aprīļa sanāksmes lēmumu (protokols Nr.</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1, 1.</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 3.</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punkts), kā arī Izglītības un zinātnes ministrijas (turpmāk – ministrija) iniciatīvu.</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1E4552" w:rsidRDefault="001E4552" w:rsidP="0065441F">
            <w:pPr>
              <w:pStyle w:val="BodyText"/>
              <w:spacing w:after="0"/>
              <w:ind w:left="142" w:right="142" w:firstLine="510"/>
              <w:jc w:val="both"/>
            </w:pPr>
            <w:r>
              <w:t xml:space="preserve">Pamatojoties uz </w:t>
            </w:r>
            <w:r w:rsidRPr="0065441F">
              <w:t>2010.</w:t>
            </w:r>
            <w:r>
              <w:t> </w:t>
            </w:r>
            <w:r w:rsidRPr="0065441F">
              <w:t>gada 9.</w:t>
            </w:r>
            <w:r>
              <w:t> </w:t>
            </w:r>
            <w:r w:rsidRPr="0065441F">
              <w:t>jūnija rīkojum</w:t>
            </w:r>
            <w:r>
              <w:t>u</w:t>
            </w:r>
            <w:r w:rsidRPr="0065441F">
              <w:t xml:space="preserve"> Nr.</w:t>
            </w:r>
            <w:r>
              <w:t> </w:t>
            </w:r>
            <w:r w:rsidRPr="0065441F">
              <w:t>320 “Par valsts nekustamā īpašuma Tērbatas ielā 10, Valmierā, nodošanu Vidzemes Augstskolas valdījumā”</w:t>
            </w:r>
            <w:r w:rsidR="00FE2714">
              <w:t xml:space="preserve"> </w:t>
            </w:r>
            <w:r w:rsidR="00FE2714" w:rsidRPr="0065441F">
              <w:t>(turpmāk – rīkojums Nr.</w:t>
            </w:r>
            <w:r w:rsidR="00FE2714">
              <w:t xml:space="preserve"> </w:t>
            </w:r>
            <w:r w:rsidR="00FE2714" w:rsidRPr="0065441F">
              <w:t>320)</w:t>
            </w:r>
            <w:r>
              <w:t xml:space="preserve"> </w:t>
            </w:r>
            <w:r w:rsidRPr="0065441F">
              <w:t>nekustamais īpašums (nekustamā īpašuma kadastra Nr.9601 001 2403) Tērbatas ielā 10, Valmierā,  kas sastāv no zemes vienības 4372</w:t>
            </w:r>
            <w:r>
              <w:t> </w:t>
            </w:r>
            <w:r w:rsidRPr="0065441F">
              <w:t>m</w:t>
            </w:r>
            <w:r w:rsidRPr="0065441F">
              <w:rPr>
                <w:vertAlign w:val="superscript"/>
              </w:rPr>
              <w:t>2</w:t>
            </w:r>
            <w:r w:rsidRPr="0065441F">
              <w:t xml:space="preserve"> platībā (zemes vienības kadastra apzīmējums </w:t>
            </w:r>
            <w:r w:rsidRPr="0065441F">
              <w:rPr>
                <w:rFonts w:eastAsia="Calibri"/>
              </w:rPr>
              <w:t>9601 001 2403</w:t>
            </w:r>
            <w:r w:rsidRPr="0065441F">
              <w:t>) un būves (būves kadastra apzīmējums 9601 001 2403 001)</w:t>
            </w:r>
            <w:r w:rsidR="00DF08A1">
              <w:t>,</w:t>
            </w:r>
            <w:r w:rsidRPr="0065441F">
              <w:t xml:space="preserve"> (turpmāk – nekustamais īpašums)</w:t>
            </w:r>
            <w:r>
              <w:t xml:space="preserve"> tika nodots </w:t>
            </w:r>
            <w:r w:rsidRPr="0065441F">
              <w:t>Vidzemes Augstskolas (turpmāk – augstskola)</w:t>
            </w:r>
            <w:r>
              <w:t xml:space="preserve"> valdījumā, nosakot, ka augstskolai </w:t>
            </w:r>
            <w:r w:rsidRPr="0065441F">
              <w:t xml:space="preserve"> aizliegts nekustamo īpašumu vai tā daļas atsavināt vai apgrūtināt ar lietu tiesībām bez ikreizēja Ministru kabineta lēmuma, iznomāt bez ministrijas saskaņojuma</w:t>
            </w:r>
            <w:r w:rsidR="00DF08A1">
              <w:t>, kā arī, ja nekustamais īpašums netiek izmantots izglītības un zinātnes funkciju nodrošināšanai, tas bez atlīdzības jānodod ministrijas valdījumā.</w:t>
            </w:r>
          </w:p>
          <w:p w:rsidR="0027729E" w:rsidRPr="0065441F" w:rsidRDefault="00D353F0" w:rsidP="0027729E">
            <w:pPr>
              <w:pStyle w:val="BodyText"/>
              <w:spacing w:after="0"/>
              <w:ind w:left="142" w:right="142" w:firstLine="510"/>
              <w:jc w:val="both"/>
            </w:pPr>
            <w:r w:rsidRPr="0065441F">
              <w:t>Saskaņā ar Ministru kabineta 2013.</w:t>
            </w:r>
            <w:r w:rsidR="00D5090C">
              <w:t> </w:t>
            </w:r>
            <w:r w:rsidRPr="0065441F">
              <w:t>gada 24.</w:t>
            </w:r>
            <w:r w:rsidR="00D5090C">
              <w:t> </w:t>
            </w:r>
            <w:r w:rsidRPr="0065441F">
              <w:t>septembra rīkojumu Nr.</w:t>
            </w:r>
            <w:r w:rsidR="00D5090C">
              <w:t> </w:t>
            </w:r>
            <w:r w:rsidRPr="0065441F">
              <w:t>435  “Par valsts nekustamā īpašuma Tērbatas ielā 10, Valmierā, nodošanu Vidzemes Augstskolas īpašumā”</w:t>
            </w:r>
            <w:r w:rsidR="004059AC" w:rsidRPr="0065441F">
              <w:t xml:space="preserve"> (turpmāk –rīkojums</w:t>
            </w:r>
            <w:r w:rsidR="00537789" w:rsidRPr="0065441F">
              <w:t xml:space="preserve"> Nr.</w:t>
            </w:r>
            <w:r w:rsidR="00D5090C">
              <w:t> </w:t>
            </w:r>
            <w:r w:rsidR="00537789" w:rsidRPr="0065441F">
              <w:t>435</w:t>
            </w:r>
            <w:r w:rsidR="004059AC" w:rsidRPr="0065441F">
              <w:t>)</w:t>
            </w:r>
            <w:r w:rsidRPr="0065441F">
              <w:t xml:space="preserve"> nekustamais īpašums</w:t>
            </w:r>
            <w:r w:rsidR="006E62E1" w:rsidRPr="0065441F">
              <w:t xml:space="preserve"> ir nodots </w:t>
            </w:r>
            <w:r w:rsidR="001E4552">
              <w:t>augstskolas</w:t>
            </w:r>
            <w:r w:rsidR="004059AC" w:rsidRPr="0065441F">
              <w:t xml:space="preserve"> īpašumā</w:t>
            </w:r>
            <w:r w:rsidR="000032AF">
              <w:t xml:space="preserve">, nosakot, </w:t>
            </w:r>
            <w:r w:rsidR="0027729E">
              <w:t xml:space="preserve">kādu augstskolas funkciju izmantošanai </w:t>
            </w:r>
            <w:r w:rsidR="000032AF">
              <w:t>nekusta</w:t>
            </w:r>
            <w:r w:rsidR="0027729E">
              <w:t xml:space="preserve">mais īpašums tiek nodots, kā arī nosakot, </w:t>
            </w:r>
            <w:r w:rsidR="0027729E" w:rsidRPr="0065441F">
              <w:t xml:space="preserve"> ja tas vairs netiek izmantots augstskolas funkciju</w:t>
            </w:r>
            <w:r w:rsidR="000032AF">
              <w:t xml:space="preserve"> nodrošināšanai, tas</w:t>
            </w:r>
            <w:r w:rsidR="0027729E">
              <w:t xml:space="preserve"> </w:t>
            </w:r>
            <w:r w:rsidR="000032AF">
              <w:t xml:space="preserve">bez atlīdzības </w:t>
            </w:r>
            <w:r w:rsidR="0027729E">
              <w:t>jānodod valstij.</w:t>
            </w:r>
          </w:p>
          <w:p w:rsidR="00BD0FE8" w:rsidRPr="0065441F" w:rsidRDefault="004059AC" w:rsidP="0065441F">
            <w:pPr>
              <w:pStyle w:val="BodyText"/>
              <w:spacing w:after="0"/>
              <w:ind w:left="142" w:right="142" w:firstLine="510"/>
              <w:jc w:val="both"/>
            </w:pPr>
            <w:r w:rsidRPr="0065441F">
              <w:t>Šobrīd Valmieras rajona tiesas Zemesgrāmatu nodaļas Valmieras pilsētas zemesgrāmatas nodalījumā Nr.</w:t>
            </w:r>
            <w:r w:rsidR="00D5090C">
              <w:t xml:space="preserve"> </w:t>
            </w:r>
            <w:r w:rsidRPr="0065441F">
              <w:t xml:space="preserve">537 ir reģistrēts </w:t>
            </w:r>
            <w:r w:rsidR="00537789" w:rsidRPr="0065441F">
              <w:t>gan aizliegums, kas noteikts rīkojum</w:t>
            </w:r>
            <w:r w:rsidR="00FE2714">
              <w:t>a</w:t>
            </w:r>
            <w:r w:rsidR="00537789" w:rsidRPr="0065441F">
              <w:t xml:space="preserve"> Nr.</w:t>
            </w:r>
            <w:r w:rsidR="00D5090C">
              <w:t xml:space="preserve"> </w:t>
            </w:r>
            <w:r w:rsidR="000E65E5" w:rsidRPr="0065441F">
              <w:t>320</w:t>
            </w:r>
            <w:r w:rsidR="00537789" w:rsidRPr="0065441F">
              <w:t xml:space="preserve"> 3.</w:t>
            </w:r>
            <w:r w:rsidR="00D5090C">
              <w:t> </w:t>
            </w:r>
            <w:r w:rsidR="00537789" w:rsidRPr="0065441F">
              <w:t xml:space="preserve">punktā </w:t>
            </w:r>
            <w:r w:rsidR="00E513EA">
              <w:t>–</w:t>
            </w:r>
            <w:r w:rsidR="00537789" w:rsidRPr="0065441F">
              <w:t xml:space="preserve"> augstskolai aizliegts nekustamo īpašumu vai tā daļas atsavināt vai apgrūtināt ar lietu tiesībām bez ikreizēja Ministru kabineta lēmuma, kā arī iznomāt bez ministrijas saskaņojuma – , gan rīkojumā Nr.</w:t>
            </w:r>
            <w:r w:rsidR="00D5090C">
              <w:t> </w:t>
            </w:r>
            <w:r w:rsidR="00537789" w:rsidRPr="0065441F">
              <w:t>435 noteiktie apgrūtinājumi – nekustamo īpašumu izmantot augstskolas funkciju nodrošināšanai; bez atlīdzības nodot valstij, ja tas vairs netiek izmantots augstskolas funkciju nodrošināšanai.</w:t>
            </w:r>
          </w:p>
          <w:p w:rsidR="000E65E5" w:rsidRPr="0065441F" w:rsidRDefault="000E65E5" w:rsidP="0065441F">
            <w:pPr>
              <w:pStyle w:val="BodyText"/>
              <w:spacing w:after="0"/>
              <w:ind w:left="142" w:right="142" w:firstLine="510"/>
              <w:jc w:val="both"/>
            </w:pPr>
            <w:r w:rsidRPr="0065441F">
              <w:lastRenderedPageBreak/>
              <w:t xml:space="preserve">Ņemot vērā, ka nekustamais īpašums ir nodots augstskolas īpašumā, </w:t>
            </w:r>
            <w:r w:rsidR="00960FF9">
              <w:t>aizliegums</w:t>
            </w:r>
            <w:r w:rsidRPr="0065441F">
              <w:t>, kas nostiprināts</w:t>
            </w:r>
            <w:r w:rsidR="00960FF9">
              <w:t>,</w:t>
            </w:r>
            <w:r w:rsidRPr="0065441F">
              <w:t xml:space="preserve"> pamatojoties uz rīkojumu Nr.</w:t>
            </w:r>
            <w:r w:rsidR="00D5090C">
              <w:t> </w:t>
            </w:r>
            <w:r w:rsidRPr="0065441F">
              <w:t>320, neatbilst esošajai praksei gadījumos, kad valsts nekustamais īpašums tiek bez atlīdzības nodots atvasinātas publiskas personas īapšumā.</w:t>
            </w:r>
          </w:p>
          <w:p w:rsidR="000E65E5" w:rsidRPr="0065441F" w:rsidRDefault="000E65E5" w:rsidP="000E65E5">
            <w:pPr>
              <w:pStyle w:val="BodyText"/>
              <w:spacing w:after="0"/>
              <w:ind w:left="141" w:right="141" w:firstLine="511"/>
              <w:jc w:val="both"/>
            </w:pPr>
            <w:r w:rsidRPr="0065441F">
              <w:t>Tāpēc, lai nodrošinātu zemesgrāmatas ieraksta, kas nostiprināts</w:t>
            </w:r>
            <w:r w:rsidR="004D5885">
              <w:t>,</w:t>
            </w:r>
            <w:r w:rsidRPr="0065441F">
              <w:t xml:space="preserve"> pamatojoties uz rīkojumu Nr.</w:t>
            </w:r>
            <w:r w:rsidR="00D5090C">
              <w:t> </w:t>
            </w:r>
            <w:r w:rsidRPr="0065441F">
              <w:t>320, dzēšanu, ir sagatavots rīkojuma projekts.</w:t>
            </w:r>
          </w:p>
          <w:p w:rsidR="000E65E5" w:rsidRPr="007313C2" w:rsidRDefault="000E65E5" w:rsidP="00012D71">
            <w:pPr>
              <w:pStyle w:val="BodyText"/>
              <w:spacing w:after="0"/>
              <w:ind w:left="142" w:right="142" w:firstLine="510"/>
              <w:jc w:val="both"/>
            </w:pPr>
            <w:r w:rsidRPr="0065441F">
              <w:t xml:space="preserve">Savukārt, lai nodrošinātu, ka zemesgrāmatā tiek reģistrēti </w:t>
            </w:r>
            <w:r w:rsidR="00452B55" w:rsidRPr="0065441F">
              <w:t>esošajai praksei un Valsts iestāžu juridisko dienestu vadītāju 2014.</w:t>
            </w:r>
            <w:r w:rsidR="00D5090C">
              <w:t> </w:t>
            </w:r>
            <w:r w:rsidR="00452B55" w:rsidRPr="0065441F">
              <w:t>gada 17.</w:t>
            </w:r>
            <w:r w:rsidR="00D5090C">
              <w:t> </w:t>
            </w:r>
            <w:r w:rsidR="00452B55" w:rsidRPr="0065441F">
              <w:t>aprīļa sanāksmē (protokols Nr.1, 1.</w:t>
            </w:r>
            <w:r w:rsidR="00D5090C">
              <w:t> </w:t>
            </w:r>
            <w:r w:rsidR="00452B55" w:rsidRPr="0065441F">
              <w:t>§, 4.</w:t>
            </w:r>
            <w:r w:rsidR="00D5090C">
              <w:t> </w:t>
            </w:r>
            <w:r w:rsidR="00452B55" w:rsidRPr="0065441F">
              <w:t>punkts) apstiprinātajam</w:t>
            </w:r>
            <w:r w:rsidR="00C713CD" w:rsidRPr="0065441F">
              <w:t xml:space="preserve"> paraugam </w:t>
            </w:r>
            <w:r w:rsidRPr="0065441F">
              <w:t xml:space="preserve">atbilstoši </w:t>
            </w:r>
            <w:r w:rsidR="00960FF9">
              <w:t>aizliegumi</w:t>
            </w:r>
            <w:r w:rsidRPr="0065441F">
              <w:t xml:space="preserve"> augstskolas rīcībai ar tai īpašumā nodoto valsts nekustamo īpašumu ir nepieciešams izdarīt </w:t>
            </w:r>
            <w:r w:rsidR="00C713CD" w:rsidRPr="0065441F">
              <w:t>grozījumus rīkojumā Nr.</w:t>
            </w:r>
            <w:r w:rsidR="00D5090C">
              <w:t> </w:t>
            </w:r>
            <w:r w:rsidR="004D5885">
              <w:t>435</w:t>
            </w:r>
            <w:r w:rsidR="0065441F">
              <w:t xml:space="preserve">, nosakot augstskolai aizliegumu nekustamo īpašumu atsavināt un apgrūtināt ar hipotēku, izņemot gadījumu, ja nekustamais īpašums tiek ieķīlāts par </w:t>
            </w:r>
            <w:r w:rsidR="0065441F" w:rsidRPr="00012D71">
              <w:t xml:space="preserve">labu valstij (Valsts kases personā), lai apgūtu Eiropas Savienības </w:t>
            </w:r>
            <w:r w:rsidR="0065441F" w:rsidRPr="007313C2">
              <w:t>fondu līdzekļus.</w:t>
            </w:r>
          </w:p>
          <w:p w:rsidR="00A45D5F" w:rsidRDefault="00C713CD" w:rsidP="00F64385">
            <w:pPr>
              <w:autoSpaceDE w:val="0"/>
              <w:autoSpaceDN w:val="0"/>
              <w:adjustRightInd w:val="0"/>
              <w:spacing w:after="0" w:line="240" w:lineRule="auto"/>
              <w:ind w:left="142" w:right="142" w:firstLine="510"/>
              <w:jc w:val="both"/>
              <w:rPr>
                <w:rFonts w:ascii="Times New Roman" w:hAnsi="Times New Roman" w:cs="Times New Roman"/>
                <w:sz w:val="24"/>
                <w:szCs w:val="24"/>
              </w:rPr>
            </w:pPr>
            <w:r w:rsidRPr="007313C2">
              <w:rPr>
                <w:rFonts w:ascii="Times New Roman" w:hAnsi="Times New Roman" w:cs="Times New Roman"/>
                <w:sz w:val="24"/>
                <w:szCs w:val="24"/>
              </w:rPr>
              <w:t xml:space="preserve">Pēc </w:t>
            </w:r>
            <w:r w:rsidR="006832CC" w:rsidRPr="007313C2">
              <w:rPr>
                <w:rFonts w:ascii="Times New Roman" w:hAnsi="Times New Roman" w:cs="Times New Roman"/>
                <w:sz w:val="24"/>
                <w:szCs w:val="24"/>
              </w:rPr>
              <w:t xml:space="preserve">rīkojuma projekta un grozījumu projekta </w:t>
            </w:r>
            <w:r w:rsidR="0065441F" w:rsidRPr="007313C2">
              <w:rPr>
                <w:rFonts w:ascii="Times New Roman" w:hAnsi="Times New Roman" w:cs="Times New Roman"/>
                <w:sz w:val="24"/>
                <w:szCs w:val="24"/>
              </w:rPr>
              <w:t>spēkā stāšanās augstskolai būs nepieciešams sagatavot attiecīgu nostiprinājuma lūgumu grozījumu izdarīšanai zemesgrāmat</w:t>
            </w:r>
            <w:r w:rsidR="006832CC" w:rsidRPr="007313C2">
              <w:rPr>
                <w:rFonts w:ascii="Times New Roman" w:hAnsi="Times New Roman" w:cs="Times New Roman"/>
                <w:sz w:val="24"/>
                <w:szCs w:val="24"/>
              </w:rPr>
              <w:t>ā, dzē</w:t>
            </w:r>
            <w:r w:rsidR="00012D71" w:rsidRPr="007313C2">
              <w:rPr>
                <w:rFonts w:ascii="Times New Roman" w:hAnsi="Times New Roman" w:cs="Times New Roman"/>
                <w:sz w:val="24"/>
                <w:szCs w:val="24"/>
              </w:rPr>
              <w:t xml:space="preserve">šot </w:t>
            </w:r>
            <w:r w:rsidR="006832CC" w:rsidRPr="007313C2">
              <w:rPr>
                <w:rFonts w:ascii="Times New Roman" w:hAnsi="Times New Roman" w:cs="Times New Roman"/>
                <w:sz w:val="24"/>
                <w:szCs w:val="24"/>
              </w:rPr>
              <w:t>Valmieras rajona tiesas Zemesgrāmatu nodaļas Valmieras pilsētas zemesgrāmatas nodalījuma Nr. 537 II daļas 2. iedaļas 1.1. ierakstu</w:t>
            </w:r>
            <w:r w:rsidR="006832CC" w:rsidRPr="00012D71">
              <w:rPr>
                <w:rFonts w:ascii="Times New Roman" w:hAnsi="Times New Roman" w:cs="Times New Roman"/>
                <w:sz w:val="24"/>
                <w:szCs w:val="24"/>
              </w:rPr>
              <w:t xml:space="preserve"> un </w:t>
            </w:r>
            <w:r w:rsidR="004D5885">
              <w:rPr>
                <w:rFonts w:ascii="Times New Roman" w:hAnsi="Times New Roman" w:cs="Times New Roman"/>
                <w:sz w:val="24"/>
                <w:szCs w:val="24"/>
              </w:rPr>
              <w:t>papildinot nodalījuma ierakstus</w:t>
            </w:r>
            <w:r w:rsidR="005662D7" w:rsidRPr="00012D71">
              <w:rPr>
                <w:rFonts w:ascii="Times New Roman" w:hAnsi="Times New Roman" w:cs="Times New Roman"/>
                <w:sz w:val="24"/>
                <w:szCs w:val="24"/>
              </w:rPr>
              <w:t xml:space="preserve"> ar grozījumu projekta 1. un 2. punktā noteikto.</w:t>
            </w:r>
          </w:p>
          <w:p w:rsidR="005606BA" w:rsidRPr="00F64385" w:rsidRDefault="005606BA" w:rsidP="005606BA">
            <w:pPr>
              <w:autoSpaceDE w:val="0"/>
              <w:autoSpaceDN w:val="0"/>
              <w:adjustRightInd w:val="0"/>
              <w:spacing w:after="0" w:line="240" w:lineRule="auto"/>
              <w:ind w:left="142" w:right="142" w:firstLine="510"/>
              <w:jc w:val="both"/>
              <w:rPr>
                <w:rFonts w:ascii="Times New Roman" w:hAnsi="Times New Roman" w:cs="Times New Roman"/>
                <w:sz w:val="24"/>
                <w:szCs w:val="24"/>
              </w:rPr>
            </w:pPr>
            <w:r>
              <w:rPr>
                <w:rFonts w:ascii="Times New Roman" w:hAnsi="Times New Roman" w:cs="Times New Roman"/>
                <w:sz w:val="24"/>
                <w:szCs w:val="24"/>
              </w:rPr>
              <w:t>Augstskola ar 2017.gada 31.janvāra vēstuli Nr.1-7/16 informēja ministriju, ka saskaņo rīkojuma projekta un grozījumu projekta tālāku virzību.</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5606BA" w:rsidRDefault="00214CB2" w:rsidP="00472636">
            <w:pPr>
              <w:spacing w:after="0" w:line="240" w:lineRule="auto"/>
              <w:ind w:left="141" w:right="141" w:firstLine="511"/>
              <w:jc w:val="both"/>
              <w:rPr>
                <w:rFonts w:ascii="Times New Roman" w:hAnsi="Times New Roman" w:cs="Times New Roman"/>
                <w:sz w:val="24"/>
                <w:szCs w:val="24"/>
              </w:rPr>
            </w:pPr>
            <w:r w:rsidRPr="005606BA">
              <w:rPr>
                <w:rFonts w:ascii="Times New Roman" w:hAnsi="Times New Roman" w:cs="Times New Roman"/>
                <w:sz w:val="24"/>
                <w:szCs w:val="24"/>
              </w:rPr>
              <w:t>Ministrija</w:t>
            </w:r>
            <w:r w:rsidR="00C012AA" w:rsidRPr="005606BA">
              <w:rPr>
                <w:rFonts w:ascii="Times New Roman" w:hAnsi="Times New Roman" w:cs="Times New Roman"/>
                <w:sz w:val="24"/>
                <w:szCs w:val="24"/>
              </w:rPr>
              <w:t xml:space="preserve">, </w:t>
            </w:r>
            <w:r w:rsidR="00472636" w:rsidRPr="005606BA">
              <w:rPr>
                <w:rFonts w:ascii="Times New Roman" w:hAnsi="Times New Roman" w:cs="Times New Roman"/>
                <w:sz w:val="24"/>
                <w:szCs w:val="24"/>
              </w:rPr>
              <w:t>augstskola</w:t>
            </w:r>
            <w:r w:rsidR="00C012AA" w:rsidRPr="005606BA">
              <w:rPr>
                <w:rFonts w:ascii="Times New Roman" w:hAnsi="Times New Roman" w:cs="Times New Roman"/>
                <w:sz w:val="24"/>
                <w:szCs w:val="24"/>
              </w:rPr>
              <w:t>.</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5606BA" w:rsidRDefault="006C3624" w:rsidP="00AD5494">
            <w:pPr>
              <w:spacing w:after="0" w:line="240" w:lineRule="auto"/>
              <w:ind w:left="141" w:right="141" w:firstLine="511"/>
              <w:jc w:val="both"/>
              <w:rPr>
                <w:rFonts w:ascii="Times New Roman" w:hAnsi="Times New Roman" w:cs="Times New Roman"/>
                <w:sz w:val="24"/>
                <w:szCs w:val="24"/>
              </w:rPr>
            </w:pPr>
            <w:r w:rsidRPr="005606BA">
              <w:rPr>
                <w:rFonts w:ascii="Times New Roman" w:hAnsi="Times New Roman" w:cs="Times New Roman"/>
                <w:sz w:val="24"/>
                <w:szCs w:val="24"/>
              </w:rPr>
              <w:t>Nav.</w:t>
            </w:r>
          </w:p>
        </w:tc>
      </w:tr>
      <w:tr w:rsidR="00C012AA" w:rsidRPr="006C3624" w:rsidTr="00962511">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17"/>
              <w:gridCol w:w="655"/>
              <w:gridCol w:w="365"/>
              <w:gridCol w:w="1209"/>
              <w:gridCol w:w="1121"/>
              <w:gridCol w:w="1121"/>
              <w:gridCol w:w="3173"/>
            </w:tblGrid>
            <w:tr w:rsidR="006C3624" w:rsidRPr="0087690A" w:rsidTr="009E794F">
              <w:trPr>
                <w:trHeight w:val="366"/>
                <w:tblCellSpacing w:w="15" w:type="dxa"/>
              </w:trPr>
              <w:tc>
                <w:tcPr>
                  <w:tcW w:w="4968" w:type="pct"/>
                  <w:gridSpan w:val="7"/>
                </w:tcPr>
                <w:p w:rsidR="006C3624" w:rsidRPr="00732878"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87690A" w:rsidTr="009E794F">
              <w:trPr>
                <w:tblCellSpacing w:w="15" w:type="dxa"/>
              </w:trPr>
              <w:tc>
                <w:tcPr>
                  <w:tcW w:w="972" w:type="pct"/>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67" w:type="pct"/>
                  <w:gridSpan w:val="3"/>
                  <w:vMerge w:val="restar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7</w:t>
                  </w:r>
                  <w:r w:rsidRPr="0087690A">
                    <w:rPr>
                      <w:rFonts w:ascii="Times New Roman" w:eastAsia="Times New Roman" w:hAnsi="Times New Roman" w:cs="Times New Roman"/>
                      <w:b/>
                      <w:bCs/>
                      <w:sz w:val="26"/>
                      <w:szCs w:val="26"/>
                      <w:lang w:eastAsia="lv-LV"/>
                    </w:rPr>
                    <w:t>.</w:t>
                  </w:r>
                  <w:r w:rsidR="00D5090C">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797" w:type="pct"/>
                  <w:gridSpan w:val="3"/>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67" w:type="pct"/>
                  <w:gridSpan w:val="3"/>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80"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p>
              </w:tc>
              <w:tc>
                <w:tcPr>
                  <w:tcW w:w="547"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1638"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6D44B1">
                    <w:rPr>
                      <w:rFonts w:ascii="Times New Roman" w:eastAsia="Times New Roman" w:hAnsi="Times New Roman" w:cs="Times New Roman"/>
                      <w:b/>
                      <w:bCs/>
                      <w:sz w:val="26"/>
                      <w:szCs w:val="26"/>
                      <w:lang w:eastAsia="lv-LV"/>
                    </w:rPr>
                    <w:t>20</w:t>
                  </w:r>
                  <w:r w:rsidRPr="0087690A">
                    <w:rPr>
                      <w:rFonts w:ascii="Times New Roman" w:eastAsia="Times New Roman" w:hAnsi="Times New Roman" w:cs="Times New Roman"/>
                      <w:b/>
                      <w:bCs/>
                      <w:sz w:val="26"/>
                      <w:szCs w:val="26"/>
                      <w:lang w:eastAsia="lv-LV"/>
                    </w:rPr>
                    <w:t>.</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kārtējā gadā, salīdzinot ar budžetu kārtējam gadam</w:t>
                  </w:r>
                </w:p>
              </w:tc>
              <w:tc>
                <w:tcPr>
                  <w:tcW w:w="580"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547"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1638"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r>
            <w:tr w:rsidR="006C3624" w:rsidRPr="0087690A" w:rsidTr="009E794F">
              <w:trPr>
                <w:tblCellSpacing w:w="15" w:type="dxa"/>
              </w:trPr>
              <w:tc>
                <w:tcPr>
                  <w:tcW w:w="972"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80"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47"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638"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1.1. valsts pamatbudžets, tai skaitā </w:t>
                  </w:r>
                  <w:r w:rsidRPr="0087690A">
                    <w:rPr>
                      <w:rFonts w:ascii="Times New Roman" w:eastAsia="Times New Roman" w:hAnsi="Times New Roman" w:cs="Times New Roman"/>
                      <w:sz w:val="26"/>
                      <w:szCs w:val="26"/>
                      <w:lang w:eastAsia="lv-LV"/>
                    </w:rPr>
                    <w:lastRenderedPageBreak/>
                    <w:t>ieņēmumi no maksas pakalpojumiem un citi pašu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rHeight w:val="1930"/>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335"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35" w:type="pct"/>
                  <w:vMerge w:val="restar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5.3. pašvaldību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blPrEx>
                <w:tblLook w:val="04A0" w:firstRow="1" w:lastRow="0" w:firstColumn="1" w:lastColumn="0" w:noHBand="0" w:noVBand="1"/>
              </w:tblPrEx>
              <w:trPr>
                <w:tblCellSpacing w:w="15" w:type="dxa"/>
              </w:trPr>
              <w:tc>
                <w:tcPr>
                  <w:tcW w:w="972" w:type="pct"/>
                  <w:hideMark/>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3980" w:type="pct"/>
                  <w:gridSpan w:val="6"/>
                  <w:hideMark/>
                </w:tcPr>
                <w:p w:rsidR="006C3624" w:rsidRPr="005606BA" w:rsidRDefault="006D44B1" w:rsidP="006D44B1">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Augstskolai</w:t>
                  </w:r>
                  <w:r w:rsidR="006C3624" w:rsidRPr="005606BA">
                    <w:rPr>
                      <w:rFonts w:ascii="Times New Roman" w:eastAsia="Times New Roman" w:hAnsi="Times New Roman" w:cs="Times New Roman"/>
                      <w:sz w:val="24"/>
                      <w:szCs w:val="24"/>
                      <w:lang w:eastAsia="lv-LV"/>
                    </w:rPr>
                    <w:t xml:space="preserve"> radīsies papildus izdevumi, kas saistīti ar </w:t>
                  </w:r>
                  <w:r w:rsidRPr="005606BA">
                    <w:rPr>
                      <w:rFonts w:ascii="Times New Roman" w:eastAsia="Times New Roman" w:hAnsi="Times New Roman" w:cs="Times New Roman"/>
                      <w:sz w:val="24"/>
                      <w:szCs w:val="24"/>
                      <w:lang w:eastAsia="lv-LV"/>
                    </w:rPr>
                    <w:t>grozījumu veikšanu zemesgrāmatā.</w:t>
                  </w:r>
                  <w:r w:rsidR="006C3624" w:rsidRPr="005606BA">
                    <w:rPr>
                      <w:rFonts w:ascii="Times New Roman" w:eastAsia="Times New Roman" w:hAnsi="Times New Roman" w:cs="Times New Roman"/>
                      <w:sz w:val="24"/>
                      <w:szCs w:val="24"/>
                      <w:lang w:eastAsia="lv-LV"/>
                    </w:rPr>
                    <w:t xml:space="preserve"> Minē</w:t>
                  </w:r>
                  <w:r w:rsidR="00FB3DFF" w:rsidRPr="005606BA">
                    <w:rPr>
                      <w:rFonts w:ascii="Times New Roman" w:eastAsia="Times New Roman" w:hAnsi="Times New Roman" w:cs="Times New Roman"/>
                      <w:sz w:val="24"/>
                      <w:szCs w:val="24"/>
                      <w:lang w:eastAsia="lv-LV"/>
                    </w:rPr>
                    <w:t xml:space="preserve">tos izdevumus segs </w:t>
                  </w:r>
                  <w:r w:rsidRPr="005606BA">
                    <w:rPr>
                      <w:rFonts w:ascii="Times New Roman" w:eastAsia="Times New Roman" w:hAnsi="Times New Roman" w:cs="Times New Roman"/>
                      <w:sz w:val="24"/>
                      <w:szCs w:val="24"/>
                      <w:lang w:eastAsia="lv-LV"/>
                    </w:rPr>
                    <w:t>augstskola</w:t>
                  </w:r>
                  <w:r w:rsidR="00FB3DFF" w:rsidRPr="005606BA">
                    <w:rPr>
                      <w:rFonts w:ascii="Times New Roman" w:eastAsia="Times New Roman" w:hAnsi="Times New Roman" w:cs="Times New Roman"/>
                      <w:sz w:val="24"/>
                      <w:szCs w:val="24"/>
                      <w:lang w:eastAsia="lv-LV"/>
                    </w:rPr>
                    <w:t xml:space="preserve"> tā</w:t>
                  </w:r>
                  <w:r w:rsidRPr="005606BA">
                    <w:rPr>
                      <w:rFonts w:ascii="Times New Roman" w:eastAsia="Times New Roman" w:hAnsi="Times New Roman" w:cs="Times New Roman"/>
                      <w:sz w:val="24"/>
                      <w:szCs w:val="24"/>
                      <w:lang w:eastAsia="lv-LV"/>
                    </w:rPr>
                    <w:t>s</w:t>
                  </w:r>
                  <w:r w:rsidR="006C3624" w:rsidRPr="005606BA">
                    <w:rPr>
                      <w:rFonts w:ascii="Times New Roman" w:eastAsia="Times New Roman" w:hAnsi="Times New Roman" w:cs="Times New Roman"/>
                      <w:sz w:val="24"/>
                      <w:szCs w:val="24"/>
                      <w:lang w:eastAsia="lv-LV"/>
                    </w:rPr>
                    <w:t xml:space="preserve"> apstiprinātā budžeta ietvaros.</w:t>
                  </w:r>
                </w:p>
              </w:tc>
            </w:tr>
          </w:tbl>
          <w:p w:rsidR="00962511" w:rsidRDefault="00962511" w:rsidP="00AD5494">
            <w:pPr>
              <w:spacing w:after="0" w:line="240" w:lineRule="auto"/>
              <w:ind w:firstLine="701"/>
              <w:jc w:val="both"/>
              <w:rPr>
                <w:rFonts w:ascii="Times New Roman" w:eastAsia="Times New Roman" w:hAnsi="Times New Roman" w:cs="Times New Roman"/>
                <w:b/>
                <w:sz w:val="28"/>
                <w:szCs w:val="28"/>
                <w:lang w:eastAsia="lv-LV"/>
              </w:rPr>
            </w:pPr>
          </w:p>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r w:rsidRPr="006C3624">
              <w:rPr>
                <w:rFonts w:ascii="Times New Roman" w:eastAsia="Times New Roman" w:hAnsi="Times New Roman" w:cs="Times New Roman"/>
                <w:b/>
                <w:sz w:val="28"/>
                <w:szCs w:val="28"/>
                <w:lang w:eastAsia="lv-LV"/>
              </w:rPr>
              <w:t>VI. Sabiedrības līdzdalība un komunikācijas aktivitātes</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1.</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C012AA" w:rsidP="007E727D">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hAnsi="Times New Roman" w:cs="Times New Roman"/>
                <w:sz w:val="24"/>
                <w:szCs w:val="24"/>
              </w:rPr>
              <w:t xml:space="preserve">Rīkojuma projekts </w:t>
            </w:r>
            <w:r w:rsidR="006D44B1" w:rsidRPr="005606BA">
              <w:rPr>
                <w:rFonts w:ascii="Times New Roman" w:hAnsi="Times New Roman" w:cs="Times New Roman"/>
                <w:sz w:val="24"/>
                <w:szCs w:val="24"/>
              </w:rPr>
              <w:t xml:space="preserve">un grozījumu projekts sagatavoti, lai tiesiski sakārtotu augstskolai noteiktos </w:t>
            </w:r>
            <w:r w:rsidR="007E727D" w:rsidRPr="005606BA">
              <w:rPr>
                <w:rFonts w:ascii="Times New Roman" w:hAnsi="Times New Roman" w:cs="Times New Roman"/>
                <w:sz w:val="24"/>
                <w:szCs w:val="24"/>
              </w:rPr>
              <w:t>aizliegumus</w:t>
            </w:r>
            <w:r w:rsidR="006D44B1" w:rsidRPr="005606BA">
              <w:rPr>
                <w:rFonts w:ascii="Times New Roman" w:hAnsi="Times New Roman" w:cs="Times New Roman"/>
                <w:sz w:val="24"/>
                <w:szCs w:val="24"/>
              </w:rPr>
              <w:t xml:space="preserve"> ar tai īpašumā nodoto nekustamo īpašumu. </w:t>
            </w:r>
            <w:r w:rsidRPr="005606BA">
              <w:rPr>
                <w:rFonts w:ascii="Times New Roman" w:hAnsi="Times New Roman" w:cs="Times New Roman"/>
                <w:sz w:val="24"/>
                <w:szCs w:val="24"/>
              </w:rPr>
              <w:t xml:space="preserve"> Līdz ar to šis jautājums neparedz ieviest tādas izmaiņas, kas varētu ietekmēt sabiedrības intereses.</w:t>
            </w:r>
          </w:p>
        </w:tc>
      </w:tr>
    </w:tbl>
    <w:p w:rsidR="00C012AA" w:rsidRPr="00934FCA" w:rsidRDefault="00AD5494" w:rsidP="00C012AA">
      <w:pPr>
        <w:spacing w:after="0" w:line="240" w:lineRule="auto"/>
        <w:ind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br w:type="textWrapping" w:clear="all"/>
      </w: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962511">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5606BA" w:rsidRDefault="006D44B1" w:rsidP="006D44B1">
            <w:pPr>
              <w:spacing w:after="0" w:line="240" w:lineRule="auto"/>
              <w:ind w:left="113" w:right="148" w:firstLine="426"/>
              <w:jc w:val="both"/>
              <w:rPr>
                <w:rFonts w:ascii="Times New Roman" w:eastAsia="Times New Roman" w:hAnsi="Times New Roman" w:cs="Times New Roman"/>
                <w:sz w:val="24"/>
                <w:szCs w:val="24"/>
                <w:lang w:eastAsia="lv-LV"/>
              </w:rPr>
            </w:pPr>
            <w:r w:rsidRPr="005606BA">
              <w:rPr>
                <w:rFonts w:ascii="Times New Roman" w:hAnsi="Times New Roman" w:cs="Times New Roman"/>
                <w:sz w:val="24"/>
                <w:szCs w:val="24"/>
              </w:rPr>
              <w:t>Rīkojuma projekta un grozījumu projekt</w:t>
            </w:r>
            <w:r w:rsidR="00C012AA" w:rsidRPr="005606BA">
              <w:rPr>
                <w:rFonts w:ascii="Times New Roman" w:eastAsia="Times New Roman" w:hAnsi="Times New Roman" w:cs="Times New Roman"/>
                <w:sz w:val="24"/>
                <w:szCs w:val="24"/>
                <w:lang w:eastAsia="lv-LV"/>
              </w:rPr>
              <w:t xml:space="preserve">a izpildi nodrošinās </w:t>
            </w:r>
            <w:r w:rsidRPr="005606BA">
              <w:rPr>
                <w:rFonts w:ascii="Times New Roman" w:eastAsia="Times New Roman" w:hAnsi="Times New Roman" w:cs="Times New Roman"/>
                <w:sz w:val="24"/>
                <w:szCs w:val="24"/>
                <w:lang w:eastAsia="lv-LV"/>
              </w:rPr>
              <w:t>augstskola</w:t>
            </w:r>
            <w:r w:rsidR="00C012AA" w:rsidRPr="005606BA">
              <w:rPr>
                <w:rFonts w:ascii="Times New Roman" w:eastAsia="Times New Roman" w:hAnsi="Times New Roman" w:cs="Times New Roman"/>
                <w:sz w:val="24"/>
                <w:szCs w:val="24"/>
                <w:lang w:eastAsia="lv-LV"/>
              </w:rPr>
              <w:t>.</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1C358B">
            <w:pPr>
              <w:spacing w:after="0" w:line="240" w:lineRule="auto"/>
              <w:ind w:left="113" w:right="148" w:firstLine="426"/>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lastRenderedPageBreak/>
              <w:t>Projekts šo jomu neskar</w:t>
            </w:r>
            <w:r w:rsidR="00B1216A" w:rsidRPr="005606BA">
              <w:rPr>
                <w:rFonts w:ascii="Times New Roman" w:eastAsia="Times New Roman" w:hAnsi="Times New Roman" w:cs="Times New Roman"/>
                <w:sz w:val="24"/>
                <w:szCs w:val="24"/>
                <w:lang w:eastAsia="lv-LV"/>
              </w:rPr>
              <w:t>.</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5606BA" w:rsidRDefault="006C3624" w:rsidP="006C3624">
            <w:pPr>
              <w:spacing w:after="0" w:line="240" w:lineRule="auto"/>
              <w:ind w:left="113" w:right="148" w:firstLine="426"/>
              <w:jc w:val="both"/>
              <w:rPr>
                <w:rFonts w:ascii="Times New Roman" w:hAnsi="Times New Roman" w:cs="Times New Roman"/>
                <w:sz w:val="24"/>
                <w:szCs w:val="24"/>
              </w:rPr>
            </w:pPr>
            <w:r w:rsidRPr="005606BA">
              <w:rPr>
                <w:rFonts w:ascii="Times New Roman" w:hAnsi="Times New Roman" w:cs="Times New Roman"/>
                <w:sz w:val="24"/>
                <w:szCs w:val="24"/>
              </w:rPr>
              <w:t>Iesniedzamajiem dokumentiem nav piešķirams lietojuma ierobežojuma statuss.</w:t>
            </w:r>
          </w:p>
          <w:p w:rsidR="006C3624" w:rsidRPr="005606BA" w:rsidRDefault="006D44B1" w:rsidP="006C3624">
            <w:pPr>
              <w:spacing w:after="0" w:line="240" w:lineRule="auto"/>
              <w:ind w:left="113" w:right="148" w:firstLine="426"/>
              <w:jc w:val="both"/>
              <w:rPr>
                <w:rFonts w:ascii="Times New Roman" w:hAnsi="Times New Roman" w:cs="Times New Roman"/>
                <w:sz w:val="24"/>
                <w:szCs w:val="24"/>
              </w:rPr>
            </w:pPr>
            <w:r w:rsidRPr="005606BA">
              <w:rPr>
                <w:rFonts w:ascii="Times New Roman" w:hAnsi="Times New Roman" w:cs="Times New Roman"/>
                <w:sz w:val="24"/>
                <w:szCs w:val="24"/>
              </w:rPr>
              <w:t>Rīkojuma projekts un grozījumu projekt</w:t>
            </w:r>
            <w:r w:rsidRPr="005606BA">
              <w:rPr>
                <w:rFonts w:ascii="Times New Roman" w:eastAsia="Times New Roman" w:hAnsi="Times New Roman" w:cs="Times New Roman"/>
                <w:sz w:val="24"/>
                <w:szCs w:val="24"/>
                <w:lang w:eastAsia="lv-LV"/>
              </w:rPr>
              <w:t>s</w:t>
            </w:r>
            <w:r w:rsidR="006C3624" w:rsidRPr="005606BA">
              <w:rPr>
                <w:rFonts w:ascii="Times New Roman" w:hAnsi="Times New Roman" w:cs="Times New Roman"/>
                <w:sz w:val="24"/>
                <w:szCs w:val="24"/>
              </w:rPr>
              <w:t xml:space="preserve">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5606BA">
              <w:rPr>
                <w:rFonts w:ascii="Times New Roman" w:hAnsi="Times New Roman" w:cs="Times New Roman"/>
                <w:sz w:val="24"/>
                <w:szCs w:val="24"/>
              </w:rPr>
              <w:t xml:space="preserve">Saskaņā ar Oficiālo publikāciju un tiesiskās informācijas </w:t>
            </w:r>
            <w:r w:rsidR="009C16F3" w:rsidRPr="005606BA">
              <w:rPr>
                <w:rFonts w:ascii="Times New Roman" w:hAnsi="Times New Roman" w:cs="Times New Roman"/>
                <w:sz w:val="24"/>
                <w:szCs w:val="24"/>
              </w:rPr>
              <w:t>likuma 2.</w:t>
            </w:r>
            <w:r w:rsidR="00D5090C" w:rsidRPr="005606BA">
              <w:rPr>
                <w:rFonts w:ascii="Times New Roman" w:hAnsi="Times New Roman" w:cs="Times New Roman"/>
                <w:sz w:val="24"/>
                <w:szCs w:val="24"/>
              </w:rPr>
              <w:t> </w:t>
            </w:r>
            <w:r w:rsidR="009C16F3" w:rsidRPr="005606BA">
              <w:rPr>
                <w:rFonts w:ascii="Times New Roman" w:hAnsi="Times New Roman" w:cs="Times New Roman"/>
                <w:sz w:val="24"/>
                <w:szCs w:val="24"/>
              </w:rPr>
              <w:t>panta pirmo daļu un 3.</w:t>
            </w:r>
            <w:r w:rsidR="00D5090C" w:rsidRPr="005606BA">
              <w:rPr>
                <w:rFonts w:ascii="Times New Roman" w:hAnsi="Times New Roman" w:cs="Times New Roman"/>
                <w:sz w:val="24"/>
                <w:szCs w:val="24"/>
              </w:rPr>
              <w:t> </w:t>
            </w:r>
            <w:r w:rsidRPr="005606BA">
              <w:rPr>
                <w:rFonts w:ascii="Times New Roman" w:hAnsi="Times New Roman" w:cs="Times New Roman"/>
                <w:sz w:val="24"/>
                <w:szCs w:val="24"/>
              </w:rPr>
              <w:t xml:space="preserve">panta pirmo daļu tiesību aktus publicē oficiālajā izdevumā „Latvijas Vēstnesis”, tos publicējot elektroniski </w:t>
            </w:r>
            <w:r w:rsidR="00C13216" w:rsidRPr="005606BA">
              <w:rPr>
                <w:rFonts w:ascii="Times New Roman" w:hAnsi="Times New Roman" w:cs="Times New Roman"/>
                <w:sz w:val="24"/>
                <w:szCs w:val="24"/>
              </w:rPr>
              <w:t>tīmekļ</w:t>
            </w:r>
            <w:r w:rsidRPr="005606BA">
              <w:rPr>
                <w:rFonts w:ascii="Times New Roman" w:hAnsi="Times New Roman" w:cs="Times New Roman"/>
                <w:sz w:val="24"/>
                <w:szCs w:val="24"/>
              </w:rPr>
              <w:t>vietnē www.vestnesis.lv.</w:t>
            </w:r>
          </w:p>
        </w:tc>
      </w:tr>
    </w:tbl>
    <w:p w:rsidR="00FB3DFF" w:rsidRDefault="00FB3DFF"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IV un V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972024" w:rsidRPr="00972024" w:rsidRDefault="00972024" w:rsidP="00972024">
      <w:pPr>
        <w:spacing w:after="0" w:line="240" w:lineRule="auto"/>
        <w:ind w:right="-1" w:firstLine="709"/>
        <w:jc w:val="both"/>
        <w:rPr>
          <w:rFonts w:ascii="Times New Roman" w:hAnsi="Times New Roman" w:cs="Times New Roman"/>
          <w:sz w:val="26"/>
          <w:szCs w:val="26"/>
        </w:rPr>
      </w:pPr>
      <w:r w:rsidRPr="00972024">
        <w:rPr>
          <w:rFonts w:ascii="Times New Roman" w:hAnsi="Times New Roman" w:cs="Times New Roman"/>
          <w:sz w:val="26"/>
          <w:szCs w:val="26"/>
        </w:rPr>
        <w:t>Valsts sekretāra vietniece –</w:t>
      </w:r>
    </w:p>
    <w:p w:rsidR="00972024" w:rsidRPr="00972024" w:rsidRDefault="00972024" w:rsidP="00972024">
      <w:pPr>
        <w:spacing w:after="0" w:line="240" w:lineRule="auto"/>
        <w:ind w:right="-1" w:firstLine="709"/>
        <w:jc w:val="both"/>
        <w:rPr>
          <w:rFonts w:ascii="Times New Roman" w:hAnsi="Times New Roman" w:cs="Times New Roman"/>
          <w:sz w:val="26"/>
          <w:szCs w:val="26"/>
        </w:rPr>
      </w:pPr>
      <w:r w:rsidRPr="00972024">
        <w:rPr>
          <w:rFonts w:ascii="Times New Roman" w:hAnsi="Times New Roman" w:cs="Times New Roman"/>
          <w:sz w:val="26"/>
          <w:szCs w:val="26"/>
        </w:rPr>
        <w:t>Politikas iniciatīvu un attīstības</w:t>
      </w:r>
    </w:p>
    <w:p w:rsidR="00972024" w:rsidRPr="00972024" w:rsidRDefault="00972024" w:rsidP="00972024">
      <w:pPr>
        <w:spacing w:after="0" w:line="240" w:lineRule="auto"/>
        <w:ind w:right="-1" w:firstLine="709"/>
        <w:jc w:val="both"/>
        <w:rPr>
          <w:rFonts w:ascii="Times New Roman" w:hAnsi="Times New Roman" w:cs="Times New Roman"/>
          <w:sz w:val="26"/>
          <w:szCs w:val="26"/>
        </w:rPr>
      </w:pPr>
      <w:r w:rsidRPr="00972024">
        <w:rPr>
          <w:rFonts w:ascii="Times New Roman" w:hAnsi="Times New Roman" w:cs="Times New Roman"/>
          <w:sz w:val="26"/>
          <w:szCs w:val="26"/>
        </w:rPr>
        <w:t>departamenta direktore,</w:t>
      </w:r>
    </w:p>
    <w:p w:rsidR="007F257E" w:rsidRDefault="00972024" w:rsidP="00972024">
      <w:pPr>
        <w:spacing w:after="0" w:line="240" w:lineRule="auto"/>
        <w:ind w:right="-1" w:firstLine="709"/>
        <w:jc w:val="both"/>
        <w:rPr>
          <w:rFonts w:ascii="Times New Roman" w:hAnsi="Times New Roman" w:cs="Times New Roman"/>
          <w:sz w:val="16"/>
          <w:szCs w:val="16"/>
        </w:rPr>
      </w:pPr>
      <w:r w:rsidRPr="00972024">
        <w:rPr>
          <w:rFonts w:ascii="Times New Roman" w:hAnsi="Times New Roman" w:cs="Times New Roman"/>
          <w:sz w:val="26"/>
          <w:szCs w:val="26"/>
        </w:rPr>
        <w:t>valsts sekretāra</w:t>
      </w:r>
      <w:r>
        <w:rPr>
          <w:rFonts w:ascii="Times New Roman" w:hAnsi="Times New Roman" w:cs="Times New Roman"/>
          <w:sz w:val="26"/>
          <w:szCs w:val="26"/>
        </w:rPr>
        <w:t xml:space="preserve"> pienākumu izpildītāja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G.</w:t>
      </w:r>
      <w:r w:rsidRPr="00972024">
        <w:rPr>
          <w:rFonts w:ascii="Times New Roman" w:hAnsi="Times New Roman" w:cs="Times New Roman"/>
          <w:sz w:val="26"/>
          <w:szCs w:val="26"/>
        </w:rPr>
        <w:t>Arāja</w:t>
      </w:r>
      <w:proofErr w:type="spellEnd"/>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972024">
        <w:rPr>
          <w:rFonts w:ascii="Times New Roman" w:hAnsi="Times New Roman" w:cs="Times New Roman"/>
          <w:noProof/>
        </w:rPr>
        <w:t>08.03.2017 15:21</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972024">
        <w:rPr>
          <w:rFonts w:ascii="Times New Roman" w:hAnsi="Times New Roman" w:cs="Times New Roman"/>
          <w:noProof/>
        </w:rPr>
        <w:t>1085</w:t>
      </w:r>
      <w:r w:rsidRPr="00625001">
        <w:rPr>
          <w:rFonts w:ascii="Times New Roman" w:hAnsi="Times New Roman" w:cs="Times New Roman"/>
        </w:rPr>
        <w:fldChar w:fldCharType="end"/>
      </w:r>
      <w:bookmarkStart w:id="0" w:name="_GoBack"/>
      <w:bookmarkEnd w:id="0"/>
    </w:p>
    <w:p w:rsidR="002D4CA1" w:rsidRPr="00625001" w:rsidRDefault="00B1216A" w:rsidP="00C96BD5">
      <w:pPr>
        <w:spacing w:after="0" w:line="240" w:lineRule="auto"/>
        <w:ind w:right="-1" w:firstLine="709"/>
        <w:jc w:val="both"/>
        <w:rPr>
          <w:rFonts w:ascii="Times New Roman" w:hAnsi="Times New Roman" w:cs="Times New Roman"/>
        </w:rPr>
      </w:pPr>
      <w:proofErr w:type="spellStart"/>
      <w:r>
        <w:rPr>
          <w:rFonts w:ascii="Times New Roman" w:hAnsi="Times New Roman" w:cs="Times New Roman"/>
        </w:rPr>
        <w:t>D.Daņiļeviča</w:t>
      </w:r>
      <w:proofErr w:type="spellEnd"/>
    </w:p>
    <w:p w:rsidR="002D4CA1" w:rsidRPr="00F51D11" w:rsidRDefault="002D4CA1" w:rsidP="00C94933">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1216A">
        <w:rPr>
          <w:rFonts w:ascii="Times New Roman" w:hAnsi="Times New Roman" w:cs="Times New Roman"/>
        </w:rPr>
        <w:t>889</w:t>
      </w:r>
      <w:r w:rsidRPr="00625001">
        <w:rPr>
          <w:rFonts w:ascii="Times New Roman" w:hAnsi="Times New Roman" w:cs="Times New Roman"/>
        </w:rPr>
        <w:t xml:space="preserve">, </w:t>
      </w:r>
      <w:r w:rsidR="00B1216A">
        <w:rPr>
          <w:rFonts w:ascii="Times New Roman" w:hAnsi="Times New Roman" w:cs="Times New Roman"/>
        </w:rPr>
        <w:t>Diana.Danilevica</w:t>
      </w:r>
      <w:r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FB3DFF">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51" w:rsidRDefault="000B0151" w:rsidP="00AB4555">
      <w:pPr>
        <w:spacing w:after="0" w:line="240" w:lineRule="auto"/>
      </w:pPr>
      <w:r>
        <w:separator/>
      </w:r>
    </w:p>
  </w:endnote>
  <w:endnote w:type="continuationSeparator" w:id="0">
    <w:p w:rsidR="000B0151" w:rsidRDefault="000B0151"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B845BC">
      <w:rPr>
        <w:rFonts w:ascii="Times New Roman" w:hAnsi="Times New Roman" w:cs="Times New Roman"/>
        <w:noProof/>
        <w:sz w:val="24"/>
        <w:szCs w:val="24"/>
      </w:rPr>
      <w:t>IZMAnot_060317_VA</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B1216A" w:rsidRDefault="00186B3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B845BC">
      <w:rPr>
        <w:rFonts w:ascii="Times New Roman" w:hAnsi="Times New Roman" w:cs="Times New Roman"/>
        <w:noProof/>
        <w:sz w:val="24"/>
        <w:szCs w:val="24"/>
      </w:rPr>
      <w:t>IZMAnot_060317_VA</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51" w:rsidRDefault="000B0151" w:rsidP="00AB4555">
      <w:pPr>
        <w:spacing w:after="0" w:line="240" w:lineRule="auto"/>
      </w:pPr>
      <w:r>
        <w:separator/>
      </w:r>
    </w:p>
  </w:footnote>
  <w:footnote w:type="continuationSeparator" w:id="0">
    <w:p w:rsidR="000B0151" w:rsidRDefault="000B0151"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72024">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32AF"/>
    <w:rsid w:val="00004333"/>
    <w:rsid w:val="0000613F"/>
    <w:rsid w:val="00006440"/>
    <w:rsid w:val="00007C25"/>
    <w:rsid w:val="000104F6"/>
    <w:rsid w:val="00010C3A"/>
    <w:rsid w:val="000111C8"/>
    <w:rsid w:val="0001246C"/>
    <w:rsid w:val="00012911"/>
    <w:rsid w:val="00012D7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9F2"/>
    <w:rsid w:val="000A2E31"/>
    <w:rsid w:val="000A4CE6"/>
    <w:rsid w:val="000B0151"/>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E65E5"/>
    <w:rsid w:val="000F14B5"/>
    <w:rsid w:val="000F201B"/>
    <w:rsid w:val="000F416F"/>
    <w:rsid w:val="000F44FD"/>
    <w:rsid w:val="000F4D63"/>
    <w:rsid w:val="000F55F3"/>
    <w:rsid w:val="000F5662"/>
    <w:rsid w:val="000F6427"/>
    <w:rsid w:val="00100280"/>
    <w:rsid w:val="00101D2F"/>
    <w:rsid w:val="00101D92"/>
    <w:rsid w:val="00102448"/>
    <w:rsid w:val="00104062"/>
    <w:rsid w:val="00105730"/>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4552"/>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2CEA"/>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7729E"/>
    <w:rsid w:val="00286324"/>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1286"/>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67B56"/>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D77EA"/>
    <w:rsid w:val="003E2DE1"/>
    <w:rsid w:val="003E394D"/>
    <w:rsid w:val="003E46FB"/>
    <w:rsid w:val="003F074C"/>
    <w:rsid w:val="003F2AAA"/>
    <w:rsid w:val="003F2E22"/>
    <w:rsid w:val="003F3AF6"/>
    <w:rsid w:val="003F482A"/>
    <w:rsid w:val="003F5553"/>
    <w:rsid w:val="003F61A0"/>
    <w:rsid w:val="003F6FA6"/>
    <w:rsid w:val="003F75FC"/>
    <w:rsid w:val="00402A54"/>
    <w:rsid w:val="00402E1D"/>
    <w:rsid w:val="004055C0"/>
    <w:rsid w:val="004059AC"/>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2B55"/>
    <w:rsid w:val="004544C0"/>
    <w:rsid w:val="00454AFC"/>
    <w:rsid w:val="00454E1C"/>
    <w:rsid w:val="004565DC"/>
    <w:rsid w:val="004567E6"/>
    <w:rsid w:val="00461064"/>
    <w:rsid w:val="004611C0"/>
    <w:rsid w:val="0046780C"/>
    <w:rsid w:val="004701A3"/>
    <w:rsid w:val="004719D1"/>
    <w:rsid w:val="00472636"/>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885"/>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37789"/>
    <w:rsid w:val="00537E2C"/>
    <w:rsid w:val="00543E67"/>
    <w:rsid w:val="00544219"/>
    <w:rsid w:val="005442AF"/>
    <w:rsid w:val="0055078B"/>
    <w:rsid w:val="0055157C"/>
    <w:rsid w:val="005540AC"/>
    <w:rsid w:val="005567E0"/>
    <w:rsid w:val="00557204"/>
    <w:rsid w:val="00557F0B"/>
    <w:rsid w:val="005606BA"/>
    <w:rsid w:val="005612FE"/>
    <w:rsid w:val="00562FFA"/>
    <w:rsid w:val="005631AA"/>
    <w:rsid w:val="005649E4"/>
    <w:rsid w:val="005662D7"/>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6B1"/>
    <w:rsid w:val="00643B63"/>
    <w:rsid w:val="00651ABE"/>
    <w:rsid w:val="00652257"/>
    <w:rsid w:val="006528A8"/>
    <w:rsid w:val="00653889"/>
    <w:rsid w:val="0065441F"/>
    <w:rsid w:val="006552FB"/>
    <w:rsid w:val="00655B9B"/>
    <w:rsid w:val="00655D90"/>
    <w:rsid w:val="00656A9F"/>
    <w:rsid w:val="006572A6"/>
    <w:rsid w:val="00657A5F"/>
    <w:rsid w:val="00657E6A"/>
    <w:rsid w:val="006636A0"/>
    <w:rsid w:val="00665102"/>
    <w:rsid w:val="00665990"/>
    <w:rsid w:val="00667198"/>
    <w:rsid w:val="0067245A"/>
    <w:rsid w:val="00673A44"/>
    <w:rsid w:val="00675008"/>
    <w:rsid w:val="00676054"/>
    <w:rsid w:val="00676813"/>
    <w:rsid w:val="00682B12"/>
    <w:rsid w:val="006832CC"/>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7E4"/>
    <w:rsid w:val="006A6812"/>
    <w:rsid w:val="006A69E4"/>
    <w:rsid w:val="006A6ECA"/>
    <w:rsid w:val="006B05D2"/>
    <w:rsid w:val="006B10DD"/>
    <w:rsid w:val="006B1CD5"/>
    <w:rsid w:val="006B1E89"/>
    <w:rsid w:val="006B27E9"/>
    <w:rsid w:val="006B29BA"/>
    <w:rsid w:val="006B2F81"/>
    <w:rsid w:val="006B3321"/>
    <w:rsid w:val="006B3992"/>
    <w:rsid w:val="006B52B2"/>
    <w:rsid w:val="006B7362"/>
    <w:rsid w:val="006C1E36"/>
    <w:rsid w:val="006C3624"/>
    <w:rsid w:val="006C40E6"/>
    <w:rsid w:val="006C4839"/>
    <w:rsid w:val="006C4F03"/>
    <w:rsid w:val="006C599B"/>
    <w:rsid w:val="006C65C7"/>
    <w:rsid w:val="006C65D5"/>
    <w:rsid w:val="006D44B1"/>
    <w:rsid w:val="006E2FE9"/>
    <w:rsid w:val="006E526D"/>
    <w:rsid w:val="006E56A1"/>
    <w:rsid w:val="006E5B31"/>
    <w:rsid w:val="006E62E1"/>
    <w:rsid w:val="006E6B1B"/>
    <w:rsid w:val="006E6D5D"/>
    <w:rsid w:val="006E7F73"/>
    <w:rsid w:val="006F01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3C2"/>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27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561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4DBC"/>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0FF9"/>
    <w:rsid w:val="00962511"/>
    <w:rsid w:val="00963A2D"/>
    <w:rsid w:val="00964413"/>
    <w:rsid w:val="009653B5"/>
    <w:rsid w:val="00965BA7"/>
    <w:rsid w:val="00966483"/>
    <w:rsid w:val="00967916"/>
    <w:rsid w:val="00970933"/>
    <w:rsid w:val="00971788"/>
    <w:rsid w:val="00972019"/>
    <w:rsid w:val="00972024"/>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2575"/>
    <w:rsid w:val="00AC55B5"/>
    <w:rsid w:val="00AC5C0A"/>
    <w:rsid w:val="00AD071F"/>
    <w:rsid w:val="00AD5210"/>
    <w:rsid w:val="00AD5494"/>
    <w:rsid w:val="00AD54D9"/>
    <w:rsid w:val="00AE0908"/>
    <w:rsid w:val="00AE0F3C"/>
    <w:rsid w:val="00AE1EDA"/>
    <w:rsid w:val="00AE219A"/>
    <w:rsid w:val="00AE22AA"/>
    <w:rsid w:val="00AE7422"/>
    <w:rsid w:val="00AF004F"/>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45BC"/>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3DC9"/>
    <w:rsid w:val="00BC4071"/>
    <w:rsid w:val="00BC5FD6"/>
    <w:rsid w:val="00BD0FE8"/>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13CD"/>
    <w:rsid w:val="00C73E46"/>
    <w:rsid w:val="00C7449F"/>
    <w:rsid w:val="00C80187"/>
    <w:rsid w:val="00C80E32"/>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53F0"/>
    <w:rsid w:val="00D36370"/>
    <w:rsid w:val="00D377AB"/>
    <w:rsid w:val="00D37F37"/>
    <w:rsid w:val="00D40EFB"/>
    <w:rsid w:val="00D40FB1"/>
    <w:rsid w:val="00D41349"/>
    <w:rsid w:val="00D4420D"/>
    <w:rsid w:val="00D46565"/>
    <w:rsid w:val="00D466BC"/>
    <w:rsid w:val="00D5090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0C84"/>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8A1"/>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13EA"/>
    <w:rsid w:val="00E51BA0"/>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4385"/>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4906"/>
    <w:rsid w:val="00FD6518"/>
    <w:rsid w:val="00FD670C"/>
    <w:rsid w:val="00FD776C"/>
    <w:rsid w:val="00FD7CCB"/>
    <w:rsid w:val="00FE0582"/>
    <w:rsid w:val="00FE2650"/>
    <w:rsid w:val="00FE2714"/>
    <w:rsid w:val="00FE3566"/>
    <w:rsid w:val="00FE4928"/>
    <w:rsid w:val="00FE5FDD"/>
    <w:rsid w:val="00FF0F08"/>
    <w:rsid w:val="00FF3A6C"/>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D926-5722-42A0-B24A-7E059D44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1109</Words>
  <Characters>7471</Characters>
  <Application>Microsoft Office Word</Application>
  <DocSecurity>0</DocSecurity>
  <Lines>355</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Ministru kabineta 2010. gada 9. jūnija rīkojuma Nr. 320 “Par valsts nekustamā īpašuma Tērbatas ielā 10, Valmierā, nodošanu Vidzemes Augstskolas valdījumā” atzīšanu par spēku zaudējušu” un Ministru kabineta rīkojuma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2010. gada 9. jūnija rīkojuma Nr. 320 “Par valsts nekustamā īpašuma Tērbatas ielā 10, Valmierā, nodošanu Vidzemes Augstskolas valdījumā” atzīšanu par spēku zaudējušu” un Ministru kabineta rīkojuma projekta “Grozījumi Ministru kabineta 2013. gada 24. septembra rīkojumā Nr. 435 “Par valsts nekustamā īpašuma Tērbatas ielā 10, Valmierā, nodošanu Vidzemes Augstskolas īpašumā” sākotnējās ietekmes novērtējuma ziņojums (anotācija)</dc:title>
  <dc:subject>IZMAnot_060317_VA</dc:subject>
  <dc:creator>Diāna Daņiļeviča</dc:creator>
  <cp:keywords>VA</cp:keywords>
  <dc:description>Diana.Danilevica@izm.gov.lv;_x000d_
67047889</dc:description>
  <cp:lastModifiedBy>Diāna Daņiļeviča</cp:lastModifiedBy>
  <cp:revision>142</cp:revision>
  <cp:lastPrinted>2017-01-24T09:11:00Z</cp:lastPrinted>
  <dcterms:created xsi:type="dcterms:W3CDTF">2014-09-30T12:27:00Z</dcterms:created>
  <dcterms:modified xsi:type="dcterms:W3CDTF">2017-03-08T13:22:00Z</dcterms:modified>
  <cp:category>Anotācija</cp:category>
</cp:coreProperties>
</file>