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8471B" w14:textId="77777777" w:rsidR="00D32E3B" w:rsidRPr="002865DB" w:rsidRDefault="00D32E3B" w:rsidP="00B65C59">
      <w:pPr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bookmarkStart w:id="0" w:name="OLE_LINK1"/>
      <w:bookmarkStart w:id="1" w:name="OLE_LINK2"/>
      <w:bookmarkStart w:id="2" w:name="OLE_LINK4"/>
      <w:bookmarkStart w:id="3" w:name="OLE_LINK5"/>
    </w:p>
    <w:p w14:paraId="758F145D" w14:textId="77777777" w:rsidR="00247BA4" w:rsidRDefault="00247BA4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</w:p>
    <w:p w14:paraId="759CAE06" w14:textId="6220BEE4" w:rsidR="007C5781" w:rsidRPr="004A505F" w:rsidRDefault="00C05444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r w:rsidRPr="004A505F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Ministru kabineta noteikumu projekta </w:t>
      </w:r>
      <w:bookmarkEnd w:id="0"/>
      <w:bookmarkEnd w:id="1"/>
      <w:r w:rsidR="005E221A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“Jēkabpils </w:t>
      </w:r>
      <w:proofErr w:type="spellStart"/>
      <w:r w:rsidR="005E221A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Agrobiznesa</w:t>
      </w:r>
      <w:proofErr w:type="spellEnd"/>
      <w:r w:rsidR="005E221A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 xml:space="preserve"> koledžas nolikums” </w:t>
      </w:r>
      <w:r w:rsidRPr="004A505F">
        <w:rPr>
          <w:rFonts w:ascii="Times New Roman" w:hAnsi="Times New Roman"/>
          <w:b/>
          <w:sz w:val="26"/>
          <w:szCs w:val="26"/>
        </w:rPr>
        <w:t>sākotnējās ietekmes novērtējuma ziņojums (anotācija)</w:t>
      </w:r>
      <w:bookmarkEnd w:id="2"/>
      <w:bookmarkEnd w:id="3"/>
    </w:p>
    <w:p w14:paraId="527F531C" w14:textId="77777777" w:rsidR="005C42B1" w:rsidRDefault="005C42B1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14:paraId="4D039481" w14:textId="77777777" w:rsidR="00247BA4" w:rsidRPr="007A2871" w:rsidRDefault="00247BA4" w:rsidP="005C42B1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96"/>
        <w:gridCol w:w="2294"/>
        <w:gridCol w:w="6656"/>
      </w:tblGrid>
      <w:tr w:rsidR="00812271" w:rsidRPr="007A2871" w14:paraId="2E5C4833" w14:textId="77777777" w:rsidTr="00D13A06">
        <w:tc>
          <w:tcPr>
            <w:tcW w:w="5000" w:type="pct"/>
            <w:gridSpan w:val="3"/>
            <w:hideMark/>
          </w:tcPr>
          <w:p w14:paraId="79A4479D" w14:textId="77777777" w:rsidR="00392D00" w:rsidRPr="007A2871" w:rsidRDefault="00392D00" w:rsidP="00AF6A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812271" w:rsidRPr="007A2871" w14:paraId="48059241" w14:textId="77777777" w:rsidTr="000425D0">
        <w:tc>
          <w:tcPr>
            <w:tcW w:w="212" w:type="pct"/>
            <w:hideMark/>
          </w:tcPr>
          <w:p w14:paraId="254A913D" w14:textId="77777777" w:rsidR="00392D00" w:rsidRPr="007A2871" w:rsidRDefault="00392D00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227" w:type="pct"/>
            <w:hideMark/>
          </w:tcPr>
          <w:p w14:paraId="38B29A4A" w14:textId="77777777" w:rsidR="00392D00" w:rsidRPr="007A2871" w:rsidRDefault="00392D00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561" w:type="pct"/>
            <w:hideMark/>
          </w:tcPr>
          <w:p w14:paraId="36D5ED83" w14:textId="4C0940BB" w:rsidR="00392D00" w:rsidRPr="007A2871" w:rsidRDefault="003F33A6" w:rsidP="005E22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Ministru kabineta noteikumu</w:t>
            </w:r>
            <w:r w:rsidRPr="003F33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5E2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“Jēkabpils </w:t>
            </w:r>
            <w:proofErr w:type="spellStart"/>
            <w:r w:rsidR="005E2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Agrobiznesa</w:t>
            </w:r>
            <w:proofErr w:type="spellEnd"/>
            <w:r w:rsidR="005E221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koledžas nolikums”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–</w:t>
            </w:r>
            <w:r w:rsidRPr="003F33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projekts) ir izstrādāts saskaņā ar Augstskolu likuma 10.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3F33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panta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pirmo daļu, kas nosaka, ka koledžas nolikumu kā Ministru kabineta noteikumus izdod Ministru kabinets pēc izglītības un zinātnes ministra ieteikuma.</w:t>
            </w:r>
          </w:p>
        </w:tc>
      </w:tr>
      <w:tr w:rsidR="00812271" w:rsidRPr="007A2871" w14:paraId="47891B61" w14:textId="77777777" w:rsidTr="000425D0">
        <w:tc>
          <w:tcPr>
            <w:tcW w:w="212" w:type="pct"/>
            <w:hideMark/>
          </w:tcPr>
          <w:p w14:paraId="18C8B563" w14:textId="77777777" w:rsidR="00392D00" w:rsidRPr="007A2871" w:rsidRDefault="00392D00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227" w:type="pct"/>
            <w:hideMark/>
          </w:tcPr>
          <w:p w14:paraId="7F1C5F9B" w14:textId="51DEFA86" w:rsidR="00392D00" w:rsidRPr="007A2871" w:rsidRDefault="00812271" w:rsidP="00AF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561" w:type="pct"/>
            <w:hideMark/>
          </w:tcPr>
          <w:p w14:paraId="4AB42AC5" w14:textId="3434CBAF" w:rsidR="00F73FAE" w:rsidRDefault="001B11B5" w:rsidP="003F33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Saskaņā ar Ministru kabineta 2016.gada 18.jūlija rīkojumu Nr.394 “Par Jēkabpils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koledžas un Barkavas profesionālās vidusskolas reorganizāciju un Jēkabpils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koledžas izveidi” izveidota Jēkabpils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koledža (turpmāk – koledža).</w:t>
            </w:r>
          </w:p>
          <w:p w14:paraId="4FE6A271" w14:textId="353F7338" w:rsidR="001B11B5" w:rsidRDefault="0048517A" w:rsidP="003F33A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Saskaņā ar Augstskolu likuma 10.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panta pirmās daļas piekto teikumu koledža darbojas uz tās nolikuma pamata. Ņemot vērā to, ka koledža ir izveidota 2016.gada 1.novembrī, </w:t>
            </w:r>
            <w:r w:rsidR="00247BA4">
              <w:rPr>
                <w:rFonts w:ascii="Times New Roman" w:hAnsi="Times New Roman"/>
                <w:bCs/>
                <w:iCs/>
                <w:sz w:val="24"/>
                <w:szCs w:val="24"/>
              </w:rPr>
              <w:t>koledža ir izstrādājusi tās nolikumu un iesniegusi to Izglītības un zinātnes ministrijā, lai tas tiktu virzīts pieņemšanai Ministru kabinetā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1B11B5">
              <w:rPr>
                <w:rFonts w:ascii="Times New Roman" w:hAnsi="Times New Roman"/>
                <w:bCs/>
                <w:iCs/>
                <w:sz w:val="24"/>
                <w:szCs w:val="24"/>
              </w:rPr>
              <w:t>P</w:t>
            </w:r>
            <w:r w:rsidR="001B11B5" w:rsidRPr="001B11B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rojekta mērķis ir apstiprināt koledžas nolikumu, kas nosaka koledžas juridisko statusu; tās darbības pamatvirzienus un uzdevumus; pārstāvības un vadības institūciju un lēmējinstitūciju tiesības, pienākumus un uzdevumus, šo institūciju izveidošanas, ievēlēšanas un iecelšanas kārtību un sastāvu; akadēmiskā personāla ievēlēšanas kārtību, tiesības un pienākumus; studiju programmu izstrādes, apstiprināšanas un likvidācijas kārtību; struktūrvienību un filiāļu izveidošanas, reorganizācijas, likvidācijas kārtību; iekšējo kārtību reglamentējošo dokumentu pieņemšanas kārtību; koledžas finansējuma avotus; nolikuma un tā grozījumu ierosināšanas un izstrādes kārtību; koledžas reorganizācijas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un likvidācijas kārtību</w:t>
            </w:r>
            <w:r w:rsidR="001B11B5" w:rsidRPr="001B11B5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57EEB05A" w14:textId="44FA9751" w:rsidR="00F73FAE" w:rsidRDefault="0048517A" w:rsidP="003F33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Projekta apstiprināšana ir nepieciešama, lai</w:t>
            </w:r>
            <w:r w:rsidR="00F73FAE">
              <w:rPr>
                <w:rFonts w:ascii="Times New Roman" w:hAnsi="Times New Roman"/>
                <w:bCs/>
                <w:sz w:val="24"/>
                <w:szCs w:val="24"/>
              </w:rPr>
              <w:t xml:space="preserve"> ir nodrošināt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F73FAE">
              <w:rPr>
                <w:rFonts w:ascii="Times New Roman" w:hAnsi="Times New Roman"/>
                <w:bCs/>
                <w:sz w:val="24"/>
                <w:szCs w:val="24"/>
              </w:rPr>
              <w:t xml:space="preserve"> koledžas darbību un dot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</w:t>
            </w:r>
            <w:r w:rsidR="00F73FAE">
              <w:rPr>
                <w:rFonts w:ascii="Times New Roman" w:hAnsi="Times New Roman"/>
                <w:bCs/>
                <w:sz w:val="24"/>
                <w:szCs w:val="24"/>
              </w:rPr>
              <w:t xml:space="preserve"> koledžai iespēju saskaņā ar</w:t>
            </w:r>
            <w:r w:rsidR="007275D3">
              <w:rPr>
                <w:rFonts w:ascii="Times New Roman" w:hAnsi="Times New Roman"/>
                <w:bCs/>
                <w:sz w:val="24"/>
                <w:szCs w:val="24"/>
              </w:rPr>
              <w:t xml:space="preserve"> Augstskolu likuma 9.panta otro</w:t>
            </w:r>
            <w:r w:rsidR="00F73FAE">
              <w:rPr>
                <w:rFonts w:ascii="Times New Roman" w:hAnsi="Times New Roman"/>
                <w:bCs/>
                <w:sz w:val="24"/>
                <w:szCs w:val="24"/>
              </w:rPr>
              <w:t xml:space="preserve"> daļu izsniegt valsts atzītu diplomu, jo Ministru kabinetā apstiprināts nolikums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ir </w:t>
            </w:r>
            <w:r w:rsidR="00F73FAE">
              <w:rPr>
                <w:rFonts w:ascii="Times New Roman" w:hAnsi="Times New Roman"/>
                <w:bCs/>
                <w:sz w:val="24"/>
                <w:szCs w:val="24"/>
              </w:rPr>
              <w:t>viens no priekšnoteikumiem, lai koledžai būtu tiesības izsniegt valsts atzītu diplomu.</w:t>
            </w:r>
          </w:p>
          <w:p w14:paraId="137D433C" w14:textId="5880373C" w:rsidR="007275D3" w:rsidRPr="007A2871" w:rsidRDefault="007275D3" w:rsidP="003F33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Jēkabpils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koledžas (kas darbojās līdz 2016.gada 1.novembrim) darbību regulēja Ministru kabineta 2006.gada 2.maija noteikumi Nr.349 “Jēkabpils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koledžas nolikums”. Ņemot vērā to, ka reorganizācijas rezultātā Jēkabpils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koledža (kas darbojās līdz 2016.gada 1.novembrim) vairs neeksistē, projekts paredz atzīt par spēku zaudējušiem Ministru kabineta 2006.gada 2.maija noteikumus Nr.349 “Jēkabpils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Agrobiznesa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koledžas nolikums”.</w:t>
            </w:r>
          </w:p>
        </w:tc>
      </w:tr>
      <w:tr w:rsidR="00812271" w:rsidRPr="007A2871" w14:paraId="7F7EC0F0" w14:textId="77777777" w:rsidTr="000425D0">
        <w:tc>
          <w:tcPr>
            <w:tcW w:w="212" w:type="pct"/>
          </w:tcPr>
          <w:p w14:paraId="71EC361F" w14:textId="0497B20C" w:rsidR="00392D00" w:rsidRPr="007A2871" w:rsidRDefault="00812271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227" w:type="pct"/>
          </w:tcPr>
          <w:p w14:paraId="0DE533F5" w14:textId="77777777" w:rsidR="00392D00" w:rsidRPr="007A2871" w:rsidRDefault="00812271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561" w:type="pct"/>
          </w:tcPr>
          <w:p w14:paraId="2D06F8AD" w14:textId="0BFB0100" w:rsidR="00392D00" w:rsidRPr="007A2871" w:rsidRDefault="003F33A6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Izglītības u</w:t>
            </w:r>
            <w:r w:rsidR="00374FC5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 zinātnes ministrija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812271" w:rsidRPr="007A2871" w14:paraId="175958CA" w14:textId="77777777" w:rsidTr="000425D0">
        <w:tc>
          <w:tcPr>
            <w:tcW w:w="212" w:type="pct"/>
          </w:tcPr>
          <w:p w14:paraId="3CBCAAF4" w14:textId="77777777" w:rsidR="00392D00" w:rsidRPr="007A2871" w:rsidRDefault="00812271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227" w:type="pct"/>
          </w:tcPr>
          <w:p w14:paraId="2CF71E8B" w14:textId="77777777" w:rsidR="00392D00" w:rsidRPr="007A2871" w:rsidRDefault="00812271" w:rsidP="00AF6A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61" w:type="pct"/>
          </w:tcPr>
          <w:p w14:paraId="1F5B946A" w14:textId="032430F6" w:rsidR="00577216" w:rsidRPr="007A2871" w:rsidRDefault="002F075C" w:rsidP="00AF6AE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</w:t>
            </w:r>
            <w:bookmarkStart w:id="4" w:name="_GoBack"/>
            <w:bookmarkEnd w:id="4"/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av.</w:t>
            </w:r>
          </w:p>
        </w:tc>
      </w:tr>
    </w:tbl>
    <w:p w14:paraId="0D0D29A7" w14:textId="77777777" w:rsidR="00247BA4" w:rsidRPr="007A2871" w:rsidRDefault="00247BA4" w:rsidP="004A505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5"/>
        <w:gridCol w:w="3781"/>
        <w:gridCol w:w="5094"/>
      </w:tblGrid>
      <w:tr w:rsidR="001B53A6" w:rsidRPr="007A2871" w14:paraId="74EC6D5A" w14:textId="77777777" w:rsidTr="005B26B7">
        <w:trPr>
          <w:trHeight w:val="55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BADC85E" w14:textId="77777777" w:rsidR="001B53A6" w:rsidRPr="007A2871" w:rsidRDefault="001B53A6" w:rsidP="005B26B7">
            <w:pPr>
              <w:spacing w:before="100" w:beforeAutospacing="1" w:after="100" w:afterAutospacing="1" w:line="293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  <w:r w:rsidRPr="007A2871">
              <w:rPr>
                <w:rFonts w:ascii="Times New Roman" w:hAnsi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1B53A6" w:rsidRPr="007A2871" w14:paraId="2F8AE82F" w14:textId="77777777" w:rsidTr="000425D0">
        <w:trPr>
          <w:trHeight w:val="46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2C002B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0F4FCF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 xml:space="preserve">Sabiedrības </w:t>
            </w:r>
            <w:proofErr w:type="spellStart"/>
            <w:r w:rsidRPr="007A2871">
              <w:rPr>
                <w:rFonts w:ascii="Times New Roman" w:hAnsi="Times New Roman"/>
                <w:sz w:val="24"/>
                <w:szCs w:val="24"/>
              </w:rPr>
              <w:t>mērķgrupas</w:t>
            </w:r>
            <w:proofErr w:type="spellEnd"/>
            <w:r w:rsidRPr="007A2871">
              <w:rPr>
                <w:rFonts w:ascii="Times New Roman" w:hAnsi="Times New Roman"/>
                <w:sz w:val="24"/>
                <w:szCs w:val="24"/>
              </w:rPr>
              <w:t>, kuras tiesiskais regulējums ietekmē vai varētu ietekmēt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275780A" w14:textId="3BEC2BD4" w:rsidR="001B53A6" w:rsidRPr="007A2871" w:rsidRDefault="003240EF" w:rsidP="00374F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Projekts attiecas uz </w:t>
            </w:r>
            <w:r w:rsidR="00FC5C76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oledžu un t</w:t>
            </w:r>
            <w:r w:rsidR="00374FC5">
              <w:rPr>
                <w:rFonts w:ascii="Times New Roman" w:hAnsi="Times New Roman"/>
                <w:sz w:val="24"/>
                <w:szCs w:val="24"/>
              </w:rPr>
              <w:t>ā</w:t>
            </w:r>
            <w:r>
              <w:rPr>
                <w:rFonts w:ascii="Times New Roman" w:hAnsi="Times New Roman"/>
                <w:sz w:val="24"/>
                <w:szCs w:val="24"/>
              </w:rPr>
              <w:t>s personālu.</w:t>
            </w:r>
          </w:p>
        </w:tc>
      </w:tr>
      <w:tr w:rsidR="001B53A6" w:rsidRPr="007A2871" w14:paraId="65A5AF99" w14:textId="77777777" w:rsidTr="000425D0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FA10A9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5E2F6F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A4EA1E5" w14:textId="16F56CE1" w:rsidR="00B07928" w:rsidRPr="007A2871" w:rsidRDefault="003240EF" w:rsidP="005E22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P</w:t>
            </w:r>
            <w:r w:rsidRPr="003240EF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rojekts nodrošinās </w:t>
            </w:r>
            <w:r w:rsidR="00FC5C76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k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oledžas</w:t>
            </w:r>
            <w:r w:rsidR="005E221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 xml:space="preserve"> darbību.</w:t>
            </w:r>
          </w:p>
        </w:tc>
      </w:tr>
      <w:tr w:rsidR="001B53A6" w:rsidRPr="007A2871" w14:paraId="25A2AD93" w14:textId="77777777" w:rsidTr="000425D0">
        <w:trPr>
          <w:trHeight w:val="510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4E5F85" w14:textId="25DED2BE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B32A1C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63683C" w14:textId="25F514FC" w:rsidR="001B53A6" w:rsidRPr="007A2871" w:rsidRDefault="007A2871" w:rsidP="005B26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1B53A6" w:rsidRPr="007A2871" w14:paraId="27129247" w14:textId="77777777" w:rsidTr="000425D0">
        <w:trPr>
          <w:trHeight w:val="345"/>
        </w:trPr>
        <w:tc>
          <w:tcPr>
            <w:tcW w:w="24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E9A9D4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2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252A84" w14:textId="77777777" w:rsidR="001B53A6" w:rsidRPr="007A2871" w:rsidRDefault="001B53A6" w:rsidP="005B26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272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BDCF793" w14:textId="77777777" w:rsidR="001B53A6" w:rsidRPr="007A2871" w:rsidRDefault="001B53A6" w:rsidP="005B26B7">
            <w:pPr>
              <w:spacing w:before="100" w:beforeAutospacing="1" w:after="100" w:afterAutospacing="1" w:line="293" w:lineRule="atLeast"/>
              <w:rPr>
                <w:rFonts w:ascii="Times New Roman" w:hAnsi="Times New Roman"/>
                <w:sz w:val="24"/>
                <w:szCs w:val="24"/>
              </w:rPr>
            </w:pPr>
            <w:r w:rsidRPr="007A2871">
              <w:rPr>
                <w:rFonts w:ascii="Times New Roman" w:hAnsi="Times New Roman"/>
                <w:sz w:val="24"/>
                <w:szCs w:val="24"/>
              </w:rPr>
              <w:t>Nav</w:t>
            </w:r>
          </w:p>
        </w:tc>
      </w:tr>
    </w:tbl>
    <w:p w14:paraId="0A64254E" w14:textId="77777777" w:rsidR="004A505F" w:rsidRPr="007A2871" w:rsidRDefault="004A505F" w:rsidP="004A505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"/>
        <w:gridCol w:w="3780"/>
        <w:gridCol w:w="5099"/>
      </w:tblGrid>
      <w:tr w:rsidR="00812271" w:rsidRPr="007A2871" w14:paraId="65402A31" w14:textId="77777777" w:rsidTr="007A2871">
        <w:trPr>
          <w:trHeight w:val="375"/>
        </w:trPr>
        <w:tc>
          <w:tcPr>
            <w:tcW w:w="0" w:type="auto"/>
            <w:gridSpan w:val="3"/>
            <w:hideMark/>
          </w:tcPr>
          <w:p w14:paraId="62B8C3E6" w14:textId="77777777" w:rsidR="00C96AD3" w:rsidRPr="007A2871" w:rsidRDefault="00C96AD3" w:rsidP="00C96AD3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12271" w:rsidRPr="007A2871" w14:paraId="702A1D02" w14:textId="77777777" w:rsidTr="000425D0">
        <w:trPr>
          <w:trHeight w:val="420"/>
        </w:trPr>
        <w:tc>
          <w:tcPr>
            <w:tcW w:w="250" w:type="pct"/>
            <w:hideMark/>
          </w:tcPr>
          <w:p w14:paraId="699F7942" w14:textId="77777777" w:rsidR="00C96AD3" w:rsidRPr="007A2871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22" w:type="pct"/>
            <w:hideMark/>
          </w:tcPr>
          <w:p w14:paraId="25FBC28D" w14:textId="77777777" w:rsidR="00C96AD3" w:rsidRPr="007A2871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727" w:type="pct"/>
            <w:hideMark/>
          </w:tcPr>
          <w:p w14:paraId="46637270" w14:textId="33978C50" w:rsidR="00C96AD3" w:rsidRPr="007A2871" w:rsidRDefault="008D3E73" w:rsidP="003F3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</w:t>
            </w:r>
            <w:r w:rsidR="00C96AD3"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rojekta </w:t>
            </w:r>
            <w:r w:rsidR="00FC5C7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izpildē būs iesaistīta k</w:t>
            </w:r>
            <w:r w:rsidR="007275D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oledža un tās personāls, kā arī Izglītības un zinātnes ministrija.</w:t>
            </w:r>
          </w:p>
        </w:tc>
      </w:tr>
      <w:tr w:rsidR="00812271" w:rsidRPr="007A2871" w14:paraId="28D8C2E0" w14:textId="77777777" w:rsidTr="000425D0">
        <w:trPr>
          <w:trHeight w:val="450"/>
        </w:trPr>
        <w:tc>
          <w:tcPr>
            <w:tcW w:w="250" w:type="pct"/>
            <w:hideMark/>
          </w:tcPr>
          <w:p w14:paraId="1AA7CC44" w14:textId="77777777" w:rsidR="00C96AD3" w:rsidRPr="007A2871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22" w:type="pct"/>
            <w:hideMark/>
          </w:tcPr>
          <w:p w14:paraId="32540DF8" w14:textId="77777777" w:rsidR="00C96AD3" w:rsidRPr="007A2871" w:rsidRDefault="00C96AD3" w:rsidP="00C96AD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727" w:type="pct"/>
            <w:hideMark/>
          </w:tcPr>
          <w:p w14:paraId="5DA89E96" w14:textId="7937631C" w:rsidR="00C96AD3" w:rsidRPr="007A2871" w:rsidRDefault="00895EF4" w:rsidP="003F33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Projekts </w:t>
            </w:r>
            <w:r w:rsidR="003F33A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šo jomu neskar.</w:t>
            </w:r>
          </w:p>
        </w:tc>
      </w:tr>
      <w:tr w:rsidR="00812271" w:rsidRPr="007A2871" w14:paraId="0CFC8929" w14:textId="77777777" w:rsidTr="000425D0">
        <w:trPr>
          <w:trHeight w:val="390"/>
        </w:trPr>
        <w:tc>
          <w:tcPr>
            <w:tcW w:w="250" w:type="pct"/>
            <w:hideMark/>
          </w:tcPr>
          <w:p w14:paraId="1EB8D1CF" w14:textId="77777777" w:rsidR="00C96AD3" w:rsidRPr="007A2871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22" w:type="pct"/>
            <w:hideMark/>
          </w:tcPr>
          <w:p w14:paraId="3355C226" w14:textId="77777777" w:rsidR="00C96AD3" w:rsidRPr="007A2871" w:rsidRDefault="00C96AD3" w:rsidP="00C96AD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727" w:type="pct"/>
            <w:hideMark/>
          </w:tcPr>
          <w:p w14:paraId="7C05FE5F" w14:textId="77777777" w:rsidR="00C96AD3" w:rsidRPr="007A2871" w:rsidRDefault="00C96AD3" w:rsidP="00C96AD3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7A287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0EC3D8E3" w14:textId="77777777" w:rsidR="004A505F" w:rsidRPr="007A2871" w:rsidRDefault="004A505F" w:rsidP="005C42B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19CBBC07" w14:textId="2DD0624C" w:rsidR="007C5781" w:rsidRPr="007A2871" w:rsidRDefault="007A287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A2871">
        <w:rPr>
          <w:rFonts w:ascii="Times New Roman" w:hAnsi="Times New Roman"/>
          <w:i/>
          <w:sz w:val="24"/>
          <w:szCs w:val="24"/>
        </w:rPr>
        <w:t xml:space="preserve">Anotācijas </w:t>
      </w:r>
      <w:r w:rsidR="00812271" w:rsidRPr="007A2871">
        <w:rPr>
          <w:rFonts w:ascii="Times New Roman" w:hAnsi="Times New Roman"/>
          <w:i/>
          <w:sz w:val="24"/>
          <w:szCs w:val="24"/>
        </w:rPr>
        <w:t xml:space="preserve">III, IV, V </w:t>
      </w:r>
      <w:r w:rsidR="003F33A6">
        <w:rPr>
          <w:rFonts w:ascii="Times New Roman" w:hAnsi="Times New Roman"/>
          <w:i/>
          <w:sz w:val="24"/>
          <w:szCs w:val="24"/>
        </w:rPr>
        <w:t xml:space="preserve">un VI </w:t>
      </w:r>
      <w:r w:rsidR="00812271" w:rsidRPr="007A2871">
        <w:rPr>
          <w:rFonts w:ascii="Times New Roman" w:hAnsi="Times New Roman"/>
          <w:i/>
          <w:sz w:val="24"/>
          <w:szCs w:val="24"/>
        </w:rPr>
        <w:t xml:space="preserve">sadaļa - </w:t>
      </w:r>
      <w:r w:rsidR="00812271" w:rsidRPr="007A2871">
        <w:rPr>
          <w:rFonts w:ascii="Times New Roman" w:eastAsia="Times New Roman" w:hAnsi="Times New Roman"/>
          <w:i/>
          <w:sz w:val="24"/>
          <w:szCs w:val="24"/>
          <w:lang w:eastAsia="lv-LV"/>
        </w:rPr>
        <w:t>projekts šīs jomas neskar</w:t>
      </w:r>
      <w:r w:rsidR="00812271" w:rsidRPr="007A2871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7B7CADBE" w14:textId="77777777" w:rsidR="00322FF1" w:rsidRPr="007A2871" w:rsidRDefault="00322FF1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D7ACC2" w14:textId="77777777" w:rsidR="004A505F" w:rsidRPr="007A2871" w:rsidRDefault="004A505F" w:rsidP="005C42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224C61" w14:textId="5F465DA5" w:rsidR="00F31126" w:rsidRPr="007A2871" w:rsidRDefault="00A76C0A" w:rsidP="00F311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A2871">
        <w:rPr>
          <w:rFonts w:ascii="Times New Roman" w:eastAsia="Times New Roman" w:hAnsi="Times New Roman"/>
          <w:sz w:val="24"/>
          <w:szCs w:val="24"/>
          <w:lang w:eastAsia="lv-LV"/>
        </w:rPr>
        <w:t>I</w:t>
      </w:r>
      <w:r w:rsidR="00F31126" w:rsidRPr="007A2871">
        <w:rPr>
          <w:rFonts w:ascii="Times New Roman" w:eastAsia="Times New Roman" w:hAnsi="Times New Roman"/>
          <w:sz w:val="24"/>
          <w:szCs w:val="24"/>
          <w:lang w:eastAsia="lv-LV"/>
        </w:rPr>
        <w:t>zglītības un zinātne</w:t>
      </w:r>
      <w:r w:rsidR="007A2871">
        <w:rPr>
          <w:rFonts w:ascii="Times New Roman" w:eastAsia="Times New Roman" w:hAnsi="Times New Roman"/>
          <w:sz w:val="24"/>
          <w:szCs w:val="24"/>
          <w:lang w:eastAsia="lv-LV"/>
        </w:rPr>
        <w:t>s ministrs</w:t>
      </w:r>
      <w:r w:rsidRPr="007A287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F31126" w:rsidRPr="007A2871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31126" w:rsidRPr="007A287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A287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F31126" w:rsidRPr="007A2871">
        <w:rPr>
          <w:rFonts w:ascii="Times New Roman" w:eastAsia="Times New Roman" w:hAnsi="Times New Roman"/>
          <w:sz w:val="24"/>
          <w:szCs w:val="24"/>
          <w:lang w:eastAsia="lv-LV"/>
        </w:rPr>
        <w:tab/>
        <w:t xml:space="preserve">    </w:t>
      </w:r>
      <w:r w:rsidR="00F31126" w:rsidRPr="007A2871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="007A2871">
        <w:rPr>
          <w:rFonts w:ascii="Times New Roman" w:eastAsia="Times New Roman" w:hAnsi="Times New Roman"/>
          <w:sz w:val="24"/>
          <w:szCs w:val="24"/>
          <w:lang w:eastAsia="lv-LV"/>
        </w:rPr>
        <w:t>Kārlis Šadurskis</w:t>
      </w:r>
    </w:p>
    <w:p w14:paraId="33D916E8" w14:textId="77777777" w:rsidR="00F31126" w:rsidRPr="007A2871" w:rsidRDefault="00F31126" w:rsidP="00F3112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A0B4BB1" w14:textId="77777777" w:rsidR="004A505F" w:rsidRPr="007A2871" w:rsidRDefault="004A505F" w:rsidP="00012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1D59E03" w14:textId="77777777" w:rsidR="00A76C0A" w:rsidRPr="007A2871" w:rsidRDefault="00A76C0A" w:rsidP="00012B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A2871">
        <w:rPr>
          <w:rFonts w:ascii="Times New Roman" w:eastAsia="Times New Roman" w:hAnsi="Times New Roman"/>
          <w:sz w:val="24"/>
          <w:szCs w:val="24"/>
          <w:lang w:eastAsia="lv-LV"/>
        </w:rPr>
        <w:t>Vizē:</w:t>
      </w:r>
    </w:p>
    <w:p w14:paraId="4FC60801" w14:textId="3F6470C9" w:rsidR="00012B57" w:rsidRPr="007A2871" w:rsidRDefault="006C5F23" w:rsidP="006C5F2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>Valsts sekretāre</w:t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</w:r>
      <w:r w:rsidRPr="007A2871">
        <w:rPr>
          <w:rFonts w:ascii="Times New Roman" w:eastAsia="Times New Roman" w:hAnsi="Times New Roman"/>
          <w:bCs/>
          <w:kern w:val="32"/>
          <w:sz w:val="24"/>
          <w:szCs w:val="24"/>
          <w:lang w:eastAsia="lv-LV"/>
        </w:rPr>
        <w:tab/>
        <w:t>Līga Lejiņa</w:t>
      </w:r>
    </w:p>
    <w:p w14:paraId="179CA438" w14:textId="77777777" w:rsidR="000425D0" w:rsidRDefault="00FC7EFA" w:rsidP="000425D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65DB">
        <w:rPr>
          <w:rFonts w:ascii="Times New Roman" w:hAnsi="Times New Roman"/>
          <w:sz w:val="24"/>
          <w:szCs w:val="24"/>
        </w:rPr>
        <w:tab/>
      </w:r>
    </w:p>
    <w:p w14:paraId="1FD2F788" w14:textId="6F54BE19" w:rsidR="00FC7EFA" w:rsidRPr="002865DB" w:rsidRDefault="00FC7EFA" w:rsidP="000425D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2865DB">
        <w:rPr>
          <w:rFonts w:ascii="Times New Roman" w:hAnsi="Times New Roman"/>
          <w:sz w:val="24"/>
          <w:szCs w:val="24"/>
        </w:rPr>
        <w:tab/>
      </w:r>
      <w:r w:rsidRPr="002865DB">
        <w:rPr>
          <w:rFonts w:ascii="Times New Roman" w:hAnsi="Times New Roman"/>
          <w:sz w:val="24"/>
          <w:szCs w:val="24"/>
        </w:rPr>
        <w:tab/>
      </w:r>
      <w:r w:rsidRPr="002865DB">
        <w:rPr>
          <w:rFonts w:ascii="Times New Roman" w:hAnsi="Times New Roman"/>
          <w:sz w:val="24"/>
          <w:szCs w:val="24"/>
        </w:rPr>
        <w:tab/>
      </w:r>
      <w:r w:rsidRPr="002865DB">
        <w:rPr>
          <w:rFonts w:ascii="Times New Roman" w:hAnsi="Times New Roman"/>
          <w:sz w:val="24"/>
          <w:szCs w:val="24"/>
        </w:rPr>
        <w:tab/>
      </w:r>
    </w:p>
    <w:p w14:paraId="7B6ED593" w14:textId="579EA2E5" w:rsidR="00012B57" w:rsidRPr="00012B57" w:rsidRDefault="00A61D9E" w:rsidP="00012B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15</w:t>
      </w:r>
      <w:r w:rsidR="001A4A2F">
        <w:rPr>
          <w:rFonts w:ascii="Times New Roman" w:eastAsia="Times New Roman" w:hAnsi="Times New Roman"/>
          <w:sz w:val="20"/>
          <w:szCs w:val="20"/>
          <w:lang w:eastAsia="lv-LV"/>
        </w:rPr>
        <w:t>.03</w:t>
      </w:r>
      <w:r w:rsidR="007275D3">
        <w:rPr>
          <w:rFonts w:ascii="Times New Roman" w:eastAsia="Times New Roman" w:hAnsi="Times New Roman"/>
          <w:sz w:val="20"/>
          <w:szCs w:val="20"/>
          <w:lang w:eastAsia="lv-LV"/>
        </w:rPr>
        <w:t>.2017.</w:t>
      </w:r>
    </w:p>
    <w:p w14:paraId="5B4D91C1" w14:textId="7A6D203C" w:rsidR="007A2871" w:rsidRDefault="00247BA4" w:rsidP="00012B5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473</w:t>
      </w:r>
    </w:p>
    <w:p w14:paraId="4FD50F29" w14:textId="77777777" w:rsidR="00FC7EFA" w:rsidRDefault="00A76C0A" w:rsidP="00A76C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lv-LV"/>
        </w:rPr>
        <w:t>L.Upīte</w:t>
      </w:r>
      <w:proofErr w:type="spellEnd"/>
      <w:r>
        <w:rPr>
          <w:rFonts w:ascii="Times New Roman" w:eastAsia="Times New Roman" w:hAnsi="Times New Roman"/>
          <w:sz w:val="20"/>
          <w:szCs w:val="20"/>
          <w:lang w:eastAsia="lv-LV"/>
        </w:rPr>
        <w:t>, 67047816</w:t>
      </w:r>
    </w:p>
    <w:p w14:paraId="3BB36A2B" w14:textId="77777777" w:rsidR="00A76C0A" w:rsidRPr="00A76C0A" w:rsidRDefault="00A76C0A" w:rsidP="00A76C0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/>
          <w:sz w:val="20"/>
          <w:szCs w:val="20"/>
          <w:lang w:eastAsia="lv-LV"/>
        </w:rPr>
        <w:t>Linda.Upite@izm.gov.lv</w:t>
      </w:r>
    </w:p>
    <w:sectPr w:rsidR="00A76C0A" w:rsidRPr="00A76C0A" w:rsidSect="00DF12C5">
      <w:headerReference w:type="default" r:id="rId6"/>
      <w:footerReference w:type="default" r:id="rId7"/>
      <w:footerReference w:type="first" r:id="rId8"/>
      <w:pgSz w:w="11906" w:h="16838"/>
      <w:pgMar w:top="567" w:right="1274" w:bottom="1560" w:left="1276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EC477" w14:textId="77777777" w:rsidR="00D3103A" w:rsidRDefault="00D3103A" w:rsidP="004A53C8">
      <w:pPr>
        <w:spacing w:after="0" w:line="240" w:lineRule="auto"/>
      </w:pPr>
      <w:r>
        <w:separator/>
      </w:r>
    </w:p>
  </w:endnote>
  <w:endnote w:type="continuationSeparator" w:id="0">
    <w:p w14:paraId="603E9386" w14:textId="77777777" w:rsidR="00D3103A" w:rsidRDefault="00D3103A" w:rsidP="004A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0836B" w14:textId="56A54130" w:rsidR="004A53C8" w:rsidRPr="005E221A" w:rsidRDefault="005E221A" w:rsidP="005E221A">
    <w:pPr>
      <w:pStyle w:val="Footer"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 w:rsidRPr="005E221A">
      <w:rPr>
        <w:rFonts w:ascii="Times New Roman" w:eastAsia="Times New Roman" w:hAnsi="Times New Roman"/>
        <w:bCs/>
        <w:sz w:val="20"/>
        <w:szCs w:val="20"/>
        <w:lang w:eastAsia="lv-LV"/>
      </w:rPr>
      <w:t>IZManot_</w:t>
    </w:r>
    <w:r w:rsidR="00A61D9E">
      <w:rPr>
        <w:rFonts w:ascii="Times New Roman" w:eastAsia="Times New Roman" w:hAnsi="Times New Roman"/>
        <w:bCs/>
        <w:sz w:val="20"/>
        <w:szCs w:val="20"/>
        <w:lang w:eastAsia="lv-LV"/>
      </w:rPr>
      <w:t>15</w:t>
    </w:r>
    <w:r w:rsidR="001A4A2F">
      <w:rPr>
        <w:rFonts w:ascii="Times New Roman" w:eastAsia="Times New Roman" w:hAnsi="Times New Roman"/>
        <w:bCs/>
        <w:sz w:val="20"/>
        <w:szCs w:val="20"/>
        <w:lang w:eastAsia="lv-LV"/>
      </w:rPr>
      <w:t>03</w:t>
    </w:r>
    <w:r w:rsidR="007275D3">
      <w:rPr>
        <w:rFonts w:ascii="Times New Roman" w:eastAsia="Times New Roman" w:hAnsi="Times New Roman"/>
        <w:bCs/>
        <w:sz w:val="20"/>
        <w:szCs w:val="20"/>
        <w:lang w:eastAsia="lv-LV"/>
      </w:rPr>
      <w:t>17</w:t>
    </w:r>
    <w:r w:rsidRPr="005E221A">
      <w:rPr>
        <w:rFonts w:ascii="Times New Roman" w:eastAsia="Times New Roman" w:hAnsi="Times New Roman"/>
        <w:bCs/>
        <w:sz w:val="20"/>
        <w:szCs w:val="20"/>
        <w:lang w:eastAsia="lv-LV"/>
      </w:rPr>
      <w:t xml:space="preserve">_JAK_nolikums; Ministru kabineta noteikumu projekta “Jēkabpils </w:t>
    </w:r>
    <w:proofErr w:type="spellStart"/>
    <w:r w:rsidRPr="005E221A">
      <w:rPr>
        <w:rFonts w:ascii="Times New Roman" w:eastAsia="Times New Roman" w:hAnsi="Times New Roman"/>
        <w:bCs/>
        <w:sz w:val="20"/>
        <w:szCs w:val="20"/>
        <w:lang w:eastAsia="lv-LV"/>
      </w:rPr>
      <w:t>Agrobiznesa</w:t>
    </w:r>
    <w:proofErr w:type="spellEnd"/>
    <w:r w:rsidRPr="005E221A">
      <w:rPr>
        <w:rFonts w:ascii="Times New Roman" w:eastAsia="Times New Roman" w:hAnsi="Times New Roman"/>
        <w:bCs/>
        <w:sz w:val="20"/>
        <w:szCs w:val="20"/>
        <w:lang w:eastAsia="lv-LV"/>
      </w:rPr>
      <w:t xml:space="preserve"> koledžas nolikums”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2B6BF" w14:textId="71824BB0" w:rsidR="00F4546D" w:rsidRPr="0056429A" w:rsidRDefault="001E1B5B" w:rsidP="001B53A6">
    <w:pPr>
      <w:spacing w:after="0" w:line="240" w:lineRule="auto"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>
      <w:rPr>
        <w:rFonts w:ascii="Times New Roman" w:eastAsia="Times New Roman" w:hAnsi="Times New Roman"/>
        <w:bCs/>
        <w:sz w:val="20"/>
        <w:szCs w:val="20"/>
        <w:lang w:eastAsia="lv-LV"/>
      </w:rPr>
      <w:t>IZM</w:t>
    </w:r>
    <w:r w:rsidR="005E221A">
      <w:rPr>
        <w:rFonts w:ascii="Times New Roman" w:eastAsia="Times New Roman" w:hAnsi="Times New Roman"/>
        <w:bCs/>
        <w:sz w:val="20"/>
        <w:szCs w:val="20"/>
        <w:lang w:eastAsia="lv-LV"/>
      </w:rPr>
      <w:t>anot_</w:t>
    </w:r>
    <w:r w:rsidR="00A61D9E">
      <w:rPr>
        <w:rFonts w:ascii="Times New Roman" w:eastAsia="Times New Roman" w:hAnsi="Times New Roman"/>
        <w:bCs/>
        <w:sz w:val="20"/>
        <w:szCs w:val="20"/>
        <w:lang w:eastAsia="lv-LV"/>
      </w:rPr>
      <w:t>15</w:t>
    </w:r>
    <w:r w:rsidR="001A4A2F">
      <w:rPr>
        <w:rFonts w:ascii="Times New Roman" w:eastAsia="Times New Roman" w:hAnsi="Times New Roman"/>
        <w:bCs/>
        <w:sz w:val="20"/>
        <w:szCs w:val="20"/>
        <w:lang w:eastAsia="lv-LV"/>
      </w:rPr>
      <w:t>03</w:t>
    </w:r>
    <w:r w:rsidR="007275D3">
      <w:rPr>
        <w:rFonts w:ascii="Times New Roman" w:eastAsia="Times New Roman" w:hAnsi="Times New Roman"/>
        <w:bCs/>
        <w:sz w:val="20"/>
        <w:szCs w:val="20"/>
        <w:lang w:eastAsia="lv-LV"/>
      </w:rPr>
      <w:t>17</w:t>
    </w:r>
    <w:r w:rsidR="005E221A">
      <w:rPr>
        <w:rFonts w:ascii="Times New Roman" w:eastAsia="Times New Roman" w:hAnsi="Times New Roman"/>
        <w:bCs/>
        <w:sz w:val="20"/>
        <w:szCs w:val="20"/>
        <w:lang w:eastAsia="lv-LV"/>
      </w:rPr>
      <w:t>_JAK</w:t>
    </w:r>
    <w:r w:rsidR="003240EF">
      <w:rPr>
        <w:rFonts w:ascii="Times New Roman" w:eastAsia="Times New Roman" w:hAnsi="Times New Roman"/>
        <w:bCs/>
        <w:sz w:val="20"/>
        <w:szCs w:val="20"/>
        <w:lang w:eastAsia="lv-LV"/>
      </w:rPr>
      <w:t>_nolikums</w:t>
    </w:r>
    <w:r w:rsidR="001B53A6" w:rsidRPr="001B53A6">
      <w:rPr>
        <w:rFonts w:ascii="Times New Roman" w:eastAsia="Times New Roman" w:hAnsi="Times New Roman"/>
        <w:bCs/>
        <w:sz w:val="20"/>
        <w:szCs w:val="20"/>
        <w:lang w:eastAsia="lv-LV"/>
      </w:rPr>
      <w:t xml:space="preserve">; </w:t>
    </w:r>
    <w:r>
      <w:rPr>
        <w:rFonts w:ascii="Times New Roman" w:eastAsia="Times New Roman" w:hAnsi="Times New Roman"/>
        <w:bCs/>
        <w:sz w:val="20"/>
        <w:szCs w:val="20"/>
        <w:lang w:eastAsia="lv-LV"/>
      </w:rPr>
      <w:t xml:space="preserve">Ministru kabineta noteikumu projekta </w:t>
    </w:r>
    <w:r w:rsidR="005E221A">
      <w:rPr>
        <w:rFonts w:ascii="Times New Roman" w:eastAsia="Times New Roman" w:hAnsi="Times New Roman"/>
        <w:bCs/>
        <w:sz w:val="20"/>
        <w:szCs w:val="20"/>
        <w:lang w:eastAsia="lv-LV"/>
      </w:rPr>
      <w:t xml:space="preserve">“Jēkabpils </w:t>
    </w:r>
    <w:proofErr w:type="spellStart"/>
    <w:r w:rsidR="005E221A">
      <w:rPr>
        <w:rFonts w:ascii="Times New Roman" w:eastAsia="Times New Roman" w:hAnsi="Times New Roman"/>
        <w:bCs/>
        <w:sz w:val="20"/>
        <w:szCs w:val="20"/>
        <w:lang w:eastAsia="lv-LV"/>
      </w:rPr>
      <w:t>Agrobiznesa</w:t>
    </w:r>
    <w:proofErr w:type="spellEnd"/>
    <w:r w:rsidR="005E221A">
      <w:rPr>
        <w:rFonts w:ascii="Times New Roman" w:eastAsia="Times New Roman" w:hAnsi="Times New Roman"/>
        <w:bCs/>
        <w:sz w:val="20"/>
        <w:szCs w:val="20"/>
        <w:lang w:eastAsia="lv-LV"/>
      </w:rPr>
      <w:t xml:space="preserve"> koledžas nolikums”</w:t>
    </w:r>
    <w:r>
      <w:rPr>
        <w:rFonts w:ascii="Times New Roman" w:eastAsia="Times New Roman" w:hAnsi="Times New Roman"/>
        <w:bCs/>
        <w:sz w:val="20"/>
        <w:szCs w:val="20"/>
        <w:lang w:eastAsia="lv-LV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D0639" w14:textId="77777777" w:rsidR="00D3103A" w:rsidRDefault="00D3103A" w:rsidP="004A53C8">
      <w:pPr>
        <w:spacing w:after="0" w:line="240" w:lineRule="auto"/>
      </w:pPr>
      <w:r>
        <w:separator/>
      </w:r>
    </w:p>
  </w:footnote>
  <w:footnote w:type="continuationSeparator" w:id="0">
    <w:p w14:paraId="0C5D2335" w14:textId="77777777" w:rsidR="00D3103A" w:rsidRDefault="00D3103A" w:rsidP="004A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192D7" w14:textId="77777777" w:rsidR="00F4546D" w:rsidRDefault="00DF53C3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  <w:r w:rsidRPr="00F4546D">
      <w:rPr>
        <w:rFonts w:ascii="Times New Roman" w:hAnsi="Times New Roman"/>
        <w:sz w:val="24"/>
        <w:szCs w:val="24"/>
      </w:rPr>
      <w:fldChar w:fldCharType="begin"/>
    </w:r>
    <w:r w:rsidR="00F4546D" w:rsidRPr="00F4546D">
      <w:rPr>
        <w:rFonts w:ascii="Times New Roman" w:hAnsi="Times New Roman"/>
        <w:sz w:val="24"/>
        <w:szCs w:val="24"/>
      </w:rPr>
      <w:instrText xml:space="preserve"> PAGE   \* MERGEFORMAT </w:instrText>
    </w:r>
    <w:r w:rsidRPr="00F4546D">
      <w:rPr>
        <w:rFonts w:ascii="Times New Roman" w:hAnsi="Times New Roman"/>
        <w:sz w:val="24"/>
        <w:szCs w:val="24"/>
      </w:rPr>
      <w:fldChar w:fldCharType="separate"/>
    </w:r>
    <w:r w:rsidR="00A61D9E">
      <w:rPr>
        <w:rFonts w:ascii="Times New Roman" w:hAnsi="Times New Roman"/>
        <w:noProof/>
        <w:sz w:val="24"/>
        <w:szCs w:val="24"/>
      </w:rPr>
      <w:t>2</w:t>
    </w:r>
    <w:r w:rsidRPr="00F4546D">
      <w:rPr>
        <w:rFonts w:ascii="Times New Roman" w:hAnsi="Times New Roman"/>
        <w:sz w:val="24"/>
        <w:szCs w:val="24"/>
      </w:rPr>
      <w:fldChar w:fldCharType="end"/>
    </w:r>
  </w:p>
  <w:p w14:paraId="030B23BE" w14:textId="77777777" w:rsidR="00F4546D" w:rsidRPr="00F4546D" w:rsidRDefault="00F4546D" w:rsidP="00F4546D">
    <w:pPr>
      <w:pStyle w:val="Header"/>
      <w:spacing w:after="0"/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00"/>
    <w:rsid w:val="00010D7A"/>
    <w:rsid w:val="00012B57"/>
    <w:rsid w:val="0001406B"/>
    <w:rsid w:val="000140A6"/>
    <w:rsid w:val="000425D0"/>
    <w:rsid w:val="00057E77"/>
    <w:rsid w:val="00064A14"/>
    <w:rsid w:val="0006697F"/>
    <w:rsid w:val="00091E19"/>
    <w:rsid w:val="0009669B"/>
    <w:rsid w:val="000C0CAE"/>
    <w:rsid w:val="000C5B35"/>
    <w:rsid w:val="000D3684"/>
    <w:rsid w:val="000F2F18"/>
    <w:rsid w:val="000F47DB"/>
    <w:rsid w:val="000F597B"/>
    <w:rsid w:val="00121135"/>
    <w:rsid w:val="001515ED"/>
    <w:rsid w:val="00163B4F"/>
    <w:rsid w:val="00196D09"/>
    <w:rsid w:val="001A08CA"/>
    <w:rsid w:val="001A4A2F"/>
    <w:rsid w:val="001B11B5"/>
    <w:rsid w:val="001B2B20"/>
    <w:rsid w:val="001B53A6"/>
    <w:rsid w:val="001D17BA"/>
    <w:rsid w:val="001D4CA7"/>
    <w:rsid w:val="001D5D6F"/>
    <w:rsid w:val="001E1B5B"/>
    <w:rsid w:val="001F5A13"/>
    <w:rsid w:val="00204189"/>
    <w:rsid w:val="00206BC9"/>
    <w:rsid w:val="002172EA"/>
    <w:rsid w:val="00231770"/>
    <w:rsid w:val="00247BA4"/>
    <w:rsid w:val="00250073"/>
    <w:rsid w:val="0025601D"/>
    <w:rsid w:val="00260CAD"/>
    <w:rsid w:val="00272847"/>
    <w:rsid w:val="00275B3C"/>
    <w:rsid w:val="002865DB"/>
    <w:rsid w:val="002901D5"/>
    <w:rsid w:val="00297A2E"/>
    <w:rsid w:val="002B1A24"/>
    <w:rsid w:val="002C674B"/>
    <w:rsid w:val="002D0EB1"/>
    <w:rsid w:val="002E4F4C"/>
    <w:rsid w:val="002F075C"/>
    <w:rsid w:val="00304E39"/>
    <w:rsid w:val="0030592D"/>
    <w:rsid w:val="003138F6"/>
    <w:rsid w:val="00313C26"/>
    <w:rsid w:val="00322FF1"/>
    <w:rsid w:val="003240EF"/>
    <w:rsid w:val="0033149E"/>
    <w:rsid w:val="00354158"/>
    <w:rsid w:val="00374FC5"/>
    <w:rsid w:val="0037596D"/>
    <w:rsid w:val="0038608C"/>
    <w:rsid w:val="00392D00"/>
    <w:rsid w:val="00396EBE"/>
    <w:rsid w:val="003A6BFF"/>
    <w:rsid w:val="003B0459"/>
    <w:rsid w:val="003C3AB5"/>
    <w:rsid w:val="003D2073"/>
    <w:rsid w:val="003D3D77"/>
    <w:rsid w:val="003D5881"/>
    <w:rsid w:val="003D6A76"/>
    <w:rsid w:val="003E12C5"/>
    <w:rsid w:val="003E49E2"/>
    <w:rsid w:val="003F33A6"/>
    <w:rsid w:val="00400644"/>
    <w:rsid w:val="00430DB4"/>
    <w:rsid w:val="004358D3"/>
    <w:rsid w:val="00443A86"/>
    <w:rsid w:val="004460C6"/>
    <w:rsid w:val="00454A2A"/>
    <w:rsid w:val="0045553F"/>
    <w:rsid w:val="00470A88"/>
    <w:rsid w:val="00482C68"/>
    <w:rsid w:val="0048517A"/>
    <w:rsid w:val="004A16FD"/>
    <w:rsid w:val="004A505F"/>
    <w:rsid w:val="004A53C8"/>
    <w:rsid w:val="004A549F"/>
    <w:rsid w:val="004B0B28"/>
    <w:rsid w:val="004C1815"/>
    <w:rsid w:val="004C4E93"/>
    <w:rsid w:val="004D2904"/>
    <w:rsid w:val="004D3CA0"/>
    <w:rsid w:val="004D6490"/>
    <w:rsid w:val="004E520A"/>
    <w:rsid w:val="00517034"/>
    <w:rsid w:val="00531930"/>
    <w:rsid w:val="00551B92"/>
    <w:rsid w:val="00561B38"/>
    <w:rsid w:val="0056429A"/>
    <w:rsid w:val="005749B4"/>
    <w:rsid w:val="00577216"/>
    <w:rsid w:val="005925F2"/>
    <w:rsid w:val="00593BF9"/>
    <w:rsid w:val="005B42B6"/>
    <w:rsid w:val="005C3F18"/>
    <w:rsid w:val="005C42B1"/>
    <w:rsid w:val="005D56D4"/>
    <w:rsid w:val="005D734C"/>
    <w:rsid w:val="005E221A"/>
    <w:rsid w:val="005E51CF"/>
    <w:rsid w:val="005F5ADA"/>
    <w:rsid w:val="00613DAC"/>
    <w:rsid w:val="00627A99"/>
    <w:rsid w:val="00631529"/>
    <w:rsid w:val="00634BA3"/>
    <w:rsid w:val="0064042F"/>
    <w:rsid w:val="006464A8"/>
    <w:rsid w:val="006464EB"/>
    <w:rsid w:val="00647130"/>
    <w:rsid w:val="00647270"/>
    <w:rsid w:val="0065161F"/>
    <w:rsid w:val="00664145"/>
    <w:rsid w:val="006825C0"/>
    <w:rsid w:val="00694633"/>
    <w:rsid w:val="006A33BF"/>
    <w:rsid w:val="006A3B0A"/>
    <w:rsid w:val="006C5F23"/>
    <w:rsid w:val="006E0FC5"/>
    <w:rsid w:val="006F11ED"/>
    <w:rsid w:val="006F1CFF"/>
    <w:rsid w:val="006F3CAE"/>
    <w:rsid w:val="00702234"/>
    <w:rsid w:val="007058CE"/>
    <w:rsid w:val="0071082B"/>
    <w:rsid w:val="007147BE"/>
    <w:rsid w:val="007248FB"/>
    <w:rsid w:val="007275D3"/>
    <w:rsid w:val="00733C8C"/>
    <w:rsid w:val="0074653E"/>
    <w:rsid w:val="00763606"/>
    <w:rsid w:val="00767FD6"/>
    <w:rsid w:val="00771AE0"/>
    <w:rsid w:val="00773158"/>
    <w:rsid w:val="00773C6A"/>
    <w:rsid w:val="00784229"/>
    <w:rsid w:val="00787327"/>
    <w:rsid w:val="00787C61"/>
    <w:rsid w:val="007973E0"/>
    <w:rsid w:val="007A0535"/>
    <w:rsid w:val="007A2871"/>
    <w:rsid w:val="007A5D0E"/>
    <w:rsid w:val="007B07F6"/>
    <w:rsid w:val="007C4012"/>
    <w:rsid w:val="007C47AB"/>
    <w:rsid w:val="007C5781"/>
    <w:rsid w:val="007E5DBD"/>
    <w:rsid w:val="007E7C9E"/>
    <w:rsid w:val="007F2B8D"/>
    <w:rsid w:val="007F662D"/>
    <w:rsid w:val="00800369"/>
    <w:rsid w:val="00810A06"/>
    <w:rsid w:val="00812271"/>
    <w:rsid w:val="00816BD1"/>
    <w:rsid w:val="0082002F"/>
    <w:rsid w:val="00833E9A"/>
    <w:rsid w:val="00835064"/>
    <w:rsid w:val="00840CFA"/>
    <w:rsid w:val="00854F3B"/>
    <w:rsid w:val="00857EFA"/>
    <w:rsid w:val="00863303"/>
    <w:rsid w:val="0087656E"/>
    <w:rsid w:val="008907EB"/>
    <w:rsid w:val="00895EF4"/>
    <w:rsid w:val="008B4FFB"/>
    <w:rsid w:val="008B68AD"/>
    <w:rsid w:val="008C0B91"/>
    <w:rsid w:val="008C2F6A"/>
    <w:rsid w:val="008D37A4"/>
    <w:rsid w:val="008D3E73"/>
    <w:rsid w:val="008D676F"/>
    <w:rsid w:val="009101D5"/>
    <w:rsid w:val="00930A74"/>
    <w:rsid w:val="0093566F"/>
    <w:rsid w:val="00940A94"/>
    <w:rsid w:val="00944E05"/>
    <w:rsid w:val="0094577B"/>
    <w:rsid w:val="00946764"/>
    <w:rsid w:val="00951E78"/>
    <w:rsid w:val="009625C1"/>
    <w:rsid w:val="009636D0"/>
    <w:rsid w:val="009675F2"/>
    <w:rsid w:val="00970000"/>
    <w:rsid w:val="009705CA"/>
    <w:rsid w:val="00971FE2"/>
    <w:rsid w:val="00973AB7"/>
    <w:rsid w:val="0098126F"/>
    <w:rsid w:val="00985459"/>
    <w:rsid w:val="009A1E24"/>
    <w:rsid w:val="009B0744"/>
    <w:rsid w:val="009B2A08"/>
    <w:rsid w:val="009B3D7E"/>
    <w:rsid w:val="009E0243"/>
    <w:rsid w:val="009E3113"/>
    <w:rsid w:val="009E4133"/>
    <w:rsid w:val="009F6089"/>
    <w:rsid w:val="00A13AAD"/>
    <w:rsid w:val="00A26DC3"/>
    <w:rsid w:val="00A272D5"/>
    <w:rsid w:val="00A325FA"/>
    <w:rsid w:val="00A415D2"/>
    <w:rsid w:val="00A4504C"/>
    <w:rsid w:val="00A54BE6"/>
    <w:rsid w:val="00A5767A"/>
    <w:rsid w:val="00A61D9E"/>
    <w:rsid w:val="00A62082"/>
    <w:rsid w:val="00A6532E"/>
    <w:rsid w:val="00A65786"/>
    <w:rsid w:val="00A704E5"/>
    <w:rsid w:val="00A76C0A"/>
    <w:rsid w:val="00A87395"/>
    <w:rsid w:val="00A917AF"/>
    <w:rsid w:val="00AA3E1C"/>
    <w:rsid w:val="00AA4BE4"/>
    <w:rsid w:val="00AC20F9"/>
    <w:rsid w:val="00AC2235"/>
    <w:rsid w:val="00AC62B2"/>
    <w:rsid w:val="00AD32A3"/>
    <w:rsid w:val="00AF23CB"/>
    <w:rsid w:val="00AF6AED"/>
    <w:rsid w:val="00AF7504"/>
    <w:rsid w:val="00B01379"/>
    <w:rsid w:val="00B07928"/>
    <w:rsid w:val="00B10218"/>
    <w:rsid w:val="00B21F14"/>
    <w:rsid w:val="00B232E9"/>
    <w:rsid w:val="00B2641B"/>
    <w:rsid w:val="00B31D70"/>
    <w:rsid w:val="00B4613D"/>
    <w:rsid w:val="00B47243"/>
    <w:rsid w:val="00B47F3F"/>
    <w:rsid w:val="00B52298"/>
    <w:rsid w:val="00B54E5E"/>
    <w:rsid w:val="00B61941"/>
    <w:rsid w:val="00B65C59"/>
    <w:rsid w:val="00B72734"/>
    <w:rsid w:val="00B73480"/>
    <w:rsid w:val="00B91E30"/>
    <w:rsid w:val="00B93008"/>
    <w:rsid w:val="00B94FD4"/>
    <w:rsid w:val="00BB10ED"/>
    <w:rsid w:val="00BB24B4"/>
    <w:rsid w:val="00BD1C23"/>
    <w:rsid w:val="00BD2E39"/>
    <w:rsid w:val="00BE4BFC"/>
    <w:rsid w:val="00C02C2B"/>
    <w:rsid w:val="00C05444"/>
    <w:rsid w:val="00C1270E"/>
    <w:rsid w:val="00C21978"/>
    <w:rsid w:val="00C3373E"/>
    <w:rsid w:val="00C37291"/>
    <w:rsid w:val="00C41CAB"/>
    <w:rsid w:val="00C51360"/>
    <w:rsid w:val="00C64748"/>
    <w:rsid w:val="00C76A5D"/>
    <w:rsid w:val="00C77A99"/>
    <w:rsid w:val="00C95874"/>
    <w:rsid w:val="00C96AD3"/>
    <w:rsid w:val="00CA0E56"/>
    <w:rsid w:val="00CB018F"/>
    <w:rsid w:val="00CC44D3"/>
    <w:rsid w:val="00CF1208"/>
    <w:rsid w:val="00CF4149"/>
    <w:rsid w:val="00D052D6"/>
    <w:rsid w:val="00D13A06"/>
    <w:rsid w:val="00D169F6"/>
    <w:rsid w:val="00D23B0E"/>
    <w:rsid w:val="00D24C48"/>
    <w:rsid w:val="00D3103A"/>
    <w:rsid w:val="00D32E3B"/>
    <w:rsid w:val="00D4391E"/>
    <w:rsid w:val="00D52C05"/>
    <w:rsid w:val="00D664F2"/>
    <w:rsid w:val="00D7234C"/>
    <w:rsid w:val="00D80D82"/>
    <w:rsid w:val="00D86E70"/>
    <w:rsid w:val="00D8781A"/>
    <w:rsid w:val="00D947A5"/>
    <w:rsid w:val="00D95F93"/>
    <w:rsid w:val="00D96AA6"/>
    <w:rsid w:val="00DA4DF2"/>
    <w:rsid w:val="00DB1A7D"/>
    <w:rsid w:val="00DB30BA"/>
    <w:rsid w:val="00DB3160"/>
    <w:rsid w:val="00DB475F"/>
    <w:rsid w:val="00DC6380"/>
    <w:rsid w:val="00DC6BAF"/>
    <w:rsid w:val="00DD60F6"/>
    <w:rsid w:val="00DF12C5"/>
    <w:rsid w:val="00DF2CE1"/>
    <w:rsid w:val="00DF53C3"/>
    <w:rsid w:val="00E01393"/>
    <w:rsid w:val="00E05857"/>
    <w:rsid w:val="00E16634"/>
    <w:rsid w:val="00E223F6"/>
    <w:rsid w:val="00E22B04"/>
    <w:rsid w:val="00E24AE4"/>
    <w:rsid w:val="00E30404"/>
    <w:rsid w:val="00E32858"/>
    <w:rsid w:val="00E44DD5"/>
    <w:rsid w:val="00E521AB"/>
    <w:rsid w:val="00E53819"/>
    <w:rsid w:val="00E55E96"/>
    <w:rsid w:val="00E652EA"/>
    <w:rsid w:val="00E67DE9"/>
    <w:rsid w:val="00E762E9"/>
    <w:rsid w:val="00E8589E"/>
    <w:rsid w:val="00E90688"/>
    <w:rsid w:val="00EA2144"/>
    <w:rsid w:val="00EA6CD0"/>
    <w:rsid w:val="00EB38B0"/>
    <w:rsid w:val="00EB4EB5"/>
    <w:rsid w:val="00EC08CE"/>
    <w:rsid w:val="00EC1F0E"/>
    <w:rsid w:val="00EC2AEA"/>
    <w:rsid w:val="00EC418C"/>
    <w:rsid w:val="00EF16F5"/>
    <w:rsid w:val="00EF5512"/>
    <w:rsid w:val="00EF6B62"/>
    <w:rsid w:val="00F17C81"/>
    <w:rsid w:val="00F259FB"/>
    <w:rsid w:val="00F31126"/>
    <w:rsid w:val="00F44C04"/>
    <w:rsid w:val="00F4546D"/>
    <w:rsid w:val="00F476E5"/>
    <w:rsid w:val="00F65ED7"/>
    <w:rsid w:val="00F7235A"/>
    <w:rsid w:val="00F73FAE"/>
    <w:rsid w:val="00F834B3"/>
    <w:rsid w:val="00F92AF7"/>
    <w:rsid w:val="00F93702"/>
    <w:rsid w:val="00F9465B"/>
    <w:rsid w:val="00FC0BD9"/>
    <w:rsid w:val="00FC4FD8"/>
    <w:rsid w:val="00FC5C76"/>
    <w:rsid w:val="00FC68B2"/>
    <w:rsid w:val="00FC7EFA"/>
    <w:rsid w:val="00FD24DE"/>
    <w:rsid w:val="00FE08D2"/>
    <w:rsid w:val="00FE6554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8E4CB"/>
  <w15:docId w15:val="{80F50CF0-A7FE-456F-AB66-E3E9FE2B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F0E"/>
    <w:pPr>
      <w:spacing w:after="200" w:line="276" w:lineRule="auto"/>
    </w:pPr>
    <w:rPr>
      <w:sz w:val="22"/>
      <w:szCs w:val="22"/>
      <w:lang w:val="lv-LV"/>
    </w:rPr>
  </w:style>
  <w:style w:type="paragraph" w:styleId="Heading4">
    <w:name w:val="heading 4"/>
    <w:basedOn w:val="Normal"/>
    <w:link w:val="Heading4Char"/>
    <w:uiPriority w:val="9"/>
    <w:qFormat/>
    <w:rsid w:val="00392D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92D0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92D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C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A53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C8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6532E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E7C9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E7C9E"/>
    <w:rPr>
      <w:lang w:val="lv-LV"/>
    </w:rPr>
  </w:style>
  <w:style w:type="character" w:styleId="EndnoteReference">
    <w:name w:val="endnote reference"/>
    <w:basedOn w:val="DefaultParagraphFont"/>
    <w:uiPriority w:val="99"/>
    <w:semiHidden/>
    <w:unhideWhenUsed/>
    <w:rsid w:val="007E7C9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81"/>
    <w:rPr>
      <w:rFonts w:ascii="Segoe UI" w:hAnsi="Segoe UI" w:cs="Segoe UI"/>
      <w:sz w:val="18"/>
      <w:szCs w:val="18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765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4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E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E05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E05"/>
    <w:rPr>
      <w:b/>
      <w:bCs/>
      <w:lang w:val="lv-LV"/>
    </w:rPr>
  </w:style>
  <w:style w:type="table" w:styleId="TableGrid">
    <w:name w:val="Table Grid"/>
    <w:basedOn w:val="TableNormal"/>
    <w:uiPriority w:val="59"/>
    <w:rsid w:val="007A2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86110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959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2519</Words>
  <Characters>1436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(anotāci</vt:lpstr>
    </vt:vector>
  </TitlesOfParts>
  <Company>IZM</Company>
  <LinksUpToDate>false</LinksUpToDate>
  <CharactersWithSpaces>3948</CharactersWithSpaces>
  <SharedDoc>false</SharedDoc>
  <HLinks>
    <vt:vector size="6" baseType="variant">
      <vt:variant>
        <vt:i4>2883640</vt:i4>
      </vt:variant>
      <vt:variant>
        <vt:i4>0</vt:i4>
      </vt:variant>
      <vt:variant>
        <vt:i4>0</vt:i4>
      </vt:variant>
      <vt:variant>
        <vt:i4>5</vt:i4>
      </vt:variant>
      <vt:variant>
        <vt:lpwstr>http://85.254.195.224/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„Grozījumi Ministru kabineta 2005.gada 27.decembra noteikumos Nr.1000 „Noteikumi par doktora zinātniskā grāda piešķiršanas (promocijas) tiesību deleģēšanu augstskolām”” sākotnējās ietekmes novērtējuma ziņojums (anotācija)</dc:title>
  <dc:subject>Noteikumu projekta anotācija</dc:subject>
  <dc:creator>Kaspars Kalsnavs</dc:creator>
  <cp:keywords/>
  <dc:description>tel.:67047893; e-pasts: kaspars.kalsnavs@izm.gov.lv</dc:description>
  <cp:lastModifiedBy>Linda Upīte</cp:lastModifiedBy>
  <cp:revision>14</cp:revision>
  <cp:lastPrinted>2015-01-13T12:23:00Z</cp:lastPrinted>
  <dcterms:created xsi:type="dcterms:W3CDTF">2016-12-06T12:07:00Z</dcterms:created>
  <dcterms:modified xsi:type="dcterms:W3CDTF">2017-03-15T13:39:00Z</dcterms:modified>
</cp:coreProperties>
</file>