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1C9" w:rsidRPr="00051E3C" w:rsidRDefault="004A01C9" w:rsidP="004A01C9">
      <w:pPr>
        <w:spacing w:after="0" w:line="240" w:lineRule="auto"/>
        <w:jc w:val="center"/>
        <w:rPr>
          <w:rFonts w:ascii="Times New Roman" w:eastAsia="Times New Roman" w:hAnsi="Times New Roman" w:cs="Times New Roman"/>
          <w:b/>
          <w:bCs/>
          <w:sz w:val="28"/>
          <w:szCs w:val="28"/>
          <w:lang w:eastAsia="lv-LV"/>
        </w:rPr>
      </w:pPr>
      <w:r w:rsidRPr="00051E3C">
        <w:rPr>
          <w:rFonts w:ascii="Times New Roman" w:eastAsia="Times New Roman" w:hAnsi="Times New Roman" w:cs="Times New Roman"/>
          <w:b/>
          <w:bCs/>
          <w:sz w:val="28"/>
          <w:szCs w:val="28"/>
          <w:lang w:eastAsia="lv-LV"/>
        </w:rPr>
        <w:t>Likumprojek</w:t>
      </w:r>
      <w:r w:rsidR="00777E90">
        <w:rPr>
          <w:rFonts w:ascii="Times New Roman" w:eastAsia="Times New Roman" w:hAnsi="Times New Roman" w:cs="Times New Roman"/>
          <w:b/>
          <w:bCs/>
          <w:sz w:val="28"/>
          <w:szCs w:val="28"/>
          <w:lang w:eastAsia="lv-LV"/>
        </w:rPr>
        <w:t>ta „Grozījumi</w:t>
      </w:r>
      <w:r>
        <w:rPr>
          <w:rFonts w:ascii="Times New Roman" w:eastAsia="Times New Roman" w:hAnsi="Times New Roman" w:cs="Times New Roman"/>
          <w:b/>
          <w:bCs/>
          <w:sz w:val="28"/>
          <w:szCs w:val="28"/>
          <w:lang w:eastAsia="lv-LV"/>
        </w:rPr>
        <w:t xml:space="preserve"> Autopārvadājumu</w:t>
      </w:r>
      <w:r w:rsidRPr="00051E3C">
        <w:rPr>
          <w:rFonts w:ascii="Times New Roman" w:eastAsia="Times New Roman" w:hAnsi="Times New Roman" w:cs="Times New Roman"/>
          <w:b/>
          <w:bCs/>
          <w:sz w:val="28"/>
          <w:szCs w:val="28"/>
          <w:lang w:eastAsia="lv-LV"/>
        </w:rPr>
        <w:t xml:space="preserve"> likumā” sākotnējās ietekmes novērtējuma </w:t>
      </w:r>
      <w:smartTag w:uri="schemas-tilde-lv/tildestengine" w:element="veidnes">
        <w:smartTagPr>
          <w:attr w:name="id" w:val="-1"/>
          <w:attr w:name="baseform" w:val="ziņojums"/>
          <w:attr w:name="text" w:val="ziņojums"/>
        </w:smartTagPr>
        <w:r w:rsidRPr="00051E3C">
          <w:rPr>
            <w:rFonts w:ascii="Times New Roman" w:eastAsia="Times New Roman" w:hAnsi="Times New Roman" w:cs="Times New Roman"/>
            <w:b/>
            <w:bCs/>
            <w:sz w:val="28"/>
            <w:szCs w:val="28"/>
            <w:lang w:eastAsia="lv-LV"/>
          </w:rPr>
          <w:t>ziņojums</w:t>
        </w:r>
      </w:smartTag>
      <w:r w:rsidRPr="00051E3C">
        <w:rPr>
          <w:rFonts w:ascii="Times New Roman" w:eastAsia="Times New Roman" w:hAnsi="Times New Roman" w:cs="Times New Roman"/>
          <w:b/>
          <w:bCs/>
          <w:sz w:val="28"/>
          <w:szCs w:val="28"/>
          <w:lang w:eastAsia="lv-LV"/>
        </w:rPr>
        <w:t xml:space="preserve"> (anotācija)</w:t>
      </w:r>
    </w:p>
    <w:p w:rsidR="004A01C9" w:rsidRDefault="004A01C9" w:rsidP="004A01C9">
      <w:pPr>
        <w:suppressAutoHyphens/>
        <w:spacing w:after="0" w:line="240" w:lineRule="auto"/>
        <w:rPr>
          <w:rFonts w:ascii="Times New Roman" w:eastAsia="Calibri" w:hAnsi="Times New Roman" w:cs="Times New Roman"/>
          <w:b/>
          <w:color w:val="0D0D0D"/>
          <w:sz w:val="28"/>
          <w:szCs w:val="28"/>
        </w:rPr>
      </w:pPr>
    </w:p>
    <w:p w:rsidR="004A01C9" w:rsidRPr="005670AB" w:rsidRDefault="004A01C9" w:rsidP="004A01C9">
      <w:pPr>
        <w:suppressAutoHyphens/>
        <w:spacing w:after="0" w:line="240" w:lineRule="auto"/>
        <w:rPr>
          <w:rFonts w:ascii="Times New Roman" w:eastAsia="Calibri" w:hAnsi="Times New Roman" w:cs="Times New Roman"/>
          <w:b/>
          <w:color w:val="0D0D0D"/>
          <w:sz w:val="28"/>
          <w:szCs w:val="28"/>
        </w:rPr>
      </w:pP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1995"/>
        <w:gridCol w:w="7229"/>
      </w:tblGrid>
      <w:tr w:rsidR="004A01C9" w:rsidRPr="005670AB" w:rsidTr="002F57E0">
        <w:trPr>
          <w:trHeight w:val="151"/>
        </w:trPr>
        <w:tc>
          <w:tcPr>
            <w:tcW w:w="9721" w:type="dxa"/>
            <w:gridSpan w:val="3"/>
            <w:shd w:val="clear" w:color="auto" w:fill="auto"/>
          </w:tcPr>
          <w:p w:rsidR="004A01C9" w:rsidRPr="005670AB" w:rsidRDefault="004A01C9" w:rsidP="002F57E0">
            <w:pPr>
              <w:suppressAutoHyphens/>
              <w:spacing w:after="0" w:line="240" w:lineRule="auto"/>
              <w:jc w:val="center"/>
              <w:rPr>
                <w:rFonts w:ascii="Times New Roman" w:eastAsia="Times New Roman" w:hAnsi="Times New Roman" w:cs="Times New Roman"/>
                <w:color w:val="0D0D0D"/>
                <w:sz w:val="24"/>
                <w:szCs w:val="24"/>
                <w:lang w:eastAsia="zh-CN"/>
              </w:rPr>
            </w:pPr>
            <w:r w:rsidRPr="005670AB">
              <w:rPr>
                <w:rFonts w:ascii="Times New Roman" w:eastAsia="Times New Roman" w:hAnsi="Times New Roman" w:cs="Times New Roman"/>
                <w:b/>
                <w:bCs/>
                <w:color w:val="0D0D0D"/>
                <w:sz w:val="24"/>
                <w:szCs w:val="24"/>
                <w:lang w:eastAsia="zh-CN"/>
              </w:rPr>
              <w:t>I. Tiesību akta projekta izstrādes nepieciešamība</w:t>
            </w:r>
          </w:p>
        </w:tc>
      </w:tr>
      <w:tr w:rsidR="004A01C9" w:rsidRPr="005670AB" w:rsidTr="002F57E0">
        <w:trPr>
          <w:trHeight w:val="405"/>
        </w:trPr>
        <w:tc>
          <w:tcPr>
            <w:tcW w:w="497" w:type="dxa"/>
            <w:shd w:val="clear" w:color="auto" w:fill="auto"/>
          </w:tcPr>
          <w:p w:rsidR="004A01C9" w:rsidRPr="005670AB" w:rsidRDefault="004A01C9" w:rsidP="002F57E0">
            <w:pPr>
              <w:suppressAutoHyphens/>
              <w:spacing w:after="0" w:line="240" w:lineRule="auto"/>
              <w:jc w:val="center"/>
              <w:rPr>
                <w:rFonts w:ascii="Times New Roman" w:eastAsia="Times New Roman" w:hAnsi="Times New Roman" w:cs="Times New Roman"/>
                <w:color w:val="0D0D0D"/>
                <w:sz w:val="24"/>
                <w:szCs w:val="24"/>
                <w:lang w:eastAsia="zh-CN"/>
              </w:rPr>
            </w:pPr>
            <w:r w:rsidRPr="005670AB">
              <w:rPr>
                <w:rFonts w:ascii="Times New Roman" w:eastAsia="Times New Roman" w:hAnsi="Times New Roman" w:cs="Times New Roman"/>
                <w:color w:val="0D0D0D"/>
                <w:sz w:val="24"/>
                <w:szCs w:val="24"/>
                <w:lang w:eastAsia="zh-CN"/>
              </w:rPr>
              <w:t>1.</w:t>
            </w:r>
          </w:p>
        </w:tc>
        <w:tc>
          <w:tcPr>
            <w:tcW w:w="1995" w:type="dxa"/>
            <w:shd w:val="clear" w:color="auto" w:fill="auto"/>
          </w:tcPr>
          <w:p w:rsidR="004A01C9" w:rsidRPr="005670AB" w:rsidRDefault="004A01C9" w:rsidP="002F57E0">
            <w:pPr>
              <w:suppressAutoHyphens/>
              <w:spacing w:after="0" w:line="240" w:lineRule="auto"/>
              <w:rPr>
                <w:rFonts w:ascii="Times New Roman" w:eastAsia="Times New Roman" w:hAnsi="Times New Roman" w:cs="Times New Roman"/>
                <w:color w:val="0D0D0D"/>
                <w:sz w:val="24"/>
                <w:szCs w:val="24"/>
              </w:rPr>
            </w:pPr>
            <w:r w:rsidRPr="005670AB">
              <w:rPr>
                <w:rFonts w:ascii="Times New Roman" w:eastAsia="Times New Roman" w:hAnsi="Times New Roman" w:cs="Times New Roman"/>
                <w:color w:val="0D0D0D"/>
                <w:sz w:val="24"/>
                <w:szCs w:val="24"/>
                <w:lang w:eastAsia="zh-CN"/>
              </w:rPr>
              <w:t xml:space="preserve">  Pamatojums</w:t>
            </w:r>
          </w:p>
        </w:tc>
        <w:tc>
          <w:tcPr>
            <w:tcW w:w="7229" w:type="dxa"/>
            <w:shd w:val="clear" w:color="auto" w:fill="auto"/>
          </w:tcPr>
          <w:p w:rsidR="004A01C9" w:rsidRPr="005670AB" w:rsidRDefault="004A01C9" w:rsidP="002F57E0">
            <w:pPr>
              <w:suppressAutoHyphens/>
              <w:spacing w:after="0" w:line="240" w:lineRule="auto"/>
              <w:jc w:val="both"/>
              <w:rPr>
                <w:rFonts w:ascii="Times New Roman" w:eastAsia="Times New Roman" w:hAnsi="Times New Roman" w:cs="Times New Roman"/>
                <w:color w:val="0D0D0D"/>
                <w:sz w:val="24"/>
                <w:szCs w:val="24"/>
                <w:lang w:eastAsia="zh-CN"/>
              </w:rPr>
            </w:pPr>
            <w:r w:rsidRPr="005670AB">
              <w:rPr>
                <w:rFonts w:ascii="Times New Roman" w:eastAsia="Times New Roman" w:hAnsi="Times New Roman" w:cs="Times New Roman"/>
                <w:color w:val="0D0D0D"/>
                <w:sz w:val="24"/>
                <w:szCs w:val="24"/>
              </w:rPr>
              <w:t xml:space="preserve"> Iekšlietu ministrijas iniciatīva.</w:t>
            </w:r>
            <w:r w:rsidRPr="005670AB">
              <w:rPr>
                <w:rFonts w:ascii="Times New Roman" w:eastAsia="Times New Roman" w:hAnsi="Times New Roman" w:cs="Times New Roman"/>
                <w:color w:val="000000"/>
                <w:sz w:val="24"/>
                <w:szCs w:val="24"/>
                <w:lang w:eastAsia="lv-LV"/>
              </w:rPr>
              <w:t xml:space="preserve"> </w:t>
            </w:r>
          </w:p>
        </w:tc>
      </w:tr>
      <w:tr w:rsidR="004A01C9" w:rsidRPr="005670AB" w:rsidTr="002F57E0">
        <w:trPr>
          <w:trHeight w:val="1548"/>
        </w:trPr>
        <w:tc>
          <w:tcPr>
            <w:tcW w:w="497" w:type="dxa"/>
            <w:shd w:val="clear" w:color="auto" w:fill="auto"/>
          </w:tcPr>
          <w:p w:rsidR="004A01C9" w:rsidRPr="005670AB" w:rsidRDefault="004A01C9" w:rsidP="002F57E0">
            <w:pPr>
              <w:suppressAutoHyphens/>
              <w:spacing w:after="0" w:line="240" w:lineRule="auto"/>
              <w:jc w:val="center"/>
              <w:rPr>
                <w:rFonts w:ascii="Times New Roman" w:eastAsia="Times New Roman" w:hAnsi="Times New Roman" w:cs="Times New Roman"/>
                <w:color w:val="0D0D0D"/>
                <w:sz w:val="24"/>
                <w:szCs w:val="24"/>
                <w:lang w:eastAsia="zh-CN"/>
              </w:rPr>
            </w:pPr>
            <w:r w:rsidRPr="005670AB">
              <w:rPr>
                <w:rFonts w:ascii="Times New Roman" w:eastAsia="Times New Roman" w:hAnsi="Times New Roman" w:cs="Times New Roman"/>
                <w:color w:val="0D0D0D"/>
                <w:sz w:val="24"/>
                <w:szCs w:val="24"/>
                <w:lang w:eastAsia="zh-CN"/>
              </w:rPr>
              <w:t>2.</w:t>
            </w:r>
          </w:p>
        </w:tc>
        <w:tc>
          <w:tcPr>
            <w:tcW w:w="1995" w:type="dxa"/>
            <w:shd w:val="clear" w:color="auto" w:fill="auto"/>
          </w:tcPr>
          <w:p w:rsidR="004A01C9" w:rsidRPr="005670AB" w:rsidRDefault="004A01C9" w:rsidP="002F57E0">
            <w:pPr>
              <w:suppressAutoHyphens/>
              <w:spacing w:after="0" w:line="240" w:lineRule="auto"/>
              <w:ind w:left="122" w:right="112"/>
              <w:rPr>
                <w:rFonts w:ascii="Times New Roman" w:eastAsia="Times New Roman" w:hAnsi="Times New Roman" w:cs="Times New Roman"/>
                <w:bCs/>
                <w:color w:val="0D0D0D"/>
                <w:sz w:val="24"/>
                <w:szCs w:val="24"/>
                <w:lang w:eastAsia="zh-CN"/>
              </w:rPr>
            </w:pPr>
            <w:r w:rsidRPr="005670AB">
              <w:rPr>
                <w:rFonts w:ascii="Times New Roman" w:eastAsia="Times New Roman" w:hAnsi="Times New Roman" w:cs="Times New Roman"/>
                <w:color w:val="0D0D0D"/>
                <w:sz w:val="24"/>
                <w:szCs w:val="24"/>
                <w:lang w:eastAsia="zh-CN"/>
              </w:rPr>
              <w:t>Pašreizējā situācija un problēmas, kuru risināšanai tiesību akta projekts izstrādāts, tiesiskā regulējuma mērķis un būtība</w:t>
            </w:r>
          </w:p>
        </w:tc>
        <w:tc>
          <w:tcPr>
            <w:tcW w:w="7229" w:type="dxa"/>
            <w:shd w:val="clear" w:color="auto" w:fill="auto"/>
          </w:tcPr>
          <w:p w:rsidR="00353CC5" w:rsidRPr="005E3498" w:rsidRDefault="00353CC5" w:rsidP="005E3498">
            <w:pPr>
              <w:pStyle w:val="Bezatstarpm"/>
              <w:ind w:firstLine="343"/>
              <w:jc w:val="both"/>
              <w:rPr>
                <w:rFonts w:ascii="Times New Roman" w:hAnsi="Times New Roman" w:cs="Times New Roman"/>
                <w:sz w:val="24"/>
                <w:szCs w:val="24"/>
              </w:rPr>
            </w:pPr>
            <w:r w:rsidRPr="005E3498">
              <w:rPr>
                <w:rFonts w:ascii="Times New Roman" w:hAnsi="Times New Roman" w:cs="Times New Roman"/>
                <w:sz w:val="24"/>
                <w:szCs w:val="24"/>
              </w:rPr>
              <w:t>Atbilstoši Autopārvadājumu likuma 4.panta trešajai daļai, autopārvadājumu kontroli atbilstoši savai kompetencei īsteno Iekšlietu ministrija, Finanšu ministrija, pašvaldības un šo ministriju un pašvaldību padotībā esošās institūcijas, pārvadātāji, kā arī citas normatīvajos aktos noteiktās personas un institūcijas.</w:t>
            </w:r>
          </w:p>
          <w:p w:rsidR="004A01C9" w:rsidRPr="005E3498" w:rsidRDefault="004A01C9" w:rsidP="005E3498">
            <w:pPr>
              <w:pStyle w:val="Bezatstarpm"/>
              <w:ind w:firstLine="343"/>
              <w:jc w:val="both"/>
              <w:rPr>
                <w:rFonts w:ascii="Times New Roman" w:hAnsi="Times New Roman" w:cs="Times New Roman"/>
                <w:sz w:val="24"/>
                <w:szCs w:val="24"/>
              </w:rPr>
            </w:pPr>
            <w:r w:rsidRPr="005E3498">
              <w:rPr>
                <w:rFonts w:ascii="Times New Roman" w:hAnsi="Times New Roman" w:cs="Times New Roman"/>
                <w:sz w:val="24"/>
                <w:szCs w:val="24"/>
              </w:rPr>
              <w:t>Saskaņā ar Ministru kabineta 2011.gada 24.maija noteikumiem Nr.411 “Autopārvadājumu kontroles organizēšanas un īstenošanas kārtība” (turpmāk – noteikumi Nr.411) 3.punktu autopārvadājumus kontrolē pašvaldību dienesti, pārvadātāju kontroles dienesti, Valsts robežsardze, Valsts ieņēmumu dienests un Valsts policija.</w:t>
            </w:r>
          </w:p>
          <w:p w:rsidR="004A01C9" w:rsidRPr="005E3498" w:rsidRDefault="004A01C9" w:rsidP="005E3498">
            <w:pPr>
              <w:pStyle w:val="Bezatstarpm"/>
              <w:ind w:firstLine="343"/>
              <w:jc w:val="both"/>
              <w:rPr>
                <w:rFonts w:ascii="Times New Roman" w:hAnsi="Times New Roman" w:cs="Times New Roman"/>
                <w:sz w:val="24"/>
                <w:szCs w:val="24"/>
              </w:rPr>
            </w:pPr>
            <w:r w:rsidRPr="005E3498">
              <w:rPr>
                <w:rFonts w:ascii="Times New Roman" w:hAnsi="Times New Roman" w:cs="Times New Roman"/>
                <w:sz w:val="24"/>
                <w:szCs w:val="24"/>
              </w:rPr>
              <w:t>Atbilstoši noteiktajai kompetencei, autopārvadājumus kontrolējošo institūciju veicamo kontroļu saturu nosaka noteikumu Nr.411 9.punkts, 1.pielikums, 2.pielikums, 3.pielikums un 4.pielikums, un proti, veicot autopārvadājumu kontroli tiek sastādīti:</w:t>
            </w:r>
          </w:p>
          <w:p w:rsidR="005E3498" w:rsidRDefault="004A01C9" w:rsidP="005E3498">
            <w:pPr>
              <w:pStyle w:val="Bezatstarpm"/>
              <w:numPr>
                <w:ilvl w:val="0"/>
                <w:numId w:val="3"/>
              </w:numPr>
              <w:jc w:val="both"/>
              <w:rPr>
                <w:rFonts w:ascii="Times New Roman" w:hAnsi="Times New Roman" w:cs="Times New Roman"/>
                <w:sz w:val="24"/>
                <w:szCs w:val="24"/>
              </w:rPr>
            </w:pPr>
            <w:r w:rsidRPr="005E3498">
              <w:rPr>
                <w:rFonts w:ascii="Times New Roman" w:hAnsi="Times New Roman" w:cs="Times New Roman"/>
                <w:sz w:val="24"/>
                <w:szCs w:val="24"/>
              </w:rPr>
              <w:t>kontroles akts (pasažieru/kravas) par autopārvadājumu atbilstību nacionālo un starptautisko aktu prasībām;</w:t>
            </w:r>
          </w:p>
          <w:p w:rsidR="005E3498" w:rsidRDefault="004A01C9" w:rsidP="005E3498">
            <w:pPr>
              <w:pStyle w:val="Bezatstarpm"/>
              <w:numPr>
                <w:ilvl w:val="0"/>
                <w:numId w:val="3"/>
              </w:numPr>
              <w:jc w:val="both"/>
              <w:rPr>
                <w:rFonts w:ascii="Times New Roman" w:hAnsi="Times New Roman" w:cs="Times New Roman"/>
                <w:sz w:val="24"/>
                <w:szCs w:val="24"/>
              </w:rPr>
            </w:pPr>
            <w:r w:rsidRPr="005E3498">
              <w:rPr>
                <w:rFonts w:ascii="Times New Roman" w:hAnsi="Times New Roman" w:cs="Times New Roman"/>
                <w:sz w:val="24"/>
                <w:szCs w:val="24"/>
              </w:rPr>
              <w:t>bīstamo kravu autopārvadājumu pārbaudes protokols;</w:t>
            </w:r>
          </w:p>
          <w:p w:rsidR="005E3498" w:rsidRDefault="00B16223" w:rsidP="005E3498">
            <w:pPr>
              <w:pStyle w:val="Bezatstarpm"/>
              <w:numPr>
                <w:ilvl w:val="0"/>
                <w:numId w:val="3"/>
              </w:numPr>
              <w:jc w:val="both"/>
              <w:rPr>
                <w:rFonts w:ascii="Times New Roman" w:hAnsi="Times New Roman" w:cs="Times New Roman"/>
                <w:sz w:val="24"/>
                <w:szCs w:val="24"/>
              </w:rPr>
            </w:pPr>
            <w:r>
              <w:rPr>
                <w:rFonts w:ascii="Times New Roman" w:hAnsi="Times New Roman" w:cs="Times New Roman"/>
                <w:sz w:val="24"/>
                <w:szCs w:val="24"/>
              </w:rPr>
              <w:t>saimnieciskās darbības veicēju riska,</w:t>
            </w:r>
            <w:r w:rsidRPr="00862071">
              <w:rPr>
                <w:rFonts w:ascii="Times New Roman" w:hAnsi="Times New Roman" w:cs="Times New Roman"/>
                <w:sz w:val="24"/>
                <w:szCs w:val="24"/>
              </w:rPr>
              <w:t xml:space="preserve"> pārkāpumu punktu skaita, riska ska</w:t>
            </w:r>
            <w:r>
              <w:rPr>
                <w:rFonts w:ascii="Times New Roman" w:hAnsi="Times New Roman" w:cs="Times New Roman"/>
                <w:sz w:val="24"/>
                <w:szCs w:val="24"/>
              </w:rPr>
              <w:t>itļa un riska pakāpes novērtējums</w:t>
            </w:r>
            <w:r w:rsidR="004A01C9" w:rsidRPr="005E3498">
              <w:rPr>
                <w:rFonts w:ascii="Times New Roman" w:hAnsi="Times New Roman" w:cs="Times New Roman"/>
                <w:sz w:val="24"/>
                <w:szCs w:val="24"/>
              </w:rPr>
              <w:t>;</w:t>
            </w:r>
          </w:p>
          <w:p w:rsidR="005E3498" w:rsidRPr="00F96E4D" w:rsidRDefault="004A01C9" w:rsidP="00F96E4D">
            <w:pPr>
              <w:pStyle w:val="Bezatstarpm"/>
              <w:numPr>
                <w:ilvl w:val="0"/>
                <w:numId w:val="3"/>
              </w:numPr>
              <w:jc w:val="both"/>
              <w:rPr>
                <w:rFonts w:ascii="Times New Roman" w:hAnsi="Times New Roman" w:cs="Times New Roman"/>
                <w:sz w:val="24"/>
                <w:szCs w:val="24"/>
              </w:rPr>
            </w:pPr>
            <w:r w:rsidRPr="005E3498">
              <w:rPr>
                <w:rFonts w:ascii="Times New Roman" w:hAnsi="Times New Roman" w:cs="Times New Roman"/>
                <w:sz w:val="24"/>
                <w:szCs w:val="24"/>
              </w:rPr>
              <w:t>saimnieciskās darbības veicēja kontroles akts.</w:t>
            </w:r>
          </w:p>
          <w:p w:rsidR="00777E90" w:rsidRPr="005E3498" w:rsidRDefault="00777E90" w:rsidP="00777E90">
            <w:pPr>
              <w:pStyle w:val="Bezatstarpm"/>
              <w:ind w:firstLine="343"/>
              <w:jc w:val="both"/>
              <w:rPr>
                <w:rFonts w:ascii="Times New Roman" w:hAnsi="Times New Roman" w:cs="Times New Roman"/>
                <w:sz w:val="24"/>
                <w:szCs w:val="24"/>
              </w:rPr>
            </w:pPr>
            <w:r>
              <w:rPr>
                <w:rFonts w:ascii="Times New Roman" w:hAnsi="Times New Roman" w:cs="Times New Roman"/>
                <w:sz w:val="24"/>
                <w:szCs w:val="24"/>
              </w:rPr>
              <w:t>P</w:t>
            </w:r>
            <w:r w:rsidRPr="005E3498">
              <w:rPr>
                <w:rFonts w:ascii="Times New Roman" w:hAnsi="Times New Roman" w:cs="Times New Roman"/>
                <w:sz w:val="24"/>
                <w:szCs w:val="24"/>
              </w:rPr>
              <w:t>rojekta izstrādes mērķis ir noteikt autopārvadājumu kontroles rezultātā iegūtās informācijas elektronisku apriti, jo problēmu rada apstāklis, ka autopārvadājumu kontrolē iesaistītās institūcijas noteikumos Nr.411 noteiktos pārbaudes protokolus un kontroles aktus sastāda un apstrādā manuāli, kas no kontroles efektivitātes viedokļa šo procesu padara par kavējošu, kā arī ierobežotās iespējas iegūt operatīvus datus par citu resoros veiktajām kontrolēm šos uzdevumus kontroles institūcijām padara par grūti realizējamiem.</w:t>
            </w:r>
          </w:p>
          <w:p w:rsidR="00A57849" w:rsidRPr="00862071" w:rsidRDefault="00777E90" w:rsidP="00FE3187">
            <w:pPr>
              <w:pStyle w:val="Bezatstarpm"/>
              <w:ind w:firstLine="343"/>
              <w:jc w:val="both"/>
              <w:rPr>
                <w:rFonts w:ascii="Times New Roman" w:hAnsi="Times New Roman" w:cs="Times New Roman"/>
                <w:sz w:val="24"/>
                <w:szCs w:val="24"/>
              </w:rPr>
            </w:pPr>
            <w:r w:rsidRPr="005E3498">
              <w:rPr>
                <w:rFonts w:ascii="Times New Roman" w:hAnsi="Times New Roman" w:cs="Times New Roman"/>
                <w:sz w:val="24"/>
                <w:szCs w:val="24"/>
              </w:rPr>
              <w:t xml:space="preserve">Lai nodrošinātu normatīvo aktu prasībām atbilstošu un efektīvu autopārvadājumu kontroles veikšanu, nodrošinātu operatīvu, tajā skaitā vēsturiskās un citu resoru veiktās kontroles rezultātu informācijas apriti, kā arī mazinātu administratīvo slogu, </w:t>
            </w:r>
            <w:r w:rsidR="00A57849">
              <w:rPr>
                <w:rFonts w:ascii="Times New Roman" w:hAnsi="Times New Roman" w:cs="Times New Roman"/>
                <w:sz w:val="24"/>
                <w:szCs w:val="24"/>
              </w:rPr>
              <w:t xml:space="preserve">projekts nosaka pienākumu kontroles institūcijām kontroles rezultātā iegūto </w:t>
            </w:r>
            <w:r w:rsidR="00A57849" w:rsidRPr="00862071">
              <w:rPr>
                <w:rFonts w:ascii="Times New Roman" w:hAnsi="Times New Roman" w:cs="Times New Roman"/>
                <w:sz w:val="24"/>
                <w:szCs w:val="24"/>
              </w:rPr>
              <w:t>informāciju papildus apstrādāt elektroniski valsts informācijas sistēmā.</w:t>
            </w:r>
          </w:p>
          <w:p w:rsidR="00777E90" w:rsidRDefault="00777E90" w:rsidP="00777E90">
            <w:pPr>
              <w:pStyle w:val="Bezatstarpm"/>
              <w:ind w:firstLine="343"/>
              <w:jc w:val="both"/>
              <w:rPr>
                <w:rFonts w:ascii="Times New Roman" w:hAnsi="Times New Roman" w:cs="Times New Roman"/>
                <w:sz w:val="24"/>
                <w:szCs w:val="24"/>
              </w:rPr>
            </w:pPr>
            <w:r w:rsidRPr="005E3498">
              <w:rPr>
                <w:rFonts w:ascii="Times New Roman" w:hAnsi="Times New Roman" w:cs="Times New Roman"/>
                <w:sz w:val="24"/>
                <w:szCs w:val="24"/>
              </w:rPr>
              <w:t xml:space="preserve">Valsts policija izstrādājusi un testa režīmā ieviesusi elektronisku Autopārvadājumu kontroles uzskaites sistēmu, kura ir </w:t>
            </w:r>
            <w:r w:rsidR="00B16223">
              <w:rPr>
                <w:rFonts w:ascii="Times New Roman" w:hAnsi="Times New Roman" w:cs="Times New Roman"/>
                <w:sz w:val="24"/>
                <w:szCs w:val="24"/>
              </w:rPr>
              <w:t xml:space="preserve">valsts informācijas sistēmas - </w:t>
            </w:r>
            <w:r w:rsidRPr="005E3498">
              <w:rPr>
                <w:rFonts w:ascii="Times New Roman" w:hAnsi="Times New Roman" w:cs="Times New Roman"/>
                <w:sz w:val="24"/>
                <w:szCs w:val="24"/>
              </w:rPr>
              <w:t xml:space="preserve">Informācijas centra integrētās iekšlietu informācijas sistēmas apakšsistēma. </w:t>
            </w:r>
          </w:p>
          <w:p w:rsidR="00FB141E" w:rsidRPr="00D62337" w:rsidRDefault="00921EC5" w:rsidP="00D62337">
            <w:pPr>
              <w:pStyle w:val="Bezatstarpm"/>
              <w:ind w:firstLine="343"/>
              <w:jc w:val="both"/>
              <w:rPr>
                <w:rFonts w:ascii="Times New Roman" w:hAnsi="Times New Roman" w:cs="Times New Roman"/>
                <w:sz w:val="24"/>
                <w:szCs w:val="24"/>
              </w:rPr>
            </w:pPr>
            <w:r w:rsidRPr="005E3498">
              <w:rPr>
                <w:rFonts w:ascii="Times New Roman" w:hAnsi="Times New Roman" w:cs="Times New Roman"/>
                <w:sz w:val="24"/>
                <w:szCs w:val="24"/>
              </w:rPr>
              <w:t xml:space="preserve">Eiropas Parlamenta un Padomes 2006.gada 15.marta Regulas (EK) Nr. </w:t>
            </w:r>
            <w:hyperlink r:id="rId8" w:tgtFrame="_blank" w:history="1">
              <w:r w:rsidRPr="005E3498">
                <w:rPr>
                  <w:rStyle w:val="Hipersaite"/>
                  <w:rFonts w:ascii="Times New Roman" w:hAnsi="Times New Roman" w:cs="Times New Roman"/>
                  <w:sz w:val="24"/>
                  <w:szCs w:val="24"/>
                </w:rPr>
                <w:t>561/2006</w:t>
              </w:r>
            </w:hyperlink>
            <w:r w:rsidRPr="005E3498">
              <w:rPr>
                <w:rFonts w:ascii="Times New Roman" w:hAnsi="Times New Roman" w:cs="Times New Roman"/>
                <w:sz w:val="24"/>
                <w:szCs w:val="24"/>
              </w:rPr>
              <w:t xml:space="preserve">, ar ko paredz dažu sociālās jomas tiesību aktu saskaņošanu saistībā ar autotransportu, groza Padomes Regulu (EEK) Nr. </w:t>
            </w:r>
            <w:hyperlink r:id="rId9" w:tgtFrame="_blank" w:history="1">
              <w:r w:rsidRPr="005E3498">
                <w:rPr>
                  <w:rStyle w:val="Hipersaite"/>
                  <w:rFonts w:ascii="Times New Roman" w:hAnsi="Times New Roman" w:cs="Times New Roman"/>
                  <w:sz w:val="24"/>
                  <w:szCs w:val="24"/>
                </w:rPr>
                <w:t>3821/85</w:t>
              </w:r>
            </w:hyperlink>
            <w:r w:rsidRPr="005E3498">
              <w:rPr>
                <w:rFonts w:ascii="Times New Roman" w:hAnsi="Times New Roman" w:cs="Times New Roman"/>
                <w:sz w:val="24"/>
                <w:szCs w:val="24"/>
              </w:rPr>
              <w:t xml:space="preserve"> un Padomes Regulu (EK) Nr. </w:t>
            </w:r>
            <w:hyperlink r:id="rId10" w:tgtFrame="_blank" w:history="1">
              <w:r w:rsidRPr="005E3498">
                <w:rPr>
                  <w:rStyle w:val="Hipersaite"/>
                  <w:rFonts w:ascii="Times New Roman" w:hAnsi="Times New Roman" w:cs="Times New Roman"/>
                  <w:sz w:val="24"/>
                  <w:szCs w:val="24"/>
                </w:rPr>
                <w:t>2135/98</w:t>
              </w:r>
            </w:hyperlink>
            <w:r w:rsidRPr="005E3498">
              <w:rPr>
                <w:rFonts w:ascii="Times New Roman" w:hAnsi="Times New Roman" w:cs="Times New Roman"/>
                <w:sz w:val="24"/>
                <w:szCs w:val="24"/>
              </w:rPr>
              <w:t xml:space="preserve"> un atceļ Padomes Regulu (EEK) Nr. </w:t>
            </w:r>
            <w:hyperlink r:id="rId11" w:tgtFrame="_blank" w:history="1">
              <w:r w:rsidRPr="005E3498">
                <w:rPr>
                  <w:rStyle w:val="Hipersaite"/>
                  <w:rFonts w:ascii="Times New Roman" w:hAnsi="Times New Roman" w:cs="Times New Roman"/>
                  <w:sz w:val="24"/>
                  <w:szCs w:val="24"/>
                </w:rPr>
                <w:t>3820/85</w:t>
              </w:r>
            </w:hyperlink>
            <w:r>
              <w:rPr>
                <w:rFonts w:ascii="Times New Roman" w:hAnsi="Times New Roman" w:cs="Times New Roman"/>
                <w:sz w:val="24"/>
                <w:szCs w:val="24"/>
              </w:rPr>
              <w:t xml:space="preserve"> (turpmāk – Regula (EK) Nr.561/2006)</w:t>
            </w:r>
            <w:r w:rsidRPr="005E3498">
              <w:rPr>
                <w:rFonts w:ascii="Times New Roman" w:hAnsi="Times New Roman" w:cs="Times New Roman"/>
                <w:sz w:val="24"/>
                <w:szCs w:val="24"/>
              </w:rPr>
              <w:t xml:space="preserve"> </w:t>
            </w:r>
            <w:r w:rsidR="0005675D">
              <w:rPr>
                <w:rFonts w:ascii="Times New Roman" w:hAnsi="Times New Roman" w:cs="Times New Roman"/>
                <w:sz w:val="24"/>
                <w:szCs w:val="24"/>
              </w:rPr>
              <w:t>17.panta 1.punkts</w:t>
            </w:r>
            <w:r w:rsidR="00FB141E" w:rsidRPr="00D62337">
              <w:rPr>
                <w:rFonts w:ascii="Times New Roman" w:hAnsi="Times New Roman" w:cs="Times New Roman"/>
                <w:sz w:val="24"/>
                <w:szCs w:val="24"/>
              </w:rPr>
              <w:t xml:space="preserve"> nosaka </w:t>
            </w:r>
            <w:r w:rsidR="00F96E4D" w:rsidRPr="00D62337">
              <w:rPr>
                <w:rFonts w:ascii="Times New Roman" w:hAnsi="Times New Roman" w:cs="Times New Roman"/>
                <w:sz w:val="24"/>
                <w:szCs w:val="24"/>
              </w:rPr>
              <w:t xml:space="preserve">dalībvalstīm pienākumu sagatavot </w:t>
            </w:r>
            <w:r w:rsidR="00FB141E" w:rsidRPr="00D62337">
              <w:rPr>
                <w:rFonts w:ascii="Times New Roman" w:hAnsi="Times New Roman" w:cs="Times New Roman"/>
                <w:sz w:val="24"/>
                <w:szCs w:val="24"/>
              </w:rPr>
              <w:t>standarta ziņošanas</w:t>
            </w:r>
            <w:r w:rsidR="00D62337">
              <w:rPr>
                <w:rFonts w:ascii="Times New Roman" w:hAnsi="Times New Roman" w:cs="Times New Roman"/>
                <w:sz w:val="24"/>
                <w:szCs w:val="24"/>
              </w:rPr>
              <w:t xml:space="preserve"> veidlapu</w:t>
            </w:r>
            <w:r w:rsidR="00F96E4D" w:rsidRPr="00D62337">
              <w:rPr>
                <w:rFonts w:ascii="Times New Roman" w:hAnsi="Times New Roman" w:cs="Times New Roman"/>
                <w:sz w:val="24"/>
                <w:szCs w:val="24"/>
              </w:rPr>
              <w:t xml:space="preserve"> </w:t>
            </w:r>
            <w:r w:rsidR="00FB141E" w:rsidRPr="00D62337">
              <w:rPr>
                <w:rFonts w:ascii="Times New Roman" w:hAnsi="Times New Roman" w:cs="Times New Roman"/>
                <w:sz w:val="24"/>
                <w:szCs w:val="24"/>
              </w:rPr>
              <w:t xml:space="preserve">un </w:t>
            </w:r>
            <w:r w:rsidR="00F96E4D" w:rsidRPr="00D62337">
              <w:rPr>
                <w:rFonts w:ascii="Times New Roman" w:hAnsi="Times New Roman" w:cs="Times New Roman"/>
                <w:sz w:val="24"/>
                <w:szCs w:val="24"/>
              </w:rPr>
              <w:t>iesniegt</w:t>
            </w:r>
            <w:r w:rsidR="00FB141E" w:rsidRPr="00D62337">
              <w:rPr>
                <w:rFonts w:ascii="Times New Roman" w:hAnsi="Times New Roman" w:cs="Times New Roman"/>
                <w:sz w:val="24"/>
                <w:szCs w:val="24"/>
              </w:rPr>
              <w:t xml:space="preserve"> Komisijai, lai tā reizi divos gados varētu sagatavot ziņojumu </w:t>
            </w:r>
            <w:proofErr w:type="gramStart"/>
            <w:r w:rsidR="00FB141E" w:rsidRPr="00D62337">
              <w:rPr>
                <w:rFonts w:ascii="Times New Roman" w:hAnsi="Times New Roman" w:cs="Times New Roman"/>
                <w:sz w:val="24"/>
                <w:szCs w:val="24"/>
              </w:rPr>
              <w:lastRenderedPageBreak/>
              <w:t>par šīs regulas un Regulas</w:t>
            </w:r>
            <w:proofErr w:type="gramEnd"/>
            <w:r w:rsidR="00FB141E" w:rsidRPr="00D62337">
              <w:rPr>
                <w:rFonts w:ascii="Times New Roman" w:hAnsi="Times New Roman" w:cs="Times New Roman"/>
                <w:sz w:val="24"/>
                <w:szCs w:val="24"/>
              </w:rPr>
              <w:t xml:space="preserve"> (EEK) Nr. 3821/85 piemērošanu un attīstību attiecīgajās jomās</w:t>
            </w:r>
            <w:r w:rsidR="00F96E4D" w:rsidRPr="00D62337">
              <w:rPr>
                <w:rFonts w:ascii="Times New Roman" w:hAnsi="Times New Roman" w:cs="Times New Roman"/>
                <w:sz w:val="24"/>
                <w:szCs w:val="24"/>
              </w:rPr>
              <w:t>.</w:t>
            </w:r>
          </w:p>
          <w:p w:rsidR="00602FDD" w:rsidRDefault="00F96E4D" w:rsidP="00602FDD">
            <w:pPr>
              <w:pStyle w:val="Bezatstarpm"/>
              <w:ind w:firstLine="343"/>
              <w:jc w:val="both"/>
              <w:rPr>
                <w:rFonts w:ascii="Times New Roman" w:hAnsi="Times New Roman" w:cs="Times New Roman"/>
                <w:sz w:val="24"/>
                <w:szCs w:val="24"/>
              </w:rPr>
            </w:pPr>
            <w:r w:rsidRPr="00602FDD">
              <w:rPr>
                <w:rFonts w:ascii="Times New Roman" w:hAnsi="Times New Roman" w:cs="Times New Roman"/>
                <w:sz w:val="24"/>
                <w:szCs w:val="24"/>
              </w:rPr>
              <w:t xml:space="preserve">Standarta ziņošanas veidlapas saturs noteikts ar Komisijas lēmumu (2008. gada 22. septembris) </w:t>
            </w:r>
            <w:proofErr w:type="gramStart"/>
            <w:r w:rsidRPr="00602FDD">
              <w:rPr>
                <w:rFonts w:ascii="Times New Roman" w:hAnsi="Times New Roman" w:cs="Times New Roman"/>
                <w:sz w:val="24"/>
                <w:szCs w:val="24"/>
              </w:rPr>
              <w:t>par Eiropas Parlamenta un Padomes</w:t>
            </w:r>
            <w:proofErr w:type="gramEnd"/>
            <w:r w:rsidRPr="00602FDD">
              <w:rPr>
                <w:rFonts w:ascii="Times New Roman" w:hAnsi="Times New Roman" w:cs="Times New Roman"/>
                <w:sz w:val="24"/>
                <w:szCs w:val="24"/>
              </w:rPr>
              <w:t xml:space="preserve"> Regulas (EK) Nr. 561/2006 17. pantā minētās standarta ziņošanas veidlapas sagatavošanu (izziņots ar dokumenta numuru C(2008) 5123) (Dokuments attiecas uz EEZ) (2009/810/EK).</w:t>
            </w:r>
          </w:p>
          <w:p w:rsidR="00D4656A" w:rsidRDefault="00D4656A" w:rsidP="00D4656A">
            <w:pPr>
              <w:pStyle w:val="Bezatstarpm"/>
              <w:ind w:firstLine="343"/>
              <w:jc w:val="both"/>
              <w:rPr>
                <w:rFonts w:ascii="Times New Roman" w:hAnsi="Times New Roman" w:cs="Times New Roman"/>
                <w:sz w:val="24"/>
                <w:szCs w:val="24"/>
              </w:rPr>
            </w:pPr>
            <w:r w:rsidRPr="00602FDD">
              <w:rPr>
                <w:rFonts w:ascii="Times New Roman" w:eastAsia="Times New Roman" w:hAnsi="Times New Roman" w:cs="Times New Roman"/>
                <w:bCs/>
                <w:sz w:val="24"/>
                <w:szCs w:val="24"/>
                <w:lang w:eastAsia="lv-LV"/>
              </w:rPr>
              <w:t xml:space="preserve">Ministru kabineta </w:t>
            </w:r>
            <w:r w:rsidRPr="00602FDD">
              <w:rPr>
                <w:rFonts w:ascii="Times New Roman" w:eastAsia="Times New Roman" w:hAnsi="Times New Roman" w:cs="Times New Roman"/>
                <w:sz w:val="24"/>
                <w:szCs w:val="24"/>
                <w:lang w:eastAsia="lv-LV"/>
              </w:rPr>
              <w:t xml:space="preserve">2005.gada 20.septembra </w:t>
            </w:r>
            <w:r w:rsidRPr="00602FDD">
              <w:rPr>
                <w:rFonts w:ascii="Times New Roman" w:eastAsia="Times New Roman" w:hAnsi="Times New Roman" w:cs="Times New Roman"/>
                <w:bCs/>
                <w:sz w:val="24"/>
                <w:szCs w:val="24"/>
                <w:lang w:eastAsia="lv-LV"/>
              </w:rPr>
              <w:t xml:space="preserve">noteikumi Nr.716 </w:t>
            </w:r>
            <w:r w:rsidRPr="00602FDD">
              <w:rPr>
                <w:rFonts w:ascii="Times New Roman" w:eastAsia="Times New Roman" w:hAnsi="Times New Roman" w:cs="Times New Roman"/>
                <w:sz w:val="24"/>
                <w:szCs w:val="24"/>
                <w:lang w:eastAsia="lv-LV"/>
              </w:rPr>
              <w:t>”</w:t>
            </w:r>
            <w:r w:rsidRPr="00602FDD">
              <w:rPr>
                <w:rFonts w:ascii="Times New Roman" w:eastAsia="Times New Roman" w:hAnsi="Times New Roman" w:cs="Times New Roman"/>
                <w:bCs/>
                <w:sz w:val="24"/>
                <w:szCs w:val="24"/>
                <w:lang w:eastAsia="lv-LV"/>
              </w:rPr>
              <w:t>Autot</w:t>
            </w:r>
            <w:r>
              <w:rPr>
                <w:rFonts w:ascii="Times New Roman" w:eastAsia="Times New Roman" w:hAnsi="Times New Roman" w:cs="Times New Roman"/>
                <w:bCs/>
                <w:sz w:val="24"/>
                <w:szCs w:val="24"/>
                <w:lang w:eastAsia="lv-LV"/>
              </w:rPr>
              <w:t>ransporta inspekcijas nolikums”</w:t>
            </w:r>
            <w:r w:rsidRPr="00602FDD">
              <w:rPr>
                <w:rFonts w:ascii="Times New Roman" w:eastAsia="Times New Roman" w:hAnsi="Times New Roman" w:cs="Times New Roman"/>
                <w:bCs/>
                <w:sz w:val="24"/>
                <w:szCs w:val="24"/>
                <w:lang w:eastAsia="lv-LV"/>
              </w:rPr>
              <w:t xml:space="preserve"> noteica</w:t>
            </w:r>
            <w:r>
              <w:rPr>
                <w:rFonts w:ascii="Times New Roman" w:eastAsia="Times New Roman" w:hAnsi="Times New Roman" w:cs="Times New Roman"/>
                <w:bCs/>
                <w:sz w:val="24"/>
                <w:szCs w:val="24"/>
                <w:lang w:eastAsia="lv-LV"/>
              </w:rPr>
              <w:t>,</w:t>
            </w:r>
            <w:r w:rsidRPr="00602FDD">
              <w:rPr>
                <w:rFonts w:ascii="Times New Roman" w:eastAsia="Times New Roman" w:hAnsi="Times New Roman" w:cs="Times New Roman"/>
                <w:bCs/>
                <w:sz w:val="24"/>
                <w:szCs w:val="24"/>
                <w:lang w:eastAsia="lv-LV"/>
              </w:rPr>
              <w:t xml:space="preserve"> </w:t>
            </w:r>
            <w:r w:rsidRPr="00602FDD">
              <w:rPr>
                <w:rFonts w:ascii="Times New Roman" w:hAnsi="Times New Roman" w:cs="Times New Roman"/>
                <w:sz w:val="24"/>
                <w:szCs w:val="24"/>
              </w:rPr>
              <w:t>ka pienākums sadarboties, tostarp, ar starptautiskajām institūcijām, kā arī nodrošināt informācijas apmaiņu ietilpa Autotransporta inspekcijas kompetencē.</w:t>
            </w:r>
          </w:p>
          <w:p w:rsidR="00D4656A" w:rsidRPr="00602FDD" w:rsidRDefault="00D4656A" w:rsidP="00D4656A">
            <w:pPr>
              <w:pStyle w:val="Bezatstarpm"/>
              <w:ind w:firstLine="343"/>
              <w:jc w:val="both"/>
              <w:rPr>
                <w:rFonts w:ascii="Times New Roman" w:hAnsi="Times New Roman" w:cs="Times New Roman"/>
                <w:sz w:val="24"/>
                <w:szCs w:val="24"/>
              </w:rPr>
            </w:pPr>
            <w:r>
              <w:rPr>
                <w:rFonts w:ascii="Times New Roman" w:hAnsi="Times New Roman" w:cs="Times New Roman"/>
                <w:sz w:val="24"/>
                <w:szCs w:val="24"/>
              </w:rPr>
              <w:t>Atbilstoši</w:t>
            </w:r>
            <w:r w:rsidRPr="00602FDD">
              <w:rPr>
                <w:rFonts w:ascii="Times New Roman" w:hAnsi="Times New Roman" w:cs="Times New Roman"/>
                <w:sz w:val="24"/>
                <w:szCs w:val="24"/>
              </w:rPr>
              <w:t xml:space="preserve"> </w:t>
            </w:r>
            <w:r w:rsidRPr="00602FDD">
              <w:rPr>
                <w:rFonts w:ascii="Times New Roman" w:eastAsia="Times New Roman" w:hAnsi="Times New Roman" w:cs="Times New Roman"/>
                <w:bCs/>
                <w:sz w:val="24"/>
                <w:szCs w:val="24"/>
                <w:lang w:eastAsia="lv-LV"/>
              </w:rPr>
              <w:t xml:space="preserve">Ministru kabineta </w:t>
            </w:r>
            <w:r w:rsidRPr="00602FDD">
              <w:rPr>
                <w:rFonts w:ascii="Times New Roman" w:eastAsia="Times New Roman" w:hAnsi="Times New Roman" w:cs="Times New Roman"/>
                <w:sz w:val="24"/>
                <w:szCs w:val="24"/>
                <w:lang w:eastAsia="lv-LV"/>
              </w:rPr>
              <w:t xml:space="preserve">2010.gada 13.decembra </w:t>
            </w:r>
            <w:r w:rsidRPr="00602FDD">
              <w:rPr>
                <w:rFonts w:ascii="Times New Roman" w:eastAsia="Times New Roman" w:hAnsi="Times New Roman" w:cs="Times New Roman"/>
                <w:bCs/>
                <w:sz w:val="24"/>
                <w:szCs w:val="24"/>
                <w:lang w:eastAsia="lv-LV"/>
              </w:rPr>
              <w:t>rīkojuma Nr.727 ”Par Autotransporta i</w:t>
            </w:r>
            <w:r>
              <w:rPr>
                <w:rFonts w:ascii="Times New Roman" w:eastAsia="Times New Roman" w:hAnsi="Times New Roman" w:cs="Times New Roman"/>
                <w:bCs/>
                <w:sz w:val="24"/>
                <w:szCs w:val="24"/>
                <w:lang w:eastAsia="lv-LV"/>
              </w:rPr>
              <w:t>nspekcijas likvidāciju” 2.punktam</w:t>
            </w:r>
            <w:r w:rsidRPr="00602FDD">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ar </w:t>
            </w:r>
            <w:r w:rsidRPr="00602FDD">
              <w:rPr>
                <w:rFonts w:ascii="Times New Roman" w:eastAsia="Times New Roman" w:hAnsi="Times New Roman" w:cs="Times New Roman"/>
                <w:sz w:val="24"/>
                <w:szCs w:val="24"/>
                <w:lang w:eastAsia="lv-LV"/>
              </w:rPr>
              <w:t>2011.gada 1.aprīli Valsts policija ir Autotransporta inspekcijas funkciju, pārvaldes uzdevumu, tiesību, saistību, mantas, finanšu līdzekļu, lietvedības un arhīva pārņēmēja.</w:t>
            </w:r>
          </w:p>
          <w:p w:rsidR="00D4656A" w:rsidRPr="005F3E7E" w:rsidRDefault="00D4656A" w:rsidP="00D4656A">
            <w:pPr>
              <w:pStyle w:val="Bezatstarpm"/>
              <w:ind w:firstLine="343"/>
              <w:jc w:val="both"/>
              <w:rPr>
                <w:rFonts w:ascii="Times New Roman" w:hAnsi="Times New Roman" w:cs="Times New Roman"/>
                <w:sz w:val="24"/>
                <w:szCs w:val="24"/>
              </w:rPr>
            </w:pPr>
            <w:r>
              <w:rPr>
                <w:rFonts w:ascii="Times New Roman" w:hAnsi="Times New Roman" w:cs="Times New Roman"/>
                <w:sz w:val="24"/>
                <w:szCs w:val="24"/>
              </w:rPr>
              <w:t>Līdz ar to p</w:t>
            </w:r>
            <w:r w:rsidRPr="00602FDD">
              <w:rPr>
                <w:rFonts w:ascii="Times New Roman" w:hAnsi="Times New Roman" w:cs="Times New Roman"/>
                <w:sz w:val="24"/>
                <w:szCs w:val="24"/>
              </w:rPr>
              <w:t>rojekt</w:t>
            </w:r>
            <w:r>
              <w:rPr>
                <w:rFonts w:ascii="Times New Roman" w:hAnsi="Times New Roman" w:cs="Times New Roman"/>
                <w:sz w:val="24"/>
                <w:szCs w:val="24"/>
              </w:rPr>
              <w:t xml:space="preserve">ā ietverts precizējums, </w:t>
            </w:r>
            <w:r w:rsidRPr="00602FDD">
              <w:rPr>
                <w:rFonts w:ascii="Times New Roman" w:hAnsi="Times New Roman" w:cs="Times New Roman"/>
                <w:sz w:val="24"/>
                <w:szCs w:val="24"/>
              </w:rPr>
              <w:t>nosak</w:t>
            </w:r>
            <w:r>
              <w:rPr>
                <w:rFonts w:ascii="Times New Roman" w:hAnsi="Times New Roman" w:cs="Times New Roman"/>
                <w:sz w:val="24"/>
                <w:szCs w:val="24"/>
              </w:rPr>
              <w:t>ot</w:t>
            </w:r>
            <w:r w:rsidRPr="00602FDD">
              <w:rPr>
                <w:rFonts w:ascii="Times New Roman" w:hAnsi="Times New Roman" w:cs="Times New Roman"/>
                <w:sz w:val="24"/>
                <w:szCs w:val="24"/>
              </w:rPr>
              <w:t>, ka Valsts policija atbilstoši Regulas (EK) Nr.561/2006</w:t>
            </w:r>
            <w:proofErr w:type="gramStart"/>
            <w:r w:rsidRPr="00602FDD">
              <w:rPr>
                <w:rFonts w:ascii="Times New Roman" w:hAnsi="Times New Roman" w:cs="Times New Roman"/>
                <w:sz w:val="24"/>
                <w:szCs w:val="24"/>
              </w:rPr>
              <w:t xml:space="preserve">  </w:t>
            </w:r>
            <w:proofErr w:type="gramEnd"/>
            <w:r w:rsidRPr="00602FDD">
              <w:rPr>
                <w:rFonts w:ascii="Times New Roman" w:hAnsi="Times New Roman" w:cs="Times New Roman"/>
                <w:sz w:val="24"/>
                <w:szCs w:val="24"/>
              </w:rPr>
              <w:t>17.pantam un uz tā pamata pieņemtā Eiropas Komisijas 2008.gada 22.septembra lēmuma par Regulas Nr.561/2006 17.pantā minētās standarta ziņošanas veidlapas sagatavošanu, sagatavo attiecīgu informāciju un dara to zināmu Eiropas Komisijai</w:t>
            </w:r>
            <w:r>
              <w:rPr>
                <w:rFonts w:ascii="Times New Roman" w:hAnsi="Times New Roman" w:cs="Times New Roman"/>
                <w:sz w:val="24"/>
                <w:szCs w:val="24"/>
              </w:rPr>
              <w:t>.</w:t>
            </w:r>
            <w:r w:rsidRPr="00602FDD">
              <w:rPr>
                <w:rFonts w:ascii="Times New Roman" w:hAnsi="Times New Roman" w:cs="Times New Roman"/>
                <w:sz w:val="24"/>
                <w:szCs w:val="24"/>
              </w:rPr>
              <w:t xml:space="preserve"> </w:t>
            </w:r>
          </w:p>
          <w:p w:rsidR="00034058" w:rsidRPr="005E3498" w:rsidRDefault="00034058" w:rsidP="00D4656A">
            <w:pPr>
              <w:pStyle w:val="Bezatstarpm"/>
              <w:ind w:firstLine="343"/>
              <w:jc w:val="both"/>
              <w:rPr>
                <w:rFonts w:ascii="Times New Roman" w:hAnsi="Times New Roman" w:cs="Times New Roman"/>
                <w:sz w:val="24"/>
                <w:szCs w:val="24"/>
              </w:rPr>
            </w:pPr>
            <w:r w:rsidRPr="00034058">
              <w:rPr>
                <w:rFonts w:ascii="Times New Roman" w:hAnsi="Times New Roman" w:cs="Times New Roman"/>
                <w:sz w:val="24"/>
                <w:szCs w:val="24"/>
              </w:rPr>
              <w:t xml:space="preserve">Ņemot vērā, ka apstrādājot ar autopārvadājumu kontroli saistīto informāciju var tik apstrādāti fizisko personu </w:t>
            </w:r>
            <w:r w:rsidR="0005675D">
              <w:rPr>
                <w:rFonts w:ascii="Times New Roman" w:hAnsi="Times New Roman" w:cs="Times New Roman"/>
                <w:sz w:val="24"/>
                <w:szCs w:val="24"/>
              </w:rPr>
              <w:t>– autopārvadājumos iesaistīto transportlīdzekļu vadītāju</w:t>
            </w:r>
            <w:r>
              <w:rPr>
                <w:rFonts w:ascii="Times New Roman" w:hAnsi="Times New Roman" w:cs="Times New Roman"/>
                <w:sz w:val="24"/>
                <w:szCs w:val="24"/>
              </w:rPr>
              <w:t xml:space="preserve"> </w:t>
            </w:r>
            <w:r w:rsidRPr="00034058">
              <w:rPr>
                <w:rFonts w:ascii="Times New Roman" w:hAnsi="Times New Roman" w:cs="Times New Roman"/>
                <w:sz w:val="24"/>
                <w:szCs w:val="24"/>
              </w:rPr>
              <w:t xml:space="preserve">dati, projekts nosaka deleģējumu Ministru kabinetam noteikt </w:t>
            </w:r>
            <w:r w:rsidRPr="00034058">
              <w:rPr>
                <w:rFonts w:ascii="Times New Roman" w:eastAsia="Times New Roman" w:hAnsi="Times New Roman" w:cs="Times New Roman"/>
                <w:sz w:val="24"/>
                <w:szCs w:val="24"/>
              </w:rPr>
              <w:t xml:space="preserve">autopārvadājumu kontroles uzskaites sistēmā iekļaujamās informācijas apjomu, </w:t>
            </w:r>
            <w:r w:rsidRPr="00034058">
              <w:rPr>
                <w:rFonts w:ascii="Times New Roman" w:hAnsi="Times New Roman" w:cs="Times New Roman"/>
                <w:sz w:val="24"/>
                <w:szCs w:val="24"/>
              </w:rPr>
              <w:t xml:space="preserve">institūcijas, kas tiesīgas apstrādāt informāciju, kārtību kādā informācija iesniedzama </w:t>
            </w:r>
            <w:r w:rsidRPr="00034058">
              <w:rPr>
                <w:rFonts w:ascii="Times New Roman" w:eastAsia="Times New Roman" w:hAnsi="Times New Roman" w:cs="Times New Roman"/>
                <w:sz w:val="24"/>
                <w:szCs w:val="24"/>
              </w:rPr>
              <w:t xml:space="preserve">autopārvadājumu kontroles uzskaites sistēmai </w:t>
            </w:r>
            <w:r w:rsidRPr="00034058">
              <w:rPr>
                <w:rFonts w:ascii="Times New Roman" w:hAnsi="Times New Roman" w:cs="Times New Roman"/>
                <w:sz w:val="24"/>
                <w:szCs w:val="24"/>
              </w:rPr>
              <w:t>un saņemama no tās, kā arī sistēmā iekļautās informācijas apstrādes kārtību</w:t>
            </w:r>
            <w:r w:rsidRPr="00034058">
              <w:rPr>
                <w:rFonts w:ascii="Times New Roman" w:eastAsia="Times New Roman" w:hAnsi="Times New Roman" w:cs="Times New Roman"/>
                <w:sz w:val="24"/>
                <w:szCs w:val="24"/>
              </w:rPr>
              <w:t xml:space="preserve"> un tās glabāšanas termiņus</w:t>
            </w:r>
            <w:r>
              <w:rPr>
                <w:rFonts w:ascii="Times New Roman" w:hAnsi="Times New Roman" w:cs="Times New Roman"/>
                <w:sz w:val="24"/>
                <w:szCs w:val="24"/>
              </w:rPr>
              <w:t>.</w:t>
            </w:r>
          </w:p>
          <w:p w:rsidR="004A01C9" w:rsidRPr="005E3498" w:rsidRDefault="004A01C9" w:rsidP="00034058">
            <w:pPr>
              <w:pStyle w:val="Bezatstarpm"/>
              <w:ind w:firstLine="343"/>
              <w:jc w:val="both"/>
              <w:rPr>
                <w:rFonts w:ascii="Times New Roman" w:hAnsi="Times New Roman" w:cs="Times New Roman"/>
                <w:sz w:val="24"/>
                <w:szCs w:val="24"/>
              </w:rPr>
            </w:pPr>
            <w:r w:rsidRPr="005E3498">
              <w:rPr>
                <w:rFonts w:ascii="Times New Roman" w:hAnsi="Times New Roman" w:cs="Times New Roman"/>
                <w:sz w:val="24"/>
                <w:szCs w:val="24"/>
              </w:rPr>
              <w:t>Integrētā iekšlietu informācijas sistēma ir valsts informācijas sistēma, kuras pārzinis un turētājs ir Iekšlietu ministrijas Informācijas centrs.</w:t>
            </w:r>
          </w:p>
          <w:p w:rsidR="004A01C9" w:rsidRPr="005E3498" w:rsidRDefault="004A01C9" w:rsidP="00034058">
            <w:pPr>
              <w:pStyle w:val="Bezatstarpm"/>
              <w:ind w:firstLine="343"/>
              <w:jc w:val="both"/>
              <w:rPr>
                <w:rFonts w:ascii="Times New Roman" w:hAnsi="Times New Roman" w:cs="Times New Roman"/>
                <w:sz w:val="24"/>
                <w:szCs w:val="24"/>
              </w:rPr>
            </w:pPr>
            <w:r w:rsidRPr="005E3498">
              <w:rPr>
                <w:rFonts w:ascii="Times New Roman" w:hAnsi="Times New Roman" w:cs="Times New Roman"/>
                <w:sz w:val="24"/>
                <w:szCs w:val="24"/>
              </w:rPr>
              <w:t>Sadarbība starp Iekšlietu ministrijas Informācijas centru un autopārvadājumus kontrolējošām institūcijām īstenojama Valsts pārvaldes iekārtas likuma noteiktajā kārtībā, slēdzot starpresoru vienošanos.</w:t>
            </w:r>
          </w:p>
        </w:tc>
      </w:tr>
      <w:tr w:rsidR="004A01C9" w:rsidRPr="005670AB" w:rsidTr="002F57E0">
        <w:trPr>
          <w:trHeight w:val="465"/>
        </w:trPr>
        <w:tc>
          <w:tcPr>
            <w:tcW w:w="497" w:type="dxa"/>
            <w:shd w:val="clear" w:color="auto" w:fill="auto"/>
          </w:tcPr>
          <w:p w:rsidR="004A01C9" w:rsidRPr="005670AB" w:rsidRDefault="004A01C9" w:rsidP="002F57E0">
            <w:pPr>
              <w:suppressAutoHyphens/>
              <w:spacing w:after="0" w:line="240" w:lineRule="auto"/>
              <w:jc w:val="center"/>
              <w:rPr>
                <w:rFonts w:ascii="Times New Roman" w:eastAsia="Times New Roman" w:hAnsi="Times New Roman" w:cs="Times New Roman"/>
                <w:color w:val="0D0D0D"/>
                <w:sz w:val="24"/>
                <w:szCs w:val="24"/>
                <w:lang w:eastAsia="zh-CN"/>
              </w:rPr>
            </w:pPr>
            <w:r w:rsidRPr="005670AB">
              <w:rPr>
                <w:rFonts w:ascii="Times New Roman" w:eastAsia="Times New Roman" w:hAnsi="Times New Roman" w:cs="Times New Roman"/>
                <w:color w:val="0D0D0D"/>
                <w:sz w:val="24"/>
                <w:szCs w:val="24"/>
                <w:lang w:eastAsia="zh-CN"/>
              </w:rPr>
              <w:lastRenderedPageBreak/>
              <w:t>3.</w:t>
            </w:r>
          </w:p>
        </w:tc>
        <w:tc>
          <w:tcPr>
            <w:tcW w:w="1995" w:type="dxa"/>
            <w:shd w:val="clear" w:color="auto" w:fill="auto"/>
          </w:tcPr>
          <w:p w:rsidR="004A01C9" w:rsidRPr="005670AB" w:rsidRDefault="004A01C9" w:rsidP="002F57E0">
            <w:pPr>
              <w:suppressAutoHyphens/>
              <w:spacing w:after="0" w:line="240" w:lineRule="auto"/>
              <w:ind w:left="122" w:right="112"/>
              <w:rPr>
                <w:rFonts w:ascii="Times New Roman" w:eastAsia="Times New Roman" w:hAnsi="Times New Roman" w:cs="Times New Roman"/>
                <w:color w:val="0D0D0D"/>
                <w:sz w:val="24"/>
                <w:szCs w:val="24"/>
                <w:lang w:eastAsia="zh-CN"/>
              </w:rPr>
            </w:pPr>
            <w:r w:rsidRPr="005670AB">
              <w:rPr>
                <w:rFonts w:ascii="Times New Roman" w:eastAsia="Times New Roman" w:hAnsi="Times New Roman" w:cs="Times New Roman"/>
                <w:color w:val="0D0D0D"/>
                <w:sz w:val="24"/>
                <w:szCs w:val="24"/>
                <w:lang w:eastAsia="zh-CN"/>
              </w:rPr>
              <w:t>Projekta izstrādē iesaistītās institūcijas</w:t>
            </w:r>
          </w:p>
        </w:tc>
        <w:tc>
          <w:tcPr>
            <w:tcW w:w="7229" w:type="dxa"/>
            <w:shd w:val="clear" w:color="auto" w:fill="auto"/>
          </w:tcPr>
          <w:p w:rsidR="004A01C9" w:rsidRPr="005670AB" w:rsidRDefault="004A01C9" w:rsidP="002F57E0">
            <w:pPr>
              <w:suppressAutoHyphens/>
              <w:spacing w:after="0" w:line="240" w:lineRule="auto"/>
              <w:jc w:val="both"/>
              <w:rPr>
                <w:rFonts w:ascii="Times New Roman" w:eastAsia="Times New Roman" w:hAnsi="Times New Roman" w:cs="Times New Roman"/>
                <w:color w:val="0D0D0D"/>
                <w:sz w:val="24"/>
                <w:szCs w:val="24"/>
                <w:lang w:eastAsia="zh-CN"/>
              </w:rPr>
            </w:pPr>
          </w:p>
          <w:p w:rsidR="004A01C9" w:rsidRPr="005670AB" w:rsidRDefault="004A01C9" w:rsidP="002F57E0">
            <w:pPr>
              <w:suppressAutoHyphens/>
              <w:spacing w:after="0" w:line="240" w:lineRule="auto"/>
              <w:jc w:val="both"/>
              <w:rPr>
                <w:rFonts w:ascii="Times New Roman" w:eastAsia="Times New Roman" w:hAnsi="Times New Roman" w:cs="Times New Roman"/>
                <w:color w:val="0D0D0D"/>
                <w:sz w:val="24"/>
                <w:szCs w:val="24"/>
                <w:lang w:eastAsia="zh-CN"/>
              </w:rPr>
            </w:pPr>
            <w:r w:rsidRPr="001A6546">
              <w:rPr>
                <w:rFonts w:ascii="Times New Roman" w:eastAsia="Times New Roman" w:hAnsi="Times New Roman" w:cs="Times New Roman"/>
                <w:sz w:val="24"/>
                <w:szCs w:val="24"/>
                <w:lang w:eastAsia="lv-LV"/>
              </w:rPr>
              <w:t xml:space="preserve">Iekšlietu ministrija, Valsts policija un </w:t>
            </w:r>
            <w:r>
              <w:rPr>
                <w:rFonts w:ascii="Times New Roman" w:eastAsia="Times New Roman" w:hAnsi="Times New Roman" w:cs="Times New Roman"/>
                <w:sz w:val="24"/>
                <w:szCs w:val="24"/>
                <w:lang w:eastAsia="lv-LV"/>
              </w:rPr>
              <w:t xml:space="preserve">Iekšlietu ministrijas </w:t>
            </w:r>
            <w:r w:rsidRPr="001A6546">
              <w:rPr>
                <w:rFonts w:ascii="Times New Roman" w:eastAsia="Times New Roman" w:hAnsi="Times New Roman" w:cs="Times New Roman"/>
                <w:sz w:val="24"/>
                <w:szCs w:val="24"/>
                <w:lang w:eastAsia="lv-LV"/>
              </w:rPr>
              <w:t>Informācijas centrs.</w:t>
            </w:r>
          </w:p>
        </w:tc>
      </w:tr>
      <w:tr w:rsidR="004A01C9" w:rsidRPr="005670AB" w:rsidTr="002F57E0">
        <w:trPr>
          <w:trHeight w:val="321"/>
        </w:trPr>
        <w:tc>
          <w:tcPr>
            <w:tcW w:w="497" w:type="dxa"/>
            <w:shd w:val="clear" w:color="auto" w:fill="auto"/>
          </w:tcPr>
          <w:p w:rsidR="004A01C9" w:rsidRPr="005670AB" w:rsidRDefault="004A01C9" w:rsidP="002F57E0">
            <w:pPr>
              <w:suppressAutoHyphens/>
              <w:spacing w:after="0" w:line="240" w:lineRule="auto"/>
              <w:jc w:val="center"/>
              <w:rPr>
                <w:rFonts w:ascii="Times New Roman" w:eastAsia="Times New Roman" w:hAnsi="Times New Roman" w:cs="Times New Roman"/>
                <w:color w:val="0D0D0D"/>
                <w:sz w:val="24"/>
                <w:szCs w:val="24"/>
                <w:lang w:eastAsia="zh-CN"/>
              </w:rPr>
            </w:pPr>
            <w:r w:rsidRPr="005670AB">
              <w:rPr>
                <w:rFonts w:ascii="Times New Roman" w:eastAsia="Times New Roman" w:hAnsi="Times New Roman" w:cs="Times New Roman"/>
                <w:color w:val="0D0D0D"/>
                <w:sz w:val="24"/>
                <w:szCs w:val="24"/>
                <w:lang w:eastAsia="zh-CN"/>
              </w:rPr>
              <w:t>4.</w:t>
            </w:r>
          </w:p>
        </w:tc>
        <w:tc>
          <w:tcPr>
            <w:tcW w:w="1995" w:type="dxa"/>
            <w:shd w:val="clear" w:color="auto" w:fill="auto"/>
          </w:tcPr>
          <w:p w:rsidR="004A01C9" w:rsidRPr="005670AB" w:rsidRDefault="004A01C9" w:rsidP="002F57E0">
            <w:pPr>
              <w:suppressAutoHyphens/>
              <w:spacing w:after="0" w:line="240" w:lineRule="auto"/>
              <w:rPr>
                <w:rFonts w:ascii="Times New Roman" w:eastAsia="Times New Roman" w:hAnsi="Times New Roman" w:cs="Times New Roman"/>
                <w:color w:val="0D0D0D"/>
                <w:sz w:val="24"/>
                <w:szCs w:val="24"/>
                <w:lang w:eastAsia="zh-CN"/>
              </w:rPr>
            </w:pPr>
            <w:r w:rsidRPr="005670AB">
              <w:rPr>
                <w:rFonts w:ascii="Times New Roman" w:eastAsia="Times New Roman" w:hAnsi="Times New Roman" w:cs="Times New Roman"/>
                <w:color w:val="0D0D0D"/>
                <w:sz w:val="24"/>
                <w:szCs w:val="24"/>
                <w:lang w:eastAsia="zh-CN"/>
              </w:rPr>
              <w:t xml:space="preserve"> Cita informācija</w:t>
            </w:r>
          </w:p>
        </w:tc>
        <w:tc>
          <w:tcPr>
            <w:tcW w:w="7229" w:type="dxa"/>
            <w:shd w:val="clear" w:color="auto" w:fill="auto"/>
          </w:tcPr>
          <w:p w:rsidR="004A01C9" w:rsidRPr="005670AB" w:rsidRDefault="004A01C9" w:rsidP="002F57E0">
            <w:pPr>
              <w:suppressAutoHyphens/>
              <w:spacing w:after="0" w:line="240" w:lineRule="auto"/>
              <w:jc w:val="both"/>
              <w:rPr>
                <w:rFonts w:ascii="Times New Roman" w:eastAsia="Times New Roman" w:hAnsi="Times New Roman" w:cs="Times New Roman"/>
                <w:color w:val="0D0D0D"/>
                <w:sz w:val="24"/>
                <w:szCs w:val="24"/>
                <w:lang w:eastAsia="zh-CN"/>
              </w:rPr>
            </w:pPr>
            <w:r w:rsidRPr="005670AB">
              <w:rPr>
                <w:rFonts w:ascii="Times New Roman" w:eastAsia="Times New Roman" w:hAnsi="Times New Roman" w:cs="Times New Roman"/>
                <w:color w:val="0D0D0D"/>
                <w:sz w:val="24"/>
                <w:szCs w:val="24"/>
                <w:lang w:eastAsia="zh-CN"/>
              </w:rPr>
              <w:t>Nav.</w:t>
            </w:r>
          </w:p>
        </w:tc>
      </w:tr>
    </w:tbl>
    <w:p w:rsidR="004A01C9" w:rsidRPr="005670AB" w:rsidRDefault="004A01C9" w:rsidP="004A01C9">
      <w:pPr>
        <w:suppressAutoHyphens/>
        <w:spacing w:after="0" w:line="240" w:lineRule="auto"/>
        <w:rPr>
          <w:rFonts w:ascii="Times New Roman" w:eastAsia="Times New Roman" w:hAnsi="Times New Roman" w:cs="Times New Roman"/>
          <w:b/>
          <w:bCs/>
          <w:color w:val="0D0D0D"/>
          <w:sz w:val="24"/>
          <w:szCs w:val="24"/>
          <w:lang w:eastAsia="zh-CN"/>
        </w:rPr>
      </w:pP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
        <w:gridCol w:w="2869"/>
        <w:gridCol w:w="6352"/>
      </w:tblGrid>
      <w:tr w:rsidR="004A01C9" w:rsidRPr="005670AB" w:rsidTr="002F57E0">
        <w:trPr>
          <w:trHeight w:val="407"/>
        </w:trPr>
        <w:tc>
          <w:tcPr>
            <w:tcW w:w="9721" w:type="dxa"/>
            <w:gridSpan w:val="3"/>
            <w:shd w:val="clear" w:color="auto" w:fill="auto"/>
          </w:tcPr>
          <w:p w:rsidR="004A01C9" w:rsidRPr="005670AB" w:rsidRDefault="004A01C9" w:rsidP="002F57E0">
            <w:pPr>
              <w:suppressAutoHyphens/>
              <w:spacing w:after="0" w:line="240" w:lineRule="auto"/>
              <w:jc w:val="center"/>
              <w:rPr>
                <w:rFonts w:ascii="Times New Roman" w:eastAsia="Times New Roman" w:hAnsi="Times New Roman" w:cs="Times New Roman"/>
                <w:color w:val="0D0D0D"/>
                <w:sz w:val="24"/>
                <w:szCs w:val="24"/>
                <w:lang w:eastAsia="zh-CN"/>
              </w:rPr>
            </w:pPr>
            <w:r w:rsidRPr="005670AB">
              <w:rPr>
                <w:rFonts w:ascii="Times New Roman" w:eastAsia="Times New Roman" w:hAnsi="Times New Roman" w:cs="Times New Roman"/>
                <w:b/>
                <w:bCs/>
                <w:color w:val="0D0D0D"/>
                <w:sz w:val="24"/>
                <w:szCs w:val="24"/>
                <w:lang w:eastAsia="zh-CN"/>
              </w:rPr>
              <w:t>II. Tiesību akta projekta ietekme uz sabiedrību, tautsaimniecības attīstību un administratīvo slogu</w:t>
            </w:r>
          </w:p>
        </w:tc>
      </w:tr>
      <w:tr w:rsidR="004A01C9" w:rsidRPr="005670AB" w:rsidTr="002F57E0">
        <w:trPr>
          <w:trHeight w:val="1152"/>
        </w:trPr>
        <w:tc>
          <w:tcPr>
            <w:tcW w:w="500" w:type="dxa"/>
            <w:shd w:val="clear" w:color="auto" w:fill="auto"/>
          </w:tcPr>
          <w:p w:rsidR="004A01C9" w:rsidRPr="005670AB" w:rsidRDefault="004A01C9" w:rsidP="002F57E0">
            <w:pPr>
              <w:suppressAutoHyphens/>
              <w:spacing w:after="0" w:line="240" w:lineRule="auto"/>
              <w:rPr>
                <w:rFonts w:ascii="Times New Roman" w:eastAsia="Times New Roman" w:hAnsi="Times New Roman" w:cs="Times New Roman"/>
                <w:color w:val="0D0D0D"/>
                <w:sz w:val="24"/>
                <w:szCs w:val="24"/>
                <w:lang w:eastAsia="zh-CN"/>
              </w:rPr>
            </w:pPr>
            <w:r w:rsidRPr="005670AB">
              <w:rPr>
                <w:rFonts w:ascii="Times New Roman" w:eastAsia="Times New Roman" w:hAnsi="Times New Roman" w:cs="Times New Roman"/>
                <w:color w:val="0D0D0D"/>
                <w:sz w:val="24"/>
                <w:szCs w:val="24"/>
                <w:lang w:eastAsia="zh-CN"/>
              </w:rPr>
              <w:t>1.</w:t>
            </w:r>
          </w:p>
        </w:tc>
        <w:tc>
          <w:tcPr>
            <w:tcW w:w="2869" w:type="dxa"/>
            <w:shd w:val="clear" w:color="auto" w:fill="auto"/>
          </w:tcPr>
          <w:p w:rsidR="004A01C9" w:rsidRPr="005670AB" w:rsidRDefault="004A01C9" w:rsidP="002F57E0">
            <w:pPr>
              <w:suppressAutoHyphens/>
              <w:spacing w:after="0" w:line="240" w:lineRule="auto"/>
              <w:ind w:right="112"/>
              <w:rPr>
                <w:rFonts w:ascii="Times New Roman" w:eastAsia="Times New Roman" w:hAnsi="Times New Roman" w:cs="Times New Roman"/>
                <w:color w:val="0D0D0D"/>
                <w:sz w:val="24"/>
                <w:szCs w:val="24"/>
                <w:lang w:eastAsia="zh-CN"/>
              </w:rPr>
            </w:pPr>
            <w:r w:rsidRPr="005670AB">
              <w:rPr>
                <w:rFonts w:ascii="Times New Roman" w:eastAsia="Times New Roman" w:hAnsi="Times New Roman" w:cs="Times New Roman"/>
                <w:color w:val="0D0D0D"/>
                <w:sz w:val="24"/>
                <w:szCs w:val="24"/>
                <w:lang w:eastAsia="zh-CN"/>
              </w:rPr>
              <w:t xml:space="preserve">Sabiedrības </w:t>
            </w:r>
            <w:proofErr w:type="spellStart"/>
            <w:r w:rsidRPr="005670AB">
              <w:rPr>
                <w:rFonts w:ascii="Times New Roman" w:eastAsia="Times New Roman" w:hAnsi="Times New Roman" w:cs="Times New Roman"/>
                <w:color w:val="0D0D0D"/>
                <w:sz w:val="24"/>
                <w:szCs w:val="24"/>
                <w:lang w:eastAsia="zh-CN"/>
              </w:rPr>
              <w:t>mērķgrupas</w:t>
            </w:r>
            <w:proofErr w:type="spellEnd"/>
            <w:r w:rsidRPr="005670AB">
              <w:rPr>
                <w:rFonts w:ascii="Times New Roman" w:eastAsia="Times New Roman" w:hAnsi="Times New Roman" w:cs="Times New Roman"/>
                <w:color w:val="0D0D0D"/>
                <w:sz w:val="24"/>
                <w:szCs w:val="24"/>
                <w:lang w:eastAsia="zh-CN"/>
              </w:rPr>
              <w:t>, kuras tiesiskais regulējums ietekmē vai varētu ietekmēt</w:t>
            </w:r>
          </w:p>
        </w:tc>
        <w:tc>
          <w:tcPr>
            <w:tcW w:w="6352" w:type="dxa"/>
            <w:shd w:val="clear" w:color="auto" w:fill="auto"/>
          </w:tcPr>
          <w:p w:rsidR="004A01C9" w:rsidRPr="005670AB" w:rsidRDefault="004A01C9" w:rsidP="002F57E0">
            <w:pPr>
              <w:suppressAutoHyphens/>
              <w:spacing w:after="0" w:line="240" w:lineRule="auto"/>
              <w:ind w:left="-108" w:right="111"/>
              <w:jc w:val="both"/>
              <w:rPr>
                <w:rFonts w:ascii="Times New Roman" w:eastAsia="Times New Roman" w:hAnsi="Times New Roman" w:cs="Times New Roman"/>
                <w:color w:val="0D0D0D"/>
                <w:sz w:val="24"/>
                <w:szCs w:val="24"/>
                <w:lang w:eastAsia="zh-CN"/>
              </w:rPr>
            </w:pPr>
            <w:r>
              <w:rPr>
                <w:rFonts w:ascii="Times New Roman" w:eastAsia="Times New Roman" w:hAnsi="Times New Roman" w:cs="Times New Roman"/>
                <w:sz w:val="24"/>
                <w:szCs w:val="24"/>
                <w:lang w:eastAsia="lv-LV"/>
              </w:rPr>
              <w:t>Nav</w:t>
            </w:r>
            <w:r w:rsidR="008839C3">
              <w:rPr>
                <w:rFonts w:ascii="Times New Roman" w:eastAsia="Times New Roman" w:hAnsi="Times New Roman" w:cs="Times New Roman"/>
                <w:sz w:val="24"/>
                <w:szCs w:val="24"/>
                <w:lang w:eastAsia="lv-LV"/>
              </w:rPr>
              <w:t>.</w:t>
            </w:r>
          </w:p>
        </w:tc>
      </w:tr>
      <w:tr w:rsidR="004A01C9" w:rsidRPr="005670AB" w:rsidTr="002F57E0">
        <w:trPr>
          <w:trHeight w:val="510"/>
        </w:trPr>
        <w:tc>
          <w:tcPr>
            <w:tcW w:w="500" w:type="dxa"/>
            <w:shd w:val="clear" w:color="auto" w:fill="auto"/>
          </w:tcPr>
          <w:p w:rsidR="004A01C9" w:rsidRPr="005670AB" w:rsidRDefault="004A01C9" w:rsidP="002F57E0">
            <w:pPr>
              <w:suppressAutoHyphens/>
              <w:spacing w:after="0" w:line="240" w:lineRule="auto"/>
              <w:rPr>
                <w:rFonts w:ascii="Times New Roman" w:eastAsia="Times New Roman" w:hAnsi="Times New Roman" w:cs="Times New Roman"/>
                <w:color w:val="0D0D0D"/>
                <w:sz w:val="24"/>
                <w:szCs w:val="24"/>
                <w:lang w:eastAsia="zh-CN"/>
              </w:rPr>
            </w:pPr>
            <w:r w:rsidRPr="005670AB">
              <w:rPr>
                <w:rFonts w:ascii="Times New Roman" w:eastAsia="Times New Roman" w:hAnsi="Times New Roman" w:cs="Times New Roman"/>
                <w:color w:val="0D0D0D"/>
                <w:sz w:val="24"/>
                <w:szCs w:val="24"/>
                <w:lang w:eastAsia="zh-CN"/>
              </w:rPr>
              <w:t>2.</w:t>
            </w:r>
          </w:p>
        </w:tc>
        <w:tc>
          <w:tcPr>
            <w:tcW w:w="2869" w:type="dxa"/>
            <w:shd w:val="clear" w:color="auto" w:fill="auto"/>
          </w:tcPr>
          <w:p w:rsidR="004A01C9" w:rsidRPr="005670AB" w:rsidRDefault="004A01C9" w:rsidP="002F57E0">
            <w:pPr>
              <w:suppressAutoHyphens/>
              <w:spacing w:after="0" w:line="240" w:lineRule="auto"/>
              <w:ind w:right="112"/>
              <w:rPr>
                <w:rFonts w:ascii="Times New Roman" w:eastAsia="Times New Roman" w:hAnsi="Times New Roman" w:cs="Times New Roman"/>
                <w:color w:val="0D0D0D"/>
                <w:sz w:val="24"/>
                <w:szCs w:val="24"/>
                <w:lang w:eastAsia="zh-CN"/>
              </w:rPr>
            </w:pPr>
            <w:r w:rsidRPr="005670AB">
              <w:rPr>
                <w:rFonts w:ascii="Times New Roman" w:eastAsia="Times New Roman" w:hAnsi="Times New Roman" w:cs="Times New Roman"/>
                <w:color w:val="0D0D0D"/>
                <w:sz w:val="24"/>
                <w:szCs w:val="24"/>
                <w:lang w:eastAsia="zh-CN"/>
              </w:rPr>
              <w:t xml:space="preserve">Tiesiskā regulējuma ietekme uz </w:t>
            </w:r>
            <w:r w:rsidRPr="005670AB">
              <w:rPr>
                <w:rFonts w:ascii="Times New Roman" w:eastAsia="Times New Roman" w:hAnsi="Times New Roman" w:cs="Times New Roman"/>
                <w:color w:val="0D0D0D"/>
                <w:sz w:val="24"/>
                <w:szCs w:val="24"/>
                <w:lang w:eastAsia="zh-CN"/>
              </w:rPr>
              <w:lastRenderedPageBreak/>
              <w:t>tautsaimniecību un administratīvo slogu</w:t>
            </w:r>
          </w:p>
        </w:tc>
        <w:tc>
          <w:tcPr>
            <w:tcW w:w="6352" w:type="dxa"/>
            <w:shd w:val="clear" w:color="auto" w:fill="auto"/>
          </w:tcPr>
          <w:p w:rsidR="004A01C9" w:rsidRPr="00CD5A1E" w:rsidRDefault="008839C3" w:rsidP="002F57E0">
            <w:pPr>
              <w:suppressAutoHyphens/>
              <w:spacing w:after="0" w:line="240" w:lineRule="auto"/>
              <w:ind w:left="-108" w:right="111"/>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sz w:val="24"/>
                <w:szCs w:val="24"/>
                <w:lang w:eastAsia="lv-LV"/>
              </w:rPr>
              <w:lastRenderedPageBreak/>
              <w:t>Nav.</w:t>
            </w:r>
          </w:p>
        </w:tc>
      </w:tr>
      <w:tr w:rsidR="004A01C9" w:rsidRPr="005670AB" w:rsidTr="002F57E0">
        <w:trPr>
          <w:trHeight w:val="307"/>
        </w:trPr>
        <w:tc>
          <w:tcPr>
            <w:tcW w:w="500" w:type="dxa"/>
            <w:shd w:val="clear" w:color="auto" w:fill="auto"/>
          </w:tcPr>
          <w:p w:rsidR="004A01C9" w:rsidRPr="005670AB" w:rsidRDefault="004A01C9" w:rsidP="002F57E0">
            <w:pPr>
              <w:suppressAutoHyphens/>
              <w:spacing w:after="0" w:line="240" w:lineRule="auto"/>
              <w:rPr>
                <w:rFonts w:ascii="Times New Roman" w:eastAsia="Times New Roman" w:hAnsi="Times New Roman" w:cs="Times New Roman"/>
                <w:color w:val="0D0D0D"/>
                <w:sz w:val="24"/>
                <w:szCs w:val="24"/>
                <w:lang w:eastAsia="zh-CN"/>
              </w:rPr>
            </w:pPr>
            <w:r w:rsidRPr="005670AB">
              <w:rPr>
                <w:rFonts w:ascii="Times New Roman" w:eastAsia="Times New Roman" w:hAnsi="Times New Roman" w:cs="Times New Roman"/>
                <w:color w:val="0D0D0D"/>
                <w:sz w:val="24"/>
                <w:szCs w:val="24"/>
                <w:lang w:eastAsia="zh-CN"/>
              </w:rPr>
              <w:lastRenderedPageBreak/>
              <w:t>3.</w:t>
            </w:r>
          </w:p>
        </w:tc>
        <w:tc>
          <w:tcPr>
            <w:tcW w:w="2869" w:type="dxa"/>
            <w:shd w:val="clear" w:color="auto" w:fill="auto"/>
          </w:tcPr>
          <w:p w:rsidR="004A01C9" w:rsidRPr="005670AB" w:rsidRDefault="004A01C9" w:rsidP="002F57E0">
            <w:pPr>
              <w:suppressAutoHyphens/>
              <w:spacing w:after="0" w:line="240" w:lineRule="auto"/>
              <w:ind w:right="112"/>
              <w:rPr>
                <w:rFonts w:ascii="Times New Roman" w:eastAsia="Times New Roman" w:hAnsi="Times New Roman" w:cs="Times New Roman"/>
                <w:color w:val="0D0D0D"/>
                <w:sz w:val="24"/>
                <w:szCs w:val="24"/>
                <w:lang w:eastAsia="zh-CN"/>
              </w:rPr>
            </w:pPr>
            <w:r w:rsidRPr="005670AB">
              <w:rPr>
                <w:rFonts w:ascii="Times New Roman" w:eastAsia="Times New Roman" w:hAnsi="Times New Roman" w:cs="Times New Roman"/>
                <w:color w:val="0D0D0D"/>
                <w:sz w:val="24"/>
                <w:szCs w:val="24"/>
                <w:lang w:eastAsia="zh-CN"/>
              </w:rPr>
              <w:t>Administratīvo izmaksu monetārs novērtējums</w:t>
            </w:r>
          </w:p>
        </w:tc>
        <w:tc>
          <w:tcPr>
            <w:tcW w:w="6352" w:type="dxa"/>
            <w:shd w:val="clear" w:color="auto" w:fill="auto"/>
          </w:tcPr>
          <w:p w:rsidR="004A01C9" w:rsidRPr="005670AB" w:rsidRDefault="004A01C9" w:rsidP="002F57E0">
            <w:pPr>
              <w:suppressAutoHyphens/>
              <w:spacing w:after="0" w:line="240" w:lineRule="auto"/>
              <w:ind w:left="-108"/>
              <w:jc w:val="both"/>
              <w:rPr>
                <w:rFonts w:ascii="Times New Roman" w:eastAsia="Times New Roman" w:hAnsi="Times New Roman" w:cs="Times New Roman"/>
                <w:color w:val="0D0D0D"/>
                <w:sz w:val="24"/>
                <w:szCs w:val="24"/>
                <w:lang w:eastAsia="zh-CN"/>
              </w:rPr>
            </w:pPr>
            <w:r w:rsidRPr="005670AB">
              <w:rPr>
                <w:rFonts w:ascii="Times New Roman" w:eastAsia="Times New Roman" w:hAnsi="Times New Roman" w:cs="Times New Roman"/>
                <w:color w:val="0D0D0D"/>
                <w:sz w:val="24"/>
                <w:szCs w:val="24"/>
                <w:lang w:eastAsia="zh-CN"/>
              </w:rPr>
              <w:t xml:space="preserve"> Projekts šo jomu neskar.</w:t>
            </w:r>
          </w:p>
        </w:tc>
      </w:tr>
      <w:tr w:rsidR="004A01C9" w:rsidRPr="005670AB" w:rsidTr="002F57E0">
        <w:trPr>
          <w:trHeight w:val="345"/>
        </w:trPr>
        <w:tc>
          <w:tcPr>
            <w:tcW w:w="500" w:type="dxa"/>
            <w:shd w:val="clear" w:color="auto" w:fill="auto"/>
          </w:tcPr>
          <w:p w:rsidR="004A01C9" w:rsidRPr="005670AB" w:rsidRDefault="004A01C9" w:rsidP="002F57E0">
            <w:pPr>
              <w:suppressAutoHyphens/>
              <w:spacing w:after="0" w:line="240" w:lineRule="auto"/>
              <w:rPr>
                <w:rFonts w:ascii="Times New Roman" w:eastAsia="Times New Roman" w:hAnsi="Times New Roman" w:cs="Times New Roman"/>
                <w:color w:val="0D0D0D"/>
                <w:sz w:val="24"/>
                <w:szCs w:val="24"/>
                <w:lang w:eastAsia="zh-CN"/>
              </w:rPr>
            </w:pPr>
            <w:r w:rsidRPr="005670AB">
              <w:rPr>
                <w:rFonts w:ascii="Times New Roman" w:eastAsia="Times New Roman" w:hAnsi="Times New Roman" w:cs="Times New Roman"/>
                <w:color w:val="0D0D0D"/>
                <w:sz w:val="24"/>
                <w:szCs w:val="24"/>
                <w:lang w:eastAsia="zh-CN"/>
              </w:rPr>
              <w:t>4.</w:t>
            </w:r>
          </w:p>
        </w:tc>
        <w:tc>
          <w:tcPr>
            <w:tcW w:w="2869" w:type="dxa"/>
            <w:shd w:val="clear" w:color="auto" w:fill="auto"/>
          </w:tcPr>
          <w:p w:rsidR="004A01C9" w:rsidRPr="005670AB" w:rsidRDefault="004A01C9" w:rsidP="002F57E0">
            <w:pPr>
              <w:suppressAutoHyphens/>
              <w:spacing w:after="0" w:line="240" w:lineRule="auto"/>
              <w:ind w:right="112"/>
              <w:rPr>
                <w:rFonts w:ascii="Times New Roman" w:eastAsia="Times New Roman" w:hAnsi="Times New Roman" w:cs="Times New Roman"/>
                <w:color w:val="0D0D0D"/>
                <w:sz w:val="24"/>
                <w:szCs w:val="24"/>
                <w:lang w:eastAsia="zh-CN"/>
              </w:rPr>
            </w:pPr>
            <w:r w:rsidRPr="005670AB">
              <w:rPr>
                <w:rFonts w:ascii="Times New Roman" w:eastAsia="Times New Roman" w:hAnsi="Times New Roman" w:cs="Times New Roman"/>
                <w:color w:val="0D0D0D"/>
                <w:sz w:val="24"/>
                <w:szCs w:val="24"/>
                <w:lang w:eastAsia="zh-CN"/>
              </w:rPr>
              <w:t>Cita informācija</w:t>
            </w:r>
          </w:p>
        </w:tc>
        <w:tc>
          <w:tcPr>
            <w:tcW w:w="6352" w:type="dxa"/>
            <w:shd w:val="clear" w:color="auto" w:fill="auto"/>
          </w:tcPr>
          <w:p w:rsidR="004A01C9" w:rsidRPr="005670AB" w:rsidRDefault="004A01C9" w:rsidP="002F57E0">
            <w:pPr>
              <w:suppressAutoHyphens/>
              <w:spacing w:after="0" w:line="240" w:lineRule="auto"/>
              <w:ind w:left="-108"/>
              <w:jc w:val="both"/>
              <w:rPr>
                <w:rFonts w:ascii="Times New Roman" w:eastAsia="Times New Roman" w:hAnsi="Times New Roman" w:cs="Times New Roman"/>
                <w:color w:val="0D0D0D"/>
                <w:sz w:val="24"/>
                <w:szCs w:val="24"/>
                <w:lang w:eastAsia="zh-CN"/>
              </w:rPr>
            </w:pPr>
            <w:r w:rsidRPr="005670AB">
              <w:rPr>
                <w:rFonts w:ascii="Times New Roman" w:eastAsia="Times New Roman" w:hAnsi="Times New Roman" w:cs="Times New Roman"/>
                <w:color w:val="0D0D0D"/>
                <w:sz w:val="24"/>
                <w:szCs w:val="24"/>
                <w:lang w:eastAsia="zh-CN"/>
              </w:rPr>
              <w:t xml:space="preserve"> Nav.</w:t>
            </w:r>
          </w:p>
        </w:tc>
      </w:tr>
    </w:tbl>
    <w:p w:rsidR="004A01C9" w:rsidRPr="005670AB" w:rsidRDefault="004A01C9" w:rsidP="004A01C9">
      <w:pPr>
        <w:suppressAutoHyphens/>
        <w:spacing w:after="0" w:line="240" w:lineRule="auto"/>
        <w:rPr>
          <w:rFonts w:ascii="Times New Roman" w:eastAsia="Times New Roman" w:hAnsi="Times New Roman" w:cs="Times New Roman"/>
          <w:b/>
          <w:bCs/>
          <w:color w:val="0D0D0D"/>
          <w:sz w:val="24"/>
          <w:szCs w:val="24"/>
          <w:lang w:eastAsia="zh-CN"/>
        </w:rPr>
      </w:pPr>
      <w:r w:rsidRPr="005670AB">
        <w:rPr>
          <w:rFonts w:ascii="Times New Roman" w:eastAsia="Times New Roman" w:hAnsi="Times New Roman" w:cs="Times New Roman"/>
          <w:color w:val="0D0D0D"/>
          <w:sz w:val="24"/>
          <w:szCs w:val="24"/>
          <w:lang w:eastAsia="zh-CN"/>
        </w:rPr>
        <w:t> </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4A01C9" w:rsidRPr="005670AB" w:rsidTr="002F57E0">
        <w:trPr>
          <w:trHeight w:val="333"/>
        </w:trPr>
        <w:tc>
          <w:tcPr>
            <w:tcW w:w="9781" w:type="dxa"/>
            <w:shd w:val="clear" w:color="auto" w:fill="auto"/>
          </w:tcPr>
          <w:p w:rsidR="004A01C9" w:rsidRPr="005670AB" w:rsidRDefault="004A01C9" w:rsidP="002F57E0">
            <w:pPr>
              <w:suppressAutoHyphens/>
              <w:spacing w:before="280" w:after="0" w:line="240" w:lineRule="auto"/>
              <w:jc w:val="center"/>
              <w:rPr>
                <w:rFonts w:ascii="Times New Roman" w:eastAsia="Times New Roman" w:hAnsi="Times New Roman" w:cs="Times New Roman"/>
                <w:sz w:val="24"/>
                <w:szCs w:val="24"/>
                <w:lang w:eastAsia="zh-CN"/>
              </w:rPr>
            </w:pPr>
            <w:r w:rsidRPr="005670AB">
              <w:rPr>
                <w:rFonts w:ascii="Times New Roman" w:eastAsia="Times New Roman" w:hAnsi="Times New Roman" w:cs="Times New Roman"/>
                <w:b/>
                <w:bCs/>
                <w:sz w:val="24"/>
                <w:szCs w:val="24"/>
                <w:lang w:eastAsia="zh-CN"/>
              </w:rPr>
              <w:t>III. Tiesību akta projekta ietekme uz valsts budžetu un pašvaldību budžetiem</w:t>
            </w:r>
          </w:p>
        </w:tc>
      </w:tr>
      <w:tr w:rsidR="004A01C9" w:rsidRPr="005670AB" w:rsidTr="002D13EF">
        <w:trPr>
          <w:trHeight w:val="340"/>
        </w:trPr>
        <w:tc>
          <w:tcPr>
            <w:tcW w:w="9781" w:type="dxa"/>
            <w:shd w:val="clear" w:color="auto" w:fill="auto"/>
          </w:tcPr>
          <w:p w:rsidR="004A01C9" w:rsidRPr="005670AB" w:rsidRDefault="004A01C9" w:rsidP="002F57E0">
            <w:pPr>
              <w:suppressAutoHyphens/>
              <w:spacing w:before="280" w:after="0" w:line="240" w:lineRule="auto"/>
              <w:jc w:val="center"/>
              <w:rPr>
                <w:rFonts w:ascii="Times New Roman" w:eastAsia="Times New Roman" w:hAnsi="Times New Roman" w:cs="Times New Roman"/>
                <w:sz w:val="24"/>
                <w:szCs w:val="24"/>
                <w:lang w:eastAsia="zh-CN"/>
              </w:rPr>
            </w:pPr>
            <w:r w:rsidRPr="005670AB">
              <w:rPr>
                <w:rFonts w:ascii="Times New Roman" w:eastAsia="Times New Roman" w:hAnsi="Times New Roman" w:cs="Times New Roman"/>
                <w:bCs/>
                <w:sz w:val="24"/>
                <w:szCs w:val="24"/>
                <w:lang w:eastAsia="zh-CN"/>
              </w:rPr>
              <w:t>Likumprojekts šo jomu neskar.</w:t>
            </w:r>
          </w:p>
        </w:tc>
      </w:tr>
    </w:tbl>
    <w:p w:rsidR="007D5D11" w:rsidRPr="005670AB" w:rsidRDefault="007D5D11" w:rsidP="004A01C9">
      <w:pPr>
        <w:suppressAutoHyphens/>
        <w:spacing w:after="0" w:line="240" w:lineRule="auto"/>
        <w:rPr>
          <w:rFonts w:ascii="Times New Roman" w:eastAsia="Times New Roman" w:hAnsi="Times New Roman" w:cs="Times New Roman"/>
          <w:sz w:val="24"/>
          <w:szCs w:val="24"/>
          <w:lang w:eastAsia="zh-CN"/>
        </w:rPr>
      </w:pP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
        <w:gridCol w:w="3074"/>
        <w:gridCol w:w="6101"/>
      </w:tblGrid>
      <w:tr w:rsidR="004A01C9" w:rsidRPr="005670AB" w:rsidTr="002F57E0">
        <w:trPr>
          <w:trHeight w:val="264"/>
        </w:trPr>
        <w:tc>
          <w:tcPr>
            <w:tcW w:w="9676" w:type="dxa"/>
            <w:gridSpan w:val="3"/>
            <w:shd w:val="clear" w:color="auto" w:fill="auto"/>
          </w:tcPr>
          <w:p w:rsidR="004A01C9" w:rsidRPr="005670AB" w:rsidRDefault="004A01C9" w:rsidP="002F57E0">
            <w:pPr>
              <w:suppressAutoHyphens/>
              <w:spacing w:after="0" w:line="240" w:lineRule="auto"/>
              <w:jc w:val="center"/>
              <w:rPr>
                <w:rFonts w:ascii="Times New Roman" w:eastAsia="Times New Roman" w:hAnsi="Times New Roman" w:cs="Times New Roman"/>
                <w:sz w:val="24"/>
                <w:szCs w:val="24"/>
                <w:lang w:eastAsia="zh-CN"/>
              </w:rPr>
            </w:pPr>
            <w:r w:rsidRPr="005670AB">
              <w:rPr>
                <w:rFonts w:ascii="Times New Roman" w:eastAsia="Times New Roman" w:hAnsi="Times New Roman" w:cs="Times New Roman"/>
                <w:b/>
                <w:bCs/>
                <w:sz w:val="24"/>
                <w:szCs w:val="24"/>
                <w:lang w:eastAsia="zh-CN"/>
              </w:rPr>
              <w:t>IV. Tiesību akta projekta ietekme uz spēkā esošo tiesību normu sistēmu</w:t>
            </w:r>
          </w:p>
        </w:tc>
      </w:tr>
      <w:tr w:rsidR="004A01C9" w:rsidRPr="005670AB" w:rsidTr="002F57E0">
        <w:tc>
          <w:tcPr>
            <w:tcW w:w="501" w:type="dxa"/>
            <w:shd w:val="clear" w:color="auto" w:fill="auto"/>
          </w:tcPr>
          <w:p w:rsidR="004A01C9" w:rsidRPr="005670AB" w:rsidRDefault="004A01C9" w:rsidP="002F57E0">
            <w:pPr>
              <w:suppressAutoHyphens/>
              <w:spacing w:after="0" w:line="240" w:lineRule="auto"/>
              <w:rPr>
                <w:rFonts w:ascii="Times New Roman" w:eastAsia="Times New Roman" w:hAnsi="Times New Roman" w:cs="Times New Roman"/>
                <w:sz w:val="24"/>
                <w:szCs w:val="24"/>
                <w:lang w:eastAsia="zh-CN"/>
              </w:rPr>
            </w:pPr>
            <w:r w:rsidRPr="005670AB">
              <w:rPr>
                <w:rFonts w:ascii="Times New Roman" w:eastAsia="Times New Roman" w:hAnsi="Times New Roman" w:cs="Times New Roman"/>
                <w:sz w:val="24"/>
                <w:szCs w:val="24"/>
                <w:lang w:eastAsia="zh-CN"/>
              </w:rPr>
              <w:t>1.</w:t>
            </w:r>
          </w:p>
        </w:tc>
        <w:tc>
          <w:tcPr>
            <w:tcW w:w="3074" w:type="dxa"/>
            <w:shd w:val="clear" w:color="auto" w:fill="auto"/>
          </w:tcPr>
          <w:p w:rsidR="004A01C9" w:rsidRPr="005670AB" w:rsidRDefault="004A01C9" w:rsidP="002F57E0">
            <w:pPr>
              <w:suppressAutoHyphens/>
              <w:spacing w:after="0" w:line="240" w:lineRule="auto"/>
              <w:rPr>
                <w:rFonts w:ascii="Times New Roman" w:eastAsia="Times New Roman" w:hAnsi="Times New Roman" w:cs="Times New Roman"/>
                <w:bCs/>
                <w:sz w:val="24"/>
                <w:szCs w:val="24"/>
                <w:lang w:eastAsia="zh-CN"/>
              </w:rPr>
            </w:pPr>
            <w:r w:rsidRPr="005670AB">
              <w:rPr>
                <w:rFonts w:ascii="Times New Roman" w:eastAsia="Times New Roman" w:hAnsi="Times New Roman" w:cs="Times New Roman"/>
                <w:sz w:val="24"/>
                <w:szCs w:val="24"/>
                <w:lang w:eastAsia="zh-CN"/>
              </w:rPr>
              <w:t>Nepieciešamie saistītie tiesību aktu projekti</w:t>
            </w:r>
          </w:p>
        </w:tc>
        <w:tc>
          <w:tcPr>
            <w:tcW w:w="6101" w:type="dxa"/>
            <w:shd w:val="clear" w:color="auto" w:fill="auto"/>
          </w:tcPr>
          <w:p w:rsidR="004A01C9" w:rsidRPr="005F3E7E" w:rsidRDefault="004A01C9" w:rsidP="002F57E0">
            <w:pPr>
              <w:pStyle w:val="Bezatstarpm"/>
              <w:ind w:firstLine="395"/>
              <w:jc w:val="both"/>
              <w:rPr>
                <w:rFonts w:ascii="Times New Roman" w:hAnsi="Times New Roman" w:cs="Times New Roman"/>
                <w:iCs/>
                <w:sz w:val="24"/>
                <w:szCs w:val="24"/>
              </w:rPr>
            </w:pPr>
            <w:r w:rsidRPr="005F3E7E">
              <w:rPr>
                <w:rFonts w:ascii="Times New Roman" w:hAnsi="Times New Roman" w:cs="Times New Roman"/>
                <w:sz w:val="24"/>
                <w:szCs w:val="24"/>
              </w:rPr>
              <w:t xml:space="preserve">Pēc likumprojekta atbalstīšanas Saeimā 2.lasījumā tiks izstrādāts un noteiktā kārtībā Valsts kancelejā iesniegts </w:t>
            </w:r>
            <w:r w:rsidRPr="005F3E7E">
              <w:rPr>
                <w:rFonts w:ascii="Times New Roman" w:hAnsi="Times New Roman" w:cs="Times New Roman"/>
                <w:iCs/>
                <w:sz w:val="24"/>
                <w:szCs w:val="24"/>
              </w:rPr>
              <w:t xml:space="preserve">Ministru kabineta noteikumu projekts “Grozījumi Ministru kabineta </w:t>
            </w:r>
            <w:r w:rsidRPr="005F3E7E">
              <w:rPr>
                <w:rFonts w:ascii="Times New Roman" w:hAnsi="Times New Roman" w:cs="Times New Roman"/>
                <w:sz w:val="24"/>
                <w:szCs w:val="24"/>
              </w:rPr>
              <w:t xml:space="preserve">2011.gada 24.maija noteikumos Nr.411 “Autopārvadājumu kontroles organizēšanas un īstenošanas kārtība”, </w:t>
            </w:r>
            <w:r w:rsidRPr="005F3E7E">
              <w:rPr>
                <w:rFonts w:ascii="Times New Roman" w:hAnsi="Times New Roman" w:cs="Times New Roman"/>
                <w:iCs/>
                <w:sz w:val="24"/>
                <w:szCs w:val="24"/>
              </w:rPr>
              <w:t xml:space="preserve">nosakot </w:t>
            </w:r>
            <w:r w:rsidR="005F3E7E" w:rsidRPr="005F3E7E">
              <w:rPr>
                <w:rFonts w:ascii="Times New Roman" w:eastAsia="Times New Roman" w:hAnsi="Times New Roman" w:cs="Times New Roman"/>
                <w:sz w:val="24"/>
                <w:szCs w:val="24"/>
              </w:rPr>
              <w:t xml:space="preserve">autopārvadājumu kontroles uzskaites sistēmā iekļaujamās informācijas apjomu, </w:t>
            </w:r>
            <w:r w:rsidR="005F3E7E" w:rsidRPr="005F3E7E">
              <w:rPr>
                <w:rFonts w:ascii="Times New Roman" w:hAnsi="Times New Roman" w:cs="Times New Roman"/>
                <w:sz w:val="24"/>
                <w:szCs w:val="24"/>
              </w:rPr>
              <w:t xml:space="preserve">institūcijas, kas tiesīgas apstrādāt informāciju, kārtību kādā informācija iesniedzama </w:t>
            </w:r>
            <w:r w:rsidR="008839C3">
              <w:rPr>
                <w:rFonts w:ascii="Times New Roman" w:eastAsia="Times New Roman" w:hAnsi="Times New Roman" w:cs="Times New Roman"/>
                <w:sz w:val="24"/>
                <w:szCs w:val="24"/>
              </w:rPr>
              <w:t>A</w:t>
            </w:r>
            <w:r w:rsidR="005F3E7E" w:rsidRPr="005F3E7E">
              <w:rPr>
                <w:rFonts w:ascii="Times New Roman" w:eastAsia="Times New Roman" w:hAnsi="Times New Roman" w:cs="Times New Roman"/>
                <w:sz w:val="24"/>
                <w:szCs w:val="24"/>
              </w:rPr>
              <w:t xml:space="preserve">utopārvadājumu kontroles uzskaites sistēmai </w:t>
            </w:r>
            <w:r w:rsidR="005F3E7E" w:rsidRPr="005F3E7E">
              <w:rPr>
                <w:rFonts w:ascii="Times New Roman" w:hAnsi="Times New Roman" w:cs="Times New Roman"/>
                <w:sz w:val="24"/>
                <w:szCs w:val="24"/>
              </w:rPr>
              <w:t>un saņemama no tās, kā arī sistēmā iekļautās informācijas apstrādes kārtību</w:t>
            </w:r>
            <w:r w:rsidR="005F3E7E" w:rsidRPr="005F3E7E">
              <w:rPr>
                <w:rFonts w:ascii="Times New Roman" w:eastAsia="Times New Roman" w:hAnsi="Times New Roman" w:cs="Times New Roman"/>
                <w:sz w:val="24"/>
                <w:szCs w:val="24"/>
              </w:rPr>
              <w:t xml:space="preserve"> un tās glabāšanas termiņus</w:t>
            </w:r>
            <w:r w:rsidRPr="005F3E7E">
              <w:rPr>
                <w:rFonts w:ascii="Times New Roman" w:hAnsi="Times New Roman" w:cs="Times New Roman"/>
                <w:iCs/>
                <w:sz w:val="24"/>
                <w:szCs w:val="24"/>
              </w:rPr>
              <w:t>.</w:t>
            </w:r>
          </w:p>
          <w:p w:rsidR="004A01C9" w:rsidRPr="00BD20DE" w:rsidRDefault="004A01C9" w:rsidP="002F57E0">
            <w:pPr>
              <w:pStyle w:val="Bezatstarpm"/>
              <w:ind w:firstLine="394"/>
              <w:jc w:val="both"/>
              <w:rPr>
                <w:rFonts w:ascii="Times New Roman" w:eastAsia="Times New Roman" w:hAnsi="Times New Roman" w:cs="Times New Roman"/>
                <w:sz w:val="24"/>
                <w:szCs w:val="24"/>
                <w:lang w:eastAsia="lv-LV"/>
              </w:rPr>
            </w:pPr>
            <w:r w:rsidRPr="001E3019">
              <w:rPr>
                <w:rFonts w:ascii="Times New Roman" w:eastAsia="Times New Roman" w:hAnsi="Times New Roman" w:cs="Times New Roman"/>
                <w:sz w:val="24"/>
                <w:szCs w:val="24"/>
                <w:lang w:eastAsia="lv-LV"/>
              </w:rPr>
              <w:t>Informācijas centra integrētās iekšlietu in</w:t>
            </w:r>
            <w:r w:rsidR="005F3E7E">
              <w:rPr>
                <w:rFonts w:ascii="Times New Roman" w:eastAsia="Times New Roman" w:hAnsi="Times New Roman" w:cs="Times New Roman"/>
                <w:sz w:val="24"/>
                <w:szCs w:val="24"/>
                <w:lang w:eastAsia="lv-LV"/>
              </w:rPr>
              <w:t>formācijas sistēmas apakšsistēmā</w:t>
            </w:r>
            <w:r w:rsidRPr="00BD20D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BD20DE">
              <w:rPr>
                <w:rFonts w:ascii="Times New Roman" w:eastAsia="Times New Roman" w:hAnsi="Times New Roman" w:cs="Times New Roman"/>
                <w:sz w:val="24"/>
                <w:szCs w:val="24"/>
                <w:lang w:eastAsia="lv-LV"/>
              </w:rPr>
              <w:t xml:space="preserve">Autopārvadājumu kontroles uzskaites </w:t>
            </w:r>
            <w:r>
              <w:rPr>
                <w:rFonts w:ascii="Times New Roman" w:eastAsia="Times New Roman" w:hAnsi="Times New Roman" w:cs="Times New Roman"/>
                <w:sz w:val="24"/>
                <w:szCs w:val="24"/>
                <w:lang w:eastAsia="lv-LV"/>
              </w:rPr>
              <w:t>sistēma”</w:t>
            </w:r>
            <w:r w:rsidR="005F3E7E">
              <w:rPr>
                <w:rFonts w:ascii="Times New Roman" w:eastAsia="Times New Roman" w:hAnsi="Times New Roman" w:cs="Times New Roman"/>
                <w:sz w:val="24"/>
                <w:szCs w:val="24"/>
                <w:lang w:eastAsia="lv-LV"/>
              </w:rPr>
              <w:t xml:space="preserve"> tiks iek</w:t>
            </w:r>
            <w:r w:rsidR="00C77AF6">
              <w:rPr>
                <w:rFonts w:ascii="Times New Roman" w:eastAsia="Times New Roman" w:hAnsi="Times New Roman" w:cs="Times New Roman"/>
                <w:sz w:val="24"/>
                <w:szCs w:val="24"/>
                <w:lang w:eastAsia="lv-LV"/>
              </w:rPr>
              <w:t>ļauti</w:t>
            </w:r>
            <w:r w:rsidRPr="00BD20DE">
              <w:rPr>
                <w:rFonts w:ascii="Times New Roman" w:eastAsia="Times New Roman" w:hAnsi="Times New Roman" w:cs="Times New Roman"/>
                <w:sz w:val="24"/>
                <w:szCs w:val="24"/>
                <w:lang w:eastAsia="lv-LV"/>
              </w:rPr>
              <w:t>:</w:t>
            </w:r>
          </w:p>
          <w:p w:rsidR="005F3E7E" w:rsidRDefault="005F3E7E" w:rsidP="005F3E7E">
            <w:pPr>
              <w:pStyle w:val="Bezatstarpm"/>
              <w:tabs>
                <w:tab w:val="left" w:pos="394"/>
                <w:tab w:val="left" w:pos="536"/>
              </w:tabs>
              <w:jc w:val="both"/>
              <w:rPr>
                <w:rFonts w:ascii="Times New Roman" w:hAnsi="Times New Roman" w:cs="Times New Roman"/>
                <w:sz w:val="24"/>
                <w:szCs w:val="24"/>
              </w:rPr>
            </w:pPr>
            <w:r>
              <w:rPr>
                <w:rFonts w:ascii="Times New Roman" w:hAnsi="Times New Roman" w:cs="Times New Roman"/>
                <w:sz w:val="24"/>
                <w:szCs w:val="24"/>
              </w:rPr>
              <w:t xml:space="preserve">1. </w:t>
            </w:r>
            <w:r w:rsidR="00C77AF6">
              <w:rPr>
                <w:rFonts w:ascii="Times New Roman" w:hAnsi="Times New Roman" w:cs="Times New Roman"/>
                <w:sz w:val="24"/>
                <w:szCs w:val="24"/>
              </w:rPr>
              <w:t>kontroles akti</w:t>
            </w:r>
            <w:r w:rsidRPr="005E3498">
              <w:rPr>
                <w:rFonts w:ascii="Times New Roman" w:hAnsi="Times New Roman" w:cs="Times New Roman"/>
                <w:sz w:val="24"/>
                <w:szCs w:val="24"/>
              </w:rPr>
              <w:t xml:space="preserve"> (pasažieru/kravas) par autopārvadājumu atbilstību nacionālo un starptautisko aktu prasībām;</w:t>
            </w:r>
          </w:p>
          <w:p w:rsidR="005F3E7E" w:rsidRDefault="005F3E7E" w:rsidP="005F3E7E">
            <w:pPr>
              <w:pStyle w:val="Bezatstarpm"/>
              <w:tabs>
                <w:tab w:val="left" w:pos="394"/>
              </w:tabs>
              <w:jc w:val="both"/>
              <w:rPr>
                <w:rFonts w:ascii="Times New Roman" w:hAnsi="Times New Roman" w:cs="Times New Roman"/>
                <w:sz w:val="24"/>
                <w:szCs w:val="24"/>
              </w:rPr>
            </w:pPr>
            <w:r>
              <w:rPr>
                <w:rFonts w:ascii="Times New Roman" w:hAnsi="Times New Roman" w:cs="Times New Roman"/>
                <w:sz w:val="24"/>
                <w:szCs w:val="24"/>
              </w:rPr>
              <w:t xml:space="preserve">2. </w:t>
            </w:r>
            <w:r w:rsidRPr="005E3498">
              <w:rPr>
                <w:rFonts w:ascii="Times New Roman" w:hAnsi="Times New Roman" w:cs="Times New Roman"/>
                <w:sz w:val="24"/>
                <w:szCs w:val="24"/>
              </w:rPr>
              <w:t>bīstamo kravu aut</w:t>
            </w:r>
            <w:r w:rsidR="00C77AF6">
              <w:rPr>
                <w:rFonts w:ascii="Times New Roman" w:hAnsi="Times New Roman" w:cs="Times New Roman"/>
                <w:sz w:val="24"/>
                <w:szCs w:val="24"/>
              </w:rPr>
              <w:t>opārvadājumu pārbaudes protokoli</w:t>
            </w:r>
            <w:r w:rsidRPr="005E3498">
              <w:rPr>
                <w:rFonts w:ascii="Times New Roman" w:hAnsi="Times New Roman" w:cs="Times New Roman"/>
                <w:sz w:val="24"/>
                <w:szCs w:val="24"/>
              </w:rPr>
              <w:t>;</w:t>
            </w:r>
          </w:p>
          <w:p w:rsidR="005F3E7E" w:rsidRDefault="005F3E7E" w:rsidP="005F3E7E">
            <w:pPr>
              <w:pStyle w:val="Bezatstarpm"/>
              <w:tabs>
                <w:tab w:val="left" w:pos="394"/>
              </w:tabs>
              <w:jc w:val="both"/>
              <w:rPr>
                <w:rFonts w:ascii="Times New Roman" w:hAnsi="Times New Roman" w:cs="Times New Roman"/>
                <w:sz w:val="24"/>
                <w:szCs w:val="24"/>
              </w:rPr>
            </w:pPr>
            <w:r>
              <w:rPr>
                <w:rFonts w:ascii="Times New Roman" w:hAnsi="Times New Roman" w:cs="Times New Roman"/>
                <w:sz w:val="24"/>
                <w:szCs w:val="24"/>
              </w:rPr>
              <w:t xml:space="preserve">3. </w:t>
            </w:r>
            <w:r w:rsidR="00B16223">
              <w:rPr>
                <w:rFonts w:ascii="Times New Roman" w:hAnsi="Times New Roman" w:cs="Times New Roman"/>
                <w:sz w:val="24"/>
                <w:szCs w:val="24"/>
              </w:rPr>
              <w:t>saimnieciskās darbības veicēju riska,</w:t>
            </w:r>
            <w:r w:rsidRPr="00862071">
              <w:rPr>
                <w:rFonts w:ascii="Times New Roman" w:hAnsi="Times New Roman" w:cs="Times New Roman"/>
                <w:sz w:val="24"/>
                <w:szCs w:val="24"/>
              </w:rPr>
              <w:t xml:space="preserve"> pārkāpumu punktu skaita, riska ska</w:t>
            </w:r>
            <w:r w:rsidR="00B16223">
              <w:rPr>
                <w:rFonts w:ascii="Times New Roman" w:hAnsi="Times New Roman" w:cs="Times New Roman"/>
                <w:sz w:val="24"/>
                <w:szCs w:val="24"/>
              </w:rPr>
              <w:t>itļa un riska pakāpes novērtējums</w:t>
            </w:r>
            <w:r w:rsidRPr="005E3498">
              <w:rPr>
                <w:rFonts w:ascii="Times New Roman" w:hAnsi="Times New Roman" w:cs="Times New Roman"/>
                <w:sz w:val="24"/>
                <w:szCs w:val="24"/>
              </w:rPr>
              <w:t>;</w:t>
            </w:r>
          </w:p>
          <w:p w:rsidR="005F3E7E" w:rsidRPr="00F96E4D" w:rsidRDefault="005F3E7E" w:rsidP="005F3E7E">
            <w:pPr>
              <w:pStyle w:val="Bezatstarpm"/>
              <w:tabs>
                <w:tab w:val="left" w:pos="394"/>
              </w:tabs>
              <w:jc w:val="both"/>
              <w:rPr>
                <w:rFonts w:ascii="Times New Roman" w:hAnsi="Times New Roman" w:cs="Times New Roman"/>
                <w:sz w:val="24"/>
                <w:szCs w:val="24"/>
              </w:rPr>
            </w:pPr>
            <w:r>
              <w:rPr>
                <w:rFonts w:ascii="Times New Roman" w:hAnsi="Times New Roman" w:cs="Times New Roman"/>
                <w:sz w:val="24"/>
                <w:szCs w:val="24"/>
              </w:rPr>
              <w:t xml:space="preserve">4. </w:t>
            </w:r>
            <w:r w:rsidRPr="005E3498">
              <w:rPr>
                <w:rFonts w:ascii="Times New Roman" w:hAnsi="Times New Roman" w:cs="Times New Roman"/>
                <w:sz w:val="24"/>
                <w:szCs w:val="24"/>
              </w:rPr>
              <w:t>saimnieciskās</w:t>
            </w:r>
            <w:r w:rsidR="00C77AF6">
              <w:rPr>
                <w:rFonts w:ascii="Times New Roman" w:hAnsi="Times New Roman" w:cs="Times New Roman"/>
                <w:sz w:val="24"/>
                <w:szCs w:val="24"/>
              </w:rPr>
              <w:t xml:space="preserve"> darbības veicēja kontroles akti</w:t>
            </w:r>
            <w:r w:rsidRPr="005E3498">
              <w:rPr>
                <w:rFonts w:ascii="Times New Roman" w:hAnsi="Times New Roman" w:cs="Times New Roman"/>
                <w:sz w:val="24"/>
                <w:szCs w:val="24"/>
              </w:rPr>
              <w:t>.</w:t>
            </w:r>
          </w:p>
          <w:p w:rsidR="004A01C9" w:rsidRPr="005670AB" w:rsidRDefault="004A01C9" w:rsidP="002F57E0">
            <w:pPr>
              <w:suppressAutoHyphens/>
              <w:spacing w:after="0" w:line="240" w:lineRule="auto"/>
              <w:ind w:left="118"/>
              <w:rPr>
                <w:rFonts w:ascii="Times New Roman" w:eastAsia="Times New Roman" w:hAnsi="Times New Roman" w:cs="Times New Roman"/>
                <w:sz w:val="24"/>
                <w:szCs w:val="24"/>
                <w:lang w:eastAsia="zh-CN"/>
              </w:rPr>
            </w:pPr>
            <w:r w:rsidRPr="00BD20DE">
              <w:rPr>
                <w:rFonts w:ascii="Times New Roman" w:eastAsia="Times New Roman" w:hAnsi="Times New Roman" w:cs="Times New Roman"/>
                <w:sz w:val="24"/>
                <w:szCs w:val="24"/>
                <w:lang w:eastAsia="lv-LV"/>
              </w:rPr>
              <w:t>Sistēmas pārzinis un turētājs - Iekšlietu ministrijas Informācijas centrs.</w:t>
            </w:r>
          </w:p>
        </w:tc>
      </w:tr>
      <w:tr w:rsidR="004A01C9" w:rsidRPr="005670AB" w:rsidTr="002F57E0">
        <w:tc>
          <w:tcPr>
            <w:tcW w:w="501" w:type="dxa"/>
            <w:shd w:val="clear" w:color="auto" w:fill="auto"/>
          </w:tcPr>
          <w:p w:rsidR="004A01C9" w:rsidRPr="005670AB" w:rsidRDefault="004A01C9" w:rsidP="002F57E0">
            <w:pPr>
              <w:suppressAutoHyphens/>
              <w:spacing w:after="0" w:line="240" w:lineRule="auto"/>
              <w:rPr>
                <w:rFonts w:ascii="Times New Roman" w:eastAsia="Times New Roman" w:hAnsi="Times New Roman" w:cs="Times New Roman"/>
                <w:sz w:val="24"/>
                <w:szCs w:val="24"/>
                <w:lang w:eastAsia="zh-CN"/>
              </w:rPr>
            </w:pPr>
            <w:r w:rsidRPr="005670AB">
              <w:rPr>
                <w:rFonts w:ascii="Times New Roman" w:eastAsia="Times New Roman" w:hAnsi="Times New Roman" w:cs="Times New Roman"/>
                <w:sz w:val="24"/>
                <w:szCs w:val="24"/>
                <w:lang w:eastAsia="zh-CN"/>
              </w:rPr>
              <w:t>2.</w:t>
            </w:r>
          </w:p>
        </w:tc>
        <w:tc>
          <w:tcPr>
            <w:tcW w:w="3074" w:type="dxa"/>
            <w:shd w:val="clear" w:color="auto" w:fill="auto"/>
          </w:tcPr>
          <w:p w:rsidR="004A01C9" w:rsidRPr="005670AB" w:rsidRDefault="004A01C9" w:rsidP="002F57E0">
            <w:pPr>
              <w:suppressAutoHyphens/>
              <w:spacing w:after="0" w:line="240" w:lineRule="auto"/>
              <w:rPr>
                <w:rFonts w:ascii="Times New Roman" w:eastAsia="Times New Roman" w:hAnsi="Times New Roman" w:cs="Times New Roman"/>
                <w:sz w:val="24"/>
                <w:szCs w:val="24"/>
                <w:lang w:eastAsia="zh-CN"/>
              </w:rPr>
            </w:pPr>
            <w:r w:rsidRPr="005670AB">
              <w:rPr>
                <w:rFonts w:ascii="Times New Roman" w:eastAsia="Times New Roman" w:hAnsi="Times New Roman" w:cs="Times New Roman"/>
                <w:sz w:val="24"/>
                <w:szCs w:val="24"/>
                <w:lang w:eastAsia="zh-CN"/>
              </w:rPr>
              <w:t>Atbildīgā institūcija</w:t>
            </w:r>
          </w:p>
        </w:tc>
        <w:tc>
          <w:tcPr>
            <w:tcW w:w="6101" w:type="dxa"/>
            <w:shd w:val="clear" w:color="auto" w:fill="auto"/>
          </w:tcPr>
          <w:p w:rsidR="004A01C9" w:rsidRPr="005670AB" w:rsidRDefault="004A01C9" w:rsidP="002F57E0">
            <w:pPr>
              <w:suppressAutoHyphens/>
              <w:spacing w:after="0" w:line="240" w:lineRule="auto"/>
              <w:jc w:val="both"/>
              <w:rPr>
                <w:rFonts w:ascii="Times New Roman" w:eastAsia="Times New Roman" w:hAnsi="Times New Roman" w:cs="Times New Roman"/>
                <w:sz w:val="24"/>
                <w:szCs w:val="24"/>
                <w:lang w:eastAsia="zh-CN"/>
              </w:rPr>
            </w:pPr>
            <w:r w:rsidRPr="005670AB">
              <w:rPr>
                <w:rFonts w:ascii="Times New Roman" w:eastAsia="Times New Roman" w:hAnsi="Times New Roman" w:cs="Times New Roman"/>
                <w:sz w:val="24"/>
                <w:szCs w:val="24"/>
                <w:lang w:eastAsia="zh-CN"/>
              </w:rPr>
              <w:t xml:space="preserve"> Iekšli</w:t>
            </w:r>
            <w:r>
              <w:rPr>
                <w:rFonts w:ascii="Times New Roman" w:eastAsia="Times New Roman" w:hAnsi="Times New Roman" w:cs="Times New Roman"/>
                <w:sz w:val="24"/>
                <w:szCs w:val="24"/>
                <w:lang w:eastAsia="zh-CN"/>
              </w:rPr>
              <w:t>etu ministrija.</w:t>
            </w:r>
          </w:p>
        </w:tc>
      </w:tr>
      <w:tr w:rsidR="004A01C9" w:rsidRPr="005670AB" w:rsidTr="002F57E0">
        <w:tc>
          <w:tcPr>
            <w:tcW w:w="501" w:type="dxa"/>
            <w:shd w:val="clear" w:color="auto" w:fill="auto"/>
          </w:tcPr>
          <w:p w:rsidR="004A01C9" w:rsidRPr="005670AB" w:rsidRDefault="004A01C9" w:rsidP="002F57E0">
            <w:pPr>
              <w:suppressAutoHyphens/>
              <w:spacing w:after="0" w:line="240" w:lineRule="auto"/>
              <w:rPr>
                <w:rFonts w:ascii="Times New Roman" w:eastAsia="Times New Roman" w:hAnsi="Times New Roman" w:cs="Times New Roman"/>
                <w:sz w:val="24"/>
                <w:szCs w:val="24"/>
                <w:lang w:eastAsia="zh-CN"/>
              </w:rPr>
            </w:pPr>
            <w:r w:rsidRPr="005670AB">
              <w:rPr>
                <w:rFonts w:ascii="Times New Roman" w:eastAsia="Times New Roman" w:hAnsi="Times New Roman" w:cs="Times New Roman"/>
                <w:sz w:val="24"/>
                <w:szCs w:val="24"/>
                <w:lang w:eastAsia="zh-CN"/>
              </w:rPr>
              <w:t>3.</w:t>
            </w:r>
          </w:p>
        </w:tc>
        <w:tc>
          <w:tcPr>
            <w:tcW w:w="3074" w:type="dxa"/>
            <w:shd w:val="clear" w:color="auto" w:fill="auto"/>
          </w:tcPr>
          <w:p w:rsidR="004A01C9" w:rsidRPr="005670AB" w:rsidRDefault="004A01C9" w:rsidP="002F57E0">
            <w:pPr>
              <w:suppressAutoHyphens/>
              <w:spacing w:after="0" w:line="240" w:lineRule="auto"/>
              <w:rPr>
                <w:rFonts w:ascii="Times New Roman" w:eastAsia="Times New Roman" w:hAnsi="Times New Roman" w:cs="Times New Roman"/>
                <w:iCs/>
                <w:sz w:val="24"/>
                <w:szCs w:val="24"/>
                <w:lang w:eastAsia="zh-CN"/>
              </w:rPr>
            </w:pPr>
            <w:r w:rsidRPr="005670AB">
              <w:rPr>
                <w:rFonts w:ascii="Times New Roman" w:eastAsia="Times New Roman" w:hAnsi="Times New Roman" w:cs="Times New Roman"/>
                <w:sz w:val="24"/>
                <w:szCs w:val="24"/>
                <w:lang w:eastAsia="zh-CN"/>
              </w:rPr>
              <w:t>Cita informācija</w:t>
            </w:r>
          </w:p>
        </w:tc>
        <w:tc>
          <w:tcPr>
            <w:tcW w:w="6101" w:type="dxa"/>
            <w:shd w:val="clear" w:color="auto" w:fill="auto"/>
          </w:tcPr>
          <w:p w:rsidR="004A01C9" w:rsidRPr="005670AB" w:rsidRDefault="004A01C9" w:rsidP="002F57E0">
            <w:pPr>
              <w:suppressAutoHyphens/>
              <w:spacing w:after="0" w:line="240" w:lineRule="auto"/>
              <w:jc w:val="both"/>
              <w:rPr>
                <w:rFonts w:ascii="Times New Roman" w:eastAsia="Times New Roman" w:hAnsi="Times New Roman" w:cs="Times New Roman"/>
                <w:sz w:val="24"/>
                <w:szCs w:val="24"/>
                <w:lang w:eastAsia="zh-CN"/>
              </w:rPr>
            </w:pPr>
            <w:r w:rsidRPr="005670AB">
              <w:rPr>
                <w:rFonts w:ascii="Times New Roman" w:eastAsia="Times New Roman" w:hAnsi="Times New Roman" w:cs="Times New Roman"/>
                <w:iCs/>
                <w:sz w:val="24"/>
                <w:szCs w:val="24"/>
                <w:lang w:eastAsia="zh-CN"/>
              </w:rPr>
              <w:t xml:space="preserve"> Nav.</w:t>
            </w:r>
          </w:p>
        </w:tc>
      </w:tr>
    </w:tbl>
    <w:p w:rsidR="007D5D11" w:rsidRDefault="007D5D11" w:rsidP="004A01C9">
      <w:pPr>
        <w:suppressAutoHyphens/>
        <w:spacing w:after="0" w:line="240" w:lineRule="auto"/>
        <w:rPr>
          <w:rFonts w:ascii="Times New Roman" w:eastAsia="Times New Roman" w:hAnsi="Times New Roman" w:cs="Times New Roman"/>
          <w:sz w:val="24"/>
          <w:szCs w:val="24"/>
          <w:lang w:eastAsia="zh-CN"/>
        </w:rPr>
      </w:pPr>
    </w:p>
    <w:tbl>
      <w:tblPr>
        <w:tblW w:w="9924" w:type="dxa"/>
        <w:jc w:val="center"/>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7"/>
        <w:gridCol w:w="1446"/>
        <w:gridCol w:w="265"/>
        <w:gridCol w:w="840"/>
        <w:gridCol w:w="1065"/>
        <w:gridCol w:w="1049"/>
        <w:gridCol w:w="1356"/>
        <w:gridCol w:w="3666"/>
      </w:tblGrid>
      <w:tr w:rsidR="007D5D11" w:rsidRPr="007D5D11" w:rsidTr="00FF4447">
        <w:trPr>
          <w:trHeight w:val="421"/>
          <w:jc w:val="center"/>
        </w:trPr>
        <w:tc>
          <w:tcPr>
            <w:tcW w:w="9924" w:type="dxa"/>
            <w:gridSpan w:val="8"/>
            <w:tcBorders>
              <w:top w:val="single" w:sz="4" w:space="0" w:color="auto"/>
              <w:left w:val="single" w:sz="4" w:space="0" w:color="auto"/>
              <w:bottom w:val="single" w:sz="4" w:space="0" w:color="auto"/>
              <w:right w:val="single" w:sz="4" w:space="0" w:color="auto"/>
            </w:tcBorders>
            <w:vAlign w:val="center"/>
          </w:tcPr>
          <w:p w:rsidR="007D5D11" w:rsidRPr="007D5D11" w:rsidRDefault="007D5D11" w:rsidP="007D5D11">
            <w:pPr>
              <w:spacing w:after="0" w:line="240" w:lineRule="auto"/>
              <w:rPr>
                <w:rFonts w:ascii="Times New Roman" w:eastAsia="Times New Roman" w:hAnsi="Times New Roman" w:cs="Times New Roman"/>
                <w:b/>
                <w:sz w:val="24"/>
                <w:szCs w:val="24"/>
                <w:lang w:eastAsia="lv-LV"/>
              </w:rPr>
            </w:pPr>
            <w:r w:rsidRPr="007D5D11">
              <w:rPr>
                <w:rFonts w:ascii="Times New Roman" w:eastAsia="Times New Roman" w:hAnsi="Times New Roman" w:cs="Times New Roman"/>
                <w:b/>
                <w:sz w:val="24"/>
                <w:szCs w:val="24"/>
                <w:lang w:eastAsia="lv-LV"/>
              </w:rPr>
              <w:t>V. Tiesību akta projekta atbilstība Latvijas Republikas starptautiskajām saistībām</w:t>
            </w:r>
          </w:p>
        </w:tc>
      </w:tr>
      <w:tr w:rsidR="007D5D11" w:rsidRPr="007D5D11" w:rsidTr="00FF444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7" w:type="dxa"/>
            <w:tcBorders>
              <w:top w:val="outset" w:sz="6" w:space="0" w:color="auto"/>
              <w:left w:val="outset" w:sz="6" w:space="0" w:color="auto"/>
              <w:bottom w:val="outset" w:sz="6" w:space="0" w:color="auto"/>
              <w:right w:val="outset" w:sz="6" w:space="0" w:color="auto"/>
            </w:tcBorders>
          </w:tcPr>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1.</w:t>
            </w:r>
          </w:p>
        </w:tc>
        <w:tc>
          <w:tcPr>
            <w:tcW w:w="2551" w:type="dxa"/>
            <w:gridSpan w:val="3"/>
            <w:tcBorders>
              <w:top w:val="outset" w:sz="6" w:space="0" w:color="auto"/>
              <w:left w:val="outset" w:sz="6" w:space="0" w:color="auto"/>
              <w:bottom w:val="outset" w:sz="6" w:space="0" w:color="auto"/>
              <w:right w:val="outset" w:sz="6" w:space="0" w:color="auto"/>
            </w:tcBorders>
          </w:tcPr>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Saistības pret Eiropas Savienību</w:t>
            </w:r>
          </w:p>
        </w:tc>
        <w:tc>
          <w:tcPr>
            <w:tcW w:w="7136" w:type="dxa"/>
            <w:gridSpan w:val="4"/>
            <w:tcBorders>
              <w:top w:val="outset" w:sz="6" w:space="0" w:color="auto"/>
              <w:left w:val="outset" w:sz="6" w:space="0" w:color="auto"/>
              <w:bottom w:val="outset" w:sz="6" w:space="0" w:color="auto"/>
              <w:right w:val="outset" w:sz="6" w:space="0" w:color="auto"/>
            </w:tcBorders>
          </w:tcPr>
          <w:p w:rsidR="007D5D11" w:rsidRPr="007D5D11" w:rsidRDefault="004507CE" w:rsidP="007D5D11">
            <w:pPr>
              <w:spacing w:after="0" w:line="240" w:lineRule="auto"/>
              <w:ind w:right="86"/>
              <w:contextualSpacing/>
              <w:jc w:val="both"/>
              <w:rPr>
                <w:rFonts w:ascii="Times New Roman" w:eastAsia="Times New Roman" w:hAnsi="Times New Roman" w:cs="Times New Roman"/>
                <w:sz w:val="24"/>
                <w:szCs w:val="24"/>
                <w:lang w:eastAsia="lv-LV"/>
              </w:rPr>
            </w:pPr>
            <w:r>
              <w:rPr>
                <w:rFonts w:ascii="Times New Roman" w:hAnsi="Times New Roman" w:cs="Times New Roman"/>
                <w:sz w:val="24"/>
                <w:szCs w:val="24"/>
              </w:rPr>
              <w:t>Regula (EK) Nr.561/2006</w:t>
            </w:r>
          </w:p>
        </w:tc>
      </w:tr>
      <w:tr w:rsidR="007D5D11" w:rsidRPr="007D5D11" w:rsidTr="00FF444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7" w:type="dxa"/>
            <w:tcBorders>
              <w:top w:val="outset" w:sz="6" w:space="0" w:color="auto"/>
              <w:left w:val="outset" w:sz="6" w:space="0" w:color="auto"/>
              <w:bottom w:val="outset" w:sz="6" w:space="0" w:color="auto"/>
              <w:right w:val="outset" w:sz="6" w:space="0" w:color="auto"/>
            </w:tcBorders>
          </w:tcPr>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2.</w:t>
            </w:r>
          </w:p>
        </w:tc>
        <w:tc>
          <w:tcPr>
            <w:tcW w:w="2551" w:type="dxa"/>
            <w:gridSpan w:val="3"/>
            <w:tcBorders>
              <w:top w:val="outset" w:sz="6" w:space="0" w:color="auto"/>
              <w:left w:val="outset" w:sz="6" w:space="0" w:color="auto"/>
              <w:bottom w:val="outset" w:sz="6" w:space="0" w:color="auto"/>
              <w:right w:val="outset" w:sz="6" w:space="0" w:color="auto"/>
            </w:tcBorders>
          </w:tcPr>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Citas starptautiskās saistības</w:t>
            </w:r>
          </w:p>
        </w:tc>
        <w:tc>
          <w:tcPr>
            <w:tcW w:w="7136" w:type="dxa"/>
            <w:gridSpan w:val="4"/>
            <w:tcBorders>
              <w:top w:val="outset" w:sz="6" w:space="0" w:color="auto"/>
              <w:left w:val="outset" w:sz="6" w:space="0" w:color="auto"/>
              <w:bottom w:val="outset" w:sz="6" w:space="0" w:color="auto"/>
              <w:right w:val="outset" w:sz="6" w:space="0" w:color="auto"/>
            </w:tcBorders>
          </w:tcPr>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Projekts šo jomu neskar.</w:t>
            </w:r>
          </w:p>
        </w:tc>
      </w:tr>
      <w:tr w:rsidR="007D5D11" w:rsidRPr="007D5D11" w:rsidTr="00FF444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7" w:type="dxa"/>
            <w:tcBorders>
              <w:top w:val="outset" w:sz="6" w:space="0" w:color="auto"/>
              <w:left w:val="outset" w:sz="6" w:space="0" w:color="auto"/>
              <w:bottom w:val="outset" w:sz="6" w:space="0" w:color="auto"/>
              <w:right w:val="outset" w:sz="6" w:space="0" w:color="auto"/>
            </w:tcBorders>
          </w:tcPr>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3.</w:t>
            </w:r>
          </w:p>
        </w:tc>
        <w:tc>
          <w:tcPr>
            <w:tcW w:w="2551" w:type="dxa"/>
            <w:gridSpan w:val="3"/>
            <w:tcBorders>
              <w:top w:val="outset" w:sz="6" w:space="0" w:color="auto"/>
              <w:left w:val="outset" w:sz="6" w:space="0" w:color="auto"/>
              <w:bottom w:val="outset" w:sz="6" w:space="0" w:color="auto"/>
              <w:right w:val="outset" w:sz="6" w:space="0" w:color="auto"/>
            </w:tcBorders>
          </w:tcPr>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Cita informācija</w:t>
            </w:r>
          </w:p>
        </w:tc>
        <w:tc>
          <w:tcPr>
            <w:tcW w:w="7136" w:type="dxa"/>
            <w:gridSpan w:val="4"/>
            <w:tcBorders>
              <w:top w:val="outset" w:sz="6" w:space="0" w:color="auto"/>
              <w:left w:val="outset" w:sz="6" w:space="0" w:color="auto"/>
              <w:bottom w:val="outset" w:sz="6" w:space="0" w:color="auto"/>
              <w:right w:val="outset" w:sz="6" w:space="0" w:color="auto"/>
            </w:tcBorders>
          </w:tcPr>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Nav.</w:t>
            </w:r>
          </w:p>
        </w:tc>
      </w:tr>
      <w:tr w:rsidR="007D5D11" w:rsidRPr="007D5D11" w:rsidTr="00FF444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924" w:type="dxa"/>
            <w:gridSpan w:val="8"/>
            <w:tcBorders>
              <w:top w:val="outset" w:sz="6" w:space="0" w:color="auto"/>
              <w:left w:val="outset" w:sz="6" w:space="0" w:color="auto"/>
              <w:bottom w:val="outset" w:sz="6" w:space="0" w:color="auto"/>
              <w:right w:val="outset" w:sz="6" w:space="0" w:color="auto"/>
            </w:tcBorders>
            <w:vAlign w:val="center"/>
          </w:tcPr>
          <w:p w:rsidR="007D5D11" w:rsidRPr="007D5D11" w:rsidRDefault="007D5D11" w:rsidP="007D5D11">
            <w:pPr>
              <w:spacing w:after="0" w:line="240" w:lineRule="auto"/>
              <w:rPr>
                <w:rFonts w:ascii="Times New Roman" w:eastAsia="Times New Roman" w:hAnsi="Times New Roman" w:cs="Times New Roman"/>
                <w:b/>
                <w:sz w:val="24"/>
                <w:szCs w:val="24"/>
                <w:lang w:eastAsia="lv-LV"/>
              </w:rPr>
            </w:pPr>
            <w:r w:rsidRPr="007D5D11">
              <w:rPr>
                <w:rFonts w:ascii="Times New Roman" w:eastAsia="Times New Roman" w:hAnsi="Times New Roman" w:cs="Times New Roman"/>
                <w:b/>
                <w:sz w:val="24"/>
                <w:szCs w:val="24"/>
                <w:lang w:eastAsia="lv-LV"/>
              </w:rPr>
              <w:t>1.tabula</w:t>
            </w:r>
          </w:p>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b/>
                <w:sz w:val="24"/>
                <w:szCs w:val="24"/>
                <w:lang w:eastAsia="lv-LV"/>
              </w:rPr>
              <w:t>Tiesību akta projekta atbilstība ES tiesību aktiem</w:t>
            </w:r>
          </w:p>
        </w:tc>
      </w:tr>
      <w:tr w:rsidR="007D5D11" w:rsidRPr="007D5D11" w:rsidTr="00FF444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683" w:type="dxa"/>
            <w:gridSpan w:val="2"/>
            <w:tcBorders>
              <w:top w:val="outset" w:sz="6" w:space="0" w:color="auto"/>
              <w:left w:val="outset" w:sz="6" w:space="0" w:color="auto"/>
              <w:bottom w:val="outset" w:sz="6" w:space="0" w:color="auto"/>
              <w:right w:val="outset" w:sz="6" w:space="0" w:color="auto"/>
            </w:tcBorders>
          </w:tcPr>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Attiecīgā ES tiesību akta datums, numurs un nosaukums</w:t>
            </w:r>
          </w:p>
        </w:tc>
        <w:tc>
          <w:tcPr>
            <w:tcW w:w="8241" w:type="dxa"/>
            <w:gridSpan w:val="6"/>
            <w:tcBorders>
              <w:top w:val="outset" w:sz="6" w:space="0" w:color="auto"/>
              <w:left w:val="outset" w:sz="6" w:space="0" w:color="auto"/>
              <w:bottom w:val="outset" w:sz="6" w:space="0" w:color="auto"/>
              <w:right w:val="outset" w:sz="6" w:space="0" w:color="auto"/>
            </w:tcBorders>
          </w:tcPr>
          <w:p w:rsidR="007D5D11" w:rsidRPr="007D5D11" w:rsidRDefault="004507CE" w:rsidP="004507CE">
            <w:pPr>
              <w:spacing w:after="0" w:line="240" w:lineRule="auto"/>
              <w:rPr>
                <w:rFonts w:ascii="Times New Roman" w:eastAsia="Times New Roman" w:hAnsi="Times New Roman" w:cs="Times New Roman"/>
                <w:sz w:val="24"/>
                <w:szCs w:val="24"/>
                <w:lang w:eastAsia="lv-LV"/>
              </w:rPr>
            </w:pPr>
            <w:r w:rsidRPr="005E3498">
              <w:rPr>
                <w:rFonts w:ascii="Times New Roman" w:hAnsi="Times New Roman" w:cs="Times New Roman"/>
                <w:sz w:val="24"/>
                <w:szCs w:val="24"/>
              </w:rPr>
              <w:t>Eiropas Parlamenta un Pa</w:t>
            </w:r>
            <w:r w:rsidR="008B58FB">
              <w:rPr>
                <w:rFonts w:ascii="Times New Roman" w:hAnsi="Times New Roman" w:cs="Times New Roman"/>
                <w:sz w:val="24"/>
                <w:szCs w:val="24"/>
              </w:rPr>
              <w:t>domes 2006.gada 15.marta Regula</w:t>
            </w:r>
            <w:r w:rsidRPr="005E3498">
              <w:rPr>
                <w:rFonts w:ascii="Times New Roman" w:hAnsi="Times New Roman" w:cs="Times New Roman"/>
                <w:sz w:val="24"/>
                <w:szCs w:val="24"/>
              </w:rPr>
              <w:t xml:space="preserve"> (EK) Nr. </w:t>
            </w:r>
            <w:hyperlink r:id="rId12" w:tgtFrame="_blank" w:history="1">
              <w:r w:rsidRPr="005E3498">
                <w:rPr>
                  <w:rStyle w:val="Hipersaite"/>
                  <w:rFonts w:ascii="Times New Roman" w:hAnsi="Times New Roman" w:cs="Times New Roman"/>
                  <w:sz w:val="24"/>
                  <w:szCs w:val="24"/>
                </w:rPr>
                <w:t>561/2006</w:t>
              </w:r>
            </w:hyperlink>
            <w:r w:rsidRPr="005E3498">
              <w:rPr>
                <w:rFonts w:ascii="Times New Roman" w:hAnsi="Times New Roman" w:cs="Times New Roman"/>
                <w:sz w:val="24"/>
                <w:szCs w:val="24"/>
              </w:rPr>
              <w:t xml:space="preserve">, ar ko paredz dažu sociālās jomas tiesību aktu saskaņošanu saistībā ar autotransportu, groza Padomes Regulu (EEK) Nr. </w:t>
            </w:r>
            <w:hyperlink r:id="rId13" w:tgtFrame="_blank" w:history="1">
              <w:r w:rsidRPr="005E3498">
                <w:rPr>
                  <w:rStyle w:val="Hipersaite"/>
                  <w:rFonts w:ascii="Times New Roman" w:hAnsi="Times New Roman" w:cs="Times New Roman"/>
                  <w:sz w:val="24"/>
                  <w:szCs w:val="24"/>
                </w:rPr>
                <w:t>3821/85</w:t>
              </w:r>
            </w:hyperlink>
            <w:r w:rsidRPr="005E3498">
              <w:rPr>
                <w:rFonts w:ascii="Times New Roman" w:hAnsi="Times New Roman" w:cs="Times New Roman"/>
                <w:sz w:val="24"/>
                <w:szCs w:val="24"/>
              </w:rPr>
              <w:t xml:space="preserve"> un Padomes Regulu (EK) Nr. </w:t>
            </w:r>
            <w:hyperlink r:id="rId14" w:tgtFrame="_blank" w:history="1">
              <w:r w:rsidRPr="005E3498">
                <w:rPr>
                  <w:rStyle w:val="Hipersaite"/>
                  <w:rFonts w:ascii="Times New Roman" w:hAnsi="Times New Roman" w:cs="Times New Roman"/>
                  <w:sz w:val="24"/>
                  <w:szCs w:val="24"/>
                </w:rPr>
                <w:t>2135/98</w:t>
              </w:r>
            </w:hyperlink>
            <w:r w:rsidRPr="005E3498">
              <w:rPr>
                <w:rFonts w:ascii="Times New Roman" w:hAnsi="Times New Roman" w:cs="Times New Roman"/>
                <w:sz w:val="24"/>
                <w:szCs w:val="24"/>
              </w:rPr>
              <w:t xml:space="preserve"> un atceļ Padomes Regulu (EEK) Nr. </w:t>
            </w:r>
            <w:hyperlink r:id="rId15" w:tgtFrame="_blank" w:history="1">
              <w:r w:rsidRPr="005E3498">
                <w:rPr>
                  <w:rStyle w:val="Hipersaite"/>
                  <w:rFonts w:ascii="Times New Roman" w:hAnsi="Times New Roman" w:cs="Times New Roman"/>
                  <w:sz w:val="24"/>
                  <w:szCs w:val="24"/>
                </w:rPr>
                <w:t>3820/85</w:t>
              </w:r>
            </w:hyperlink>
            <w:r>
              <w:rPr>
                <w:rFonts w:ascii="Times New Roman" w:hAnsi="Times New Roman" w:cs="Times New Roman"/>
                <w:sz w:val="24"/>
                <w:szCs w:val="24"/>
              </w:rPr>
              <w:t xml:space="preserve"> </w:t>
            </w:r>
          </w:p>
        </w:tc>
      </w:tr>
      <w:tr w:rsidR="007D5D11" w:rsidRPr="007D5D11" w:rsidTr="00FF444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683" w:type="dxa"/>
            <w:gridSpan w:val="2"/>
            <w:tcBorders>
              <w:top w:val="outset" w:sz="6" w:space="0" w:color="auto"/>
              <w:left w:val="outset" w:sz="6" w:space="0" w:color="auto"/>
              <w:bottom w:val="outset" w:sz="6" w:space="0" w:color="auto"/>
              <w:right w:val="outset" w:sz="6" w:space="0" w:color="auto"/>
            </w:tcBorders>
            <w:vAlign w:val="center"/>
          </w:tcPr>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A</w:t>
            </w:r>
          </w:p>
        </w:tc>
        <w:tc>
          <w:tcPr>
            <w:tcW w:w="2170" w:type="dxa"/>
            <w:gridSpan w:val="3"/>
            <w:tcBorders>
              <w:top w:val="outset" w:sz="6" w:space="0" w:color="auto"/>
              <w:left w:val="outset" w:sz="6" w:space="0" w:color="auto"/>
              <w:bottom w:val="outset" w:sz="6" w:space="0" w:color="auto"/>
              <w:right w:val="outset" w:sz="6" w:space="0" w:color="auto"/>
            </w:tcBorders>
            <w:vAlign w:val="center"/>
          </w:tcPr>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B</w:t>
            </w:r>
          </w:p>
        </w:tc>
        <w:tc>
          <w:tcPr>
            <w:tcW w:w="2405" w:type="dxa"/>
            <w:gridSpan w:val="2"/>
            <w:tcBorders>
              <w:top w:val="outset" w:sz="6" w:space="0" w:color="auto"/>
              <w:left w:val="outset" w:sz="6" w:space="0" w:color="auto"/>
              <w:bottom w:val="outset" w:sz="6" w:space="0" w:color="auto"/>
              <w:right w:val="outset" w:sz="6" w:space="0" w:color="auto"/>
            </w:tcBorders>
            <w:vAlign w:val="center"/>
          </w:tcPr>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C</w:t>
            </w:r>
          </w:p>
        </w:tc>
        <w:tc>
          <w:tcPr>
            <w:tcW w:w="3666" w:type="dxa"/>
            <w:tcBorders>
              <w:top w:val="outset" w:sz="6" w:space="0" w:color="auto"/>
              <w:left w:val="outset" w:sz="6" w:space="0" w:color="auto"/>
              <w:bottom w:val="outset" w:sz="6" w:space="0" w:color="auto"/>
              <w:right w:val="outset" w:sz="6" w:space="0" w:color="auto"/>
            </w:tcBorders>
            <w:vAlign w:val="center"/>
          </w:tcPr>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D</w:t>
            </w:r>
          </w:p>
        </w:tc>
      </w:tr>
      <w:tr w:rsidR="007D5D11" w:rsidRPr="007D5D11" w:rsidTr="00FF444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683" w:type="dxa"/>
            <w:gridSpan w:val="2"/>
            <w:tcBorders>
              <w:top w:val="outset" w:sz="6" w:space="0" w:color="auto"/>
              <w:left w:val="outset" w:sz="6" w:space="0" w:color="auto"/>
              <w:bottom w:val="outset" w:sz="6" w:space="0" w:color="auto"/>
              <w:right w:val="outset" w:sz="6" w:space="0" w:color="auto"/>
            </w:tcBorders>
          </w:tcPr>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2170" w:type="dxa"/>
            <w:gridSpan w:val="3"/>
            <w:tcBorders>
              <w:top w:val="outset" w:sz="6" w:space="0" w:color="auto"/>
              <w:left w:val="outset" w:sz="6" w:space="0" w:color="auto"/>
              <w:bottom w:val="outset" w:sz="6" w:space="0" w:color="auto"/>
              <w:right w:val="outset" w:sz="6" w:space="0" w:color="auto"/>
            </w:tcBorders>
          </w:tcPr>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2405" w:type="dxa"/>
            <w:gridSpan w:val="2"/>
            <w:tcBorders>
              <w:top w:val="outset" w:sz="6" w:space="0" w:color="auto"/>
              <w:left w:val="outset" w:sz="6" w:space="0" w:color="auto"/>
              <w:bottom w:val="outset" w:sz="6" w:space="0" w:color="auto"/>
              <w:right w:val="outset" w:sz="6" w:space="0" w:color="auto"/>
            </w:tcBorders>
          </w:tcPr>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Norāda institūciju, kas ir atbildīga par šo saistību izpildi pilnībā</w:t>
            </w:r>
          </w:p>
        </w:tc>
        <w:tc>
          <w:tcPr>
            <w:tcW w:w="3666" w:type="dxa"/>
            <w:tcBorders>
              <w:top w:val="outset" w:sz="6" w:space="0" w:color="auto"/>
              <w:left w:val="outset" w:sz="6" w:space="0" w:color="auto"/>
              <w:bottom w:val="outset" w:sz="6" w:space="0" w:color="auto"/>
              <w:right w:val="outset" w:sz="6" w:space="0" w:color="auto"/>
            </w:tcBorders>
          </w:tcPr>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p>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Ja projekts satur stingrā</w:t>
            </w:r>
            <w:r w:rsidRPr="007D5D11">
              <w:rPr>
                <w:rFonts w:ascii="Times New Roman" w:eastAsia="Times New Roman" w:hAnsi="Times New Roman" w:cs="Times New Roman"/>
                <w:sz w:val="24"/>
                <w:szCs w:val="24"/>
                <w:lang w:eastAsia="lv-LV"/>
              </w:rPr>
              <w:softHyphen/>
              <w:t>kas prasības nekā attie</w:t>
            </w:r>
            <w:r w:rsidRPr="007D5D11">
              <w:rPr>
                <w:rFonts w:ascii="Times New Roman" w:eastAsia="Times New Roman" w:hAnsi="Times New Roman" w:cs="Times New Roman"/>
                <w:sz w:val="24"/>
                <w:szCs w:val="24"/>
                <w:lang w:eastAsia="lv-LV"/>
              </w:rPr>
              <w:softHyphen/>
              <w:t>cīgais ES tiesību akts, norāda pamatojumu un samērīgumu.</w:t>
            </w:r>
          </w:p>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7D5D11" w:rsidRPr="007D5D11" w:rsidTr="00FF444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683" w:type="dxa"/>
            <w:gridSpan w:val="2"/>
            <w:tcBorders>
              <w:top w:val="outset" w:sz="6" w:space="0" w:color="auto"/>
              <w:left w:val="outset" w:sz="6" w:space="0" w:color="auto"/>
              <w:bottom w:val="outset" w:sz="6" w:space="0" w:color="auto"/>
              <w:right w:val="outset" w:sz="6" w:space="0" w:color="auto"/>
            </w:tcBorders>
          </w:tcPr>
          <w:p w:rsidR="004507CE" w:rsidRDefault="004507CE" w:rsidP="007D5D11">
            <w:pPr>
              <w:spacing w:after="0" w:line="240" w:lineRule="auto"/>
              <w:rPr>
                <w:rFonts w:ascii="Times New Roman" w:hAnsi="Times New Roman" w:cs="Times New Roman"/>
                <w:sz w:val="24"/>
                <w:szCs w:val="24"/>
              </w:rPr>
            </w:pPr>
            <w:r>
              <w:rPr>
                <w:rFonts w:ascii="Times New Roman" w:hAnsi="Times New Roman" w:cs="Times New Roman"/>
                <w:sz w:val="24"/>
                <w:szCs w:val="24"/>
              </w:rPr>
              <w:t>Regula (EK) Nr.561/2006</w:t>
            </w:r>
          </w:p>
          <w:p w:rsidR="007D5D11" w:rsidRPr="007D5D11" w:rsidRDefault="004507CE" w:rsidP="007D5D11">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17.panta 1.punkts</w:t>
            </w:r>
          </w:p>
        </w:tc>
        <w:tc>
          <w:tcPr>
            <w:tcW w:w="2170" w:type="dxa"/>
            <w:gridSpan w:val="3"/>
            <w:tcBorders>
              <w:top w:val="outset" w:sz="6" w:space="0" w:color="auto"/>
              <w:left w:val="outset" w:sz="6" w:space="0" w:color="auto"/>
              <w:bottom w:val="outset" w:sz="6" w:space="0" w:color="auto"/>
              <w:right w:val="outset" w:sz="6" w:space="0" w:color="auto"/>
            </w:tcBorders>
          </w:tcPr>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Projekta 2.punkts</w:t>
            </w:r>
          </w:p>
        </w:tc>
        <w:tc>
          <w:tcPr>
            <w:tcW w:w="2405" w:type="dxa"/>
            <w:gridSpan w:val="2"/>
            <w:tcBorders>
              <w:top w:val="outset" w:sz="6" w:space="0" w:color="auto"/>
              <w:left w:val="outset" w:sz="6" w:space="0" w:color="auto"/>
              <w:bottom w:val="outset" w:sz="6" w:space="0" w:color="auto"/>
              <w:right w:val="outset" w:sz="6" w:space="0" w:color="auto"/>
            </w:tcBorders>
          </w:tcPr>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Tiek ieviesta pilnībā.</w:t>
            </w:r>
          </w:p>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Atbildīgā institūcija –projekta iesniedzējs</w:t>
            </w:r>
          </w:p>
        </w:tc>
        <w:tc>
          <w:tcPr>
            <w:tcW w:w="3666" w:type="dxa"/>
            <w:tcBorders>
              <w:top w:val="outset" w:sz="6" w:space="0" w:color="auto"/>
              <w:left w:val="outset" w:sz="6" w:space="0" w:color="auto"/>
              <w:bottom w:val="outset" w:sz="6" w:space="0" w:color="auto"/>
              <w:right w:val="outset" w:sz="6" w:space="0" w:color="auto"/>
            </w:tcBorders>
          </w:tcPr>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Netiek paredzētas stingrākas prasības.</w:t>
            </w:r>
          </w:p>
        </w:tc>
      </w:tr>
      <w:tr w:rsidR="007D5D11" w:rsidRPr="007D5D11" w:rsidTr="00FF444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683" w:type="dxa"/>
            <w:gridSpan w:val="2"/>
            <w:tcBorders>
              <w:top w:val="outset" w:sz="6" w:space="0" w:color="auto"/>
              <w:left w:val="outset" w:sz="6" w:space="0" w:color="auto"/>
              <w:bottom w:val="outset" w:sz="6" w:space="0" w:color="auto"/>
              <w:right w:val="outset" w:sz="6" w:space="0" w:color="auto"/>
            </w:tcBorders>
          </w:tcPr>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Kā ir izmantota ES tiesību aktā paredzētā rīcības brīvība dalīb</w:t>
            </w:r>
            <w:r w:rsidRPr="007D5D11">
              <w:rPr>
                <w:rFonts w:ascii="Times New Roman" w:eastAsia="Times New Roman" w:hAnsi="Times New Roman" w:cs="Times New Roman"/>
                <w:sz w:val="24"/>
                <w:szCs w:val="24"/>
                <w:lang w:eastAsia="lv-LV"/>
              </w:rPr>
              <w:softHyphen/>
              <w:t>valstij pārņemt vai ieviest noteiktas ES tiesību akta normas?</w:t>
            </w:r>
          </w:p>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Kādēļ?</w:t>
            </w:r>
          </w:p>
        </w:tc>
        <w:tc>
          <w:tcPr>
            <w:tcW w:w="8241" w:type="dxa"/>
            <w:gridSpan w:val="6"/>
            <w:tcBorders>
              <w:top w:val="outset" w:sz="6" w:space="0" w:color="auto"/>
              <w:left w:val="outset" w:sz="6" w:space="0" w:color="auto"/>
              <w:bottom w:val="outset" w:sz="6" w:space="0" w:color="auto"/>
              <w:right w:val="outset" w:sz="6" w:space="0" w:color="auto"/>
            </w:tcBorders>
          </w:tcPr>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Projekts šo jomu neskar.</w:t>
            </w:r>
          </w:p>
        </w:tc>
      </w:tr>
      <w:tr w:rsidR="007D5D11" w:rsidRPr="007D5D11" w:rsidTr="00FF444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683" w:type="dxa"/>
            <w:gridSpan w:val="2"/>
            <w:tcBorders>
              <w:top w:val="outset" w:sz="6" w:space="0" w:color="auto"/>
              <w:left w:val="outset" w:sz="6" w:space="0" w:color="auto"/>
              <w:bottom w:val="outset" w:sz="6" w:space="0" w:color="auto"/>
              <w:right w:val="outset" w:sz="6" w:space="0" w:color="auto"/>
            </w:tcBorders>
          </w:tcPr>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Saistības sniegt paziņojumu ES insti</w:t>
            </w:r>
            <w:r w:rsidRPr="007D5D11">
              <w:rPr>
                <w:rFonts w:ascii="Times New Roman" w:eastAsia="Times New Roman" w:hAnsi="Times New Roman" w:cs="Times New Roman"/>
                <w:sz w:val="24"/>
                <w:szCs w:val="24"/>
                <w:lang w:eastAsia="lv-LV"/>
              </w:rPr>
              <w:softHyphen/>
              <w:t>tūcijām un ES dalīb</w:t>
            </w:r>
            <w:r w:rsidRPr="007D5D11">
              <w:rPr>
                <w:rFonts w:ascii="Times New Roman" w:eastAsia="Times New Roman" w:hAnsi="Times New Roman" w:cs="Times New Roman"/>
                <w:sz w:val="24"/>
                <w:szCs w:val="24"/>
                <w:lang w:eastAsia="lv-LV"/>
              </w:rPr>
              <w:softHyphen/>
              <w:t>valstīm atbilstoši normatīvajiem aktiem, kas regulē informācijas sniegšanu par tehnisko noteikumu, valsts atbalsta piešķir</w:t>
            </w:r>
            <w:r w:rsidRPr="007D5D11">
              <w:rPr>
                <w:rFonts w:ascii="Times New Roman" w:eastAsia="Times New Roman" w:hAnsi="Times New Roman" w:cs="Times New Roman"/>
                <w:sz w:val="24"/>
                <w:szCs w:val="24"/>
                <w:lang w:eastAsia="lv-LV"/>
              </w:rPr>
              <w:softHyphen/>
              <w:t>šanas un finanšu noteikumu (attiecībā uz monetāro politiku) projektiem</w:t>
            </w:r>
          </w:p>
        </w:tc>
        <w:tc>
          <w:tcPr>
            <w:tcW w:w="8241" w:type="dxa"/>
            <w:gridSpan w:val="6"/>
            <w:tcBorders>
              <w:top w:val="outset" w:sz="6" w:space="0" w:color="auto"/>
              <w:left w:val="outset" w:sz="6" w:space="0" w:color="auto"/>
              <w:bottom w:val="outset" w:sz="6" w:space="0" w:color="auto"/>
              <w:right w:val="outset" w:sz="6" w:space="0" w:color="auto"/>
            </w:tcBorders>
          </w:tcPr>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Projekts šo jomu neskar.</w:t>
            </w:r>
          </w:p>
        </w:tc>
      </w:tr>
      <w:tr w:rsidR="007D5D11" w:rsidRPr="007D5D11" w:rsidTr="00FF444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683" w:type="dxa"/>
            <w:gridSpan w:val="2"/>
            <w:tcBorders>
              <w:top w:val="outset" w:sz="6" w:space="0" w:color="auto"/>
              <w:left w:val="outset" w:sz="6" w:space="0" w:color="auto"/>
              <w:bottom w:val="outset" w:sz="6" w:space="0" w:color="auto"/>
              <w:right w:val="outset" w:sz="6" w:space="0" w:color="auto"/>
            </w:tcBorders>
          </w:tcPr>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Cita informācija</w:t>
            </w:r>
          </w:p>
        </w:tc>
        <w:tc>
          <w:tcPr>
            <w:tcW w:w="8241" w:type="dxa"/>
            <w:gridSpan w:val="6"/>
            <w:tcBorders>
              <w:top w:val="outset" w:sz="6" w:space="0" w:color="auto"/>
              <w:left w:val="outset" w:sz="6" w:space="0" w:color="auto"/>
              <w:bottom w:val="outset" w:sz="6" w:space="0" w:color="auto"/>
              <w:right w:val="outset" w:sz="6" w:space="0" w:color="auto"/>
            </w:tcBorders>
          </w:tcPr>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Nav.</w:t>
            </w:r>
          </w:p>
        </w:tc>
      </w:tr>
      <w:tr w:rsidR="007D5D11" w:rsidRPr="007D5D11" w:rsidTr="00FF444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924" w:type="dxa"/>
            <w:gridSpan w:val="8"/>
            <w:tcBorders>
              <w:top w:val="outset" w:sz="6" w:space="0" w:color="auto"/>
              <w:left w:val="outset" w:sz="6" w:space="0" w:color="auto"/>
              <w:bottom w:val="outset" w:sz="6" w:space="0" w:color="auto"/>
              <w:right w:val="outset" w:sz="6" w:space="0" w:color="auto"/>
            </w:tcBorders>
            <w:vAlign w:val="center"/>
          </w:tcPr>
          <w:p w:rsidR="007D5D11" w:rsidRPr="007D5D11" w:rsidRDefault="007D5D11" w:rsidP="007D5D11">
            <w:pPr>
              <w:spacing w:after="0" w:line="240" w:lineRule="auto"/>
              <w:rPr>
                <w:rFonts w:ascii="Times New Roman" w:eastAsia="Times New Roman" w:hAnsi="Times New Roman" w:cs="Times New Roman"/>
                <w:b/>
                <w:sz w:val="24"/>
                <w:szCs w:val="24"/>
                <w:lang w:eastAsia="lv-LV"/>
              </w:rPr>
            </w:pPr>
            <w:r w:rsidRPr="007D5D11">
              <w:rPr>
                <w:rFonts w:ascii="Times New Roman" w:eastAsia="Times New Roman" w:hAnsi="Times New Roman" w:cs="Times New Roman"/>
                <w:b/>
                <w:sz w:val="24"/>
                <w:szCs w:val="24"/>
                <w:lang w:eastAsia="lv-LV"/>
              </w:rPr>
              <w:t>2.tabula</w:t>
            </w:r>
          </w:p>
          <w:p w:rsidR="007D5D11" w:rsidRPr="007D5D11" w:rsidRDefault="007D5D11" w:rsidP="007D5D11">
            <w:pPr>
              <w:spacing w:after="0" w:line="240" w:lineRule="auto"/>
              <w:rPr>
                <w:rFonts w:ascii="Times New Roman" w:eastAsia="Times New Roman" w:hAnsi="Times New Roman" w:cs="Times New Roman"/>
                <w:b/>
                <w:sz w:val="24"/>
                <w:szCs w:val="24"/>
                <w:lang w:eastAsia="lv-LV"/>
              </w:rPr>
            </w:pPr>
            <w:r w:rsidRPr="007D5D11">
              <w:rPr>
                <w:rFonts w:ascii="Times New Roman" w:eastAsia="Times New Roman" w:hAnsi="Times New Roman" w:cs="Times New Roman"/>
                <w:b/>
                <w:sz w:val="24"/>
                <w:szCs w:val="24"/>
                <w:lang w:eastAsia="lv-LV"/>
              </w:rPr>
              <w:t>Ar tiesību akta projektu izpildītās vai uzņemtās saistības, kas izriet no starptautiskajiem tiesību aktiem vai starptautiskas institūcijas vai organizācijas dokumentiem.</w:t>
            </w:r>
          </w:p>
          <w:p w:rsidR="007D5D11" w:rsidRPr="007D5D11" w:rsidRDefault="007D5D11" w:rsidP="007D5D11">
            <w:pPr>
              <w:spacing w:after="0" w:line="240" w:lineRule="auto"/>
              <w:rPr>
                <w:rFonts w:ascii="Times New Roman" w:eastAsia="Times New Roman" w:hAnsi="Times New Roman" w:cs="Times New Roman"/>
                <w:b/>
                <w:sz w:val="24"/>
                <w:szCs w:val="24"/>
                <w:lang w:eastAsia="lv-LV"/>
              </w:rPr>
            </w:pPr>
            <w:r w:rsidRPr="007D5D11">
              <w:rPr>
                <w:rFonts w:ascii="Times New Roman" w:eastAsia="Times New Roman" w:hAnsi="Times New Roman" w:cs="Times New Roman"/>
                <w:b/>
                <w:sz w:val="24"/>
                <w:szCs w:val="24"/>
                <w:lang w:eastAsia="lv-LV"/>
              </w:rPr>
              <w:t>Pasākumi šo saistību izpildei</w:t>
            </w:r>
          </w:p>
        </w:tc>
      </w:tr>
      <w:tr w:rsidR="007D5D11" w:rsidRPr="007D5D11" w:rsidTr="00FF444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948" w:type="dxa"/>
            <w:gridSpan w:val="3"/>
            <w:tcBorders>
              <w:top w:val="outset" w:sz="6" w:space="0" w:color="auto"/>
              <w:left w:val="outset" w:sz="6" w:space="0" w:color="auto"/>
              <w:bottom w:val="outset" w:sz="6" w:space="0" w:color="auto"/>
              <w:right w:val="outset" w:sz="6" w:space="0" w:color="auto"/>
            </w:tcBorders>
            <w:vAlign w:val="center"/>
          </w:tcPr>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7976" w:type="dxa"/>
            <w:gridSpan w:val="5"/>
            <w:tcBorders>
              <w:top w:val="outset" w:sz="6" w:space="0" w:color="auto"/>
              <w:left w:val="outset" w:sz="6" w:space="0" w:color="auto"/>
              <w:bottom w:val="outset" w:sz="6" w:space="0" w:color="auto"/>
              <w:right w:val="outset" w:sz="6" w:space="0" w:color="auto"/>
            </w:tcBorders>
          </w:tcPr>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Projekts šo jomu neskar.</w:t>
            </w:r>
          </w:p>
        </w:tc>
      </w:tr>
      <w:tr w:rsidR="007D5D11" w:rsidRPr="007D5D11" w:rsidTr="00FF444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948" w:type="dxa"/>
            <w:gridSpan w:val="3"/>
            <w:tcBorders>
              <w:top w:val="outset" w:sz="6" w:space="0" w:color="auto"/>
              <w:left w:val="outset" w:sz="6" w:space="0" w:color="auto"/>
              <w:bottom w:val="outset" w:sz="6" w:space="0" w:color="auto"/>
              <w:right w:val="outset" w:sz="6" w:space="0" w:color="auto"/>
            </w:tcBorders>
            <w:vAlign w:val="center"/>
          </w:tcPr>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A</w:t>
            </w:r>
          </w:p>
        </w:tc>
        <w:tc>
          <w:tcPr>
            <w:tcW w:w="2954" w:type="dxa"/>
            <w:gridSpan w:val="3"/>
            <w:tcBorders>
              <w:top w:val="outset" w:sz="6" w:space="0" w:color="auto"/>
              <w:left w:val="outset" w:sz="6" w:space="0" w:color="auto"/>
              <w:bottom w:val="outset" w:sz="6" w:space="0" w:color="auto"/>
              <w:right w:val="outset" w:sz="6" w:space="0" w:color="auto"/>
            </w:tcBorders>
            <w:vAlign w:val="center"/>
          </w:tcPr>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B</w:t>
            </w:r>
          </w:p>
        </w:tc>
        <w:tc>
          <w:tcPr>
            <w:tcW w:w="5022" w:type="dxa"/>
            <w:gridSpan w:val="2"/>
            <w:tcBorders>
              <w:top w:val="outset" w:sz="6" w:space="0" w:color="auto"/>
              <w:left w:val="outset" w:sz="6" w:space="0" w:color="auto"/>
              <w:bottom w:val="outset" w:sz="6" w:space="0" w:color="auto"/>
              <w:right w:val="outset" w:sz="6" w:space="0" w:color="auto"/>
            </w:tcBorders>
            <w:vAlign w:val="center"/>
          </w:tcPr>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C</w:t>
            </w:r>
          </w:p>
        </w:tc>
      </w:tr>
      <w:tr w:rsidR="007D5D11" w:rsidRPr="007D5D11" w:rsidTr="00FF444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948" w:type="dxa"/>
            <w:gridSpan w:val="3"/>
            <w:tcBorders>
              <w:top w:val="outset" w:sz="6" w:space="0" w:color="auto"/>
              <w:left w:val="outset" w:sz="6" w:space="0" w:color="auto"/>
              <w:bottom w:val="outset" w:sz="6" w:space="0" w:color="auto"/>
              <w:right w:val="outset" w:sz="6" w:space="0" w:color="auto"/>
            </w:tcBorders>
          </w:tcPr>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Starptautiskās saistības (pēc būtības), kas izriet no norādītā starptautiskā dokumenta.</w:t>
            </w:r>
          </w:p>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Konkrēti veicamie pasākumi vai uzdevumi, kas nepieciešami šo starptautisko saistību izpildei</w:t>
            </w:r>
          </w:p>
        </w:tc>
        <w:tc>
          <w:tcPr>
            <w:tcW w:w="2954" w:type="dxa"/>
            <w:gridSpan w:val="3"/>
            <w:tcBorders>
              <w:top w:val="outset" w:sz="6" w:space="0" w:color="auto"/>
              <w:left w:val="outset" w:sz="6" w:space="0" w:color="auto"/>
              <w:bottom w:val="outset" w:sz="6" w:space="0" w:color="auto"/>
              <w:right w:val="outset" w:sz="6" w:space="0" w:color="auto"/>
            </w:tcBorders>
          </w:tcPr>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5022" w:type="dxa"/>
            <w:gridSpan w:val="2"/>
            <w:tcBorders>
              <w:top w:val="outset" w:sz="6" w:space="0" w:color="auto"/>
              <w:left w:val="outset" w:sz="6" w:space="0" w:color="auto"/>
              <w:bottom w:val="outset" w:sz="6" w:space="0" w:color="auto"/>
              <w:right w:val="outset" w:sz="6" w:space="0" w:color="auto"/>
            </w:tcBorders>
          </w:tcPr>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Informācija par to, vai starptautiskās saistības, kas minētas šīs tabulas A ailē, tiek izpildītas pilnībā vai daļēji.</w:t>
            </w:r>
          </w:p>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Norāda institūciju, kas ir atbildīga par šo saistību izpildi pilnībā</w:t>
            </w:r>
          </w:p>
        </w:tc>
      </w:tr>
      <w:tr w:rsidR="007D5D11" w:rsidRPr="007D5D11" w:rsidTr="00FF444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948" w:type="dxa"/>
            <w:gridSpan w:val="3"/>
            <w:tcBorders>
              <w:top w:val="outset" w:sz="6" w:space="0" w:color="auto"/>
              <w:left w:val="outset" w:sz="6" w:space="0" w:color="auto"/>
              <w:bottom w:val="outset" w:sz="6" w:space="0" w:color="auto"/>
              <w:right w:val="outset" w:sz="6" w:space="0" w:color="auto"/>
            </w:tcBorders>
          </w:tcPr>
          <w:p w:rsidR="007D5D11" w:rsidRPr="007D5D11" w:rsidRDefault="00FF4447" w:rsidP="007D5D1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7D5D11" w:rsidRPr="007D5D11">
              <w:rPr>
                <w:rFonts w:ascii="Times New Roman" w:eastAsia="Times New Roman" w:hAnsi="Times New Roman" w:cs="Times New Roman"/>
                <w:sz w:val="24"/>
                <w:szCs w:val="24"/>
                <w:lang w:eastAsia="lv-LV"/>
              </w:rPr>
              <w:t>rojekts šo jomu neskar.</w:t>
            </w:r>
          </w:p>
        </w:tc>
        <w:tc>
          <w:tcPr>
            <w:tcW w:w="2954" w:type="dxa"/>
            <w:gridSpan w:val="3"/>
            <w:tcBorders>
              <w:top w:val="outset" w:sz="6" w:space="0" w:color="auto"/>
              <w:left w:val="outset" w:sz="6" w:space="0" w:color="auto"/>
              <w:bottom w:val="outset" w:sz="6" w:space="0" w:color="auto"/>
              <w:right w:val="outset" w:sz="6" w:space="0" w:color="auto"/>
            </w:tcBorders>
          </w:tcPr>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Projekts šo jomu neskar.</w:t>
            </w:r>
          </w:p>
        </w:tc>
        <w:tc>
          <w:tcPr>
            <w:tcW w:w="5022" w:type="dxa"/>
            <w:gridSpan w:val="2"/>
            <w:tcBorders>
              <w:top w:val="outset" w:sz="6" w:space="0" w:color="auto"/>
              <w:left w:val="outset" w:sz="6" w:space="0" w:color="auto"/>
              <w:bottom w:val="outset" w:sz="6" w:space="0" w:color="auto"/>
              <w:right w:val="outset" w:sz="6" w:space="0" w:color="auto"/>
            </w:tcBorders>
          </w:tcPr>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Projekts šo jomu neskar.</w:t>
            </w:r>
          </w:p>
        </w:tc>
      </w:tr>
      <w:tr w:rsidR="007D5D11" w:rsidRPr="007D5D11" w:rsidTr="00FF444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948" w:type="dxa"/>
            <w:gridSpan w:val="3"/>
            <w:tcBorders>
              <w:top w:val="outset" w:sz="6" w:space="0" w:color="auto"/>
              <w:left w:val="outset" w:sz="6" w:space="0" w:color="auto"/>
              <w:bottom w:val="outset" w:sz="6" w:space="0" w:color="auto"/>
              <w:right w:val="outset" w:sz="6" w:space="0" w:color="auto"/>
            </w:tcBorders>
          </w:tcPr>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Vai starptautiskajā dokumentā paredzētās saistības nav pretrunā ar jau esošajām Latvijas Republikas starptautis</w:t>
            </w:r>
            <w:r w:rsidRPr="007D5D11">
              <w:rPr>
                <w:rFonts w:ascii="Times New Roman" w:eastAsia="Times New Roman" w:hAnsi="Times New Roman" w:cs="Times New Roman"/>
                <w:sz w:val="24"/>
                <w:szCs w:val="24"/>
                <w:lang w:eastAsia="lv-LV"/>
              </w:rPr>
              <w:softHyphen/>
              <w:t>kajām saistībām</w:t>
            </w:r>
          </w:p>
        </w:tc>
        <w:tc>
          <w:tcPr>
            <w:tcW w:w="7976" w:type="dxa"/>
            <w:gridSpan w:val="5"/>
            <w:tcBorders>
              <w:top w:val="outset" w:sz="6" w:space="0" w:color="auto"/>
              <w:left w:val="outset" w:sz="6" w:space="0" w:color="auto"/>
              <w:bottom w:val="outset" w:sz="6" w:space="0" w:color="auto"/>
              <w:right w:val="outset" w:sz="6" w:space="0" w:color="auto"/>
            </w:tcBorders>
          </w:tcPr>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Projekts šo jomu neskar.</w:t>
            </w:r>
          </w:p>
        </w:tc>
      </w:tr>
      <w:tr w:rsidR="007D5D11" w:rsidRPr="007D5D11" w:rsidTr="00FF444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948" w:type="dxa"/>
            <w:gridSpan w:val="3"/>
            <w:tcBorders>
              <w:top w:val="outset" w:sz="6" w:space="0" w:color="auto"/>
              <w:left w:val="outset" w:sz="6" w:space="0" w:color="auto"/>
              <w:bottom w:val="outset" w:sz="6" w:space="0" w:color="auto"/>
              <w:right w:val="outset" w:sz="6" w:space="0" w:color="auto"/>
            </w:tcBorders>
          </w:tcPr>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Cita informācija</w:t>
            </w:r>
          </w:p>
        </w:tc>
        <w:tc>
          <w:tcPr>
            <w:tcW w:w="7976" w:type="dxa"/>
            <w:gridSpan w:val="5"/>
            <w:tcBorders>
              <w:top w:val="outset" w:sz="6" w:space="0" w:color="auto"/>
              <w:left w:val="outset" w:sz="6" w:space="0" w:color="auto"/>
              <w:bottom w:val="outset" w:sz="6" w:space="0" w:color="auto"/>
              <w:right w:val="outset" w:sz="6" w:space="0" w:color="auto"/>
            </w:tcBorders>
          </w:tcPr>
          <w:p w:rsidR="007D5D11" w:rsidRPr="007D5D11" w:rsidRDefault="007D5D11" w:rsidP="007D5D11">
            <w:pPr>
              <w:spacing w:after="0" w:line="240" w:lineRule="auto"/>
              <w:rPr>
                <w:rFonts w:ascii="Times New Roman" w:eastAsia="Times New Roman" w:hAnsi="Times New Roman" w:cs="Times New Roman"/>
                <w:sz w:val="24"/>
                <w:szCs w:val="24"/>
                <w:lang w:eastAsia="lv-LV"/>
              </w:rPr>
            </w:pPr>
            <w:r w:rsidRPr="007D5D11">
              <w:rPr>
                <w:rFonts w:ascii="Times New Roman" w:eastAsia="Times New Roman" w:hAnsi="Times New Roman" w:cs="Times New Roman"/>
                <w:sz w:val="24"/>
                <w:szCs w:val="24"/>
                <w:lang w:eastAsia="lv-LV"/>
              </w:rPr>
              <w:t>Nav.</w:t>
            </w:r>
          </w:p>
        </w:tc>
      </w:tr>
    </w:tbl>
    <w:p w:rsidR="007D5D11" w:rsidRPr="005670AB" w:rsidRDefault="007D5D11" w:rsidP="004A01C9">
      <w:pPr>
        <w:suppressAutoHyphens/>
        <w:spacing w:after="0" w:line="240" w:lineRule="auto"/>
        <w:rPr>
          <w:rFonts w:ascii="Times New Roman" w:eastAsia="Times New Roman" w:hAnsi="Times New Roman" w:cs="Times New Roman"/>
          <w:sz w:val="24"/>
          <w:szCs w:val="24"/>
          <w:lang w:eastAsia="zh-CN"/>
        </w:rPr>
      </w:pPr>
    </w:p>
    <w:tbl>
      <w:tblPr>
        <w:tblW w:w="98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5"/>
      </w:tblGrid>
      <w:tr w:rsidR="004A01C9" w:rsidRPr="005670AB" w:rsidTr="007D5D11">
        <w:trPr>
          <w:trHeight w:val="267"/>
        </w:trPr>
        <w:tc>
          <w:tcPr>
            <w:tcW w:w="9815" w:type="dxa"/>
            <w:shd w:val="clear" w:color="auto" w:fill="auto"/>
          </w:tcPr>
          <w:p w:rsidR="004A01C9" w:rsidRPr="005670AB" w:rsidRDefault="004A01C9" w:rsidP="002F57E0">
            <w:pPr>
              <w:suppressAutoHyphens/>
              <w:spacing w:after="0" w:line="240" w:lineRule="auto"/>
              <w:jc w:val="center"/>
              <w:rPr>
                <w:rFonts w:ascii="Times New Roman" w:eastAsia="Times New Roman" w:hAnsi="Times New Roman" w:cs="Times New Roman"/>
                <w:sz w:val="24"/>
                <w:szCs w:val="24"/>
                <w:lang w:eastAsia="zh-CN"/>
              </w:rPr>
            </w:pPr>
            <w:r w:rsidRPr="005670AB">
              <w:rPr>
                <w:rFonts w:ascii="Times New Roman" w:eastAsia="Times New Roman" w:hAnsi="Times New Roman" w:cs="Times New Roman"/>
                <w:b/>
                <w:bCs/>
                <w:sz w:val="24"/>
                <w:szCs w:val="24"/>
                <w:lang w:eastAsia="zh-CN"/>
              </w:rPr>
              <w:t>VI. Sabiedrības līdzdalība un komunikācijas aktivitātes</w:t>
            </w:r>
          </w:p>
        </w:tc>
      </w:tr>
      <w:tr w:rsidR="004A01C9" w:rsidRPr="005670AB" w:rsidTr="007D5D11">
        <w:tc>
          <w:tcPr>
            <w:tcW w:w="9815" w:type="dxa"/>
            <w:shd w:val="clear" w:color="auto" w:fill="auto"/>
          </w:tcPr>
          <w:p w:rsidR="004A01C9" w:rsidRPr="005670AB" w:rsidRDefault="004A01C9" w:rsidP="002F57E0">
            <w:pPr>
              <w:suppressAutoHyphens/>
              <w:spacing w:after="0" w:line="240" w:lineRule="auto"/>
              <w:jc w:val="center"/>
              <w:rPr>
                <w:rFonts w:ascii="Times New Roman" w:eastAsia="Times New Roman" w:hAnsi="Times New Roman" w:cs="Times New Roman"/>
                <w:sz w:val="24"/>
                <w:szCs w:val="24"/>
                <w:lang w:eastAsia="zh-CN"/>
              </w:rPr>
            </w:pPr>
            <w:r w:rsidRPr="005670AB">
              <w:rPr>
                <w:rFonts w:ascii="Times New Roman" w:eastAsia="Times New Roman" w:hAnsi="Times New Roman" w:cs="Times New Roman"/>
                <w:bCs/>
                <w:sz w:val="24"/>
                <w:szCs w:val="24"/>
                <w:lang w:eastAsia="zh-CN"/>
              </w:rPr>
              <w:t>Projekts šo jomu neskar.</w:t>
            </w:r>
          </w:p>
        </w:tc>
      </w:tr>
    </w:tbl>
    <w:p w:rsidR="007D5D11" w:rsidRDefault="007D5D11" w:rsidP="004A01C9">
      <w:pPr>
        <w:suppressAutoHyphens/>
        <w:spacing w:after="0" w:line="240" w:lineRule="auto"/>
        <w:rPr>
          <w:rFonts w:ascii="Times New Roman" w:eastAsia="Times New Roman" w:hAnsi="Times New Roman" w:cs="Times New Roman"/>
          <w:sz w:val="24"/>
          <w:szCs w:val="24"/>
          <w:lang w:eastAsia="zh-CN"/>
        </w:rPr>
      </w:pPr>
    </w:p>
    <w:p w:rsidR="00702084" w:rsidRPr="005670AB" w:rsidRDefault="00702084" w:rsidP="004A01C9">
      <w:pPr>
        <w:suppressAutoHyphens/>
        <w:spacing w:after="0" w:line="240" w:lineRule="auto"/>
        <w:rPr>
          <w:rFonts w:ascii="Times New Roman" w:eastAsia="Times New Roman" w:hAnsi="Times New Roman" w:cs="Times New Roman"/>
          <w:sz w:val="24"/>
          <w:szCs w:val="24"/>
          <w:lang w:eastAsia="zh-CN"/>
        </w:rPr>
      </w:pPr>
    </w:p>
    <w:tbl>
      <w:tblPr>
        <w:tblW w:w="98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3685"/>
        <w:gridCol w:w="5454"/>
      </w:tblGrid>
      <w:tr w:rsidR="004A01C9" w:rsidRPr="005670AB" w:rsidTr="007D5D11">
        <w:trPr>
          <w:trHeight w:val="375"/>
        </w:trPr>
        <w:tc>
          <w:tcPr>
            <w:tcW w:w="9815" w:type="dxa"/>
            <w:gridSpan w:val="3"/>
            <w:shd w:val="clear" w:color="auto" w:fill="auto"/>
          </w:tcPr>
          <w:p w:rsidR="004A01C9" w:rsidRPr="005670AB" w:rsidRDefault="004A01C9" w:rsidP="002F57E0">
            <w:pPr>
              <w:suppressAutoHyphens/>
              <w:spacing w:after="0" w:line="240" w:lineRule="auto"/>
              <w:jc w:val="center"/>
              <w:rPr>
                <w:rFonts w:ascii="Times New Roman" w:eastAsia="Times New Roman" w:hAnsi="Times New Roman" w:cs="Times New Roman"/>
                <w:color w:val="0D0D0D"/>
                <w:sz w:val="24"/>
                <w:szCs w:val="24"/>
                <w:lang w:eastAsia="zh-CN"/>
              </w:rPr>
            </w:pPr>
            <w:r w:rsidRPr="005670AB">
              <w:rPr>
                <w:rFonts w:ascii="Times New Roman" w:eastAsia="Times New Roman" w:hAnsi="Times New Roman" w:cs="Times New Roman"/>
                <w:b/>
                <w:bCs/>
                <w:color w:val="0D0D0D"/>
                <w:sz w:val="24"/>
                <w:szCs w:val="24"/>
                <w:lang w:eastAsia="zh-CN"/>
              </w:rPr>
              <w:t>VII. Tiesību akta projekta izpildes nodrošināšana un tās ietekme uz institūcijām</w:t>
            </w:r>
          </w:p>
        </w:tc>
      </w:tr>
      <w:tr w:rsidR="004A01C9" w:rsidRPr="005670AB" w:rsidTr="007D5D11">
        <w:trPr>
          <w:trHeight w:val="20"/>
        </w:trPr>
        <w:tc>
          <w:tcPr>
            <w:tcW w:w="676" w:type="dxa"/>
            <w:shd w:val="clear" w:color="auto" w:fill="auto"/>
          </w:tcPr>
          <w:p w:rsidR="004A01C9" w:rsidRPr="005670AB" w:rsidRDefault="004A01C9" w:rsidP="002F57E0">
            <w:pPr>
              <w:suppressAutoHyphens/>
              <w:spacing w:after="0" w:line="240" w:lineRule="auto"/>
              <w:rPr>
                <w:rFonts w:ascii="Times New Roman" w:eastAsia="Times New Roman" w:hAnsi="Times New Roman" w:cs="Times New Roman"/>
                <w:color w:val="0D0D0D"/>
                <w:sz w:val="24"/>
                <w:szCs w:val="24"/>
                <w:lang w:eastAsia="zh-CN"/>
              </w:rPr>
            </w:pPr>
            <w:r w:rsidRPr="005670AB">
              <w:rPr>
                <w:rFonts w:ascii="Times New Roman" w:eastAsia="Times New Roman" w:hAnsi="Times New Roman" w:cs="Times New Roman"/>
                <w:color w:val="0D0D0D"/>
                <w:sz w:val="24"/>
                <w:szCs w:val="24"/>
                <w:lang w:eastAsia="zh-CN"/>
              </w:rPr>
              <w:t>1.</w:t>
            </w:r>
          </w:p>
        </w:tc>
        <w:tc>
          <w:tcPr>
            <w:tcW w:w="3685" w:type="dxa"/>
            <w:shd w:val="clear" w:color="auto" w:fill="auto"/>
          </w:tcPr>
          <w:p w:rsidR="004A01C9" w:rsidRPr="005670AB" w:rsidRDefault="004A01C9" w:rsidP="002F57E0">
            <w:pPr>
              <w:suppressAutoHyphens/>
              <w:spacing w:after="0" w:line="240" w:lineRule="auto"/>
              <w:rPr>
                <w:rFonts w:ascii="Times New Roman" w:eastAsia="Times New Roman" w:hAnsi="Times New Roman" w:cs="Times New Roman"/>
                <w:color w:val="0D0D0D"/>
                <w:sz w:val="24"/>
                <w:szCs w:val="24"/>
                <w:lang w:eastAsia="zh-CN"/>
              </w:rPr>
            </w:pPr>
            <w:r w:rsidRPr="005670AB">
              <w:rPr>
                <w:rFonts w:ascii="Times New Roman" w:eastAsia="Times New Roman" w:hAnsi="Times New Roman" w:cs="Times New Roman"/>
                <w:color w:val="0D0D0D"/>
                <w:sz w:val="24"/>
                <w:szCs w:val="24"/>
                <w:lang w:eastAsia="zh-CN"/>
              </w:rPr>
              <w:t>Projekta izpildē iesaistītās institūcijas</w:t>
            </w:r>
          </w:p>
        </w:tc>
        <w:tc>
          <w:tcPr>
            <w:tcW w:w="5454" w:type="dxa"/>
            <w:shd w:val="clear" w:color="auto" w:fill="auto"/>
          </w:tcPr>
          <w:p w:rsidR="004A01C9" w:rsidRPr="00B16223" w:rsidRDefault="004A01C9" w:rsidP="00B16223">
            <w:pPr>
              <w:pStyle w:val="Bezatstarpm"/>
              <w:ind w:firstLine="343"/>
              <w:jc w:val="both"/>
              <w:rPr>
                <w:rFonts w:ascii="Times New Roman" w:hAnsi="Times New Roman" w:cs="Times New Roman"/>
                <w:sz w:val="24"/>
                <w:szCs w:val="24"/>
              </w:rPr>
            </w:pPr>
            <w:r w:rsidRPr="005670AB">
              <w:rPr>
                <w:rFonts w:ascii="Times New Roman" w:eastAsia="Times New Roman" w:hAnsi="Times New Roman" w:cs="Times New Roman"/>
                <w:color w:val="0D0D0D"/>
                <w:sz w:val="24"/>
                <w:szCs w:val="24"/>
                <w:lang w:eastAsia="zh-CN"/>
              </w:rPr>
              <w:t xml:space="preserve"> </w:t>
            </w:r>
            <w:r>
              <w:rPr>
                <w:rFonts w:ascii="Times New Roman" w:eastAsia="Times New Roman" w:hAnsi="Times New Roman" w:cs="Times New Roman"/>
                <w:sz w:val="24"/>
                <w:szCs w:val="24"/>
                <w:lang w:eastAsia="lv-LV"/>
              </w:rPr>
              <w:t xml:space="preserve">Iekšlietu ministrijas </w:t>
            </w:r>
            <w:r w:rsidR="00E77524">
              <w:rPr>
                <w:rFonts w:ascii="Times New Roman" w:eastAsia="Times New Roman" w:hAnsi="Times New Roman" w:cs="Times New Roman"/>
                <w:sz w:val="24"/>
                <w:szCs w:val="24"/>
                <w:lang w:eastAsia="lv-LV"/>
              </w:rPr>
              <w:t xml:space="preserve">Informācijas centrs, </w:t>
            </w:r>
            <w:r w:rsidR="00E77524" w:rsidRPr="005E3498">
              <w:rPr>
                <w:rFonts w:ascii="Times New Roman" w:hAnsi="Times New Roman" w:cs="Times New Roman"/>
                <w:sz w:val="24"/>
                <w:szCs w:val="24"/>
              </w:rPr>
              <w:t>pašvaldību dienesti, pārvadātāju kontroles dienesti, Valsts robežsard</w:t>
            </w:r>
            <w:r w:rsidR="00B16223">
              <w:rPr>
                <w:rFonts w:ascii="Times New Roman" w:hAnsi="Times New Roman" w:cs="Times New Roman"/>
                <w:sz w:val="24"/>
                <w:szCs w:val="24"/>
              </w:rPr>
              <w:t xml:space="preserve">ze, Valsts ieņēmumu dienests, </w:t>
            </w:r>
            <w:r w:rsidR="00E77524" w:rsidRPr="005E3498">
              <w:rPr>
                <w:rFonts w:ascii="Times New Roman" w:hAnsi="Times New Roman" w:cs="Times New Roman"/>
                <w:sz w:val="24"/>
                <w:szCs w:val="24"/>
              </w:rPr>
              <w:t>Valsts policija</w:t>
            </w:r>
            <w:r w:rsidR="00B16223">
              <w:rPr>
                <w:rFonts w:ascii="Times New Roman" w:hAnsi="Times New Roman" w:cs="Times New Roman"/>
                <w:sz w:val="24"/>
                <w:szCs w:val="24"/>
              </w:rPr>
              <w:t>,</w:t>
            </w:r>
            <w:r w:rsidR="00B16223" w:rsidRPr="005E3498">
              <w:rPr>
                <w:rFonts w:ascii="Times New Roman" w:hAnsi="Times New Roman" w:cs="Times New Roman"/>
                <w:sz w:val="24"/>
                <w:szCs w:val="24"/>
              </w:rPr>
              <w:t xml:space="preserve"> kā arī citas normatīvajos aktos noteiktās personas un institūcijas.</w:t>
            </w:r>
          </w:p>
        </w:tc>
      </w:tr>
      <w:tr w:rsidR="004A01C9" w:rsidRPr="005670AB" w:rsidTr="007D5D11">
        <w:trPr>
          <w:trHeight w:val="450"/>
        </w:trPr>
        <w:tc>
          <w:tcPr>
            <w:tcW w:w="676" w:type="dxa"/>
            <w:shd w:val="clear" w:color="auto" w:fill="auto"/>
          </w:tcPr>
          <w:p w:rsidR="004A01C9" w:rsidRPr="005670AB" w:rsidRDefault="004A01C9" w:rsidP="002F57E0">
            <w:pPr>
              <w:suppressAutoHyphens/>
              <w:spacing w:after="0" w:line="240" w:lineRule="auto"/>
              <w:rPr>
                <w:rFonts w:ascii="Times New Roman" w:eastAsia="Times New Roman" w:hAnsi="Times New Roman" w:cs="Times New Roman"/>
                <w:color w:val="0D0D0D"/>
                <w:sz w:val="24"/>
                <w:szCs w:val="24"/>
                <w:lang w:eastAsia="zh-CN"/>
              </w:rPr>
            </w:pPr>
            <w:r w:rsidRPr="005670AB">
              <w:rPr>
                <w:rFonts w:ascii="Times New Roman" w:eastAsia="Times New Roman" w:hAnsi="Times New Roman" w:cs="Times New Roman"/>
                <w:color w:val="0D0D0D"/>
                <w:sz w:val="24"/>
                <w:szCs w:val="24"/>
                <w:lang w:eastAsia="zh-CN"/>
              </w:rPr>
              <w:t>2.</w:t>
            </w:r>
          </w:p>
        </w:tc>
        <w:tc>
          <w:tcPr>
            <w:tcW w:w="3685" w:type="dxa"/>
            <w:shd w:val="clear" w:color="auto" w:fill="auto"/>
          </w:tcPr>
          <w:p w:rsidR="004A01C9" w:rsidRPr="005670AB" w:rsidRDefault="004A01C9" w:rsidP="002F57E0">
            <w:pPr>
              <w:suppressAutoHyphens/>
              <w:spacing w:after="0" w:line="240" w:lineRule="auto"/>
              <w:rPr>
                <w:rFonts w:ascii="Times New Roman" w:eastAsia="Times New Roman" w:hAnsi="Times New Roman" w:cs="Times New Roman"/>
                <w:color w:val="0D0D0D"/>
                <w:sz w:val="24"/>
                <w:szCs w:val="24"/>
                <w:lang w:eastAsia="zh-CN"/>
              </w:rPr>
            </w:pPr>
            <w:r w:rsidRPr="005670AB">
              <w:rPr>
                <w:rFonts w:ascii="Times New Roman" w:eastAsia="Times New Roman" w:hAnsi="Times New Roman" w:cs="Times New Roman"/>
                <w:color w:val="0D0D0D"/>
                <w:sz w:val="24"/>
                <w:szCs w:val="24"/>
                <w:lang w:eastAsia="zh-CN"/>
              </w:rPr>
              <w:t xml:space="preserve">Projekta izpildes ietekme uz pārvaldes funkcijām un institucionālo struktūru. </w:t>
            </w:r>
          </w:p>
          <w:p w:rsidR="004A01C9" w:rsidRPr="005670AB" w:rsidRDefault="004A01C9" w:rsidP="002F57E0">
            <w:pPr>
              <w:suppressAutoHyphens/>
              <w:spacing w:after="0" w:line="240" w:lineRule="auto"/>
              <w:rPr>
                <w:rFonts w:ascii="Times New Roman" w:eastAsia="Times New Roman" w:hAnsi="Times New Roman" w:cs="Times New Roman"/>
                <w:color w:val="0D0D0D"/>
                <w:sz w:val="24"/>
                <w:szCs w:val="24"/>
                <w:lang w:eastAsia="zh-CN"/>
              </w:rPr>
            </w:pPr>
            <w:r w:rsidRPr="005670AB">
              <w:rPr>
                <w:rFonts w:ascii="Times New Roman" w:eastAsia="Times New Roman" w:hAnsi="Times New Roman" w:cs="Times New Roman"/>
                <w:color w:val="0D0D0D"/>
                <w:sz w:val="24"/>
                <w:szCs w:val="24"/>
                <w:lang w:eastAsia="zh-CN"/>
              </w:rPr>
              <w:t>Jaunu institūciju izveide, esošu institūciju likvidācija vai reorganizācija, to ietekme uz institūcijas cilvēkresursiem</w:t>
            </w:r>
          </w:p>
        </w:tc>
        <w:tc>
          <w:tcPr>
            <w:tcW w:w="5454" w:type="dxa"/>
            <w:shd w:val="clear" w:color="auto" w:fill="auto"/>
          </w:tcPr>
          <w:p w:rsidR="004A01C9" w:rsidRPr="005670AB" w:rsidRDefault="004A01C9" w:rsidP="002F57E0">
            <w:pPr>
              <w:suppressAutoHyphens/>
              <w:spacing w:after="0" w:line="240" w:lineRule="auto"/>
              <w:ind w:left="-74" w:right="140"/>
              <w:rPr>
                <w:rFonts w:ascii="Times New Roman" w:eastAsia="Times New Roman" w:hAnsi="Times New Roman" w:cs="Times New Roman"/>
                <w:bCs/>
                <w:color w:val="000000"/>
                <w:sz w:val="24"/>
                <w:szCs w:val="24"/>
                <w:lang w:eastAsia="zh-CN"/>
              </w:rPr>
            </w:pPr>
            <w:r w:rsidRPr="005670AB">
              <w:rPr>
                <w:rFonts w:ascii="Times New Roman" w:eastAsia="Times New Roman" w:hAnsi="Times New Roman" w:cs="Times New Roman"/>
                <w:bCs/>
                <w:color w:val="000000"/>
                <w:sz w:val="24"/>
                <w:szCs w:val="24"/>
                <w:lang w:eastAsia="zh-CN"/>
              </w:rPr>
              <w:t xml:space="preserve">Jaunas funkcijas un uzdevumi netiek radīti. </w:t>
            </w:r>
          </w:p>
          <w:p w:rsidR="004A01C9" w:rsidRPr="005670AB" w:rsidRDefault="004A01C9" w:rsidP="002F57E0">
            <w:pPr>
              <w:suppressAutoHyphens/>
              <w:spacing w:after="0" w:line="240" w:lineRule="auto"/>
              <w:ind w:left="-74" w:right="140"/>
              <w:rPr>
                <w:rFonts w:ascii="Times New Roman" w:eastAsia="Times New Roman" w:hAnsi="Times New Roman" w:cs="Times New Roman"/>
                <w:bCs/>
                <w:color w:val="000000"/>
                <w:sz w:val="24"/>
                <w:szCs w:val="24"/>
                <w:lang w:eastAsia="zh-CN"/>
              </w:rPr>
            </w:pPr>
            <w:r w:rsidRPr="005670AB">
              <w:rPr>
                <w:rFonts w:ascii="Times New Roman" w:eastAsia="Times New Roman" w:hAnsi="Times New Roman" w:cs="Times New Roman"/>
                <w:bCs/>
                <w:color w:val="000000"/>
                <w:sz w:val="24"/>
                <w:szCs w:val="24"/>
                <w:lang w:eastAsia="zh-CN"/>
              </w:rPr>
              <w:t>Institūcijai pieejamos cilvēkresursus neietekmē.</w:t>
            </w:r>
          </w:p>
          <w:p w:rsidR="004A01C9" w:rsidRPr="005670AB" w:rsidRDefault="004A01C9" w:rsidP="002F57E0">
            <w:pPr>
              <w:suppressAutoHyphens/>
              <w:spacing w:after="0" w:line="240" w:lineRule="auto"/>
              <w:ind w:left="-74" w:right="140"/>
              <w:rPr>
                <w:rFonts w:ascii="Times New Roman" w:eastAsia="Times New Roman" w:hAnsi="Times New Roman" w:cs="Times New Roman"/>
                <w:b/>
                <w:bCs/>
                <w:color w:val="000000"/>
                <w:sz w:val="24"/>
                <w:szCs w:val="24"/>
                <w:lang w:eastAsia="zh-CN"/>
              </w:rPr>
            </w:pPr>
            <w:r w:rsidRPr="005670AB">
              <w:rPr>
                <w:rFonts w:ascii="Times New Roman" w:eastAsia="Times New Roman" w:hAnsi="Times New Roman" w:cs="Times New Roman"/>
                <w:bCs/>
                <w:color w:val="000000"/>
                <w:sz w:val="24"/>
                <w:szCs w:val="24"/>
                <w:lang w:eastAsia="zh-CN"/>
              </w:rPr>
              <w:t xml:space="preserve">Jaunas institūcijas netiks veidotas. </w:t>
            </w:r>
          </w:p>
          <w:p w:rsidR="004A01C9" w:rsidRPr="005670AB" w:rsidRDefault="004A01C9" w:rsidP="002F57E0">
            <w:pPr>
              <w:suppressAutoHyphens/>
              <w:spacing w:after="0" w:line="240" w:lineRule="auto"/>
              <w:ind w:left="-74"/>
              <w:rPr>
                <w:rFonts w:ascii="Times New Roman" w:eastAsia="Times New Roman" w:hAnsi="Times New Roman" w:cs="Times New Roman"/>
                <w:color w:val="000000"/>
                <w:sz w:val="24"/>
                <w:szCs w:val="24"/>
                <w:lang w:eastAsia="zh-CN"/>
              </w:rPr>
            </w:pPr>
            <w:r w:rsidRPr="005670AB">
              <w:rPr>
                <w:rFonts w:ascii="Times New Roman" w:eastAsia="Times New Roman" w:hAnsi="Times New Roman" w:cs="Times New Roman"/>
                <w:color w:val="000000"/>
                <w:sz w:val="24"/>
                <w:szCs w:val="24"/>
                <w:lang w:eastAsia="zh-CN"/>
              </w:rPr>
              <w:t>Esošo institūciju likvidācija vai reorganizācija</w:t>
            </w:r>
          </w:p>
          <w:p w:rsidR="004A01C9" w:rsidRPr="005670AB" w:rsidRDefault="004A01C9" w:rsidP="002F57E0">
            <w:pPr>
              <w:suppressAutoHyphens/>
              <w:spacing w:after="0" w:line="240" w:lineRule="auto"/>
              <w:ind w:left="-74"/>
              <w:rPr>
                <w:rFonts w:ascii="Times New Roman" w:eastAsia="Times New Roman" w:hAnsi="Times New Roman" w:cs="Times New Roman"/>
                <w:color w:val="0D0D0D"/>
                <w:sz w:val="24"/>
                <w:szCs w:val="24"/>
                <w:lang w:eastAsia="zh-CN"/>
              </w:rPr>
            </w:pPr>
            <w:r w:rsidRPr="005670AB">
              <w:rPr>
                <w:rFonts w:ascii="Times New Roman" w:eastAsia="Times New Roman" w:hAnsi="Times New Roman" w:cs="Times New Roman"/>
                <w:color w:val="000000"/>
                <w:sz w:val="24"/>
                <w:szCs w:val="24"/>
                <w:lang w:eastAsia="zh-CN"/>
              </w:rPr>
              <w:t>nav plānota</w:t>
            </w:r>
            <w:r w:rsidRPr="005670AB">
              <w:rPr>
                <w:rFonts w:ascii="Times New Roman" w:eastAsia="Times New Roman" w:hAnsi="Times New Roman" w:cs="Times New Roman"/>
                <w:color w:val="0000FF"/>
                <w:sz w:val="24"/>
                <w:szCs w:val="24"/>
                <w:lang w:eastAsia="zh-CN"/>
              </w:rPr>
              <w:t>.</w:t>
            </w:r>
          </w:p>
        </w:tc>
      </w:tr>
      <w:tr w:rsidR="004A01C9" w:rsidRPr="005670AB" w:rsidTr="007D5D11">
        <w:trPr>
          <w:trHeight w:val="314"/>
        </w:trPr>
        <w:tc>
          <w:tcPr>
            <w:tcW w:w="676" w:type="dxa"/>
            <w:shd w:val="clear" w:color="auto" w:fill="auto"/>
          </w:tcPr>
          <w:p w:rsidR="004A01C9" w:rsidRPr="005670AB" w:rsidRDefault="004A01C9" w:rsidP="002F57E0">
            <w:pPr>
              <w:suppressAutoHyphens/>
              <w:spacing w:after="0" w:line="240" w:lineRule="auto"/>
              <w:rPr>
                <w:rFonts w:ascii="Times New Roman" w:eastAsia="Times New Roman" w:hAnsi="Times New Roman" w:cs="Times New Roman"/>
                <w:color w:val="0D0D0D"/>
                <w:sz w:val="24"/>
                <w:szCs w:val="24"/>
                <w:lang w:eastAsia="zh-CN"/>
              </w:rPr>
            </w:pPr>
            <w:r w:rsidRPr="005670AB">
              <w:rPr>
                <w:rFonts w:ascii="Times New Roman" w:eastAsia="Times New Roman" w:hAnsi="Times New Roman" w:cs="Times New Roman"/>
                <w:color w:val="0D0D0D"/>
                <w:sz w:val="24"/>
                <w:szCs w:val="24"/>
                <w:lang w:eastAsia="zh-CN"/>
              </w:rPr>
              <w:t>3.</w:t>
            </w:r>
          </w:p>
        </w:tc>
        <w:tc>
          <w:tcPr>
            <w:tcW w:w="3685" w:type="dxa"/>
            <w:shd w:val="clear" w:color="auto" w:fill="auto"/>
          </w:tcPr>
          <w:p w:rsidR="004A01C9" w:rsidRPr="005670AB" w:rsidRDefault="004A01C9" w:rsidP="002F57E0">
            <w:pPr>
              <w:suppressAutoHyphens/>
              <w:spacing w:after="0" w:line="240" w:lineRule="auto"/>
              <w:rPr>
                <w:rFonts w:ascii="Times New Roman" w:eastAsia="Times New Roman" w:hAnsi="Times New Roman" w:cs="Times New Roman"/>
                <w:color w:val="0D0D0D"/>
                <w:sz w:val="24"/>
                <w:szCs w:val="24"/>
                <w:lang w:eastAsia="zh-CN"/>
              </w:rPr>
            </w:pPr>
            <w:r w:rsidRPr="005670AB">
              <w:rPr>
                <w:rFonts w:ascii="Times New Roman" w:eastAsia="Times New Roman" w:hAnsi="Times New Roman" w:cs="Times New Roman"/>
                <w:color w:val="0D0D0D"/>
                <w:sz w:val="24"/>
                <w:szCs w:val="24"/>
                <w:lang w:eastAsia="zh-CN"/>
              </w:rPr>
              <w:t>Cita informācija</w:t>
            </w:r>
          </w:p>
        </w:tc>
        <w:tc>
          <w:tcPr>
            <w:tcW w:w="5454" w:type="dxa"/>
            <w:shd w:val="clear" w:color="auto" w:fill="auto"/>
          </w:tcPr>
          <w:p w:rsidR="004A01C9" w:rsidRPr="005670AB" w:rsidRDefault="004A01C9" w:rsidP="002F57E0">
            <w:pPr>
              <w:suppressAutoHyphens/>
              <w:spacing w:after="0" w:line="240" w:lineRule="auto"/>
              <w:rPr>
                <w:rFonts w:ascii="Times New Roman" w:eastAsia="Times New Roman" w:hAnsi="Times New Roman" w:cs="Times New Roman"/>
                <w:color w:val="0D0D0D"/>
                <w:sz w:val="24"/>
                <w:szCs w:val="24"/>
                <w:lang w:eastAsia="zh-CN"/>
              </w:rPr>
            </w:pPr>
            <w:r w:rsidRPr="005670AB">
              <w:rPr>
                <w:rFonts w:ascii="Times New Roman" w:eastAsia="Times New Roman" w:hAnsi="Times New Roman" w:cs="Times New Roman"/>
                <w:color w:val="0D0D0D"/>
                <w:sz w:val="24"/>
                <w:szCs w:val="24"/>
                <w:lang w:eastAsia="zh-CN"/>
              </w:rPr>
              <w:t>Nav.</w:t>
            </w:r>
          </w:p>
        </w:tc>
      </w:tr>
    </w:tbl>
    <w:p w:rsidR="004A01C9" w:rsidRPr="005670AB" w:rsidRDefault="004A01C9" w:rsidP="004A01C9">
      <w:pPr>
        <w:suppressAutoHyphens/>
        <w:spacing w:after="0" w:line="240" w:lineRule="auto"/>
        <w:jc w:val="both"/>
        <w:rPr>
          <w:rFonts w:ascii="Times New Roman" w:eastAsia="Times New Roman" w:hAnsi="Times New Roman" w:cs="Times New Roman"/>
          <w:color w:val="0D0D0D"/>
          <w:sz w:val="24"/>
          <w:szCs w:val="24"/>
        </w:rPr>
      </w:pPr>
    </w:p>
    <w:p w:rsidR="004A01C9" w:rsidRDefault="004A01C9" w:rsidP="004A01C9">
      <w:pPr>
        <w:suppressAutoHyphens/>
        <w:spacing w:after="0" w:line="240" w:lineRule="auto"/>
        <w:jc w:val="both"/>
        <w:rPr>
          <w:rFonts w:ascii="Times New Roman" w:eastAsia="Calibri" w:hAnsi="Times New Roman" w:cs="Times New Roman"/>
          <w:color w:val="0D0D0D"/>
          <w:sz w:val="28"/>
          <w:szCs w:val="28"/>
        </w:rPr>
      </w:pPr>
    </w:p>
    <w:p w:rsidR="004A01C9" w:rsidRDefault="004A01C9" w:rsidP="004A01C9">
      <w:pPr>
        <w:suppressAutoHyphens/>
        <w:spacing w:after="0" w:line="240" w:lineRule="auto"/>
        <w:jc w:val="both"/>
        <w:rPr>
          <w:rFonts w:ascii="Times New Roman" w:eastAsia="Calibri" w:hAnsi="Times New Roman" w:cs="Times New Roman"/>
          <w:color w:val="0D0D0D"/>
          <w:sz w:val="28"/>
          <w:szCs w:val="28"/>
        </w:rPr>
      </w:pPr>
    </w:p>
    <w:p w:rsidR="004A01C9" w:rsidRPr="005670AB" w:rsidRDefault="004A01C9" w:rsidP="004A01C9">
      <w:pPr>
        <w:suppressAutoHyphens/>
        <w:spacing w:after="0" w:line="240" w:lineRule="auto"/>
        <w:jc w:val="both"/>
        <w:rPr>
          <w:rFonts w:ascii="Times New Roman" w:eastAsia="Calibri" w:hAnsi="Times New Roman" w:cs="Times New Roman"/>
          <w:color w:val="0D0D0D"/>
          <w:sz w:val="28"/>
          <w:szCs w:val="28"/>
        </w:rPr>
      </w:pPr>
      <w:r w:rsidRPr="005670AB">
        <w:rPr>
          <w:rFonts w:ascii="Times New Roman" w:eastAsia="Calibri" w:hAnsi="Times New Roman" w:cs="Times New Roman"/>
          <w:color w:val="0D0D0D"/>
          <w:sz w:val="28"/>
          <w:szCs w:val="28"/>
        </w:rPr>
        <w:t>Iekšlietu ministrs</w:t>
      </w:r>
      <w:r w:rsidRPr="005670AB">
        <w:rPr>
          <w:rFonts w:ascii="Times New Roman" w:eastAsia="Calibri" w:hAnsi="Times New Roman" w:cs="Times New Roman"/>
          <w:color w:val="0D0D0D"/>
          <w:sz w:val="28"/>
          <w:szCs w:val="28"/>
        </w:rPr>
        <w:tab/>
      </w:r>
      <w:r w:rsidRPr="005670AB">
        <w:rPr>
          <w:rFonts w:ascii="Times New Roman" w:eastAsia="Calibri" w:hAnsi="Times New Roman" w:cs="Times New Roman"/>
          <w:color w:val="0D0D0D"/>
          <w:sz w:val="28"/>
          <w:szCs w:val="28"/>
        </w:rPr>
        <w:tab/>
      </w:r>
      <w:r w:rsidRPr="005670AB">
        <w:rPr>
          <w:rFonts w:ascii="Times New Roman" w:eastAsia="Calibri" w:hAnsi="Times New Roman" w:cs="Times New Roman"/>
          <w:color w:val="0D0D0D"/>
          <w:sz w:val="28"/>
          <w:szCs w:val="28"/>
        </w:rPr>
        <w:tab/>
      </w:r>
      <w:r w:rsidRPr="005670AB">
        <w:rPr>
          <w:rFonts w:ascii="Times New Roman" w:eastAsia="Calibri" w:hAnsi="Times New Roman" w:cs="Times New Roman"/>
          <w:color w:val="0D0D0D"/>
          <w:sz w:val="28"/>
          <w:szCs w:val="28"/>
        </w:rPr>
        <w:tab/>
      </w:r>
      <w:r w:rsidRPr="005670AB">
        <w:rPr>
          <w:rFonts w:ascii="Times New Roman" w:eastAsia="Calibri" w:hAnsi="Times New Roman" w:cs="Times New Roman"/>
          <w:color w:val="0D0D0D"/>
          <w:sz w:val="28"/>
          <w:szCs w:val="28"/>
        </w:rPr>
        <w:tab/>
      </w:r>
      <w:r w:rsidRPr="005670AB">
        <w:rPr>
          <w:rFonts w:ascii="Times New Roman" w:eastAsia="Calibri" w:hAnsi="Times New Roman" w:cs="Times New Roman"/>
          <w:color w:val="0D0D0D"/>
          <w:sz w:val="28"/>
          <w:szCs w:val="28"/>
        </w:rPr>
        <w:tab/>
      </w:r>
      <w:r w:rsidRPr="005670AB">
        <w:rPr>
          <w:rFonts w:ascii="Times New Roman" w:eastAsia="Calibri" w:hAnsi="Times New Roman" w:cs="Times New Roman"/>
          <w:color w:val="0D0D0D"/>
          <w:sz w:val="28"/>
          <w:szCs w:val="28"/>
        </w:rPr>
        <w:tab/>
      </w:r>
      <w:proofErr w:type="spellStart"/>
      <w:r w:rsidRPr="005670AB">
        <w:rPr>
          <w:rFonts w:ascii="Times New Roman" w:eastAsia="Calibri" w:hAnsi="Times New Roman" w:cs="Times New Roman"/>
          <w:color w:val="0D0D0D"/>
          <w:sz w:val="28"/>
          <w:szCs w:val="28"/>
        </w:rPr>
        <w:t>R.Kozlovskis</w:t>
      </w:r>
      <w:proofErr w:type="spellEnd"/>
    </w:p>
    <w:p w:rsidR="004A01C9" w:rsidRPr="005670AB" w:rsidRDefault="004A01C9" w:rsidP="004A01C9">
      <w:pPr>
        <w:suppressAutoHyphens/>
        <w:spacing w:after="0" w:line="240" w:lineRule="auto"/>
        <w:jc w:val="both"/>
        <w:rPr>
          <w:rFonts w:ascii="Times New Roman" w:eastAsia="Calibri" w:hAnsi="Times New Roman" w:cs="Times New Roman"/>
          <w:color w:val="0D0D0D"/>
          <w:sz w:val="28"/>
          <w:szCs w:val="28"/>
        </w:rPr>
      </w:pPr>
    </w:p>
    <w:p w:rsidR="004A01C9" w:rsidRPr="005670AB" w:rsidRDefault="004A01C9" w:rsidP="004A01C9">
      <w:pPr>
        <w:suppressAutoHyphens/>
        <w:spacing w:after="0" w:line="240" w:lineRule="auto"/>
        <w:jc w:val="both"/>
        <w:rPr>
          <w:rFonts w:ascii="Times New Roman" w:eastAsia="Times New Roman" w:hAnsi="Times New Roman" w:cs="Times New Roman"/>
          <w:color w:val="0D0D0D"/>
          <w:sz w:val="28"/>
          <w:szCs w:val="28"/>
        </w:rPr>
      </w:pPr>
      <w:r w:rsidRPr="005670AB">
        <w:rPr>
          <w:rFonts w:ascii="Times New Roman" w:eastAsia="Calibri" w:hAnsi="Times New Roman" w:cs="Times New Roman"/>
          <w:color w:val="0D0D0D"/>
          <w:sz w:val="28"/>
          <w:szCs w:val="28"/>
        </w:rPr>
        <w:t>Vīza: valsts sekretāre</w:t>
      </w:r>
      <w:r w:rsidRPr="005670AB">
        <w:rPr>
          <w:rFonts w:ascii="Times New Roman" w:eastAsia="Calibri" w:hAnsi="Times New Roman" w:cs="Times New Roman"/>
          <w:color w:val="0D0D0D"/>
          <w:sz w:val="28"/>
          <w:szCs w:val="28"/>
        </w:rPr>
        <w:tab/>
      </w:r>
      <w:r w:rsidRPr="005670AB">
        <w:rPr>
          <w:rFonts w:ascii="Times New Roman" w:eastAsia="Calibri" w:hAnsi="Times New Roman" w:cs="Times New Roman"/>
          <w:color w:val="0D0D0D"/>
          <w:sz w:val="28"/>
          <w:szCs w:val="28"/>
        </w:rPr>
        <w:tab/>
      </w:r>
      <w:r w:rsidRPr="005670AB">
        <w:rPr>
          <w:rFonts w:ascii="Times New Roman" w:eastAsia="Calibri" w:hAnsi="Times New Roman" w:cs="Times New Roman"/>
          <w:color w:val="0D0D0D"/>
          <w:sz w:val="28"/>
          <w:szCs w:val="28"/>
        </w:rPr>
        <w:tab/>
      </w:r>
      <w:r w:rsidRPr="005670AB">
        <w:rPr>
          <w:rFonts w:ascii="Times New Roman" w:eastAsia="Calibri" w:hAnsi="Times New Roman" w:cs="Times New Roman"/>
          <w:color w:val="0D0D0D"/>
          <w:sz w:val="28"/>
          <w:szCs w:val="28"/>
        </w:rPr>
        <w:tab/>
      </w:r>
      <w:r w:rsidRPr="005670AB">
        <w:rPr>
          <w:rFonts w:ascii="Times New Roman" w:eastAsia="Calibri" w:hAnsi="Times New Roman" w:cs="Times New Roman"/>
          <w:color w:val="0D0D0D"/>
          <w:sz w:val="28"/>
          <w:szCs w:val="28"/>
        </w:rPr>
        <w:tab/>
      </w:r>
      <w:r w:rsidRPr="005670AB">
        <w:rPr>
          <w:rFonts w:ascii="Times New Roman" w:eastAsia="Calibri" w:hAnsi="Times New Roman" w:cs="Times New Roman"/>
          <w:color w:val="0D0D0D"/>
          <w:sz w:val="28"/>
          <w:szCs w:val="28"/>
        </w:rPr>
        <w:tab/>
        <w:t>I.Pētersone–</w:t>
      </w:r>
      <w:proofErr w:type="spellStart"/>
      <w:r w:rsidRPr="005670AB">
        <w:rPr>
          <w:rFonts w:ascii="Times New Roman" w:eastAsia="Calibri" w:hAnsi="Times New Roman" w:cs="Times New Roman"/>
          <w:color w:val="0D0D0D"/>
          <w:sz w:val="28"/>
          <w:szCs w:val="28"/>
        </w:rPr>
        <w:t>Godmane</w:t>
      </w:r>
      <w:proofErr w:type="spellEnd"/>
    </w:p>
    <w:p w:rsidR="004A01C9" w:rsidRDefault="004A01C9" w:rsidP="004A01C9">
      <w:pPr>
        <w:suppressAutoHyphens/>
        <w:spacing w:after="0" w:line="240" w:lineRule="auto"/>
        <w:rPr>
          <w:rFonts w:ascii="Times New Roman" w:eastAsia="Times New Roman" w:hAnsi="Times New Roman" w:cs="Times New Roman"/>
          <w:color w:val="0D0D0D"/>
          <w:sz w:val="20"/>
          <w:szCs w:val="20"/>
          <w:lang w:eastAsia="zh-CN"/>
        </w:rPr>
      </w:pPr>
    </w:p>
    <w:p w:rsidR="004A01C9" w:rsidRDefault="004A01C9" w:rsidP="004A01C9">
      <w:pPr>
        <w:suppressAutoHyphens/>
        <w:spacing w:after="0" w:line="240" w:lineRule="auto"/>
        <w:rPr>
          <w:rFonts w:ascii="Times New Roman" w:eastAsia="Times New Roman" w:hAnsi="Times New Roman" w:cs="Times New Roman"/>
          <w:color w:val="0D0D0D"/>
          <w:sz w:val="20"/>
          <w:szCs w:val="20"/>
          <w:lang w:eastAsia="zh-CN"/>
        </w:rPr>
      </w:pPr>
    </w:p>
    <w:p w:rsidR="004A01C9" w:rsidRDefault="004A01C9" w:rsidP="004A01C9">
      <w:pPr>
        <w:suppressAutoHyphens/>
        <w:spacing w:after="0" w:line="240" w:lineRule="auto"/>
        <w:rPr>
          <w:rFonts w:ascii="Times New Roman" w:eastAsia="Times New Roman" w:hAnsi="Times New Roman" w:cs="Times New Roman"/>
          <w:color w:val="0D0D0D"/>
          <w:sz w:val="20"/>
          <w:szCs w:val="20"/>
          <w:lang w:eastAsia="zh-CN"/>
        </w:rPr>
      </w:pPr>
    </w:p>
    <w:p w:rsidR="004A01C9" w:rsidRDefault="004A01C9" w:rsidP="004A01C9">
      <w:pPr>
        <w:suppressAutoHyphens/>
        <w:spacing w:after="0" w:line="240" w:lineRule="auto"/>
        <w:rPr>
          <w:rFonts w:ascii="Times New Roman" w:eastAsia="Times New Roman" w:hAnsi="Times New Roman" w:cs="Times New Roman"/>
          <w:color w:val="0D0D0D"/>
          <w:sz w:val="20"/>
          <w:szCs w:val="20"/>
          <w:lang w:eastAsia="zh-CN"/>
        </w:rPr>
      </w:pPr>
    </w:p>
    <w:p w:rsidR="004A01C9" w:rsidRDefault="004A01C9" w:rsidP="004A01C9">
      <w:pPr>
        <w:suppressAutoHyphens/>
        <w:spacing w:after="0" w:line="240" w:lineRule="auto"/>
        <w:rPr>
          <w:rFonts w:ascii="Times New Roman" w:eastAsia="Times New Roman" w:hAnsi="Times New Roman" w:cs="Times New Roman"/>
          <w:color w:val="0D0D0D"/>
          <w:sz w:val="20"/>
          <w:szCs w:val="20"/>
          <w:lang w:eastAsia="zh-CN"/>
        </w:rPr>
      </w:pPr>
    </w:p>
    <w:p w:rsidR="008D2C7C" w:rsidRDefault="008D2C7C" w:rsidP="004A01C9">
      <w:pPr>
        <w:suppressAutoHyphens/>
        <w:spacing w:after="0" w:line="240" w:lineRule="auto"/>
        <w:rPr>
          <w:rFonts w:ascii="Times New Roman" w:eastAsia="Times New Roman" w:hAnsi="Times New Roman" w:cs="Times New Roman"/>
          <w:color w:val="0D0D0D"/>
          <w:sz w:val="20"/>
          <w:szCs w:val="20"/>
          <w:lang w:eastAsia="zh-CN"/>
        </w:rPr>
      </w:pPr>
    </w:p>
    <w:p w:rsidR="008D2C7C" w:rsidRDefault="008D2C7C" w:rsidP="004A01C9">
      <w:pPr>
        <w:suppressAutoHyphens/>
        <w:spacing w:after="0" w:line="240" w:lineRule="auto"/>
        <w:rPr>
          <w:rFonts w:ascii="Times New Roman" w:eastAsia="Times New Roman" w:hAnsi="Times New Roman" w:cs="Times New Roman"/>
          <w:color w:val="0D0D0D"/>
          <w:sz w:val="20"/>
          <w:szCs w:val="20"/>
          <w:lang w:eastAsia="zh-CN"/>
        </w:rPr>
      </w:pPr>
    </w:p>
    <w:p w:rsidR="004507CE" w:rsidRDefault="004507CE" w:rsidP="004A01C9">
      <w:pPr>
        <w:suppressAutoHyphens/>
        <w:spacing w:after="0" w:line="240" w:lineRule="auto"/>
        <w:rPr>
          <w:rFonts w:ascii="Times New Roman" w:eastAsia="Times New Roman" w:hAnsi="Times New Roman" w:cs="Times New Roman"/>
          <w:color w:val="0D0D0D"/>
          <w:sz w:val="20"/>
          <w:szCs w:val="20"/>
          <w:lang w:eastAsia="zh-CN"/>
        </w:rPr>
      </w:pPr>
    </w:p>
    <w:p w:rsidR="004507CE" w:rsidRDefault="004507CE" w:rsidP="004A01C9">
      <w:pPr>
        <w:suppressAutoHyphens/>
        <w:spacing w:after="0" w:line="240" w:lineRule="auto"/>
        <w:rPr>
          <w:rFonts w:ascii="Times New Roman" w:eastAsia="Times New Roman" w:hAnsi="Times New Roman" w:cs="Times New Roman"/>
          <w:color w:val="0D0D0D"/>
          <w:sz w:val="20"/>
          <w:szCs w:val="20"/>
          <w:lang w:eastAsia="zh-CN"/>
        </w:rPr>
      </w:pPr>
    </w:p>
    <w:p w:rsidR="004507CE" w:rsidRDefault="004507CE" w:rsidP="004A01C9">
      <w:pPr>
        <w:suppressAutoHyphens/>
        <w:spacing w:after="0" w:line="240" w:lineRule="auto"/>
        <w:rPr>
          <w:rFonts w:ascii="Times New Roman" w:eastAsia="Times New Roman" w:hAnsi="Times New Roman" w:cs="Times New Roman"/>
          <w:color w:val="0D0D0D"/>
          <w:sz w:val="20"/>
          <w:szCs w:val="20"/>
          <w:lang w:eastAsia="zh-CN"/>
        </w:rPr>
      </w:pPr>
    </w:p>
    <w:p w:rsidR="004507CE" w:rsidRDefault="004507CE" w:rsidP="004A01C9">
      <w:pPr>
        <w:suppressAutoHyphens/>
        <w:spacing w:after="0" w:line="240" w:lineRule="auto"/>
        <w:rPr>
          <w:rFonts w:ascii="Times New Roman" w:eastAsia="Times New Roman" w:hAnsi="Times New Roman" w:cs="Times New Roman"/>
          <w:color w:val="0D0D0D"/>
          <w:sz w:val="20"/>
          <w:szCs w:val="20"/>
          <w:lang w:eastAsia="zh-CN"/>
        </w:rPr>
      </w:pPr>
    </w:p>
    <w:p w:rsidR="004507CE" w:rsidRDefault="004507CE" w:rsidP="004A01C9">
      <w:pPr>
        <w:suppressAutoHyphens/>
        <w:spacing w:after="0" w:line="240" w:lineRule="auto"/>
        <w:rPr>
          <w:rFonts w:ascii="Times New Roman" w:eastAsia="Times New Roman" w:hAnsi="Times New Roman" w:cs="Times New Roman"/>
          <w:color w:val="0D0D0D"/>
          <w:sz w:val="20"/>
          <w:szCs w:val="20"/>
          <w:lang w:eastAsia="zh-CN"/>
        </w:rPr>
      </w:pPr>
    </w:p>
    <w:p w:rsidR="004507CE" w:rsidRDefault="004507CE" w:rsidP="004A01C9">
      <w:pPr>
        <w:suppressAutoHyphens/>
        <w:spacing w:after="0" w:line="240" w:lineRule="auto"/>
        <w:rPr>
          <w:rFonts w:ascii="Times New Roman" w:eastAsia="Times New Roman" w:hAnsi="Times New Roman" w:cs="Times New Roman"/>
          <w:color w:val="0D0D0D"/>
          <w:sz w:val="20"/>
          <w:szCs w:val="20"/>
          <w:lang w:eastAsia="zh-CN"/>
        </w:rPr>
      </w:pPr>
    </w:p>
    <w:p w:rsidR="004507CE" w:rsidRDefault="004507CE" w:rsidP="004A01C9">
      <w:pPr>
        <w:suppressAutoHyphens/>
        <w:spacing w:after="0" w:line="240" w:lineRule="auto"/>
        <w:rPr>
          <w:rFonts w:ascii="Times New Roman" w:eastAsia="Times New Roman" w:hAnsi="Times New Roman" w:cs="Times New Roman"/>
          <w:color w:val="0D0D0D"/>
          <w:sz w:val="20"/>
          <w:szCs w:val="20"/>
          <w:lang w:eastAsia="zh-CN"/>
        </w:rPr>
      </w:pPr>
    </w:p>
    <w:p w:rsidR="004507CE" w:rsidRDefault="004507CE" w:rsidP="004A01C9">
      <w:pPr>
        <w:suppressAutoHyphens/>
        <w:spacing w:after="0" w:line="240" w:lineRule="auto"/>
        <w:rPr>
          <w:rFonts w:ascii="Times New Roman" w:eastAsia="Times New Roman" w:hAnsi="Times New Roman" w:cs="Times New Roman"/>
          <w:color w:val="0D0D0D"/>
          <w:sz w:val="20"/>
          <w:szCs w:val="20"/>
          <w:lang w:eastAsia="zh-CN"/>
        </w:rPr>
      </w:pPr>
    </w:p>
    <w:p w:rsidR="004507CE" w:rsidRDefault="004507CE" w:rsidP="004A01C9">
      <w:pPr>
        <w:suppressAutoHyphens/>
        <w:spacing w:after="0" w:line="240" w:lineRule="auto"/>
        <w:rPr>
          <w:rFonts w:ascii="Times New Roman" w:eastAsia="Times New Roman" w:hAnsi="Times New Roman" w:cs="Times New Roman"/>
          <w:color w:val="0D0D0D"/>
          <w:sz w:val="20"/>
          <w:szCs w:val="20"/>
          <w:lang w:eastAsia="zh-CN"/>
        </w:rPr>
      </w:pPr>
    </w:p>
    <w:p w:rsidR="004507CE" w:rsidRDefault="004507CE" w:rsidP="004A01C9">
      <w:pPr>
        <w:suppressAutoHyphens/>
        <w:spacing w:after="0" w:line="240" w:lineRule="auto"/>
        <w:rPr>
          <w:rFonts w:ascii="Times New Roman" w:eastAsia="Times New Roman" w:hAnsi="Times New Roman" w:cs="Times New Roman"/>
          <w:color w:val="0D0D0D"/>
          <w:sz w:val="20"/>
          <w:szCs w:val="20"/>
          <w:lang w:eastAsia="zh-CN"/>
        </w:rPr>
      </w:pPr>
    </w:p>
    <w:p w:rsidR="004507CE" w:rsidRDefault="004507CE" w:rsidP="004A01C9">
      <w:pPr>
        <w:suppressAutoHyphens/>
        <w:spacing w:after="0" w:line="240" w:lineRule="auto"/>
        <w:rPr>
          <w:rFonts w:ascii="Times New Roman" w:eastAsia="Times New Roman" w:hAnsi="Times New Roman" w:cs="Times New Roman"/>
          <w:color w:val="0D0D0D"/>
          <w:sz w:val="20"/>
          <w:szCs w:val="20"/>
          <w:lang w:eastAsia="zh-CN"/>
        </w:rPr>
      </w:pPr>
    </w:p>
    <w:p w:rsidR="004507CE" w:rsidRDefault="004507CE" w:rsidP="004A01C9">
      <w:pPr>
        <w:suppressAutoHyphens/>
        <w:spacing w:after="0" w:line="240" w:lineRule="auto"/>
        <w:rPr>
          <w:rFonts w:ascii="Times New Roman" w:eastAsia="Times New Roman" w:hAnsi="Times New Roman" w:cs="Times New Roman"/>
          <w:color w:val="0D0D0D"/>
          <w:sz w:val="20"/>
          <w:szCs w:val="20"/>
          <w:lang w:eastAsia="zh-CN"/>
        </w:rPr>
      </w:pPr>
    </w:p>
    <w:p w:rsidR="004507CE" w:rsidRDefault="004507CE" w:rsidP="004A01C9">
      <w:pPr>
        <w:suppressAutoHyphens/>
        <w:spacing w:after="0" w:line="240" w:lineRule="auto"/>
        <w:rPr>
          <w:rFonts w:ascii="Times New Roman" w:eastAsia="Times New Roman" w:hAnsi="Times New Roman" w:cs="Times New Roman"/>
          <w:color w:val="0D0D0D"/>
          <w:sz w:val="20"/>
          <w:szCs w:val="20"/>
          <w:lang w:eastAsia="zh-CN"/>
        </w:rPr>
      </w:pPr>
    </w:p>
    <w:p w:rsidR="004507CE" w:rsidRDefault="004507CE" w:rsidP="004A01C9">
      <w:pPr>
        <w:suppressAutoHyphens/>
        <w:spacing w:after="0" w:line="240" w:lineRule="auto"/>
        <w:rPr>
          <w:rFonts w:ascii="Times New Roman" w:eastAsia="Times New Roman" w:hAnsi="Times New Roman" w:cs="Times New Roman"/>
          <w:color w:val="0D0D0D"/>
          <w:sz w:val="20"/>
          <w:szCs w:val="20"/>
          <w:lang w:eastAsia="zh-CN"/>
        </w:rPr>
      </w:pPr>
    </w:p>
    <w:p w:rsidR="004507CE" w:rsidRDefault="004507CE" w:rsidP="004A01C9">
      <w:pPr>
        <w:suppressAutoHyphens/>
        <w:spacing w:after="0" w:line="240" w:lineRule="auto"/>
        <w:rPr>
          <w:rFonts w:ascii="Times New Roman" w:eastAsia="Times New Roman" w:hAnsi="Times New Roman" w:cs="Times New Roman"/>
          <w:color w:val="0D0D0D"/>
          <w:sz w:val="20"/>
          <w:szCs w:val="20"/>
          <w:lang w:eastAsia="zh-CN"/>
        </w:rPr>
      </w:pPr>
    </w:p>
    <w:p w:rsidR="004507CE" w:rsidRDefault="004507CE" w:rsidP="004A01C9">
      <w:pPr>
        <w:suppressAutoHyphens/>
        <w:spacing w:after="0" w:line="240" w:lineRule="auto"/>
        <w:rPr>
          <w:rFonts w:ascii="Times New Roman" w:eastAsia="Times New Roman" w:hAnsi="Times New Roman" w:cs="Times New Roman"/>
          <w:color w:val="0D0D0D"/>
          <w:sz w:val="20"/>
          <w:szCs w:val="20"/>
          <w:lang w:eastAsia="zh-CN"/>
        </w:rPr>
      </w:pPr>
    </w:p>
    <w:p w:rsidR="004507CE" w:rsidRDefault="004507CE" w:rsidP="004A01C9">
      <w:pPr>
        <w:suppressAutoHyphens/>
        <w:spacing w:after="0" w:line="240" w:lineRule="auto"/>
        <w:rPr>
          <w:rFonts w:ascii="Times New Roman" w:eastAsia="Times New Roman" w:hAnsi="Times New Roman" w:cs="Times New Roman"/>
          <w:color w:val="0D0D0D"/>
          <w:sz w:val="20"/>
          <w:szCs w:val="20"/>
          <w:lang w:eastAsia="zh-CN"/>
        </w:rPr>
      </w:pPr>
    </w:p>
    <w:p w:rsidR="004507CE" w:rsidRDefault="004507CE" w:rsidP="004A01C9">
      <w:pPr>
        <w:suppressAutoHyphens/>
        <w:spacing w:after="0" w:line="240" w:lineRule="auto"/>
        <w:rPr>
          <w:rFonts w:ascii="Times New Roman" w:eastAsia="Times New Roman" w:hAnsi="Times New Roman" w:cs="Times New Roman"/>
          <w:color w:val="0D0D0D"/>
          <w:sz w:val="20"/>
          <w:szCs w:val="20"/>
          <w:lang w:eastAsia="zh-CN"/>
        </w:rPr>
      </w:pPr>
    </w:p>
    <w:p w:rsidR="004507CE" w:rsidRDefault="004507CE" w:rsidP="004A01C9">
      <w:pPr>
        <w:suppressAutoHyphens/>
        <w:spacing w:after="0" w:line="240" w:lineRule="auto"/>
        <w:rPr>
          <w:rFonts w:ascii="Times New Roman" w:eastAsia="Times New Roman" w:hAnsi="Times New Roman" w:cs="Times New Roman"/>
          <w:color w:val="0D0D0D"/>
          <w:sz w:val="20"/>
          <w:szCs w:val="20"/>
          <w:lang w:eastAsia="zh-CN"/>
        </w:rPr>
      </w:pPr>
    </w:p>
    <w:p w:rsidR="004507CE" w:rsidRDefault="004507CE" w:rsidP="004A01C9">
      <w:pPr>
        <w:suppressAutoHyphens/>
        <w:spacing w:after="0" w:line="240" w:lineRule="auto"/>
        <w:rPr>
          <w:rFonts w:ascii="Times New Roman" w:eastAsia="Times New Roman" w:hAnsi="Times New Roman" w:cs="Times New Roman"/>
          <w:color w:val="0D0D0D"/>
          <w:sz w:val="20"/>
          <w:szCs w:val="20"/>
          <w:lang w:eastAsia="zh-CN"/>
        </w:rPr>
      </w:pPr>
    </w:p>
    <w:p w:rsidR="004507CE" w:rsidRDefault="004507CE" w:rsidP="004A01C9">
      <w:pPr>
        <w:suppressAutoHyphens/>
        <w:spacing w:after="0" w:line="240" w:lineRule="auto"/>
        <w:rPr>
          <w:rFonts w:ascii="Times New Roman" w:eastAsia="Times New Roman" w:hAnsi="Times New Roman" w:cs="Times New Roman"/>
          <w:color w:val="0D0D0D"/>
          <w:sz w:val="20"/>
          <w:szCs w:val="20"/>
          <w:lang w:eastAsia="zh-CN"/>
        </w:rPr>
      </w:pPr>
    </w:p>
    <w:p w:rsidR="004507CE" w:rsidRDefault="004507CE" w:rsidP="004A01C9">
      <w:pPr>
        <w:suppressAutoHyphens/>
        <w:spacing w:after="0" w:line="240" w:lineRule="auto"/>
        <w:rPr>
          <w:rFonts w:ascii="Times New Roman" w:eastAsia="Times New Roman" w:hAnsi="Times New Roman" w:cs="Times New Roman"/>
          <w:color w:val="0D0D0D"/>
          <w:sz w:val="20"/>
          <w:szCs w:val="20"/>
          <w:lang w:eastAsia="zh-CN"/>
        </w:rPr>
      </w:pPr>
      <w:bookmarkStart w:id="0" w:name="_GoBack"/>
      <w:bookmarkEnd w:id="0"/>
    </w:p>
    <w:p w:rsidR="006F2A09" w:rsidRPr="00864414" w:rsidRDefault="006F2A09" w:rsidP="006F2A09">
      <w:pPr>
        <w:spacing w:after="0" w:line="240" w:lineRule="auto"/>
        <w:rPr>
          <w:rFonts w:ascii="Times New Roman" w:eastAsia="Times New Roman" w:hAnsi="Times New Roman" w:cs="Times New Roman"/>
          <w:sz w:val="20"/>
          <w:szCs w:val="20"/>
          <w:lang w:eastAsia="lv-LV"/>
        </w:rPr>
      </w:pPr>
      <w:r w:rsidRPr="00864414">
        <w:rPr>
          <w:rFonts w:ascii="Times New Roman" w:eastAsia="Times New Roman" w:hAnsi="Times New Roman" w:cs="Times New Roman"/>
          <w:sz w:val="20"/>
          <w:szCs w:val="20"/>
          <w:lang w:eastAsia="lv-LV"/>
        </w:rPr>
        <w:fldChar w:fldCharType="begin"/>
      </w:r>
      <w:r w:rsidRPr="00864414">
        <w:rPr>
          <w:rFonts w:ascii="Times New Roman" w:eastAsia="Times New Roman" w:hAnsi="Times New Roman" w:cs="Times New Roman"/>
          <w:sz w:val="20"/>
          <w:szCs w:val="20"/>
          <w:lang w:val="ru-RU" w:eastAsia="lv-LV"/>
        </w:rPr>
        <w:instrText xml:space="preserve"> TIME \@ "dd.MM.yyyy H:mm" </w:instrText>
      </w:r>
      <w:r w:rsidRPr="00864414">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val="ru-RU" w:eastAsia="lv-LV"/>
        </w:rPr>
        <w:t>07.03.2017 15:30</w:t>
      </w:r>
      <w:r w:rsidRPr="00864414">
        <w:rPr>
          <w:rFonts w:ascii="Times New Roman" w:eastAsia="Times New Roman" w:hAnsi="Times New Roman" w:cs="Times New Roman"/>
          <w:sz w:val="20"/>
          <w:szCs w:val="20"/>
          <w:lang w:eastAsia="lv-LV"/>
        </w:rPr>
        <w:fldChar w:fldCharType="end"/>
      </w:r>
    </w:p>
    <w:p w:rsidR="006F2A09" w:rsidRPr="00864414" w:rsidRDefault="006F2A09" w:rsidP="006F2A09">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1474</w:t>
      </w:r>
    </w:p>
    <w:p w:rsidR="004A01C9" w:rsidRPr="005670AB" w:rsidRDefault="004A01C9" w:rsidP="004A01C9">
      <w:pPr>
        <w:suppressAutoHyphens/>
        <w:spacing w:after="0" w:line="240" w:lineRule="auto"/>
        <w:rPr>
          <w:rFonts w:ascii="Times New Roman" w:eastAsia="Times New Roman" w:hAnsi="Times New Roman" w:cs="Times New Roman"/>
          <w:color w:val="0D0D0D"/>
          <w:sz w:val="20"/>
          <w:szCs w:val="20"/>
          <w:lang w:eastAsia="zh-CN"/>
        </w:rPr>
      </w:pPr>
    </w:p>
    <w:p w:rsidR="004A01C9" w:rsidRPr="00A86429" w:rsidRDefault="004A01C9" w:rsidP="004A01C9">
      <w:pPr>
        <w:spacing w:after="0" w:line="240" w:lineRule="auto"/>
        <w:rPr>
          <w:rStyle w:val="Hipersaite"/>
          <w:rFonts w:ascii="Times New Roman" w:eastAsia="Times New Roman" w:hAnsi="Times New Roman" w:cs="Times New Roman"/>
          <w:sz w:val="20"/>
          <w:szCs w:val="20"/>
          <w:lang w:eastAsia="lv-LV"/>
        </w:rPr>
      </w:pPr>
      <w:proofErr w:type="spellStart"/>
      <w:r>
        <w:rPr>
          <w:rStyle w:val="Hipersaite"/>
          <w:rFonts w:ascii="Times New Roman" w:eastAsia="Times New Roman" w:hAnsi="Times New Roman" w:cs="Times New Roman"/>
          <w:sz w:val="20"/>
          <w:szCs w:val="20"/>
          <w:lang w:eastAsia="lv-LV"/>
        </w:rPr>
        <w:t>Tupiņa</w:t>
      </w:r>
      <w:proofErr w:type="spellEnd"/>
      <w:r>
        <w:rPr>
          <w:rStyle w:val="Hipersaite"/>
          <w:rFonts w:ascii="Times New Roman" w:eastAsia="Times New Roman" w:hAnsi="Times New Roman" w:cs="Times New Roman"/>
          <w:sz w:val="20"/>
          <w:szCs w:val="20"/>
          <w:lang w:eastAsia="lv-LV"/>
        </w:rPr>
        <w:t>, 67075354</w:t>
      </w:r>
    </w:p>
    <w:p w:rsidR="004A01C9" w:rsidRDefault="004A01C9" w:rsidP="004A01C9">
      <w:pPr>
        <w:spacing w:after="0" w:line="240" w:lineRule="auto"/>
      </w:pPr>
      <w:r>
        <w:rPr>
          <w:rStyle w:val="Hipersaite"/>
          <w:rFonts w:ascii="Times New Roman" w:eastAsia="Times New Roman" w:hAnsi="Times New Roman" w:cs="Times New Roman"/>
          <w:sz w:val="20"/>
          <w:szCs w:val="20"/>
          <w:lang w:eastAsia="lv-LV"/>
        </w:rPr>
        <w:t>arta.tupina@vp.gov.lv</w:t>
      </w:r>
    </w:p>
    <w:p w:rsidR="0027305F" w:rsidRDefault="0027305F"/>
    <w:sectPr w:rsidR="0027305F" w:rsidSect="0073547D">
      <w:headerReference w:type="default" r:id="rId16"/>
      <w:footerReference w:type="default" r:id="rId17"/>
      <w:footerReference w:type="first" r:id="rId18"/>
      <w:pgSz w:w="11906" w:h="16838"/>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D8F" w:rsidRDefault="00862071">
      <w:pPr>
        <w:spacing w:after="0" w:line="240" w:lineRule="auto"/>
      </w:pPr>
      <w:r>
        <w:separator/>
      </w:r>
    </w:p>
  </w:endnote>
  <w:endnote w:type="continuationSeparator" w:id="0">
    <w:p w:rsidR="00E47D8F" w:rsidRDefault="00862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C7C" w:rsidRPr="001D4E3A" w:rsidRDefault="008D2C7C" w:rsidP="008D2C7C">
    <w:pPr>
      <w:tabs>
        <w:tab w:val="center" w:pos="4153"/>
        <w:tab w:val="right" w:pos="830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IEMAnot</w:t>
    </w:r>
    <w:r>
      <w:rPr>
        <w:rFonts w:ascii="Times New Roman" w:hAnsi="Times New Roman" w:cs="Times New Roman"/>
        <w:sz w:val="20"/>
        <w:szCs w:val="20"/>
      </w:rPr>
      <w:softHyphen/>
      <w:t>_</w:t>
    </w:r>
    <w:r w:rsidR="005967AB">
      <w:rPr>
        <w:rFonts w:ascii="Times New Roman" w:hAnsi="Times New Roman" w:cs="Times New Roman"/>
        <w:sz w:val="20"/>
        <w:szCs w:val="20"/>
      </w:rPr>
      <w:t>2402</w:t>
    </w:r>
    <w:r>
      <w:rPr>
        <w:rFonts w:ascii="Times New Roman" w:hAnsi="Times New Roman" w:cs="Times New Roman"/>
        <w:sz w:val="20"/>
        <w:szCs w:val="20"/>
      </w:rPr>
      <w:t>17_sistema</w:t>
    </w:r>
  </w:p>
  <w:p w:rsidR="00D32F6A" w:rsidRPr="002943BA" w:rsidRDefault="006F2A09" w:rsidP="002943BA">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0AB" w:rsidRPr="001D4E3A" w:rsidRDefault="008D2C7C" w:rsidP="005670AB">
    <w:pPr>
      <w:tabs>
        <w:tab w:val="center" w:pos="4153"/>
        <w:tab w:val="right" w:pos="830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IEMAnot</w:t>
    </w:r>
    <w:r>
      <w:rPr>
        <w:rFonts w:ascii="Times New Roman" w:hAnsi="Times New Roman" w:cs="Times New Roman"/>
        <w:sz w:val="20"/>
        <w:szCs w:val="20"/>
      </w:rPr>
      <w:softHyphen/>
      <w:t>_</w:t>
    </w:r>
    <w:r w:rsidR="005967AB">
      <w:rPr>
        <w:rFonts w:ascii="Times New Roman" w:hAnsi="Times New Roman" w:cs="Times New Roman"/>
        <w:sz w:val="20"/>
        <w:szCs w:val="20"/>
      </w:rPr>
      <w:t>2402</w:t>
    </w:r>
    <w:r>
      <w:rPr>
        <w:rFonts w:ascii="Times New Roman" w:hAnsi="Times New Roman" w:cs="Times New Roman"/>
        <w:sz w:val="20"/>
        <w:szCs w:val="20"/>
      </w:rPr>
      <w:t>17_sistema</w:t>
    </w:r>
  </w:p>
  <w:p w:rsidR="00D32F6A" w:rsidRPr="00A66ED9" w:rsidRDefault="006F2A09" w:rsidP="00A66ED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D8F" w:rsidRDefault="00862071">
      <w:pPr>
        <w:spacing w:after="0" w:line="240" w:lineRule="auto"/>
      </w:pPr>
      <w:r>
        <w:separator/>
      </w:r>
    </w:p>
  </w:footnote>
  <w:footnote w:type="continuationSeparator" w:id="0">
    <w:p w:rsidR="00E47D8F" w:rsidRDefault="00862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6A" w:rsidRDefault="000D0291">
    <w:pPr>
      <w:pStyle w:val="Galvene"/>
    </w:pPr>
    <w:r>
      <w:rPr>
        <w:noProof/>
        <w:lang w:eastAsia="lv-LV"/>
      </w:rPr>
      <mc:AlternateContent>
        <mc:Choice Requires="wps">
          <w:drawing>
            <wp:anchor distT="0" distB="0" distL="0" distR="0" simplePos="0" relativeHeight="251659264" behindDoc="0" locked="0" layoutInCell="1" allowOverlap="1" wp14:anchorId="54261466" wp14:editId="53E96EC3">
              <wp:simplePos x="0" y="0"/>
              <wp:positionH relativeFrom="margin">
                <wp:align>center</wp:align>
              </wp:positionH>
              <wp:positionV relativeFrom="paragraph">
                <wp:posOffset>635</wp:posOffset>
              </wp:positionV>
              <wp:extent cx="76200" cy="174625"/>
              <wp:effectExtent l="3175" t="635" r="6350" b="5715"/>
              <wp:wrapSquare wrapText="largest"/>
              <wp:docPr id="1" name="Tekstlodziņš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2F6A" w:rsidRDefault="000D0291">
                          <w:pPr>
                            <w:pStyle w:val="Galvene"/>
                          </w:pPr>
                          <w:r>
                            <w:rPr>
                              <w:rStyle w:val="Lappusesnumurs"/>
                            </w:rPr>
                            <w:fldChar w:fldCharType="begin"/>
                          </w:r>
                          <w:r>
                            <w:rPr>
                              <w:rStyle w:val="Lappusesnumurs"/>
                            </w:rPr>
                            <w:instrText xml:space="preserve"> PAGE </w:instrText>
                          </w:r>
                          <w:r>
                            <w:rPr>
                              <w:rStyle w:val="Lappusesnumurs"/>
                            </w:rPr>
                            <w:fldChar w:fldCharType="separate"/>
                          </w:r>
                          <w:r w:rsidR="006F2A09">
                            <w:rPr>
                              <w:rStyle w:val="Lappusesnumurs"/>
                              <w:noProof/>
                            </w:rPr>
                            <w:t>6</w:t>
                          </w:r>
                          <w:r>
                            <w:rPr>
                              <w:rStyle w:val="Lappusesnumur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lodziņš 1" o:spid="_x0000_s1026" type="#_x0000_t202" style="position:absolute;margin-left:0;margin-top:.05pt;width:6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" stroked="f">
              <v:fill opacity="0"/>
              <v:textbox inset="0,0,0,0">
                <w:txbxContent>
                  <w:p w:rsidR="00D32F6A" w:rsidRDefault="000D0291">
                    <w:pPr>
                      <w:pStyle w:val="Galvene"/>
                    </w:pPr>
                    <w:r>
                      <w:rPr>
                        <w:rStyle w:val="Lappusesnumurs"/>
                      </w:rPr>
                      <w:fldChar w:fldCharType="begin"/>
                    </w:r>
                    <w:r>
                      <w:rPr>
                        <w:rStyle w:val="Lappusesnumurs"/>
                      </w:rPr>
                      <w:instrText xml:space="preserve"> PAGE </w:instrText>
                    </w:r>
                    <w:r>
                      <w:rPr>
                        <w:rStyle w:val="Lappusesnumurs"/>
                      </w:rPr>
                      <w:fldChar w:fldCharType="separate"/>
                    </w:r>
                    <w:r w:rsidR="006F2A09">
                      <w:rPr>
                        <w:rStyle w:val="Lappusesnumurs"/>
                        <w:noProof/>
                      </w:rPr>
                      <w:t>6</w:t>
                    </w:r>
                    <w:r>
                      <w:rPr>
                        <w:rStyle w:val="Lappusesnumurs"/>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865FD"/>
    <w:multiLevelType w:val="hybridMultilevel"/>
    <w:tmpl w:val="191E1CF2"/>
    <w:lvl w:ilvl="0" w:tplc="2500E48A">
      <w:start w:val="1"/>
      <w:numFmt w:val="decimal"/>
      <w:lvlText w:val="%1."/>
      <w:lvlJc w:val="left"/>
      <w:pPr>
        <w:ind w:left="703" w:hanging="360"/>
      </w:pPr>
      <w:rPr>
        <w:rFonts w:hint="default"/>
      </w:rPr>
    </w:lvl>
    <w:lvl w:ilvl="1" w:tplc="04260019" w:tentative="1">
      <w:start w:val="1"/>
      <w:numFmt w:val="lowerLetter"/>
      <w:lvlText w:val="%2."/>
      <w:lvlJc w:val="left"/>
      <w:pPr>
        <w:ind w:left="1423" w:hanging="360"/>
      </w:pPr>
    </w:lvl>
    <w:lvl w:ilvl="2" w:tplc="0426001B" w:tentative="1">
      <w:start w:val="1"/>
      <w:numFmt w:val="lowerRoman"/>
      <w:lvlText w:val="%3."/>
      <w:lvlJc w:val="right"/>
      <w:pPr>
        <w:ind w:left="2143" w:hanging="180"/>
      </w:pPr>
    </w:lvl>
    <w:lvl w:ilvl="3" w:tplc="0426000F" w:tentative="1">
      <w:start w:val="1"/>
      <w:numFmt w:val="decimal"/>
      <w:lvlText w:val="%4."/>
      <w:lvlJc w:val="left"/>
      <w:pPr>
        <w:ind w:left="2863" w:hanging="360"/>
      </w:pPr>
    </w:lvl>
    <w:lvl w:ilvl="4" w:tplc="04260019" w:tentative="1">
      <w:start w:val="1"/>
      <w:numFmt w:val="lowerLetter"/>
      <w:lvlText w:val="%5."/>
      <w:lvlJc w:val="left"/>
      <w:pPr>
        <w:ind w:left="3583" w:hanging="360"/>
      </w:pPr>
    </w:lvl>
    <w:lvl w:ilvl="5" w:tplc="0426001B" w:tentative="1">
      <w:start w:val="1"/>
      <w:numFmt w:val="lowerRoman"/>
      <w:lvlText w:val="%6."/>
      <w:lvlJc w:val="right"/>
      <w:pPr>
        <w:ind w:left="4303" w:hanging="180"/>
      </w:pPr>
    </w:lvl>
    <w:lvl w:ilvl="6" w:tplc="0426000F" w:tentative="1">
      <w:start w:val="1"/>
      <w:numFmt w:val="decimal"/>
      <w:lvlText w:val="%7."/>
      <w:lvlJc w:val="left"/>
      <w:pPr>
        <w:ind w:left="5023" w:hanging="360"/>
      </w:pPr>
    </w:lvl>
    <w:lvl w:ilvl="7" w:tplc="04260019" w:tentative="1">
      <w:start w:val="1"/>
      <w:numFmt w:val="lowerLetter"/>
      <w:lvlText w:val="%8."/>
      <w:lvlJc w:val="left"/>
      <w:pPr>
        <w:ind w:left="5743" w:hanging="360"/>
      </w:pPr>
    </w:lvl>
    <w:lvl w:ilvl="8" w:tplc="0426001B" w:tentative="1">
      <w:start w:val="1"/>
      <w:numFmt w:val="lowerRoman"/>
      <w:lvlText w:val="%9."/>
      <w:lvlJc w:val="right"/>
      <w:pPr>
        <w:ind w:left="6463" w:hanging="180"/>
      </w:pPr>
    </w:lvl>
  </w:abstractNum>
  <w:abstractNum w:abstractNumId="1">
    <w:nsid w:val="4A6E1A86"/>
    <w:multiLevelType w:val="hybridMultilevel"/>
    <w:tmpl w:val="38D46C8A"/>
    <w:lvl w:ilvl="0" w:tplc="4CD28DD8">
      <w:start w:val="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nsid w:val="664E0463"/>
    <w:multiLevelType w:val="hybridMultilevel"/>
    <w:tmpl w:val="D0AE61FE"/>
    <w:lvl w:ilvl="0" w:tplc="DE366752">
      <w:start w:val="1"/>
      <w:numFmt w:val="decimal"/>
      <w:lvlText w:val="%1."/>
      <w:lvlJc w:val="left"/>
      <w:pPr>
        <w:ind w:left="703" w:hanging="360"/>
      </w:pPr>
      <w:rPr>
        <w:rFonts w:hint="default"/>
      </w:rPr>
    </w:lvl>
    <w:lvl w:ilvl="1" w:tplc="04260019" w:tentative="1">
      <w:start w:val="1"/>
      <w:numFmt w:val="lowerLetter"/>
      <w:lvlText w:val="%2."/>
      <w:lvlJc w:val="left"/>
      <w:pPr>
        <w:ind w:left="1423" w:hanging="360"/>
      </w:pPr>
    </w:lvl>
    <w:lvl w:ilvl="2" w:tplc="0426001B" w:tentative="1">
      <w:start w:val="1"/>
      <w:numFmt w:val="lowerRoman"/>
      <w:lvlText w:val="%3."/>
      <w:lvlJc w:val="right"/>
      <w:pPr>
        <w:ind w:left="2143" w:hanging="180"/>
      </w:pPr>
    </w:lvl>
    <w:lvl w:ilvl="3" w:tplc="0426000F" w:tentative="1">
      <w:start w:val="1"/>
      <w:numFmt w:val="decimal"/>
      <w:lvlText w:val="%4."/>
      <w:lvlJc w:val="left"/>
      <w:pPr>
        <w:ind w:left="2863" w:hanging="360"/>
      </w:pPr>
    </w:lvl>
    <w:lvl w:ilvl="4" w:tplc="04260019" w:tentative="1">
      <w:start w:val="1"/>
      <w:numFmt w:val="lowerLetter"/>
      <w:lvlText w:val="%5."/>
      <w:lvlJc w:val="left"/>
      <w:pPr>
        <w:ind w:left="3583" w:hanging="360"/>
      </w:pPr>
    </w:lvl>
    <w:lvl w:ilvl="5" w:tplc="0426001B" w:tentative="1">
      <w:start w:val="1"/>
      <w:numFmt w:val="lowerRoman"/>
      <w:lvlText w:val="%6."/>
      <w:lvlJc w:val="right"/>
      <w:pPr>
        <w:ind w:left="4303" w:hanging="180"/>
      </w:pPr>
    </w:lvl>
    <w:lvl w:ilvl="6" w:tplc="0426000F" w:tentative="1">
      <w:start w:val="1"/>
      <w:numFmt w:val="decimal"/>
      <w:lvlText w:val="%7."/>
      <w:lvlJc w:val="left"/>
      <w:pPr>
        <w:ind w:left="5023" w:hanging="360"/>
      </w:pPr>
    </w:lvl>
    <w:lvl w:ilvl="7" w:tplc="04260019" w:tentative="1">
      <w:start w:val="1"/>
      <w:numFmt w:val="lowerLetter"/>
      <w:lvlText w:val="%8."/>
      <w:lvlJc w:val="left"/>
      <w:pPr>
        <w:ind w:left="5743" w:hanging="360"/>
      </w:pPr>
    </w:lvl>
    <w:lvl w:ilvl="8" w:tplc="0426001B" w:tentative="1">
      <w:start w:val="1"/>
      <w:numFmt w:val="lowerRoman"/>
      <w:lvlText w:val="%9."/>
      <w:lvlJc w:val="right"/>
      <w:pPr>
        <w:ind w:left="646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C9"/>
    <w:rsid w:val="00011B98"/>
    <w:rsid w:val="00034058"/>
    <w:rsid w:val="0005675D"/>
    <w:rsid w:val="000777A1"/>
    <w:rsid w:val="000D0291"/>
    <w:rsid w:val="0027305F"/>
    <w:rsid w:val="002D13EF"/>
    <w:rsid w:val="00353CC5"/>
    <w:rsid w:val="004507CE"/>
    <w:rsid w:val="00453D57"/>
    <w:rsid w:val="00487A72"/>
    <w:rsid w:val="004A01C9"/>
    <w:rsid w:val="005531FC"/>
    <w:rsid w:val="005967AB"/>
    <w:rsid w:val="005E3498"/>
    <w:rsid w:val="005F3E7E"/>
    <w:rsid w:val="00602FDD"/>
    <w:rsid w:val="006F2A09"/>
    <w:rsid w:val="00702084"/>
    <w:rsid w:val="007205D7"/>
    <w:rsid w:val="00777E90"/>
    <w:rsid w:val="007D5D11"/>
    <w:rsid w:val="00862071"/>
    <w:rsid w:val="008839C3"/>
    <w:rsid w:val="008B58FB"/>
    <w:rsid w:val="008D2C7C"/>
    <w:rsid w:val="00921EC5"/>
    <w:rsid w:val="00A57849"/>
    <w:rsid w:val="00B16223"/>
    <w:rsid w:val="00C77AF6"/>
    <w:rsid w:val="00D4656A"/>
    <w:rsid w:val="00D62337"/>
    <w:rsid w:val="00D77835"/>
    <w:rsid w:val="00E47D8F"/>
    <w:rsid w:val="00E77524"/>
    <w:rsid w:val="00F96E4D"/>
    <w:rsid w:val="00FB141E"/>
    <w:rsid w:val="00FE3187"/>
    <w:rsid w:val="00FF44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A01C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A01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A01C9"/>
  </w:style>
  <w:style w:type="paragraph" w:styleId="Kjene">
    <w:name w:val="footer"/>
    <w:basedOn w:val="Parasts"/>
    <w:link w:val="KjeneRakstz"/>
    <w:uiPriority w:val="99"/>
    <w:unhideWhenUsed/>
    <w:rsid w:val="004A01C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A01C9"/>
  </w:style>
  <w:style w:type="character" w:styleId="Lappusesnumurs">
    <w:name w:val="page number"/>
    <w:basedOn w:val="Noklusjumarindkopasfonts"/>
    <w:rsid w:val="004A01C9"/>
  </w:style>
  <w:style w:type="paragraph" w:styleId="Bezatstarpm">
    <w:name w:val="No Spacing"/>
    <w:uiPriority w:val="1"/>
    <w:qFormat/>
    <w:rsid w:val="004A01C9"/>
    <w:pPr>
      <w:spacing w:after="0" w:line="240" w:lineRule="auto"/>
    </w:pPr>
  </w:style>
  <w:style w:type="character" w:styleId="Hipersaite">
    <w:name w:val="Hyperlink"/>
    <w:basedOn w:val="Noklusjumarindkopasfonts"/>
    <w:uiPriority w:val="99"/>
    <w:unhideWhenUsed/>
    <w:rsid w:val="004A01C9"/>
    <w:rPr>
      <w:color w:val="0000FF" w:themeColor="hyperlink"/>
      <w:u w:val="single"/>
    </w:rPr>
  </w:style>
  <w:style w:type="paragraph" w:customStyle="1" w:styleId="Parasts1">
    <w:name w:val="Parasts1"/>
    <w:basedOn w:val="Parasts"/>
    <w:rsid w:val="00011B98"/>
    <w:pPr>
      <w:spacing w:before="100" w:beforeAutospacing="1" w:after="100" w:afterAutospacing="1"/>
    </w:pPr>
    <w:rPr>
      <w:rFonts w:ascii="Calibri" w:hAnsi="Calibri"/>
      <w:color w:val="000000"/>
    </w:rPr>
  </w:style>
  <w:style w:type="character" w:styleId="Izteiksmgs">
    <w:name w:val="Strong"/>
    <w:basedOn w:val="Noklusjumarindkopasfonts"/>
    <w:uiPriority w:val="22"/>
    <w:qFormat/>
    <w:rsid w:val="00011B98"/>
    <w:rPr>
      <w:b/>
      <w:bCs/>
    </w:rPr>
  </w:style>
  <w:style w:type="paragraph" w:customStyle="1" w:styleId="normal2">
    <w:name w:val="normal2"/>
    <w:basedOn w:val="Parasts"/>
    <w:rsid w:val="00353CC5"/>
    <w:pPr>
      <w:spacing w:before="120" w:after="0" w:line="312" w:lineRule="atLeast"/>
      <w:jc w:val="both"/>
    </w:pPr>
    <w:rPr>
      <w:rFonts w:ascii="Times New Roman" w:eastAsia="Times New Roman" w:hAnsi="Times New Roman" w:cs="Times New Roman"/>
      <w:sz w:val="24"/>
      <w:szCs w:val="24"/>
      <w:lang w:eastAsia="lv-LV"/>
    </w:rPr>
  </w:style>
  <w:style w:type="paragraph" w:customStyle="1" w:styleId="doc-ti2">
    <w:name w:val="doc-ti2"/>
    <w:basedOn w:val="Parasts"/>
    <w:rsid w:val="005E3498"/>
    <w:pPr>
      <w:spacing w:before="240" w:after="120" w:line="312" w:lineRule="atLeast"/>
      <w:jc w:val="center"/>
    </w:pPr>
    <w:rPr>
      <w:rFonts w:ascii="Times New Roman" w:eastAsia="Times New Roman" w:hAnsi="Times New Roman" w:cs="Times New Roman"/>
      <w:b/>
      <w:bCs/>
      <w:sz w:val="24"/>
      <w:szCs w:val="24"/>
      <w:lang w:eastAsia="lv-LV"/>
    </w:rPr>
  </w:style>
  <w:style w:type="paragraph" w:styleId="Balonteksts">
    <w:name w:val="Balloon Text"/>
    <w:basedOn w:val="Parasts"/>
    <w:link w:val="BalontekstsRakstz"/>
    <w:uiPriority w:val="99"/>
    <w:semiHidden/>
    <w:unhideWhenUsed/>
    <w:rsid w:val="00777E9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77E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A01C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A01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A01C9"/>
  </w:style>
  <w:style w:type="paragraph" w:styleId="Kjene">
    <w:name w:val="footer"/>
    <w:basedOn w:val="Parasts"/>
    <w:link w:val="KjeneRakstz"/>
    <w:uiPriority w:val="99"/>
    <w:unhideWhenUsed/>
    <w:rsid w:val="004A01C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A01C9"/>
  </w:style>
  <w:style w:type="character" w:styleId="Lappusesnumurs">
    <w:name w:val="page number"/>
    <w:basedOn w:val="Noklusjumarindkopasfonts"/>
    <w:rsid w:val="004A01C9"/>
  </w:style>
  <w:style w:type="paragraph" w:styleId="Bezatstarpm">
    <w:name w:val="No Spacing"/>
    <w:uiPriority w:val="1"/>
    <w:qFormat/>
    <w:rsid w:val="004A01C9"/>
    <w:pPr>
      <w:spacing w:after="0" w:line="240" w:lineRule="auto"/>
    </w:pPr>
  </w:style>
  <w:style w:type="character" w:styleId="Hipersaite">
    <w:name w:val="Hyperlink"/>
    <w:basedOn w:val="Noklusjumarindkopasfonts"/>
    <w:uiPriority w:val="99"/>
    <w:unhideWhenUsed/>
    <w:rsid w:val="004A01C9"/>
    <w:rPr>
      <w:color w:val="0000FF" w:themeColor="hyperlink"/>
      <w:u w:val="single"/>
    </w:rPr>
  </w:style>
  <w:style w:type="paragraph" w:customStyle="1" w:styleId="Parasts1">
    <w:name w:val="Parasts1"/>
    <w:basedOn w:val="Parasts"/>
    <w:rsid w:val="00011B98"/>
    <w:pPr>
      <w:spacing w:before="100" w:beforeAutospacing="1" w:after="100" w:afterAutospacing="1"/>
    </w:pPr>
    <w:rPr>
      <w:rFonts w:ascii="Calibri" w:hAnsi="Calibri"/>
      <w:color w:val="000000"/>
    </w:rPr>
  </w:style>
  <w:style w:type="character" w:styleId="Izteiksmgs">
    <w:name w:val="Strong"/>
    <w:basedOn w:val="Noklusjumarindkopasfonts"/>
    <w:uiPriority w:val="22"/>
    <w:qFormat/>
    <w:rsid w:val="00011B98"/>
    <w:rPr>
      <w:b/>
      <w:bCs/>
    </w:rPr>
  </w:style>
  <w:style w:type="paragraph" w:customStyle="1" w:styleId="normal2">
    <w:name w:val="normal2"/>
    <w:basedOn w:val="Parasts"/>
    <w:rsid w:val="00353CC5"/>
    <w:pPr>
      <w:spacing w:before="120" w:after="0" w:line="312" w:lineRule="atLeast"/>
      <w:jc w:val="both"/>
    </w:pPr>
    <w:rPr>
      <w:rFonts w:ascii="Times New Roman" w:eastAsia="Times New Roman" w:hAnsi="Times New Roman" w:cs="Times New Roman"/>
      <w:sz w:val="24"/>
      <w:szCs w:val="24"/>
      <w:lang w:eastAsia="lv-LV"/>
    </w:rPr>
  </w:style>
  <w:style w:type="paragraph" w:customStyle="1" w:styleId="doc-ti2">
    <w:name w:val="doc-ti2"/>
    <w:basedOn w:val="Parasts"/>
    <w:rsid w:val="005E3498"/>
    <w:pPr>
      <w:spacing w:before="240" w:after="120" w:line="312" w:lineRule="atLeast"/>
      <w:jc w:val="center"/>
    </w:pPr>
    <w:rPr>
      <w:rFonts w:ascii="Times New Roman" w:eastAsia="Times New Roman" w:hAnsi="Times New Roman" w:cs="Times New Roman"/>
      <w:b/>
      <w:bCs/>
      <w:sz w:val="24"/>
      <w:szCs w:val="24"/>
      <w:lang w:eastAsia="lv-LV"/>
    </w:rPr>
  </w:style>
  <w:style w:type="paragraph" w:styleId="Balonteksts">
    <w:name w:val="Balloon Text"/>
    <w:basedOn w:val="Parasts"/>
    <w:link w:val="BalontekstsRakstz"/>
    <w:uiPriority w:val="99"/>
    <w:semiHidden/>
    <w:unhideWhenUsed/>
    <w:rsid w:val="00777E9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77E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77797">
      <w:bodyDiv w:val="1"/>
      <w:marLeft w:val="0"/>
      <w:marRight w:val="0"/>
      <w:marTop w:val="0"/>
      <w:marBottom w:val="0"/>
      <w:divBdr>
        <w:top w:val="none" w:sz="0" w:space="0" w:color="auto"/>
        <w:left w:val="none" w:sz="0" w:space="0" w:color="auto"/>
        <w:bottom w:val="none" w:sz="0" w:space="0" w:color="auto"/>
        <w:right w:val="none" w:sz="0" w:space="0" w:color="auto"/>
      </w:divBdr>
      <w:divsChild>
        <w:div w:id="962148313">
          <w:marLeft w:val="0"/>
          <w:marRight w:val="0"/>
          <w:marTop w:val="0"/>
          <w:marBottom w:val="0"/>
          <w:divBdr>
            <w:top w:val="none" w:sz="0" w:space="0" w:color="auto"/>
            <w:left w:val="none" w:sz="0" w:space="0" w:color="auto"/>
            <w:bottom w:val="none" w:sz="0" w:space="0" w:color="auto"/>
            <w:right w:val="none" w:sz="0" w:space="0" w:color="auto"/>
          </w:divBdr>
          <w:divsChild>
            <w:div w:id="938218238">
              <w:marLeft w:val="0"/>
              <w:marRight w:val="0"/>
              <w:marTop w:val="0"/>
              <w:marBottom w:val="0"/>
              <w:divBdr>
                <w:top w:val="none" w:sz="0" w:space="0" w:color="auto"/>
                <w:left w:val="none" w:sz="0" w:space="0" w:color="auto"/>
                <w:bottom w:val="none" w:sz="0" w:space="0" w:color="auto"/>
                <w:right w:val="none" w:sz="0" w:space="0" w:color="auto"/>
              </w:divBdr>
              <w:divsChild>
                <w:div w:id="1029722256">
                  <w:marLeft w:val="0"/>
                  <w:marRight w:val="0"/>
                  <w:marTop w:val="0"/>
                  <w:marBottom w:val="0"/>
                  <w:divBdr>
                    <w:top w:val="none" w:sz="0" w:space="0" w:color="auto"/>
                    <w:left w:val="none" w:sz="0" w:space="0" w:color="auto"/>
                    <w:bottom w:val="none" w:sz="0" w:space="0" w:color="auto"/>
                    <w:right w:val="none" w:sz="0" w:space="0" w:color="auto"/>
                  </w:divBdr>
                  <w:divsChild>
                    <w:div w:id="207686972">
                      <w:marLeft w:val="1"/>
                      <w:marRight w:val="1"/>
                      <w:marTop w:val="0"/>
                      <w:marBottom w:val="0"/>
                      <w:divBdr>
                        <w:top w:val="none" w:sz="0" w:space="0" w:color="auto"/>
                        <w:left w:val="none" w:sz="0" w:space="0" w:color="auto"/>
                        <w:bottom w:val="none" w:sz="0" w:space="0" w:color="auto"/>
                        <w:right w:val="none" w:sz="0" w:space="0" w:color="auto"/>
                      </w:divBdr>
                      <w:divsChild>
                        <w:div w:id="477573741">
                          <w:marLeft w:val="0"/>
                          <w:marRight w:val="0"/>
                          <w:marTop w:val="0"/>
                          <w:marBottom w:val="0"/>
                          <w:divBdr>
                            <w:top w:val="none" w:sz="0" w:space="0" w:color="auto"/>
                            <w:left w:val="none" w:sz="0" w:space="0" w:color="auto"/>
                            <w:bottom w:val="none" w:sz="0" w:space="0" w:color="auto"/>
                            <w:right w:val="none" w:sz="0" w:space="0" w:color="auto"/>
                          </w:divBdr>
                          <w:divsChild>
                            <w:div w:id="1421416050">
                              <w:marLeft w:val="0"/>
                              <w:marRight w:val="0"/>
                              <w:marTop w:val="0"/>
                              <w:marBottom w:val="360"/>
                              <w:divBdr>
                                <w:top w:val="none" w:sz="0" w:space="0" w:color="auto"/>
                                <w:left w:val="none" w:sz="0" w:space="0" w:color="auto"/>
                                <w:bottom w:val="none" w:sz="0" w:space="0" w:color="auto"/>
                                <w:right w:val="none" w:sz="0" w:space="0" w:color="auto"/>
                              </w:divBdr>
                              <w:divsChild>
                                <w:div w:id="1498182326">
                                  <w:marLeft w:val="0"/>
                                  <w:marRight w:val="0"/>
                                  <w:marTop w:val="0"/>
                                  <w:marBottom w:val="0"/>
                                  <w:divBdr>
                                    <w:top w:val="none" w:sz="0" w:space="0" w:color="auto"/>
                                    <w:left w:val="none" w:sz="0" w:space="0" w:color="auto"/>
                                    <w:bottom w:val="none" w:sz="0" w:space="0" w:color="auto"/>
                                    <w:right w:val="none" w:sz="0" w:space="0" w:color="auto"/>
                                  </w:divBdr>
                                  <w:divsChild>
                                    <w:div w:id="2126994224">
                                      <w:marLeft w:val="0"/>
                                      <w:marRight w:val="0"/>
                                      <w:marTop w:val="0"/>
                                      <w:marBottom w:val="0"/>
                                      <w:divBdr>
                                        <w:top w:val="none" w:sz="0" w:space="0" w:color="auto"/>
                                        <w:left w:val="none" w:sz="0" w:space="0" w:color="auto"/>
                                        <w:bottom w:val="none" w:sz="0" w:space="0" w:color="auto"/>
                                        <w:right w:val="none" w:sz="0" w:space="0" w:color="auto"/>
                                      </w:divBdr>
                                      <w:divsChild>
                                        <w:div w:id="720053994">
                                          <w:marLeft w:val="0"/>
                                          <w:marRight w:val="0"/>
                                          <w:marTop w:val="0"/>
                                          <w:marBottom w:val="0"/>
                                          <w:divBdr>
                                            <w:top w:val="none" w:sz="0" w:space="0" w:color="auto"/>
                                            <w:left w:val="none" w:sz="0" w:space="0" w:color="auto"/>
                                            <w:bottom w:val="none" w:sz="0" w:space="0" w:color="auto"/>
                                            <w:right w:val="none" w:sz="0" w:space="0" w:color="auto"/>
                                          </w:divBdr>
                                          <w:divsChild>
                                            <w:div w:id="914097103">
                                              <w:marLeft w:val="0"/>
                                              <w:marRight w:val="0"/>
                                              <w:marTop w:val="0"/>
                                              <w:marBottom w:val="0"/>
                                              <w:divBdr>
                                                <w:top w:val="none" w:sz="0" w:space="0" w:color="auto"/>
                                                <w:left w:val="none" w:sz="0" w:space="0" w:color="auto"/>
                                                <w:bottom w:val="none" w:sz="0" w:space="0" w:color="auto"/>
                                                <w:right w:val="none" w:sz="0" w:space="0" w:color="auto"/>
                                              </w:divBdr>
                                              <w:divsChild>
                                                <w:div w:id="21089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947181">
      <w:bodyDiv w:val="1"/>
      <w:marLeft w:val="0"/>
      <w:marRight w:val="0"/>
      <w:marTop w:val="0"/>
      <w:marBottom w:val="0"/>
      <w:divBdr>
        <w:top w:val="none" w:sz="0" w:space="0" w:color="auto"/>
        <w:left w:val="none" w:sz="0" w:space="0" w:color="auto"/>
        <w:bottom w:val="none" w:sz="0" w:space="0" w:color="auto"/>
        <w:right w:val="none" w:sz="0" w:space="0" w:color="auto"/>
      </w:divBdr>
      <w:divsChild>
        <w:div w:id="1636596389">
          <w:marLeft w:val="0"/>
          <w:marRight w:val="0"/>
          <w:marTop w:val="0"/>
          <w:marBottom w:val="0"/>
          <w:divBdr>
            <w:top w:val="none" w:sz="0" w:space="0" w:color="auto"/>
            <w:left w:val="none" w:sz="0" w:space="0" w:color="auto"/>
            <w:bottom w:val="none" w:sz="0" w:space="0" w:color="auto"/>
            <w:right w:val="none" w:sz="0" w:space="0" w:color="auto"/>
          </w:divBdr>
          <w:divsChild>
            <w:div w:id="1451513624">
              <w:marLeft w:val="0"/>
              <w:marRight w:val="0"/>
              <w:marTop w:val="0"/>
              <w:marBottom w:val="0"/>
              <w:divBdr>
                <w:top w:val="none" w:sz="0" w:space="0" w:color="auto"/>
                <w:left w:val="none" w:sz="0" w:space="0" w:color="auto"/>
                <w:bottom w:val="none" w:sz="0" w:space="0" w:color="auto"/>
                <w:right w:val="none" w:sz="0" w:space="0" w:color="auto"/>
              </w:divBdr>
              <w:divsChild>
                <w:div w:id="893738737">
                  <w:marLeft w:val="0"/>
                  <w:marRight w:val="0"/>
                  <w:marTop w:val="0"/>
                  <w:marBottom w:val="0"/>
                  <w:divBdr>
                    <w:top w:val="none" w:sz="0" w:space="0" w:color="auto"/>
                    <w:left w:val="none" w:sz="0" w:space="0" w:color="auto"/>
                    <w:bottom w:val="none" w:sz="0" w:space="0" w:color="auto"/>
                    <w:right w:val="none" w:sz="0" w:space="0" w:color="auto"/>
                  </w:divBdr>
                  <w:divsChild>
                    <w:div w:id="1291984436">
                      <w:marLeft w:val="0"/>
                      <w:marRight w:val="0"/>
                      <w:marTop w:val="480"/>
                      <w:marBottom w:val="240"/>
                      <w:divBdr>
                        <w:top w:val="none" w:sz="0" w:space="0" w:color="auto"/>
                        <w:left w:val="none" w:sz="0" w:space="0" w:color="auto"/>
                        <w:bottom w:val="none" w:sz="0" w:space="0" w:color="auto"/>
                        <w:right w:val="none" w:sz="0" w:space="0" w:color="auto"/>
                      </w:divBdr>
                    </w:div>
                    <w:div w:id="125501755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040744269">
      <w:bodyDiv w:val="1"/>
      <w:marLeft w:val="0"/>
      <w:marRight w:val="0"/>
      <w:marTop w:val="0"/>
      <w:marBottom w:val="0"/>
      <w:divBdr>
        <w:top w:val="none" w:sz="0" w:space="0" w:color="auto"/>
        <w:left w:val="none" w:sz="0" w:space="0" w:color="auto"/>
        <w:bottom w:val="none" w:sz="0" w:space="0" w:color="auto"/>
        <w:right w:val="none" w:sz="0" w:space="0" w:color="auto"/>
      </w:divBdr>
      <w:divsChild>
        <w:div w:id="2005863046">
          <w:marLeft w:val="0"/>
          <w:marRight w:val="0"/>
          <w:marTop w:val="0"/>
          <w:marBottom w:val="0"/>
          <w:divBdr>
            <w:top w:val="none" w:sz="0" w:space="0" w:color="auto"/>
            <w:left w:val="none" w:sz="0" w:space="0" w:color="auto"/>
            <w:bottom w:val="none" w:sz="0" w:space="0" w:color="auto"/>
            <w:right w:val="none" w:sz="0" w:space="0" w:color="auto"/>
          </w:divBdr>
          <w:divsChild>
            <w:div w:id="1478642573">
              <w:marLeft w:val="0"/>
              <w:marRight w:val="0"/>
              <w:marTop w:val="0"/>
              <w:marBottom w:val="0"/>
              <w:divBdr>
                <w:top w:val="none" w:sz="0" w:space="0" w:color="auto"/>
                <w:left w:val="none" w:sz="0" w:space="0" w:color="auto"/>
                <w:bottom w:val="none" w:sz="0" w:space="0" w:color="auto"/>
                <w:right w:val="none" w:sz="0" w:space="0" w:color="auto"/>
              </w:divBdr>
              <w:divsChild>
                <w:div w:id="1021930826">
                  <w:marLeft w:val="0"/>
                  <w:marRight w:val="0"/>
                  <w:marTop w:val="0"/>
                  <w:marBottom w:val="0"/>
                  <w:divBdr>
                    <w:top w:val="none" w:sz="0" w:space="0" w:color="auto"/>
                    <w:left w:val="none" w:sz="0" w:space="0" w:color="auto"/>
                    <w:bottom w:val="none" w:sz="0" w:space="0" w:color="auto"/>
                    <w:right w:val="none" w:sz="0" w:space="0" w:color="auto"/>
                  </w:divBdr>
                  <w:divsChild>
                    <w:div w:id="610625114">
                      <w:marLeft w:val="1"/>
                      <w:marRight w:val="1"/>
                      <w:marTop w:val="0"/>
                      <w:marBottom w:val="0"/>
                      <w:divBdr>
                        <w:top w:val="none" w:sz="0" w:space="0" w:color="auto"/>
                        <w:left w:val="none" w:sz="0" w:space="0" w:color="auto"/>
                        <w:bottom w:val="none" w:sz="0" w:space="0" w:color="auto"/>
                        <w:right w:val="none" w:sz="0" w:space="0" w:color="auto"/>
                      </w:divBdr>
                      <w:divsChild>
                        <w:div w:id="299842935">
                          <w:marLeft w:val="0"/>
                          <w:marRight w:val="0"/>
                          <w:marTop w:val="0"/>
                          <w:marBottom w:val="0"/>
                          <w:divBdr>
                            <w:top w:val="none" w:sz="0" w:space="0" w:color="auto"/>
                            <w:left w:val="none" w:sz="0" w:space="0" w:color="auto"/>
                            <w:bottom w:val="none" w:sz="0" w:space="0" w:color="auto"/>
                            <w:right w:val="none" w:sz="0" w:space="0" w:color="auto"/>
                          </w:divBdr>
                          <w:divsChild>
                            <w:div w:id="1129931583">
                              <w:marLeft w:val="0"/>
                              <w:marRight w:val="0"/>
                              <w:marTop w:val="0"/>
                              <w:marBottom w:val="360"/>
                              <w:divBdr>
                                <w:top w:val="none" w:sz="0" w:space="0" w:color="auto"/>
                                <w:left w:val="none" w:sz="0" w:space="0" w:color="auto"/>
                                <w:bottom w:val="none" w:sz="0" w:space="0" w:color="auto"/>
                                <w:right w:val="none" w:sz="0" w:space="0" w:color="auto"/>
                              </w:divBdr>
                              <w:divsChild>
                                <w:div w:id="1408654711">
                                  <w:marLeft w:val="0"/>
                                  <w:marRight w:val="0"/>
                                  <w:marTop w:val="0"/>
                                  <w:marBottom w:val="0"/>
                                  <w:divBdr>
                                    <w:top w:val="none" w:sz="0" w:space="0" w:color="auto"/>
                                    <w:left w:val="none" w:sz="0" w:space="0" w:color="auto"/>
                                    <w:bottom w:val="none" w:sz="0" w:space="0" w:color="auto"/>
                                    <w:right w:val="none" w:sz="0" w:space="0" w:color="auto"/>
                                  </w:divBdr>
                                  <w:divsChild>
                                    <w:div w:id="2117168535">
                                      <w:marLeft w:val="0"/>
                                      <w:marRight w:val="0"/>
                                      <w:marTop w:val="0"/>
                                      <w:marBottom w:val="0"/>
                                      <w:divBdr>
                                        <w:top w:val="none" w:sz="0" w:space="0" w:color="auto"/>
                                        <w:left w:val="none" w:sz="0" w:space="0" w:color="auto"/>
                                        <w:bottom w:val="none" w:sz="0" w:space="0" w:color="auto"/>
                                        <w:right w:val="none" w:sz="0" w:space="0" w:color="auto"/>
                                      </w:divBdr>
                                      <w:divsChild>
                                        <w:div w:id="1782067991">
                                          <w:marLeft w:val="0"/>
                                          <w:marRight w:val="0"/>
                                          <w:marTop w:val="0"/>
                                          <w:marBottom w:val="0"/>
                                          <w:divBdr>
                                            <w:top w:val="none" w:sz="0" w:space="0" w:color="auto"/>
                                            <w:left w:val="none" w:sz="0" w:space="0" w:color="auto"/>
                                            <w:bottom w:val="none" w:sz="0" w:space="0" w:color="auto"/>
                                            <w:right w:val="none" w:sz="0" w:space="0" w:color="auto"/>
                                          </w:divBdr>
                                          <w:divsChild>
                                            <w:div w:id="1537693381">
                                              <w:marLeft w:val="0"/>
                                              <w:marRight w:val="0"/>
                                              <w:marTop w:val="0"/>
                                              <w:marBottom w:val="0"/>
                                              <w:divBdr>
                                                <w:top w:val="none" w:sz="0" w:space="0" w:color="auto"/>
                                                <w:left w:val="none" w:sz="0" w:space="0" w:color="auto"/>
                                                <w:bottom w:val="none" w:sz="0" w:space="0" w:color="auto"/>
                                                <w:right w:val="none" w:sz="0" w:space="0" w:color="auto"/>
                                              </w:divBdr>
                                              <w:divsChild>
                                                <w:div w:id="13687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054992">
      <w:bodyDiv w:val="1"/>
      <w:marLeft w:val="0"/>
      <w:marRight w:val="0"/>
      <w:marTop w:val="0"/>
      <w:marBottom w:val="0"/>
      <w:divBdr>
        <w:top w:val="none" w:sz="0" w:space="0" w:color="auto"/>
        <w:left w:val="none" w:sz="0" w:space="0" w:color="auto"/>
        <w:bottom w:val="none" w:sz="0" w:space="0" w:color="auto"/>
        <w:right w:val="none" w:sz="0" w:space="0" w:color="auto"/>
      </w:divBdr>
    </w:div>
    <w:div w:id="2145849674">
      <w:bodyDiv w:val="1"/>
      <w:marLeft w:val="0"/>
      <w:marRight w:val="0"/>
      <w:marTop w:val="0"/>
      <w:marBottom w:val="0"/>
      <w:divBdr>
        <w:top w:val="none" w:sz="0" w:space="0" w:color="auto"/>
        <w:left w:val="none" w:sz="0" w:space="0" w:color="auto"/>
        <w:bottom w:val="none" w:sz="0" w:space="0" w:color="auto"/>
        <w:right w:val="none" w:sz="0" w:space="0" w:color="auto"/>
      </w:divBdr>
      <w:divsChild>
        <w:div w:id="1103502164">
          <w:marLeft w:val="0"/>
          <w:marRight w:val="0"/>
          <w:marTop w:val="0"/>
          <w:marBottom w:val="0"/>
          <w:divBdr>
            <w:top w:val="none" w:sz="0" w:space="0" w:color="auto"/>
            <w:left w:val="none" w:sz="0" w:space="0" w:color="auto"/>
            <w:bottom w:val="none" w:sz="0" w:space="0" w:color="auto"/>
            <w:right w:val="none" w:sz="0" w:space="0" w:color="auto"/>
          </w:divBdr>
          <w:divsChild>
            <w:div w:id="465124641">
              <w:marLeft w:val="0"/>
              <w:marRight w:val="0"/>
              <w:marTop w:val="0"/>
              <w:marBottom w:val="0"/>
              <w:divBdr>
                <w:top w:val="none" w:sz="0" w:space="0" w:color="auto"/>
                <w:left w:val="none" w:sz="0" w:space="0" w:color="auto"/>
                <w:bottom w:val="none" w:sz="0" w:space="0" w:color="auto"/>
                <w:right w:val="none" w:sz="0" w:space="0" w:color="auto"/>
              </w:divBdr>
              <w:divsChild>
                <w:div w:id="1888686872">
                  <w:marLeft w:val="0"/>
                  <w:marRight w:val="0"/>
                  <w:marTop w:val="0"/>
                  <w:marBottom w:val="0"/>
                  <w:divBdr>
                    <w:top w:val="none" w:sz="0" w:space="0" w:color="auto"/>
                    <w:left w:val="none" w:sz="0" w:space="0" w:color="auto"/>
                    <w:bottom w:val="none" w:sz="0" w:space="0" w:color="auto"/>
                    <w:right w:val="none" w:sz="0" w:space="0" w:color="auto"/>
                  </w:divBdr>
                  <w:divsChild>
                    <w:div w:id="217782884">
                      <w:marLeft w:val="0"/>
                      <w:marRight w:val="0"/>
                      <w:marTop w:val="0"/>
                      <w:marBottom w:val="0"/>
                      <w:divBdr>
                        <w:top w:val="none" w:sz="0" w:space="0" w:color="auto"/>
                        <w:left w:val="none" w:sz="0" w:space="0" w:color="auto"/>
                        <w:bottom w:val="none" w:sz="0" w:space="0" w:color="auto"/>
                        <w:right w:val="none" w:sz="0" w:space="0" w:color="auto"/>
                      </w:divBdr>
                      <w:divsChild>
                        <w:div w:id="1375041235">
                          <w:marLeft w:val="0"/>
                          <w:marRight w:val="0"/>
                          <w:marTop w:val="0"/>
                          <w:marBottom w:val="0"/>
                          <w:divBdr>
                            <w:top w:val="none" w:sz="0" w:space="0" w:color="auto"/>
                            <w:left w:val="none" w:sz="0" w:space="0" w:color="auto"/>
                            <w:bottom w:val="none" w:sz="0" w:space="0" w:color="auto"/>
                            <w:right w:val="none" w:sz="0" w:space="0" w:color="auto"/>
                          </w:divBdr>
                          <w:divsChild>
                            <w:div w:id="1880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6/561?locale=LV" TargetMode="External"/><Relationship Id="rId13" Type="http://schemas.openxmlformats.org/officeDocument/2006/relationships/hyperlink" Target="http://eur-lex.europa.eu/eli/reg/1985/3821?locale=LV"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ur-lex.europa.eu/eli/reg/2006/561?locale=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lex.europa.eu/eli/reg/1985/3820?locale=LV" TargetMode="External"/><Relationship Id="rId5" Type="http://schemas.openxmlformats.org/officeDocument/2006/relationships/webSettings" Target="webSettings.xml"/><Relationship Id="rId15" Type="http://schemas.openxmlformats.org/officeDocument/2006/relationships/hyperlink" Target="http://eur-lex.europa.eu/eli/reg/1985/3820?locale=LV" TargetMode="External"/><Relationship Id="rId10" Type="http://schemas.openxmlformats.org/officeDocument/2006/relationships/hyperlink" Target="http://eur-lex.europa.eu/eli/reg/1998/2135?local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eli/reg/1985/3821?locale=LV" TargetMode="External"/><Relationship Id="rId14" Type="http://schemas.openxmlformats.org/officeDocument/2006/relationships/hyperlink" Target="http://eur-lex.europa.eu/eli/reg/1998/2135?local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6</Pages>
  <Words>8219</Words>
  <Characters>4685</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
    </vt:vector>
  </TitlesOfParts>
  <Company>Valsts policija</Company>
  <LinksUpToDate>false</LinksUpToDate>
  <CharactersWithSpaces>12879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Arta Tupiņa</dc:creator>
  <cp:lastModifiedBy>Arta Tupiņa</cp:lastModifiedBy>
  <cp:revision>18</cp:revision>
  <cp:lastPrinted>2017-01-27T11:17:00Z</cp:lastPrinted>
  <dcterms:created xsi:type="dcterms:W3CDTF">2017-01-18T09:12:00Z</dcterms:created>
  <dcterms:modified xsi:type="dcterms:W3CDTF">2017-03-07T13:31:00Z</dcterms:modified>
</cp:coreProperties>
</file>