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CFC" w:rsidRPr="0094667B" w:rsidRDefault="003E4CFC" w:rsidP="003E4CFC">
      <w:pPr>
        <w:jc w:val="center"/>
        <w:rPr>
          <w:b/>
          <w:sz w:val="25"/>
          <w:szCs w:val="25"/>
        </w:rPr>
      </w:pPr>
      <w:bookmarkStart w:id="0" w:name="OLE_LINK3"/>
      <w:bookmarkStart w:id="1" w:name="OLE_LINK4"/>
      <w:bookmarkStart w:id="2" w:name="OLE_LINK1"/>
      <w:bookmarkStart w:id="3" w:name="OLE_LINK2"/>
      <w:bookmarkStart w:id="4" w:name="OLE_LINK5"/>
      <w:bookmarkStart w:id="5" w:name="OLE_LINK6"/>
      <w:r w:rsidRPr="0094667B">
        <w:rPr>
          <w:b/>
          <w:sz w:val="25"/>
          <w:szCs w:val="25"/>
        </w:rPr>
        <w:t>Ministru kabineta noteikumu projekta</w:t>
      </w:r>
    </w:p>
    <w:p w:rsidR="00FE4B5C" w:rsidRPr="0094667B" w:rsidRDefault="003E4CFC" w:rsidP="003E4CFC">
      <w:pPr>
        <w:jc w:val="center"/>
        <w:rPr>
          <w:b/>
          <w:sz w:val="25"/>
          <w:szCs w:val="25"/>
        </w:rPr>
      </w:pPr>
      <w:r w:rsidRPr="0094667B">
        <w:rPr>
          <w:b/>
          <w:sz w:val="25"/>
          <w:szCs w:val="25"/>
        </w:rPr>
        <w:t>„</w:t>
      </w:r>
      <w:bookmarkEnd w:id="0"/>
      <w:bookmarkEnd w:id="1"/>
      <w:r w:rsidR="00A823BC">
        <w:rPr>
          <w:b/>
          <w:sz w:val="25"/>
          <w:szCs w:val="25"/>
        </w:rPr>
        <w:t>Grozījums</w:t>
      </w:r>
      <w:r w:rsidR="00FE4B5C" w:rsidRPr="0094667B">
        <w:rPr>
          <w:b/>
          <w:sz w:val="25"/>
          <w:szCs w:val="25"/>
        </w:rPr>
        <w:t xml:space="preserve"> Ministru kabineta 20</w:t>
      </w:r>
      <w:r w:rsidR="00133E7A">
        <w:rPr>
          <w:b/>
          <w:sz w:val="25"/>
          <w:szCs w:val="25"/>
        </w:rPr>
        <w:t>14</w:t>
      </w:r>
      <w:r w:rsidR="00FE4B5C" w:rsidRPr="0094667B">
        <w:rPr>
          <w:b/>
          <w:sz w:val="25"/>
          <w:szCs w:val="25"/>
        </w:rPr>
        <w:t xml:space="preserve">.gada </w:t>
      </w:r>
      <w:r w:rsidR="00133E7A">
        <w:rPr>
          <w:b/>
          <w:sz w:val="25"/>
          <w:szCs w:val="25"/>
        </w:rPr>
        <w:t>16.septembra</w:t>
      </w:r>
      <w:r w:rsidR="00FE4B5C" w:rsidRPr="0094667B">
        <w:rPr>
          <w:b/>
          <w:sz w:val="25"/>
          <w:szCs w:val="25"/>
        </w:rPr>
        <w:t xml:space="preserve"> noteikumos Nr.</w:t>
      </w:r>
      <w:r w:rsidR="00133E7A">
        <w:rPr>
          <w:b/>
          <w:sz w:val="25"/>
          <w:szCs w:val="25"/>
        </w:rPr>
        <w:t>553</w:t>
      </w:r>
      <w:r w:rsidR="00FE4B5C" w:rsidRPr="0094667B">
        <w:rPr>
          <w:b/>
          <w:sz w:val="25"/>
          <w:szCs w:val="25"/>
        </w:rPr>
        <w:t xml:space="preserve"> „Latvijas </w:t>
      </w:r>
      <w:r w:rsidR="00133E7A">
        <w:rPr>
          <w:b/>
          <w:sz w:val="25"/>
          <w:szCs w:val="25"/>
        </w:rPr>
        <w:t>Pētniecības un inovācijas stratēģiskās</w:t>
      </w:r>
      <w:r w:rsidR="00FE4B5C" w:rsidRPr="0094667B">
        <w:rPr>
          <w:b/>
          <w:sz w:val="25"/>
          <w:szCs w:val="25"/>
        </w:rPr>
        <w:t xml:space="preserve"> </w:t>
      </w:r>
      <w:r w:rsidR="008E3A3E">
        <w:rPr>
          <w:b/>
          <w:sz w:val="25"/>
          <w:szCs w:val="25"/>
        </w:rPr>
        <w:t xml:space="preserve">padomes </w:t>
      </w:r>
      <w:r w:rsidR="00FE4B5C" w:rsidRPr="0094667B">
        <w:rPr>
          <w:b/>
          <w:sz w:val="25"/>
          <w:szCs w:val="25"/>
        </w:rPr>
        <w:t>nolikums””</w:t>
      </w:r>
    </w:p>
    <w:p w:rsidR="00680733" w:rsidRPr="0094667B" w:rsidRDefault="00680733" w:rsidP="003E4CFC">
      <w:pPr>
        <w:jc w:val="center"/>
        <w:rPr>
          <w:b/>
          <w:sz w:val="25"/>
          <w:szCs w:val="25"/>
        </w:rPr>
      </w:pPr>
      <w:r w:rsidRPr="0094667B">
        <w:rPr>
          <w:b/>
          <w:sz w:val="25"/>
          <w:szCs w:val="25"/>
        </w:rPr>
        <w:t>sākotnējās ietekmes novērtējuma ziņojums</w:t>
      </w:r>
      <w:bookmarkEnd w:id="2"/>
      <w:bookmarkEnd w:id="3"/>
      <w:r w:rsidR="00663658" w:rsidRPr="0094667B">
        <w:rPr>
          <w:b/>
          <w:sz w:val="25"/>
          <w:szCs w:val="25"/>
        </w:rPr>
        <w:t xml:space="preserve"> </w:t>
      </w:r>
      <w:r w:rsidRPr="0094667B">
        <w:rPr>
          <w:b/>
          <w:sz w:val="25"/>
          <w:szCs w:val="25"/>
        </w:rPr>
        <w:t>(anotācija)</w:t>
      </w:r>
      <w:bookmarkEnd w:id="4"/>
      <w:bookmarkEnd w:id="5"/>
    </w:p>
    <w:p w:rsidR="00680733" w:rsidRPr="0094667B" w:rsidRDefault="00680733" w:rsidP="00680733">
      <w:pPr>
        <w:pStyle w:val="naislab"/>
        <w:spacing w:before="0" w:after="0"/>
        <w:jc w:val="center"/>
        <w:outlineLvl w:val="0"/>
        <w:rPr>
          <w:b/>
          <w:sz w:val="25"/>
          <w:szCs w:val="25"/>
        </w:rPr>
      </w:pPr>
    </w:p>
    <w:tbl>
      <w:tblPr>
        <w:tblpPr w:leftFromText="180" w:rightFromText="180" w:vertAnchor="text" w:horzAnchor="margin" w:tblpXSpec="center" w:tblpY="149"/>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122"/>
        <w:gridCol w:w="7655"/>
      </w:tblGrid>
      <w:tr w:rsidR="00680733" w:rsidRPr="0094667B" w:rsidTr="00D37AC4">
        <w:tc>
          <w:tcPr>
            <w:tcW w:w="10349" w:type="dxa"/>
            <w:gridSpan w:val="3"/>
            <w:vAlign w:val="center"/>
          </w:tcPr>
          <w:p w:rsidR="00680733" w:rsidRPr="0094667B" w:rsidRDefault="00680733" w:rsidP="00680733">
            <w:pPr>
              <w:pStyle w:val="naisnod"/>
              <w:spacing w:before="0" w:after="0"/>
              <w:rPr>
                <w:sz w:val="25"/>
                <w:szCs w:val="25"/>
              </w:rPr>
            </w:pPr>
            <w:r w:rsidRPr="0094667B">
              <w:rPr>
                <w:sz w:val="25"/>
                <w:szCs w:val="25"/>
              </w:rPr>
              <w:t>I. Tiesību akta projekta izstrādes nepieciešamība</w:t>
            </w:r>
          </w:p>
        </w:tc>
      </w:tr>
      <w:tr w:rsidR="00680733" w:rsidRPr="0094667B" w:rsidTr="00D37AC4">
        <w:trPr>
          <w:trHeight w:val="630"/>
        </w:trPr>
        <w:tc>
          <w:tcPr>
            <w:tcW w:w="572" w:type="dxa"/>
          </w:tcPr>
          <w:p w:rsidR="00680733" w:rsidRPr="0094667B" w:rsidRDefault="00680733" w:rsidP="000836B2">
            <w:pPr>
              <w:pStyle w:val="naiskr"/>
              <w:spacing w:before="0" w:after="0"/>
              <w:jc w:val="center"/>
              <w:rPr>
                <w:sz w:val="25"/>
                <w:szCs w:val="25"/>
              </w:rPr>
            </w:pPr>
            <w:r w:rsidRPr="0094667B">
              <w:rPr>
                <w:sz w:val="25"/>
                <w:szCs w:val="25"/>
              </w:rPr>
              <w:t>1.</w:t>
            </w:r>
          </w:p>
        </w:tc>
        <w:tc>
          <w:tcPr>
            <w:tcW w:w="2122" w:type="dxa"/>
          </w:tcPr>
          <w:p w:rsidR="00680733" w:rsidRPr="0094667B" w:rsidRDefault="00680733" w:rsidP="00BE3C3B">
            <w:pPr>
              <w:pStyle w:val="naiskr"/>
              <w:spacing w:before="0" w:after="0"/>
              <w:ind w:left="77" w:right="71" w:hanging="10"/>
              <w:rPr>
                <w:sz w:val="25"/>
                <w:szCs w:val="25"/>
              </w:rPr>
            </w:pPr>
            <w:r w:rsidRPr="0094667B">
              <w:rPr>
                <w:sz w:val="25"/>
                <w:szCs w:val="25"/>
              </w:rPr>
              <w:t>Pamatojums</w:t>
            </w:r>
          </w:p>
        </w:tc>
        <w:tc>
          <w:tcPr>
            <w:tcW w:w="7655" w:type="dxa"/>
          </w:tcPr>
          <w:p w:rsidR="007C5572" w:rsidRPr="0094667B" w:rsidRDefault="00133E7A" w:rsidP="00133E7A">
            <w:pPr>
              <w:ind w:left="70" w:right="141"/>
              <w:jc w:val="both"/>
              <w:rPr>
                <w:sz w:val="25"/>
                <w:szCs w:val="25"/>
              </w:rPr>
            </w:pPr>
            <w:r>
              <w:rPr>
                <w:sz w:val="25"/>
                <w:szCs w:val="25"/>
              </w:rPr>
              <w:t xml:space="preserve">Nepieciešamība paplašināt </w:t>
            </w:r>
            <w:r w:rsidR="00FF5AAB" w:rsidRPr="0094667B">
              <w:rPr>
                <w:sz w:val="25"/>
                <w:szCs w:val="25"/>
              </w:rPr>
              <w:t xml:space="preserve">Latvijas </w:t>
            </w:r>
            <w:r>
              <w:rPr>
                <w:sz w:val="25"/>
                <w:szCs w:val="25"/>
              </w:rPr>
              <w:t xml:space="preserve">Pētniecības un inovācijas stratēģiskās </w:t>
            </w:r>
            <w:r w:rsidR="00FF5AAB" w:rsidRPr="0094667B">
              <w:rPr>
                <w:sz w:val="25"/>
                <w:szCs w:val="25"/>
              </w:rPr>
              <w:t xml:space="preserve">padomes (turpmāk – Padome) </w:t>
            </w:r>
            <w:r w:rsidR="0094667B" w:rsidRPr="0094667B">
              <w:rPr>
                <w:sz w:val="25"/>
                <w:szCs w:val="25"/>
              </w:rPr>
              <w:t>personāl</w:t>
            </w:r>
            <w:r w:rsidR="00FF5AAB" w:rsidRPr="0094667B">
              <w:rPr>
                <w:sz w:val="25"/>
                <w:szCs w:val="25"/>
              </w:rPr>
              <w:t>sastāv</w:t>
            </w:r>
            <w:r>
              <w:rPr>
                <w:sz w:val="25"/>
                <w:szCs w:val="25"/>
              </w:rPr>
              <w:t>u</w:t>
            </w:r>
            <w:r w:rsidR="00FF5AAB" w:rsidRPr="0094667B">
              <w:rPr>
                <w:sz w:val="25"/>
                <w:szCs w:val="25"/>
              </w:rPr>
              <w:t>.</w:t>
            </w:r>
          </w:p>
        </w:tc>
      </w:tr>
      <w:tr w:rsidR="00680733" w:rsidRPr="0094667B" w:rsidTr="00D37AC4">
        <w:trPr>
          <w:trHeight w:val="472"/>
        </w:trPr>
        <w:tc>
          <w:tcPr>
            <w:tcW w:w="572" w:type="dxa"/>
          </w:tcPr>
          <w:p w:rsidR="00680733" w:rsidRPr="0094667B" w:rsidRDefault="00680733" w:rsidP="000836B2">
            <w:pPr>
              <w:pStyle w:val="naiskr"/>
              <w:spacing w:before="0" w:after="0"/>
              <w:jc w:val="center"/>
              <w:rPr>
                <w:sz w:val="25"/>
                <w:szCs w:val="25"/>
              </w:rPr>
            </w:pPr>
            <w:r w:rsidRPr="0094667B">
              <w:rPr>
                <w:sz w:val="25"/>
                <w:szCs w:val="25"/>
              </w:rPr>
              <w:t>2.</w:t>
            </w:r>
          </w:p>
        </w:tc>
        <w:tc>
          <w:tcPr>
            <w:tcW w:w="2122" w:type="dxa"/>
          </w:tcPr>
          <w:p w:rsidR="00680733" w:rsidRPr="0094667B" w:rsidRDefault="008A782E" w:rsidP="008A782E">
            <w:pPr>
              <w:pStyle w:val="naiskr"/>
              <w:spacing w:before="0" w:after="0"/>
              <w:ind w:left="77" w:right="71" w:hanging="10"/>
              <w:rPr>
                <w:sz w:val="25"/>
                <w:szCs w:val="25"/>
              </w:rPr>
            </w:pPr>
            <w:r w:rsidRPr="008A782E">
              <w:rPr>
                <w:sz w:val="25"/>
                <w:szCs w:val="25"/>
              </w:rPr>
              <w:t>Pašreizējā situācija un problēmas, kuru risināšanai tiesību akta projekts izstrādāts, tiesiskā regulējuma mērķis un būtība</w:t>
            </w:r>
          </w:p>
        </w:tc>
        <w:tc>
          <w:tcPr>
            <w:tcW w:w="7655" w:type="dxa"/>
          </w:tcPr>
          <w:p w:rsidR="005C1BBC" w:rsidRPr="00133E7A" w:rsidRDefault="00133E7A" w:rsidP="00FF5AAB">
            <w:pPr>
              <w:ind w:left="70" w:right="142"/>
              <w:jc w:val="both"/>
              <w:rPr>
                <w:bCs/>
                <w:sz w:val="25"/>
                <w:szCs w:val="25"/>
              </w:rPr>
            </w:pPr>
            <w:r w:rsidRPr="00133E7A">
              <w:rPr>
                <w:bCs/>
                <w:sz w:val="25"/>
                <w:szCs w:val="25"/>
              </w:rPr>
              <w:t>Padome ir koleģiāla un koordinējoša institūcija, kas izveidota, lai nodrošinātu saskaņotu starpresoru sadarbību sekmīgai pētniecības, tehnoloģiju attīstības un inovācijas politikas īstenošanai, kā arī viedās specializācijas stratēģijas ieviešanai un uzraudzībai, tādējādi nodrošinot inovācijas kapacitātes veidošanu, pētniecības un industrijas integrāciju un sabiedrības izpratni par pētniecību kā sabiedriskās vērtības radošu darbību, kas veicina Latvijas attīstību un konkurētspēju.</w:t>
            </w:r>
          </w:p>
          <w:p w:rsidR="00133E7A" w:rsidRPr="0094667B" w:rsidRDefault="00133E7A" w:rsidP="00FF5AAB">
            <w:pPr>
              <w:ind w:left="70" w:right="142"/>
              <w:jc w:val="both"/>
              <w:rPr>
                <w:bCs/>
                <w:sz w:val="25"/>
                <w:szCs w:val="25"/>
              </w:rPr>
            </w:pPr>
          </w:p>
          <w:p w:rsidR="00FF5AAB" w:rsidRPr="0094667B" w:rsidRDefault="005C1BBC" w:rsidP="005C1BBC">
            <w:pPr>
              <w:ind w:left="70" w:right="142"/>
              <w:jc w:val="both"/>
              <w:rPr>
                <w:bCs/>
                <w:sz w:val="25"/>
                <w:szCs w:val="25"/>
              </w:rPr>
            </w:pPr>
            <w:r w:rsidRPr="0094667B">
              <w:rPr>
                <w:bCs/>
                <w:sz w:val="25"/>
                <w:szCs w:val="25"/>
              </w:rPr>
              <w:t>Padomes nolikums ir apstiprināts ar Ministru kabineta 20</w:t>
            </w:r>
            <w:r w:rsidR="00133E7A">
              <w:rPr>
                <w:bCs/>
                <w:sz w:val="25"/>
                <w:szCs w:val="25"/>
              </w:rPr>
              <w:t>14</w:t>
            </w:r>
            <w:r w:rsidRPr="0094667B">
              <w:rPr>
                <w:bCs/>
                <w:sz w:val="25"/>
                <w:szCs w:val="25"/>
              </w:rPr>
              <w:t>.gada</w:t>
            </w:r>
            <w:r w:rsidR="00133E7A">
              <w:rPr>
                <w:bCs/>
                <w:sz w:val="25"/>
                <w:szCs w:val="25"/>
              </w:rPr>
              <w:t xml:space="preserve"> 16.septembra</w:t>
            </w:r>
            <w:r w:rsidRPr="0094667B">
              <w:rPr>
                <w:bCs/>
                <w:sz w:val="25"/>
                <w:szCs w:val="25"/>
              </w:rPr>
              <w:t xml:space="preserve"> noteikumiem Nr.</w:t>
            </w:r>
            <w:r w:rsidR="00133E7A">
              <w:rPr>
                <w:bCs/>
                <w:sz w:val="25"/>
                <w:szCs w:val="25"/>
              </w:rPr>
              <w:t>553</w:t>
            </w:r>
            <w:r w:rsidRPr="0094667B">
              <w:rPr>
                <w:bCs/>
                <w:sz w:val="25"/>
                <w:szCs w:val="25"/>
              </w:rPr>
              <w:t xml:space="preserve"> „Latvijas </w:t>
            </w:r>
            <w:r w:rsidR="00133E7A">
              <w:rPr>
                <w:bCs/>
                <w:sz w:val="25"/>
                <w:szCs w:val="25"/>
              </w:rPr>
              <w:t>Pētniecības un inovācijas stratēģiskās</w:t>
            </w:r>
            <w:r w:rsidR="00CF704A">
              <w:rPr>
                <w:bCs/>
                <w:sz w:val="25"/>
                <w:szCs w:val="25"/>
              </w:rPr>
              <w:t xml:space="preserve"> padomes </w:t>
            </w:r>
            <w:r w:rsidRPr="0094667B">
              <w:rPr>
                <w:bCs/>
                <w:sz w:val="25"/>
                <w:szCs w:val="25"/>
              </w:rPr>
              <w:t xml:space="preserve">nolikums”, savukārt </w:t>
            </w:r>
            <w:r w:rsidR="00133E7A" w:rsidRPr="0094667B">
              <w:rPr>
                <w:bCs/>
                <w:sz w:val="25"/>
                <w:szCs w:val="25"/>
              </w:rPr>
              <w:t>pašreizējais</w:t>
            </w:r>
            <w:r w:rsidRPr="0094667B">
              <w:rPr>
                <w:bCs/>
                <w:sz w:val="25"/>
                <w:szCs w:val="25"/>
              </w:rPr>
              <w:t xml:space="preserve"> Padomes personālsastāvs ir apstiprināts ar Ministru </w:t>
            </w:r>
            <w:r w:rsidR="00133E7A">
              <w:rPr>
                <w:bCs/>
                <w:sz w:val="25"/>
                <w:szCs w:val="25"/>
              </w:rPr>
              <w:t>prezidenta</w:t>
            </w:r>
            <w:r w:rsidRPr="0094667B">
              <w:rPr>
                <w:bCs/>
                <w:sz w:val="25"/>
                <w:szCs w:val="25"/>
              </w:rPr>
              <w:t xml:space="preserve"> 201</w:t>
            </w:r>
            <w:r w:rsidR="00133E7A">
              <w:rPr>
                <w:bCs/>
                <w:sz w:val="25"/>
                <w:szCs w:val="25"/>
              </w:rPr>
              <w:t>6</w:t>
            </w:r>
            <w:r w:rsidRPr="0094667B">
              <w:rPr>
                <w:bCs/>
                <w:sz w:val="25"/>
                <w:szCs w:val="25"/>
              </w:rPr>
              <w:t xml:space="preserve">.gada </w:t>
            </w:r>
            <w:r w:rsidR="00133E7A">
              <w:rPr>
                <w:bCs/>
                <w:sz w:val="25"/>
                <w:szCs w:val="25"/>
              </w:rPr>
              <w:t>1.aprīļa</w:t>
            </w:r>
            <w:r w:rsidRPr="0094667B">
              <w:rPr>
                <w:bCs/>
                <w:sz w:val="25"/>
                <w:szCs w:val="25"/>
              </w:rPr>
              <w:t xml:space="preserve"> rīkojumu Nr.</w:t>
            </w:r>
            <w:r w:rsidR="00133E7A">
              <w:rPr>
                <w:bCs/>
                <w:sz w:val="25"/>
                <w:szCs w:val="25"/>
              </w:rPr>
              <w:t>105</w:t>
            </w:r>
            <w:r w:rsidRPr="0094667B">
              <w:rPr>
                <w:bCs/>
                <w:sz w:val="25"/>
                <w:szCs w:val="25"/>
              </w:rPr>
              <w:t xml:space="preserve"> „Par Latvijas </w:t>
            </w:r>
            <w:r w:rsidR="00133E7A">
              <w:rPr>
                <w:bCs/>
                <w:sz w:val="25"/>
                <w:szCs w:val="25"/>
              </w:rPr>
              <w:t xml:space="preserve">Pētniecības un inovācijas stratēģiskās </w:t>
            </w:r>
            <w:r w:rsidRPr="0094667B">
              <w:rPr>
                <w:bCs/>
                <w:sz w:val="25"/>
                <w:szCs w:val="25"/>
              </w:rPr>
              <w:t>padomes sastāvu”</w:t>
            </w:r>
            <w:r w:rsidR="00771194" w:rsidRPr="0094667B">
              <w:rPr>
                <w:bCs/>
                <w:sz w:val="25"/>
                <w:szCs w:val="25"/>
              </w:rPr>
              <w:t>.</w:t>
            </w:r>
          </w:p>
          <w:p w:rsidR="00771194" w:rsidRPr="0094667B" w:rsidRDefault="00771194" w:rsidP="005C1BBC">
            <w:pPr>
              <w:ind w:left="70" w:right="142"/>
              <w:jc w:val="both"/>
              <w:rPr>
                <w:bCs/>
                <w:sz w:val="25"/>
                <w:szCs w:val="25"/>
              </w:rPr>
            </w:pPr>
          </w:p>
          <w:p w:rsidR="00133E7A" w:rsidRDefault="00133E7A" w:rsidP="005C1BBC">
            <w:pPr>
              <w:ind w:left="70" w:right="142"/>
              <w:jc w:val="both"/>
              <w:rPr>
                <w:bCs/>
                <w:sz w:val="25"/>
                <w:szCs w:val="25"/>
              </w:rPr>
            </w:pPr>
            <w:r>
              <w:rPr>
                <w:bCs/>
                <w:sz w:val="25"/>
                <w:szCs w:val="25"/>
              </w:rPr>
              <w:t>Tieslietu ministrija ierosina papildināt Padomes sastāvu</w:t>
            </w:r>
            <w:r w:rsidR="00383314">
              <w:rPr>
                <w:bCs/>
                <w:sz w:val="25"/>
                <w:szCs w:val="25"/>
              </w:rPr>
              <w:t xml:space="preserve"> ar</w:t>
            </w:r>
            <w:r>
              <w:rPr>
                <w:bCs/>
                <w:sz w:val="25"/>
                <w:szCs w:val="25"/>
              </w:rPr>
              <w:t xml:space="preserve"> </w:t>
            </w:r>
            <w:r w:rsidR="00293B05" w:rsidRPr="00293B05">
              <w:rPr>
                <w:bCs/>
                <w:sz w:val="25"/>
                <w:szCs w:val="25"/>
              </w:rPr>
              <w:t>tieslietu ministru un Latvijas Republikas Patentu valdes (turpmāk – LRPV) direktoru, lai sekmētu valsts pārvaldes iestāžu darbības un savstarpējās sadarbības intelektuālā īpašuma un tā tiesību aizsardzības jomā koordināciju.</w:t>
            </w:r>
          </w:p>
          <w:p w:rsidR="009B59A1" w:rsidRDefault="009B59A1" w:rsidP="005C1BBC">
            <w:pPr>
              <w:ind w:left="70" w:right="142"/>
              <w:jc w:val="both"/>
              <w:rPr>
                <w:bCs/>
                <w:sz w:val="25"/>
                <w:szCs w:val="25"/>
              </w:rPr>
            </w:pPr>
          </w:p>
          <w:p w:rsidR="009B59A1" w:rsidRDefault="00E77970" w:rsidP="005C1BBC">
            <w:pPr>
              <w:ind w:left="70" w:right="142"/>
              <w:jc w:val="both"/>
              <w:rPr>
                <w:bCs/>
                <w:sz w:val="25"/>
                <w:szCs w:val="25"/>
              </w:rPr>
            </w:pPr>
            <w:r>
              <w:rPr>
                <w:bCs/>
                <w:sz w:val="25"/>
                <w:szCs w:val="25"/>
              </w:rPr>
              <w:t>Ministru kabineta komitejas sēdē</w:t>
            </w:r>
            <w:r w:rsidR="009B59A1">
              <w:rPr>
                <w:bCs/>
                <w:sz w:val="25"/>
                <w:szCs w:val="25"/>
              </w:rPr>
              <w:t xml:space="preserve"> (09.01.2017.</w:t>
            </w:r>
            <w:r>
              <w:rPr>
                <w:bCs/>
                <w:sz w:val="25"/>
                <w:szCs w:val="25"/>
              </w:rPr>
              <w:t xml:space="preserve">; </w:t>
            </w:r>
            <w:bookmarkStart w:id="6" w:name="2"/>
            <w:r>
              <w:rPr>
                <w:bCs/>
                <w:sz w:val="25"/>
                <w:szCs w:val="25"/>
              </w:rPr>
              <w:t>prot.Nr.1</w:t>
            </w:r>
            <w:r w:rsidRPr="00E77970">
              <w:rPr>
                <w:bCs/>
                <w:sz w:val="25"/>
                <w:szCs w:val="25"/>
              </w:rPr>
              <w:t xml:space="preserve"> 2.§</w:t>
            </w:r>
            <w:bookmarkEnd w:id="6"/>
            <w:r w:rsidR="009B59A1">
              <w:rPr>
                <w:bCs/>
                <w:sz w:val="25"/>
                <w:szCs w:val="25"/>
              </w:rPr>
              <w:t xml:space="preserve">) </w:t>
            </w:r>
            <w:r>
              <w:rPr>
                <w:bCs/>
                <w:sz w:val="25"/>
                <w:szCs w:val="25"/>
              </w:rPr>
              <w:t xml:space="preserve">pamatā tika atbalstīts </w:t>
            </w:r>
            <w:r w:rsidR="009B59A1">
              <w:rPr>
                <w:bCs/>
                <w:sz w:val="25"/>
                <w:szCs w:val="25"/>
              </w:rPr>
              <w:t>Tieslietu ministrijas sagatavot</w:t>
            </w:r>
            <w:r>
              <w:rPr>
                <w:bCs/>
                <w:sz w:val="25"/>
                <w:szCs w:val="25"/>
              </w:rPr>
              <w:t>ais</w:t>
            </w:r>
            <w:r w:rsidR="009B59A1">
              <w:rPr>
                <w:bCs/>
                <w:sz w:val="25"/>
                <w:szCs w:val="25"/>
              </w:rPr>
              <w:t xml:space="preserve"> Konceptuāl</w:t>
            </w:r>
            <w:r>
              <w:rPr>
                <w:bCs/>
                <w:sz w:val="25"/>
                <w:szCs w:val="25"/>
              </w:rPr>
              <w:t>ais ziņojums</w:t>
            </w:r>
            <w:r w:rsidR="009B59A1">
              <w:rPr>
                <w:bCs/>
                <w:sz w:val="25"/>
                <w:szCs w:val="25"/>
              </w:rPr>
              <w:t xml:space="preserve"> “Par intelektuālā īpašuma aizsardzības un pārvaldības sistēmu Latvijas Republikā”</w:t>
            </w:r>
            <w:r>
              <w:rPr>
                <w:bCs/>
                <w:sz w:val="25"/>
                <w:szCs w:val="25"/>
              </w:rPr>
              <w:t xml:space="preserve">, kas tostarp paredz papildināt Padomes sastāvu ar tieslietu ministru un LRPV direktoru. </w:t>
            </w:r>
          </w:p>
          <w:p w:rsidR="00133E7A" w:rsidRDefault="00133E7A" w:rsidP="005C1BBC">
            <w:pPr>
              <w:ind w:left="70" w:right="142"/>
              <w:jc w:val="both"/>
              <w:rPr>
                <w:bCs/>
                <w:sz w:val="25"/>
                <w:szCs w:val="25"/>
              </w:rPr>
            </w:pPr>
          </w:p>
          <w:p w:rsidR="005C1BBC" w:rsidRPr="0094667B" w:rsidRDefault="00F06324" w:rsidP="00D970EE">
            <w:pPr>
              <w:ind w:left="70" w:right="142"/>
              <w:jc w:val="both"/>
              <w:rPr>
                <w:bCs/>
                <w:sz w:val="25"/>
                <w:szCs w:val="25"/>
              </w:rPr>
            </w:pPr>
            <w:r>
              <w:rPr>
                <w:bCs/>
                <w:sz w:val="25"/>
                <w:szCs w:val="25"/>
              </w:rPr>
              <w:t>Pēc tam, kad Ministru kabinets būs apstip</w:t>
            </w:r>
            <w:r w:rsidR="009B59A1">
              <w:rPr>
                <w:bCs/>
                <w:sz w:val="25"/>
                <w:szCs w:val="25"/>
              </w:rPr>
              <w:t>rinājis izmaiņas Padomes nolikumā</w:t>
            </w:r>
            <w:r>
              <w:rPr>
                <w:bCs/>
                <w:sz w:val="25"/>
                <w:szCs w:val="25"/>
              </w:rPr>
              <w:t xml:space="preserve">, </w:t>
            </w:r>
            <w:r w:rsidR="00293B05">
              <w:rPr>
                <w:bCs/>
                <w:sz w:val="25"/>
                <w:szCs w:val="25"/>
              </w:rPr>
              <w:t>tiks sagatavot</w:t>
            </w:r>
            <w:r w:rsidR="009B59A1">
              <w:rPr>
                <w:bCs/>
                <w:sz w:val="25"/>
                <w:szCs w:val="25"/>
              </w:rPr>
              <w:t>i attiecīgi grozījumi</w:t>
            </w:r>
            <w:r w:rsidR="00293B05">
              <w:rPr>
                <w:bCs/>
                <w:sz w:val="25"/>
                <w:szCs w:val="25"/>
              </w:rPr>
              <w:t xml:space="preserve"> Ministru prezidenta rīkojumā par Padomes sastāvu</w:t>
            </w:r>
            <w:r>
              <w:rPr>
                <w:bCs/>
                <w:sz w:val="25"/>
                <w:szCs w:val="25"/>
              </w:rPr>
              <w:t>.</w:t>
            </w:r>
          </w:p>
          <w:p w:rsidR="003E3CDF" w:rsidRPr="00293B05" w:rsidRDefault="003E3CDF" w:rsidP="002F601C">
            <w:pPr>
              <w:ind w:left="70" w:right="142"/>
              <w:jc w:val="both"/>
              <w:rPr>
                <w:bCs/>
                <w:sz w:val="25"/>
                <w:szCs w:val="25"/>
              </w:rPr>
            </w:pPr>
          </w:p>
          <w:p w:rsidR="006D68B0" w:rsidRPr="0094667B" w:rsidRDefault="003E3CDF" w:rsidP="00383314">
            <w:pPr>
              <w:ind w:left="70" w:right="142"/>
              <w:jc w:val="both"/>
              <w:rPr>
                <w:color w:val="FF0000"/>
                <w:sz w:val="25"/>
                <w:szCs w:val="25"/>
              </w:rPr>
            </w:pPr>
            <w:r w:rsidRPr="00293B05">
              <w:rPr>
                <w:bCs/>
                <w:sz w:val="25"/>
                <w:szCs w:val="25"/>
              </w:rPr>
              <w:t xml:space="preserve">Ievērojot minēto, </w:t>
            </w:r>
            <w:r w:rsidR="00383314">
              <w:rPr>
                <w:bCs/>
                <w:sz w:val="25"/>
                <w:szCs w:val="25"/>
              </w:rPr>
              <w:t>Pārresoru koordinācijas centrs kā Padomes sekretariāta funkcijas veicējs,</w:t>
            </w:r>
            <w:r w:rsidR="0094667B" w:rsidRPr="00293B05">
              <w:rPr>
                <w:bCs/>
                <w:sz w:val="25"/>
                <w:szCs w:val="25"/>
              </w:rPr>
              <w:t xml:space="preserve"> </w:t>
            </w:r>
            <w:r w:rsidRPr="00293B05">
              <w:rPr>
                <w:bCs/>
                <w:sz w:val="25"/>
                <w:szCs w:val="25"/>
              </w:rPr>
              <w:t>ir izstrādāj</w:t>
            </w:r>
            <w:r w:rsidR="00383314">
              <w:rPr>
                <w:bCs/>
                <w:sz w:val="25"/>
                <w:szCs w:val="25"/>
              </w:rPr>
              <w:t>is</w:t>
            </w:r>
            <w:r w:rsidRPr="00293B05">
              <w:rPr>
                <w:bCs/>
                <w:sz w:val="25"/>
                <w:szCs w:val="25"/>
              </w:rPr>
              <w:t xml:space="preserve"> </w:t>
            </w:r>
            <w:r w:rsidR="00373926" w:rsidRPr="00293B05">
              <w:rPr>
                <w:bCs/>
                <w:sz w:val="25"/>
                <w:szCs w:val="25"/>
              </w:rPr>
              <w:t xml:space="preserve">Ministru kabineta noteikumu projektu </w:t>
            </w:r>
            <w:r w:rsidR="00383314">
              <w:rPr>
                <w:bCs/>
                <w:sz w:val="25"/>
                <w:szCs w:val="25"/>
              </w:rPr>
              <w:t>“</w:t>
            </w:r>
            <w:r w:rsidR="00854BD6">
              <w:rPr>
                <w:bCs/>
                <w:sz w:val="25"/>
                <w:szCs w:val="25"/>
              </w:rPr>
              <w:t>Grozījums</w:t>
            </w:r>
            <w:r w:rsidR="005C1BBC" w:rsidRPr="00293B05">
              <w:rPr>
                <w:bCs/>
                <w:sz w:val="25"/>
                <w:szCs w:val="25"/>
              </w:rPr>
              <w:t xml:space="preserve"> Ministru kabineta 20</w:t>
            </w:r>
            <w:r w:rsidR="00383314">
              <w:rPr>
                <w:bCs/>
                <w:sz w:val="25"/>
                <w:szCs w:val="25"/>
              </w:rPr>
              <w:t>14</w:t>
            </w:r>
            <w:r w:rsidR="005C1BBC" w:rsidRPr="00293B05">
              <w:rPr>
                <w:bCs/>
                <w:sz w:val="25"/>
                <w:szCs w:val="25"/>
              </w:rPr>
              <w:t xml:space="preserve">.gada </w:t>
            </w:r>
            <w:r w:rsidR="00383314">
              <w:rPr>
                <w:bCs/>
                <w:sz w:val="25"/>
                <w:szCs w:val="25"/>
              </w:rPr>
              <w:t>16.septembra</w:t>
            </w:r>
            <w:r w:rsidR="005C1BBC" w:rsidRPr="00293B05">
              <w:rPr>
                <w:bCs/>
                <w:sz w:val="25"/>
                <w:szCs w:val="25"/>
              </w:rPr>
              <w:t xml:space="preserve"> noteikumos Nr.</w:t>
            </w:r>
            <w:r w:rsidR="00383314">
              <w:rPr>
                <w:bCs/>
                <w:sz w:val="25"/>
                <w:szCs w:val="25"/>
              </w:rPr>
              <w:t>553</w:t>
            </w:r>
            <w:r w:rsidR="005C1BBC" w:rsidRPr="00293B05">
              <w:rPr>
                <w:bCs/>
                <w:sz w:val="25"/>
                <w:szCs w:val="25"/>
              </w:rPr>
              <w:t xml:space="preserve"> „Latvijas </w:t>
            </w:r>
            <w:r w:rsidR="00383314">
              <w:rPr>
                <w:bCs/>
                <w:sz w:val="25"/>
                <w:szCs w:val="25"/>
              </w:rPr>
              <w:t>Pētniecības un inovācijas stratēģiskās padomes</w:t>
            </w:r>
            <w:r w:rsidR="005C1BBC" w:rsidRPr="00293B05">
              <w:rPr>
                <w:bCs/>
                <w:sz w:val="25"/>
                <w:szCs w:val="25"/>
              </w:rPr>
              <w:t xml:space="preserve"> nolikums”</w:t>
            </w:r>
            <w:r w:rsidR="00373926" w:rsidRPr="00293B05">
              <w:rPr>
                <w:bCs/>
                <w:sz w:val="25"/>
                <w:szCs w:val="25"/>
              </w:rPr>
              <w:t xml:space="preserve">” </w:t>
            </w:r>
            <w:r w:rsidR="00CB3E8A" w:rsidRPr="00293B05">
              <w:rPr>
                <w:bCs/>
                <w:sz w:val="25"/>
                <w:szCs w:val="25"/>
              </w:rPr>
              <w:t>(turpmāk – Projekts)</w:t>
            </w:r>
            <w:r w:rsidR="00373926" w:rsidRPr="00293B05">
              <w:rPr>
                <w:bCs/>
                <w:sz w:val="25"/>
                <w:szCs w:val="25"/>
              </w:rPr>
              <w:t>.</w:t>
            </w:r>
          </w:p>
        </w:tc>
      </w:tr>
      <w:tr w:rsidR="00680733" w:rsidRPr="0094667B" w:rsidTr="00D37AC4">
        <w:trPr>
          <w:trHeight w:val="476"/>
        </w:trPr>
        <w:tc>
          <w:tcPr>
            <w:tcW w:w="572" w:type="dxa"/>
          </w:tcPr>
          <w:p w:rsidR="00680733" w:rsidRPr="0094667B" w:rsidRDefault="00502379" w:rsidP="000836B2">
            <w:pPr>
              <w:pStyle w:val="naiskr"/>
              <w:spacing w:before="0" w:after="0"/>
              <w:jc w:val="center"/>
              <w:rPr>
                <w:sz w:val="25"/>
                <w:szCs w:val="25"/>
              </w:rPr>
            </w:pPr>
            <w:r>
              <w:rPr>
                <w:sz w:val="25"/>
                <w:szCs w:val="25"/>
              </w:rPr>
              <w:t>3</w:t>
            </w:r>
            <w:r w:rsidR="00680733" w:rsidRPr="0094667B">
              <w:rPr>
                <w:sz w:val="25"/>
                <w:szCs w:val="25"/>
              </w:rPr>
              <w:t>.</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Projekta izstrādē iesaistītās institūcijas</w:t>
            </w:r>
          </w:p>
        </w:tc>
        <w:tc>
          <w:tcPr>
            <w:tcW w:w="7655" w:type="dxa"/>
          </w:tcPr>
          <w:p w:rsidR="00680733" w:rsidRPr="0094667B" w:rsidRDefault="008A782E" w:rsidP="002637DF">
            <w:pPr>
              <w:pStyle w:val="NoSpacing"/>
              <w:ind w:left="70" w:right="141"/>
              <w:jc w:val="both"/>
              <w:rPr>
                <w:sz w:val="25"/>
                <w:szCs w:val="25"/>
              </w:rPr>
            </w:pPr>
            <w:r>
              <w:rPr>
                <w:rFonts w:ascii="Times New Roman" w:hAnsi="Times New Roman"/>
                <w:sz w:val="25"/>
                <w:szCs w:val="25"/>
              </w:rPr>
              <w:t>Pārresoru koordinācijas centrs</w:t>
            </w:r>
          </w:p>
        </w:tc>
      </w:tr>
      <w:tr w:rsidR="00680733" w:rsidRPr="0094667B" w:rsidTr="00D37AC4">
        <w:tc>
          <w:tcPr>
            <w:tcW w:w="572" w:type="dxa"/>
          </w:tcPr>
          <w:p w:rsidR="00680733" w:rsidRPr="0094667B" w:rsidRDefault="00502379" w:rsidP="000836B2">
            <w:pPr>
              <w:pStyle w:val="naiskr"/>
              <w:spacing w:before="0" w:after="0"/>
              <w:jc w:val="center"/>
              <w:rPr>
                <w:sz w:val="25"/>
                <w:szCs w:val="25"/>
              </w:rPr>
            </w:pPr>
            <w:r>
              <w:rPr>
                <w:sz w:val="25"/>
                <w:szCs w:val="25"/>
              </w:rPr>
              <w:t>4</w:t>
            </w:r>
            <w:r w:rsidR="00680733" w:rsidRPr="0094667B">
              <w:rPr>
                <w:sz w:val="25"/>
                <w:szCs w:val="25"/>
              </w:rPr>
              <w:t>.</w:t>
            </w:r>
          </w:p>
        </w:tc>
        <w:tc>
          <w:tcPr>
            <w:tcW w:w="2122" w:type="dxa"/>
          </w:tcPr>
          <w:p w:rsidR="00680733" w:rsidRPr="0094667B" w:rsidRDefault="00680733" w:rsidP="00BE3C3B">
            <w:pPr>
              <w:pStyle w:val="naiskr"/>
              <w:spacing w:before="0" w:after="0"/>
              <w:ind w:left="77" w:right="71"/>
              <w:rPr>
                <w:sz w:val="25"/>
                <w:szCs w:val="25"/>
              </w:rPr>
            </w:pPr>
            <w:r w:rsidRPr="0094667B">
              <w:rPr>
                <w:sz w:val="25"/>
                <w:szCs w:val="25"/>
              </w:rPr>
              <w:t>Cita informācija</w:t>
            </w:r>
          </w:p>
        </w:tc>
        <w:tc>
          <w:tcPr>
            <w:tcW w:w="7655" w:type="dxa"/>
          </w:tcPr>
          <w:p w:rsidR="00BE0350" w:rsidRPr="007545CB" w:rsidRDefault="008A782E" w:rsidP="007545CB">
            <w:pPr>
              <w:pStyle w:val="naiskr"/>
              <w:spacing w:before="0" w:after="0"/>
              <w:ind w:left="70" w:right="141"/>
            </w:pPr>
            <w:r w:rsidRPr="008A782E">
              <w:t>Nav</w:t>
            </w:r>
          </w:p>
        </w:tc>
      </w:tr>
    </w:tbl>
    <w:tbl>
      <w:tblPr>
        <w:tblW w:w="10206" w:type="dxa"/>
        <w:tblInd w:w="-512" w:type="dxa"/>
        <w:tblLayout w:type="fixed"/>
        <w:tblCellMar>
          <w:top w:w="55" w:type="dxa"/>
          <w:left w:w="55" w:type="dxa"/>
          <w:bottom w:w="55" w:type="dxa"/>
          <w:right w:w="55" w:type="dxa"/>
        </w:tblCellMar>
        <w:tblLook w:val="0000" w:firstRow="0" w:lastRow="0" w:firstColumn="0" w:lastColumn="0" w:noHBand="0" w:noVBand="0"/>
      </w:tblPr>
      <w:tblGrid>
        <w:gridCol w:w="3386"/>
        <w:gridCol w:w="6820"/>
      </w:tblGrid>
      <w:tr w:rsidR="00746CBF" w:rsidRPr="00661BCA" w:rsidTr="007545CB">
        <w:tc>
          <w:tcPr>
            <w:tcW w:w="10206" w:type="dxa"/>
            <w:gridSpan w:val="2"/>
            <w:tcBorders>
              <w:top w:val="single" w:sz="1" w:space="0" w:color="000000"/>
              <w:left w:val="single" w:sz="1" w:space="0" w:color="000000"/>
              <w:bottom w:val="single" w:sz="1" w:space="0" w:color="000000"/>
              <w:right w:val="single" w:sz="1" w:space="0" w:color="000000"/>
            </w:tcBorders>
          </w:tcPr>
          <w:p w:rsidR="00746CBF" w:rsidRPr="006C3ED4" w:rsidRDefault="00746CBF" w:rsidP="009A1358">
            <w:pPr>
              <w:snapToGrid w:val="0"/>
              <w:ind w:firstLine="720"/>
              <w:jc w:val="center"/>
              <w:rPr>
                <w:b/>
                <w:bCs/>
                <w:sz w:val="26"/>
                <w:szCs w:val="26"/>
              </w:rPr>
            </w:pPr>
            <w:r w:rsidRPr="006C3ED4">
              <w:rPr>
                <w:b/>
                <w:bCs/>
                <w:sz w:val="26"/>
                <w:szCs w:val="26"/>
              </w:rPr>
              <w:lastRenderedPageBreak/>
              <w:t>IV. Tiesību akta projekta ietekme uz spēkā esošo tiesību normu sistēmu</w:t>
            </w:r>
          </w:p>
        </w:tc>
      </w:tr>
      <w:tr w:rsidR="00746CBF" w:rsidRPr="00661BCA" w:rsidTr="007545CB">
        <w:tc>
          <w:tcPr>
            <w:tcW w:w="3386" w:type="dxa"/>
            <w:tcBorders>
              <w:left w:val="single" w:sz="1" w:space="0" w:color="000000"/>
              <w:bottom w:val="single" w:sz="1" w:space="0" w:color="000000"/>
            </w:tcBorders>
          </w:tcPr>
          <w:p w:rsidR="00746CBF" w:rsidRPr="006C3ED4" w:rsidRDefault="00746CBF" w:rsidP="009A1358">
            <w:pPr>
              <w:snapToGrid w:val="0"/>
              <w:jc w:val="both"/>
              <w:rPr>
                <w:sz w:val="26"/>
                <w:szCs w:val="26"/>
              </w:rPr>
            </w:pPr>
            <w:r w:rsidRPr="00661BCA">
              <w:rPr>
                <w:sz w:val="26"/>
                <w:szCs w:val="26"/>
              </w:rPr>
              <w:t>1. Nepieciešamie saistītie tiesību aktu projekti</w:t>
            </w:r>
          </w:p>
        </w:tc>
        <w:tc>
          <w:tcPr>
            <w:tcW w:w="6820" w:type="dxa"/>
            <w:tcBorders>
              <w:left w:val="single" w:sz="1" w:space="0" w:color="000000"/>
              <w:bottom w:val="single" w:sz="1" w:space="0" w:color="000000"/>
              <w:right w:val="single" w:sz="1" w:space="0" w:color="000000"/>
            </w:tcBorders>
          </w:tcPr>
          <w:p w:rsidR="00746CBF" w:rsidRPr="006C3ED4" w:rsidRDefault="00746CBF" w:rsidP="00746CBF">
            <w:pPr>
              <w:ind w:left="70" w:right="142"/>
              <w:jc w:val="both"/>
              <w:rPr>
                <w:rFonts w:eastAsia="EUAlbertina_Bold"/>
                <w:sz w:val="26"/>
                <w:szCs w:val="26"/>
              </w:rPr>
            </w:pPr>
            <w:r>
              <w:rPr>
                <w:bCs/>
                <w:sz w:val="25"/>
                <w:szCs w:val="25"/>
              </w:rPr>
              <w:t xml:space="preserve">Pēc tam, kad Ministru kabinets būs apstiprinājis izmaiņas Padomes nolikumā, tiks sagatavoti grozījumi </w:t>
            </w:r>
            <w:r w:rsidRPr="0094667B">
              <w:rPr>
                <w:bCs/>
                <w:sz w:val="25"/>
                <w:szCs w:val="25"/>
              </w:rPr>
              <w:t xml:space="preserve">Ministru </w:t>
            </w:r>
            <w:r>
              <w:rPr>
                <w:bCs/>
                <w:sz w:val="25"/>
                <w:szCs w:val="25"/>
              </w:rPr>
              <w:t>prezidenta</w:t>
            </w:r>
            <w:r w:rsidRPr="0094667B">
              <w:rPr>
                <w:bCs/>
                <w:sz w:val="25"/>
                <w:szCs w:val="25"/>
              </w:rPr>
              <w:t xml:space="preserve"> 201</w:t>
            </w:r>
            <w:r>
              <w:rPr>
                <w:bCs/>
                <w:sz w:val="25"/>
                <w:szCs w:val="25"/>
              </w:rPr>
              <w:t>6</w:t>
            </w:r>
            <w:r w:rsidRPr="0094667B">
              <w:rPr>
                <w:bCs/>
                <w:sz w:val="25"/>
                <w:szCs w:val="25"/>
              </w:rPr>
              <w:t xml:space="preserve">.gada </w:t>
            </w:r>
            <w:r>
              <w:rPr>
                <w:bCs/>
                <w:sz w:val="25"/>
                <w:szCs w:val="25"/>
              </w:rPr>
              <w:t>1.aprīļa</w:t>
            </w:r>
            <w:r w:rsidRPr="0094667B">
              <w:rPr>
                <w:bCs/>
                <w:sz w:val="25"/>
                <w:szCs w:val="25"/>
              </w:rPr>
              <w:t xml:space="preserve"> rīkojum</w:t>
            </w:r>
            <w:r>
              <w:rPr>
                <w:bCs/>
                <w:sz w:val="25"/>
                <w:szCs w:val="25"/>
              </w:rPr>
              <w:t>ā</w:t>
            </w:r>
            <w:r w:rsidRPr="0094667B">
              <w:rPr>
                <w:bCs/>
                <w:sz w:val="25"/>
                <w:szCs w:val="25"/>
              </w:rPr>
              <w:t xml:space="preserve"> Nr.</w:t>
            </w:r>
            <w:r>
              <w:rPr>
                <w:bCs/>
                <w:sz w:val="25"/>
                <w:szCs w:val="25"/>
              </w:rPr>
              <w:t>105</w:t>
            </w:r>
            <w:r w:rsidRPr="0094667B">
              <w:rPr>
                <w:bCs/>
                <w:sz w:val="25"/>
                <w:szCs w:val="25"/>
              </w:rPr>
              <w:t xml:space="preserve"> „Par Latvijas </w:t>
            </w:r>
            <w:r>
              <w:rPr>
                <w:bCs/>
                <w:sz w:val="25"/>
                <w:szCs w:val="25"/>
              </w:rPr>
              <w:t xml:space="preserve">Pētniecības un inovācijas stratēģiskās </w:t>
            </w:r>
            <w:r w:rsidRPr="0094667B">
              <w:rPr>
                <w:bCs/>
                <w:sz w:val="25"/>
                <w:szCs w:val="25"/>
              </w:rPr>
              <w:t>padomes sastāvu”</w:t>
            </w:r>
            <w:r>
              <w:rPr>
                <w:bCs/>
                <w:sz w:val="25"/>
                <w:szCs w:val="25"/>
              </w:rPr>
              <w:t>.</w:t>
            </w:r>
          </w:p>
        </w:tc>
      </w:tr>
      <w:tr w:rsidR="00746CBF" w:rsidRPr="00661BCA" w:rsidTr="007545CB">
        <w:tc>
          <w:tcPr>
            <w:tcW w:w="3386" w:type="dxa"/>
            <w:tcBorders>
              <w:left w:val="single" w:sz="1" w:space="0" w:color="000000"/>
              <w:bottom w:val="single" w:sz="1" w:space="0" w:color="000000"/>
            </w:tcBorders>
          </w:tcPr>
          <w:p w:rsidR="00746CBF" w:rsidRPr="00661BCA" w:rsidRDefault="00746CBF" w:rsidP="009A1358">
            <w:pPr>
              <w:snapToGrid w:val="0"/>
              <w:jc w:val="both"/>
              <w:rPr>
                <w:sz w:val="26"/>
                <w:szCs w:val="26"/>
              </w:rPr>
            </w:pPr>
            <w:r w:rsidRPr="00661BCA">
              <w:rPr>
                <w:sz w:val="26"/>
                <w:szCs w:val="26"/>
              </w:rPr>
              <w:t>2. Atbildīgā institūcija</w:t>
            </w:r>
          </w:p>
        </w:tc>
        <w:tc>
          <w:tcPr>
            <w:tcW w:w="6820" w:type="dxa"/>
            <w:tcBorders>
              <w:left w:val="single" w:sz="1" w:space="0" w:color="000000"/>
              <w:bottom w:val="single" w:sz="1" w:space="0" w:color="000000"/>
              <w:right w:val="single" w:sz="1" w:space="0" w:color="000000"/>
            </w:tcBorders>
          </w:tcPr>
          <w:p w:rsidR="00746CBF" w:rsidRPr="006C3ED4" w:rsidRDefault="00746CBF" w:rsidP="009A1358">
            <w:pPr>
              <w:pStyle w:val="TableContents"/>
              <w:snapToGrid w:val="0"/>
              <w:ind w:left="47"/>
              <w:rPr>
                <w:sz w:val="26"/>
                <w:szCs w:val="26"/>
              </w:rPr>
            </w:pPr>
            <w:r>
              <w:rPr>
                <w:sz w:val="26"/>
                <w:szCs w:val="26"/>
              </w:rPr>
              <w:t>Pārresoru koordinācijas centrs</w:t>
            </w:r>
          </w:p>
        </w:tc>
      </w:tr>
      <w:tr w:rsidR="00746CBF" w:rsidRPr="00661BCA" w:rsidTr="007545CB">
        <w:tc>
          <w:tcPr>
            <w:tcW w:w="3386" w:type="dxa"/>
            <w:tcBorders>
              <w:left w:val="single" w:sz="1" w:space="0" w:color="000000"/>
              <w:bottom w:val="single" w:sz="1" w:space="0" w:color="000000"/>
            </w:tcBorders>
          </w:tcPr>
          <w:p w:rsidR="00746CBF" w:rsidRPr="00661BCA" w:rsidRDefault="00746CBF" w:rsidP="009A1358">
            <w:pPr>
              <w:snapToGrid w:val="0"/>
              <w:jc w:val="both"/>
              <w:rPr>
                <w:sz w:val="26"/>
                <w:szCs w:val="26"/>
              </w:rPr>
            </w:pPr>
            <w:r w:rsidRPr="00661BCA">
              <w:rPr>
                <w:sz w:val="26"/>
                <w:szCs w:val="26"/>
              </w:rPr>
              <w:t>2. Cita informācija</w:t>
            </w:r>
          </w:p>
        </w:tc>
        <w:tc>
          <w:tcPr>
            <w:tcW w:w="6820" w:type="dxa"/>
            <w:tcBorders>
              <w:left w:val="single" w:sz="1" w:space="0" w:color="000000"/>
              <w:bottom w:val="single" w:sz="1" w:space="0" w:color="000000"/>
              <w:right w:val="single" w:sz="1" w:space="0" w:color="000000"/>
            </w:tcBorders>
          </w:tcPr>
          <w:p w:rsidR="00746CBF" w:rsidRPr="007033E1" w:rsidRDefault="00746CBF" w:rsidP="009A1358">
            <w:pPr>
              <w:pStyle w:val="TableContents"/>
              <w:snapToGrid w:val="0"/>
              <w:ind w:left="47"/>
              <w:jc w:val="both"/>
              <w:rPr>
                <w:sz w:val="26"/>
                <w:szCs w:val="26"/>
              </w:rPr>
            </w:pPr>
            <w:r>
              <w:rPr>
                <w:sz w:val="26"/>
                <w:szCs w:val="26"/>
              </w:rPr>
              <w:t>Nav</w:t>
            </w:r>
          </w:p>
        </w:tc>
      </w:tr>
    </w:tbl>
    <w:p w:rsidR="00746CBF" w:rsidRDefault="00746CBF" w:rsidP="00680733">
      <w:pPr>
        <w:pStyle w:val="naisf"/>
        <w:tabs>
          <w:tab w:val="left" w:pos="5760"/>
        </w:tabs>
        <w:spacing w:before="0" w:after="0"/>
        <w:ind w:firstLine="720"/>
        <w:rPr>
          <w:sz w:val="25"/>
          <w:szCs w:val="25"/>
        </w:rPr>
      </w:pPr>
    </w:p>
    <w:tbl>
      <w:tblPr>
        <w:tblW w:w="5588" w:type="pct"/>
        <w:tblInd w:w="-53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7"/>
        <w:gridCol w:w="4111"/>
        <w:gridCol w:w="5527"/>
      </w:tblGrid>
      <w:tr w:rsidR="008A782E" w:rsidRPr="00001FA6" w:rsidTr="008A782E">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rsidR="008A782E" w:rsidRPr="00AB4BEA" w:rsidRDefault="008A782E" w:rsidP="005C23BE">
            <w:pPr>
              <w:pStyle w:val="naisf"/>
              <w:spacing w:before="0" w:after="0"/>
              <w:jc w:val="center"/>
              <w:rPr>
                <w:b/>
                <w:bCs/>
              </w:rPr>
            </w:pPr>
            <w:r w:rsidRPr="00AB4BEA">
              <w:rPr>
                <w:b/>
                <w:bCs/>
              </w:rPr>
              <w:t>VII. Tiesību akta projekta izpildes nodrošināšana un tās ietekme uz institūcijām</w:t>
            </w:r>
          </w:p>
        </w:tc>
      </w:tr>
      <w:tr w:rsidR="00502379" w:rsidRPr="00AB4BEA" w:rsidTr="00502379">
        <w:tc>
          <w:tcPr>
            <w:tcW w:w="278"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jc w:val="center"/>
            </w:pPr>
            <w:r w:rsidRPr="00AB4BEA">
              <w:t>1.</w:t>
            </w:r>
          </w:p>
        </w:tc>
        <w:tc>
          <w:tcPr>
            <w:tcW w:w="2014"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jc w:val="left"/>
            </w:pPr>
            <w:r w:rsidRPr="00AB4BEA">
              <w:t>Projekta izpildē iesaistītās institūcijas</w:t>
            </w:r>
          </w:p>
        </w:tc>
        <w:tc>
          <w:tcPr>
            <w:tcW w:w="2708"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pPr>
            <w:r w:rsidRPr="00696383">
              <w:rPr>
                <w:color w:val="000000"/>
              </w:rPr>
              <w:t>Pārresoru koordinācijas centrs</w:t>
            </w:r>
          </w:p>
        </w:tc>
      </w:tr>
      <w:tr w:rsidR="00502379" w:rsidRPr="00AB4BEA" w:rsidTr="00502379">
        <w:tc>
          <w:tcPr>
            <w:tcW w:w="278"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jc w:val="center"/>
            </w:pPr>
            <w:r w:rsidRPr="00AB4BEA">
              <w:t>2.</w:t>
            </w:r>
          </w:p>
        </w:tc>
        <w:tc>
          <w:tcPr>
            <w:tcW w:w="2014"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jc w:val="left"/>
            </w:pPr>
            <w:r w:rsidRPr="00AB4BEA">
              <w:t xml:space="preserve">Projekta izpildes ietekme uz pārvaldes funkcijām un institucionālo struktūru. </w:t>
            </w:r>
          </w:p>
          <w:p w:rsidR="00502379" w:rsidRDefault="00502379" w:rsidP="00502379">
            <w:pPr>
              <w:pStyle w:val="naisf"/>
              <w:spacing w:before="0" w:after="0"/>
              <w:ind w:firstLine="0"/>
              <w:jc w:val="left"/>
            </w:pPr>
          </w:p>
          <w:p w:rsidR="008A782E" w:rsidRPr="00AB4BEA" w:rsidRDefault="008A782E" w:rsidP="00502379">
            <w:pPr>
              <w:pStyle w:val="naisf"/>
              <w:spacing w:before="0" w:after="0"/>
              <w:ind w:firstLine="0"/>
              <w:jc w:val="left"/>
            </w:pPr>
            <w:r w:rsidRPr="00AB4BEA">
              <w:t>Jaunu institūciju izveide, esošu institūciju likvidācija vai reorganizācija, to ietekme uz institūcijas cilvēkresursiem</w:t>
            </w:r>
          </w:p>
        </w:tc>
        <w:tc>
          <w:tcPr>
            <w:tcW w:w="2708"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pPr>
            <w:r w:rsidRPr="00AB4BEA">
              <w:t>Projekts šo jomu neskar</w:t>
            </w:r>
          </w:p>
        </w:tc>
      </w:tr>
      <w:tr w:rsidR="00502379" w:rsidRPr="00AB4BEA" w:rsidTr="00502379">
        <w:tc>
          <w:tcPr>
            <w:tcW w:w="278"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jc w:val="center"/>
            </w:pPr>
            <w:r w:rsidRPr="00AB4BEA">
              <w:t>3.</w:t>
            </w:r>
          </w:p>
        </w:tc>
        <w:tc>
          <w:tcPr>
            <w:tcW w:w="2014" w:type="pct"/>
            <w:tcBorders>
              <w:top w:val="outset" w:sz="6" w:space="0" w:color="000000"/>
              <w:left w:val="outset" w:sz="6" w:space="0" w:color="000000"/>
              <w:bottom w:val="outset" w:sz="6" w:space="0" w:color="000000"/>
              <w:right w:val="outset" w:sz="6" w:space="0" w:color="000000"/>
            </w:tcBorders>
          </w:tcPr>
          <w:p w:rsidR="008A782E" w:rsidRPr="00AB4BEA" w:rsidRDefault="008A782E" w:rsidP="00502379">
            <w:pPr>
              <w:pStyle w:val="naisf"/>
              <w:spacing w:before="0" w:after="0"/>
              <w:ind w:firstLine="0"/>
            </w:pPr>
            <w:r w:rsidRPr="00AB4BEA">
              <w:t>Cita informācija</w:t>
            </w:r>
          </w:p>
        </w:tc>
        <w:tc>
          <w:tcPr>
            <w:tcW w:w="2708" w:type="pct"/>
            <w:tcBorders>
              <w:top w:val="outset" w:sz="6" w:space="0" w:color="000000"/>
              <w:left w:val="outset" w:sz="6" w:space="0" w:color="000000"/>
              <w:bottom w:val="outset" w:sz="6" w:space="0" w:color="000000"/>
              <w:right w:val="outset" w:sz="6" w:space="0" w:color="000000"/>
            </w:tcBorders>
          </w:tcPr>
          <w:p w:rsidR="008A782E" w:rsidRPr="00AB4BEA" w:rsidRDefault="00502379" w:rsidP="00502379">
            <w:pPr>
              <w:pStyle w:val="naisf"/>
              <w:spacing w:before="0" w:after="0"/>
              <w:ind w:firstLine="0"/>
            </w:pPr>
            <w:r w:rsidRPr="0094667B">
              <w:rPr>
                <w:sz w:val="25"/>
                <w:szCs w:val="25"/>
              </w:rPr>
              <w:t>Jautājums skar tikai Padomes organizatorisko darbību un ir attiecināms tikai uz Padomē iesaistītajām iestādēm un organizācijām, tāpēc plašāka sabiedrības iesaistīšana Projekta izstrādē nebija nepieciešama.</w:t>
            </w:r>
          </w:p>
        </w:tc>
      </w:tr>
    </w:tbl>
    <w:p w:rsidR="000A5C8C" w:rsidRDefault="000A5C8C" w:rsidP="00680733">
      <w:pPr>
        <w:pStyle w:val="naisf"/>
        <w:tabs>
          <w:tab w:val="left" w:pos="5760"/>
        </w:tabs>
        <w:spacing w:before="0" w:after="0"/>
        <w:ind w:firstLine="720"/>
        <w:rPr>
          <w:sz w:val="25"/>
          <w:szCs w:val="25"/>
        </w:rPr>
      </w:pPr>
    </w:p>
    <w:p w:rsidR="007545CB" w:rsidRPr="0094667B" w:rsidRDefault="007545CB" w:rsidP="007545CB">
      <w:pPr>
        <w:rPr>
          <w:sz w:val="25"/>
          <w:szCs w:val="25"/>
        </w:rPr>
      </w:pPr>
      <w:r w:rsidRPr="007545CB">
        <w:rPr>
          <w:sz w:val="25"/>
          <w:szCs w:val="25"/>
        </w:rPr>
        <w:t>Anotācijas II, III, V un VI sadaļa – Projekts šīs jomas neskar.</w:t>
      </w:r>
    </w:p>
    <w:p w:rsidR="007545CB" w:rsidRDefault="007545CB" w:rsidP="00680733">
      <w:pPr>
        <w:pStyle w:val="naisf"/>
        <w:tabs>
          <w:tab w:val="left" w:pos="5760"/>
        </w:tabs>
        <w:spacing w:before="0" w:after="0"/>
        <w:ind w:firstLine="720"/>
        <w:rPr>
          <w:sz w:val="25"/>
          <w:szCs w:val="25"/>
        </w:rPr>
      </w:pPr>
    </w:p>
    <w:p w:rsidR="00DB2C5D" w:rsidRDefault="00DB2C5D" w:rsidP="00680733">
      <w:pPr>
        <w:pStyle w:val="naisf"/>
        <w:tabs>
          <w:tab w:val="left" w:pos="5760"/>
        </w:tabs>
        <w:spacing w:before="0" w:after="0"/>
        <w:ind w:firstLine="720"/>
        <w:rPr>
          <w:sz w:val="25"/>
          <w:szCs w:val="25"/>
        </w:rPr>
      </w:pPr>
    </w:p>
    <w:p w:rsidR="00DB2C5D" w:rsidRPr="0094667B" w:rsidRDefault="00DB2C5D" w:rsidP="00680733">
      <w:pPr>
        <w:pStyle w:val="naisf"/>
        <w:tabs>
          <w:tab w:val="left" w:pos="5760"/>
        </w:tabs>
        <w:spacing w:before="0" w:after="0"/>
        <w:ind w:firstLine="720"/>
        <w:rPr>
          <w:sz w:val="25"/>
          <w:szCs w:val="25"/>
        </w:rPr>
      </w:pPr>
    </w:p>
    <w:p w:rsidR="001D1DC5" w:rsidRPr="0094667B" w:rsidRDefault="008A782E" w:rsidP="001D1DC5">
      <w:pPr>
        <w:tabs>
          <w:tab w:val="left" w:pos="6804"/>
        </w:tabs>
        <w:ind w:firstLine="567"/>
        <w:jc w:val="both"/>
        <w:rPr>
          <w:sz w:val="25"/>
          <w:szCs w:val="25"/>
        </w:rPr>
      </w:pPr>
      <w:r>
        <w:rPr>
          <w:sz w:val="25"/>
          <w:szCs w:val="25"/>
        </w:rPr>
        <w:t>Ministru prezidents</w:t>
      </w:r>
      <w:r w:rsidR="001D1DC5" w:rsidRPr="0094667B">
        <w:rPr>
          <w:sz w:val="25"/>
          <w:szCs w:val="25"/>
        </w:rPr>
        <w:t xml:space="preserve">    </w:t>
      </w:r>
      <w:r>
        <w:rPr>
          <w:sz w:val="25"/>
          <w:szCs w:val="25"/>
        </w:rPr>
        <w:t xml:space="preserve"> </w:t>
      </w:r>
      <w:r w:rsidR="003E0EBC">
        <w:rPr>
          <w:sz w:val="25"/>
          <w:szCs w:val="25"/>
        </w:rPr>
        <w:t xml:space="preserve">                         </w:t>
      </w:r>
      <w:r w:rsidR="003E0EBC">
        <w:rPr>
          <w:sz w:val="25"/>
          <w:szCs w:val="25"/>
        </w:rPr>
        <w:tab/>
        <w:t xml:space="preserve">   </w:t>
      </w:r>
      <w:r w:rsidR="003E0EBC">
        <w:rPr>
          <w:sz w:val="25"/>
          <w:szCs w:val="25"/>
        </w:rPr>
        <w:tab/>
        <w:t>M</w:t>
      </w:r>
      <w:r w:rsidR="00F44DEC">
        <w:rPr>
          <w:sz w:val="25"/>
          <w:szCs w:val="25"/>
        </w:rPr>
        <w:t>.</w:t>
      </w:r>
      <w:r>
        <w:rPr>
          <w:sz w:val="25"/>
          <w:szCs w:val="25"/>
        </w:rPr>
        <w:t>Kučinskis</w:t>
      </w:r>
    </w:p>
    <w:p w:rsidR="001D1DC5" w:rsidRDefault="001D1DC5" w:rsidP="001D1DC5">
      <w:pPr>
        <w:ind w:firstLine="567"/>
        <w:jc w:val="both"/>
        <w:rPr>
          <w:sz w:val="25"/>
          <w:szCs w:val="25"/>
        </w:rPr>
      </w:pPr>
    </w:p>
    <w:p w:rsidR="00D045D7" w:rsidRDefault="00D045D7" w:rsidP="001D1DC5">
      <w:pPr>
        <w:ind w:firstLine="567"/>
        <w:jc w:val="both"/>
        <w:rPr>
          <w:sz w:val="25"/>
          <w:szCs w:val="25"/>
        </w:rPr>
      </w:pPr>
    </w:p>
    <w:p w:rsidR="00D045D7" w:rsidRPr="0094667B" w:rsidRDefault="00D045D7" w:rsidP="001D1DC5">
      <w:pPr>
        <w:ind w:firstLine="567"/>
        <w:jc w:val="both"/>
        <w:rPr>
          <w:sz w:val="25"/>
          <w:szCs w:val="25"/>
        </w:rPr>
      </w:pPr>
    </w:p>
    <w:p w:rsidR="00D045D7" w:rsidRPr="00D045D7" w:rsidRDefault="00D045D7" w:rsidP="00D045D7">
      <w:pPr>
        <w:pStyle w:val="NormalWeb"/>
        <w:spacing w:before="0" w:beforeAutospacing="0" w:after="0"/>
        <w:rPr>
          <w:sz w:val="25"/>
          <w:szCs w:val="25"/>
        </w:rPr>
      </w:pPr>
      <w:r w:rsidRPr="00D045D7">
        <w:rPr>
          <w:sz w:val="25"/>
          <w:szCs w:val="25"/>
        </w:rPr>
        <w:t xml:space="preserve">Vīza: </w:t>
      </w:r>
    </w:p>
    <w:p w:rsidR="00D045D7" w:rsidRPr="00D045D7" w:rsidRDefault="00D045D7" w:rsidP="00D045D7">
      <w:pPr>
        <w:pStyle w:val="NormalWeb"/>
        <w:spacing w:before="0" w:beforeAutospacing="0" w:after="0"/>
        <w:rPr>
          <w:sz w:val="25"/>
          <w:szCs w:val="25"/>
        </w:rPr>
      </w:pPr>
      <w:r w:rsidRPr="00D045D7">
        <w:rPr>
          <w:sz w:val="25"/>
          <w:szCs w:val="25"/>
        </w:rPr>
        <w:t>Pārresoru koordinācijas centra vadītājs</w:t>
      </w:r>
      <w:r w:rsidRPr="00D045D7">
        <w:rPr>
          <w:sz w:val="25"/>
          <w:szCs w:val="25"/>
        </w:rPr>
        <w:tab/>
      </w:r>
      <w:r w:rsidRPr="00D045D7">
        <w:rPr>
          <w:sz w:val="25"/>
          <w:szCs w:val="25"/>
        </w:rPr>
        <w:tab/>
        <w:t xml:space="preserve">                                  P.Vilks</w:t>
      </w:r>
    </w:p>
    <w:p w:rsidR="001D1DC5" w:rsidRPr="0094667B" w:rsidRDefault="001D1DC5" w:rsidP="001D1DC5">
      <w:pPr>
        <w:ind w:firstLine="567"/>
        <w:jc w:val="both"/>
        <w:rPr>
          <w:sz w:val="25"/>
          <w:szCs w:val="25"/>
        </w:rPr>
      </w:pPr>
    </w:p>
    <w:p w:rsidR="00F06324" w:rsidRDefault="00F06324" w:rsidP="001D1DC5">
      <w:pPr>
        <w:jc w:val="both"/>
        <w:rPr>
          <w:sz w:val="22"/>
          <w:szCs w:val="22"/>
        </w:rPr>
      </w:pPr>
    </w:p>
    <w:p w:rsidR="00DB2C5D" w:rsidRDefault="00DB2C5D" w:rsidP="001D1DC5">
      <w:pPr>
        <w:jc w:val="both"/>
        <w:rPr>
          <w:sz w:val="22"/>
          <w:szCs w:val="22"/>
        </w:rPr>
      </w:pPr>
    </w:p>
    <w:p w:rsidR="00DB2C5D" w:rsidRPr="0094667B" w:rsidRDefault="00DB2C5D" w:rsidP="001D1DC5">
      <w:pPr>
        <w:jc w:val="both"/>
        <w:rPr>
          <w:sz w:val="22"/>
          <w:szCs w:val="22"/>
        </w:rPr>
      </w:pPr>
    </w:p>
    <w:p w:rsidR="002637DF" w:rsidRPr="0094667B" w:rsidRDefault="002637DF" w:rsidP="001D1DC5">
      <w:pPr>
        <w:jc w:val="both"/>
        <w:rPr>
          <w:sz w:val="22"/>
          <w:szCs w:val="22"/>
        </w:rPr>
      </w:pPr>
    </w:p>
    <w:p w:rsidR="00DB2C5D" w:rsidRDefault="00DB2C5D" w:rsidP="009C4A4F">
      <w:pPr>
        <w:ind w:firstLine="567"/>
        <w:rPr>
          <w:sz w:val="22"/>
          <w:szCs w:val="22"/>
        </w:rPr>
      </w:pPr>
      <w:bookmarkStart w:id="7" w:name="OLE_LINK10"/>
      <w:bookmarkStart w:id="8" w:name="OLE_LINK11"/>
      <w:r>
        <w:rPr>
          <w:sz w:val="22"/>
          <w:szCs w:val="22"/>
        </w:rPr>
        <w:t>Petrovska</w:t>
      </w:r>
      <w:r w:rsidR="002D0A41">
        <w:rPr>
          <w:sz w:val="22"/>
          <w:szCs w:val="22"/>
        </w:rPr>
        <w:t xml:space="preserve"> </w:t>
      </w:r>
      <w:r>
        <w:rPr>
          <w:sz w:val="22"/>
          <w:szCs w:val="22"/>
        </w:rPr>
        <w:t>67082991</w:t>
      </w:r>
      <w:r w:rsidR="002D0A41">
        <w:rPr>
          <w:sz w:val="22"/>
          <w:szCs w:val="22"/>
        </w:rPr>
        <w:t>,</w:t>
      </w:r>
    </w:p>
    <w:p w:rsidR="00DB2C5D" w:rsidRPr="0094667B" w:rsidRDefault="007226B6" w:rsidP="009C4A4F">
      <w:pPr>
        <w:ind w:firstLine="567"/>
        <w:rPr>
          <w:sz w:val="22"/>
          <w:szCs w:val="22"/>
        </w:rPr>
      </w:pPr>
      <w:hyperlink r:id="rId8" w:history="1">
        <w:r w:rsidR="00DB2C5D" w:rsidRPr="006D12B9">
          <w:rPr>
            <w:rStyle w:val="Hyperlink"/>
            <w:sz w:val="22"/>
            <w:szCs w:val="22"/>
          </w:rPr>
          <w:t>Elina.Petrovska@pkc.mk.gov.lv</w:t>
        </w:r>
      </w:hyperlink>
      <w:r w:rsidR="00DB2C5D">
        <w:rPr>
          <w:sz w:val="22"/>
          <w:szCs w:val="22"/>
        </w:rPr>
        <w:t xml:space="preserve"> </w:t>
      </w:r>
      <w:bookmarkEnd w:id="7"/>
      <w:bookmarkEnd w:id="8"/>
    </w:p>
    <w:sectPr w:rsidR="00DB2C5D" w:rsidRPr="0094667B" w:rsidSect="00AB21E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8" w:rsidRDefault="003F7E08">
      <w:r>
        <w:separator/>
      </w:r>
    </w:p>
  </w:endnote>
  <w:endnote w:type="continuationSeparator" w:id="0">
    <w:p w:rsidR="003F7E08" w:rsidRDefault="003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B6" w:rsidRDefault="00722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2D0A41" w:rsidRDefault="002D0A41" w:rsidP="002D0A41">
    <w:pPr>
      <w:jc w:val="both"/>
      <w:rPr>
        <w:sz w:val="22"/>
        <w:szCs w:val="22"/>
      </w:rPr>
    </w:pPr>
    <w:r w:rsidRPr="008F6AF1">
      <w:rPr>
        <w:sz w:val="22"/>
        <w:szCs w:val="22"/>
      </w:rPr>
      <w:t>PKCAnot_</w:t>
    </w:r>
    <w:r>
      <w:rPr>
        <w:sz w:val="22"/>
        <w:szCs w:val="22"/>
      </w:rPr>
      <w:t>LPISP_nolik_1</w:t>
    </w:r>
    <w:r w:rsidR="007226B6">
      <w:rPr>
        <w:sz w:val="22"/>
        <w:szCs w:val="22"/>
      </w:rPr>
      <w:t>3</w:t>
    </w:r>
    <w:bookmarkStart w:id="9" w:name="_GoBack"/>
    <w:bookmarkEnd w:id="9"/>
    <w:r>
      <w:rPr>
        <w:sz w:val="22"/>
        <w:szCs w:val="22"/>
      </w:rPr>
      <w:t>042017.docx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Pr="00DB2C5D" w:rsidRDefault="00DB2C5D" w:rsidP="00DB2C5D">
    <w:pPr>
      <w:jc w:val="both"/>
      <w:rPr>
        <w:sz w:val="22"/>
        <w:szCs w:val="22"/>
      </w:rPr>
    </w:pPr>
    <w:bookmarkStart w:id="10" w:name="OLE_LINK7"/>
    <w:bookmarkStart w:id="11" w:name="OLE_LINK8"/>
    <w:bookmarkStart w:id="12" w:name="_Hlk283991344"/>
    <w:r w:rsidRPr="008F6AF1">
      <w:rPr>
        <w:sz w:val="22"/>
        <w:szCs w:val="22"/>
      </w:rPr>
      <w:t>PKC</w:t>
    </w:r>
    <w:r w:rsidR="00F06324" w:rsidRPr="008F6AF1">
      <w:rPr>
        <w:sz w:val="22"/>
        <w:szCs w:val="22"/>
      </w:rPr>
      <w:t>Anot_</w:t>
    </w:r>
    <w:bookmarkEnd w:id="10"/>
    <w:bookmarkEnd w:id="11"/>
    <w:bookmarkEnd w:id="12"/>
    <w:r w:rsidR="007226B6">
      <w:rPr>
        <w:sz w:val="22"/>
        <w:szCs w:val="22"/>
      </w:rPr>
      <w:t>LPISP_nolik_13</w:t>
    </w:r>
    <w:r w:rsidR="002D0A41">
      <w:rPr>
        <w:sz w:val="22"/>
        <w:szCs w:val="22"/>
      </w:rPr>
      <w:t>042017.docx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8" w:rsidRDefault="003F7E08">
      <w:r>
        <w:separator/>
      </w:r>
    </w:p>
  </w:footnote>
  <w:footnote w:type="continuationSeparator" w:id="0">
    <w:p w:rsidR="003F7E08" w:rsidRDefault="003F7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5F2B94" w:rsidP="00680733">
    <w:pPr>
      <w:pStyle w:val="Header"/>
      <w:framePr w:wrap="around" w:vAnchor="text" w:hAnchor="margin" w:xAlign="center" w:y="1"/>
      <w:rPr>
        <w:rStyle w:val="PageNumber"/>
      </w:rPr>
    </w:pPr>
    <w:r>
      <w:rPr>
        <w:rStyle w:val="PageNumber"/>
      </w:rPr>
      <w:fldChar w:fldCharType="begin"/>
    </w:r>
    <w:r w:rsidR="00F147FB">
      <w:rPr>
        <w:rStyle w:val="PageNumber"/>
      </w:rPr>
      <w:instrText xml:space="preserve">PAGE  </w:instrText>
    </w:r>
    <w:r>
      <w:rPr>
        <w:rStyle w:val="PageNumber"/>
      </w:rPr>
      <w:fldChar w:fldCharType="end"/>
    </w:r>
  </w:p>
  <w:p w:rsidR="00F147FB" w:rsidRDefault="00F147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B" w:rsidRDefault="005F2B94" w:rsidP="002D26B8">
    <w:pPr>
      <w:pStyle w:val="Header"/>
      <w:framePr w:h="423" w:hRule="exact" w:wrap="around" w:vAnchor="text" w:hAnchor="margin" w:xAlign="center" w:y="-145"/>
      <w:rPr>
        <w:rStyle w:val="PageNumber"/>
      </w:rPr>
    </w:pPr>
    <w:r>
      <w:rPr>
        <w:rStyle w:val="PageNumber"/>
      </w:rPr>
      <w:fldChar w:fldCharType="begin"/>
    </w:r>
    <w:r w:rsidR="00F147FB">
      <w:rPr>
        <w:rStyle w:val="PageNumber"/>
      </w:rPr>
      <w:instrText xml:space="preserve">PAGE  </w:instrText>
    </w:r>
    <w:r>
      <w:rPr>
        <w:rStyle w:val="PageNumber"/>
      </w:rPr>
      <w:fldChar w:fldCharType="separate"/>
    </w:r>
    <w:r w:rsidR="007226B6">
      <w:rPr>
        <w:rStyle w:val="PageNumber"/>
        <w:noProof/>
      </w:rPr>
      <w:t>2</w:t>
    </w:r>
    <w:r>
      <w:rPr>
        <w:rStyle w:val="PageNumber"/>
      </w:rPr>
      <w:fldChar w:fldCharType="end"/>
    </w:r>
  </w:p>
  <w:p w:rsidR="00F147FB" w:rsidRDefault="00F147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6B6" w:rsidRDefault="00722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0F875476"/>
    <w:multiLevelType w:val="hybridMultilevel"/>
    <w:tmpl w:val="9580D4E6"/>
    <w:lvl w:ilvl="0" w:tplc="B6847F56">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2">
    <w:nsid w:val="204F26CC"/>
    <w:multiLevelType w:val="hybridMultilevel"/>
    <w:tmpl w:val="8AEC1C20"/>
    <w:lvl w:ilvl="0" w:tplc="A6C44648">
      <w:start w:val="1"/>
      <w:numFmt w:val="decimal"/>
      <w:lvlText w:val="%1)"/>
      <w:lvlJc w:val="left"/>
      <w:pPr>
        <w:ind w:left="475" w:hanging="405"/>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3">
    <w:nsid w:val="2C94613A"/>
    <w:multiLevelType w:val="hybridMultilevel"/>
    <w:tmpl w:val="C88632EE"/>
    <w:lvl w:ilvl="0" w:tplc="125A506C">
      <w:start w:val="1"/>
      <w:numFmt w:val="decimal"/>
      <w:lvlText w:val="%1)"/>
      <w:lvlJc w:val="left"/>
      <w:pPr>
        <w:ind w:left="430" w:hanging="360"/>
      </w:pPr>
      <w:rPr>
        <w:rFonts w:hint="default"/>
      </w:rPr>
    </w:lvl>
    <w:lvl w:ilvl="1" w:tplc="04260019" w:tentative="1">
      <w:start w:val="1"/>
      <w:numFmt w:val="lowerLetter"/>
      <w:lvlText w:val="%2."/>
      <w:lvlJc w:val="left"/>
      <w:pPr>
        <w:ind w:left="1150" w:hanging="360"/>
      </w:pPr>
    </w:lvl>
    <w:lvl w:ilvl="2" w:tplc="0426001B" w:tentative="1">
      <w:start w:val="1"/>
      <w:numFmt w:val="lowerRoman"/>
      <w:lvlText w:val="%3."/>
      <w:lvlJc w:val="right"/>
      <w:pPr>
        <w:ind w:left="1870" w:hanging="180"/>
      </w:pPr>
    </w:lvl>
    <w:lvl w:ilvl="3" w:tplc="0426000F" w:tentative="1">
      <w:start w:val="1"/>
      <w:numFmt w:val="decimal"/>
      <w:lvlText w:val="%4."/>
      <w:lvlJc w:val="left"/>
      <w:pPr>
        <w:ind w:left="2590" w:hanging="360"/>
      </w:pPr>
    </w:lvl>
    <w:lvl w:ilvl="4" w:tplc="04260019" w:tentative="1">
      <w:start w:val="1"/>
      <w:numFmt w:val="lowerLetter"/>
      <w:lvlText w:val="%5."/>
      <w:lvlJc w:val="left"/>
      <w:pPr>
        <w:ind w:left="3310" w:hanging="360"/>
      </w:pPr>
    </w:lvl>
    <w:lvl w:ilvl="5" w:tplc="0426001B" w:tentative="1">
      <w:start w:val="1"/>
      <w:numFmt w:val="lowerRoman"/>
      <w:lvlText w:val="%6."/>
      <w:lvlJc w:val="right"/>
      <w:pPr>
        <w:ind w:left="4030" w:hanging="180"/>
      </w:pPr>
    </w:lvl>
    <w:lvl w:ilvl="6" w:tplc="0426000F" w:tentative="1">
      <w:start w:val="1"/>
      <w:numFmt w:val="decimal"/>
      <w:lvlText w:val="%7."/>
      <w:lvlJc w:val="left"/>
      <w:pPr>
        <w:ind w:left="4750" w:hanging="360"/>
      </w:pPr>
    </w:lvl>
    <w:lvl w:ilvl="7" w:tplc="04260019" w:tentative="1">
      <w:start w:val="1"/>
      <w:numFmt w:val="lowerLetter"/>
      <w:lvlText w:val="%8."/>
      <w:lvlJc w:val="left"/>
      <w:pPr>
        <w:ind w:left="5470" w:hanging="360"/>
      </w:pPr>
    </w:lvl>
    <w:lvl w:ilvl="8" w:tplc="0426001B" w:tentative="1">
      <w:start w:val="1"/>
      <w:numFmt w:val="lowerRoman"/>
      <w:lvlText w:val="%9."/>
      <w:lvlJc w:val="right"/>
      <w:pPr>
        <w:ind w:left="6190" w:hanging="180"/>
      </w:pPr>
    </w:lvl>
  </w:abstractNum>
  <w:abstractNum w:abstractNumId="4">
    <w:nsid w:val="39292BBD"/>
    <w:multiLevelType w:val="hybridMultilevel"/>
    <w:tmpl w:val="CC4ABAD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DD4399F"/>
    <w:multiLevelType w:val="hybridMultilevel"/>
    <w:tmpl w:val="080ABEA2"/>
    <w:lvl w:ilvl="0" w:tplc="DE2A7D44">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44B19D9"/>
    <w:multiLevelType w:val="hybridMultilevel"/>
    <w:tmpl w:val="25B05B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24C23A1"/>
    <w:multiLevelType w:val="hybridMultilevel"/>
    <w:tmpl w:val="5F18B008"/>
    <w:lvl w:ilvl="0" w:tplc="C8CA9264">
      <w:start w:val="1"/>
      <w:numFmt w:val="decimal"/>
      <w:lvlText w:val="%1)"/>
      <w:lvlJc w:val="left"/>
      <w:pPr>
        <w:ind w:left="360" w:hanging="360"/>
      </w:pPr>
      <w:rPr>
        <w:rFonts w:ascii="Times New Roman" w:eastAsia="Calibri" w:hAnsi="Times New Roman" w:cs="Times New Roman"/>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8FF1E08"/>
    <w:multiLevelType w:val="hybridMultilevel"/>
    <w:tmpl w:val="28989F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4"/>
  </w:num>
  <w:num w:numId="8">
    <w:abstractNumId w:val="1"/>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33"/>
    <w:rsid w:val="0000079B"/>
    <w:rsid w:val="00002ED7"/>
    <w:rsid w:val="0000412C"/>
    <w:rsid w:val="00004B71"/>
    <w:rsid w:val="00007C59"/>
    <w:rsid w:val="0001057D"/>
    <w:rsid w:val="000134E6"/>
    <w:rsid w:val="00020BFE"/>
    <w:rsid w:val="0002119A"/>
    <w:rsid w:val="0002257E"/>
    <w:rsid w:val="00023E72"/>
    <w:rsid w:val="00030D75"/>
    <w:rsid w:val="00032A45"/>
    <w:rsid w:val="000368D2"/>
    <w:rsid w:val="00036A35"/>
    <w:rsid w:val="00040744"/>
    <w:rsid w:val="00044851"/>
    <w:rsid w:val="000465AE"/>
    <w:rsid w:val="00046748"/>
    <w:rsid w:val="000509AC"/>
    <w:rsid w:val="00054F7C"/>
    <w:rsid w:val="00055DEF"/>
    <w:rsid w:val="0005613D"/>
    <w:rsid w:val="00056484"/>
    <w:rsid w:val="000602E2"/>
    <w:rsid w:val="00061405"/>
    <w:rsid w:val="00072299"/>
    <w:rsid w:val="00072ACA"/>
    <w:rsid w:val="0007404A"/>
    <w:rsid w:val="00075165"/>
    <w:rsid w:val="00076725"/>
    <w:rsid w:val="000802D1"/>
    <w:rsid w:val="00081063"/>
    <w:rsid w:val="000836B2"/>
    <w:rsid w:val="00083BA0"/>
    <w:rsid w:val="00083DA5"/>
    <w:rsid w:val="00085E84"/>
    <w:rsid w:val="00086D6D"/>
    <w:rsid w:val="0009020D"/>
    <w:rsid w:val="00091EB4"/>
    <w:rsid w:val="00092C1E"/>
    <w:rsid w:val="000936D0"/>
    <w:rsid w:val="000974FB"/>
    <w:rsid w:val="000A1AC7"/>
    <w:rsid w:val="000A1B99"/>
    <w:rsid w:val="000A3DD1"/>
    <w:rsid w:val="000A5C8C"/>
    <w:rsid w:val="000B3275"/>
    <w:rsid w:val="000B51AE"/>
    <w:rsid w:val="000B7231"/>
    <w:rsid w:val="000C128A"/>
    <w:rsid w:val="000D44F5"/>
    <w:rsid w:val="000D4F85"/>
    <w:rsid w:val="000D791D"/>
    <w:rsid w:val="000D7F6E"/>
    <w:rsid w:val="000E0ECD"/>
    <w:rsid w:val="000E1AB6"/>
    <w:rsid w:val="000F0A05"/>
    <w:rsid w:val="000F2652"/>
    <w:rsid w:val="000F6A77"/>
    <w:rsid w:val="00103023"/>
    <w:rsid w:val="0010379F"/>
    <w:rsid w:val="00103985"/>
    <w:rsid w:val="00103E8E"/>
    <w:rsid w:val="00104CF0"/>
    <w:rsid w:val="00106AA3"/>
    <w:rsid w:val="0011036D"/>
    <w:rsid w:val="00115DF5"/>
    <w:rsid w:val="00117B0E"/>
    <w:rsid w:val="00124112"/>
    <w:rsid w:val="00124996"/>
    <w:rsid w:val="00124CA9"/>
    <w:rsid w:val="00125F18"/>
    <w:rsid w:val="00127A8A"/>
    <w:rsid w:val="00132652"/>
    <w:rsid w:val="00133E7A"/>
    <w:rsid w:val="001344EA"/>
    <w:rsid w:val="00136F62"/>
    <w:rsid w:val="00136FF7"/>
    <w:rsid w:val="00146762"/>
    <w:rsid w:val="00152686"/>
    <w:rsid w:val="00156DE8"/>
    <w:rsid w:val="00157D40"/>
    <w:rsid w:val="001611D6"/>
    <w:rsid w:val="0016190B"/>
    <w:rsid w:val="00167BDA"/>
    <w:rsid w:val="00170A68"/>
    <w:rsid w:val="0017128A"/>
    <w:rsid w:val="001743C4"/>
    <w:rsid w:val="00175E0B"/>
    <w:rsid w:val="0018586D"/>
    <w:rsid w:val="00186E5C"/>
    <w:rsid w:val="001A2B9B"/>
    <w:rsid w:val="001A4360"/>
    <w:rsid w:val="001A490B"/>
    <w:rsid w:val="001B5054"/>
    <w:rsid w:val="001B79DD"/>
    <w:rsid w:val="001C00F2"/>
    <w:rsid w:val="001C53D6"/>
    <w:rsid w:val="001C5EA1"/>
    <w:rsid w:val="001D1DC5"/>
    <w:rsid w:val="001D3205"/>
    <w:rsid w:val="001D4D32"/>
    <w:rsid w:val="001D700C"/>
    <w:rsid w:val="001D7675"/>
    <w:rsid w:val="001D7D36"/>
    <w:rsid w:val="001E0264"/>
    <w:rsid w:val="001E4EDA"/>
    <w:rsid w:val="001E5C1B"/>
    <w:rsid w:val="001F0E6D"/>
    <w:rsid w:val="001F470E"/>
    <w:rsid w:val="00201BBF"/>
    <w:rsid w:val="002026EF"/>
    <w:rsid w:val="002055C0"/>
    <w:rsid w:val="00210429"/>
    <w:rsid w:val="00210D60"/>
    <w:rsid w:val="00212F2F"/>
    <w:rsid w:val="0021386F"/>
    <w:rsid w:val="00214FC4"/>
    <w:rsid w:val="00231993"/>
    <w:rsid w:val="00231D74"/>
    <w:rsid w:val="00233341"/>
    <w:rsid w:val="00233904"/>
    <w:rsid w:val="002366C8"/>
    <w:rsid w:val="00236706"/>
    <w:rsid w:val="00236A7A"/>
    <w:rsid w:val="0023790C"/>
    <w:rsid w:val="00244952"/>
    <w:rsid w:val="00252439"/>
    <w:rsid w:val="0025416F"/>
    <w:rsid w:val="00260B57"/>
    <w:rsid w:val="00261109"/>
    <w:rsid w:val="00262F86"/>
    <w:rsid w:val="002637DF"/>
    <w:rsid w:val="002703E7"/>
    <w:rsid w:val="002712AE"/>
    <w:rsid w:val="00276972"/>
    <w:rsid w:val="00276D06"/>
    <w:rsid w:val="002772AF"/>
    <w:rsid w:val="002814FC"/>
    <w:rsid w:val="00281951"/>
    <w:rsid w:val="002819C8"/>
    <w:rsid w:val="00283653"/>
    <w:rsid w:val="00283D8E"/>
    <w:rsid w:val="00290722"/>
    <w:rsid w:val="00293B05"/>
    <w:rsid w:val="002944A2"/>
    <w:rsid w:val="00294767"/>
    <w:rsid w:val="00296027"/>
    <w:rsid w:val="00297616"/>
    <w:rsid w:val="00297A3E"/>
    <w:rsid w:val="002A01C1"/>
    <w:rsid w:val="002A6E89"/>
    <w:rsid w:val="002B1304"/>
    <w:rsid w:val="002B1DCB"/>
    <w:rsid w:val="002B3EA7"/>
    <w:rsid w:val="002B5514"/>
    <w:rsid w:val="002B6569"/>
    <w:rsid w:val="002B6C42"/>
    <w:rsid w:val="002C44C5"/>
    <w:rsid w:val="002C59F9"/>
    <w:rsid w:val="002C6BFC"/>
    <w:rsid w:val="002C7626"/>
    <w:rsid w:val="002D031D"/>
    <w:rsid w:val="002D0A41"/>
    <w:rsid w:val="002D26B8"/>
    <w:rsid w:val="002D43E5"/>
    <w:rsid w:val="002D6944"/>
    <w:rsid w:val="002D6DC8"/>
    <w:rsid w:val="002E0391"/>
    <w:rsid w:val="002E4827"/>
    <w:rsid w:val="002E770A"/>
    <w:rsid w:val="002F1247"/>
    <w:rsid w:val="002F1BC8"/>
    <w:rsid w:val="002F313A"/>
    <w:rsid w:val="002F45F8"/>
    <w:rsid w:val="002F554F"/>
    <w:rsid w:val="002F5F53"/>
    <w:rsid w:val="002F601C"/>
    <w:rsid w:val="00301219"/>
    <w:rsid w:val="00302A20"/>
    <w:rsid w:val="00304201"/>
    <w:rsid w:val="00304DF3"/>
    <w:rsid w:val="003074DA"/>
    <w:rsid w:val="00313D67"/>
    <w:rsid w:val="003221B6"/>
    <w:rsid w:val="003260CF"/>
    <w:rsid w:val="003301BF"/>
    <w:rsid w:val="00331BBF"/>
    <w:rsid w:val="00333610"/>
    <w:rsid w:val="00343506"/>
    <w:rsid w:val="003438F1"/>
    <w:rsid w:val="00344451"/>
    <w:rsid w:val="00356D41"/>
    <w:rsid w:val="00357BE9"/>
    <w:rsid w:val="00362341"/>
    <w:rsid w:val="00362800"/>
    <w:rsid w:val="0036624E"/>
    <w:rsid w:val="00373926"/>
    <w:rsid w:val="003741B3"/>
    <w:rsid w:val="0037707A"/>
    <w:rsid w:val="00381B47"/>
    <w:rsid w:val="00383314"/>
    <w:rsid w:val="003868F2"/>
    <w:rsid w:val="00387F71"/>
    <w:rsid w:val="00392D06"/>
    <w:rsid w:val="003936D7"/>
    <w:rsid w:val="003939DD"/>
    <w:rsid w:val="003946C5"/>
    <w:rsid w:val="003A1361"/>
    <w:rsid w:val="003B09C3"/>
    <w:rsid w:val="003B0C56"/>
    <w:rsid w:val="003B0D6A"/>
    <w:rsid w:val="003B3AE9"/>
    <w:rsid w:val="003B5A14"/>
    <w:rsid w:val="003B5D7C"/>
    <w:rsid w:val="003B6EF0"/>
    <w:rsid w:val="003C2485"/>
    <w:rsid w:val="003C49E7"/>
    <w:rsid w:val="003D07DB"/>
    <w:rsid w:val="003D3A44"/>
    <w:rsid w:val="003D69DC"/>
    <w:rsid w:val="003D7722"/>
    <w:rsid w:val="003E0EBC"/>
    <w:rsid w:val="003E3CDF"/>
    <w:rsid w:val="003E444F"/>
    <w:rsid w:val="003E4CFC"/>
    <w:rsid w:val="003E5BF0"/>
    <w:rsid w:val="003E62B4"/>
    <w:rsid w:val="003E64CC"/>
    <w:rsid w:val="003F38AB"/>
    <w:rsid w:val="003F5EF5"/>
    <w:rsid w:val="003F7E08"/>
    <w:rsid w:val="00402277"/>
    <w:rsid w:val="00405236"/>
    <w:rsid w:val="00407BAD"/>
    <w:rsid w:val="0041212A"/>
    <w:rsid w:val="004124BF"/>
    <w:rsid w:val="00420F85"/>
    <w:rsid w:val="00422D60"/>
    <w:rsid w:val="00423B43"/>
    <w:rsid w:val="004329B2"/>
    <w:rsid w:val="00433192"/>
    <w:rsid w:val="0043686A"/>
    <w:rsid w:val="004407B5"/>
    <w:rsid w:val="00440CDA"/>
    <w:rsid w:val="004419FF"/>
    <w:rsid w:val="00443574"/>
    <w:rsid w:val="00444A46"/>
    <w:rsid w:val="00446C82"/>
    <w:rsid w:val="00447E81"/>
    <w:rsid w:val="00451992"/>
    <w:rsid w:val="00455C4A"/>
    <w:rsid w:val="004611D6"/>
    <w:rsid w:val="004624B9"/>
    <w:rsid w:val="00464C24"/>
    <w:rsid w:val="0046633B"/>
    <w:rsid w:val="0047220A"/>
    <w:rsid w:val="004751A4"/>
    <w:rsid w:val="004775B6"/>
    <w:rsid w:val="00477AD0"/>
    <w:rsid w:val="00482871"/>
    <w:rsid w:val="004867B9"/>
    <w:rsid w:val="00487916"/>
    <w:rsid w:val="00496B98"/>
    <w:rsid w:val="004A04C2"/>
    <w:rsid w:val="004A3072"/>
    <w:rsid w:val="004A396F"/>
    <w:rsid w:val="004A51F3"/>
    <w:rsid w:val="004A7165"/>
    <w:rsid w:val="004B0617"/>
    <w:rsid w:val="004B0E85"/>
    <w:rsid w:val="004B7F4A"/>
    <w:rsid w:val="004C0E0E"/>
    <w:rsid w:val="004C2FBD"/>
    <w:rsid w:val="004C5C00"/>
    <w:rsid w:val="004D7CD5"/>
    <w:rsid w:val="004E21AE"/>
    <w:rsid w:val="004E4144"/>
    <w:rsid w:val="004E49EB"/>
    <w:rsid w:val="004E5B49"/>
    <w:rsid w:val="004E765B"/>
    <w:rsid w:val="004F0F64"/>
    <w:rsid w:val="004F65E5"/>
    <w:rsid w:val="00502379"/>
    <w:rsid w:val="005039A2"/>
    <w:rsid w:val="00506D16"/>
    <w:rsid w:val="00510BCF"/>
    <w:rsid w:val="00510DF8"/>
    <w:rsid w:val="00514801"/>
    <w:rsid w:val="00517186"/>
    <w:rsid w:val="005203BB"/>
    <w:rsid w:val="00522BC3"/>
    <w:rsid w:val="00526E53"/>
    <w:rsid w:val="00527A71"/>
    <w:rsid w:val="0053570F"/>
    <w:rsid w:val="005428E8"/>
    <w:rsid w:val="00543ED4"/>
    <w:rsid w:val="005453FD"/>
    <w:rsid w:val="00545B46"/>
    <w:rsid w:val="005537A6"/>
    <w:rsid w:val="00554A33"/>
    <w:rsid w:val="0056046E"/>
    <w:rsid w:val="005614BA"/>
    <w:rsid w:val="0056262E"/>
    <w:rsid w:val="00562F4A"/>
    <w:rsid w:val="0056338C"/>
    <w:rsid w:val="00564F73"/>
    <w:rsid w:val="0057330B"/>
    <w:rsid w:val="00575D25"/>
    <w:rsid w:val="0058165A"/>
    <w:rsid w:val="00590B1A"/>
    <w:rsid w:val="00597414"/>
    <w:rsid w:val="005A15C6"/>
    <w:rsid w:val="005A2C71"/>
    <w:rsid w:val="005A39E3"/>
    <w:rsid w:val="005A3E4D"/>
    <w:rsid w:val="005A51F7"/>
    <w:rsid w:val="005B284F"/>
    <w:rsid w:val="005B51B4"/>
    <w:rsid w:val="005C0D8C"/>
    <w:rsid w:val="005C1BBC"/>
    <w:rsid w:val="005C3055"/>
    <w:rsid w:val="005D7444"/>
    <w:rsid w:val="005E0184"/>
    <w:rsid w:val="005E5975"/>
    <w:rsid w:val="005E7671"/>
    <w:rsid w:val="005F01FB"/>
    <w:rsid w:val="005F2B94"/>
    <w:rsid w:val="005F3201"/>
    <w:rsid w:val="005F381B"/>
    <w:rsid w:val="005F3844"/>
    <w:rsid w:val="00602451"/>
    <w:rsid w:val="006043F0"/>
    <w:rsid w:val="00611644"/>
    <w:rsid w:val="00613343"/>
    <w:rsid w:val="00616F4C"/>
    <w:rsid w:val="00617F10"/>
    <w:rsid w:val="006203DD"/>
    <w:rsid w:val="006213C4"/>
    <w:rsid w:val="0062141E"/>
    <w:rsid w:val="00621821"/>
    <w:rsid w:val="00622733"/>
    <w:rsid w:val="00625EA0"/>
    <w:rsid w:val="00625EB2"/>
    <w:rsid w:val="00626A77"/>
    <w:rsid w:val="00634B98"/>
    <w:rsid w:val="00634DBC"/>
    <w:rsid w:val="00636703"/>
    <w:rsid w:val="006373B1"/>
    <w:rsid w:val="0063767B"/>
    <w:rsid w:val="00637905"/>
    <w:rsid w:val="00641789"/>
    <w:rsid w:val="00650052"/>
    <w:rsid w:val="006519CC"/>
    <w:rsid w:val="00654527"/>
    <w:rsid w:val="00656007"/>
    <w:rsid w:val="00663658"/>
    <w:rsid w:val="00663EBA"/>
    <w:rsid w:val="00665463"/>
    <w:rsid w:val="00665493"/>
    <w:rsid w:val="006661A4"/>
    <w:rsid w:val="00666B21"/>
    <w:rsid w:val="006728CC"/>
    <w:rsid w:val="00674491"/>
    <w:rsid w:val="00675017"/>
    <w:rsid w:val="00675605"/>
    <w:rsid w:val="00680650"/>
    <w:rsid w:val="00680733"/>
    <w:rsid w:val="00684FC9"/>
    <w:rsid w:val="00690BB9"/>
    <w:rsid w:val="00694187"/>
    <w:rsid w:val="0069663A"/>
    <w:rsid w:val="00696BE5"/>
    <w:rsid w:val="00697E68"/>
    <w:rsid w:val="006A16FA"/>
    <w:rsid w:val="006A1F54"/>
    <w:rsid w:val="006A6F67"/>
    <w:rsid w:val="006A7019"/>
    <w:rsid w:val="006B0E49"/>
    <w:rsid w:val="006C29BE"/>
    <w:rsid w:val="006C54A3"/>
    <w:rsid w:val="006C5A97"/>
    <w:rsid w:val="006C69AA"/>
    <w:rsid w:val="006C760D"/>
    <w:rsid w:val="006D68B0"/>
    <w:rsid w:val="006D7840"/>
    <w:rsid w:val="006E23C9"/>
    <w:rsid w:val="006E4AE9"/>
    <w:rsid w:val="006E57F8"/>
    <w:rsid w:val="006F4067"/>
    <w:rsid w:val="006F43C8"/>
    <w:rsid w:val="006F51F2"/>
    <w:rsid w:val="00700EA5"/>
    <w:rsid w:val="0070135F"/>
    <w:rsid w:val="00705EFC"/>
    <w:rsid w:val="00707470"/>
    <w:rsid w:val="0071142A"/>
    <w:rsid w:val="00711E14"/>
    <w:rsid w:val="00715501"/>
    <w:rsid w:val="00715AE9"/>
    <w:rsid w:val="007226B6"/>
    <w:rsid w:val="00722B05"/>
    <w:rsid w:val="00723E55"/>
    <w:rsid w:val="00727C10"/>
    <w:rsid w:val="007405F5"/>
    <w:rsid w:val="00740AEB"/>
    <w:rsid w:val="007453A0"/>
    <w:rsid w:val="00746672"/>
    <w:rsid w:val="00746CBF"/>
    <w:rsid w:val="00752298"/>
    <w:rsid w:val="00752C2B"/>
    <w:rsid w:val="007545CB"/>
    <w:rsid w:val="00755C87"/>
    <w:rsid w:val="007566D5"/>
    <w:rsid w:val="0076289D"/>
    <w:rsid w:val="00765CC5"/>
    <w:rsid w:val="00770230"/>
    <w:rsid w:val="00771194"/>
    <w:rsid w:val="0077378E"/>
    <w:rsid w:val="0077621B"/>
    <w:rsid w:val="007808A2"/>
    <w:rsid w:val="00782C13"/>
    <w:rsid w:val="00782CAF"/>
    <w:rsid w:val="00782D76"/>
    <w:rsid w:val="00783CD1"/>
    <w:rsid w:val="0078404D"/>
    <w:rsid w:val="007904A7"/>
    <w:rsid w:val="00795C9E"/>
    <w:rsid w:val="007A0109"/>
    <w:rsid w:val="007B2F6E"/>
    <w:rsid w:val="007B45F9"/>
    <w:rsid w:val="007B50D8"/>
    <w:rsid w:val="007C1A54"/>
    <w:rsid w:val="007C1EED"/>
    <w:rsid w:val="007C4597"/>
    <w:rsid w:val="007C5572"/>
    <w:rsid w:val="007C6A34"/>
    <w:rsid w:val="007D324E"/>
    <w:rsid w:val="007D539C"/>
    <w:rsid w:val="007D5568"/>
    <w:rsid w:val="007D6930"/>
    <w:rsid w:val="007D7547"/>
    <w:rsid w:val="007E1693"/>
    <w:rsid w:val="007E2B83"/>
    <w:rsid w:val="007E7483"/>
    <w:rsid w:val="007F309F"/>
    <w:rsid w:val="007F38DA"/>
    <w:rsid w:val="007F4911"/>
    <w:rsid w:val="00801170"/>
    <w:rsid w:val="00801E69"/>
    <w:rsid w:val="00803C92"/>
    <w:rsid w:val="00804A9C"/>
    <w:rsid w:val="00814DFE"/>
    <w:rsid w:val="00815862"/>
    <w:rsid w:val="00821974"/>
    <w:rsid w:val="00822F76"/>
    <w:rsid w:val="00825BEB"/>
    <w:rsid w:val="00827AF3"/>
    <w:rsid w:val="008310F3"/>
    <w:rsid w:val="00837051"/>
    <w:rsid w:val="00837EA4"/>
    <w:rsid w:val="0084297C"/>
    <w:rsid w:val="0084671C"/>
    <w:rsid w:val="008500C6"/>
    <w:rsid w:val="00854BD6"/>
    <w:rsid w:val="00860E58"/>
    <w:rsid w:val="00862CA0"/>
    <w:rsid w:val="00864A24"/>
    <w:rsid w:val="00870F3A"/>
    <w:rsid w:val="008716C9"/>
    <w:rsid w:val="0087389C"/>
    <w:rsid w:val="008745C7"/>
    <w:rsid w:val="008772EA"/>
    <w:rsid w:val="0088082A"/>
    <w:rsid w:val="008815F7"/>
    <w:rsid w:val="00883743"/>
    <w:rsid w:val="00883FF8"/>
    <w:rsid w:val="008922B3"/>
    <w:rsid w:val="00896138"/>
    <w:rsid w:val="008A2EA7"/>
    <w:rsid w:val="008A4938"/>
    <w:rsid w:val="008A6D91"/>
    <w:rsid w:val="008A782E"/>
    <w:rsid w:val="008B3A79"/>
    <w:rsid w:val="008B3C19"/>
    <w:rsid w:val="008C10D6"/>
    <w:rsid w:val="008C4E3F"/>
    <w:rsid w:val="008C75D9"/>
    <w:rsid w:val="008C7665"/>
    <w:rsid w:val="008C7825"/>
    <w:rsid w:val="008D25A8"/>
    <w:rsid w:val="008D3CDE"/>
    <w:rsid w:val="008D3D32"/>
    <w:rsid w:val="008D78D4"/>
    <w:rsid w:val="008E1263"/>
    <w:rsid w:val="008E35C5"/>
    <w:rsid w:val="008E3A3E"/>
    <w:rsid w:val="008E5278"/>
    <w:rsid w:val="008E5D3D"/>
    <w:rsid w:val="008E6524"/>
    <w:rsid w:val="008E6A6A"/>
    <w:rsid w:val="008F239E"/>
    <w:rsid w:val="008F26E0"/>
    <w:rsid w:val="008F49C3"/>
    <w:rsid w:val="008F4A53"/>
    <w:rsid w:val="008F57D4"/>
    <w:rsid w:val="008F6AF1"/>
    <w:rsid w:val="00902CDA"/>
    <w:rsid w:val="0090378E"/>
    <w:rsid w:val="009041F5"/>
    <w:rsid w:val="00904F17"/>
    <w:rsid w:val="009060B5"/>
    <w:rsid w:val="0091521D"/>
    <w:rsid w:val="00915A9A"/>
    <w:rsid w:val="00920C4A"/>
    <w:rsid w:val="009215F9"/>
    <w:rsid w:val="00922624"/>
    <w:rsid w:val="00925546"/>
    <w:rsid w:val="009331E5"/>
    <w:rsid w:val="0093381C"/>
    <w:rsid w:val="00941D55"/>
    <w:rsid w:val="009425DC"/>
    <w:rsid w:val="00943A08"/>
    <w:rsid w:val="009440B5"/>
    <w:rsid w:val="0094667B"/>
    <w:rsid w:val="0094682F"/>
    <w:rsid w:val="0095253E"/>
    <w:rsid w:val="00957BC9"/>
    <w:rsid w:val="0096470D"/>
    <w:rsid w:val="00966568"/>
    <w:rsid w:val="00966BC3"/>
    <w:rsid w:val="00970B30"/>
    <w:rsid w:val="00973EB9"/>
    <w:rsid w:val="00977380"/>
    <w:rsid w:val="00983171"/>
    <w:rsid w:val="009838E9"/>
    <w:rsid w:val="009843BA"/>
    <w:rsid w:val="00986416"/>
    <w:rsid w:val="00987BE7"/>
    <w:rsid w:val="00987EBB"/>
    <w:rsid w:val="00990876"/>
    <w:rsid w:val="009912C7"/>
    <w:rsid w:val="00991F8D"/>
    <w:rsid w:val="009920F6"/>
    <w:rsid w:val="00992A23"/>
    <w:rsid w:val="0099385A"/>
    <w:rsid w:val="00994185"/>
    <w:rsid w:val="009A2C91"/>
    <w:rsid w:val="009A3383"/>
    <w:rsid w:val="009A5ADC"/>
    <w:rsid w:val="009A6229"/>
    <w:rsid w:val="009A6602"/>
    <w:rsid w:val="009B1C93"/>
    <w:rsid w:val="009B3890"/>
    <w:rsid w:val="009B46AF"/>
    <w:rsid w:val="009B50B4"/>
    <w:rsid w:val="009B59A1"/>
    <w:rsid w:val="009B5D10"/>
    <w:rsid w:val="009B601F"/>
    <w:rsid w:val="009B6DF8"/>
    <w:rsid w:val="009B72A6"/>
    <w:rsid w:val="009C0161"/>
    <w:rsid w:val="009C1F6B"/>
    <w:rsid w:val="009C4A4F"/>
    <w:rsid w:val="009C68E8"/>
    <w:rsid w:val="009D0D04"/>
    <w:rsid w:val="009D5ABD"/>
    <w:rsid w:val="009E197A"/>
    <w:rsid w:val="009E19BF"/>
    <w:rsid w:val="009E34A5"/>
    <w:rsid w:val="009E4C93"/>
    <w:rsid w:val="009E5A9C"/>
    <w:rsid w:val="009E6E74"/>
    <w:rsid w:val="009E7987"/>
    <w:rsid w:val="009F5190"/>
    <w:rsid w:val="009F5551"/>
    <w:rsid w:val="00A01B1B"/>
    <w:rsid w:val="00A11071"/>
    <w:rsid w:val="00A13243"/>
    <w:rsid w:val="00A26961"/>
    <w:rsid w:val="00A27BF8"/>
    <w:rsid w:val="00A307C1"/>
    <w:rsid w:val="00A33A4B"/>
    <w:rsid w:val="00A34832"/>
    <w:rsid w:val="00A35F56"/>
    <w:rsid w:val="00A4033D"/>
    <w:rsid w:val="00A42E1C"/>
    <w:rsid w:val="00A47DD1"/>
    <w:rsid w:val="00A52298"/>
    <w:rsid w:val="00A549B5"/>
    <w:rsid w:val="00A56D8B"/>
    <w:rsid w:val="00A637E2"/>
    <w:rsid w:val="00A65265"/>
    <w:rsid w:val="00A66433"/>
    <w:rsid w:val="00A67033"/>
    <w:rsid w:val="00A74E94"/>
    <w:rsid w:val="00A7551F"/>
    <w:rsid w:val="00A77AD4"/>
    <w:rsid w:val="00A80207"/>
    <w:rsid w:val="00A810B4"/>
    <w:rsid w:val="00A823BC"/>
    <w:rsid w:val="00A83AC1"/>
    <w:rsid w:val="00A859D6"/>
    <w:rsid w:val="00A906D0"/>
    <w:rsid w:val="00A93996"/>
    <w:rsid w:val="00A93E89"/>
    <w:rsid w:val="00A94B36"/>
    <w:rsid w:val="00A97074"/>
    <w:rsid w:val="00AA1283"/>
    <w:rsid w:val="00AA48B1"/>
    <w:rsid w:val="00AA5701"/>
    <w:rsid w:val="00AB21EB"/>
    <w:rsid w:val="00AB5248"/>
    <w:rsid w:val="00AC091A"/>
    <w:rsid w:val="00AC16A4"/>
    <w:rsid w:val="00AC3F53"/>
    <w:rsid w:val="00AC44A5"/>
    <w:rsid w:val="00AC579B"/>
    <w:rsid w:val="00AD07F1"/>
    <w:rsid w:val="00AE0217"/>
    <w:rsid w:val="00AE4CC9"/>
    <w:rsid w:val="00AE5877"/>
    <w:rsid w:val="00AE7720"/>
    <w:rsid w:val="00AE7EAA"/>
    <w:rsid w:val="00AF3977"/>
    <w:rsid w:val="00AF4932"/>
    <w:rsid w:val="00AF6D74"/>
    <w:rsid w:val="00B0137A"/>
    <w:rsid w:val="00B043BC"/>
    <w:rsid w:val="00B10FAC"/>
    <w:rsid w:val="00B145CF"/>
    <w:rsid w:val="00B15BA7"/>
    <w:rsid w:val="00B2286F"/>
    <w:rsid w:val="00B25CD6"/>
    <w:rsid w:val="00B31993"/>
    <w:rsid w:val="00B332FC"/>
    <w:rsid w:val="00B36A40"/>
    <w:rsid w:val="00B36C02"/>
    <w:rsid w:val="00B37D67"/>
    <w:rsid w:val="00B402BD"/>
    <w:rsid w:val="00B40A7F"/>
    <w:rsid w:val="00B444D1"/>
    <w:rsid w:val="00B52F84"/>
    <w:rsid w:val="00B61185"/>
    <w:rsid w:val="00B63BF8"/>
    <w:rsid w:val="00B70A0A"/>
    <w:rsid w:val="00B71B73"/>
    <w:rsid w:val="00B71CD7"/>
    <w:rsid w:val="00B73F9A"/>
    <w:rsid w:val="00B76C98"/>
    <w:rsid w:val="00B802C2"/>
    <w:rsid w:val="00B85135"/>
    <w:rsid w:val="00B85CFB"/>
    <w:rsid w:val="00B90BE7"/>
    <w:rsid w:val="00B9136C"/>
    <w:rsid w:val="00B95B96"/>
    <w:rsid w:val="00BA008B"/>
    <w:rsid w:val="00BA3864"/>
    <w:rsid w:val="00BB12CF"/>
    <w:rsid w:val="00BB2EAA"/>
    <w:rsid w:val="00BB5527"/>
    <w:rsid w:val="00BB763F"/>
    <w:rsid w:val="00BC0F83"/>
    <w:rsid w:val="00BC14EC"/>
    <w:rsid w:val="00BC2C97"/>
    <w:rsid w:val="00BC5FE6"/>
    <w:rsid w:val="00BC5FF8"/>
    <w:rsid w:val="00BC6521"/>
    <w:rsid w:val="00BC69CD"/>
    <w:rsid w:val="00BC7292"/>
    <w:rsid w:val="00BD0A64"/>
    <w:rsid w:val="00BD1EB4"/>
    <w:rsid w:val="00BD269C"/>
    <w:rsid w:val="00BD2B26"/>
    <w:rsid w:val="00BD60CB"/>
    <w:rsid w:val="00BE0350"/>
    <w:rsid w:val="00BE1C59"/>
    <w:rsid w:val="00BE3C3B"/>
    <w:rsid w:val="00BE3F71"/>
    <w:rsid w:val="00BE497C"/>
    <w:rsid w:val="00BE75C1"/>
    <w:rsid w:val="00BE7C4C"/>
    <w:rsid w:val="00BE7DFB"/>
    <w:rsid w:val="00BF213B"/>
    <w:rsid w:val="00BF6375"/>
    <w:rsid w:val="00BF7140"/>
    <w:rsid w:val="00C0779E"/>
    <w:rsid w:val="00C11DD1"/>
    <w:rsid w:val="00C13A06"/>
    <w:rsid w:val="00C16BA8"/>
    <w:rsid w:val="00C20307"/>
    <w:rsid w:val="00C2362E"/>
    <w:rsid w:val="00C23DC0"/>
    <w:rsid w:val="00C3016B"/>
    <w:rsid w:val="00C31007"/>
    <w:rsid w:val="00C3175C"/>
    <w:rsid w:val="00C33D43"/>
    <w:rsid w:val="00C34D9A"/>
    <w:rsid w:val="00C4368E"/>
    <w:rsid w:val="00C43791"/>
    <w:rsid w:val="00C51751"/>
    <w:rsid w:val="00C54092"/>
    <w:rsid w:val="00C56D93"/>
    <w:rsid w:val="00C6458B"/>
    <w:rsid w:val="00C648DF"/>
    <w:rsid w:val="00C67A99"/>
    <w:rsid w:val="00C70372"/>
    <w:rsid w:val="00C7043A"/>
    <w:rsid w:val="00C7378D"/>
    <w:rsid w:val="00C73A72"/>
    <w:rsid w:val="00C73C9D"/>
    <w:rsid w:val="00C74AB4"/>
    <w:rsid w:val="00C81B38"/>
    <w:rsid w:val="00C861FD"/>
    <w:rsid w:val="00C91C88"/>
    <w:rsid w:val="00C91DAB"/>
    <w:rsid w:val="00C95AFC"/>
    <w:rsid w:val="00CA0688"/>
    <w:rsid w:val="00CA31AD"/>
    <w:rsid w:val="00CA3D66"/>
    <w:rsid w:val="00CA4087"/>
    <w:rsid w:val="00CA57B3"/>
    <w:rsid w:val="00CB2E79"/>
    <w:rsid w:val="00CB3E8A"/>
    <w:rsid w:val="00CC2378"/>
    <w:rsid w:val="00CC4EAA"/>
    <w:rsid w:val="00CC7FBE"/>
    <w:rsid w:val="00CD047B"/>
    <w:rsid w:val="00CD07EE"/>
    <w:rsid w:val="00CD3695"/>
    <w:rsid w:val="00CD79BA"/>
    <w:rsid w:val="00CE4A55"/>
    <w:rsid w:val="00CE5040"/>
    <w:rsid w:val="00CE5D6D"/>
    <w:rsid w:val="00CF10AE"/>
    <w:rsid w:val="00CF2428"/>
    <w:rsid w:val="00CF3B01"/>
    <w:rsid w:val="00CF471A"/>
    <w:rsid w:val="00CF4EDE"/>
    <w:rsid w:val="00CF65DE"/>
    <w:rsid w:val="00CF704A"/>
    <w:rsid w:val="00D00AFF"/>
    <w:rsid w:val="00D028DE"/>
    <w:rsid w:val="00D045D7"/>
    <w:rsid w:val="00D05E4F"/>
    <w:rsid w:val="00D172C0"/>
    <w:rsid w:val="00D221A7"/>
    <w:rsid w:val="00D24A01"/>
    <w:rsid w:val="00D271B6"/>
    <w:rsid w:val="00D276F6"/>
    <w:rsid w:val="00D278D8"/>
    <w:rsid w:val="00D30890"/>
    <w:rsid w:val="00D37AC4"/>
    <w:rsid w:val="00D37F7D"/>
    <w:rsid w:val="00D41B85"/>
    <w:rsid w:val="00D4349A"/>
    <w:rsid w:val="00D434B8"/>
    <w:rsid w:val="00D43FCE"/>
    <w:rsid w:val="00D51F99"/>
    <w:rsid w:val="00D52E32"/>
    <w:rsid w:val="00D5328D"/>
    <w:rsid w:val="00D56DF6"/>
    <w:rsid w:val="00D5715D"/>
    <w:rsid w:val="00D57198"/>
    <w:rsid w:val="00D576E4"/>
    <w:rsid w:val="00D62B45"/>
    <w:rsid w:val="00D657D4"/>
    <w:rsid w:val="00D71557"/>
    <w:rsid w:val="00D720BC"/>
    <w:rsid w:val="00D76D6B"/>
    <w:rsid w:val="00D77172"/>
    <w:rsid w:val="00D81706"/>
    <w:rsid w:val="00D81DBF"/>
    <w:rsid w:val="00D83D16"/>
    <w:rsid w:val="00D87670"/>
    <w:rsid w:val="00D87AAD"/>
    <w:rsid w:val="00D87B79"/>
    <w:rsid w:val="00D90C4E"/>
    <w:rsid w:val="00D91BC7"/>
    <w:rsid w:val="00D93C6D"/>
    <w:rsid w:val="00D94EB2"/>
    <w:rsid w:val="00D95849"/>
    <w:rsid w:val="00D961CD"/>
    <w:rsid w:val="00D970EE"/>
    <w:rsid w:val="00DA58DD"/>
    <w:rsid w:val="00DA58E8"/>
    <w:rsid w:val="00DB2C5D"/>
    <w:rsid w:val="00DC437E"/>
    <w:rsid w:val="00DD65D9"/>
    <w:rsid w:val="00DE5367"/>
    <w:rsid w:val="00DE75CA"/>
    <w:rsid w:val="00DF14F2"/>
    <w:rsid w:val="00DF298E"/>
    <w:rsid w:val="00DF50E5"/>
    <w:rsid w:val="00E024DC"/>
    <w:rsid w:val="00E03E7C"/>
    <w:rsid w:val="00E1217F"/>
    <w:rsid w:val="00E16C2F"/>
    <w:rsid w:val="00E22D02"/>
    <w:rsid w:val="00E25927"/>
    <w:rsid w:val="00E26D4A"/>
    <w:rsid w:val="00E332AB"/>
    <w:rsid w:val="00E33E60"/>
    <w:rsid w:val="00E33E81"/>
    <w:rsid w:val="00E407A2"/>
    <w:rsid w:val="00E42B06"/>
    <w:rsid w:val="00E4780C"/>
    <w:rsid w:val="00E47B60"/>
    <w:rsid w:val="00E50623"/>
    <w:rsid w:val="00E537CD"/>
    <w:rsid w:val="00E55D19"/>
    <w:rsid w:val="00E56A02"/>
    <w:rsid w:val="00E616B8"/>
    <w:rsid w:val="00E618BF"/>
    <w:rsid w:val="00E641C7"/>
    <w:rsid w:val="00E65383"/>
    <w:rsid w:val="00E65762"/>
    <w:rsid w:val="00E70B5D"/>
    <w:rsid w:val="00E7312C"/>
    <w:rsid w:val="00E73963"/>
    <w:rsid w:val="00E77970"/>
    <w:rsid w:val="00E80196"/>
    <w:rsid w:val="00E82C37"/>
    <w:rsid w:val="00E8682D"/>
    <w:rsid w:val="00E90F7D"/>
    <w:rsid w:val="00EA3568"/>
    <w:rsid w:val="00EB5C84"/>
    <w:rsid w:val="00EB778D"/>
    <w:rsid w:val="00EB7F5C"/>
    <w:rsid w:val="00EC09E4"/>
    <w:rsid w:val="00EC57CD"/>
    <w:rsid w:val="00ED33B6"/>
    <w:rsid w:val="00ED4A2E"/>
    <w:rsid w:val="00ED62D8"/>
    <w:rsid w:val="00EE1F3E"/>
    <w:rsid w:val="00EE2170"/>
    <w:rsid w:val="00EF27C8"/>
    <w:rsid w:val="00EF5B83"/>
    <w:rsid w:val="00EF79A5"/>
    <w:rsid w:val="00F01C3A"/>
    <w:rsid w:val="00F020A2"/>
    <w:rsid w:val="00F02B62"/>
    <w:rsid w:val="00F02CD3"/>
    <w:rsid w:val="00F053BC"/>
    <w:rsid w:val="00F06324"/>
    <w:rsid w:val="00F06C42"/>
    <w:rsid w:val="00F06CBB"/>
    <w:rsid w:val="00F147FB"/>
    <w:rsid w:val="00F32BBB"/>
    <w:rsid w:val="00F3452E"/>
    <w:rsid w:val="00F42DB0"/>
    <w:rsid w:val="00F44DEC"/>
    <w:rsid w:val="00F45FD9"/>
    <w:rsid w:val="00F4687B"/>
    <w:rsid w:val="00F50BBE"/>
    <w:rsid w:val="00F5100A"/>
    <w:rsid w:val="00F519A1"/>
    <w:rsid w:val="00F5258B"/>
    <w:rsid w:val="00F526BC"/>
    <w:rsid w:val="00F52B6B"/>
    <w:rsid w:val="00F53997"/>
    <w:rsid w:val="00F5452F"/>
    <w:rsid w:val="00F55D0B"/>
    <w:rsid w:val="00F5661C"/>
    <w:rsid w:val="00F66318"/>
    <w:rsid w:val="00F73174"/>
    <w:rsid w:val="00F87E5B"/>
    <w:rsid w:val="00F90209"/>
    <w:rsid w:val="00F92B9A"/>
    <w:rsid w:val="00F95CCE"/>
    <w:rsid w:val="00F9617B"/>
    <w:rsid w:val="00F976BE"/>
    <w:rsid w:val="00FA2325"/>
    <w:rsid w:val="00FA2E1C"/>
    <w:rsid w:val="00FA425F"/>
    <w:rsid w:val="00FA75AB"/>
    <w:rsid w:val="00FB0C73"/>
    <w:rsid w:val="00FB47F2"/>
    <w:rsid w:val="00FB72CC"/>
    <w:rsid w:val="00FC4015"/>
    <w:rsid w:val="00FC413A"/>
    <w:rsid w:val="00FC631B"/>
    <w:rsid w:val="00FC7EDD"/>
    <w:rsid w:val="00FD000E"/>
    <w:rsid w:val="00FD13B5"/>
    <w:rsid w:val="00FD7144"/>
    <w:rsid w:val="00FE0F50"/>
    <w:rsid w:val="00FE46B5"/>
    <w:rsid w:val="00FE481E"/>
    <w:rsid w:val="00FE4B5C"/>
    <w:rsid w:val="00FF06E7"/>
    <w:rsid w:val="00FF31CA"/>
    <w:rsid w:val="00FF5218"/>
    <w:rsid w:val="00FF5AAB"/>
    <w:rsid w:val="00FF70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link w:val="NormalWebChar"/>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 w:type="paragraph" w:customStyle="1" w:styleId="TableContents">
    <w:name w:val="Table Contents"/>
    <w:basedOn w:val="Normal"/>
    <w:rsid w:val="00746CBF"/>
    <w:pPr>
      <w:widowControl w:val="0"/>
      <w:suppressLineNumbers/>
      <w:suppressAutoHyphens/>
    </w:pPr>
    <w:rPr>
      <w:rFonts w:eastAsia="Lucida Sans Unicode"/>
      <w:kern w:val="1"/>
    </w:rPr>
  </w:style>
  <w:style w:type="character" w:customStyle="1" w:styleId="NormalWebChar">
    <w:name w:val="Normal (Web) Char"/>
    <w:basedOn w:val="DefaultParagraphFont"/>
    <w:link w:val="NormalWeb"/>
    <w:locked/>
    <w:rsid w:val="00D045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07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0733"/>
    <w:pPr>
      <w:tabs>
        <w:tab w:val="center" w:pos="4153"/>
        <w:tab w:val="right" w:pos="8306"/>
      </w:tabs>
    </w:pPr>
  </w:style>
  <w:style w:type="character" w:customStyle="1" w:styleId="HeaderChar">
    <w:name w:val="Header Char"/>
    <w:basedOn w:val="DefaultParagraphFont"/>
    <w:link w:val="Header"/>
    <w:rsid w:val="00680733"/>
    <w:rPr>
      <w:sz w:val="24"/>
      <w:szCs w:val="24"/>
      <w:lang w:val="lv-LV" w:eastAsia="lv-LV" w:bidi="ar-SA"/>
    </w:rPr>
  </w:style>
  <w:style w:type="character" w:styleId="PageNumber">
    <w:name w:val="page number"/>
    <w:basedOn w:val="DefaultParagraphFont"/>
    <w:rsid w:val="00680733"/>
  </w:style>
  <w:style w:type="paragraph" w:customStyle="1" w:styleId="naisf">
    <w:name w:val="naisf"/>
    <w:basedOn w:val="Normal"/>
    <w:rsid w:val="00680733"/>
    <w:pPr>
      <w:spacing w:before="75" w:after="75"/>
      <w:ind w:firstLine="375"/>
      <w:jc w:val="both"/>
    </w:pPr>
  </w:style>
  <w:style w:type="paragraph" w:customStyle="1" w:styleId="naisnod">
    <w:name w:val="naisnod"/>
    <w:basedOn w:val="Normal"/>
    <w:rsid w:val="00680733"/>
    <w:pPr>
      <w:spacing w:before="150" w:after="150"/>
      <w:jc w:val="center"/>
    </w:pPr>
    <w:rPr>
      <w:b/>
      <w:bCs/>
    </w:rPr>
  </w:style>
  <w:style w:type="paragraph" w:customStyle="1" w:styleId="naislab">
    <w:name w:val="naislab"/>
    <w:basedOn w:val="Normal"/>
    <w:rsid w:val="00680733"/>
    <w:pPr>
      <w:spacing w:before="75" w:after="75"/>
      <w:jc w:val="right"/>
    </w:pPr>
  </w:style>
  <w:style w:type="paragraph" w:customStyle="1" w:styleId="naiskr">
    <w:name w:val="naiskr"/>
    <w:basedOn w:val="Normal"/>
    <w:rsid w:val="00680733"/>
    <w:pPr>
      <w:spacing w:before="75" w:after="75"/>
    </w:pPr>
  </w:style>
  <w:style w:type="paragraph" w:customStyle="1" w:styleId="naisc">
    <w:name w:val="naisc"/>
    <w:basedOn w:val="Normal"/>
    <w:rsid w:val="00680733"/>
    <w:pPr>
      <w:spacing w:before="75" w:after="75"/>
      <w:jc w:val="center"/>
    </w:pPr>
  </w:style>
  <w:style w:type="paragraph" w:styleId="FootnoteText">
    <w:name w:val="footnote text"/>
    <w:basedOn w:val="Normal"/>
    <w:link w:val="FootnoteTextChar"/>
    <w:semiHidden/>
    <w:rsid w:val="00680733"/>
    <w:rPr>
      <w:sz w:val="20"/>
      <w:szCs w:val="20"/>
    </w:rPr>
  </w:style>
  <w:style w:type="character" w:customStyle="1" w:styleId="FootnoteTextChar">
    <w:name w:val="Footnote Text Char"/>
    <w:basedOn w:val="DefaultParagraphFont"/>
    <w:link w:val="FootnoteText"/>
    <w:semiHidden/>
    <w:rsid w:val="00680733"/>
    <w:rPr>
      <w:lang w:val="lv-LV" w:eastAsia="lv-LV" w:bidi="ar-SA"/>
    </w:rPr>
  </w:style>
  <w:style w:type="character" w:customStyle="1" w:styleId="apple-style-span">
    <w:name w:val="apple-style-span"/>
    <w:basedOn w:val="DefaultParagraphFont"/>
    <w:rsid w:val="00680733"/>
  </w:style>
  <w:style w:type="paragraph" w:styleId="NormalWeb">
    <w:name w:val="Normal (Web)"/>
    <w:basedOn w:val="Normal"/>
    <w:link w:val="NormalWebChar"/>
    <w:rsid w:val="00680733"/>
    <w:pPr>
      <w:spacing w:before="100" w:beforeAutospacing="1" w:after="100" w:afterAutospacing="1"/>
    </w:pPr>
  </w:style>
  <w:style w:type="paragraph" w:styleId="ListParagraph">
    <w:name w:val="List Paragraph"/>
    <w:basedOn w:val="Normal"/>
    <w:qFormat/>
    <w:rsid w:val="00680733"/>
    <w:pPr>
      <w:ind w:left="720"/>
    </w:pPr>
    <w:rPr>
      <w:rFonts w:ascii="Calibri" w:eastAsia="Calibri" w:hAnsi="Calibri"/>
      <w:sz w:val="22"/>
      <w:szCs w:val="22"/>
    </w:rPr>
  </w:style>
  <w:style w:type="paragraph" w:styleId="BodyText">
    <w:name w:val="Body Text"/>
    <w:basedOn w:val="Normal"/>
    <w:link w:val="BodyTextChar"/>
    <w:unhideWhenUsed/>
    <w:rsid w:val="00680733"/>
    <w:pPr>
      <w:spacing w:after="120"/>
    </w:pPr>
    <w:rPr>
      <w:lang w:val="en-GB" w:eastAsia="en-US"/>
    </w:rPr>
  </w:style>
  <w:style w:type="character" w:customStyle="1" w:styleId="BodyTextChar">
    <w:name w:val="Body Text Char"/>
    <w:basedOn w:val="DefaultParagraphFont"/>
    <w:link w:val="BodyText"/>
    <w:rsid w:val="00680733"/>
    <w:rPr>
      <w:sz w:val="24"/>
      <w:szCs w:val="24"/>
      <w:lang w:val="en-GB" w:eastAsia="en-US" w:bidi="ar-SA"/>
    </w:rPr>
  </w:style>
  <w:style w:type="paragraph" w:customStyle="1" w:styleId="RakstzCharCharRakstzCharCharRakstz">
    <w:name w:val="Rakstz. Char Char Rakstz. Char Char Rakstz."/>
    <w:basedOn w:val="Normal"/>
    <w:rsid w:val="00C33D43"/>
    <w:pPr>
      <w:spacing w:after="160" w:line="240" w:lineRule="exact"/>
    </w:pPr>
    <w:rPr>
      <w:rFonts w:ascii="Tahoma" w:hAnsi="Tahoma"/>
      <w:sz w:val="20"/>
      <w:szCs w:val="20"/>
      <w:lang w:val="en-US" w:eastAsia="en-US"/>
    </w:rPr>
  </w:style>
  <w:style w:type="paragraph" w:styleId="Footer">
    <w:name w:val="footer"/>
    <w:basedOn w:val="Normal"/>
    <w:rsid w:val="00F66318"/>
    <w:pPr>
      <w:tabs>
        <w:tab w:val="center" w:pos="4153"/>
        <w:tab w:val="right" w:pos="8306"/>
      </w:tabs>
    </w:pPr>
  </w:style>
  <w:style w:type="character" w:styleId="Hyperlink">
    <w:name w:val="Hyperlink"/>
    <w:basedOn w:val="DefaultParagraphFont"/>
    <w:rsid w:val="00103985"/>
    <w:rPr>
      <w:color w:val="0000FF"/>
      <w:u w:val="single"/>
    </w:rPr>
  </w:style>
  <w:style w:type="paragraph" w:styleId="BalloonText">
    <w:name w:val="Balloon Text"/>
    <w:basedOn w:val="Normal"/>
    <w:semiHidden/>
    <w:rsid w:val="006F4067"/>
    <w:rPr>
      <w:rFonts w:ascii="Tahoma" w:hAnsi="Tahoma" w:cs="Tahoma"/>
      <w:sz w:val="16"/>
      <w:szCs w:val="16"/>
    </w:rPr>
  </w:style>
  <w:style w:type="paragraph" w:styleId="NoSpacing">
    <w:name w:val="No Spacing"/>
    <w:uiPriority w:val="1"/>
    <w:qFormat/>
    <w:rsid w:val="000A5C8C"/>
    <w:rPr>
      <w:rFonts w:ascii="Calibri" w:eastAsia="Calibri" w:hAnsi="Calibri"/>
      <w:sz w:val="22"/>
      <w:szCs w:val="22"/>
      <w:lang w:eastAsia="en-US"/>
    </w:rPr>
  </w:style>
  <w:style w:type="paragraph" w:customStyle="1" w:styleId="TableContents">
    <w:name w:val="Table Contents"/>
    <w:basedOn w:val="Normal"/>
    <w:rsid w:val="00746CBF"/>
    <w:pPr>
      <w:widowControl w:val="0"/>
      <w:suppressLineNumbers/>
      <w:suppressAutoHyphens/>
    </w:pPr>
    <w:rPr>
      <w:rFonts w:eastAsia="Lucida Sans Unicode"/>
      <w:kern w:val="1"/>
    </w:rPr>
  </w:style>
  <w:style w:type="character" w:customStyle="1" w:styleId="NormalWebChar">
    <w:name w:val="Normal (Web) Char"/>
    <w:basedOn w:val="DefaultParagraphFont"/>
    <w:link w:val="NormalWeb"/>
    <w:locked/>
    <w:rsid w:val="00D04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50180">
      <w:bodyDiv w:val="1"/>
      <w:marLeft w:val="0"/>
      <w:marRight w:val="0"/>
      <w:marTop w:val="0"/>
      <w:marBottom w:val="0"/>
      <w:divBdr>
        <w:top w:val="none" w:sz="0" w:space="0" w:color="auto"/>
        <w:left w:val="none" w:sz="0" w:space="0" w:color="auto"/>
        <w:bottom w:val="none" w:sz="0" w:space="0" w:color="auto"/>
        <w:right w:val="none" w:sz="0" w:space="0" w:color="auto"/>
      </w:divBdr>
    </w:div>
    <w:div w:id="601454291">
      <w:bodyDiv w:val="1"/>
      <w:marLeft w:val="35"/>
      <w:marRight w:val="35"/>
      <w:marTop w:val="69"/>
      <w:marBottom w:val="69"/>
      <w:divBdr>
        <w:top w:val="none" w:sz="0" w:space="0" w:color="auto"/>
        <w:left w:val="none" w:sz="0" w:space="0" w:color="auto"/>
        <w:bottom w:val="none" w:sz="0" w:space="0" w:color="auto"/>
        <w:right w:val="none" w:sz="0" w:space="0" w:color="auto"/>
      </w:divBdr>
      <w:divsChild>
        <w:div w:id="623081731">
          <w:marLeft w:val="0"/>
          <w:marRight w:val="0"/>
          <w:marTop w:val="240"/>
          <w:marBottom w:val="0"/>
          <w:divBdr>
            <w:top w:val="none" w:sz="0" w:space="0" w:color="auto"/>
            <w:left w:val="none" w:sz="0" w:space="0" w:color="auto"/>
            <w:bottom w:val="none" w:sz="0" w:space="0" w:color="auto"/>
            <w:right w:val="none" w:sz="0" w:space="0" w:color="auto"/>
          </w:divBdr>
        </w:div>
      </w:divsChild>
    </w:div>
    <w:div w:id="682052465">
      <w:bodyDiv w:val="1"/>
      <w:marLeft w:val="0"/>
      <w:marRight w:val="0"/>
      <w:marTop w:val="0"/>
      <w:marBottom w:val="0"/>
      <w:divBdr>
        <w:top w:val="none" w:sz="0" w:space="0" w:color="auto"/>
        <w:left w:val="none" w:sz="0" w:space="0" w:color="auto"/>
        <w:bottom w:val="none" w:sz="0" w:space="0" w:color="auto"/>
        <w:right w:val="none" w:sz="0" w:space="0" w:color="auto"/>
      </w:divBdr>
    </w:div>
    <w:div w:id="987439244">
      <w:bodyDiv w:val="1"/>
      <w:marLeft w:val="0"/>
      <w:marRight w:val="0"/>
      <w:marTop w:val="0"/>
      <w:marBottom w:val="0"/>
      <w:divBdr>
        <w:top w:val="none" w:sz="0" w:space="0" w:color="auto"/>
        <w:left w:val="none" w:sz="0" w:space="0" w:color="auto"/>
        <w:bottom w:val="none" w:sz="0" w:space="0" w:color="auto"/>
        <w:right w:val="none" w:sz="0" w:space="0" w:color="auto"/>
      </w:divBdr>
    </w:div>
    <w:div w:id="1175192703">
      <w:bodyDiv w:val="1"/>
      <w:marLeft w:val="0"/>
      <w:marRight w:val="0"/>
      <w:marTop w:val="0"/>
      <w:marBottom w:val="0"/>
      <w:divBdr>
        <w:top w:val="none" w:sz="0" w:space="0" w:color="auto"/>
        <w:left w:val="none" w:sz="0" w:space="0" w:color="auto"/>
        <w:bottom w:val="none" w:sz="0" w:space="0" w:color="auto"/>
        <w:right w:val="none" w:sz="0" w:space="0" w:color="auto"/>
      </w:divBdr>
    </w:div>
    <w:div w:id="1505780216">
      <w:bodyDiv w:val="1"/>
      <w:marLeft w:val="0"/>
      <w:marRight w:val="0"/>
      <w:marTop w:val="0"/>
      <w:marBottom w:val="0"/>
      <w:divBdr>
        <w:top w:val="none" w:sz="0" w:space="0" w:color="auto"/>
        <w:left w:val="none" w:sz="0" w:space="0" w:color="auto"/>
        <w:bottom w:val="none" w:sz="0" w:space="0" w:color="auto"/>
        <w:right w:val="none" w:sz="0" w:space="0" w:color="auto"/>
      </w:divBdr>
      <w:divsChild>
        <w:div w:id="1216353714">
          <w:marLeft w:val="0"/>
          <w:marRight w:val="0"/>
          <w:marTop w:val="0"/>
          <w:marBottom w:val="0"/>
          <w:divBdr>
            <w:top w:val="none" w:sz="0" w:space="0" w:color="auto"/>
            <w:left w:val="none" w:sz="0" w:space="0" w:color="auto"/>
            <w:bottom w:val="none" w:sz="0" w:space="0" w:color="auto"/>
            <w:right w:val="none" w:sz="0" w:space="0" w:color="auto"/>
          </w:divBdr>
          <w:divsChild>
            <w:div w:id="1309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6122">
      <w:bodyDiv w:val="1"/>
      <w:marLeft w:val="0"/>
      <w:marRight w:val="0"/>
      <w:marTop w:val="0"/>
      <w:marBottom w:val="0"/>
      <w:divBdr>
        <w:top w:val="none" w:sz="0" w:space="0" w:color="auto"/>
        <w:left w:val="none" w:sz="0" w:space="0" w:color="auto"/>
        <w:bottom w:val="none" w:sz="0" w:space="0" w:color="auto"/>
        <w:right w:val="none" w:sz="0" w:space="0" w:color="auto"/>
      </w:divBdr>
      <w:divsChild>
        <w:div w:id="654991630">
          <w:marLeft w:val="0"/>
          <w:marRight w:val="0"/>
          <w:marTop w:val="0"/>
          <w:marBottom w:val="0"/>
          <w:divBdr>
            <w:top w:val="none" w:sz="0" w:space="0" w:color="auto"/>
            <w:left w:val="none" w:sz="0" w:space="0" w:color="auto"/>
            <w:bottom w:val="none" w:sz="0" w:space="0" w:color="auto"/>
            <w:right w:val="none" w:sz="0" w:space="0" w:color="auto"/>
          </w:divBdr>
          <w:divsChild>
            <w:div w:id="18573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na.Petrovska@pkc.mk.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3501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Grozījums Ministru kabineta 2014.gada 16.septembra noteikumos Nr.553 „Latvijas Pētniecības un inovācijas stratēģiskās nolikums”</vt:lpstr>
    </vt:vector>
  </TitlesOfParts>
  <Company>Ārlietu ministrija</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2014.gada 16.septembra noteikumos Nr.553 „Latvijas Pētniecības un inovācijas stratēģiskās nolikums”</dc:title>
  <dc:subject>Ministru kabineta noteikumu projekta„Grozījums Ministru kabineta 2014.gada 16.septembra noteikumos Nr.553 „Latvijas Pētniecības un inovācijas stratēģiskās padomes nolikums””sākotnējās ietekmes novērtējuma ziņojums (anotācija)</dc:subject>
  <dc:creator>E.Petrovska</dc:creator>
  <dc:description>Elīna Petrovska
Konsultante
Pārresoru koordinācijas centrs
Attīstības uzraudzības un novērtēšanas nodaļa
Tālrunis: 67082991
E-pasts: elina.petrovska@pkc.mk.gov.lv 
Adrese: Brīvības bulvāris 36, Rīga, LV-1520
Mājaslapa: www.pkc.gov.lv
Twitter: @NAP2020</dc:description>
  <cp:lastModifiedBy>Gunta Lejiete</cp:lastModifiedBy>
  <cp:revision>4</cp:revision>
  <cp:lastPrinted>2012-09-17T10:00:00Z</cp:lastPrinted>
  <dcterms:created xsi:type="dcterms:W3CDTF">2017-04-11T10:34:00Z</dcterms:created>
  <dcterms:modified xsi:type="dcterms:W3CDTF">2017-04-13T05:25:00Z</dcterms:modified>
</cp:coreProperties>
</file>