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0F" w:rsidRPr="00D04333" w:rsidRDefault="00457B2D" w:rsidP="00BE1E72">
      <w:pPr>
        <w:spacing w:after="0" w:line="240" w:lineRule="auto"/>
        <w:jc w:val="center"/>
        <w:rPr>
          <w:rFonts w:ascii="Times New Roman" w:hAnsi="Times New Roman" w:cs="Times New Roman"/>
          <w:b/>
          <w:sz w:val="28"/>
          <w:szCs w:val="28"/>
          <w:lang w:val="lv-LV"/>
        </w:rPr>
      </w:pPr>
      <w:r w:rsidRPr="00D04333">
        <w:rPr>
          <w:rFonts w:ascii="Times New Roman" w:hAnsi="Times New Roman" w:cs="Times New Roman"/>
          <w:b/>
          <w:sz w:val="28"/>
          <w:szCs w:val="28"/>
          <w:lang w:val="lv-LV"/>
        </w:rPr>
        <w:t>Informatīvais ziņojums “Par priekšlikumiem par Latvijas dalības Ekonomiskās sadarbības un attīstības organizācijā nodrošināšanai nepieciešamā finansējuma apmēru”</w:t>
      </w:r>
    </w:p>
    <w:p w:rsidR="00BE1E72" w:rsidRDefault="00BE1E72" w:rsidP="00BE1E72">
      <w:pPr>
        <w:widowControl w:val="0"/>
        <w:spacing w:after="0" w:line="240" w:lineRule="auto"/>
        <w:jc w:val="both"/>
        <w:rPr>
          <w:rFonts w:ascii="Times New Roman" w:hAnsi="Times New Roman" w:cs="Times New Roman"/>
          <w:b/>
          <w:sz w:val="24"/>
          <w:szCs w:val="24"/>
          <w:lang w:val="lv-LV"/>
        </w:rPr>
      </w:pPr>
    </w:p>
    <w:p w:rsidR="003E264A" w:rsidRPr="00D04333" w:rsidRDefault="003E264A" w:rsidP="00BE1E72">
      <w:pPr>
        <w:widowControl w:val="0"/>
        <w:spacing w:after="0" w:line="240" w:lineRule="auto"/>
        <w:jc w:val="both"/>
        <w:rPr>
          <w:rFonts w:ascii="Times New Roman" w:hAnsi="Times New Roman" w:cs="Times New Roman"/>
          <w:b/>
          <w:sz w:val="28"/>
          <w:szCs w:val="28"/>
          <w:lang w:val="lv-LV"/>
        </w:rPr>
      </w:pPr>
      <w:r w:rsidRPr="00D04333">
        <w:rPr>
          <w:rFonts w:ascii="Times New Roman" w:hAnsi="Times New Roman" w:cs="Times New Roman"/>
          <w:b/>
          <w:sz w:val="28"/>
          <w:szCs w:val="28"/>
          <w:lang w:val="lv-LV"/>
        </w:rPr>
        <w:t>I PAMATOJUMS</w:t>
      </w:r>
    </w:p>
    <w:p w:rsidR="003E264A" w:rsidRPr="00D04333" w:rsidRDefault="005A2364" w:rsidP="00EF3821">
      <w:pPr>
        <w:spacing w:after="0" w:line="240" w:lineRule="auto"/>
        <w:ind w:firstLine="720"/>
        <w:jc w:val="both"/>
        <w:rPr>
          <w:rFonts w:ascii="Times New Roman" w:hAnsi="Times New Roman" w:cs="Times New Roman"/>
          <w:sz w:val="28"/>
          <w:szCs w:val="28"/>
          <w:lang w:val="lv-LV"/>
        </w:rPr>
      </w:pPr>
      <w:r w:rsidRPr="00D04333">
        <w:rPr>
          <w:rFonts w:ascii="Times New Roman" w:hAnsi="Times New Roman" w:cs="Times New Roman"/>
          <w:sz w:val="28"/>
          <w:szCs w:val="28"/>
          <w:lang w:val="lv-LV"/>
        </w:rPr>
        <w:t xml:space="preserve">Pamatojoties uz </w:t>
      </w:r>
      <w:r w:rsidR="00A53494" w:rsidRPr="00D04333">
        <w:rPr>
          <w:rFonts w:ascii="Times New Roman" w:hAnsi="Times New Roman" w:cs="Times New Roman"/>
          <w:sz w:val="28"/>
          <w:szCs w:val="28"/>
          <w:lang w:val="lv-LV"/>
        </w:rPr>
        <w:t xml:space="preserve">2016. gada </w:t>
      </w:r>
      <w:proofErr w:type="gramStart"/>
      <w:r w:rsidR="00A53494" w:rsidRPr="00D04333">
        <w:rPr>
          <w:rFonts w:ascii="Times New Roman" w:hAnsi="Times New Roman" w:cs="Times New Roman"/>
          <w:sz w:val="28"/>
          <w:szCs w:val="28"/>
          <w:lang w:val="lv-LV"/>
        </w:rPr>
        <w:t>18.augusta</w:t>
      </w:r>
      <w:proofErr w:type="gramEnd"/>
      <w:r w:rsidR="00A53494" w:rsidRPr="00D04333">
        <w:rPr>
          <w:rFonts w:ascii="Times New Roman" w:hAnsi="Times New Roman" w:cs="Times New Roman"/>
          <w:sz w:val="28"/>
          <w:szCs w:val="28"/>
          <w:lang w:val="lv-LV"/>
        </w:rPr>
        <w:t xml:space="preserve"> Ministru kabineta sēdes </w:t>
      </w:r>
      <w:proofErr w:type="spellStart"/>
      <w:r w:rsidR="00A53494" w:rsidRPr="00D04333">
        <w:rPr>
          <w:rFonts w:ascii="Times New Roman" w:hAnsi="Times New Roman" w:cs="Times New Roman"/>
          <w:sz w:val="28"/>
          <w:szCs w:val="28"/>
          <w:lang w:val="lv-LV"/>
        </w:rPr>
        <w:t>protokollēmuma</w:t>
      </w:r>
      <w:proofErr w:type="spellEnd"/>
      <w:r w:rsidR="00A53494" w:rsidRPr="00D04333">
        <w:rPr>
          <w:rFonts w:ascii="Times New Roman" w:hAnsi="Times New Roman" w:cs="Times New Roman"/>
          <w:sz w:val="28"/>
          <w:szCs w:val="28"/>
          <w:lang w:val="lv-LV"/>
        </w:rPr>
        <w:t xml:space="preserve"> “Par sarunu noslēgšanu par Latvijas pievienošanos Ekonomiskās sadarbības un attīstības organizācijai” (prot. Nr. 41, 4.§) 13.punktu, </w:t>
      </w:r>
      <w:r w:rsidRPr="00D04333">
        <w:rPr>
          <w:rFonts w:ascii="Times New Roman" w:hAnsi="Times New Roman" w:cs="Times New Roman"/>
          <w:sz w:val="28"/>
          <w:szCs w:val="28"/>
          <w:lang w:val="lv-LV"/>
        </w:rPr>
        <w:t xml:space="preserve"> Ā</w:t>
      </w:r>
      <w:r w:rsidR="003E264A" w:rsidRPr="00D04333">
        <w:rPr>
          <w:rFonts w:ascii="Times New Roman" w:hAnsi="Times New Roman" w:cs="Times New Roman"/>
          <w:sz w:val="28"/>
          <w:szCs w:val="28"/>
          <w:lang w:val="lv-LV"/>
        </w:rPr>
        <w:t>rlietu ministrija (</w:t>
      </w:r>
      <w:r w:rsidR="003E264A" w:rsidRPr="00D04333">
        <w:rPr>
          <w:rFonts w:ascii="Times New Roman" w:hAnsi="Times New Roman" w:cs="Times New Roman"/>
          <w:color w:val="0D0D0D"/>
          <w:sz w:val="28"/>
          <w:szCs w:val="28"/>
          <w:lang w:val="lv-LV" w:eastAsia="lv-LV"/>
        </w:rPr>
        <w:t xml:space="preserve">turpmāk – </w:t>
      </w:r>
      <w:r w:rsidR="003E264A" w:rsidRPr="00D04333">
        <w:rPr>
          <w:rFonts w:ascii="Times New Roman" w:hAnsi="Times New Roman" w:cs="Times New Roman"/>
          <w:sz w:val="28"/>
          <w:szCs w:val="28"/>
          <w:lang w:val="lv-LV"/>
        </w:rPr>
        <w:t>ĀM) sadarbībā ar iesaistītajām valsts pārvaldes iestādēm ir sagatavojusi informatīvo ziņojumu</w:t>
      </w:r>
      <w:r w:rsidR="00A53494" w:rsidRPr="00D04333">
        <w:rPr>
          <w:rFonts w:ascii="Times New Roman" w:hAnsi="Times New Roman" w:cs="Times New Roman"/>
          <w:sz w:val="28"/>
          <w:szCs w:val="28"/>
          <w:lang w:val="lv-LV"/>
        </w:rPr>
        <w:t xml:space="preserve"> “Par priekšlikumiem par </w:t>
      </w:r>
      <w:r w:rsidR="00450598" w:rsidRPr="00D04333">
        <w:rPr>
          <w:rFonts w:ascii="Times New Roman" w:hAnsi="Times New Roman" w:cs="Times New Roman"/>
          <w:sz w:val="28"/>
          <w:szCs w:val="28"/>
          <w:lang w:val="lv-LV"/>
        </w:rPr>
        <w:t xml:space="preserve">Latvijas dalības Ekonomiskās sadarbības un attīstības organizācijā nodrošināšanai </w:t>
      </w:r>
      <w:r w:rsidR="00A53494" w:rsidRPr="00D04333">
        <w:rPr>
          <w:rFonts w:ascii="Times New Roman" w:hAnsi="Times New Roman" w:cs="Times New Roman"/>
          <w:sz w:val="28"/>
          <w:szCs w:val="28"/>
          <w:lang w:val="lv-LV"/>
        </w:rPr>
        <w:t>nepieciešamā finansējuma apmēru”</w:t>
      </w:r>
      <w:r w:rsidR="003E264A" w:rsidRPr="00D04333">
        <w:rPr>
          <w:rFonts w:ascii="Times New Roman" w:hAnsi="Times New Roman" w:cs="Times New Roman"/>
          <w:sz w:val="28"/>
          <w:szCs w:val="28"/>
          <w:lang w:val="lv-LV"/>
        </w:rPr>
        <w:t xml:space="preserve"> </w:t>
      </w:r>
      <w:r w:rsidR="003E264A" w:rsidRPr="00D04333">
        <w:rPr>
          <w:rFonts w:ascii="Times New Roman" w:hAnsi="Times New Roman" w:cs="Times New Roman"/>
          <w:color w:val="0D0D0D"/>
          <w:sz w:val="28"/>
          <w:szCs w:val="28"/>
          <w:lang w:val="lv-LV" w:eastAsia="lv-LV"/>
        </w:rPr>
        <w:t xml:space="preserve">(turpmāk </w:t>
      </w:r>
      <w:r w:rsidR="00956788" w:rsidRPr="00D04333">
        <w:rPr>
          <w:rFonts w:ascii="Times New Roman" w:hAnsi="Times New Roman" w:cs="Times New Roman"/>
          <w:color w:val="0D0D0D"/>
          <w:sz w:val="28"/>
          <w:szCs w:val="28"/>
          <w:lang w:val="lv-LV" w:eastAsia="lv-LV"/>
        </w:rPr>
        <w:t>- Informatīvais ziņoju</w:t>
      </w:r>
      <w:r w:rsidR="00153604" w:rsidRPr="00D04333">
        <w:rPr>
          <w:rFonts w:ascii="Times New Roman" w:hAnsi="Times New Roman" w:cs="Times New Roman"/>
          <w:color w:val="0D0D0D"/>
          <w:sz w:val="28"/>
          <w:szCs w:val="28"/>
          <w:lang w:val="lv-LV" w:eastAsia="lv-LV"/>
        </w:rPr>
        <w:t>ms</w:t>
      </w:r>
      <w:r w:rsidR="003E264A" w:rsidRPr="00D04333">
        <w:rPr>
          <w:rFonts w:ascii="Times New Roman" w:hAnsi="Times New Roman" w:cs="Times New Roman"/>
          <w:sz w:val="28"/>
          <w:szCs w:val="28"/>
          <w:lang w:val="lv-LV"/>
        </w:rPr>
        <w:t>).</w:t>
      </w:r>
    </w:p>
    <w:p w:rsidR="00BE1E72" w:rsidRPr="00D04333" w:rsidRDefault="00BE1E72" w:rsidP="00BE1E72">
      <w:pPr>
        <w:spacing w:after="0" w:line="240" w:lineRule="auto"/>
        <w:jc w:val="both"/>
        <w:rPr>
          <w:rFonts w:ascii="Times New Roman" w:hAnsi="Times New Roman" w:cs="Times New Roman"/>
          <w:b/>
          <w:sz w:val="28"/>
          <w:szCs w:val="28"/>
          <w:lang w:val="lv-LV"/>
        </w:rPr>
      </w:pPr>
    </w:p>
    <w:p w:rsidR="003E264A" w:rsidRPr="00D04333" w:rsidRDefault="003E264A" w:rsidP="00BE1E72">
      <w:pPr>
        <w:spacing w:after="0" w:line="240" w:lineRule="auto"/>
        <w:jc w:val="both"/>
        <w:rPr>
          <w:rFonts w:ascii="Times New Roman" w:hAnsi="Times New Roman" w:cs="Times New Roman"/>
          <w:b/>
          <w:sz w:val="28"/>
          <w:szCs w:val="28"/>
          <w:lang w:val="lv-LV"/>
        </w:rPr>
      </w:pPr>
      <w:r w:rsidRPr="00D04333">
        <w:rPr>
          <w:rFonts w:ascii="Times New Roman" w:hAnsi="Times New Roman" w:cs="Times New Roman"/>
          <w:b/>
          <w:sz w:val="28"/>
          <w:szCs w:val="28"/>
          <w:lang w:val="lv-LV"/>
        </w:rPr>
        <w:t xml:space="preserve">II </w:t>
      </w:r>
      <w:r w:rsidR="006C6932" w:rsidRPr="00D04333">
        <w:rPr>
          <w:rFonts w:ascii="Times New Roman" w:hAnsi="Times New Roman" w:cs="Times New Roman"/>
          <w:b/>
          <w:sz w:val="28"/>
          <w:szCs w:val="28"/>
          <w:lang w:val="lv-LV"/>
        </w:rPr>
        <w:t>IEVADS</w:t>
      </w:r>
    </w:p>
    <w:p w:rsidR="00DD59CC" w:rsidRPr="00D04333" w:rsidRDefault="00564B5A" w:rsidP="000010EF">
      <w:pPr>
        <w:spacing w:after="0" w:line="240" w:lineRule="auto"/>
        <w:ind w:firstLine="720"/>
        <w:jc w:val="both"/>
        <w:rPr>
          <w:rFonts w:ascii="Times New Roman" w:hAnsi="Times New Roman"/>
          <w:sz w:val="28"/>
          <w:szCs w:val="28"/>
          <w:lang w:val="lv-LV"/>
        </w:rPr>
      </w:pPr>
      <w:r w:rsidRPr="00D04333">
        <w:rPr>
          <w:rFonts w:ascii="Times New Roman" w:hAnsi="Times New Roman" w:cs="Times New Roman"/>
          <w:sz w:val="28"/>
          <w:szCs w:val="28"/>
          <w:lang w:val="lv-LV"/>
        </w:rPr>
        <w:t>2016.</w:t>
      </w:r>
      <w:r w:rsidR="00651009" w:rsidRPr="00D04333">
        <w:rPr>
          <w:rFonts w:ascii="Times New Roman" w:hAnsi="Times New Roman" w:cs="Times New Roman"/>
          <w:sz w:val="28"/>
          <w:szCs w:val="28"/>
          <w:lang w:val="lv-LV"/>
        </w:rPr>
        <w:t xml:space="preserve"> </w:t>
      </w:r>
      <w:r w:rsidRPr="00D04333">
        <w:rPr>
          <w:rFonts w:ascii="Times New Roman" w:hAnsi="Times New Roman" w:cs="Times New Roman"/>
          <w:sz w:val="28"/>
          <w:szCs w:val="28"/>
          <w:lang w:val="lv-LV"/>
        </w:rPr>
        <w:t>gada 1.</w:t>
      </w:r>
      <w:r w:rsidR="00651009" w:rsidRPr="00D04333">
        <w:rPr>
          <w:rFonts w:ascii="Times New Roman" w:hAnsi="Times New Roman" w:cs="Times New Roman"/>
          <w:sz w:val="28"/>
          <w:szCs w:val="28"/>
          <w:lang w:val="lv-LV"/>
        </w:rPr>
        <w:t xml:space="preserve"> </w:t>
      </w:r>
      <w:r w:rsidRPr="00D04333">
        <w:rPr>
          <w:rFonts w:ascii="Times New Roman" w:hAnsi="Times New Roman" w:cs="Times New Roman"/>
          <w:sz w:val="28"/>
          <w:szCs w:val="28"/>
          <w:lang w:val="lv-LV"/>
        </w:rPr>
        <w:t xml:space="preserve">jūlijā Latvija kļuva </w:t>
      </w:r>
      <w:proofErr w:type="gramStart"/>
      <w:r w:rsidRPr="00D04333">
        <w:rPr>
          <w:rFonts w:ascii="Times New Roman" w:hAnsi="Times New Roman" w:cs="Times New Roman"/>
          <w:sz w:val="28"/>
          <w:szCs w:val="28"/>
          <w:lang w:val="lv-LV"/>
        </w:rPr>
        <w:t>par Ekonomiskās sadarbības un attīstības</w:t>
      </w:r>
      <w:proofErr w:type="gramEnd"/>
      <w:r w:rsidRPr="00D04333">
        <w:rPr>
          <w:rFonts w:ascii="Times New Roman" w:hAnsi="Times New Roman" w:cs="Times New Roman"/>
          <w:sz w:val="28"/>
          <w:szCs w:val="28"/>
          <w:lang w:val="lv-LV"/>
        </w:rPr>
        <w:t xml:space="preserve"> organizācijas (turpmāk – OECD) dalībvalsti.</w:t>
      </w:r>
      <w:r w:rsidR="00AA3B14" w:rsidRPr="00D04333">
        <w:rPr>
          <w:rFonts w:ascii="Times New Roman" w:hAnsi="Times New Roman" w:cs="Times New Roman"/>
          <w:sz w:val="28"/>
          <w:szCs w:val="28"/>
          <w:lang w:val="lv-LV"/>
        </w:rPr>
        <w:t xml:space="preserve"> </w:t>
      </w:r>
      <w:r w:rsidR="008E121C" w:rsidRPr="00D04333">
        <w:rPr>
          <w:rFonts w:ascii="Times New Roman" w:hAnsi="Times New Roman" w:cs="Times New Roman"/>
          <w:sz w:val="28"/>
          <w:szCs w:val="28"/>
          <w:lang w:val="lv-LV"/>
        </w:rPr>
        <w:t>Ministru kabineta 2016.</w:t>
      </w:r>
      <w:r w:rsidR="00651009" w:rsidRPr="00D04333">
        <w:rPr>
          <w:rFonts w:ascii="Times New Roman" w:hAnsi="Times New Roman" w:cs="Times New Roman"/>
          <w:sz w:val="28"/>
          <w:szCs w:val="28"/>
          <w:lang w:val="lv-LV"/>
        </w:rPr>
        <w:t xml:space="preserve"> </w:t>
      </w:r>
      <w:r w:rsidR="008E121C" w:rsidRPr="00D04333">
        <w:rPr>
          <w:rFonts w:ascii="Times New Roman" w:hAnsi="Times New Roman" w:cs="Times New Roman"/>
          <w:sz w:val="28"/>
          <w:szCs w:val="28"/>
          <w:lang w:val="lv-LV"/>
        </w:rPr>
        <w:t>gada 18.</w:t>
      </w:r>
      <w:r w:rsidR="00651009" w:rsidRPr="00D04333">
        <w:rPr>
          <w:rFonts w:ascii="Times New Roman" w:hAnsi="Times New Roman" w:cs="Times New Roman"/>
          <w:sz w:val="28"/>
          <w:szCs w:val="28"/>
          <w:lang w:val="lv-LV"/>
        </w:rPr>
        <w:t xml:space="preserve"> </w:t>
      </w:r>
      <w:r w:rsidR="008E121C" w:rsidRPr="00D04333">
        <w:rPr>
          <w:rFonts w:ascii="Times New Roman" w:hAnsi="Times New Roman" w:cs="Times New Roman"/>
          <w:sz w:val="28"/>
          <w:szCs w:val="28"/>
          <w:lang w:val="lv-LV"/>
        </w:rPr>
        <w:t xml:space="preserve">augusta sēdē tika izskatīts informatīvais ziņojums "Par sarunu noslēgšanu par Latvijas pievienošanos Ekonomiskās sadarbības un attīstības organizācijai (OECD)". </w:t>
      </w:r>
      <w:r w:rsidR="008B7098" w:rsidRPr="00D04333">
        <w:rPr>
          <w:rFonts w:ascii="Times New Roman" w:hAnsi="Times New Roman" w:cs="Times New Roman"/>
          <w:sz w:val="28"/>
          <w:szCs w:val="28"/>
          <w:lang w:val="lv-LV"/>
        </w:rPr>
        <w:t>Informatīvajā z</w:t>
      </w:r>
      <w:r w:rsidR="008E121C" w:rsidRPr="00D04333">
        <w:rPr>
          <w:rFonts w:ascii="Times New Roman" w:hAnsi="Times New Roman" w:cs="Times New Roman"/>
          <w:sz w:val="28"/>
          <w:szCs w:val="28"/>
          <w:lang w:val="lv-LV"/>
        </w:rPr>
        <w:t>iņojum</w:t>
      </w:r>
      <w:r w:rsidR="000E2F30" w:rsidRPr="00D04333">
        <w:rPr>
          <w:rFonts w:ascii="Times New Roman" w:hAnsi="Times New Roman" w:cs="Times New Roman"/>
          <w:sz w:val="28"/>
          <w:szCs w:val="28"/>
          <w:lang w:val="lv-LV"/>
        </w:rPr>
        <w:t>ā</w:t>
      </w:r>
      <w:r w:rsidR="002308ED" w:rsidRPr="00D04333">
        <w:rPr>
          <w:rFonts w:ascii="Times New Roman" w:hAnsi="Times New Roman" w:cs="Times New Roman"/>
          <w:sz w:val="28"/>
          <w:szCs w:val="28"/>
          <w:lang w:val="lv-LV"/>
        </w:rPr>
        <w:t xml:space="preserve"> tik</w:t>
      </w:r>
      <w:r w:rsidR="008B7098" w:rsidRPr="00D04333">
        <w:rPr>
          <w:rFonts w:ascii="Times New Roman" w:hAnsi="Times New Roman" w:cs="Times New Roman"/>
          <w:sz w:val="28"/>
          <w:szCs w:val="28"/>
          <w:lang w:val="lv-LV"/>
        </w:rPr>
        <w:t>a</w:t>
      </w:r>
      <w:r w:rsidR="005B0E91" w:rsidRPr="00D04333">
        <w:rPr>
          <w:rFonts w:ascii="Times New Roman" w:hAnsi="Times New Roman" w:cs="Times New Roman"/>
          <w:sz w:val="28"/>
          <w:szCs w:val="28"/>
          <w:lang w:val="lv-LV"/>
        </w:rPr>
        <w:t xml:space="preserve">: </w:t>
      </w:r>
      <w:r w:rsidR="008E121C" w:rsidRPr="00D04333">
        <w:rPr>
          <w:rFonts w:ascii="Times New Roman" w:hAnsi="Times New Roman"/>
          <w:sz w:val="28"/>
          <w:szCs w:val="28"/>
          <w:lang w:val="lv-LV"/>
        </w:rPr>
        <w:t>uzskaitītas iestāšanās sarunu procesā saņemtās OECD rekomendācijas</w:t>
      </w:r>
      <w:r w:rsidR="000E2F30" w:rsidRPr="00D04333">
        <w:rPr>
          <w:rFonts w:ascii="Times New Roman" w:hAnsi="Times New Roman"/>
          <w:sz w:val="28"/>
          <w:szCs w:val="28"/>
          <w:lang w:val="lv-LV"/>
        </w:rPr>
        <w:t xml:space="preserve">, atbildīgās valsts pārvaldes iestādes un termiņi </w:t>
      </w:r>
      <w:r w:rsidR="00DD59CC" w:rsidRPr="00D04333">
        <w:rPr>
          <w:rFonts w:ascii="Times New Roman" w:hAnsi="Times New Roman"/>
          <w:sz w:val="28"/>
          <w:szCs w:val="28"/>
          <w:lang w:val="lv-LV"/>
        </w:rPr>
        <w:t xml:space="preserve">šo </w:t>
      </w:r>
      <w:r w:rsidR="002308ED" w:rsidRPr="00D04333">
        <w:rPr>
          <w:rFonts w:ascii="Times New Roman" w:hAnsi="Times New Roman"/>
          <w:sz w:val="28"/>
          <w:szCs w:val="28"/>
          <w:lang w:val="lv-LV"/>
        </w:rPr>
        <w:t>rekomendāciju</w:t>
      </w:r>
      <w:r w:rsidR="000E2F30" w:rsidRPr="00D04333">
        <w:rPr>
          <w:rFonts w:ascii="Times New Roman" w:hAnsi="Times New Roman"/>
          <w:sz w:val="28"/>
          <w:szCs w:val="28"/>
          <w:lang w:val="lv-LV"/>
        </w:rPr>
        <w:t xml:space="preserve"> ieviešanai</w:t>
      </w:r>
      <w:r w:rsidR="005B0E91" w:rsidRPr="00D04333">
        <w:rPr>
          <w:rFonts w:ascii="Times New Roman" w:hAnsi="Times New Roman"/>
          <w:sz w:val="28"/>
          <w:szCs w:val="28"/>
          <w:lang w:val="lv-LV"/>
        </w:rPr>
        <w:t>;</w:t>
      </w:r>
      <w:r w:rsidR="008E121C" w:rsidRPr="00D04333">
        <w:rPr>
          <w:rFonts w:ascii="Times New Roman" w:hAnsi="Times New Roman"/>
          <w:sz w:val="28"/>
          <w:szCs w:val="28"/>
          <w:lang w:val="lv-LV"/>
        </w:rPr>
        <w:t xml:space="preserve"> noteiktas tu</w:t>
      </w:r>
      <w:r w:rsidR="005B0E91" w:rsidRPr="00D04333">
        <w:rPr>
          <w:rFonts w:ascii="Times New Roman" w:hAnsi="Times New Roman"/>
          <w:sz w:val="28"/>
          <w:szCs w:val="28"/>
          <w:lang w:val="lv-LV"/>
        </w:rPr>
        <w:t xml:space="preserve">rpmākās sadarbības prioritātes; kā </w:t>
      </w:r>
      <w:r w:rsidR="008B7098" w:rsidRPr="00D04333">
        <w:rPr>
          <w:rFonts w:ascii="Times New Roman" w:hAnsi="Times New Roman"/>
          <w:sz w:val="28"/>
          <w:szCs w:val="28"/>
          <w:lang w:val="lv-LV"/>
        </w:rPr>
        <w:t xml:space="preserve">arī </w:t>
      </w:r>
      <w:r w:rsidR="00DD59CC" w:rsidRPr="00D04333">
        <w:rPr>
          <w:rFonts w:ascii="Times New Roman" w:hAnsi="Times New Roman"/>
          <w:sz w:val="28"/>
          <w:szCs w:val="28"/>
          <w:lang w:val="lv-LV"/>
        </w:rPr>
        <w:t xml:space="preserve">sniegta </w:t>
      </w:r>
      <w:r w:rsidR="005B0E91" w:rsidRPr="00D04333">
        <w:rPr>
          <w:rFonts w:ascii="Times New Roman" w:hAnsi="Times New Roman"/>
          <w:sz w:val="28"/>
          <w:szCs w:val="28"/>
          <w:lang w:val="lv-LV"/>
        </w:rPr>
        <w:t xml:space="preserve">informācija par </w:t>
      </w:r>
      <w:r w:rsidR="00DD59CC" w:rsidRPr="00D04333">
        <w:rPr>
          <w:rFonts w:ascii="Times New Roman" w:hAnsi="Times New Roman"/>
          <w:sz w:val="28"/>
          <w:szCs w:val="28"/>
          <w:lang w:val="lv-LV"/>
        </w:rPr>
        <w:t xml:space="preserve">nepieciešamā finansējuma plānošanu, Latvijai kļūstot par OECD dalībvalsti. </w:t>
      </w:r>
    </w:p>
    <w:p w:rsidR="00C57A0E" w:rsidRPr="00D04333" w:rsidRDefault="00DD59CC" w:rsidP="000010EF">
      <w:pPr>
        <w:spacing w:after="0" w:line="240" w:lineRule="auto"/>
        <w:ind w:firstLine="720"/>
        <w:jc w:val="both"/>
        <w:rPr>
          <w:rFonts w:ascii="Times New Roman" w:hAnsi="Times New Roman"/>
          <w:sz w:val="28"/>
          <w:szCs w:val="28"/>
          <w:lang w:val="lv-LV"/>
        </w:rPr>
      </w:pPr>
      <w:r w:rsidRPr="00D04333">
        <w:rPr>
          <w:rFonts w:ascii="Times New Roman" w:hAnsi="Times New Roman"/>
          <w:sz w:val="28"/>
          <w:szCs w:val="28"/>
          <w:lang w:val="lv-LV"/>
        </w:rPr>
        <w:t>Minēt</w:t>
      </w:r>
      <w:r w:rsidR="00C57A0E" w:rsidRPr="00D04333">
        <w:rPr>
          <w:rFonts w:ascii="Times New Roman" w:hAnsi="Times New Roman"/>
          <w:sz w:val="28"/>
          <w:szCs w:val="28"/>
          <w:lang w:val="lv-LV"/>
        </w:rPr>
        <w:t xml:space="preserve">ajā </w:t>
      </w:r>
      <w:r w:rsidRPr="00D04333">
        <w:rPr>
          <w:rFonts w:ascii="Times New Roman" w:hAnsi="Times New Roman"/>
          <w:sz w:val="28"/>
          <w:szCs w:val="28"/>
          <w:lang w:val="lv-LV"/>
        </w:rPr>
        <w:t>ziņojum</w:t>
      </w:r>
      <w:r w:rsidR="00C57A0E" w:rsidRPr="00D04333">
        <w:rPr>
          <w:rFonts w:ascii="Times New Roman" w:hAnsi="Times New Roman"/>
          <w:sz w:val="28"/>
          <w:szCs w:val="28"/>
          <w:lang w:val="lv-LV"/>
        </w:rPr>
        <w:t>ā</w:t>
      </w:r>
      <w:r w:rsidRPr="00D04333">
        <w:rPr>
          <w:rFonts w:ascii="Times New Roman" w:hAnsi="Times New Roman"/>
          <w:sz w:val="28"/>
          <w:szCs w:val="28"/>
          <w:lang w:val="lv-LV"/>
        </w:rPr>
        <w:t xml:space="preserve"> </w:t>
      </w:r>
      <w:r w:rsidR="002F141B" w:rsidRPr="00D04333">
        <w:rPr>
          <w:rFonts w:ascii="Times New Roman" w:hAnsi="Times New Roman"/>
          <w:sz w:val="28"/>
          <w:szCs w:val="28"/>
          <w:lang w:val="lv-LV"/>
        </w:rPr>
        <w:t xml:space="preserve">attiecībā uz nepieciešamā finansējuma plānošanu </w:t>
      </w:r>
      <w:r w:rsidR="00C57A0E" w:rsidRPr="00D04333">
        <w:rPr>
          <w:rFonts w:ascii="Times New Roman" w:hAnsi="Times New Roman"/>
          <w:sz w:val="28"/>
          <w:szCs w:val="28"/>
          <w:lang w:val="lv-LV"/>
        </w:rPr>
        <w:t>primāri tika skatīti jautājumi, kas izrietēja no jaunām papildus izmaksām (pozīcijām), ņemot vērā Latvijas kļūšanu par pilntiesīgu OECD dalībvalsti – obligātās ikgadējās iemaksas un finansējums, kas nepieciešams noza</w:t>
      </w:r>
      <w:r w:rsidR="00784192" w:rsidRPr="00D04333">
        <w:rPr>
          <w:rFonts w:ascii="Times New Roman" w:hAnsi="Times New Roman"/>
          <w:sz w:val="28"/>
          <w:szCs w:val="28"/>
          <w:lang w:val="lv-LV"/>
        </w:rPr>
        <w:t>res atašeju pārstāvju nozīmēšanai</w:t>
      </w:r>
      <w:r w:rsidR="00C57A0E" w:rsidRPr="00D04333">
        <w:rPr>
          <w:rFonts w:ascii="Times New Roman" w:hAnsi="Times New Roman"/>
          <w:sz w:val="28"/>
          <w:szCs w:val="28"/>
          <w:lang w:val="lv-LV"/>
        </w:rPr>
        <w:t xml:space="preserve"> darbam </w:t>
      </w:r>
      <w:r w:rsidR="008F6984" w:rsidRPr="00D04333">
        <w:rPr>
          <w:rFonts w:ascii="Times New Roman" w:hAnsi="Times New Roman"/>
          <w:sz w:val="28"/>
          <w:szCs w:val="28"/>
          <w:lang w:val="lv-LV"/>
        </w:rPr>
        <w:t xml:space="preserve">jaunizveidotajā </w:t>
      </w:r>
      <w:r w:rsidR="00C57A0E" w:rsidRPr="00D04333">
        <w:rPr>
          <w:rFonts w:ascii="Times New Roman" w:hAnsi="Times New Roman"/>
          <w:sz w:val="28"/>
          <w:szCs w:val="28"/>
          <w:lang w:val="lv-LV"/>
        </w:rPr>
        <w:t>Latvijas pārstāvniecībā OECD un UNESCO. Attiecīgais finansējuma apmērs tika apstiprināts likuma "Par vidēja termiņa budžeta ietvaru 2017., 2018. un 2019. gadam" ietvaros.</w:t>
      </w:r>
    </w:p>
    <w:p w:rsidR="00E31C81" w:rsidRPr="00D04333" w:rsidRDefault="00E31C81" w:rsidP="000010EF">
      <w:pPr>
        <w:spacing w:after="0" w:line="240" w:lineRule="auto"/>
        <w:ind w:firstLine="360"/>
        <w:jc w:val="both"/>
        <w:rPr>
          <w:rFonts w:ascii="Times New Roman" w:hAnsi="Times New Roman"/>
          <w:sz w:val="28"/>
          <w:szCs w:val="28"/>
          <w:lang w:val="lv-LV"/>
        </w:rPr>
      </w:pPr>
      <w:r w:rsidRPr="00D04333">
        <w:rPr>
          <w:rFonts w:ascii="Times New Roman" w:hAnsi="Times New Roman"/>
          <w:sz w:val="28"/>
          <w:szCs w:val="28"/>
          <w:lang w:val="lv-LV"/>
        </w:rPr>
        <w:t>Kopumā sadarbībai ar OECD nepieciešamos izdevumus ir iespējams iedalīt sekojošās kategorijās:</w:t>
      </w:r>
    </w:p>
    <w:p w:rsidR="00E31C81" w:rsidRPr="00D04333" w:rsidRDefault="00E31C81" w:rsidP="00BE1E72">
      <w:pPr>
        <w:pStyle w:val="ListParagraph"/>
        <w:numPr>
          <w:ilvl w:val="0"/>
          <w:numId w:val="35"/>
        </w:numPr>
        <w:spacing w:after="0" w:line="240" w:lineRule="auto"/>
        <w:jc w:val="both"/>
        <w:rPr>
          <w:rFonts w:ascii="Times New Roman" w:hAnsi="Times New Roman"/>
          <w:sz w:val="28"/>
          <w:szCs w:val="28"/>
          <w:lang w:val="lv-LV"/>
        </w:rPr>
      </w:pPr>
      <w:r w:rsidRPr="00D04333">
        <w:rPr>
          <w:rFonts w:ascii="Times New Roman" w:hAnsi="Times New Roman"/>
          <w:sz w:val="28"/>
          <w:szCs w:val="28"/>
          <w:lang w:val="lv-LV"/>
        </w:rPr>
        <w:t>OECD dalībvalstu obligātās iemaksas</w:t>
      </w:r>
      <w:r w:rsidR="008609F6" w:rsidRPr="00D04333">
        <w:rPr>
          <w:rFonts w:ascii="Times New Roman" w:hAnsi="Times New Roman"/>
          <w:sz w:val="28"/>
          <w:szCs w:val="28"/>
          <w:lang w:val="lv-LV"/>
        </w:rPr>
        <w:t xml:space="preserve"> (I daļas budžets)</w:t>
      </w:r>
      <w:r w:rsidRPr="00D04333">
        <w:rPr>
          <w:rFonts w:ascii="Times New Roman" w:hAnsi="Times New Roman"/>
          <w:sz w:val="28"/>
          <w:szCs w:val="28"/>
          <w:lang w:val="lv-LV"/>
        </w:rPr>
        <w:t xml:space="preserve">; </w:t>
      </w:r>
    </w:p>
    <w:p w:rsidR="00E31C81" w:rsidRPr="00D04333" w:rsidRDefault="00E31C81" w:rsidP="00BE1E72">
      <w:pPr>
        <w:pStyle w:val="ListParagraph"/>
        <w:numPr>
          <w:ilvl w:val="0"/>
          <w:numId w:val="35"/>
        </w:numPr>
        <w:spacing w:after="0" w:line="240" w:lineRule="auto"/>
        <w:jc w:val="both"/>
        <w:rPr>
          <w:rFonts w:ascii="Times New Roman" w:hAnsi="Times New Roman"/>
          <w:sz w:val="28"/>
          <w:szCs w:val="28"/>
          <w:lang w:val="lv-LV"/>
        </w:rPr>
      </w:pPr>
      <w:r w:rsidRPr="00D04333">
        <w:rPr>
          <w:rFonts w:ascii="Times New Roman" w:hAnsi="Times New Roman"/>
          <w:sz w:val="28"/>
          <w:szCs w:val="28"/>
          <w:lang w:val="lv-LV"/>
        </w:rPr>
        <w:t>OECD dalībvalstu brīvprātīgās iemaksas</w:t>
      </w:r>
      <w:r w:rsidR="008609F6" w:rsidRPr="00D04333">
        <w:rPr>
          <w:rFonts w:ascii="Times New Roman" w:hAnsi="Times New Roman"/>
          <w:sz w:val="28"/>
          <w:szCs w:val="28"/>
          <w:lang w:val="lv-LV"/>
        </w:rPr>
        <w:t xml:space="preserve"> (II daļas budžets)</w:t>
      </w:r>
      <w:r w:rsidRPr="00D04333">
        <w:rPr>
          <w:rFonts w:ascii="Times New Roman" w:hAnsi="Times New Roman"/>
          <w:sz w:val="28"/>
          <w:szCs w:val="28"/>
          <w:lang w:val="lv-LV"/>
        </w:rPr>
        <w:t>;</w:t>
      </w:r>
    </w:p>
    <w:p w:rsidR="00E31C81" w:rsidRPr="00D04333" w:rsidRDefault="00E31C81" w:rsidP="00BE1E72">
      <w:pPr>
        <w:pStyle w:val="ListParagraph"/>
        <w:numPr>
          <w:ilvl w:val="0"/>
          <w:numId w:val="35"/>
        </w:numPr>
        <w:spacing w:after="0" w:line="240" w:lineRule="auto"/>
        <w:jc w:val="both"/>
        <w:rPr>
          <w:rFonts w:ascii="Times New Roman" w:hAnsi="Times New Roman"/>
          <w:sz w:val="28"/>
          <w:szCs w:val="28"/>
          <w:lang w:val="lv-LV"/>
        </w:rPr>
      </w:pPr>
      <w:r w:rsidRPr="00D04333">
        <w:rPr>
          <w:rFonts w:ascii="Times New Roman" w:hAnsi="Times New Roman"/>
          <w:sz w:val="28"/>
          <w:szCs w:val="28"/>
          <w:lang w:val="lv-LV"/>
        </w:rPr>
        <w:t xml:space="preserve">Pārstāvniecības OECD </w:t>
      </w:r>
      <w:r w:rsidR="00871801" w:rsidRPr="00D04333">
        <w:rPr>
          <w:rFonts w:ascii="Times New Roman" w:hAnsi="Times New Roman"/>
          <w:sz w:val="28"/>
          <w:szCs w:val="28"/>
          <w:lang w:val="lv-LV"/>
        </w:rPr>
        <w:t xml:space="preserve">un UNESCO </w:t>
      </w:r>
      <w:r w:rsidRPr="00D04333">
        <w:rPr>
          <w:rFonts w:ascii="Times New Roman" w:hAnsi="Times New Roman"/>
          <w:sz w:val="28"/>
          <w:szCs w:val="28"/>
          <w:lang w:val="lv-LV"/>
        </w:rPr>
        <w:t>darbības nodrošināšana;</w:t>
      </w:r>
    </w:p>
    <w:p w:rsidR="00E31C81" w:rsidRPr="00D04333" w:rsidRDefault="00635026" w:rsidP="00BE1E72">
      <w:pPr>
        <w:pStyle w:val="ListParagraph"/>
        <w:numPr>
          <w:ilvl w:val="0"/>
          <w:numId w:val="35"/>
        </w:numPr>
        <w:spacing w:after="0" w:line="240" w:lineRule="auto"/>
        <w:jc w:val="both"/>
        <w:rPr>
          <w:rFonts w:ascii="Times New Roman" w:hAnsi="Times New Roman"/>
          <w:sz w:val="28"/>
          <w:szCs w:val="28"/>
          <w:lang w:val="lv-LV"/>
        </w:rPr>
      </w:pPr>
      <w:r w:rsidRPr="00D04333">
        <w:rPr>
          <w:rFonts w:ascii="Times New Roman" w:hAnsi="Times New Roman"/>
          <w:sz w:val="28"/>
          <w:szCs w:val="28"/>
          <w:lang w:val="lv-LV"/>
        </w:rPr>
        <w:t>Latvijas pārstāvība OECD instrumentos (</w:t>
      </w:r>
      <w:r w:rsidR="00407449" w:rsidRPr="00D04333">
        <w:rPr>
          <w:rFonts w:ascii="Times New Roman" w:hAnsi="Times New Roman"/>
          <w:sz w:val="28"/>
          <w:szCs w:val="28"/>
          <w:lang w:val="lv-LV"/>
        </w:rPr>
        <w:t xml:space="preserve">dalība </w:t>
      </w:r>
      <w:r w:rsidRPr="00D04333">
        <w:rPr>
          <w:rFonts w:ascii="Times New Roman" w:hAnsi="Times New Roman"/>
          <w:sz w:val="28"/>
          <w:szCs w:val="28"/>
          <w:lang w:val="lv-LV"/>
        </w:rPr>
        <w:t>komitej</w:t>
      </w:r>
      <w:r w:rsidR="00407449" w:rsidRPr="00D04333">
        <w:rPr>
          <w:rFonts w:ascii="Times New Roman" w:hAnsi="Times New Roman"/>
          <w:sz w:val="28"/>
          <w:szCs w:val="28"/>
          <w:lang w:val="lv-LV"/>
        </w:rPr>
        <w:t>ās</w:t>
      </w:r>
      <w:r w:rsidRPr="00D04333">
        <w:rPr>
          <w:rFonts w:ascii="Times New Roman" w:hAnsi="Times New Roman"/>
          <w:sz w:val="28"/>
          <w:szCs w:val="28"/>
          <w:lang w:val="lv-LV"/>
        </w:rPr>
        <w:t xml:space="preserve">, </w:t>
      </w:r>
      <w:r w:rsidR="00407449" w:rsidRPr="00D04333">
        <w:rPr>
          <w:rFonts w:ascii="Times New Roman" w:hAnsi="Times New Roman"/>
          <w:sz w:val="28"/>
          <w:szCs w:val="28"/>
          <w:lang w:val="lv-LV"/>
        </w:rPr>
        <w:t>darba grupā</w:t>
      </w:r>
      <w:r w:rsidRPr="00D04333">
        <w:rPr>
          <w:rFonts w:ascii="Times New Roman" w:hAnsi="Times New Roman"/>
          <w:sz w:val="28"/>
          <w:szCs w:val="28"/>
          <w:lang w:val="lv-LV"/>
        </w:rPr>
        <w:t>s</w:t>
      </w:r>
      <w:r w:rsidR="00407449" w:rsidRPr="00D04333">
        <w:rPr>
          <w:rFonts w:ascii="Times New Roman" w:hAnsi="Times New Roman"/>
          <w:sz w:val="28"/>
          <w:szCs w:val="28"/>
          <w:lang w:val="lv-LV"/>
        </w:rPr>
        <w:t>, ekspertu līmeņa pasākumos</w:t>
      </w:r>
      <w:r w:rsidRPr="00D04333">
        <w:rPr>
          <w:rFonts w:ascii="Times New Roman" w:hAnsi="Times New Roman"/>
          <w:sz w:val="28"/>
          <w:szCs w:val="28"/>
          <w:lang w:val="lv-LV"/>
        </w:rPr>
        <w:t>, augsta līmeņa forum</w:t>
      </w:r>
      <w:r w:rsidR="00407449" w:rsidRPr="00D04333">
        <w:rPr>
          <w:rFonts w:ascii="Times New Roman" w:hAnsi="Times New Roman"/>
          <w:sz w:val="28"/>
          <w:szCs w:val="28"/>
          <w:lang w:val="lv-LV"/>
        </w:rPr>
        <w:t>os</w:t>
      </w:r>
      <w:r w:rsidRPr="00D04333">
        <w:rPr>
          <w:rFonts w:ascii="Times New Roman" w:hAnsi="Times New Roman"/>
          <w:sz w:val="28"/>
          <w:szCs w:val="28"/>
          <w:lang w:val="lv-LV"/>
        </w:rPr>
        <w:t>)</w:t>
      </w:r>
      <w:r w:rsidR="00E31C81" w:rsidRPr="00D04333">
        <w:rPr>
          <w:rFonts w:ascii="Times New Roman" w:hAnsi="Times New Roman"/>
          <w:sz w:val="28"/>
          <w:szCs w:val="28"/>
          <w:lang w:val="lv-LV"/>
        </w:rPr>
        <w:t xml:space="preserve">; </w:t>
      </w:r>
    </w:p>
    <w:p w:rsidR="00E31C81" w:rsidRPr="00D04333" w:rsidRDefault="00635026" w:rsidP="00BE1E72">
      <w:pPr>
        <w:pStyle w:val="ListParagraph"/>
        <w:numPr>
          <w:ilvl w:val="0"/>
          <w:numId w:val="35"/>
        </w:numPr>
        <w:spacing w:after="0" w:line="240" w:lineRule="auto"/>
        <w:jc w:val="both"/>
        <w:rPr>
          <w:rFonts w:ascii="Times New Roman" w:hAnsi="Times New Roman"/>
          <w:sz w:val="28"/>
          <w:szCs w:val="28"/>
          <w:lang w:val="lv-LV"/>
        </w:rPr>
      </w:pPr>
      <w:r w:rsidRPr="00D04333">
        <w:rPr>
          <w:rFonts w:ascii="Times New Roman" w:hAnsi="Times New Roman"/>
          <w:sz w:val="28"/>
          <w:szCs w:val="28"/>
          <w:lang w:val="lv-LV"/>
        </w:rPr>
        <w:t xml:space="preserve">OECD ekspertīzes piesaiste Latvijas rīcībpolitikas izvērtēšanai un pilnveidei </w:t>
      </w:r>
      <w:r w:rsidR="00E31C81" w:rsidRPr="00D04333">
        <w:rPr>
          <w:rFonts w:ascii="Times New Roman" w:hAnsi="Times New Roman"/>
          <w:sz w:val="28"/>
          <w:szCs w:val="28"/>
          <w:lang w:val="lv-LV"/>
        </w:rPr>
        <w:t xml:space="preserve">(specifiski izvērtējumi, sabiedrības informēšanas pasākumi u.c.) </w:t>
      </w:r>
    </w:p>
    <w:p w:rsidR="00F54B01" w:rsidRPr="00D04333" w:rsidRDefault="00F54B01" w:rsidP="00BE1E72">
      <w:pPr>
        <w:spacing w:after="0" w:line="240" w:lineRule="auto"/>
        <w:jc w:val="both"/>
        <w:rPr>
          <w:rFonts w:ascii="Times New Roman" w:hAnsi="Times New Roman"/>
          <w:b/>
          <w:caps/>
          <w:sz w:val="28"/>
          <w:szCs w:val="28"/>
          <w:lang w:val="lv-LV"/>
        </w:rPr>
      </w:pPr>
    </w:p>
    <w:p w:rsidR="00F54B01" w:rsidRPr="00D04333" w:rsidRDefault="00F54B01" w:rsidP="00BE1E72">
      <w:pPr>
        <w:spacing w:after="0" w:line="240" w:lineRule="auto"/>
        <w:jc w:val="both"/>
        <w:rPr>
          <w:rFonts w:ascii="Times New Roman" w:hAnsi="Times New Roman"/>
          <w:b/>
          <w:caps/>
          <w:sz w:val="28"/>
          <w:szCs w:val="28"/>
          <w:lang w:val="lv-LV"/>
        </w:rPr>
      </w:pPr>
      <w:r w:rsidRPr="00D04333">
        <w:rPr>
          <w:rFonts w:ascii="Times New Roman" w:hAnsi="Times New Roman"/>
          <w:b/>
          <w:caps/>
          <w:sz w:val="28"/>
          <w:szCs w:val="28"/>
          <w:lang w:val="lv-LV"/>
        </w:rPr>
        <w:lastRenderedPageBreak/>
        <w:t xml:space="preserve">III Informācija par līdzekļu plānošanu DALĪBAI OECD </w:t>
      </w:r>
    </w:p>
    <w:p w:rsidR="00F54B01" w:rsidRPr="00D04333" w:rsidRDefault="008F6984" w:rsidP="00BE1E72">
      <w:pPr>
        <w:spacing w:after="0" w:line="240" w:lineRule="auto"/>
        <w:jc w:val="both"/>
        <w:rPr>
          <w:rFonts w:ascii="Times New Roman" w:hAnsi="Times New Roman" w:cs="Times New Roman"/>
          <w:sz w:val="28"/>
          <w:szCs w:val="28"/>
          <w:u w:val="single"/>
          <w:lang w:val="lv-LV"/>
        </w:rPr>
      </w:pPr>
      <w:r w:rsidRPr="00D04333">
        <w:rPr>
          <w:rFonts w:ascii="Times New Roman" w:hAnsi="Times New Roman" w:cs="Times New Roman"/>
          <w:sz w:val="28"/>
          <w:szCs w:val="28"/>
          <w:u w:val="single"/>
          <w:lang w:val="lv-LV"/>
        </w:rPr>
        <w:t>Latvijas iestāšanās procesā veikto iemaksu pārrēķins</w:t>
      </w:r>
      <w:r w:rsidR="00F54B01" w:rsidRPr="00D04333">
        <w:rPr>
          <w:rFonts w:ascii="Times New Roman" w:hAnsi="Times New Roman" w:cs="Times New Roman"/>
          <w:sz w:val="28"/>
          <w:szCs w:val="28"/>
          <w:u w:val="single"/>
          <w:lang w:val="lv-LV"/>
        </w:rPr>
        <w:t xml:space="preserve"> </w:t>
      </w:r>
    </w:p>
    <w:p w:rsidR="00F54B01" w:rsidRPr="00D04333" w:rsidRDefault="00F54B01" w:rsidP="00CC5288">
      <w:pPr>
        <w:spacing w:after="0" w:line="240" w:lineRule="auto"/>
        <w:ind w:firstLine="720"/>
        <w:jc w:val="both"/>
        <w:rPr>
          <w:rFonts w:ascii="Times New Roman" w:hAnsi="Times New Roman" w:cs="Times New Roman"/>
          <w:sz w:val="28"/>
          <w:szCs w:val="28"/>
          <w:u w:val="single"/>
          <w:lang w:val="lv-LV"/>
        </w:rPr>
      </w:pPr>
      <w:r w:rsidRPr="00D04333">
        <w:rPr>
          <w:rFonts w:ascii="Times New Roman" w:hAnsi="Times New Roman" w:cs="Times New Roman"/>
          <w:sz w:val="28"/>
          <w:szCs w:val="28"/>
          <w:lang w:val="lv-LV"/>
        </w:rPr>
        <w:t xml:space="preserve">Saskaņā ar </w:t>
      </w:r>
      <w:r w:rsidRPr="00D04333">
        <w:rPr>
          <w:rFonts w:ascii="Times New Roman" w:eastAsia="Times New Roman" w:hAnsi="Times New Roman"/>
          <w:color w:val="1B1D1F"/>
          <w:sz w:val="28"/>
          <w:szCs w:val="28"/>
          <w:lang w:val="lv-LV" w:eastAsia="lv-LV"/>
        </w:rPr>
        <w:t xml:space="preserve">OECD apstiprināto Latvijas iestāšanās sarunu „Ceļa karti” </w:t>
      </w:r>
      <w:r w:rsidRPr="00D04333">
        <w:rPr>
          <w:rFonts w:ascii="Times New Roman" w:hAnsi="Times New Roman" w:cs="Times New Roman"/>
          <w:sz w:val="28"/>
          <w:szCs w:val="28"/>
          <w:lang w:val="lv-LV"/>
        </w:rPr>
        <w:t xml:space="preserve">Latvijas iestāšanās sarunu iemaksas tika veiktas saskaņā ar OECD provizoriskajiem aprēķiniem. </w:t>
      </w:r>
      <w:r w:rsidR="008F6984" w:rsidRPr="00D04333">
        <w:rPr>
          <w:rFonts w:ascii="Times New Roman" w:eastAsia="Times New Roman" w:hAnsi="Times New Roman"/>
          <w:sz w:val="28"/>
          <w:szCs w:val="28"/>
          <w:lang w:val="lv-LV" w:eastAsia="lv-LV"/>
        </w:rPr>
        <w:t>2017. gada 14. februārī Latvija ir saņēmusi OECD finanšu ziņojumu par</w:t>
      </w:r>
      <w:r w:rsidR="008F6984" w:rsidRPr="00D04333">
        <w:rPr>
          <w:rFonts w:ascii="Times New Roman" w:hAnsi="Times New Roman" w:cs="Times New Roman"/>
          <w:sz w:val="28"/>
          <w:szCs w:val="28"/>
          <w:lang w:val="lv-LV"/>
        </w:rPr>
        <w:t xml:space="preserve"> </w:t>
      </w:r>
      <w:r w:rsidR="00B22B67" w:rsidRPr="00D04333">
        <w:rPr>
          <w:rFonts w:ascii="Times New Roman" w:hAnsi="Times New Roman" w:cs="Times New Roman"/>
          <w:sz w:val="28"/>
          <w:szCs w:val="28"/>
          <w:lang w:val="lv-LV"/>
        </w:rPr>
        <w:t xml:space="preserve">iestāšanās sarunu </w:t>
      </w:r>
      <w:r w:rsidR="008F6984" w:rsidRPr="00D04333">
        <w:rPr>
          <w:rFonts w:ascii="Times New Roman" w:hAnsi="Times New Roman" w:cs="Times New Roman"/>
          <w:sz w:val="28"/>
          <w:szCs w:val="28"/>
          <w:lang w:val="lv-LV"/>
        </w:rPr>
        <w:t>reāl</w:t>
      </w:r>
      <w:r w:rsidR="00B22B67" w:rsidRPr="00D04333">
        <w:rPr>
          <w:rFonts w:ascii="Times New Roman" w:hAnsi="Times New Roman" w:cs="Times New Roman"/>
          <w:sz w:val="28"/>
          <w:szCs w:val="28"/>
          <w:lang w:val="lv-LV"/>
        </w:rPr>
        <w:t xml:space="preserve">ajiem </w:t>
      </w:r>
      <w:r w:rsidR="008F6984" w:rsidRPr="00D04333">
        <w:rPr>
          <w:rFonts w:ascii="Times New Roman" w:hAnsi="Times New Roman" w:cs="Times New Roman"/>
          <w:sz w:val="28"/>
          <w:szCs w:val="28"/>
          <w:lang w:val="lv-LV"/>
        </w:rPr>
        <w:t>izdevum</w:t>
      </w:r>
      <w:r w:rsidR="00B22B67" w:rsidRPr="00D04333">
        <w:rPr>
          <w:rFonts w:ascii="Times New Roman" w:hAnsi="Times New Roman" w:cs="Times New Roman"/>
          <w:sz w:val="28"/>
          <w:szCs w:val="28"/>
          <w:lang w:val="lv-LV"/>
        </w:rPr>
        <w:t>iem</w:t>
      </w:r>
      <w:r w:rsidR="008F6984" w:rsidRPr="00D04333">
        <w:rPr>
          <w:rFonts w:ascii="Times New Roman" w:hAnsi="Times New Roman" w:cs="Times New Roman"/>
          <w:sz w:val="28"/>
          <w:szCs w:val="28"/>
          <w:lang w:val="lv-LV"/>
        </w:rPr>
        <w:t xml:space="preserve"> </w:t>
      </w:r>
      <w:r w:rsidR="00B22B67" w:rsidRPr="00D04333">
        <w:rPr>
          <w:rFonts w:ascii="Times New Roman" w:hAnsi="Times New Roman" w:cs="Times New Roman"/>
          <w:sz w:val="28"/>
          <w:szCs w:val="28"/>
          <w:lang w:val="lv-LV"/>
        </w:rPr>
        <w:t xml:space="preserve">laika posmā </w:t>
      </w:r>
      <w:r w:rsidR="008F6984" w:rsidRPr="00D04333">
        <w:rPr>
          <w:rFonts w:ascii="Times New Roman" w:hAnsi="Times New Roman" w:cs="Times New Roman"/>
          <w:sz w:val="28"/>
          <w:szCs w:val="28"/>
          <w:lang w:val="lv-LV"/>
        </w:rPr>
        <w:t xml:space="preserve">no </w:t>
      </w:r>
      <w:proofErr w:type="gramStart"/>
      <w:r w:rsidR="008F6984" w:rsidRPr="00D04333">
        <w:rPr>
          <w:rFonts w:ascii="Times New Roman" w:hAnsi="Times New Roman" w:cs="Times New Roman"/>
          <w:sz w:val="28"/>
          <w:szCs w:val="28"/>
          <w:lang w:val="lv-LV"/>
        </w:rPr>
        <w:t>2013.</w:t>
      </w:r>
      <w:r w:rsidR="00ED42AE" w:rsidRPr="00D04333">
        <w:rPr>
          <w:rFonts w:ascii="Times New Roman" w:hAnsi="Times New Roman" w:cs="Times New Roman"/>
          <w:sz w:val="28"/>
          <w:szCs w:val="28"/>
          <w:lang w:val="lv-LV"/>
        </w:rPr>
        <w:t>gada</w:t>
      </w:r>
      <w:proofErr w:type="gramEnd"/>
      <w:r w:rsidR="008F6984" w:rsidRPr="00D04333">
        <w:rPr>
          <w:rFonts w:ascii="Times New Roman" w:hAnsi="Times New Roman" w:cs="Times New Roman"/>
          <w:sz w:val="28"/>
          <w:szCs w:val="28"/>
          <w:lang w:val="lv-LV"/>
        </w:rPr>
        <w:t xml:space="preserve"> līdz 2016 gada 1.jūlijam</w:t>
      </w:r>
      <w:r w:rsidR="00ED42AE" w:rsidRPr="00D04333">
        <w:rPr>
          <w:rFonts w:ascii="Times New Roman" w:hAnsi="Times New Roman" w:cs="Times New Roman"/>
          <w:sz w:val="28"/>
          <w:szCs w:val="28"/>
          <w:lang w:val="lv-LV"/>
        </w:rPr>
        <w:t xml:space="preserve">. </w:t>
      </w:r>
    </w:p>
    <w:p w:rsidR="000A39EB" w:rsidRPr="00D04333" w:rsidRDefault="00F54B01" w:rsidP="00D717BC">
      <w:pPr>
        <w:spacing w:after="0" w:line="240" w:lineRule="auto"/>
        <w:ind w:firstLine="360"/>
        <w:jc w:val="both"/>
        <w:rPr>
          <w:rFonts w:ascii="Times New Roman" w:hAnsi="Times New Roman" w:cs="Times New Roman"/>
          <w:sz w:val="28"/>
          <w:szCs w:val="28"/>
          <w:lang w:val="lv-LV"/>
        </w:rPr>
      </w:pPr>
      <w:r w:rsidRPr="00D04333">
        <w:rPr>
          <w:rFonts w:ascii="Times New Roman" w:hAnsi="Times New Roman" w:cs="Times New Roman"/>
          <w:sz w:val="28"/>
          <w:szCs w:val="28"/>
          <w:lang w:val="lv-LV"/>
        </w:rPr>
        <w:t>Neiztērētais līdzekļu apjoms par iemaksām, ko Latvija veikusi iestāšanās sarunu procesā</w:t>
      </w:r>
      <w:r w:rsidR="00EC4F2E" w:rsidRPr="00D04333">
        <w:rPr>
          <w:rFonts w:ascii="Times New Roman" w:hAnsi="Times New Roman" w:cs="Times New Roman"/>
          <w:sz w:val="28"/>
          <w:szCs w:val="28"/>
          <w:lang w:val="lv-LV"/>
        </w:rPr>
        <w:t>,</w:t>
      </w:r>
      <w:r w:rsidRPr="00D04333">
        <w:rPr>
          <w:rFonts w:ascii="Times New Roman" w:hAnsi="Times New Roman" w:cs="Times New Roman"/>
          <w:sz w:val="28"/>
          <w:szCs w:val="28"/>
          <w:lang w:val="lv-LV"/>
        </w:rPr>
        <w:t xml:space="preserve"> kopumā veido </w:t>
      </w:r>
      <w:r w:rsidR="00A56E31" w:rsidRPr="00D04333">
        <w:rPr>
          <w:rFonts w:ascii="Times New Roman" w:hAnsi="Times New Roman" w:cs="Times New Roman"/>
          <w:sz w:val="28"/>
          <w:szCs w:val="28"/>
          <w:lang w:val="lv-LV"/>
        </w:rPr>
        <w:t>700 608</w:t>
      </w:r>
      <w:r w:rsidR="00653D37" w:rsidRPr="00D04333">
        <w:rPr>
          <w:rFonts w:ascii="Times New Roman" w:hAnsi="Times New Roman" w:cs="Times New Roman"/>
          <w:sz w:val="28"/>
          <w:szCs w:val="28"/>
          <w:lang w:val="lv-LV"/>
        </w:rPr>
        <w:t xml:space="preserve"> </w:t>
      </w:r>
      <w:proofErr w:type="spellStart"/>
      <w:r w:rsidR="00EC4F2E" w:rsidRPr="00D04333">
        <w:rPr>
          <w:rFonts w:ascii="Times New Roman" w:hAnsi="Times New Roman" w:cs="Times New Roman"/>
          <w:i/>
          <w:sz w:val="28"/>
          <w:szCs w:val="28"/>
          <w:lang w:val="lv-LV"/>
        </w:rPr>
        <w:t>euro</w:t>
      </w:r>
      <w:proofErr w:type="spellEnd"/>
      <w:r w:rsidR="00A56E31" w:rsidRPr="00D04333">
        <w:rPr>
          <w:rFonts w:ascii="Times New Roman" w:hAnsi="Times New Roman" w:cs="Times New Roman"/>
          <w:sz w:val="28"/>
          <w:szCs w:val="28"/>
          <w:lang w:val="lv-LV"/>
        </w:rPr>
        <w:t>.</w:t>
      </w:r>
    </w:p>
    <w:p w:rsidR="00F54B01" w:rsidRPr="00D04333" w:rsidRDefault="002C6B5D" w:rsidP="00BE1E72">
      <w:pPr>
        <w:pStyle w:val="ListParagraph"/>
        <w:numPr>
          <w:ilvl w:val="0"/>
          <w:numId w:val="36"/>
        </w:numPr>
        <w:spacing w:after="0" w:line="240" w:lineRule="auto"/>
        <w:jc w:val="both"/>
        <w:rPr>
          <w:rFonts w:ascii="Times New Roman" w:hAnsi="Times New Roman"/>
          <w:sz w:val="28"/>
          <w:szCs w:val="28"/>
          <w:lang w:val="lv-LV"/>
        </w:rPr>
      </w:pPr>
      <w:r w:rsidRPr="00D04333">
        <w:rPr>
          <w:rFonts w:ascii="Times New Roman" w:hAnsi="Times New Roman"/>
          <w:sz w:val="28"/>
          <w:szCs w:val="28"/>
          <w:lang w:val="lv-LV"/>
        </w:rPr>
        <w:t xml:space="preserve">Pārpalikums </w:t>
      </w:r>
      <w:r w:rsidR="000A39EB" w:rsidRPr="00D04333">
        <w:rPr>
          <w:rFonts w:ascii="Times New Roman" w:hAnsi="Times New Roman"/>
          <w:sz w:val="28"/>
          <w:szCs w:val="28"/>
          <w:lang w:val="lv-LV"/>
        </w:rPr>
        <w:t>par iemaksām individuālās komitej</w:t>
      </w:r>
      <w:r w:rsidR="00EC4F2E" w:rsidRPr="00D04333">
        <w:rPr>
          <w:rFonts w:ascii="Times New Roman" w:hAnsi="Times New Roman"/>
          <w:sz w:val="28"/>
          <w:szCs w:val="28"/>
          <w:lang w:val="lv-LV"/>
        </w:rPr>
        <w:t>ās</w:t>
      </w:r>
      <w:r w:rsidR="00C03DE8" w:rsidRPr="00D04333">
        <w:rPr>
          <w:rFonts w:ascii="Times New Roman" w:hAnsi="Times New Roman"/>
          <w:sz w:val="28"/>
          <w:szCs w:val="28"/>
          <w:lang w:val="lv-LV"/>
        </w:rPr>
        <w:t xml:space="preserve"> par </w:t>
      </w:r>
      <w:proofErr w:type="gramStart"/>
      <w:r w:rsidR="00C03DE8" w:rsidRPr="00D04333">
        <w:rPr>
          <w:rFonts w:ascii="Times New Roman" w:hAnsi="Times New Roman"/>
          <w:sz w:val="28"/>
          <w:szCs w:val="28"/>
          <w:lang w:val="lv-LV"/>
        </w:rPr>
        <w:t>2016.gadu</w:t>
      </w:r>
      <w:proofErr w:type="gramEnd"/>
      <w:r w:rsidR="00653D37" w:rsidRPr="00D04333">
        <w:rPr>
          <w:rStyle w:val="FootnoteReference"/>
          <w:rFonts w:ascii="Times New Roman" w:hAnsi="Times New Roman"/>
          <w:sz w:val="28"/>
          <w:szCs w:val="28"/>
          <w:lang w:val="lv-LV"/>
        </w:rPr>
        <w:footnoteReference w:id="1"/>
      </w:r>
      <w:r w:rsidR="00653D37" w:rsidRPr="00D04333">
        <w:rPr>
          <w:rFonts w:ascii="Times New Roman" w:hAnsi="Times New Roman"/>
          <w:sz w:val="28"/>
          <w:szCs w:val="28"/>
          <w:lang w:val="lv-LV"/>
        </w:rPr>
        <w:t xml:space="preserve"> 83 236 </w:t>
      </w:r>
      <w:proofErr w:type="spellStart"/>
      <w:r w:rsidR="00653D37" w:rsidRPr="00D04333">
        <w:rPr>
          <w:rFonts w:ascii="Times New Roman" w:hAnsi="Times New Roman"/>
          <w:i/>
          <w:sz w:val="28"/>
          <w:szCs w:val="28"/>
          <w:lang w:val="lv-LV"/>
        </w:rPr>
        <w:t>euro</w:t>
      </w:r>
      <w:proofErr w:type="spellEnd"/>
    </w:p>
    <w:p w:rsidR="000A39EB" w:rsidRPr="00D04333" w:rsidRDefault="000A39EB" w:rsidP="00BE1E72">
      <w:pPr>
        <w:pStyle w:val="ListParagraph"/>
        <w:numPr>
          <w:ilvl w:val="0"/>
          <w:numId w:val="36"/>
        </w:numPr>
        <w:spacing w:after="0" w:line="240" w:lineRule="auto"/>
        <w:jc w:val="both"/>
        <w:rPr>
          <w:rFonts w:ascii="Times New Roman" w:hAnsi="Times New Roman"/>
          <w:sz w:val="28"/>
          <w:szCs w:val="28"/>
          <w:lang w:val="lv-LV"/>
        </w:rPr>
      </w:pPr>
      <w:r w:rsidRPr="00D04333">
        <w:rPr>
          <w:rFonts w:ascii="Times New Roman" w:hAnsi="Times New Roman"/>
          <w:sz w:val="28"/>
          <w:szCs w:val="28"/>
          <w:lang w:val="lv-LV"/>
        </w:rPr>
        <w:t>Iestāšanās sarunu izdevumu pārpalikums</w:t>
      </w:r>
      <w:r w:rsidR="00653D37" w:rsidRPr="00D04333">
        <w:rPr>
          <w:rFonts w:ascii="Times New Roman" w:hAnsi="Times New Roman"/>
          <w:sz w:val="28"/>
          <w:szCs w:val="28"/>
          <w:lang w:val="lv-LV"/>
        </w:rPr>
        <w:t xml:space="preserve"> 617 372 </w:t>
      </w:r>
      <w:proofErr w:type="spellStart"/>
      <w:r w:rsidR="00653D37" w:rsidRPr="00D04333">
        <w:rPr>
          <w:rFonts w:ascii="Times New Roman" w:hAnsi="Times New Roman"/>
          <w:i/>
          <w:sz w:val="28"/>
          <w:szCs w:val="28"/>
          <w:lang w:val="lv-LV"/>
        </w:rPr>
        <w:t>euro</w:t>
      </w:r>
      <w:proofErr w:type="spellEnd"/>
      <w:r w:rsidR="00653D37" w:rsidRPr="00D04333">
        <w:rPr>
          <w:rFonts w:ascii="Times New Roman" w:hAnsi="Times New Roman"/>
          <w:sz w:val="28"/>
          <w:szCs w:val="28"/>
          <w:lang w:val="lv-LV"/>
        </w:rPr>
        <w:t xml:space="preserve"> (skat. tabulu)</w:t>
      </w:r>
    </w:p>
    <w:p w:rsidR="00BE1E72" w:rsidRPr="00D04333" w:rsidRDefault="00BE1E72" w:rsidP="00F67AA2">
      <w:pPr>
        <w:pStyle w:val="ListParagraph"/>
        <w:spacing w:after="0" w:line="240" w:lineRule="auto"/>
        <w:jc w:val="both"/>
        <w:rPr>
          <w:rFonts w:ascii="Times New Roman" w:hAnsi="Times New Roman"/>
          <w:sz w:val="28"/>
          <w:szCs w:val="28"/>
          <w:lang w:val="lv-LV"/>
        </w:rPr>
      </w:pPr>
    </w:p>
    <w:p w:rsidR="00653D37" w:rsidRPr="007C6025" w:rsidRDefault="00653D37" w:rsidP="00D04333">
      <w:pPr>
        <w:spacing w:after="0" w:line="240" w:lineRule="auto"/>
        <w:jc w:val="center"/>
        <w:rPr>
          <w:rFonts w:ascii="Times New Roman" w:hAnsi="Times New Roman"/>
          <w:i/>
          <w:sz w:val="28"/>
          <w:szCs w:val="28"/>
          <w:lang w:val="lv-LV"/>
        </w:rPr>
      </w:pPr>
      <w:r w:rsidRPr="007C6025">
        <w:rPr>
          <w:rFonts w:ascii="Times New Roman" w:hAnsi="Times New Roman"/>
          <w:i/>
          <w:sz w:val="28"/>
          <w:szCs w:val="28"/>
          <w:lang w:val="lv-LV"/>
        </w:rPr>
        <w:t>Latvijas iemaksas par iestāšanās sarunu nodrošināšanu no 2013. līdz 2016. gadam (</w:t>
      </w:r>
      <w:proofErr w:type="spellStart"/>
      <w:r w:rsidRPr="007C6025">
        <w:rPr>
          <w:rFonts w:ascii="Times New Roman" w:hAnsi="Times New Roman"/>
          <w:i/>
          <w:sz w:val="28"/>
          <w:szCs w:val="28"/>
          <w:lang w:val="lv-LV"/>
        </w:rPr>
        <w:t>euro</w:t>
      </w:r>
      <w:proofErr w:type="spellEnd"/>
      <w:r w:rsidRPr="007C6025">
        <w:rPr>
          <w:rFonts w:ascii="Times New Roman" w:hAnsi="Times New Roman"/>
          <w:i/>
          <w:sz w:val="28"/>
          <w:szCs w:val="28"/>
          <w:lang w:val="lv-LV"/>
        </w:rPr>
        <w: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53D37" w:rsidRPr="007C6025" w:rsidTr="007C164A">
        <w:tc>
          <w:tcPr>
            <w:tcW w:w="1596" w:type="dxa"/>
          </w:tcPr>
          <w:p w:rsidR="00653D37" w:rsidRPr="007C6025" w:rsidRDefault="00653D37" w:rsidP="00BE1E72">
            <w:pPr>
              <w:jc w:val="both"/>
              <w:rPr>
                <w:rFonts w:ascii="Times New Roman" w:hAnsi="Times New Roman"/>
                <w:sz w:val="28"/>
                <w:szCs w:val="28"/>
              </w:rPr>
            </w:pP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2013</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2014</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2015</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2016</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Kopā</w:t>
            </w:r>
          </w:p>
        </w:tc>
      </w:tr>
      <w:tr w:rsidR="00653D37" w:rsidRPr="007C6025" w:rsidTr="007C164A">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Latvijas iemaksas</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180 000</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3 490 000</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3 178 000</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1 323 000</w:t>
            </w:r>
          </w:p>
        </w:tc>
        <w:tc>
          <w:tcPr>
            <w:tcW w:w="1596" w:type="dxa"/>
          </w:tcPr>
          <w:p w:rsidR="00653D37" w:rsidRPr="007C6025" w:rsidRDefault="00653D37" w:rsidP="00BE1E72">
            <w:pPr>
              <w:jc w:val="both"/>
              <w:rPr>
                <w:rFonts w:ascii="Times New Roman" w:hAnsi="Times New Roman"/>
                <w:b/>
                <w:sz w:val="28"/>
                <w:szCs w:val="28"/>
              </w:rPr>
            </w:pPr>
            <w:r w:rsidRPr="007C6025">
              <w:rPr>
                <w:rFonts w:ascii="Times New Roman" w:hAnsi="Times New Roman"/>
                <w:b/>
                <w:sz w:val="28"/>
                <w:szCs w:val="28"/>
              </w:rPr>
              <w:t>8 171 000</w:t>
            </w:r>
          </w:p>
        </w:tc>
      </w:tr>
      <w:tr w:rsidR="00653D37" w:rsidRPr="007C6025" w:rsidTr="007C164A">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Iestāšanās sarunu izmaksas</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12 833</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2 860 043</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b/>
                <w:sz w:val="28"/>
                <w:szCs w:val="28"/>
              </w:rPr>
              <w:t xml:space="preserve"> </w:t>
            </w:r>
            <w:r w:rsidRPr="007C6025">
              <w:rPr>
                <w:rFonts w:ascii="Times New Roman" w:hAnsi="Times New Roman"/>
                <w:sz w:val="28"/>
                <w:szCs w:val="28"/>
              </w:rPr>
              <w:t>3 400 118</w:t>
            </w:r>
          </w:p>
        </w:tc>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1 280 634</w:t>
            </w:r>
          </w:p>
        </w:tc>
        <w:tc>
          <w:tcPr>
            <w:tcW w:w="1596" w:type="dxa"/>
          </w:tcPr>
          <w:p w:rsidR="00653D37" w:rsidRPr="007C6025" w:rsidRDefault="00653D37" w:rsidP="00BE1E72">
            <w:pPr>
              <w:jc w:val="both"/>
              <w:rPr>
                <w:rFonts w:ascii="Times New Roman" w:hAnsi="Times New Roman"/>
                <w:b/>
                <w:sz w:val="28"/>
                <w:szCs w:val="28"/>
              </w:rPr>
            </w:pPr>
            <w:r w:rsidRPr="007C6025">
              <w:rPr>
                <w:rFonts w:ascii="Times New Roman" w:hAnsi="Times New Roman"/>
                <w:b/>
                <w:sz w:val="28"/>
                <w:szCs w:val="28"/>
              </w:rPr>
              <w:t>7 553 628</w:t>
            </w:r>
          </w:p>
        </w:tc>
      </w:tr>
      <w:tr w:rsidR="00653D37" w:rsidRPr="007C6025" w:rsidTr="007C164A">
        <w:tc>
          <w:tcPr>
            <w:tcW w:w="1596" w:type="dxa"/>
          </w:tcPr>
          <w:p w:rsidR="00653D37" w:rsidRPr="007C6025" w:rsidRDefault="00653D37" w:rsidP="00BE1E72">
            <w:pPr>
              <w:jc w:val="both"/>
              <w:rPr>
                <w:rFonts w:ascii="Times New Roman" w:hAnsi="Times New Roman"/>
                <w:sz w:val="28"/>
                <w:szCs w:val="28"/>
              </w:rPr>
            </w:pPr>
            <w:r w:rsidRPr="007C6025">
              <w:rPr>
                <w:rFonts w:ascii="Times New Roman" w:hAnsi="Times New Roman"/>
                <w:sz w:val="28"/>
                <w:szCs w:val="28"/>
              </w:rPr>
              <w:t>Pārmaksātie līdzekļi</w:t>
            </w:r>
          </w:p>
        </w:tc>
        <w:tc>
          <w:tcPr>
            <w:tcW w:w="1596" w:type="dxa"/>
          </w:tcPr>
          <w:p w:rsidR="00653D37" w:rsidRPr="007C6025" w:rsidRDefault="00653D37" w:rsidP="00BE1E72">
            <w:pPr>
              <w:jc w:val="both"/>
              <w:rPr>
                <w:rFonts w:ascii="Times New Roman" w:hAnsi="Times New Roman"/>
                <w:sz w:val="28"/>
                <w:szCs w:val="28"/>
              </w:rPr>
            </w:pPr>
          </w:p>
        </w:tc>
        <w:tc>
          <w:tcPr>
            <w:tcW w:w="1596" w:type="dxa"/>
          </w:tcPr>
          <w:p w:rsidR="00653D37" w:rsidRPr="007C6025" w:rsidRDefault="00653D37" w:rsidP="00BE1E72">
            <w:pPr>
              <w:jc w:val="both"/>
              <w:rPr>
                <w:rFonts w:ascii="Times New Roman" w:hAnsi="Times New Roman"/>
                <w:sz w:val="28"/>
                <w:szCs w:val="28"/>
              </w:rPr>
            </w:pPr>
          </w:p>
        </w:tc>
        <w:tc>
          <w:tcPr>
            <w:tcW w:w="1596" w:type="dxa"/>
          </w:tcPr>
          <w:p w:rsidR="00653D37" w:rsidRPr="007C6025" w:rsidRDefault="00653D37" w:rsidP="00BE1E72">
            <w:pPr>
              <w:jc w:val="both"/>
              <w:rPr>
                <w:rFonts w:ascii="Times New Roman" w:hAnsi="Times New Roman"/>
                <w:b/>
                <w:sz w:val="28"/>
                <w:szCs w:val="28"/>
              </w:rPr>
            </w:pPr>
          </w:p>
        </w:tc>
        <w:tc>
          <w:tcPr>
            <w:tcW w:w="1596" w:type="dxa"/>
          </w:tcPr>
          <w:p w:rsidR="00653D37" w:rsidRPr="007C6025" w:rsidRDefault="00653D37" w:rsidP="00BE1E72">
            <w:pPr>
              <w:jc w:val="both"/>
              <w:rPr>
                <w:rFonts w:ascii="Times New Roman" w:hAnsi="Times New Roman"/>
                <w:sz w:val="28"/>
                <w:szCs w:val="28"/>
              </w:rPr>
            </w:pPr>
          </w:p>
        </w:tc>
        <w:tc>
          <w:tcPr>
            <w:tcW w:w="1596" w:type="dxa"/>
          </w:tcPr>
          <w:p w:rsidR="00653D37" w:rsidRPr="007C6025" w:rsidRDefault="00653D37" w:rsidP="00BE1E72">
            <w:pPr>
              <w:jc w:val="both"/>
              <w:rPr>
                <w:rFonts w:ascii="Times New Roman" w:hAnsi="Times New Roman"/>
                <w:b/>
                <w:sz w:val="28"/>
                <w:szCs w:val="28"/>
              </w:rPr>
            </w:pPr>
            <w:r w:rsidRPr="007C6025">
              <w:rPr>
                <w:rFonts w:ascii="Times New Roman" w:hAnsi="Times New Roman"/>
                <w:b/>
                <w:sz w:val="28"/>
                <w:szCs w:val="28"/>
              </w:rPr>
              <w:t>617 372</w:t>
            </w:r>
          </w:p>
        </w:tc>
      </w:tr>
    </w:tbl>
    <w:p w:rsidR="00ED42AE" w:rsidRPr="007C6025" w:rsidRDefault="00ED42AE" w:rsidP="00BE1E72">
      <w:pPr>
        <w:spacing w:after="0" w:line="240" w:lineRule="auto"/>
        <w:jc w:val="both"/>
        <w:rPr>
          <w:rFonts w:ascii="Times New Roman" w:hAnsi="Times New Roman"/>
          <w:sz w:val="28"/>
          <w:szCs w:val="28"/>
          <w:lang w:val="lv-LV"/>
        </w:rPr>
      </w:pPr>
    </w:p>
    <w:p w:rsidR="00ED42AE" w:rsidRPr="007C6025" w:rsidRDefault="00ED42AE" w:rsidP="003F568D">
      <w:pPr>
        <w:spacing w:after="0" w:line="240" w:lineRule="auto"/>
        <w:ind w:firstLine="360"/>
        <w:jc w:val="both"/>
        <w:rPr>
          <w:rFonts w:ascii="Times New Roman" w:hAnsi="Times New Roman"/>
          <w:sz w:val="28"/>
          <w:szCs w:val="28"/>
          <w:lang w:val="lv-LV"/>
        </w:rPr>
      </w:pPr>
      <w:r w:rsidRPr="007C6025">
        <w:rPr>
          <w:rFonts w:ascii="Times New Roman" w:hAnsi="Times New Roman"/>
          <w:sz w:val="28"/>
          <w:szCs w:val="28"/>
          <w:lang w:val="lv-LV"/>
        </w:rPr>
        <w:t>Izveidojušos pārpalikumu OECD piedāvā novirzīt Latvijas saistībām OECD 2017. un turpmākajos gados</w:t>
      </w:r>
      <w:r w:rsidR="00B22B67" w:rsidRPr="007C6025">
        <w:rPr>
          <w:rFonts w:ascii="Times New Roman" w:hAnsi="Times New Roman"/>
          <w:sz w:val="28"/>
          <w:szCs w:val="28"/>
          <w:lang w:val="lv-LV"/>
        </w:rPr>
        <w:t>.</w:t>
      </w:r>
      <w:r w:rsidR="00820437" w:rsidRPr="007C6025">
        <w:rPr>
          <w:rFonts w:ascii="Times New Roman" w:hAnsi="Times New Roman"/>
          <w:sz w:val="28"/>
          <w:szCs w:val="28"/>
          <w:lang w:val="lv-LV"/>
        </w:rPr>
        <w:t xml:space="preserve"> </w:t>
      </w:r>
    </w:p>
    <w:p w:rsidR="00820437" w:rsidRPr="007C6025" w:rsidRDefault="00820437" w:rsidP="00BE1E72">
      <w:pPr>
        <w:pStyle w:val="ListParagraph"/>
        <w:numPr>
          <w:ilvl w:val="0"/>
          <w:numId w:val="37"/>
        </w:numPr>
        <w:spacing w:after="0" w:line="240" w:lineRule="auto"/>
        <w:jc w:val="both"/>
        <w:rPr>
          <w:rFonts w:ascii="Times New Roman" w:hAnsi="Times New Roman"/>
          <w:sz w:val="28"/>
          <w:szCs w:val="28"/>
          <w:lang w:val="lv-LV"/>
        </w:rPr>
      </w:pPr>
      <w:r w:rsidRPr="007C6025">
        <w:rPr>
          <w:rFonts w:ascii="Times New Roman" w:hAnsi="Times New Roman"/>
          <w:sz w:val="28"/>
          <w:szCs w:val="28"/>
          <w:lang w:val="lv-LV"/>
        </w:rPr>
        <w:t xml:space="preserve">Saskaņā ar Latvijas pievienošanās līgumu OECD </w:t>
      </w:r>
      <w:r w:rsidR="00B22B67" w:rsidRPr="007C6025">
        <w:rPr>
          <w:rFonts w:ascii="Times New Roman" w:hAnsi="Times New Roman"/>
          <w:sz w:val="28"/>
          <w:szCs w:val="28"/>
          <w:lang w:val="lv-LV"/>
        </w:rPr>
        <w:t>2017.</w:t>
      </w:r>
      <w:r w:rsidR="001A71C4" w:rsidRPr="007C6025">
        <w:rPr>
          <w:rFonts w:ascii="Times New Roman" w:hAnsi="Times New Roman"/>
          <w:sz w:val="28"/>
          <w:szCs w:val="28"/>
          <w:lang w:val="lv-LV"/>
        </w:rPr>
        <w:t xml:space="preserve"> </w:t>
      </w:r>
      <w:r w:rsidR="00B22B67" w:rsidRPr="007C6025">
        <w:rPr>
          <w:rFonts w:ascii="Times New Roman" w:hAnsi="Times New Roman"/>
          <w:sz w:val="28"/>
          <w:szCs w:val="28"/>
          <w:lang w:val="lv-LV"/>
        </w:rPr>
        <w:t xml:space="preserve">gadā </w:t>
      </w:r>
      <w:r w:rsidRPr="007C6025">
        <w:rPr>
          <w:rFonts w:ascii="Times New Roman" w:hAnsi="Times New Roman"/>
          <w:sz w:val="28"/>
          <w:szCs w:val="28"/>
          <w:lang w:val="lv-LV"/>
        </w:rPr>
        <w:t xml:space="preserve">Latvijai ir jāsedz izdevumi par pēc-iestāšanās ziņojumu sagatavošanu Veselības </w:t>
      </w:r>
      <w:r w:rsidR="005763BD" w:rsidRPr="007C6025">
        <w:rPr>
          <w:rFonts w:ascii="Times New Roman" w:hAnsi="Times New Roman"/>
          <w:sz w:val="28"/>
          <w:szCs w:val="28"/>
          <w:lang w:val="lv-LV"/>
        </w:rPr>
        <w:t xml:space="preserve">komitejā (1 ziņojums) </w:t>
      </w:r>
      <w:r w:rsidRPr="007C6025">
        <w:rPr>
          <w:rFonts w:ascii="Times New Roman" w:hAnsi="Times New Roman"/>
          <w:sz w:val="28"/>
          <w:szCs w:val="28"/>
          <w:lang w:val="lv-LV"/>
        </w:rPr>
        <w:t>un Korporatīvās pārvaldības komitej</w:t>
      </w:r>
      <w:r w:rsidR="005763BD" w:rsidRPr="007C6025">
        <w:rPr>
          <w:rFonts w:ascii="Times New Roman" w:hAnsi="Times New Roman"/>
          <w:sz w:val="28"/>
          <w:szCs w:val="28"/>
          <w:lang w:val="lv-LV"/>
        </w:rPr>
        <w:t>ā (</w:t>
      </w:r>
      <w:r w:rsidR="00B3263D" w:rsidRPr="007C6025">
        <w:rPr>
          <w:rFonts w:ascii="Times New Roman" w:hAnsi="Times New Roman"/>
          <w:sz w:val="28"/>
          <w:szCs w:val="28"/>
          <w:lang w:val="lv-LV"/>
        </w:rPr>
        <w:t>1</w:t>
      </w:r>
      <w:r w:rsidR="005763BD" w:rsidRPr="007C6025">
        <w:rPr>
          <w:rFonts w:ascii="Times New Roman" w:hAnsi="Times New Roman"/>
          <w:sz w:val="28"/>
          <w:szCs w:val="28"/>
          <w:lang w:val="lv-LV"/>
        </w:rPr>
        <w:t xml:space="preserve"> ziņojum</w:t>
      </w:r>
      <w:r w:rsidR="00B3263D" w:rsidRPr="007C6025">
        <w:rPr>
          <w:rFonts w:ascii="Times New Roman" w:hAnsi="Times New Roman"/>
          <w:sz w:val="28"/>
          <w:szCs w:val="28"/>
          <w:lang w:val="lv-LV"/>
        </w:rPr>
        <w:t>s</w:t>
      </w:r>
      <w:r w:rsidR="005763BD" w:rsidRPr="007C6025">
        <w:rPr>
          <w:rFonts w:ascii="Times New Roman" w:hAnsi="Times New Roman"/>
          <w:sz w:val="28"/>
          <w:szCs w:val="28"/>
          <w:lang w:val="lv-LV"/>
        </w:rPr>
        <w:t>)</w:t>
      </w:r>
      <w:r w:rsidR="00A46ED9" w:rsidRPr="007C6025">
        <w:rPr>
          <w:rStyle w:val="FootnoteReference"/>
          <w:rFonts w:ascii="Times New Roman" w:hAnsi="Times New Roman"/>
          <w:sz w:val="28"/>
          <w:szCs w:val="28"/>
          <w:lang w:val="lv-LV"/>
        </w:rPr>
        <w:footnoteReference w:id="2"/>
      </w:r>
      <w:r w:rsidRPr="007C6025">
        <w:rPr>
          <w:rFonts w:ascii="Times New Roman" w:hAnsi="Times New Roman"/>
          <w:sz w:val="28"/>
          <w:szCs w:val="28"/>
          <w:lang w:val="lv-LV"/>
        </w:rPr>
        <w:t xml:space="preserve">. Katra ziņojuma izmaksas paredzētas 40 200 </w:t>
      </w:r>
      <w:proofErr w:type="spellStart"/>
      <w:r w:rsidRPr="007C6025">
        <w:rPr>
          <w:rFonts w:ascii="Times New Roman" w:hAnsi="Times New Roman"/>
          <w:i/>
          <w:sz w:val="28"/>
          <w:szCs w:val="28"/>
          <w:lang w:val="lv-LV"/>
        </w:rPr>
        <w:t>euro</w:t>
      </w:r>
      <w:proofErr w:type="spellEnd"/>
      <w:r w:rsidRPr="007C6025">
        <w:rPr>
          <w:rFonts w:ascii="Times New Roman" w:hAnsi="Times New Roman"/>
          <w:sz w:val="28"/>
          <w:szCs w:val="28"/>
          <w:lang w:val="lv-LV"/>
        </w:rPr>
        <w:t xml:space="preserve"> apmērā, kopumā veidojot </w:t>
      </w:r>
      <w:r w:rsidR="00B3263D" w:rsidRPr="007C6025">
        <w:rPr>
          <w:rFonts w:ascii="Times New Roman" w:hAnsi="Times New Roman"/>
          <w:sz w:val="28"/>
          <w:szCs w:val="28"/>
          <w:lang w:val="lv-LV"/>
        </w:rPr>
        <w:t> 80 400</w:t>
      </w:r>
      <w:r w:rsidRPr="007C6025">
        <w:rPr>
          <w:rFonts w:ascii="Times New Roman" w:hAnsi="Times New Roman"/>
          <w:sz w:val="28"/>
          <w:szCs w:val="28"/>
          <w:lang w:val="lv-LV"/>
        </w:rPr>
        <w:t xml:space="preserve"> </w:t>
      </w:r>
      <w:proofErr w:type="spellStart"/>
      <w:r w:rsidRPr="007C6025">
        <w:rPr>
          <w:rFonts w:ascii="Times New Roman" w:hAnsi="Times New Roman"/>
          <w:i/>
          <w:sz w:val="28"/>
          <w:szCs w:val="28"/>
          <w:lang w:val="lv-LV"/>
        </w:rPr>
        <w:t>euro</w:t>
      </w:r>
      <w:proofErr w:type="spellEnd"/>
      <w:r w:rsidRPr="007C6025">
        <w:rPr>
          <w:rFonts w:ascii="Times New Roman" w:hAnsi="Times New Roman"/>
          <w:sz w:val="28"/>
          <w:szCs w:val="28"/>
          <w:lang w:val="lv-LV"/>
        </w:rPr>
        <w:t>.</w:t>
      </w:r>
    </w:p>
    <w:p w:rsidR="00820437" w:rsidRPr="007C6025" w:rsidRDefault="00B22B67" w:rsidP="00BE1E72">
      <w:pPr>
        <w:pStyle w:val="ListParagraph"/>
        <w:numPr>
          <w:ilvl w:val="0"/>
          <w:numId w:val="37"/>
        </w:numPr>
        <w:spacing w:after="0" w:line="240" w:lineRule="auto"/>
        <w:jc w:val="both"/>
        <w:rPr>
          <w:rFonts w:ascii="Times New Roman" w:hAnsi="Times New Roman"/>
          <w:sz w:val="28"/>
          <w:szCs w:val="28"/>
          <w:lang w:val="lv-LV"/>
        </w:rPr>
      </w:pPr>
      <w:r w:rsidRPr="007C6025">
        <w:rPr>
          <w:rFonts w:ascii="Times New Roman" w:hAnsi="Times New Roman"/>
          <w:sz w:val="28"/>
          <w:szCs w:val="28"/>
          <w:lang w:val="lv-LV"/>
        </w:rPr>
        <w:t xml:space="preserve">Atlikušos līdzekļus tiek piedāvāts novirzīt </w:t>
      </w:r>
      <w:r w:rsidR="00820437" w:rsidRPr="007C6025">
        <w:rPr>
          <w:rFonts w:ascii="Times New Roman" w:hAnsi="Times New Roman"/>
          <w:sz w:val="28"/>
          <w:szCs w:val="28"/>
          <w:lang w:val="lv-LV"/>
        </w:rPr>
        <w:t xml:space="preserve">Latvijas obligātās iemaksas OECD </w:t>
      </w:r>
      <w:r w:rsidRPr="007C6025">
        <w:rPr>
          <w:rFonts w:ascii="Times New Roman" w:hAnsi="Times New Roman"/>
          <w:sz w:val="28"/>
          <w:szCs w:val="28"/>
          <w:lang w:val="lv-LV"/>
        </w:rPr>
        <w:t>segšanai 2017. un 2018.</w:t>
      </w:r>
      <w:r w:rsidR="001A71C4" w:rsidRPr="007C6025">
        <w:rPr>
          <w:rFonts w:ascii="Times New Roman" w:hAnsi="Times New Roman"/>
          <w:sz w:val="28"/>
          <w:szCs w:val="28"/>
          <w:lang w:val="lv-LV"/>
        </w:rPr>
        <w:t xml:space="preserve"> </w:t>
      </w:r>
      <w:r w:rsidRPr="007C6025">
        <w:rPr>
          <w:rFonts w:ascii="Times New Roman" w:hAnsi="Times New Roman"/>
          <w:sz w:val="28"/>
          <w:szCs w:val="28"/>
          <w:lang w:val="lv-LV"/>
        </w:rPr>
        <w:t>gadā</w:t>
      </w:r>
      <w:r w:rsidR="001A71C4" w:rsidRPr="007C6025">
        <w:rPr>
          <w:rFonts w:ascii="Times New Roman" w:hAnsi="Times New Roman"/>
          <w:sz w:val="28"/>
          <w:szCs w:val="28"/>
          <w:lang w:val="lv-LV"/>
        </w:rPr>
        <w:t xml:space="preserve"> (skatīt </w:t>
      </w:r>
      <w:proofErr w:type="gramStart"/>
      <w:r w:rsidR="001A71C4" w:rsidRPr="007C6025">
        <w:rPr>
          <w:rFonts w:ascii="Times New Roman" w:hAnsi="Times New Roman"/>
          <w:sz w:val="28"/>
          <w:szCs w:val="28"/>
          <w:lang w:val="lv-LV"/>
        </w:rPr>
        <w:t xml:space="preserve">nākošo </w:t>
      </w:r>
      <w:r w:rsidR="00AA7122" w:rsidRPr="007C6025">
        <w:rPr>
          <w:rFonts w:ascii="Times New Roman" w:hAnsi="Times New Roman"/>
          <w:sz w:val="28"/>
          <w:szCs w:val="28"/>
          <w:lang w:val="lv-LV"/>
        </w:rPr>
        <w:t>sadaļu</w:t>
      </w:r>
      <w:proofErr w:type="gramEnd"/>
      <w:r w:rsidR="00AA7122" w:rsidRPr="007C6025">
        <w:rPr>
          <w:rFonts w:ascii="Times New Roman" w:hAnsi="Times New Roman"/>
          <w:sz w:val="28"/>
          <w:szCs w:val="28"/>
          <w:lang w:val="lv-LV"/>
        </w:rPr>
        <w:t>)</w:t>
      </w:r>
      <w:r w:rsidRPr="007C6025">
        <w:rPr>
          <w:rFonts w:ascii="Times New Roman" w:hAnsi="Times New Roman"/>
          <w:sz w:val="28"/>
          <w:szCs w:val="28"/>
          <w:lang w:val="lv-LV"/>
        </w:rPr>
        <w:t xml:space="preserve">. </w:t>
      </w:r>
    </w:p>
    <w:p w:rsidR="00A4692C" w:rsidRPr="007C6025" w:rsidRDefault="00A4692C" w:rsidP="00BE1E72">
      <w:pPr>
        <w:spacing w:after="0" w:line="240" w:lineRule="auto"/>
        <w:jc w:val="both"/>
        <w:rPr>
          <w:rFonts w:ascii="Times New Roman" w:hAnsi="Times New Roman"/>
          <w:sz w:val="28"/>
          <w:szCs w:val="28"/>
          <w:u w:val="single"/>
          <w:lang w:val="lv-LV"/>
        </w:rPr>
      </w:pPr>
    </w:p>
    <w:p w:rsidR="003D7F8E" w:rsidRPr="007C6025" w:rsidRDefault="003D7F8E" w:rsidP="00BE1E72">
      <w:pPr>
        <w:spacing w:after="0" w:line="240" w:lineRule="auto"/>
        <w:jc w:val="both"/>
        <w:rPr>
          <w:rFonts w:ascii="Times New Roman" w:hAnsi="Times New Roman"/>
          <w:sz w:val="28"/>
          <w:szCs w:val="28"/>
          <w:lang w:val="lv-LV"/>
        </w:rPr>
      </w:pPr>
      <w:r w:rsidRPr="007C6025">
        <w:rPr>
          <w:rFonts w:ascii="Times New Roman" w:hAnsi="Times New Roman"/>
          <w:sz w:val="28"/>
          <w:szCs w:val="28"/>
          <w:u w:val="single"/>
          <w:lang w:val="lv-LV"/>
        </w:rPr>
        <w:t xml:space="preserve">OECD </w:t>
      </w:r>
      <w:r w:rsidR="00CB76A5" w:rsidRPr="007C6025">
        <w:rPr>
          <w:rFonts w:ascii="Times New Roman" w:hAnsi="Times New Roman"/>
          <w:sz w:val="28"/>
          <w:szCs w:val="28"/>
          <w:u w:val="single"/>
          <w:lang w:val="lv-LV"/>
        </w:rPr>
        <w:t>dalībvalstu obligātās iemaksas (</w:t>
      </w:r>
      <w:r w:rsidRPr="007C6025">
        <w:rPr>
          <w:rFonts w:ascii="Times New Roman" w:hAnsi="Times New Roman"/>
          <w:sz w:val="28"/>
          <w:szCs w:val="28"/>
          <w:u w:val="single"/>
          <w:lang w:val="lv-LV"/>
        </w:rPr>
        <w:t>I daļas budžets</w:t>
      </w:r>
      <w:r w:rsidR="00CB76A5" w:rsidRPr="007C6025">
        <w:rPr>
          <w:rFonts w:ascii="Times New Roman" w:hAnsi="Times New Roman"/>
          <w:sz w:val="28"/>
          <w:szCs w:val="28"/>
          <w:u w:val="single"/>
          <w:lang w:val="lv-LV"/>
        </w:rPr>
        <w:t>)</w:t>
      </w:r>
      <w:r w:rsidRPr="007C6025">
        <w:rPr>
          <w:rFonts w:ascii="Times New Roman" w:hAnsi="Times New Roman"/>
          <w:sz w:val="28"/>
          <w:szCs w:val="28"/>
          <w:u w:val="single"/>
          <w:lang w:val="lv-LV"/>
        </w:rPr>
        <w:t xml:space="preserve"> </w:t>
      </w:r>
    </w:p>
    <w:p w:rsidR="00963D1D" w:rsidRPr="007C6025" w:rsidRDefault="00CB76A5" w:rsidP="00FB380F">
      <w:pPr>
        <w:spacing w:after="0" w:line="240" w:lineRule="auto"/>
        <w:ind w:firstLine="720"/>
        <w:jc w:val="both"/>
        <w:rPr>
          <w:rFonts w:ascii="Times New Roman" w:hAnsi="Times New Roman"/>
          <w:sz w:val="28"/>
          <w:szCs w:val="28"/>
          <w:lang w:val="lv-LV"/>
        </w:rPr>
      </w:pPr>
      <w:r w:rsidRPr="007C6025">
        <w:rPr>
          <w:rFonts w:ascii="Times New Roman" w:hAnsi="Times New Roman"/>
          <w:sz w:val="28"/>
          <w:szCs w:val="28"/>
          <w:lang w:val="lv-LV"/>
        </w:rPr>
        <w:lastRenderedPageBreak/>
        <w:t xml:space="preserve">Dalībvalstu iemaksas I daļas budžetā nosedz organizācijas pamatfunkcijas. </w:t>
      </w:r>
      <w:r w:rsidR="00B722A9" w:rsidRPr="007C6025">
        <w:rPr>
          <w:rFonts w:ascii="Times New Roman" w:hAnsi="Times New Roman"/>
          <w:sz w:val="28"/>
          <w:szCs w:val="28"/>
          <w:lang w:val="lv-LV"/>
        </w:rPr>
        <w:t xml:space="preserve">Obligātās dalībvalstu iemaksas papildus I daļas budžetam veido iemaksas </w:t>
      </w:r>
      <w:r w:rsidR="00F83762" w:rsidRPr="007C6025">
        <w:rPr>
          <w:rFonts w:ascii="Times New Roman" w:hAnsi="Times New Roman"/>
          <w:sz w:val="28"/>
          <w:szCs w:val="28"/>
          <w:lang w:val="lv-LV"/>
        </w:rPr>
        <w:t>šād</w:t>
      </w:r>
      <w:r w:rsidR="00B722A9" w:rsidRPr="007C6025">
        <w:rPr>
          <w:rFonts w:ascii="Times New Roman" w:hAnsi="Times New Roman"/>
          <w:sz w:val="28"/>
          <w:szCs w:val="28"/>
          <w:lang w:val="lv-LV"/>
        </w:rPr>
        <w:t>ās pozīcijas: organizācijas pensiju fonds; investīcijas un publikācijas.</w:t>
      </w:r>
    </w:p>
    <w:p w:rsidR="00E817FF" w:rsidRPr="007C6025" w:rsidRDefault="00E817FF" w:rsidP="00FB380F">
      <w:pPr>
        <w:spacing w:after="0" w:line="240" w:lineRule="auto"/>
        <w:ind w:firstLine="720"/>
        <w:jc w:val="both"/>
        <w:rPr>
          <w:rFonts w:ascii="Times New Roman" w:hAnsi="Times New Roman" w:cs="Times New Roman"/>
          <w:sz w:val="28"/>
          <w:szCs w:val="28"/>
          <w:lang w:val="lv-LV"/>
        </w:rPr>
      </w:pPr>
      <w:r w:rsidRPr="007C6025">
        <w:rPr>
          <w:rFonts w:ascii="Times New Roman" w:hAnsi="Times New Roman" w:cs="Times New Roman"/>
          <w:sz w:val="28"/>
          <w:szCs w:val="28"/>
          <w:lang w:val="lv-LV"/>
        </w:rPr>
        <w:t>Iemaksu veidošanas principi un aprēķināšanas metodoloģija ir noteikta ar OECD Padomes rezolūciju par organizācijas finansēšanu, kas tika apstiprināta 2008.</w:t>
      </w:r>
      <w:r w:rsidR="00411964" w:rsidRPr="007C6025">
        <w:rPr>
          <w:rFonts w:ascii="Times New Roman" w:hAnsi="Times New Roman" w:cs="Times New Roman"/>
          <w:sz w:val="28"/>
          <w:szCs w:val="28"/>
          <w:lang w:val="lv-LV"/>
        </w:rPr>
        <w:t xml:space="preserve"> </w:t>
      </w:r>
      <w:r w:rsidRPr="007C6025">
        <w:rPr>
          <w:rFonts w:ascii="Times New Roman" w:hAnsi="Times New Roman" w:cs="Times New Roman"/>
          <w:sz w:val="28"/>
          <w:szCs w:val="28"/>
          <w:lang w:val="lv-LV"/>
        </w:rPr>
        <w:t>gada 5.</w:t>
      </w:r>
      <w:r w:rsidR="00411964" w:rsidRPr="007C6025">
        <w:rPr>
          <w:rFonts w:ascii="Times New Roman" w:hAnsi="Times New Roman" w:cs="Times New Roman"/>
          <w:sz w:val="28"/>
          <w:szCs w:val="28"/>
          <w:lang w:val="lv-LV"/>
        </w:rPr>
        <w:t xml:space="preserve"> </w:t>
      </w:r>
      <w:r w:rsidRPr="007C6025">
        <w:rPr>
          <w:rFonts w:ascii="Times New Roman" w:hAnsi="Times New Roman" w:cs="Times New Roman"/>
          <w:sz w:val="28"/>
          <w:szCs w:val="28"/>
          <w:lang w:val="lv-LV"/>
        </w:rPr>
        <w:t>jūnijā. Šī rezolūcija attiecas uz tām valstīm, kas bija OECD dalībvalstis 2008.</w:t>
      </w:r>
      <w:r w:rsidR="001A71C4" w:rsidRPr="007C6025">
        <w:rPr>
          <w:rFonts w:ascii="Times New Roman" w:hAnsi="Times New Roman" w:cs="Times New Roman"/>
          <w:sz w:val="28"/>
          <w:szCs w:val="28"/>
          <w:lang w:val="lv-LV"/>
        </w:rPr>
        <w:t xml:space="preserve"> </w:t>
      </w:r>
      <w:r w:rsidRPr="007C6025">
        <w:rPr>
          <w:rFonts w:ascii="Times New Roman" w:hAnsi="Times New Roman" w:cs="Times New Roman"/>
          <w:sz w:val="28"/>
          <w:szCs w:val="28"/>
          <w:lang w:val="lv-LV"/>
        </w:rPr>
        <w:t>gadā, gan valstīm, kuras par organizācijas dalībnieki</w:t>
      </w:r>
      <w:r w:rsidR="001A71C4" w:rsidRPr="007C6025">
        <w:rPr>
          <w:rFonts w:ascii="Times New Roman" w:hAnsi="Times New Roman" w:cs="Times New Roman"/>
          <w:sz w:val="28"/>
          <w:szCs w:val="28"/>
          <w:lang w:val="lv-LV"/>
        </w:rPr>
        <w:t>em kļūst laika periodā no 2009.</w:t>
      </w:r>
      <w:r w:rsidR="009441FB" w:rsidRPr="007C6025">
        <w:rPr>
          <w:rFonts w:ascii="Times New Roman" w:hAnsi="Times New Roman" w:cs="Times New Roman"/>
          <w:b/>
          <w:sz w:val="28"/>
          <w:szCs w:val="28"/>
          <w:lang w:val="lv-LV"/>
        </w:rPr>
        <w:noBreakHyphen/>
      </w:r>
      <w:r w:rsidRPr="007C6025">
        <w:rPr>
          <w:rFonts w:ascii="Times New Roman" w:hAnsi="Times New Roman" w:cs="Times New Roman"/>
          <w:sz w:val="28"/>
          <w:szCs w:val="28"/>
          <w:lang w:val="lv-LV"/>
        </w:rPr>
        <w:t>2018.</w:t>
      </w:r>
      <w:r w:rsidR="001A71C4" w:rsidRPr="007C6025">
        <w:rPr>
          <w:rFonts w:ascii="Times New Roman" w:hAnsi="Times New Roman" w:cs="Times New Roman"/>
          <w:sz w:val="28"/>
          <w:szCs w:val="28"/>
          <w:lang w:val="lv-LV"/>
        </w:rPr>
        <w:t xml:space="preserve"> </w:t>
      </w:r>
      <w:r w:rsidRPr="007C6025">
        <w:rPr>
          <w:rFonts w:ascii="Times New Roman" w:hAnsi="Times New Roman" w:cs="Times New Roman"/>
          <w:sz w:val="28"/>
          <w:szCs w:val="28"/>
          <w:lang w:val="lv-LV"/>
        </w:rPr>
        <w:t>gadam. 2018.</w:t>
      </w:r>
      <w:r w:rsidR="001A71C4" w:rsidRPr="007C6025">
        <w:rPr>
          <w:rFonts w:ascii="Times New Roman" w:hAnsi="Times New Roman" w:cs="Times New Roman"/>
          <w:sz w:val="28"/>
          <w:szCs w:val="28"/>
          <w:lang w:val="lv-LV"/>
        </w:rPr>
        <w:t xml:space="preserve"> </w:t>
      </w:r>
      <w:r w:rsidRPr="007C6025">
        <w:rPr>
          <w:rFonts w:ascii="Times New Roman" w:hAnsi="Times New Roman" w:cs="Times New Roman"/>
          <w:sz w:val="28"/>
          <w:szCs w:val="28"/>
          <w:lang w:val="lv-LV"/>
        </w:rPr>
        <w:t>gadā plānota šo principu pārskatīšana. Līdz ar to no 2019.</w:t>
      </w:r>
      <w:r w:rsidR="00411964" w:rsidRPr="007C6025">
        <w:rPr>
          <w:rFonts w:ascii="Times New Roman" w:hAnsi="Times New Roman" w:cs="Times New Roman"/>
          <w:sz w:val="28"/>
          <w:szCs w:val="28"/>
          <w:lang w:val="lv-LV"/>
        </w:rPr>
        <w:t xml:space="preserve"> </w:t>
      </w:r>
      <w:r w:rsidRPr="007C6025">
        <w:rPr>
          <w:rFonts w:ascii="Times New Roman" w:hAnsi="Times New Roman" w:cs="Times New Roman"/>
          <w:sz w:val="28"/>
          <w:szCs w:val="28"/>
          <w:lang w:val="lv-LV"/>
        </w:rPr>
        <w:t>gada stāsies spēkā jaunie noteikumi, kas</w:t>
      </w:r>
      <w:r w:rsidR="00411964" w:rsidRPr="007C6025">
        <w:rPr>
          <w:rFonts w:ascii="Times New Roman" w:hAnsi="Times New Roman" w:cs="Times New Roman"/>
          <w:sz w:val="28"/>
          <w:szCs w:val="28"/>
          <w:lang w:val="lv-LV"/>
        </w:rPr>
        <w:t>,</w:t>
      </w:r>
      <w:r w:rsidRPr="007C6025">
        <w:rPr>
          <w:rFonts w:ascii="Times New Roman" w:hAnsi="Times New Roman" w:cs="Times New Roman"/>
          <w:sz w:val="28"/>
          <w:szCs w:val="28"/>
          <w:lang w:val="lv-LV"/>
        </w:rPr>
        <w:t xml:space="preserve"> nosakot iemaksu apmēru</w:t>
      </w:r>
      <w:r w:rsidR="00411964" w:rsidRPr="007C6025">
        <w:rPr>
          <w:rFonts w:ascii="Times New Roman" w:hAnsi="Times New Roman" w:cs="Times New Roman"/>
          <w:sz w:val="28"/>
          <w:szCs w:val="28"/>
          <w:lang w:val="lv-LV"/>
        </w:rPr>
        <w:t>,</w:t>
      </w:r>
      <w:r w:rsidRPr="007C6025">
        <w:rPr>
          <w:rFonts w:ascii="Times New Roman" w:hAnsi="Times New Roman" w:cs="Times New Roman"/>
          <w:sz w:val="28"/>
          <w:szCs w:val="28"/>
          <w:lang w:val="lv-LV"/>
        </w:rPr>
        <w:t xml:space="preserve"> cita starpā ietvers individuālo ekonomikas lieluma radītāju.</w:t>
      </w:r>
    </w:p>
    <w:p w:rsidR="00BE1E72" w:rsidRPr="007C6025" w:rsidRDefault="00BE1E72" w:rsidP="00BE1E72">
      <w:pPr>
        <w:spacing w:after="0" w:line="240" w:lineRule="auto"/>
        <w:jc w:val="both"/>
        <w:rPr>
          <w:rFonts w:ascii="Times New Roman" w:hAnsi="Times New Roman" w:cs="Times New Roman"/>
          <w:sz w:val="28"/>
          <w:szCs w:val="28"/>
          <w:lang w:val="lv-LV"/>
        </w:rPr>
      </w:pPr>
    </w:p>
    <w:p w:rsidR="00E817FF" w:rsidRPr="007C6025" w:rsidRDefault="00E817FF" w:rsidP="00093648">
      <w:pPr>
        <w:spacing w:after="0" w:line="240" w:lineRule="auto"/>
        <w:jc w:val="center"/>
        <w:rPr>
          <w:rFonts w:ascii="Times New Roman" w:hAnsi="Times New Roman" w:cs="Times New Roman"/>
          <w:i/>
          <w:sz w:val="28"/>
          <w:szCs w:val="28"/>
          <w:lang w:val="lv-LV"/>
        </w:rPr>
      </w:pPr>
      <w:r w:rsidRPr="007C6025">
        <w:rPr>
          <w:rFonts w:ascii="Times New Roman" w:hAnsi="Times New Roman" w:cs="Times New Roman"/>
          <w:i/>
          <w:sz w:val="28"/>
          <w:szCs w:val="28"/>
          <w:lang w:val="lv-LV"/>
        </w:rPr>
        <w:t>OECD aprēķini Latvijas obligātajām iemaksām 2017.</w:t>
      </w:r>
      <w:r w:rsidR="008120B3" w:rsidRPr="007C6025">
        <w:rPr>
          <w:rFonts w:ascii="Times New Roman" w:hAnsi="Times New Roman" w:cs="Times New Roman"/>
          <w:i/>
          <w:sz w:val="28"/>
          <w:szCs w:val="28"/>
          <w:lang w:val="lv-LV"/>
        </w:rPr>
        <w:t xml:space="preserve"> </w:t>
      </w:r>
      <w:r w:rsidRPr="007C6025">
        <w:rPr>
          <w:rFonts w:ascii="Times New Roman" w:hAnsi="Times New Roman" w:cs="Times New Roman"/>
          <w:i/>
          <w:sz w:val="28"/>
          <w:szCs w:val="28"/>
          <w:lang w:val="lv-LV"/>
        </w:rPr>
        <w:t xml:space="preserve">gadā un </w:t>
      </w:r>
      <w:r w:rsidRPr="007C6025">
        <w:rPr>
          <w:rFonts w:ascii="Times New Roman" w:hAnsi="Times New Roman"/>
          <w:i/>
          <w:sz w:val="28"/>
          <w:szCs w:val="28"/>
          <w:lang w:val="lv-LV"/>
        </w:rPr>
        <w:t>provizoriskie</w:t>
      </w:r>
      <w:r w:rsidRPr="007C6025">
        <w:rPr>
          <w:rFonts w:ascii="Times New Roman" w:hAnsi="Times New Roman"/>
          <w:sz w:val="28"/>
          <w:szCs w:val="28"/>
          <w:lang w:val="lv-LV"/>
        </w:rPr>
        <w:t xml:space="preserve"> </w:t>
      </w:r>
      <w:r w:rsidRPr="007C6025">
        <w:rPr>
          <w:rFonts w:ascii="Times New Roman" w:hAnsi="Times New Roman" w:cs="Times New Roman"/>
          <w:i/>
          <w:sz w:val="28"/>
          <w:szCs w:val="28"/>
          <w:lang w:val="lv-LV"/>
        </w:rPr>
        <w:t>aprēķini turpmākajiem gadiem (</w:t>
      </w:r>
      <w:proofErr w:type="spellStart"/>
      <w:r w:rsidRPr="007C6025">
        <w:rPr>
          <w:rFonts w:ascii="Times New Roman" w:hAnsi="Times New Roman" w:cs="Times New Roman"/>
          <w:i/>
          <w:sz w:val="28"/>
          <w:szCs w:val="28"/>
          <w:lang w:val="lv-LV"/>
        </w:rPr>
        <w:t>euro</w:t>
      </w:r>
      <w:proofErr w:type="spellEnd"/>
      <w:r w:rsidRPr="007C6025">
        <w:rPr>
          <w:rFonts w:ascii="Times New Roman" w:hAnsi="Times New Roman" w:cs="Times New Roman"/>
          <w:i/>
          <w:sz w:val="28"/>
          <w:szCs w:val="28"/>
          <w:lang w:val="lv-LV"/>
        </w:rPr>
        <w:t>)</w:t>
      </w:r>
    </w:p>
    <w:tbl>
      <w:tblPr>
        <w:tblStyle w:val="TableGrid"/>
        <w:tblW w:w="0" w:type="auto"/>
        <w:tblLook w:val="04A0" w:firstRow="1" w:lastRow="0" w:firstColumn="1" w:lastColumn="0" w:noHBand="0" w:noVBand="1"/>
      </w:tblPr>
      <w:tblGrid>
        <w:gridCol w:w="1809"/>
        <w:gridCol w:w="1375"/>
        <w:gridCol w:w="1375"/>
        <w:gridCol w:w="1375"/>
      </w:tblGrid>
      <w:tr w:rsidR="00E817FF" w:rsidRPr="007C6025" w:rsidTr="00E817FF">
        <w:tc>
          <w:tcPr>
            <w:tcW w:w="1809" w:type="dxa"/>
          </w:tcPr>
          <w:p w:rsidR="00E817FF" w:rsidRPr="007C6025" w:rsidRDefault="00E817FF" w:rsidP="00BE1E72">
            <w:pPr>
              <w:jc w:val="both"/>
              <w:rPr>
                <w:rFonts w:ascii="Times New Roman" w:hAnsi="Times New Roman"/>
                <w:sz w:val="28"/>
                <w:szCs w:val="28"/>
              </w:rPr>
            </w:pPr>
          </w:p>
        </w:tc>
        <w:tc>
          <w:tcPr>
            <w:tcW w:w="1362" w:type="dxa"/>
          </w:tcPr>
          <w:p w:rsidR="00E817FF" w:rsidRPr="007C6025" w:rsidRDefault="00E817FF" w:rsidP="00BE1E72">
            <w:pPr>
              <w:jc w:val="both"/>
              <w:rPr>
                <w:rFonts w:ascii="Times New Roman" w:hAnsi="Times New Roman"/>
                <w:sz w:val="28"/>
                <w:szCs w:val="28"/>
              </w:rPr>
            </w:pPr>
            <w:r w:rsidRPr="007C6025">
              <w:rPr>
                <w:rFonts w:ascii="Times New Roman" w:hAnsi="Times New Roman"/>
                <w:sz w:val="28"/>
                <w:szCs w:val="28"/>
              </w:rPr>
              <w:t xml:space="preserve">Latvijas obligātās iemaksas </w:t>
            </w:r>
            <w:proofErr w:type="gramStart"/>
            <w:r w:rsidRPr="007C6025">
              <w:rPr>
                <w:rFonts w:ascii="Times New Roman" w:hAnsi="Times New Roman"/>
                <w:sz w:val="28"/>
                <w:szCs w:val="28"/>
              </w:rPr>
              <w:t>2017.gadā</w:t>
            </w:r>
            <w:proofErr w:type="gramEnd"/>
          </w:p>
        </w:tc>
        <w:tc>
          <w:tcPr>
            <w:tcW w:w="1210" w:type="dxa"/>
          </w:tcPr>
          <w:p w:rsidR="00E817FF" w:rsidRPr="007C6025" w:rsidRDefault="00E817FF" w:rsidP="00BE1E72">
            <w:pPr>
              <w:jc w:val="both"/>
              <w:rPr>
                <w:rFonts w:ascii="Times New Roman" w:hAnsi="Times New Roman"/>
                <w:sz w:val="28"/>
                <w:szCs w:val="28"/>
              </w:rPr>
            </w:pPr>
            <w:r w:rsidRPr="007C6025">
              <w:rPr>
                <w:rFonts w:ascii="Times New Roman" w:hAnsi="Times New Roman"/>
                <w:sz w:val="28"/>
                <w:szCs w:val="28"/>
              </w:rPr>
              <w:t xml:space="preserve">Latvijas obligātās iemaksas </w:t>
            </w:r>
            <w:proofErr w:type="gramStart"/>
            <w:r w:rsidRPr="007C6025">
              <w:rPr>
                <w:rFonts w:ascii="Times New Roman" w:hAnsi="Times New Roman"/>
                <w:sz w:val="28"/>
                <w:szCs w:val="28"/>
              </w:rPr>
              <w:t>2018.gadā</w:t>
            </w:r>
            <w:proofErr w:type="gramEnd"/>
          </w:p>
        </w:tc>
        <w:tc>
          <w:tcPr>
            <w:tcW w:w="1275" w:type="dxa"/>
          </w:tcPr>
          <w:p w:rsidR="00E817FF" w:rsidRPr="007C6025" w:rsidRDefault="00E817FF" w:rsidP="00BE1E72">
            <w:pPr>
              <w:jc w:val="both"/>
              <w:rPr>
                <w:rFonts w:ascii="Times New Roman" w:hAnsi="Times New Roman"/>
                <w:sz w:val="28"/>
                <w:szCs w:val="28"/>
              </w:rPr>
            </w:pPr>
            <w:r w:rsidRPr="007C6025">
              <w:rPr>
                <w:rFonts w:ascii="Times New Roman" w:hAnsi="Times New Roman"/>
                <w:sz w:val="28"/>
                <w:szCs w:val="28"/>
              </w:rPr>
              <w:t xml:space="preserve">Latvijas obligātās iemaksas </w:t>
            </w:r>
            <w:proofErr w:type="gramStart"/>
            <w:r w:rsidRPr="007C6025">
              <w:rPr>
                <w:rFonts w:ascii="Times New Roman" w:hAnsi="Times New Roman"/>
                <w:sz w:val="28"/>
                <w:szCs w:val="28"/>
              </w:rPr>
              <w:t>2019.gadā</w:t>
            </w:r>
            <w:proofErr w:type="gramEnd"/>
          </w:p>
        </w:tc>
      </w:tr>
      <w:tr w:rsidR="00E817FF" w:rsidRPr="007C6025" w:rsidTr="00E817FF">
        <w:tc>
          <w:tcPr>
            <w:tcW w:w="1809" w:type="dxa"/>
          </w:tcPr>
          <w:p w:rsidR="00E817FF" w:rsidRPr="007C6025" w:rsidRDefault="00E817FF" w:rsidP="00BE1E72">
            <w:pPr>
              <w:jc w:val="both"/>
              <w:rPr>
                <w:rFonts w:ascii="Times New Roman" w:hAnsi="Times New Roman"/>
                <w:sz w:val="28"/>
                <w:szCs w:val="28"/>
              </w:rPr>
            </w:pPr>
            <w:r w:rsidRPr="007C6025">
              <w:rPr>
                <w:rFonts w:ascii="Times New Roman" w:hAnsi="Times New Roman"/>
                <w:sz w:val="28"/>
                <w:szCs w:val="28"/>
              </w:rPr>
              <w:t>Iemaksa I daļas budžetā</w:t>
            </w:r>
          </w:p>
        </w:tc>
        <w:tc>
          <w:tcPr>
            <w:tcW w:w="1362"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2 793 648</w:t>
            </w:r>
          </w:p>
        </w:tc>
        <w:tc>
          <w:tcPr>
            <w:tcW w:w="1210"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2 820 000</w:t>
            </w:r>
          </w:p>
        </w:tc>
        <w:tc>
          <w:tcPr>
            <w:tcW w:w="1275"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2 820 000</w:t>
            </w:r>
          </w:p>
        </w:tc>
      </w:tr>
      <w:tr w:rsidR="00E817FF" w:rsidRPr="007C6025" w:rsidTr="00E817FF">
        <w:tc>
          <w:tcPr>
            <w:tcW w:w="1809" w:type="dxa"/>
          </w:tcPr>
          <w:p w:rsidR="00E817FF" w:rsidRPr="007C6025" w:rsidRDefault="00E817FF" w:rsidP="00BE1E72">
            <w:pPr>
              <w:jc w:val="both"/>
              <w:rPr>
                <w:rFonts w:ascii="Times New Roman" w:hAnsi="Times New Roman"/>
                <w:sz w:val="28"/>
                <w:szCs w:val="28"/>
              </w:rPr>
            </w:pPr>
            <w:r w:rsidRPr="007C6025">
              <w:rPr>
                <w:rFonts w:ascii="Times New Roman" w:hAnsi="Times New Roman"/>
                <w:sz w:val="28"/>
                <w:szCs w:val="28"/>
              </w:rPr>
              <w:t xml:space="preserve">Pensijas </w:t>
            </w:r>
            <w:r w:rsidRPr="007C6025">
              <w:rPr>
                <w:rFonts w:ascii="Times New Roman" w:hAnsi="Times New Roman"/>
                <w:sz w:val="28"/>
                <w:szCs w:val="28"/>
              </w:rPr>
              <w:tab/>
            </w:r>
          </w:p>
        </w:tc>
        <w:tc>
          <w:tcPr>
            <w:tcW w:w="1362"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54 180</w:t>
            </w:r>
          </w:p>
        </w:tc>
        <w:tc>
          <w:tcPr>
            <w:tcW w:w="1210"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54 300</w:t>
            </w:r>
          </w:p>
        </w:tc>
        <w:tc>
          <w:tcPr>
            <w:tcW w:w="1275"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54 900</w:t>
            </w:r>
          </w:p>
        </w:tc>
      </w:tr>
      <w:tr w:rsidR="00E817FF" w:rsidRPr="007C6025" w:rsidTr="00E817FF">
        <w:tc>
          <w:tcPr>
            <w:tcW w:w="1809" w:type="dxa"/>
          </w:tcPr>
          <w:p w:rsidR="00E817FF" w:rsidRPr="007C6025" w:rsidRDefault="00E817FF" w:rsidP="00BE1E72">
            <w:pPr>
              <w:jc w:val="both"/>
              <w:rPr>
                <w:rFonts w:ascii="Times New Roman" w:hAnsi="Times New Roman"/>
                <w:sz w:val="28"/>
                <w:szCs w:val="28"/>
              </w:rPr>
            </w:pPr>
            <w:r w:rsidRPr="007C6025">
              <w:rPr>
                <w:rFonts w:ascii="Times New Roman" w:hAnsi="Times New Roman"/>
                <w:sz w:val="28"/>
                <w:szCs w:val="28"/>
              </w:rPr>
              <w:t xml:space="preserve">Investīcijas </w:t>
            </w:r>
            <w:r w:rsidRPr="007C6025">
              <w:rPr>
                <w:rFonts w:ascii="Times New Roman" w:hAnsi="Times New Roman"/>
                <w:sz w:val="28"/>
                <w:szCs w:val="28"/>
              </w:rPr>
              <w:tab/>
            </w:r>
          </w:p>
        </w:tc>
        <w:tc>
          <w:tcPr>
            <w:tcW w:w="1362"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 xml:space="preserve">1 953 </w:t>
            </w:r>
          </w:p>
        </w:tc>
        <w:tc>
          <w:tcPr>
            <w:tcW w:w="1210"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2 000</w:t>
            </w:r>
          </w:p>
        </w:tc>
        <w:tc>
          <w:tcPr>
            <w:tcW w:w="1275"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2 000</w:t>
            </w:r>
          </w:p>
        </w:tc>
      </w:tr>
      <w:tr w:rsidR="00E817FF" w:rsidRPr="007C6025" w:rsidTr="00E817FF">
        <w:tc>
          <w:tcPr>
            <w:tcW w:w="1809" w:type="dxa"/>
          </w:tcPr>
          <w:p w:rsidR="00E817FF" w:rsidRPr="007C6025" w:rsidRDefault="00E817FF" w:rsidP="00BE1E72">
            <w:pPr>
              <w:jc w:val="both"/>
              <w:rPr>
                <w:rFonts w:ascii="Times New Roman" w:hAnsi="Times New Roman"/>
                <w:sz w:val="28"/>
                <w:szCs w:val="28"/>
              </w:rPr>
            </w:pPr>
            <w:r w:rsidRPr="007C6025">
              <w:rPr>
                <w:rFonts w:ascii="Times New Roman" w:hAnsi="Times New Roman"/>
                <w:sz w:val="28"/>
                <w:szCs w:val="28"/>
              </w:rPr>
              <w:t>Publikācijas</w:t>
            </w:r>
          </w:p>
        </w:tc>
        <w:tc>
          <w:tcPr>
            <w:tcW w:w="1362"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 xml:space="preserve">   1 444,4</w:t>
            </w:r>
          </w:p>
        </w:tc>
        <w:tc>
          <w:tcPr>
            <w:tcW w:w="1210"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1 500</w:t>
            </w:r>
          </w:p>
        </w:tc>
        <w:tc>
          <w:tcPr>
            <w:tcW w:w="1275" w:type="dxa"/>
          </w:tcPr>
          <w:p w:rsidR="00E817FF" w:rsidRPr="007C6025" w:rsidRDefault="00E817FF" w:rsidP="00BE1E72">
            <w:pPr>
              <w:jc w:val="center"/>
              <w:rPr>
                <w:rFonts w:ascii="Times New Roman" w:hAnsi="Times New Roman"/>
                <w:sz w:val="28"/>
                <w:szCs w:val="28"/>
              </w:rPr>
            </w:pPr>
            <w:r w:rsidRPr="007C6025">
              <w:rPr>
                <w:rFonts w:ascii="Times New Roman" w:hAnsi="Times New Roman"/>
                <w:sz w:val="28"/>
                <w:szCs w:val="28"/>
              </w:rPr>
              <w:t>1 500</w:t>
            </w:r>
          </w:p>
        </w:tc>
      </w:tr>
      <w:tr w:rsidR="00E817FF" w:rsidRPr="007C6025" w:rsidTr="00E817FF">
        <w:tc>
          <w:tcPr>
            <w:tcW w:w="1809" w:type="dxa"/>
          </w:tcPr>
          <w:p w:rsidR="00E817FF" w:rsidRPr="007C6025" w:rsidRDefault="00E817FF" w:rsidP="00BE1E72">
            <w:pPr>
              <w:jc w:val="both"/>
              <w:rPr>
                <w:rFonts w:ascii="Times New Roman" w:hAnsi="Times New Roman"/>
                <w:b/>
                <w:sz w:val="28"/>
                <w:szCs w:val="28"/>
              </w:rPr>
            </w:pPr>
            <w:r w:rsidRPr="007C6025">
              <w:rPr>
                <w:rFonts w:ascii="Times New Roman" w:hAnsi="Times New Roman"/>
                <w:b/>
                <w:sz w:val="28"/>
                <w:szCs w:val="28"/>
              </w:rPr>
              <w:t>Kopā</w:t>
            </w:r>
            <w:r w:rsidRPr="007C6025">
              <w:rPr>
                <w:rFonts w:ascii="Times New Roman" w:hAnsi="Times New Roman"/>
                <w:b/>
                <w:sz w:val="28"/>
                <w:szCs w:val="28"/>
              </w:rPr>
              <w:tab/>
            </w:r>
          </w:p>
        </w:tc>
        <w:tc>
          <w:tcPr>
            <w:tcW w:w="1362" w:type="dxa"/>
          </w:tcPr>
          <w:p w:rsidR="00E817FF" w:rsidRPr="007C6025" w:rsidRDefault="00E817FF" w:rsidP="00BE1E72">
            <w:pPr>
              <w:jc w:val="center"/>
              <w:rPr>
                <w:rFonts w:ascii="Times New Roman" w:hAnsi="Times New Roman"/>
                <w:b/>
                <w:sz w:val="28"/>
                <w:szCs w:val="28"/>
              </w:rPr>
            </w:pPr>
            <w:r w:rsidRPr="007C6025">
              <w:rPr>
                <w:rFonts w:ascii="Times New Roman" w:hAnsi="Times New Roman"/>
                <w:b/>
                <w:sz w:val="28"/>
                <w:szCs w:val="28"/>
              </w:rPr>
              <w:t>2 851 225,4</w:t>
            </w:r>
          </w:p>
        </w:tc>
        <w:tc>
          <w:tcPr>
            <w:tcW w:w="1210" w:type="dxa"/>
          </w:tcPr>
          <w:p w:rsidR="00E817FF" w:rsidRPr="007C6025" w:rsidRDefault="00E817FF" w:rsidP="00BE1E72">
            <w:pPr>
              <w:jc w:val="center"/>
              <w:rPr>
                <w:rFonts w:ascii="Times New Roman" w:hAnsi="Times New Roman"/>
                <w:b/>
                <w:sz w:val="28"/>
                <w:szCs w:val="28"/>
              </w:rPr>
            </w:pPr>
            <w:r w:rsidRPr="007C6025">
              <w:rPr>
                <w:rFonts w:ascii="Times New Roman" w:hAnsi="Times New Roman"/>
                <w:b/>
                <w:sz w:val="28"/>
                <w:szCs w:val="28"/>
              </w:rPr>
              <w:t>2 877 800</w:t>
            </w:r>
          </w:p>
        </w:tc>
        <w:tc>
          <w:tcPr>
            <w:tcW w:w="1275" w:type="dxa"/>
          </w:tcPr>
          <w:p w:rsidR="00E817FF" w:rsidRPr="007C6025" w:rsidRDefault="00E817FF" w:rsidP="00BE1E72">
            <w:pPr>
              <w:jc w:val="center"/>
              <w:rPr>
                <w:rFonts w:ascii="Times New Roman" w:hAnsi="Times New Roman"/>
                <w:b/>
                <w:sz w:val="28"/>
                <w:szCs w:val="28"/>
              </w:rPr>
            </w:pPr>
            <w:r w:rsidRPr="007C6025">
              <w:rPr>
                <w:rFonts w:ascii="Times New Roman" w:hAnsi="Times New Roman"/>
                <w:b/>
                <w:sz w:val="28"/>
                <w:szCs w:val="28"/>
              </w:rPr>
              <w:t>2 878 400</w:t>
            </w:r>
          </w:p>
        </w:tc>
      </w:tr>
    </w:tbl>
    <w:p w:rsidR="00E817FF" w:rsidRPr="007C6025" w:rsidRDefault="00E817FF" w:rsidP="00BE1E72">
      <w:pPr>
        <w:spacing w:after="0" w:line="240" w:lineRule="auto"/>
        <w:jc w:val="both"/>
        <w:rPr>
          <w:rFonts w:ascii="Times New Roman" w:hAnsi="Times New Roman"/>
          <w:sz w:val="28"/>
          <w:szCs w:val="28"/>
          <w:u w:val="single"/>
          <w:lang w:val="lv-LV"/>
        </w:rPr>
      </w:pPr>
    </w:p>
    <w:p w:rsidR="005763BD" w:rsidRPr="007C6025" w:rsidRDefault="005763BD" w:rsidP="008120B3">
      <w:pPr>
        <w:spacing w:after="0" w:line="240" w:lineRule="auto"/>
        <w:ind w:firstLine="720"/>
        <w:jc w:val="both"/>
        <w:rPr>
          <w:rFonts w:ascii="Times New Roman" w:hAnsi="Times New Roman"/>
          <w:sz w:val="28"/>
          <w:szCs w:val="28"/>
          <w:lang w:val="lv-LV"/>
        </w:rPr>
      </w:pPr>
      <w:r w:rsidRPr="007C6025">
        <w:rPr>
          <w:rFonts w:ascii="Times New Roman" w:hAnsi="Times New Roman"/>
          <w:sz w:val="28"/>
          <w:szCs w:val="28"/>
          <w:lang w:val="lv-LV"/>
        </w:rPr>
        <w:t>Latvijas obligātā iemaksa par 2017.</w:t>
      </w:r>
      <w:r w:rsidR="00776BF2" w:rsidRPr="007C6025">
        <w:rPr>
          <w:rFonts w:ascii="Times New Roman" w:hAnsi="Times New Roman"/>
          <w:sz w:val="28"/>
          <w:szCs w:val="28"/>
          <w:lang w:val="lv-LV"/>
        </w:rPr>
        <w:t xml:space="preserve"> </w:t>
      </w:r>
      <w:r w:rsidRPr="007C6025">
        <w:rPr>
          <w:rFonts w:ascii="Times New Roman" w:hAnsi="Times New Roman"/>
          <w:sz w:val="28"/>
          <w:szCs w:val="28"/>
          <w:lang w:val="lv-LV"/>
        </w:rPr>
        <w:t xml:space="preserve">gadu 2 849 300 </w:t>
      </w:r>
      <w:proofErr w:type="spellStart"/>
      <w:r w:rsidRPr="007C6025">
        <w:rPr>
          <w:rFonts w:ascii="Times New Roman" w:hAnsi="Times New Roman"/>
          <w:sz w:val="28"/>
          <w:szCs w:val="28"/>
          <w:lang w:val="lv-LV"/>
        </w:rPr>
        <w:t>euro</w:t>
      </w:r>
      <w:proofErr w:type="spellEnd"/>
      <w:r w:rsidRPr="007C6025">
        <w:rPr>
          <w:rFonts w:ascii="Times New Roman" w:hAnsi="Times New Roman"/>
          <w:sz w:val="28"/>
          <w:szCs w:val="28"/>
          <w:lang w:val="lv-LV"/>
        </w:rPr>
        <w:t xml:space="preserve"> apmērā tika veikta 2016.</w:t>
      </w:r>
      <w:r w:rsidR="00776BF2" w:rsidRPr="007C6025">
        <w:rPr>
          <w:rFonts w:ascii="Times New Roman" w:hAnsi="Times New Roman"/>
          <w:sz w:val="28"/>
          <w:szCs w:val="28"/>
          <w:lang w:val="lv-LV"/>
        </w:rPr>
        <w:t xml:space="preserve"> </w:t>
      </w:r>
      <w:r w:rsidRPr="007C6025">
        <w:rPr>
          <w:rFonts w:ascii="Times New Roman" w:hAnsi="Times New Roman"/>
          <w:sz w:val="28"/>
          <w:szCs w:val="28"/>
          <w:lang w:val="lv-LV"/>
        </w:rPr>
        <w:t>gadā, savukārt likumā "Par vidēja termiņa budžeta ietvaru 2017., 2018. un 2019. gadam" Ārlietu ministrijas budžetā iemaksu veikšanai 2018. un 2019.</w:t>
      </w:r>
      <w:r w:rsidR="00776BF2" w:rsidRPr="007C6025">
        <w:rPr>
          <w:rFonts w:ascii="Times New Roman" w:hAnsi="Times New Roman"/>
          <w:sz w:val="28"/>
          <w:szCs w:val="28"/>
          <w:lang w:val="lv-LV"/>
        </w:rPr>
        <w:t xml:space="preserve"> </w:t>
      </w:r>
      <w:r w:rsidRPr="007C6025">
        <w:rPr>
          <w:rFonts w:ascii="Times New Roman" w:hAnsi="Times New Roman"/>
          <w:sz w:val="28"/>
          <w:szCs w:val="28"/>
          <w:lang w:val="lv-LV"/>
        </w:rPr>
        <w:t>gadam paredzēts finansējums 2 877 80</w:t>
      </w:r>
      <w:r w:rsidR="00F83762" w:rsidRPr="007C6025">
        <w:rPr>
          <w:rFonts w:ascii="Times New Roman" w:hAnsi="Times New Roman"/>
          <w:sz w:val="28"/>
          <w:szCs w:val="28"/>
          <w:lang w:val="lv-LV"/>
        </w:rPr>
        <w:t xml:space="preserve">0 </w:t>
      </w:r>
      <w:proofErr w:type="spellStart"/>
      <w:r w:rsidR="00F83762" w:rsidRPr="007C6025">
        <w:rPr>
          <w:rFonts w:ascii="Times New Roman" w:hAnsi="Times New Roman"/>
          <w:sz w:val="28"/>
          <w:szCs w:val="28"/>
          <w:lang w:val="lv-LV"/>
        </w:rPr>
        <w:t>euro</w:t>
      </w:r>
      <w:proofErr w:type="spellEnd"/>
      <w:r w:rsidR="00F83762" w:rsidRPr="007C6025">
        <w:rPr>
          <w:rFonts w:ascii="Times New Roman" w:hAnsi="Times New Roman"/>
          <w:sz w:val="28"/>
          <w:szCs w:val="28"/>
          <w:lang w:val="lv-LV"/>
        </w:rPr>
        <w:t xml:space="preserve"> un 2 878 400 </w:t>
      </w:r>
      <w:proofErr w:type="spellStart"/>
      <w:r w:rsidR="00F83762" w:rsidRPr="007C6025">
        <w:rPr>
          <w:rFonts w:ascii="Times New Roman" w:hAnsi="Times New Roman"/>
          <w:sz w:val="28"/>
          <w:szCs w:val="28"/>
          <w:lang w:val="lv-LV"/>
        </w:rPr>
        <w:t>euro</w:t>
      </w:r>
      <w:proofErr w:type="spellEnd"/>
      <w:r w:rsidR="00F83762" w:rsidRPr="007C6025">
        <w:rPr>
          <w:rFonts w:ascii="Times New Roman" w:hAnsi="Times New Roman"/>
          <w:sz w:val="28"/>
          <w:szCs w:val="28"/>
          <w:lang w:val="lv-LV"/>
        </w:rPr>
        <w:t xml:space="preserve"> apmērā</w:t>
      </w:r>
      <w:r w:rsidRPr="007C6025">
        <w:rPr>
          <w:rFonts w:ascii="Times New Roman" w:hAnsi="Times New Roman"/>
          <w:sz w:val="28"/>
          <w:szCs w:val="28"/>
          <w:lang w:val="lv-LV"/>
        </w:rPr>
        <w:t>. Ņemot vērā, ka 2016.</w:t>
      </w:r>
      <w:r w:rsidR="001A71C4" w:rsidRPr="007C6025">
        <w:rPr>
          <w:rFonts w:ascii="Times New Roman" w:hAnsi="Times New Roman"/>
          <w:sz w:val="28"/>
          <w:szCs w:val="28"/>
          <w:lang w:val="lv-LV"/>
        </w:rPr>
        <w:t xml:space="preserve"> </w:t>
      </w:r>
      <w:r w:rsidRPr="007C6025">
        <w:rPr>
          <w:rFonts w:ascii="Times New Roman" w:hAnsi="Times New Roman"/>
          <w:sz w:val="28"/>
          <w:szCs w:val="28"/>
          <w:lang w:val="lv-LV"/>
        </w:rPr>
        <w:t>gada. 13. decembrī OECD Padomē apstiprinātais 2017. gada OECD budžets paredz pieaugumu no prognozētā, Latvijai papildus par 2017.</w:t>
      </w:r>
      <w:r w:rsidR="00C3543B">
        <w:rPr>
          <w:rFonts w:ascii="Times New Roman" w:hAnsi="Times New Roman"/>
          <w:sz w:val="28"/>
          <w:szCs w:val="28"/>
          <w:lang w:val="lv-LV"/>
        </w:rPr>
        <w:t xml:space="preserve"> </w:t>
      </w:r>
      <w:r w:rsidRPr="007C6025">
        <w:rPr>
          <w:rFonts w:ascii="Times New Roman" w:hAnsi="Times New Roman"/>
          <w:sz w:val="28"/>
          <w:szCs w:val="28"/>
          <w:lang w:val="lv-LV"/>
        </w:rPr>
        <w:t xml:space="preserve">gadu ir jāveic maksājums 1 925,40 </w:t>
      </w:r>
      <w:proofErr w:type="spellStart"/>
      <w:r w:rsidRPr="007C6025">
        <w:rPr>
          <w:rFonts w:ascii="Times New Roman" w:hAnsi="Times New Roman"/>
          <w:i/>
          <w:sz w:val="28"/>
          <w:szCs w:val="28"/>
          <w:lang w:val="lv-LV"/>
        </w:rPr>
        <w:t>euro</w:t>
      </w:r>
      <w:proofErr w:type="spellEnd"/>
      <w:r w:rsidRPr="007C6025">
        <w:rPr>
          <w:rFonts w:ascii="Times New Roman" w:hAnsi="Times New Roman"/>
          <w:sz w:val="28"/>
          <w:szCs w:val="28"/>
          <w:lang w:val="lv-LV"/>
        </w:rPr>
        <w:t xml:space="preserve"> apmērā. Minēto maksājumu, kā arī daļu (578 082 </w:t>
      </w:r>
      <w:proofErr w:type="spellStart"/>
      <w:r w:rsidRPr="007C6025">
        <w:rPr>
          <w:rFonts w:ascii="Times New Roman" w:hAnsi="Times New Roman"/>
          <w:sz w:val="28"/>
          <w:szCs w:val="28"/>
          <w:lang w:val="lv-LV"/>
        </w:rPr>
        <w:t>euro</w:t>
      </w:r>
      <w:proofErr w:type="spellEnd"/>
      <w:r w:rsidRPr="007C6025">
        <w:rPr>
          <w:rFonts w:ascii="Times New Roman" w:hAnsi="Times New Roman"/>
          <w:sz w:val="28"/>
          <w:szCs w:val="28"/>
          <w:lang w:val="lv-LV"/>
        </w:rPr>
        <w:t>) no 2018.</w:t>
      </w:r>
      <w:r w:rsidR="00C3543B">
        <w:rPr>
          <w:rFonts w:ascii="Times New Roman" w:hAnsi="Times New Roman"/>
          <w:sz w:val="28"/>
          <w:szCs w:val="28"/>
          <w:lang w:val="lv-LV"/>
        </w:rPr>
        <w:t xml:space="preserve"> </w:t>
      </w:r>
      <w:r w:rsidRPr="007C6025">
        <w:rPr>
          <w:rFonts w:ascii="Times New Roman" w:hAnsi="Times New Roman"/>
          <w:sz w:val="28"/>
          <w:szCs w:val="28"/>
          <w:lang w:val="lv-LV"/>
        </w:rPr>
        <w:t>gada iemaksas, plānots segt no atlikušajiem iestāšanās sarunās neiztērētajiem līdzekļiem.</w:t>
      </w:r>
    </w:p>
    <w:p w:rsidR="005763BD" w:rsidRPr="007C6025" w:rsidRDefault="005763BD" w:rsidP="00BE1E72">
      <w:pPr>
        <w:spacing w:after="0" w:line="240" w:lineRule="auto"/>
        <w:jc w:val="both"/>
        <w:rPr>
          <w:rFonts w:ascii="Times New Roman" w:hAnsi="Times New Roman"/>
          <w:sz w:val="28"/>
          <w:szCs w:val="28"/>
          <w:u w:val="single"/>
          <w:lang w:val="lv-LV"/>
        </w:rPr>
      </w:pPr>
    </w:p>
    <w:p w:rsidR="007A5C3F" w:rsidRPr="007C6025" w:rsidRDefault="007A5C3F" w:rsidP="00BE1E72">
      <w:pPr>
        <w:spacing w:after="0" w:line="240" w:lineRule="auto"/>
        <w:jc w:val="both"/>
        <w:rPr>
          <w:rFonts w:ascii="Times New Roman" w:hAnsi="Times New Roman"/>
          <w:sz w:val="28"/>
          <w:szCs w:val="28"/>
          <w:lang w:val="lv-LV"/>
        </w:rPr>
      </w:pPr>
      <w:r w:rsidRPr="007C6025">
        <w:rPr>
          <w:rFonts w:ascii="Times New Roman" w:hAnsi="Times New Roman"/>
          <w:sz w:val="28"/>
          <w:szCs w:val="28"/>
          <w:u w:val="single"/>
          <w:lang w:val="lv-LV"/>
        </w:rPr>
        <w:t xml:space="preserve">OECD dalībvalstu brīvprātīgās iemaksas (II daļas budžets) </w:t>
      </w:r>
    </w:p>
    <w:p w:rsidR="00963D1D" w:rsidRPr="007C6025" w:rsidRDefault="007A5C3F" w:rsidP="008120B3">
      <w:pPr>
        <w:spacing w:after="0" w:line="240" w:lineRule="auto"/>
        <w:ind w:firstLine="720"/>
        <w:jc w:val="both"/>
        <w:rPr>
          <w:rFonts w:ascii="Times New Roman" w:hAnsi="Times New Roman"/>
          <w:sz w:val="28"/>
          <w:szCs w:val="28"/>
          <w:lang w:val="lv-LV"/>
        </w:rPr>
      </w:pPr>
      <w:r w:rsidRPr="007C6025">
        <w:rPr>
          <w:rFonts w:ascii="Times New Roman" w:hAnsi="Times New Roman"/>
          <w:sz w:val="28"/>
          <w:szCs w:val="28"/>
          <w:lang w:val="lv-LV"/>
        </w:rPr>
        <w:t xml:space="preserve">OECD II daļas budžeta ietvaros tiek finansētas specifiskas programmas, kas neietilpst OECD pamatdarbībā un kurās OECD dalībvalstis, kā arī ne-dalībvalstis piedalās uz brīvprātības principa. Līdz ar to dalībvalstu iemaksas II daļas budžetā </w:t>
      </w:r>
      <w:r w:rsidRPr="007C6025">
        <w:rPr>
          <w:rFonts w:ascii="Times New Roman" w:hAnsi="Times New Roman"/>
          <w:sz w:val="28"/>
          <w:szCs w:val="28"/>
          <w:lang w:val="lv-LV"/>
        </w:rPr>
        <w:lastRenderedPageBreak/>
        <w:t>veido tikai maksājumi par tām programmām, kurās dalībvalstis i</w:t>
      </w:r>
      <w:r w:rsidR="006D2E96" w:rsidRPr="007C6025">
        <w:rPr>
          <w:rFonts w:ascii="Times New Roman" w:hAnsi="Times New Roman"/>
          <w:sz w:val="28"/>
          <w:szCs w:val="28"/>
          <w:lang w:val="lv-LV"/>
        </w:rPr>
        <w:t>r izteikušas vēlmi piedalīties.</w:t>
      </w:r>
    </w:p>
    <w:p w:rsidR="00820437" w:rsidRPr="007C6025" w:rsidRDefault="00820437" w:rsidP="008120B3">
      <w:pPr>
        <w:spacing w:after="0" w:line="240" w:lineRule="auto"/>
        <w:ind w:firstLine="720"/>
        <w:jc w:val="both"/>
        <w:rPr>
          <w:rFonts w:ascii="Times New Roman" w:hAnsi="Times New Roman" w:cs="Times New Roman"/>
          <w:sz w:val="28"/>
          <w:szCs w:val="28"/>
          <w:lang w:val="lv-LV"/>
        </w:rPr>
      </w:pPr>
      <w:r w:rsidRPr="007C6025">
        <w:rPr>
          <w:rFonts w:ascii="Times New Roman" w:hAnsi="Times New Roman" w:cs="Times New Roman"/>
          <w:sz w:val="28"/>
          <w:szCs w:val="28"/>
          <w:lang w:val="lv-LV"/>
        </w:rPr>
        <w:t>Latvija ir apstiprinājusi interesi turpināt dalību tajās II daļas budžeta programmās, kurās Latvija ir ilgstoši piedalījusies pirms pievienošanās organizācijai, kurās atbildīgās valsts pārvaldes iestādes ir pamatojušas interesi piedalīties arī turpmāk, un kurās ministrijas savu budžetu ietvaros ir plānojušas ikgadējās iemaksas šajās programmās</w:t>
      </w:r>
      <w:r w:rsidRPr="007C6025">
        <w:rPr>
          <w:rStyle w:val="FootnoteReference"/>
          <w:rFonts w:ascii="Times New Roman" w:hAnsi="Times New Roman" w:cs="Times New Roman"/>
          <w:sz w:val="28"/>
          <w:szCs w:val="28"/>
          <w:lang w:val="lv-LV"/>
        </w:rPr>
        <w:footnoteReference w:id="3"/>
      </w:r>
      <w:r w:rsidRPr="007C6025">
        <w:rPr>
          <w:rFonts w:ascii="Times New Roman" w:hAnsi="Times New Roman" w:cs="Times New Roman"/>
          <w:sz w:val="28"/>
          <w:szCs w:val="28"/>
          <w:lang w:val="lv-LV"/>
        </w:rPr>
        <w:t>.</w:t>
      </w:r>
    </w:p>
    <w:p w:rsidR="00BE1E72" w:rsidRPr="007C6025" w:rsidRDefault="00BE1E72" w:rsidP="00BE1E72">
      <w:pPr>
        <w:spacing w:after="0" w:line="240" w:lineRule="auto"/>
        <w:jc w:val="both"/>
        <w:rPr>
          <w:rFonts w:ascii="Times New Roman" w:hAnsi="Times New Roman" w:cs="Times New Roman"/>
          <w:sz w:val="28"/>
          <w:szCs w:val="28"/>
          <w:lang w:val="lv-LV"/>
        </w:rPr>
      </w:pPr>
    </w:p>
    <w:p w:rsidR="00820437" w:rsidRPr="007C6025" w:rsidRDefault="00820437" w:rsidP="007C6025">
      <w:pPr>
        <w:spacing w:after="0" w:line="240" w:lineRule="auto"/>
        <w:jc w:val="center"/>
        <w:rPr>
          <w:rFonts w:ascii="Times New Roman" w:hAnsi="Times New Roman" w:cs="Times New Roman"/>
          <w:i/>
          <w:sz w:val="28"/>
          <w:szCs w:val="28"/>
          <w:lang w:val="lv-LV"/>
        </w:rPr>
      </w:pPr>
      <w:r w:rsidRPr="007C6025">
        <w:rPr>
          <w:rFonts w:ascii="Times New Roman" w:hAnsi="Times New Roman" w:cs="Times New Roman"/>
          <w:i/>
          <w:sz w:val="28"/>
          <w:szCs w:val="28"/>
          <w:lang w:val="lv-LV"/>
        </w:rPr>
        <w:t>Latvijas dalība OECD budžeta II daļas programmās</w:t>
      </w:r>
    </w:p>
    <w:tbl>
      <w:tblPr>
        <w:tblStyle w:val="TableGrid"/>
        <w:tblW w:w="9464" w:type="dxa"/>
        <w:tblLayout w:type="fixed"/>
        <w:tblLook w:val="04A0" w:firstRow="1" w:lastRow="0" w:firstColumn="1" w:lastColumn="0" w:noHBand="0" w:noVBand="1"/>
      </w:tblPr>
      <w:tblGrid>
        <w:gridCol w:w="2235"/>
        <w:gridCol w:w="5244"/>
        <w:gridCol w:w="1985"/>
      </w:tblGrid>
      <w:tr w:rsidR="00EF2DD3" w:rsidRPr="007C6025" w:rsidTr="00171A09">
        <w:tc>
          <w:tcPr>
            <w:tcW w:w="2235" w:type="dxa"/>
          </w:tcPr>
          <w:p w:rsidR="00EF2DD3" w:rsidRPr="007C6025" w:rsidRDefault="00EF2DD3" w:rsidP="00BE1E72">
            <w:pPr>
              <w:rPr>
                <w:rFonts w:ascii="Times New Roman" w:hAnsi="Times New Roman"/>
                <w:b/>
                <w:sz w:val="28"/>
                <w:szCs w:val="28"/>
              </w:rPr>
            </w:pPr>
            <w:r w:rsidRPr="007C6025">
              <w:rPr>
                <w:rFonts w:ascii="Times New Roman" w:hAnsi="Times New Roman"/>
                <w:b/>
                <w:sz w:val="28"/>
                <w:szCs w:val="28"/>
              </w:rPr>
              <w:t>Atbildīgā institūcija</w:t>
            </w:r>
          </w:p>
        </w:tc>
        <w:tc>
          <w:tcPr>
            <w:tcW w:w="5244" w:type="dxa"/>
          </w:tcPr>
          <w:p w:rsidR="00EF2DD3" w:rsidRPr="007C6025" w:rsidRDefault="00EF2DD3" w:rsidP="00BE1E72">
            <w:pPr>
              <w:rPr>
                <w:rFonts w:ascii="Times New Roman" w:hAnsi="Times New Roman"/>
                <w:b/>
                <w:sz w:val="28"/>
                <w:szCs w:val="28"/>
              </w:rPr>
            </w:pPr>
            <w:r w:rsidRPr="007C6025">
              <w:rPr>
                <w:rFonts w:ascii="Times New Roman" w:eastAsia="Times New Roman" w:hAnsi="Times New Roman"/>
                <w:b/>
                <w:sz w:val="28"/>
                <w:szCs w:val="28"/>
              </w:rPr>
              <w:t>Programma</w:t>
            </w:r>
          </w:p>
        </w:tc>
        <w:tc>
          <w:tcPr>
            <w:tcW w:w="1985" w:type="dxa"/>
          </w:tcPr>
          <w:p w:rsidR="00EF2DD3" w:rsidRPr="007C6025" w:rsidRDefault="00EF2DD3" w:rsidP="00BE1E72">
            <w:pPr>
              <w:rPr>
                <w:rFonts w:ascii="Times New Roman" w:eastAsia="Times New Roman" w:hAnsi="Times New Roman"/>
                <w:b/>
                <w:sz w:val="28"/>
                <w:szCs w:val="28"/>
              </w:rPr>
            </w:pPr>
            <w:r w:rsidRPr="007C6025">
              <w:rPr>
                <w:rFonts w:ascii="Times New Roman" w:eastAsia="Times New Roman" w:hAnsi="Times New Roman"/>
                <w:b/>
                <w:sz w:val="28"/>
                <w:szCs w:val="28"/>
              </w:rPr>
              <w:t xml:space="preserve">Latvijas iemaksas </w:t>
            </w:r>
            <w:proofErr w:type="gramStart"/>
            <w:r w:rsidRPr="007C6025">
              <w:rPr>
                <w:rFonts w:ascii="Times New Roman" w:eastAsia="Times New Roman" w:hAnsi="Times New Roman"/>
                <w:b/>
                <w:sz w:val="28"/>
                <w:szCs w:val="28"/>
              </w:rPr>
              <w:t>2017.gadā</w:t>
            </w:r>
            <w:proofErr w:type="gramEnd"/>
            <w:r w:rsidRPr="007C6025">
              <w:rPr>
                <w:rFonts w:ascii="Times New Roman" w:eastAsia="Times New Roman" w:hAnsi="Times New Roman"/>
                <w:b/>
                <w:sz w:val="28"/>
                <w:szCs w:val="28"/>
              </w:rPr>
              <w:t xml:space="preserve"> (</w:t>
            </w:r>
            <w:proofErr w:type="spellStart"/>
            <w:r w:rsidRPr="007C6025">
              <w:rPr>
                <w:rFonts w:ascii="Times New Roman" w:eastAsia="Times New Roman" w:hAnsi="Times New Roman"/>
                <w:b/>
                <w:i/>
                <w:sz w:val="28"/>
                <w:szCs w:val="28"/>
              </w:rPr>
              <w:t>euro</w:t>
            </w:r>
            <w:proofErr w:type="spellEnd"/>
            <w:r w:rsidRPr="007C6025">
              <w:rPr>
                <w:rFonts w:ascii="Times New Roman" w:eastAsia="Times New Roman" w:hAnsi="Times New Roman"/>
                <w:b/>
                <w:sz w:val="28"/>
                <w:szCs w:val="28"/>
              </w:rPr>
              <w:t>)</w:t>
            </w:r>
          </w:p>
        </w:tc>
      </w:tr>
      <w:tr w:rsidR="00EF2DD3" w:rsidRPr="007C6025" w:rsidTr="00171A09">
        <w:tc>
          <w:tcPr>
            <w:tcW w:w="2235"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Izglītības un zinātnes ministrija</w:t>
            </w:r>
          </w:p>
        </w:tc>
        <w:tc>
          <w:tcPr>
            <w:tcW w:w="5244"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Starptautiskais mācību vides pētījums</w:t>
            </w:r>
            <w:r w:rsidRPr="007C6025">
              <w:rPr>
                <w:rFonts w:ascii="Times New Roman" w:hAnsi="Times New Roman"/>
                <w:i/>
                <w:sz w:val="28"/>
                <w:szCs w:val="28"/>
              </w:rPr>
              <w:t xml:space="preserve"> (TALIS</w:t>
            </w:r>
            <w:r w:rsidRPr="007C6025">
              <w:rPr>
                <w:rFonts w:ascii="Times New Roman" w:hAnsi="Times New Roman"/>
                <w:sz w:val="28"/>
                <w:szCs w:val="28"/>
              </w:rPr>
              <w:t>)</w:t>
            </w:r>
            <w:r w:rsidRPr="007C6025">
              <w:rPr>
                <w:rFonts w:ascii="Times New Roman" w:hAnsi="Times New Roman"/>
                <w:i/>
                <w:sz w:val="28"/>
                <w:szCs w:val="28"/>
              </w:rPr>
              <w:t xml:space="preserve"> </w:t>
            </w:r>
          </w:p>
          <w:p w:rsidR="00EF2DD3" w:rsidRPr="007C6025" w:rsidRDefault="00EF2DD3" w:rsidP="00BE1E72">
            <w:pPr>
              <w:rPr>
                <w:rFonts w:ascii="Times New Roman" w:hAnsi="Times New Roman"/>
                <w:sz w:val="28"/>
                <w:szCs w:val="28"/>
              </w:rPr>
            </w:pPr>
          </w:p>
        </w:tc>
        <w:tc>
          <w:tcPr>
            <w:tcW w:w="1985" w:type="dxa"/>
          </w:tcPr>
          <w:p w:rsidR="00EF2DD3" w:rsidRPr="007C6025" w:rsidRDefault="00F32D62" w:rsidP="00BE1E72">
            <w:pPr>
              <w:jc w:val="center"/>
              <w:rPr>
                <w:rFonts w:ascii="Times New Roman" w:hAnsi="Times New Roman"/>
                <w:sz w:val="28"/>
                <w:szCs w:val="28"/>
              </w:rPr>
            </w:pPr>
            <w:r w:rsidRPr="007C6025">
              <w:rPr>
                <w:rFonts w:ascii="Times New Roman" w:hAnsi="Times New Roman"/>
                <w:sz w:val="28"/>
                <w:szCs w:val="28"/>
              </w:rPr>
              <w:t>22</w:t>
            </w:r>
            <w:r w:rsidR="00612FE1" w:rsidRPr="007C6025">
              <w:rPr>
                <w:rFonts w:ascii="Times New Roman" w:hAnsi="Times New Roman"/>
                <w:sz w:val="28"/>
                <w:szCs w:val="28"/>
              </w:rPr>
              <w:t> </w:t>
            </w:r>
            <w:r w:rsidRPr="007C6025">
              <w:rPr>
                <w:rFonts w:ascii="Times New Roman" w:hAnsi="Times New Roman"/>
                <w:sz w:val="28"/>
                <w:szCs w:val="28"/>
              </w:rPr>
              <w:t>036</w:t>
            </w:r>
            <w:r w:rsidR="00612FE1" w:rsidRPr="007C6025">
              <w:rPr>
                <w:rFonts w:ascii="Times New Roman" w:hAnsi="Times New Roman"/>
                <w:sz w:val="28"/>
                <w:szCs w:val="28"/>
              </w:rPr>
              <w:t>*</w:t>
            </w:r>
          </w:p>
        </w:tc>
      </w:tr>
      <w:tr w:rsidR="00EF2DD3" w:rsidRPr="007C6025" w:rsidTr="00171A09">
        <w:tc>
          <w:tcPr>
            <w:tcW w:w="2235"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Izglītības un zinātnes ministrija</w:t>
            </w:r>
          </w:p>
        </w:tc>
        <w:tc>
          <w:tcPr>
            <w:tcW w:w="5244"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Starptautiska skolēnu novērtēšanas programma (</w:t>
            </w:r>
            <w:r w:rsidRPr="007C6025">
              <w:rPr>
                <w:rFonts w:ascii="Times New Roman" w:hAnsi="Times New Roman"/>
                <w:i/>
                <w:sz w:val="28"/>
                <w:szCs w:val="28"/>
              </w:rPr>
              <w:t>PISA</w:t>
            </w:r>
            <w:r w:rsidRPr="007C6025">
              <w:rPr>
                <w:rFonts w:ascii="Times New Roman" w:hAnsi="Times New Roman"/>
                <w:sz w:val="28"/>
                <w:szCs w:val="28"/>
              </w:rPr>
              <w:t xml:space="preserve">) </w:t>
            </w:r>
          </w:p>
          <w:p w:rsidR="00EF2DD3" w:rsidRPr="007C6025" w:rsidRDefault="00EF2DD3" w:rsidP="00BE1E72">
            <w:pPr>
              <w:rPr>
                <w:rFonts w:ascii="Times New Roman" w:hAnsi="Times New Roman"/>
                <w:sz w:val="28"/>
                <w:szCs w:val="28"/>
              </w:rPr>
            </w:pPr>
          </w:p>
        </w:tc>
        <w:tc>
          <w:tcPr>
            <w:tcW w:w="1985" w:type="dxa"/>
          </w:tcPr>
          <w:p w:rsidR="00EF2DD3" w:rsidRPr="007C6025" w:rsidRDefault="00F32D62" w:rsidP="00BE1E72">
            <w:pPr>
              <w:jc w:val="center"/>
              <w:rPr>
                <w:rFonts w:ascii="Times New Roman" w:hAnsi="Times New Roman"/>
                <w:sz w:val="28"/>
                <w:szCs w:val="28"/>
              </w:rPr>
            </w:pPr>
            <w:r w:rsidRPr="007C6025">
              <w:rPr>
                <w:rFonts w:ascii="Times New Roman" w:hAnsi="Times New Roman"/>
                <w:sz w:val="28"/>
                <w:szCs w:val="28"/>
              </w:rPr>
              <w:t>53</w:t>
            </w:r>
            <w:r w:rsidR="00612FE1" w:rsidRPr="007C6025">
              <w:rPr>
                <w:rFonts w:ascii="Times New Roman" w:hAnsi="Times New Roman"/>
                <w:sz w:val="28"/>
                <w:szCs w:val="28"/>
              </w:rPr>
              <w:t> </w:t>
            </w:r>
            <w:r w:rsidRPr="007C6025">
              <w:rPr>
                <w:rFonts w:ascii="Times New Roman" w:hAnsi="Times New Roman"/>
                <w:sz w:val="28"/>
                <w:szCs w:val="28"/>
              </w:rPr>
              <w:t>687</w:t>
            </w:r>
            <w:r w:rsidR="00612FE1" w:rsidRPr="007C6025">
              <w:rPr>
                <w:rFonts w:ascii="Times New Roman" w:hAnsi="Times New Roman"/>
                <w:sz w:val="28"/>
                <w:szCs w:val="28"/>
              </w:rPr>
              <w:t>*</w:t>
            </w:r>
          </w:p>
        </w:tc>
      </w:tr>
      <w:tr w:rsidR="00EF2DD3" w:rsidRPr="007C6025" w:rsidTr="00171A09">
        <w:tc>
          <w:tcPr>
            <w:tcW w:w="2235"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Finanšu ministrija</w:t>
            </w:r>
          </w:p>
        </w:tc>
        <w:tc>
          <w:tcPr>
            <w:tcW w:w="5244"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Globālais forums par caurskatāmību un informācijas apmaiņu nodokļu jomā</w:t>
            </w:r>
          </w:p>
        </w:tc>
        <w:tc>
          <w:tcPr>
            <w:tcW w:w="1985" w:type="dxa"/>
          </w:tcPr>
          <w:p w:rsidR="00EF2DD3" w:rsidRPr="007C6025" w:rsidRDefault="00F32D62" w:rsidP="00E17AF1">
            <w:pPr>
              <w:jc w:val="center"/>
              <w:rPr>
                <w:rFonts w:ascii="Times New Roman" w:hAnsi="Times New Roman"/>
                <w:sz w:val="28"/>
                <w:szCs w:val="28"/>
              </w:rPr>
            </w:pPr>
            <w:r w:rsidRPr="007C6025">
              <w:rPr>
                <w:rFonts w:ascii="Times New Roman" w:hAnsi="Times New Roman"/>
                <w:sz w:val="28"/>
                <w:szCs w:val="28"/>
              </w:rPr>
              <w:t>15</w:t>
            </w:r>
            <w:r w:rsidR="00E17AF1" w:rsidRPr="007C6025">
              <w:rPr>
                <w:rFonts w:ascii="Times New Roman" w:hAnsi="Times New Roman"/>
                <w:sz w:val="28"/>
                <w:szCs w:val="28"/>
              </w:rPr>
              <w:t> </w:t>
            </w:r>
            <w:r w:rsidRPr="007C6025">
              <w:rPr>
                <w:rFonts w:ascii="Times New Roman" w:hAnsi="Times New Roman"/>
                <w:sz w:val="28"/>
                <w:szCs w:val="28"/>
              </w:rPr>
              <w:t>300</w:t>
            </w:r>
            <w:r w:rsidR="00E17AF1" w:rsidRPr="007C6025">
              <w:rPr>
                <w:rStyle w:val="FootnoteReference"/>
                <w:rFonts w:ascii="Times New Roman" w:hAnsi="Times New Roman"/>
                <w:sz w:val="28"/>
                <w:szCs w:val="28"/>
              </w:rPr>
              <w:t>*</w:t>
            </w:r>
          </w:p>
        </w:tc>
      </w:tr>
      <w:tr w:rsidR="00EF2DD3" w:rsidRPr="007C6025" w:rsidTr="00171A09">
        <w:tc>
          <w:tcPr>
            <w:tcW w:w="2235"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Finanšu ministrija</w:t>
            </w:r>
          </w:p>
        </w:tc>
        <w:tc>
          <w:tcPr>
            <w:tcW w:w="5244" w:type="dxa"/>
          </w:tcPr>
          <w:p w:rsidR="00EF2DD3" w:rsidRPr="007C6025" w:rsidRDefault="00C77E15" w:rsidP="00BE1E72">
            <w:pPr>
              <w:rPr>
                <w:rFonts w:ascii="Times New Roman" w:hAnsi="Times New Roman"/>
                <w:sz w:val="28"/>
                <w:szCs w:val="28"/>
              </w:rPr>
            </w:pPr>
            <w:r w:rsidRPr="007C6025">
              <w:rPr>
                <w:sz w:val="28"/>
                <w:szCs w:val="28"/>
              </w:rPr>
              <w:t xml:space="preserve"> </w:t>
            </w:r>
            <w:r w:rsidRPr="007C6025">
              <w:rPr>
                <w:rFonts w:ascii="Times New Roman" w:hAnsi="Times New Roman"/>
                <w:sz w:val="28"/>
                <w:szCs w:val="28"/>
              </w:rPr>
              <w:t>OECD Nodokļu administrēšanas forums</w:t>
            </w:r>
          </w:p>
        </w:tc>
        <w:tc>
          <w:tcPr>
            <w:tcW w:w="1985" w:type="dxa"/>
          </w:tcPr>
          <w:p w:rsidR="00EF2DD3" w:rsidRPr="007C6025" w:rsidRDefault="00C77E15" w:rsidP="00BE1E72">
            <w:pPr>
              <w:jc w:val="center"/>
              <w:rPr>
                <w:rFonts w:ascii="Times New Roman" w:hAnsi="Times New Roman"/>
                <w:sz w:val="28"/>
                <w:szCs w:val="28"/>
              </w:rPr>
            </w:pPr>
            <w:r w:rsidRPr="007C6025">
              <w:rPr>
                <w:rFonts w:ascii="Times New Roman" w:hAnsi="Times New Roman"/>
                <w:sz w:val="28"/>
                <w:szCs w:val="28"/>
              </w:rPr>
              <w:t>25 000</w:t>
            </w:r>
          </w:p>
        </w:tc>
      </w:tr>
      <w:tr w:rsidR="00EF2DD3" w:rsidRPr="007C6025" w:rsidTr="00171A09">
        <w:tc>
          <w:tcPr>
            <w:tcW w:w="2235" w:type="dxa"/>
          </w:tcPr>
          <w:p w:rsidR="00EF2DD3" w:rsidRPr="007C6025" w:rsidRDefault="00EF2DD3" w:rsidP="00BE1E72">
            <w:pPr>
              <w:rPr>
                <w:rFonts w:ascii="Times New Roman" w:hAnsi="Times New Roman"/>
                <w:sz w:val="28"/>
                <w:szCs w:val="28"/>
              </w:rPr>
            </w:pPr>
            <w:r w:rsidRPr="007C6025">
              <w:rPr>
                <w:rFonts w:ascii="Times New Roman" w:hAnsi="Times New Roman"/>
                <w:sz w:val="28"/>
                <w:szCs w:val="28"/>
              </w:rPr>
              <w:t>Finanšu ministrija</w:t>
            </w:r>
          </w:p>
        </w:tc>
        <w:tc>
          <w:tcPr>
            <w:tcW w:w="5244" w:type="dxa"/>
          </w:tcPr>
          <w:p w:rsidR="00EF2DD3" w:rsidRPr="007C6025" w:rsidRDefault="00A30E45" w:rsidP="0030011B">
            <w:pPr>
              <w:jc w:val="both"/>
              <w:rPr>
                <w:rFonts w:ascii="Times New Roman" w:hAnsi="Times New Roman"/>
                <w:sz w:val="28"/>
                <w:szCs w:val="28"/>
              </w:rPr>
            </w:pPr>
            <w:r w:rsidRPr="007C6025">
              <w:rPr>
                <w:rFonts w:ascii="Times New Roman" w:hAnsi="Times New Roman"/>
                <w:sz w:val="28"/>
                <w:szCs w:val="28"/>
              </w:rPr>
              <w:t>Iemaksas Konvencijas par administratīvo sadarbību nodokļu jomā Koordinējoša iestādē un Līguma par daudzpusējo kompetento iestāžu administratīvo sadarbību nodokļu jomā administrēšanas izmaksas</w:t>
            </w:r>
          </w:p>
        </w:tc>
        <w:tc>
          <w:tcPr>
            <w:tcW w:w="1985" w:type="dxa"/>
          </w:tcPr>
          <w:p w:rsidR="00EF2DD3" w:rsidRPr="007C6025" w:rsidRDefault="005763BD" w:rsidP="00BE1E72">
            <w:pPr>
              <w:jc w:val="center"/>
              <w:rPr>
                <w:rFonts w:ascii="Times New Roman" w:hAnsi="Times New Roman"/>
                <w:sz w:val="28"/>
                <w:szCs w:val="28"/>
              </w:rPr>
            </w:pPr>
            <w:r w:rsidRPr="007C6025">
              <w:rPr>
                <w:rFonts w:ascii="Times New Roman" w:hAnsi="Times New Roman"/>
                <w:sz w:val="28"/>
                <w:szCs w:val="28"/>
              </w:rPr>
              <w:t>5 000</w:t>
            </w:r>
          </w:p>
        </w:tc>
      </w:tr>
      <w:tr w:rsidR="00EF2DD3" w:rsidRPr="004C2EC4" w:rsidTr="00171A09">
        <w:tc>
          <w:tcPr>
            <w:tcW w:w="2235"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t>Zemkopības ministrija</w:t>
            </w:r>
          </w:p>
        </w:tc>
        <w:tc>
          <w:tcPr>
            <w:tcW w:w="5244"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t xml:space="preserve">OECD šķirņu sertifikācijas shēmas sēklu apritei starptautiskajā tirgū (zālāju un pākšaugu sēklas; graudaugi) </w:t>
            </w:r>
          </w:p>
        </w:tc>
        <w:tc>
          <w:tcPr>
            <w:tcW w:w="1985" w:type="dxa"/>
          </w:tcPr>
          <w:p w:rsidR="00EF2DD3" w:rsidRPr="004C2EC4" w:rsidRDefault="00F32D62" w:rsidP="00E17AF1">
            <w:pPr>
              <w:jc w:val="center"/>
              <w:rPr>
                <w:rFonts w:ascii="Times New Roman" w:hAnsi="Times New Roman"/>
                <w:sz w:val="28"/>
                <w:szCs w:val="28"/>
              </w:rPr>
            </w:pPr>
            <w:r w:rsidRPr="004C2EC4">
              <w:rPr>
                <w:rFonts w:ascii="Times New Roman" w:hAnsi="Times New Roman"/>
                <w:sz w:val="28"/>
                <w:szCs w:val="28"/>
              </w:rPr>
              <w:t>2 996,40</w:t>
            </w:r>
            <w:r w:rsidR="00E17AF1" w:rsidRPr="004C2EC4">
              <w:rPr>
                <w:rFonts w:ascii="Times New Roman" w:hAnsi="Times New Roman"/>
                <w:sz w:val="28"/>
                <w:szCs w:val="28"/>
              </w:rPr>
              <w:t>*</w:t>
            </w:r>
          </w:p>
        </w:tc>
      </w:tr>
      <w:tr w:rsidR="00EF2DD3" w:rsidRPr="004C2EC4" w:rsidTr="00171A09">
        <w:tc>
          <w:tcPr>
            <w:tcW w:w="2235"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t>Vides aizsardzības un reģionālās attīstības ministrijai</w:t>
            </w:r>
            <w:r w:rsidRPr="004C2EC4">
              <w:rPr>
                <w:rStyle w:val="FootnoteReference"/>
                <w:rFonts w:ascii="Times New Roman" w:hAnsi="Times New Roman"/>
                <w:sz w:val="28"/>
                <w:szCs w:val="28"/>
              </w:rPr>
              <w:footnoteReference w:id="4"/>
            </w:r>
          </w:p>
        </w:tc>
        <w:tc>
          <w:tcPr>
            <w:tcW w:w="5244" w:type="dxa"/>
          </w:tcPr>
          <w:p w:rsidR="00EF2DD3" w:rsidRPr="004C2EC4" w:rsidRDefault="00EF2DD3" w:rsidP="00E17AF1">
            <w:pPr>
              <w:rPr>
                <w:rFonts w:ascii="Times New Roman" w:hAnsi="Times New Roman"/>
                <w:sz w:val="28"/>
                <w:szCs w:val="28"/>
              </w:rPr>
            </w:pPr>
            <w:r w:rsidRPr="004C2EC4">
              <w:rPr>
                <w:rStyle w:val="st1"/>
                <w:rFonts w:ascii="Times New Roman" w:hAnsi="Times New Roman"/>
                <w:sz w:val="28"/>
                <w:szCs w:val="28"/>
              </w:rPr>
              <w:t xml:space="preserve">Vietējās ekonomikas un </w:t>
            </w:r>
            <w:r w:rsidRPr="004C2EC4">
              <w:rPr>
                <w:rStyle w:val="Emphasis"/>
                <w:rFonts w:ascii="Times New Roman" w:hAnsi="Times New Roman"/>
                <w:b w:val="0"/>
                <w:sz w:val="28"/>
                <w:szCs w:val="28"/>
              </w:rPr>
              <w:t>nodarbinātības</w:t>
            </w:r>
            <w:r w:rsidRPr="004C2EC4">
              <w:rPr>
                <w:rStyle w:val="st1"/>
                <w:rFonts w:ascii="Times New Roman" w:hAnsi="Times New Roman"/>
                <w:sz w:val="28"/>
                <w:szCs w:val="28"/>
              </w:rPr>
              <w:t xml:space="preserve"> attīstības programma</w:t>
            </w:r>
            <w:r w:rsidRPr="004C2EC4">
              <w:rPr>
                <w:rFonts w:ascii="Times New Roman" w:hAnsi="Times New Roman"/>
                <w:sz w:val="28"/>
                <w:szCs w:val="28"/>
              </w:rPr>
              <w:t xml:space="preserve"> </w:t>
            </w:r>
            <w:r w:rsidRPr="004C2EC4">
              <w:rPr>
                <w:rFonts w:ascii="Times New Roman" w:hAnsi="Times New Roman"/>
                <w:i/>
                <w:sz w:val="28"/>
                <w:szCs w:val="28"/>
              </w:rPr>
              <w:t>(LEED)</w:t>
            </w:r>
          </w:p>
        </w:tc>
        <w:tc>
          <w:tcPr>
            <w:tcW w:w="1985" w:type="dxa"/>
          </w:tcPr>
          <w:p w:rsidR="00EF2DD3" w:rsidRPr="004C2EC4" w:rsidRDefault="00F32D62" w:rsidP="00E17AF1">
            <w:pPr>
              <w:jc w:val="center"/>
              <w:rPr>
                <w:rStyle w:val="st1"/>
                <w:rFonts w:ascii="Times New Roman" w:hAnsi="Times New Roman"/>
                <w:sz w:val="28"/>
                <w:szCs w:val="28"/>
              </w:rPr>
            </w:pPr>
            <w:r w:rsidRPr="004C2EC4">
              <w:rPr>
                <w:rStyle w:val="st1"/>
                <w:rFonts w:ascii="Times New Roman" w:hAnsi="Times New Roman"/>
                <w:sz w:val="28"/>
                <w:szCs w:val="28"/>
              </w:rPr>
              <w:t>30</w:t>
            </w:r>
            <w:r w:rsidR="00E17AF1" w:rsidRPr="004C2EC4">
              <w:rPr>
                <w:rStyle w:val="st1"/>
                <w:rFonts w:ascii="Times New Roman" w:hAnsi="Times New Roman"/>
                <w:sz w:val="28"/>
                <w:szCs w:val="28"/>
              </w:rPr>
              <w:t> </w:t>
            </w:r>
            <w:r w:rsidRPr="004C2EC4">
              <w:rPr>
                <w:rStyle w:val="st1"/>
                <w:rFonts w:ascii="Times New Roman" w:hAnsi="Times New Roman"/>
                <w:sz w:val="28"/>
                <w:szCs w:val="28"/>
              </w:rPr>
              <w:t>908</w:t>
            </w:r>
            <w:r w:rsidR="00E17AF1" w:rsidRPr="004C2EC4">
              <w:rPr>
                <w:rStyle w:val="FootnoteReference"/>
                <w:rFonts w:ascii="Times New Roman" w:hAnsi="Times New Roman"/>
                <w:sz w:val="28"/>
                <w:szCs w:val="28"/>
              </w:rPr>
              <w:t>*</w:t>
            </w:r>
          </w:p>
        </w:tc>
      </w:tr>
      <w:tr w:rsidR="00EF2DD3" w:rsidRPr="004C2EC4" w:rsidTr="00171A09">
        <w:tc>
          <w:tcPr>
            <w:tcW w:w="2235"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t xml:space="preserve">Satiksmes </w:t>
            </w:r>
            <w:r w:rsidRPr="004C2EC4">
              <w:rPr>
                <w:rFonts w:ascii="Times New Roman" w:hAnsi="Times New Roman"/>
                <w:sz w:val="28"/>
                <w:szCs w:val="28"/>
              </w:rPr>
              <w:lastRenderedPageBreak/>
              <w:t>ministrija</w:t>
            </w:r>
          </w:p>
        </w:tc>
        <w:tc>
          <w:tcPr>
            <w:tcW w:w="5244"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lastRenderedPageBreak/>
              <w:t>Starptautiskais transporta forums</w:t>
            </w:r>
          </w:p>
        </w:tc>
        <w:tc>
          <w:tcPr>
            <w:tcW w:w="1985" w:type="dxa"/>
          </w:tcPr>
          <w:p w:rsidR="00EF2DD3" w:rsidRPr="004C2EC4" w:rsidRDefault="00F32D62" w:rsidP="00E17AF1">
            <w:pPr>
              <w:jc w:val="center"/>
              <w:rPr>
                <w:rFonts w:ascii="Times New Roman" w:hAnsi="Times New Roman"/>
                <w:sz w:val="28"/>
                <w:szCs w:val="28"/>
              </w:rPr>
            </w:pPr>
            <w:r w:rsidRPr="004C2EC4">
              <w:rPr>
                <w:rFonts w:ascii="Times New Roman" w:hAnsi="Times New Roman"/>
                <w:sz w:val="28"/>
                <w:szCs w:val="28"/>
              </w:rPr>
              <w:t>12 488,43</w:t>
            </w:r>
            <w:r w:rsidR="00E17AF1" w:rsidRPr="004C2EC4">
              <w:rPr>
                <w:rFonts w:ascii="Times New Roman" w:hAnsi="Times New Roman"/>
                <w:sz w:val="28"/>
                <w:szCs w:val="28"/>
              </w:rPr>
              <w:t>*</w:t>
            </w:r>
          </w:p>
        </w:tc>
      </w:tr>
      <w:tr w:rsidR="00EF2DD3" w:rsidRPr="004C2EC4" w:rsidTr="00171A09">
        <w:tc>
          <w:tcPr>
            <w:tcW w:w="2235"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lastRenderedPageBreak/>
              <w:t>Vides aizsardzības un reģionālās attīstības ministrija</w:t>
            </w:r>
          </w:p>
        </w:tc>
        <w:tc>
          <w:tcPr>
            <w:tcW w:w="5244"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t xml:space="preserve">Īpašā ķīmisko vielu kontroles programma </w:t>
            </w:r>
          </w:p>
        </w:tc>
        <w:tc>
          <w:tcPr>
            <w:tcW w:w="1985" w:type="dxa"/>
          </w:tcPr>
          <w:p w:rsidR="00EF2DD3" w:rsidRPr="004C2EC4" w:rsidRDefault="00F32D62" w:rsidP="00E17AF1">
            <w:pPr>
              <w:jc w:val="center"/>
              <w:rPr>
                <w:rFonts w:ascii="Times New Roman" w:hAnsi="Times New Roman"/>
                <w:sz w:val="28"/>
                <w:szCs w:val="28"/>
              </w:rPr>
            </w:pPr>
            <w:r w:rsidRPr="004C2EC4">
              <w:rPr>
                <w:rFonts w:ascii="Times New Roman" w:hAnsi="Times New Roman"/>
                <w:sz w:val="28"/>
                <w:szCs w:val="28"/>
              </w:rPr>
              <w:t>1 829,99</w:t>
            </w:r>
            <w:r w:rsidR="00E17AF1" w:rsidRPr="004C2EC4">
              <w:rPr>
                <w:rFonts w:ascii="Times New Roman" w:hAnsi="Times New Roman"/>
                <w:sz w:val="28"/>
                <w:szCs w:val="28"/>
              </w:rPr>
              <w:t>*</w:t>
            </w:r>
          </w:p>
        </w:tc>
      </w:tr>
      <w:tr w:rsidR="00EF2DD3" w:rsidRPr="004C2EC4" w:rsidTr="00171A09">
        <w:tc>
          <w:tcPr>
            <w:tcW w:w="2235"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t>Izglītības un zinātnes ministrija</w:t>
            </w:r>
          </w:p>
        </w:tc>
        <w:tc>
          <w:tcPr>
            <w:tcW w:w="5244" w:type="dxa"/>
          </w:tcPr>
          <w:p w:rsidR="00EF2DD3" w:rsidRPr="004C2EC4" w:rsidRDefault="00EF2DD3" w:rsidP="00BE1E72">
            <w:pPr>
              <w:rPr>
                <w:rFonts w:ascii="Times New Roman" w:hAnsi="Times New Roman"/>
                <w:sz w:val="28"/>
                <w:szCs w:val="28"/>
              </w:rPr>
            </w:pPr>
            <w:r w:rsidRPr="004C2EC4">
              <w:rPr>
                <w:rFonts w:ascii="Times New Roman" w:hAnsi="Times New Roman"/>
                <w:sz w:val="28"/>
                <w:szCs w:val="28"/>
              </w:rPr>
              <w:t>Izglītī</w:t>
            </w:r>
            <w:r w:rsidR="00F32D62" w:rsidRPr="004C2EC4">
              <w:rPr>
                <w:rFonts w:ascii="Times New Roman" w:hAnsi="Times New Roman"/>
                <w:sz w:val="28"/>
                <w:szCs w:val="28"/>
              </w:rPr>
              <w:t>bas pētījumu un inovāciju centrs</w:t>
            </w:r>
            <w:r w:rsidRPr="004C2EC4">
              <w:rPr>
                <w:rFonts w:ascii="Times New Roman" w:hAnsi="Times New Roman"/>
                <w:sz w:val="28"/>
                <w:szCs w:val="28"/>
              </w:rPr>
              <w:t xml:space="preserve"> (CERI)</w:t>
            </w:r>
          </w:p>
        </w:tc>
        <w:tc>
          <w:tcPr>
            <w:tcW w:w="1985" w:type="dxa"/>
          </w:tcPr>
          <w:p w:rsidR="00EF2DD3" w:rsidRPr="004C2EC4" w:rsidRDefault="00F32D62" w:rsidP="00BE1E72">
            <w:pPr>
              <w:jc w:val="center"/>
              <w:rPr>
                <w:rFonts w:ascii="Times New Roman" w:hAnsi="Times New Roman"/>
                <w:sz w:val="28"/>
                <w:szCs w:val="28"/>
              </w:rPr>
            </w:pPr>
            <w:r w:rsidRPr="004C2EC4">
              <w:rPr>
                <w:rFonts w:ascii="Times New Roman" w:hAnsi="Times New Roman"/>
                <w:sz w:val="28"/>
                <w:szCs w:val="28"/>
              </w:rPr>
              <w:t>4</w:t>
            </w:r>
            <w:r w:rsidR="00612FE1" w:rsidRPr="004C2EC4">
              <w:rPr>
                <w:rFonts w:ascii="Times New Roman" w:hAnsi="Times New Roman"/>
                <w:sz w:val="28"/>
                <w:szCs w:val="28"/>
              </w:rPr>
              <w:t> </w:t>
            </w:r>
            <w:r w:rsidRPr="004C2EC4">
              <w:rPr>
                <w:rFonts w:ascii="Times New Roman" w:hAnsi="Times New Roman"/>
                <w:sz w:val="28"/>
                <w:szCs w:val="28"/>
              </w:rPr>
              <w:t>031</w:t>
            </w:r>
            <w:r w:rsidR="00612FE1" w:rsidRPr="004C2EC4">
              <w:rPr>
                <w:rFonts w:ascii="Times New Roman" w:hAnsi="Times New Roman"/>
                <w:sz w:val="28"/>
                <w:szCs w:val="28"/>
              </w:rPr>
              <w:t>*</w:t>
            </w:r>
          </w:p>
        </w:tc>
      </w:tr>
      <w:tr w:rsidR="009365B5" w:rsidRPr="004C2EC4" w:rsidTr="00171A09">
        <w:tc>
          <w:tcPr>
            <w:tcW w:w="2235" w:type="dxa"/>
          </w:tcPr>
          <w:p w:rsidR="009365B5" w:rsidRPr="004C2EC4" w:rsidRDefault="009365B5" w:rsidP="00BE1E72">
            <w:pPr>
              <w:rPr>
                <w:rFonts w:ascii="Times New Roman" w:hAnsi="Times New Roman"/>
                <w:sz w:val="28"/>
                <w:szCs w:val="28"/>
              </w:rPr>
            </w:pPr>
            <w:r w:rsidRPr="004C2EC4">
              <w:rPr>
                <w:rFonts w:ascii="Times New Roman" w:hAnsi="Times New Roman"/>
                <w:sz w:val="28"/>
                <w:szCs w:val="28"/>
              </w:rPr>
              <w:t>Izglītības un zinātnes ministrija</w:t>
            </w:r>
          </w:p>
        </w:tc>
        <w:tc>
          <w:tcPr>
            <w:tcW w:w="5244" w:type="dxa"/>
          </w:tcPr>
          <w:p w:rsidR="009365B5" w:rsidRPr="004C2EC4" w:rsidRDefault="009365B5" w:rsidP="00BE1E72">
            <w:pPr>
              <w:rPr>
                <w:rFonts w:ascii="Times New Roman" w:hAnsi="Times New Roman"/>
                <w:sz w:val="28"/>
                <w:szCs w:val="28"/>
              </w:rPr>
            </w:pPr>
            <w:r w:rsidRPr="004C2EC4">
              <w:rPr>
                <w:rFonts w:ascii="Times New Roman" w:hAnsi="Times New Roman"/>
                <w:sz w:val="28"/>
                <w:szCs w:val="28"/>
              </w:rPr>
              <w:t xml:space="preserve">Izglītības </w:t>
            </w:r>
            <w:r w:rsidR="00A14ACD" w:rsidRPr="004C2EC4">
              <w:rPr>
                <w:rFonts w:ascii="Times New Roman" w:hAnsi="Times New Roman"/>
                <w:sz w:val="28"/>
                <w:szCs w:val="28"/>
              </w:rPr>
              <w:t xml:space="preserve">sistēmu </w:t>
            </w:r>
            <w:r w:rsidRPr="004C2EC4">
              <w:rPr>
                <w:rFonts w:ascii="Times New Roman" w:hAnsi="Times New Roman"/>
                <w:sz w:val="28"/>
                <w:szCs w:val="28"/>
              </w:rPr>
              <w:t>indikatoru programma (INES)</w:t>
            </w:r>
          </w:p>
        </w:tc>
        <w:tc>
          <w:tcPr>
            <w:tcW w:w="1985" w:type="dxa"/>
          </w:tcPr>
          <w:p w:rsidR="009365B5" w:rsidRPr="004C2EC4" w:rsidRDefault="009365B5" w:rsidP="00BE1E72">
            <w:pPr>
              <w:jc w:val="center"/>
              <w:rPr>
                <w:rFonts w:ascii="Times New Roman" w:hAnsi="Times New Roman"/>
                <w:sz w:val="28"/>
                <w:szCs w:val="28"/>
              </w:rPr>
            </w:pPr>
            <w:r w:rsidRPr="004C2EC4">
              <w:rPr>
                <w:rFonts w:ascii="Times New Roman" w:hAnsi="Times New Roman"/>
                <w:sz w:val="28"/>
                <w:szCs w:val="28"/>
              </w:rPr>
              <w:t>12</w:t>
            </w:r>
            <w:r w:rsidR="00BF3BF7">
              <w:rPr>
                <w:rFonts w:ascii="Times New Roman" w:hAnsi="Times New Roman"/>
                <w:sz w:val="28"/>
                <w:szCs w:val="28"/>
              </w:rPr>
              <w:t> </w:t>
            </w:r>
            <w:r w:rsidRPr="004C2EC4">
              <w:rPr>
                <w:rFonts w:ascii="Times New Roman" w:hAnsi="Times New Roman"/>
                <w:sz w:val="28"/>
                <w:szCs w:val="28"/>
              </w:rPr>
              <w:t>710</w:t>
            </w:r>
            <w:r w:rsidR="00BF3BF7">
              <w:rPr>
                <w:rFonts w:ascii="Times New Roman" w:hAnsi="Times New Roman"/>
                <w:sz w:val="28"/>
                <w:szCs w:val="28"/>
              </w:rPr>
              <w:t>*</w:t>
            </w:r>
          </w:p>
        </w:tc>
      </w:tr>
    </w:tbl>
    <w:p w:rsidR="00820437" w:rsidRPr="004C2EC4" w:rsidRDefault="00E17AF1" w:rsidP="00BE1E72">
      <w:pPr>
        <w:spacing w:after="0" w:line="240" w:lineRule="auto"/>
        <w:jc w:val="both"/>
        <w:rPr>
          <w:rFonts w:ascii="Times New Roman" w:hAnsi="Times New Roman" w:cs="Times New Roman"/>
          <w:sz w:val="28"/>
          <w:szCs w:val="28"/>
          <w:lang w:val="lv-LV"/>
        </w:rPr>
      </w:pPr>
      <w:r w:rsidRPr="004C2EC4">
        <w:rPr>
          <w:rFonts w:ascii="Times New Roman" w:hAnsi="Times New Roman" w:cs="Times New Roman"/>
          <w:sz w:val="28"/>
          <w:szCs w:val="28"/>
          <w:lang w:val="lv-LV"/>
        </w:rPr>
        <w:t>* faktiski veiktā iemaksa</w:t>
      </w:r>
    </w:p>
    <w:p w:rsidR="00BE1E72" w:rsidRPr="004C2EC4" w:rsidRDefault="00BE1E72" w:rsidP="00BE1E72">
      <w:pPr>
        <w:spacing w:after="0" w:line="240" w:lineRule="auto"/>
        <w:jc w:val="both"/>
        <w:rPr>
          <w:rFonts w:ascii="Times New Roman" w:hAnsi="Times New Roman" w:cs="Times New Roman"/>
          <w:sz w:val="28"/>
          <w:szCs w:val="28"/>
          <w:u w:val="single"/>
          <w:lang w:val="lv-LV"/>
        </w:rPr>
      </w:pPr>
    </w:p>
    <w:p w:rsidR="007A5C3F" w:rsidRPr="004C2EC4" w:rsidRDefault="006D2E96" w:rsidP="00BE1E72">
      <w:pPr>
        <w:spacing w:after="0" w:line="240" w:lineRule="auto"/>
        <w:jc w:val="both"/>
        <w:rPr>
          <w:rFonts w:ascii="Times New Roman" w:hAnsi="Times New Roman"/>
          <w:sz w:val="28"/>
          <w:szCs w:val="28"/>
          <w:u w:val="single"/>
          <w:lang w:val="lv-LV"/>
        </w:rPr>
      </w:pPr>
      <w:r w:rsidRPr="004C2EC4">
        <w:rPr>
          <w:rFonts w:ascii="Times New Roman" w:hAnsi="Times New Roman"/>
          <w:sz w:val="28"/>
          <w:szCs w:val="28"/>
          <w:u w:val="single"/>
          <w:lang w:val="lv-LV"/>
        </w:rPr>
        <w:t>P</w:t>
      </w:r>
      <w:r w:rsidR="007A5C3F" w:rsidRPr="004C2EC4">
        <w:rPr>
          <w:rFonts w:ascii="Times New Roman" w:hAnsi="Times New Roman"/>
          <w:sz w:val="28"/>
          <w:szCs w:val="28"/>
          <w:u w:val="single"/>
          <w:lang w:val="lv-LV"/>
        </w:rPr>
        <w:t>ārstāvniecība</w:t>
      </w:r>
      <w:r w:rsidR="00963D1D" w:rsidRPr="004C2EC4">
        <w:rPr>
          <w:rFonts w:ascii="Times New Roman" w:hAnsi="Times New Roman"/>
          <w:sz w:val="28"/>
          <w:szCs w:val="28"/>
          <w:u w:val="single"/>
          <w:lang w:val="lv-LV"/>
        </w:rPr>
        <w:t>s</w:t>
      </w:r>
      <w:r w:rsidR="007A5C3F" w:rsidRPr="004C2EC4">
        <w:rPr>
          <w:rFonts w:ascii="Times New Roman" w:hAnsi="Times New Roman"/>
          <w:sz w:val="28"/>
          <w:szCs w:val="28"/>
          <w:u w:val="single"/>
          <w:lang w:val="lv-LV"/>
        </w:rPr>
        <w:t xml:space="preserve"> OECD</w:t>
      </w:r>
      <w:r w:rsidR="00963D1D" w:rsidRPr="004C2EC4">
        <w:rPr>
          <w:rFonts w:ascii="Times New Roman" w:hAnsi="Times New Roman"/>
          <w:sz w:val="28"/>
          <w:szCs w:val="28"/>
          <w:u w:val="single"/>
          <w:lang w:val="lv-LV"/>
        </w:rPr>
        <w:t xml:space="preserve"> darbības nodrošināšana</w:t>
      </w:r>
    </w:p>
    <w:p w:rsidR="001B54B2" w:rsidRPr="004C2EC4" w:rsidRDefault="007A5C3F" w:rsidP="0073081D">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 xml:space="preserve">OECD Padomē, kas ir organizācijas galvenā lēmējinstitūcija, dalībvalstis pārstāv pie OECD akreditētie vēstnieki (pārstāvniecību vadītāji). </w:t>
      </w:r>
      <w:r w:rsidR="000E3889" w:rsidRPr="004C2EC4">
        <w:rPr>
          <w:rFonts w:ascii="Times New Roman" w:hAnsi="Times New Roman"/>
          <w:sz w:val="28"/>
          <w:szCs w:val="28"/>
          <w:lang w:val="lv-LV"/>
        </w:rPr>
        <w:t xml:space="preserve">Pārstāvniecību vadītāji nodrošina valdības kopējo viedokli par galvenajiem diskusiju jautājumiem, </w:t>
      </w:r>
      <w:r w:rsidR="006D326E" w:rsidRPr="004C2EC4">
        <w:rPr>
          <w:rFonts w:ascii="Times New Roman" w:hAnsi="Times New Roman"/>
          <w:sz w:val="28"/>
          <w:szCs w:val="28"/>
          <w:lang w:val="lv-LV"/>
        </w:rPr>
        <w:t xml:space="preserve">sagaidāmajiem darba rezultātiem, </w:t>
      </w:r>
      <w:r w:rsidR="000E3889" w:rsidRPr="004C2EC4">
        <w:rPr>
          <w:rFonts w:ascii="Times New Roman" w:hAnsi="Times New Roman"/>
          <w:sz w:val="28"/>
          <w:szCs w:val="28"/>
          <w:lang w:val="lv-LV"/>
        </w:rPr>
        <w:t>lēmumiem</w:t>
      </w:r>
      <w:r w:rsidR="002F141B" w:rsidRPr="004C2EC4">
        <w:rPr>
          <w:rFonts w:ascii="Times New Roman" w:hAnsi="Times New Roman"/>
          <w:sz w:val="28"/>
          <w:szCs w:val="28"/>
          <w:lang w:val="lv-LV"/>
        </w:rPr>
        <w:t>, ka</w:t>
      </w:r>
      <w:r w:rsidR="006D326E" w:rsidRPr="004C2EC4">
        <w:rPr>
          <w:rFonts w:ascii="Times New Roman" w:hAnsi="Times New Roman"/>
          <w:sz w:val="28"/>
          <w:szCs w:val="28"/>
          <w:lang w:val="lv-LV"/>
        </w:rPr>
        <w:t>s</w:t>
      </w:r>
      <w:r w:rsidR="002F141B" w:rsidRPr="004C2EC4">
        <w:rPr>
          <w:rFonts w:ascii="Times New Roman" w:hAnsi="Times New Roman"/>
          <w:sz w:val="28"/>
          <w:szCs w:val="28"/>
          <w:lang w:val="lv-LV"/>
        </w:rPr>
        <w:t xml:space="preserve"> </w:t>
      </w:r>
      <w:r w:rsidR="000E3889" w:rsidRPr="004C2EC4">
        <w:rPr>
          <w:rFonts w:ascii="Times New Roman" w:hAnsi="Times New Roman"/>
          <w:sz w:val="28"/>
          <w:szCs w:val="28"/>
          <w:lang w:val="lv-LV"/>
        </w:rPr>
        <w:t>dalībvalst</w:t>
      </w:r>
      <w:r w:rsidR="002F141B" w:rsidRPr="004C2EC4">
        <w:rPr>
          <w:rFonts w:ascii="Times New Roman" w:hAnsi="Times New Roman"/>
          <w:sz w:val="28"/>
          <w:szCs w:val="28"/>
          <w:lang w:val="lv-LV"/>
        </w:rPr>
        <w:t>īm</w:t>
      </w:r>
      <w:r w:rsidR="000E3889" w:rsidRPr="004C2EC4">
        <w:rPr>
          <w:rFonts w:ascii="Times New Roman" w:hAnsi="Times New Roman"/>
          <w:sz w:val="28"/>
          <w:szCs w:val="28"/>
          <w:lang w:val="lv-LV"/>
        </w:rPr>
        <w:t xml:space="preserve"> </w:t>
      </w:r>
      <w:r w:rsidR="002F141B" w:rsidRPr="004C2EC4">
        <w:rPr>
          <w:rFonts w:ascii="Times New Roman" w:hAnsi="Times New Roman"/>
          <w:sz w:val="28"/>
          <w:szCs w:val="28"/>
          <w:lang w:val="lv-LV"/>
        </w:rPr>
        <w:t xml:space="preserve">uzliek </w:t>
      </w:r>
      <w:r w:rsidR="000E3889" w:rsidRPr="004C2EC4">
        <w:rPr>
          <w:rFonts w:ascii="Times New Roman" w:hAnsi="Times New Roman"/>
          <w:sz w:val="28"/>
          <w:szCs w:val="28"/>
          <w:lang w:val="lv-LV"/>
        </w:rPr>
        <w:t>saistīb</w:t>
      </w:r>
      <w:r w:rsidR="002F141B" w:rsidRPr="004C2EC4">
        <w:rPr>
          <w:rFonts w:ascii="Times New Roman" w:hAnsi="Times New Roman"/>
          <w:sz w:val="28"/>
          <w:szCs w:val="28"/>
          <w:lang w:val="lv-LV"/>
        </w:rPr>
        <w:t xml:space="preserve">as, kā arī </w:t>
      </w:r>
      <w:r w:rsidR="000E3889" w:rsidRPr="004C2EC4">
        <w:rPr>
          <w:rFonts w:ascii="Times New Roman" w:hAnsi="Times New Roman"/>
          <w:sz w:val="28"/>
          <w:szCs w:val="28"/>
          <w:lang w:val="lv-LV"/>
        </w:rPr>
        <w:t xml:space="preserve">organizācijas </w:t>
      </w:r>
      <w:r w:rsidR="006D326E" w:rsidRPr="004C2EC4">
        <w:rPr>
          <w:rFonts w:ascii="Times New Roman" w:hAnsi="Times New Roman"/>
          <w:sz w:val="28"/>
          <w:szCs w:val="28"/>
          <w:lang w:val="lv-LV"/>
        </w:rPr>
        <w:t xml:space="preserve">nākotnes </w:t>
      </w:r>
      <w:r w:rsidR="002F141B" w:rsidRPr="004C2EC4">
        <w:rPr>
          <w:rFonts w:ascii="Times New Roman" w:hAnsi="Times New Roman"/>
          <w:sz w:val="28"/>
          <w:szCs w:val="28"/>
          <w:lang w:val="lv-LV"/>
        </w:rPr>
        <w:t>prioritātēm</w:t>
      </w:r>
      <w:r w:rsidR="000E3889" w:rsidRPr="004C2EC4">
        <w:rPr>
          <w:rFonts w:ascii="Times New Roman" w:hAnsi="Times New Roman"/>
          <w:sz w:val="28"/>
          <w:szCs w:val="28"/>
          <w:lang w:val="lv-LV"/>
        </w:rPr>
        <w:t xml:space="preserve">. </w:t>
      </w:r>
      <w:r w:rsidRPr="004C2EC4">
        <w:rPr>
          <w:rFonts w:ascii="Times New Roman" w:hAnsi="Times New Roman"/>
          <w:sz w:val="28"/>
          <w:szCs w:val="28"/>
          <w:lang w:val="lv-LV"/>
        </w:rPr>
        <w:t xml:space="preserve">Pārstāvniecības diplomāti un nozaru atašeji nodrošina ikdienas sadarbību ar OECD sekretariātu un citu dalībvalstu pārstāvjiem </w:t>
      </w:r>
      <w:r w:rsidR="000E3889" w:rsidRPr="004C2EC4">
        <w:rPr>
          <w:rFonts w:ascii="Times New Roman" w:hAnsi="Times New Roman"/>
          <w:sz w:val="28"/>
          <w:szCs w:val="28"/>
          <w:lang w:val="lv-LV"/>
        </w:rPr>
        <w:t xml:space="preserve">un </w:t>
      </w:r>
      <w:r w:rsidRPr="004C2EC4">
        <w:rPr>
          <w:rFonts w:ascii="Times New Roman" w:hAnsi="Times New Roman"/>
          <w:sz w:val="28"/>
          <w:szCs w:val="28"/>
          <w:lang w:val="lv-LV"/>
        </w:rPr>
        <w:t xml:space="preserve">OECD </w:t>
      </w:r>
      <w:r w:rsidR="000E3889" w:rsidRPr="004C2EC4">
        <w:rPr>
          <w:rFonts w:ascii="Times New Roman" w:hAnsi="Times New Roman"/>
          <w:sz w:val="28"/>
          <w:szCs w:val="28"/>
          <w:lang w:val="lv-LV"/>
        </w:rPr>
        <w:t>Padomes sanāksmju sagatavošanu. Nozaru atašejiem ir būtiska loma</w:t>
      </w:r>
      <w:r w:rsidR="002F141B" w:rsidRPr="004C2EC4">
        <w:rPr>
          <w:rFonts w:ascii="Times New Roman" w:hAnsi="Times New Roman"/>
          <w:sz w:val="28"/>
          <w:szCs w:val="28"/>
          <w:lang w:val="lv-LV"/>
        </w:rPr>
        <w:t>,</w:t>
      </w:r>
      <w:r w:rsidR="000E3889" w:rsidRPr="004C2EC4">
        <w:rPr>
          <w:rFonts w:ascii="Times New Roman" w:hAnsi="Times New Roman"/>
          <w:sz w:val="28"/>
          <w:szCs w:val="28"/>
          <w:lang w:val="lv-LV"/>
        </w:rPr>
        <w:t xml:space="preserve"> </w:t>
      </w:r>
      <w:r w:rsidR="002F141B" w:rsidRPr="004C2EC4">
        <w:rPr>
          <w:rFonts w:ascii="Times New Roman" w:hAnsi="Times New Roman"/>
          <w:sz w:val="28"/>
          <w:szCs w:val="28"/>
          <w:lang w:val="lv-LV"/>
        </w:rPr>
        <w:t>sniedzot atbalstu valsts pārvaldes iestāžu ekspertiem to sadarbībā ar OECD komitejām un darba grupām</w:t>
      </w:r>
      <w:r w:rsidR="006D326E" w:rsidRPr="004C2EC4">
        <w:rPr>
          <w:rFonts w:ascii="Times New Roman" w:hAnsi="Times New Roman"/>
          <w:sz w:val="28"/>
          <w:szCs w:val="28"/>
          <w:lang w:val="lv-LV"/>
        </w:rPr>
        <w:t xml:space="preserve"> un nodrošinot Latvijas interešu aizstāvību </w:t>
      </w:r>
      <w:r w:rsidR="0007110C" w:rsidRPr="004C2EC4">
        <w:rPr>
          <w:rFonts w:ascii="Times New Roman" w:hAnsi="Times New Roman"/>
          <w:sz w:val="28"/>
          <w:szCs w:val="28"/>
          <w:lang w:val="lv-LV"/>
        </w:rPr>
        <w:t>OECD komitejās un darba grupās.</w:t>
      </w:r>
    </w:p>
    <w:p w:rsidR="00963D1D" w:rsidRPr="004C2EC4" w:rsidRDefault="00BE1553" w:rsidP="0073081D">
      <w:pPr>
        <w:spacing w:after="0" w:line="240" w:lineRule="auto"/>
        <w:ind w:firstLine="720"/>
        <w:jc w:val="both"/>
        <w:rPr>
          <w:rFonts w:ascii="Times New Roman" w:hAnsi="Times New Roman" w:cs="Times New Roman"/>
          <w:sz w:val="28"/>
          <w:szCs w:val="28"/>
          <w:lang w:val="lv-LV"/>
        </w:rPr>
      </w:pPr>
      <w:r w:rsidRPr="00393D00">
        <w:rPr>
          <w:rFonts w:ascii="Times New Roman" w:hAnsi="Times New Roman"/>
          <w:sz w:val="28"/>
          <w:szCs w:val="28"/>
          <w:lang w:val="lv-LV"/>
        </w:rPr>
        <w:t xml:space="preserve">Šī gada </w:t>
      </w:r>
      <w:r w:rsidR="00393D00" w:rsidRPr="00900F94">
        <w:rPr>
          <w:rFonts w:ascii="Times New Roman" w:hAnsi="Times New Roman"/>
          <w:sz w:val="28"/>
          <w:szCs w:val="28"/>
          <w:lang w:val="lv-LV"/>
        </w:rPr>
        <w:t xml:space="preserve">janvārī </w:t>
      </w:r>
      <w:r w:rsidRPr="00900F94">
        <w:rPr>
          <w:rFonts w:ascii="Times New Roman" w:hAnsi="Times New Roman"/>
          <w:sz w:val="28"/>
          <w:szCs w:val="28"/>
          <w:lang w:val="lv-LV"/>
        </w:rPr>
        <w:t>pārstāvniecībā OECD un UNESCO darbu</w:t>
      </w:r>
      <w:proofErr w:type="gramStart"/>
      <w:r w:rsidRPr="00900F94">
        <w:rPr>
          <w:rFonts w:ascii="Times New Roman" w:hAnsi="Times New Roman"/>
          <w:sz w:val="28"/>
          <w:szCs w:val="28"/>
          <w:lang w:val="lv-LV"/>
        </w:rPr>
        <w:t xml:space="preserve"> </w:t>
      </w:r>
      <w:r w:rsidRPr="00393D00">
        <w:rPr>
          <w:rFonts w:ascii="Times New Roman" w:hAnsi="Times New Roman"/>
          <w:sz w:val="28"/>
          <w:szCs w:val="28"/>
          <w:lang w:val="lv-LV"/>
        </w:rPr>
        <w:t xml:space="preserve"> </w:t>
      </w:r>
      <w:proofErr w:type="gramEnd"/>
      <w:r w:rsidRPr="00393D00">
        <w:rPr>
          <w:rFonts w:ascii="Times New Roman" w:hAnsi="Times New Roman"/>
          <w:sz w:val="28"/>
          <w:szCs w:val="28"/>
          <w:lang w:val="lv-LV"/>
        </w:rPr>
        <w:t>uzsāku</w:t>
      </w:r>
      <w:r w:rsidR="00393D00" w:rsidRPr="00393D00">
        <w:rPr>
          <w:rFonts w:ascii="Times New Roman" w:hAnsi="Times New Roman"/>
          <w:sz w:val="28"/>
          <w:szCs w:val="28"/>
          <w:lang w:val="lv-LV"/>
        </w:rPr>
        <w:t>si</w:t>
      </w:r>
      <w:r w:rsidRPr="00393D00">
        <w:rPr>
          <w:rFonts w:ascii="Times New Roman" w:hAnsi="Times New Roman"/>
          <w:sz w:val="28"/>
          <w:szCs w:val="28"/>
          <w:lang w:val="lv-LV"/>
        </w:rPr>
        <w:t xml:space="preserve"> Finanšu ministrijas </w:t>
      </w:r>
      <w:r w:rsidR="00393D00" w:rsidRPr="00393D00">
        <w:rPr>
          <w:rFonts w:ascii="Times New Roman" w:hAnsi="Times New Roman"/>
          <w:sz w:val="28"/>
          <w:szCs w:val="28"/>
          <w:lang w:val="lv-LV"/>
        </w:rPr>
        <w:t xml:space="preserve">padomniece, aprīlī darbu pārstāvniecībā  ir uzsākuši </w:t>
      </w:r>
      <w:r w:rsidRPr="00393D00">
        <w:rPr>
          <w:rFonts w:ascii="Times New Roman" w:hAnsi="Times New Roman"/>
          <w:sz w:val="28"/>
          <w:szCs w:val="28"/>
          <w:lang w:val="lv-LV"/>
        </w:rPr>
        <w:t xml:space="preserve"> Ekonomikas ministrijas </w:t>
      </w:r>
      <w:r w:rsidR="00393D00" w:rsidRPr="00393D00">
        <w:rPr>
          <w:rFonts w:ascii="Times New Roman" w:hAnsi="Times New Roman"/>
          <w:sz w:val="28"/>
          <w:szCs w:val="28"/>
          <w:lang w:val="lv-LV"/>
        </w:rPr>
        <w:t xml:space="preserve">un </w:t>
      </w:r>
      <w:r w:rsidR="00393D00" w:rsidRPr="00A2782F">
        <w:rPr>
          <w:rFonts w:ascii="Times New Roman" w:hAnsi="Times New Roman"/>
          <w:sz w:val="28"/>
          <w:szCs w:val="28"/>
          <w:lang w:val="lv-LV"/>
        </w:rPr>
        <w:t xml:space="preserve">Izglītības un zinātnes ministrijas </w:t>
      </w:r>
      <w:r w:rsidRPr="00393D00">
        <w:rPr>
          <w:rFonts w:ascii="Times New Roman" w:hAnsi="Times New Roman"/>
          <w:sz w:val="28"/>
          <w:szCs w:val="28"/>
          <w:lang w:val="lv-LV"/>
        </w:rPr>
        <w:t>padomnie</w:t>
      </w:r>
      <w:r w:rsidR="00900F94">
        <w:rPr>
          <w:rFonts w:ascii="Times New Roman" w:hAnsi="Times New Roman"/>
          <w:sz w:val="28"/>
          <w:szCs w:val="28"/>
          <w:lang w:val="lv-LV"/>
        </w:rPr>
        <w:t>ki</w:t>
      </w:r>
      <w:r w:rsidRPr="00BE1553">
        <w:rPr>
          <w:rFonts w:ascii="Times New Roman" w:hAnsi="Times New Roman"/>
          <w:sz w:val="28"/>
          <w:szCs w:val="28"/>
          <w:lang w:val="lv-LV"/>
        </w:rPr>
        <w:t>.</w:t>
      </w:r>
      <w:r>
        <w:rPr>
          <w:rFonts w:ascii="Times New Roman" w:hAnsi="Times New Roman"/>
          <w:sz w:val="28"/>
          <w:szCs w:val="28"/>
          <w:lang w:val="lv-LV"/>
        </w:rPr>
        <w:t xml:space="preserve"> </w:t>
      </w:r>
      <w:r w:rsidR="00EB010F" w:rsidRPr="004C2EC4">
        <w:rPr>
          <w:rFonts w:ascii="Times New Roman" w:hAnsi="Times New Roman" w:cs="Times New Roman"/>
          <w:sz w:val="28"/>
          <w:szCs w:val="28"/>
          <w:lang w:val="lv-LV"/>
        </w:rPr>
        <w:t xml:space="preserve">Nepieciešamais finansējuma apmērs nozares padomnieku nozīmēšanai pārstāvniecībā tika apstiprināts </w:t>
      </w:r>
      <w:r w:rsidR="00F90B51" w:rsidRPr="004C2EC4">
        <w:rPr>
          <w:rFonts w:ascii="Times New Roman" w:hAnsi="Times New Roman" w:cs="Times New Roman"/>
          <w:sz w:val="28"/>
          <w:szCs w:val="28"/>
          <w:lang w:val="lv-LV"/>
        </w:rPr>
        <w:t xml:space="preserve">attiecīgo ministriju budžetos </w:t>
      </w:r>
      <w:r w:rsidR="00EB010F" w:rsidRPr="004C2EC4">
        <w:rPr>
          <w:rFonts w:ascii="Times New Roman" w:hAnsi="Times New Roman" w:cs="Times New Roman"/>
          <w:sz w:val="28"/>
          <w:szCs w:val="28"/>
          <w:lang w:val="lv-LV"/>
        </w:rPr>
        <w:t>likuma "Par vidēja termiņa budžeta ietvaru 2017., 2018. un 2019. gadam" ietvaros.</w:t>
      </w:r>
    </w:p>
    <w:p w:rsidR="00916DFF" w:rsidRPr="004C2EC4" w:rsidRDefault="00916DFF" w:rsidP="00BE1E72">
      <w:pPr>
        <w:spacing w:after="0" w:line="240" w:lineRule="auto"/>
        <w:jc w:val="both"/>
        <w:rPr>
          <w:rFonts w:ascii="Times New Roman" w:hAnsi="Times New Roman"/>
          <w:sz w:val="28"/>
          <w:szCs w:val="28"/>
          <w:u w:val="single"/>
          <w:lang w:val="lv-LV"/>
        </w:rPr>
      </w:pPr>
    </w:p>
    <w:p w:rsidR="00963D1D" w:rsidRPr="004C2EC4" w:rsidRDefault="00871A1C" w:rsidP="00BE1E72">
      <w:pPr>
        <w:spacing w:after="0" w:line="240" w:lineRule="auto"/>
        <w:jc w:val="both"/>
        <w:rPr>
          <w:rFonts w:ascii="Times New Roman" w:hAnsi="Times New Roman"/>
          <w:sz w:val="28"/>
          <w:szCs w:val="28"/>
          <w:u w:val="single"/>
          <w:lang w:val="lv-LV"/>
        </w:rPr>
      </w:pPr>
      <w:r w:rsidRPr="004C2EC4">
        <w:rPr>
          <w:rFonts w:ascii="Times New Roman" w:hAnsi="Times New Roman"/>
          <w:sz w:val="28"/>
          <w:szCs w:val="28"/>
          <w:u w:val="single"/>
          <w:lang w:val="lv-LV"/>
        </w:rPr>
        <w:t xml:space="preserve">Latvijas pārstāvība OECD instrumentos </w:t>
      </w:r>
      <w:r w:rsidR="005763BD" w:rsidRPr="004C2EC4">
        <w:rPr>
          <w:rFonts w:ascii="Times New Roman" w:hAnsi="Times New Roman"/>
          <w:sz w:val="28"/>
          <w:szCs w:val="28"/>
          <w:u w:val="single"/>
          <w:lang w:val="lv-LV"/>
        </w:rPr>
        <w:t>un tam papildu nepieciešamais valsts budžeta finansējums</w:t>
      </w:r>
    </w:p>
    <w:p w:rsidR="0003312F" w:rsidRDefault="00871A1C" w:rsidP="00243294">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 xml:space="preserve">Latvijas pārstāvība </w:t>
      </w:r>
      <w:r w:rsidR="002F141B" w:rsidRPr="004C2EC4">
        <w:rPr>
          <w:rFonts w:ascii="Times New Roman" w:hAnsi="Times New Roman"/>
          <w:sz w:val="28"/>
          <w:szCs w:val="28"/>
          <w:lang w:val="lv-LV"/>
        </w:rPr>
        <w:t>OECD komiteju un darba grupu darbā ir nozīmīgākais sadarbības formāts</w:t>
      </w:r>
      <w:r w:rsidR="006D326E" w:rsidRPr="004C2EC4">
        <w:rPr>
          <w:rFonts w:ascii="Times New Roman" w:hAnsi="Times New Roman"/>
          <w:sz w:val="28"/>
          <w:szCs w:val="28"/>
          <w:lang w:val="lv-LV"/>
        </w:rPr>
        <w:t xml:space="preserve"> organizācijas mērķu un rezultātu sasniegšanā.</w:t>
      </w:r>
      <w:r w:rsidR="002F141B" w:rsidRPr="004C2EC4">
        <w:rPr>
          <w:rFonts w:ascii="Times New Roman" w:hAnsi="Times New Roman"/>
          <w:sz w:val="28"/>
          <w:szCs w:val="28"/>
          <w:lang w:val="lv-LV"/>
        </w:rPr>
        <w:t xml:space="preserve"> </w:t>
      </w:r>
      <w:r w:rsidR="00963D1D" w:rsidRPr="004C2EC4">
        <w:rPr>
          <w:rFonts w:ascii="Times New Roman" w:hAnsi="Times New Roman"/>
          <w:sz w:val="28"/>
          <w:szCs w:val="28"/>
          <w:lang w:val="lv-LV"/>
        </w:rPr>
        <w:t xml:space="preserve">Tieši šajos formātos tiek meklēti specifiski nozares risinājumi, prognozētas nākotnes tendences, izstrādāti standarti un uzraudzīta to ieviešana. </w:t>
      </w:r>
      <w:r w:rsidR="006D326E" w:rsidRPr="004C2EC4">
        <w:rPr>
          <w:rFonts w:ascii="Times New Roman" w:hAnsi="Times New Roman"/>
          <w:sz w:val="28"/>
          <w:szCs w:val="28"/>
          <w:lang w:val="lv-LV"/>
        </w:rPr>
        <w:t>Dalībvalstu aktivitāte šajos formātos ir noteicoš</w:t>
      </w:r>
      <w:r w:rsidR="00EE14B2" w:rsidRPr="004C2EC4">
        <w:rPr>
          <w:rFonts w:ascii="Times New Roman" w:hAnsi="Times New Roman"/>
          <w:sz w:val="28"/>
          <w:szCs w:val="28"/>
          <w:lang w:val="lv-LV"/>
        </w:rPr>
        <w:t>ā, lai turpinātu sekmīgi pārņemt OECD labāko praksi</w:t>
      </w:r>
      <w:r w:rsidR="0007110C" w:rsidRPr="004C2EC4">
        <w:rPr>
          <w:rFonts w:ascii="Times New Roman" w:hAnsi="Times New Roman"/>
          <w:sz w:val="28"/>
          <w:szCs w:val="28"/>
          <w:lang w:val="lv-LV"/>
        </w:rPr>
        <w:t xml:space="preserve"> dalībvalstu tiesiskā regulējuma un prakses uzlabošanā</w:t>
      </w:r>
      <w:r w:rsidR="00EE14B2" w:rsidRPr="004C2EC4">
        <w:rPr>
          <w:rFonts w:ascii="Times New Roman" w:hAnsi="Times New Roman"/>
          <w:sz w:val="28"/>
          <w:szCs w:val="28"/>
          <w:lang w:val="lv-LV"/>
        </w:rPr>
        <w:t xml:space="preserve">. </w:t>
      </w:r>
      <w:r w:rsidR="00637A4F" w:rsidRPr="004C2EC4">
        <w:rPr>
          <w:rFonts w:ascii="Times New Roman" w:hAnsi="Times New Roman"/>
          <w:sz w:val="28"/>
          <w:szCs w:val="28"/>
          <w:lang w:val="lv-LV"/>
        </w:rPr>
        <w:t xml:space="preserve">Finansējums, kas nepieciešams, lai nodrošinātu šādu sadarbību ietver komandējumu izdevumus </w:t>
      </w:r>
      <w:r w:rsidR="00637A4F" w:rsidRPr="004C2EC4">
        <w:rPr>
          <w:rFonts w:ascii="Times New Roman" w:hAnsi="Times New Roman"/>
          <w:sz w:val="28"/>
          <w:szCs w:val="28"/>
          <w:lang w:val="lv-LV"/>
        </w:rPr>
        <w:lastRenderedPageBreak/>
        <w:t>dalībai OECD komiteju, darba grupu</w:t>
      </w:r>
      <w:r w:rsidR="00916DFF" w:rsidRPr="004C2EC4">
        <w:rPr>
          <w:rFonts w:ascii="Times New Roman" w:hAnsi="Times New Roman"/>
          <w:sz w:val="28"/>
          <w:szCs w:val="28"/>
          <w:lang w:val="lv-LV"/>
        </w:rPr>
        <w:t>,</w:t>
      </w:r>
      <w:r w:rsidR="00637A4F" w:rsidRPr="004C2EC4">
        <w:rPr>
          <w:rFonts w:ascii="Times New Roman" w:hAnsi="Times New Roman"/>
          <w:sz w:val="28"/>
          <w:szCs w:val="28"/>
          <w:lang w:val="lv-LV"/>
        </w:rPr>
        <w:t xml:space="preserve"> forumu</w:t>
      </w:r>
      <w:r w:rsidR="00916DFF" w:rsidRPr="004C2EC4">
        <w:rPr>
          <w:rFonts w:ascii="Times New Roman" w:hAnsi="Times New Roman"/>
          <w:sz w:val="28"/>
          <w:szCs w:val="28"/>
          <w:lang w:val="lv-LV"/>
        </w:rPr>
        <w:t>, semināru un augsta līmeņa</w:t>
      </w:r>
      <w:r w:rsidR="00637A4F" w:rsidRPr="004C2EC4">
        <w:rPr>
          <w:rFonts w:ascii="Times New Roman" w:hAnsi="Times New Roman"/>
          <w:sz w:val="28"/>
          <w:szCs w:val="28"/>
          <w:lang w:val="lv-LV"/>
        </w:rPr>
        <w:t xml:space="preserve"> pasākumos.</w:t>
      </w:r>
    </w:p>
    <w:p w:rsidR="00243294" w:rsidRPr="004C2EC4" w:rsidRDefault="00273482" w:rsidP="00243294">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Valsts pārvaldes iestāžu atbildīb</w:t>
      </w:r>
      <w:r w:rsidR="00B02B93" w:rsidRPr="004C2EC4">
        <w:rPr>
          <w:rFonts w:ascii="Times New Roman" w:hAnsi="Times New Roman"/>
          <w:sz w:val="28"/>
          <w:szCs w:val="28"/>
          <w:lang w:val="lv-LV"/>
        </w:rPr>
        <w:t>as</w:t>
      </w:r>
      <w:r w:rsidRPr="004C2EC4">
        <w:rPr>
          <w:rFonts w:ascii="Times New Roman" w:hAnsi="Times New Roman"/>
          <w:sz w:val="28"/>
          <w:szCs w:val="28"/>
          <w:lang w:val="lv-LV"/>
        </w:rPr>
        <w:t xml:space="preserve"> sadalījums par sadarbību ar OECD komitejām un darba grupām ir noteikts</w:t>
      </w:r>
      <w:r w:rsidR="00B02B93" w:rsidRPr="004C2EC4">
        <w:rPr>
          <w:sz w:val="28"/>
          <w:szCs w:val="28"/>
          <w:lang w:val="lv-LV"/>
        </w:rPr>
        <w:t xml:space="preserve"> s</w:t>
      </w:r>
      <w:r w:rsidR="00B02B93" w:rsidRPr="004C2EC4">
        <w:rPr>
          <w:rFonts w:ascii="Times New Roman" w:hAnsi="Times New Roman"/>
          <w:sz w:val="28"/>
          <w:szCs w:val="28"/>
          <w:lang w:val="lv-LV"/>
        </w:rPr>
        <w:t>askaņā ar 2016.</w:t>
      </w:r>
      <w:r w:rsidR="000E2E88">
        <w:rPr>
          <w:rFonts w:ascii="Times New Roman" w:hAnsi="Times New Roman"/>
          <w:sz w:val="28"/>
          <w:szCs w:val="28"/>
          <w:lang w:val="lv-LV"/>
        </w:rPr>
        <w:t xml:space="preserve"> </w:t>
      </w:r>
      <w:r w:rsidR="00B02B93" w:rsidRPr="004C2EC4">
        <w:rPr>
          <w:rFonts w:ascii="Times New Roman" w:hAnsi="Times New Roman"/>
          <w:sz w:val="28"/>
          <w:szCs w:val="28"/>
          <w:lang w:val="lv-LV"/>
        </w:rPr>
        <w:t>gada 25.</w:t>
      </w:r>
      <w:r w:rsidR="000E2E88">
        <w:rPr>
          <w:rFonts w:ascii="Times New Roman" w:hAnsi="Times New Roman"/>
          <w:sz w:val="28"/>
          <w:szCs w:val="28"/>
          <w:lang w:val="lv-LV"/>
        </w:rPr>
        <w:t xml:space="preserve"> </w:t>
      </w:r>
      <w:r w:rsidR="00B02B93" w:rsidRPr="004C2EC4">
        <w:rPr>
          <w:rFonts w:ascii="Times New Roman" w:hAnsi="Times New Roman"/>
          <w:sz w:val="28"/>
          <w:szCs w:val="28"/>
          <w:lang w:val="lv-LV"/>
        </w:rPr>
        <w:t>augusta rīkojumu Nr.</w:t>
      </w:r>
      <w:r w:rsidR="000E2E88">
        <w:rPr>
          <w:rFonts w:ascii="Times New Roman" w:hAnsi="Times New Roman"/>
          <w:sz w:val="28"/>
          <w:szCs w:val="28"/>
          <w:lang w:val="lv-LV"/>
        </w:rPr>
        <w:t xml:space="preserve"> </w:t>
      </w:r>
      <w:r w:rsidR="00B02B93" w:rsidRPr="004C2EC4">
        <w:rPr>
          <w:rFonts w:ascii="Times New Roman" w:hAnsi="Times New Roman"/>
          <w:sz w:val="28"/>
          <w:szCs w:val="28"/>
          <w:lang w:val="lv-LV"/>
        </w:rPr>
        <w:t>482 "Par ministriju kompetenču sadalījumu Latvijas interešu pārstāvēšanā Ekonomiskās sadarbības un attīstības organizācijas komitejās un darba grupās".</w:t>
      </w:r>
    </w:p>
    <w:p w:rsidR="000A5B55" w:rsidRPr="004C2EC4" w:rsidRDefault="00266017" w:rsidP="000A5B55">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 xml:space="preserve">Ekonomikas </w:t>
      </w:r>
      <w:r w:rsidR="00FF0170" w:rsidRPr="004C2EC4">
        <w:rPr>
          <w:rFonts w:ascii="Times New Roman" w:hAnsi="Times New Roman"/>
          <w:sz w:val="28"/>
          <w:szCs w:val="28"/>
          <w:lang w:val="lv-LV"/>
        </w:rPr>
        <w:t xml:space="preserve">ministrijas vai tās padotības iestāžu atbildībā </w:t>
      </w:r>
      <w:r w:rsidR="00636C7D" w:rsidRPr="004C2EC4">
        <w:rPr>
          <w:rFonts w:ascii="Times New Roman" w:hAnsi="Times New Roman"/>
          <w:sz w:val="28"/>
          <w:szCs w:val="28"/>
          <w:lang w:val="lv-LV"/>
        </w:rPr>
        <w:t xml:space="preserve">ir </w:t>
      </w:r>
      <w:r w:rsidR="00FF0170" w:rsidRPr="004C2EC4">
        <w:rPr>
          <w:rFonts w:ascii="Times New Roman" w:hAnsi="Times New Roman"/>
          <w:sz w:val="28"/>
          <w:szCs w:val="28"/>
          <w:lang w:val="lv-LV"/>
        </w:rPr>
        <w:t>(7)</w:t>
      </w:r>
      <w:r w:rsidR="00636C7D" w:rsidRPr="004C2EC4">
        <w:rPr>
          <w:rFonts w:ascii="Times New Roman" w:hAnsi="Times New Roman"/>
          <w:sz w:val="28"/>
          <w:szCs w:val="28"/>
          <w:lang w:val="lv-LV"/>
        </w:rPr>
        <w:t xml:space="preserve"> komitejas</w:t>
      </w:r>
      <w:r w:rsidR="00FF0170" w:rsidRPr="004C2EC4">
        <w:rPr>
          <w:rFonts w:ascii="Times New Roman" w:hAnsi="Times New Roman"/>
          <w:sz w:val="28"/>
          <w:szCs w:val="28"/>
          <w:lang w:val="lv-LV"/>
        </w:rPr>
        <w:t xml:space="preserve">, </w:t>
      </w:r>
      <w:r w:rsidRPr="004C2EC4">
        <w:rPr>
          <w:rFonts w:ascii="Times New Roman" w:hAnsi="Times New Roman"/>
          <w:sz w:val="28"/>
          <w:szCs w:val="28"/>
          <w:lang w:val="lv-LV"/>
        </w:rPr>
        <w:t>Finanšu ministrij</w:t>
      </w:r>
      <w:r w:rsidR="00FF0170" w:rsidRPr="004C2EC4">
        <w:rPr>
          <w:rFonts w:ascii="Times New Roman" w:hAnsi="Times New Roman"/>
          <w:sz w:val="28"/>
          <w:szCs w:val="28"/>
          <w:lang w:val="lv-LV"/>
        </w:rPr>
        <w:t xml:space="preserve">ai un </w:t>
      </w:r>
      <w:r w:rsidR="00906311" w:rsidRPr="004C2EC4">
        <w:rPr>
          <w:rFonts w:ascii="Times New Roman" w:hAnsi="Times New Roman"/>
          <w:sz w:val="28"/>
          <w:szCs w:val="28"/>
          <w:lang w:val="lv-LV"/>
        </w:rPr>
        <w:t xml:space="preserve">Vides aizsardzības un reģionālās attīstības ministrijai </w:t>
      </w:r>
      <w:r w:rsidR="00FF0170" w:rsidRPr="004C2EC4">
        <w:rPr>
          <w:rFonts w:ascii="Times New Roman" w:hAnsi="Times New Roman"/>
          <w:sz w:val="28"/>
          <w:szCs w:val="28"/>
          <w:lang w:val="lv-LV"/>
        </w:rPr>
        <w:t>attiecīgi (4), Izglītības un zinātnes ministrijai, Tieslietu ministrijai, Zemkopības ministrijai, Ārlietu ministrijai, Valsts kancelejai (2), Labklājības ministrijai (1). Neskatoties uz šo sadalījumu</w:t>
      </w:r>
      <w:r w:rsidR="00916DFF" w:rsidRPr="004C2EC4">
        <w:rPr>
          <w:rFonts w:ascii="Times New Roman" w:hAnsi="Times New Roman"/>
          <w:sz w:val="28"/>
          <w:szCs w:val="28"/>
          <w:lang w:val="lv-LV"/>
        </w:rPr>
        <w:t>,</w:t>
      </w:r>
      <w:r w:rsidR="00FF0170" w:rsidRPr="004C2EC4">
        <w:rPr>
          <w:rFonts w:ascii="Times New Roman" w:hAnsi="Times New Roman"/>
          <w:sz w:val="28"/>
          <w:szCs w:val="28"/>
          <w:lang w:val="lv-LV"/>
        </w:rPr>
        <w:t xml:space="preserve"> valsts pārvaldes iestāžu darba apjomu </w:t>
      </w:r>
      <w:r w:rsidR="00C57D55" w:rsidRPr="004C2EC4">
        <w:rPr>
          <w:rFonts w:ascii="Times New Roman" w:hAnsi="Times New Roman"/>
          <w:sz w:val="28"/>
          <w:szCs w:val="28"/>
          <w:lang w:val="lv-LV"/>
        </w:rPr>
        <w:t>un komandējumu skaitu</w:t>
      </w:r>
      <w:r w:rsidR="00407449" w:rsidRPr="004C2EC4">
        <w:rPr>
          <w:rFonts w:ascii="Times New Roman" w:hAnsi="Times New Roman"/>
          <w:sz w:val="28"/>
          <w:szCs w:val="28"/>
          <w:lang w:val="lv-LV"/>
        </w:rPr>
        <w:t>,</w:t>
      </w:r>
      <w:r w:rsidR="00C57D55" w:rsidRPr="004C2EC4">
        <w:rPr>
          <w:rFonts w:ascii="Times New Roman" w:hAnsi="Times New Roman"/>
          <w:sz w:val="28"/>
          <w:szCs w:val="28"/>
          <w:lang w:val="lv-LV"/>
        </w:rPr>
        <w:t xml:space="preserve"> </w:t>
      </w:r>
      <w:r w:rsidR="00FF0170" w:rsidRPr="004C2EC4">
        <w:rPr>
          <w:rFonts w:ascii="Times New Roman" w:hAnsi="Times New Roman"/>
          <w:sz w:val="28"/>
          <w:szCs w:val="28"/>
          <w:lang w:val="lv-LV"/>
        </w:rPr>
        <w:t xml:space="preserve">ietekmē komiteju un darba grupu </w:t>
      </w:r>
      <w:r w:rsidR="006714AB" w:rsidRPr="004C2EC4">
        <w:rPr>
          <w:rFonts w:ascii="Times New Roman" w:hAnsi="Times New Roman"/>
          <w:sz w:val="28"/>
          <w:szCs w:val="28"/>
          <w:lang w:val="lv-LV"/>
        </w:rPr>
        <w:t xml:space="preserve">ietvaros izveidotās </w:t>
      </w:r>
      <w:r w:rsidR="00C57D55" w:rsidRPr="004C2EC4">
        <w:rPr>
          <w:rFonts w:ascii="Times New Roman" w:hAnsi="Times New Roman"/>
          <w:sz w:val="28"/>
          <w:szCs w:val="28"/>
          <w:lang w:val="lv-LV"/>
        </w:rPr>
        <w:t>ekspertu līmeņa</w:t>
      </w:r>
      <w:r w:rsidR="00916DFF" w:rsidRPr="004C2EC4">
        <w:rPr>
          <w:rFonts w:ascii="Times New Roman" w:hAnsi="Times New Roman"/>
          <w:sz w:val="28"/>
          <w:szCs w:val="28"/>
          <w:lang w:val="lv-LV"/>
        </w:rPr>
        <w:t xml:space="preserve"> grupas, kas strādā ar specifiskiem jautājumiem,</w:t>
      </w:r>
      <w:r w:rsidR="00C57D55" w:rsidRPr="004C2EC4">
        <w:rPr>
          <w:rFonts w:ascii="Times New Roman" w:hAnsi="Times New Roman"/>
          <w:sz w:val="28"/>
          <w:szCs w:val="28"/>
          <w:lang w:val="lv-LV"/>
        </w:rPr>
        <w:t xml:space="preserve"> un to tikšanās biežums. Piemēram, Fiskālo lietu komitejas ietvaros darbojas 22 ekspertu līmeņa grupas, </w:t>
      </w:r>
      <w:r w:rsidR="006714AB" w:rsidRPr="004C2EC4">
        <w:rPr>
          <w:rFonts w:ascii="Times New Roman" w:hAnsi="Times New Roman"/>
          <w:sz w:val="28"/>
          <w:szCs w:val="28"/>
          <w:lang w:val="lv-LV"/>
        </w:rPr>
        <w:t xml:space="preserve">Izglītības komitejas (18), </w:t>
      </w:r>
      <w:r w:rsidR="00C57D55" w:rsidRPr="004C2EC4">
        <w:rPr>
          <w:rFonts w:ascii="Times New Roman" w:hAnsi="Times New Roman"/>
          <w:sz w:val="28"/>
          <w:szCs w:val="28"/>
          <w:lang w:val="lv-LV"/>
        </w:rPr>
        <w:t>Lauksaimniecības komiteja</w:t>
      </w:r>
      <w:r w:rsidR="006714AB" w:rsidRPr="004C2EC4">
        <w:rPr>
          <w:rFonts w:ascii="Times New Roman" w:hAnsi="Times New Roman"/>
          <w:sz w:val="28"/>
          <w:szCs w:val="28"/>
          <w:lang w:val="lv-LV"/>
        </w:rPr>
        <w:t>s</w:t>
      </w:r>
      <w:r w:rsidR="00C57D55" w:rsidRPr="004C2EC4">
        <w:rPr>
          <w:rFonts w:ascii="Times New Roman" w:hAnsi="Times New Roman"/>
          <w:sz w:val="28"/>
          <w:szCs w:val="28"/>
          <w:lang w:val="lv-LV"/>
        </w:rPr>
        <w:t xml:space="preserve"> (17)</w:t>
      </w:r>
      <w:r w:rsidR="006714AB" w:rsidRPr="004C2EC4">
        <w:rPr>
          <w:rFonts w:ascii="Times New Roman" w:hAnsi="Times New Roman"/>
          <w:sz w:val="28"/>
          <w:szCs w:val="28"/>
          <w:lang w:val="lv-LV"/>
        </w:rPr>
        <w:t>,</w:t>
      </w:r>
      <w:r w:rsidR="00C57D55" w:rsidRPr="004C2EC4">
        <w:rPr>
          <w:rFonts w:ascii="Times New Roman" w:hAnsi="Times New Roman"/>
          <w:sz w:val="28"/>
          <w:szCs w:val="28"/>
          <w:lang w:val="lv-LV"/>
        </w:rPr>
        <w:t xml:space="preserve"> Publiskās pārvaldības komiteja</w:t>
      </w:r>
      <w:r w:rsidR="006714AB" w:rsidRPr="004C2EC4">
        <w:rPr>
          <w:rFonts w:ascii="Times New Roman" w:hAnsi="Times New Roman"/>
          <w:sz w:val="28"/>
          <w:szCs w:val="28"/>
          <w:lang w:val="lv-LV"/>
        </w:rPr>
        <w:t>s</w:t>
      </w:r>
      <w:r w:rsidR="00C57D55" w:rsidRPr="004C2EC4">
        <w:rPr>
          <w:rFonts w:ascii="Times New Roman" w:hAnsi="Times New Roman"/>
          <w:sz w:val="28"/>
          <w:szCs w:val="28"/>
          <w:lang w:val="lv-LV"/>
        </w:rPr>
        <w:t xml:space="preserve"> (12),</w:t>
      </w:r>
      <w:r w:rsidR="006714AB" w:rsidRPr="004C2EC4">
        <w:rPr>
          <w:rFonts w:ascii="Times New Roman" w:hAnsi="Times New Roman"/>
          <w:sz w:val="28"/>
          <w:szCs w:val="28"/>
          <w:lang w:val="lv-LV"/>
        </w:rPr>
        <w:t xml:space="preserve"> Nodarbinātības, darba un sociālo lietu komitejas (</w:t>
      </w:r>
      <w:r w:rsidR="00871A1C" w:rsidRPr="004C2EC4">
        <w:rPr>
          <w:rFonts w:ascii="Times New Roman" w:hAnsi="Times New Roman"/>
          <w:sz w:val="28"/>
          <w:szCs w:val="28"/>
          <w:lang w:val="lv-LV"/>
        </w:rPr>
        <w:t>4</w:t>
      </w:r>
      <w:r w:rsidR="006714AB" w:rsidRPr="004C2EC4">
        <w:rPr>
          <w:rFonts w:ascii="Times New Roman" w:hAnsi="Times New Roman"/>
          <w:sz w:val="28"/>
          <w:szCs w:val="28"/>
          <w:lang w:val="lv-LV"/>
        </w:rPr>
        <w:t xml:space="preserve">). </w:t>
      </w:r>
      <w:r w:rsidR="00A61080" w:rsidRPr="004C2EC4">
        <w:rPr>
          <w:rFonts w:ascii="Times New Roman" w:hAnsi="Times New Roman"/>
          <w:sz w:val="28"/>
          <w:szCs w:val="28"/>
          <w:lang w:val="lv-LV"/>
        </w:rPr>
        <w:t>Tāpat regulāri un atsevišķos jautājumos (</w:t>
      </w:r>
      <w:proofErr w:type="spellStart"/>
      <w:r w:rsidR="00A61080" w:rsidRPr="004C2EC4">
        <w:rPr>
          <w:rFonts w:ascii="Times New Roman" w:hAnsi="Times New Roman"/>
          <w:i/>
          <w:sz w:val="28"/>
          <w:szCs w:val="28"/>
          <w:lang w:val="lv-LV"/>
        </w:rPr>
        <w:t>ad</w:t>
      </w:r>
      <w:proofErr w:type="spellEnd"/>
      <w:r w:rsidR="00A61080" w:rsidRPr="004C2EC4">
        <w:rPr>
          <w:rFonts w:ascii="Times New Roman" w:hAnsi="Times New Roman"/>
          <w:i/>
          <w:sz w:val="28"/>
          <w:szCs w:val="28"/>
          <w:lang w:val="lv-LV"/>
        </w:rPr>
        <w:t xml:space="preserve"> </w:t>
      </w:r>
      <w:proofErr w:type="spellStart"/>
      <w:r w:rsidR="00A61080" w:rsidRPr="004C2EC4">
        <w:rPr>
          <w:rFonts w:ascii="Times New Roman" w:hAnsi="Times New Roman"/>
          <w:i/>
          <w:sz w:val="28"/>
          <w:szCs w:val="28"/>
          <w:lang w:val="lv-LV"/>
        </w:rPr>
        <w:t>hoc</w:t>
      </w:r>
      <w:proofErr w:type="spellEnd"/>
      <w:r w:rsidR="00A61080" w:rsidRPr="004C2EC4">
        <w:rPr>
          <w:rFonts w:ascii="Times New Roman" w:hAnsi="Times New Roman"/>
          <w:sz w:val="28"/>
          <w:szCs w:val="28"/>
          <w:lang w:val="lv-LV"/>
        </w:rPr>
        <w:t>) tiek rīkotas ekspertu līmeņu darba grupas, kuros skata jautājumus, kas ir kopēji vienlaikus vairākām nozarēm (piemēram, regulāri tiekas apvienotā lauksamniecības un tirdzniecības jautājumu darba grupa, turpretī apvienotā attīstības sadarbības un eksporta kredītu darba grupa tika sasaukta konkrētu jautājumu risināšanai).</w:t>
      </w:r>
    </w:p>
    <w:p w:rsidR="000A5B55" w:rsidRPr="004C2EC4" w:rsidRDefault="009D4FD7" w:rsidP="000A5B55">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 xml:space="preserve">Kopumā </w:t>
      </w:r>
      <w:r w:rsidR="00916DFF" w:rsidRPr="004C2EC4">
        <w:rPr>
          <w:rFonts w:ascii="Times New Roman" w:hAnsi="Times New Roman"/>
          <w:sz w:val="28"/>
          <w:szCs w:val="28"/>
          <w:lang w:val="lv-LV"/>
        </w:rPr>
        <w:t xml:space="preserve">OECD </w:t>
      </w:r>
      <w:r w:rsidRPr="004C2EC4">
        <w:rPr>
          <w:rFonts w:ascii="Times New Roman" w:hAnsi="Times New Roman"/>
          <w:sz w:val="28"/>
          <w:szCs w:val="28"/>
          <w:lang w:val="lv-LV"/>
        </w:rPr>
        <w:t xml:space="preserve">ir </w:t>
      </w:r>
      <w:r w:rsidR="00A61080" w:rsidRPr="004C2EC4">
        <w:rPr>
          <w:rFonts w:ascii="Times New Roman" w:hAnsi="Times New Roman"/>
          <w:sz w:val="28"/>
          <w:szCs w:val="28"/>
          <w:lang w:val="lv-LV"/>
        </w:rPr>
        <w:t>ap 250 šādu</w:t>
      </w:r>
      <w:r w:rsidRPr="004C2EC4">
        <w:rPr>
          <w:rFonts w:ascii="Times New Roman" w:hAnsi="Times New Roman"/>
          <w:sz w:val="28"/>
          <w:szCs w:val="28"/>
          <w:lang w:val="lv-LV"/>
        </w:rPr>
        <w:t xml:space="preserve"> instrument</w:t>
      </w:r>
      <w:r w:rsidR="00A61080" w:rsidRPr="004C2EC4">
        <w:rPr>
          <w:rFonts w:ascii="Times New Roman" w:hAnsi="Times New Roman"/>
          <w:sz w:val="28"/>
          <w:szCs w:val="28"/>
          <w:lang w:val="lv-LV"/>
        </w:rPr>
        <w:t>u</w:t>
      </w:r>
      <w:r w:rsidRPr="004C2EC4">
        <w:rPr>
          <w:rFonts w:ascii="Times New Roman" w:hAnsi="Times New Roman"/>
          <w:sz w:val="28"/>
          <w:szCs w:val="28"/>
          <w:lang w:val="lv-LV"/>
        </w:rPr>
        <w:t xml:space="preserve"> un </w:t>
      </w:r>
      <w:r w:rsidR="006714AB" w:rsidRPr="004C2EC4">
        <w:rPr>
          <w:rFonts w:ascii="Times New Roman" w:hAnsi="Times New Roman"/>
          <w:sz w:val="28"/>
          <w:szCs w:val="28"/>
          <w:lang w:val="lv-LV"/>
        </w:rPr>
        <w:t>2016</w:t>
      </w:r>
      <w:r w:rsidR="00393176" w:rsidRPr="004C2EC4">
        <w:rPr>
          <w:rFonts w:ascii="Times New Roman" w:hAnsi="Times New Roman"/>
          <w:sz w:val="28"/>
          <w:szCs w:val="28"/>
          <w:lang w:val="lv-LV"/>
        </w:rPr>
        <w:t xml:space="preserve">. </w:t>
      </w:r>
      <w:r w:rsidR="006714AB" w:rsidRPr="004C2EC4">
        <w:rPr>
          <w:rFonts w:ascii="Times New Roman" w:hAnsi="Times New Roman"/>
          <w:sz w:val="28"/>
          <w:szCs w:val="28"/>
          <w:lang w:val="lv-LV"/>
        </w:rPr>
        <w:t xml:space="preserve">gadā </w:t>
      </w:r>
      <w:r w:rsidR="00916DFF" w:rsidRPr="004C2EC4">
        <w:rPr>
          <w:rFonts w:ascii="Times New Roman" w:hAnsi="Times New Roman"/>
          <w:sz w:val="28"/>
          <w:szCs w:val="28"/>
          <w:lang w:val="lv-LV"/>
        </w:rPr>
        <w:t xml:space="preserve">tika rīkotas </w:t>
      </w:r>
      <w:r w:rsidR="006714AB" w:rsidRPr="004C2EC4">
        <w:rPr>
          <w:rFonts w:ascii="Times New Roman" w:hAnsi="Times New Roman"/>
          <w:sz w:val="28"/>
          <w:szCs w:val="28"/>
          <w:lang w:val="lv-LV"/>
        </w:rPr>
        <w:t>gandrīz 2</w:t>
      </w:r>
      <w:r w:rsidR="00223DFE" w:rsidRPr="004C2EC4">
        <w:rPr>
          <w:rFonts w:ascii="Times New Roman" w:hAnsi="Times New Roman"/>
          <w:sz w:val="28"/>
          <w:szCs w:val="28"/>
          <w:lang w:val="lv-LV"/>
        </w:rPr>
        <w:t xml:space="preserve"> </w:t>
      </w:r>
      <w:r w:rsidR="006714AB" w:rsidRPr="004C2EC4">
        <w:rPr>
          <w:rFonts w:ascii="Times New Roman" w:hAnsi="Times New Roman"/>
          <w:sz w:val="28"/>
          <w:szCs w:val="28"/>
          <w:lang w:val="lv-LV"/>
        </w:rPr>
        <w:t>000 sanāksmes, gan Parīzē, gan ārpus Parīzes</w:t>
      </w:r>
      <w:r w:rsidR="00223DFE" w:rsidRPr="004C2EC4">
        <w:rPr>
          <w:rStyle w:val="FootnoteReference"/>
          <w:rFonts w:ascii="Times New Roman" w:hAnsi="Times New Roman"/>
          <w:sz w:val="28"/>
          <w:szCs w:val="28"/>
          <w:lang w:val="lv-LV"/>
        </w:rPr>
        <w:footnoteReference w:id="5"/>
      </w:r>
      <w:r w:rsidR="006714AB" w:rsidRPr="004C2EC4">
        <w:rPr>
          <w:rFonts w:ascii="Times New Roman" w:hAnsi="Times New Roman"/>
          <w:sz w:val="28"/>
          <w:szCs w:val="28"/>
          <w:lang w:val="lv-LV"/>
        </w:rPr>
        <w:t>.</w:t>
      </w:r>
    </w:p>
    <w:p w:rsidR="0064578F" w:rsidRPr="004C2EC4" w:rsidRDefault="006714AB" w:rsidP="0064578F">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 xml:space="preserve">Ņemot vērā </w:t>
      </w:r>
      <w:r w:rsidR="009D4FD7" w:rsidRPr="004C2EC4">
        <w:rPr>
          <w:rFonts w:ascii="Times New Roman" w:hAnsi="Times New Roman"/>
          <w:sz w:val="28"/>
          <w:szCs w:val="28"/>
          <w:lang w:val="lv-LV"/>
        </w:rPr>
        <w:t>OECD notiekošo pasākumu skaitu un t</w:t>
      </w:r>
      <w:r w:rsidR="00223DFE" w:rsidRPr="004C2EC4">
        <w:rPr>
          <w:rFonts w:ascii="Times New Roman" w:hAnsi="Times New Roman"/>
          <w:sz w:val="28"/>
          <w:szCs w:val="28"/>
          <w:lang w:val="lv-LV"/>
        </w:rPr>
        <w:t>ajos izskatāmo jautājumu specifiku,</w:t>
      </w:r>
      <w:r w:rsidR="009D4FD7" w:rsidRPr="004C2EC4">
        <w:rPr>
          <w:rFonts w:ascii="Times New Roman" w:hAnsi="Times New Roman"/>
          <w:sz w:val="28"/>
          <w:szCs w:val="28"/>
          <w:lang w:val="lv-LV"/>
        </w:rPr>
        <w:t xml:space="preserve"> Latvijas ekspertu dalība OECD pasākumos </w:t>
      </w:r>
      <w:r w:rsidR="00223DFE" w:rsidRPr="004C2EC4">
        <w:rPr>
          <w:rFonts w:ascii="Times New Roman" w:hAnsi="Times New Roman"/>
          <w:sz w:val="28"/>
          <w:szCs w:val="28"/>
          <w:lang w:val="lv-LV"/>
        </w:rPr>
        <w:t xml:space="preserve">un tam nepieciešamie līdzekļi </w:t>
      </w:r>
      <w:r w:rsidR="009D4FD7" w:rsidRPr="004C2EC4">
        <w:rPr>
          <w:rFonts w:ascii="Times New Roman" w:hAnsi="Times New Roman"/>
          <w:sz w:val="28"/>
          <w:szCs w:val="28"/>
          <w:lang w:val="lv-LV"/>
        </w:rPr>
        <w:t>būtu plānojam</w:t>
      </w:r>
      <w:r w:rsidR="00223DFE" w:rsidRPr="004C2EC4">
        <w:rPr>
          <w:rFonts w:ascii="Times New Roman" w:hAnsi="Times New Roman"/>
          <w:sz w:val="28"/>
          <w:szCs w:val="28"/>
          <w:lang w:val="lv-LV"/>
        </w:rPr>
        <w:t>i</w:t>
      </w:r>
      <w:r w:rsidR="009D4FD7" w:rsidRPr="004C2EC4">
        <w:rPr>
          <w:rFonts w:ascii="Times New Roman" w:hAnsi="Times New Roman"/>
          <w:sz w:val="28"/>
          <w:szCs w:val="28"/>
          <w:lang w:val="lv-LV"/>
        </w:rPr>
        <w:t xml:space="preserve"> par konkrēto nozari atbildīgo ministriju ietvaros, atbilstoši prioritātēm gan ministrijas līmenī</w:t>
      </w:r>
      <w:r w:rsidR="00F90B51" w:rsidRPr="004C2EC4">
        <w:rPr>
          <w:rFonts w:ascii="Times New Roman" w:hAnsi="Times New Roman"/>
          <w:sz w:val="28"/>
          <w:szCs w:val="28"/>
          <w:lang w:val="lv-LV"/>
        </w:rPr>
        <w:t>,</w:t>
      </w:r>
      <w:r w:rsidR="009D4FD7" w:rsidRPr="004C2EC4">
        <w:rPr>
          <w:rFonts w:ascii="Times New Roman" w:hAnsi="Times New Roman"/>
          <w:sz w:val="28"/>
          <w:szCs w:val="28"/>
          <w:lang w:val="lv-LV"/>
        </w:rPr>
        <w:t xml:space="preserve"> gan valdības līmenī</w:t>
      </w:r>
      <w:r w:rsidR="00B02B93" w:rsidRPr="004C2EC4">
        <w:rPr>
          <w:rFonts w:ascii="Times New Roman" w:hAnsi="Times New Roman"/>
          <w:sz w:val="28"/>
          <w:szCs w:val="28"/>
          <w:lang w:val="lv-LV"/>
        </w:rPr>
        <w:t>.</w:t>
      </w:r>
    </w:p>
    <w:p w:rsidR="00513A11" w:rsidRPr="004C2EC4" w:rsidRDefault="009D4FD7" w:rsidP="00513A11">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 xml:space="preserve">Jau </w:t>
      </w:r>
      <w:r w:rsidR="00B02B93" w:rsidRPr="004C2EC4">
        <w:rPr>
          <w:rFonts w:ascii="Times New Roman" w:hAnsi="Times New Roman"/>
          <w:sz w:val="28"/>
          <w:szCs w:val="28"/>
          <w:lang w:val="lv-LV"/>
        </w:rPr>
        <w:t>2013.</w:t>
      </w:r>
      <w:r w:rsidR="00393176" w:rsidRPr="004C2EC4">
        <w:rPr>
          <w:rFonts w:ascii="Times New Roman" w:hAnsi="Times New Roman"/>
          <w:sz w:val="28"/>
          <w:szCs w:val="28"/>
          <w:lang w:val="lv-LV"/>
        </w:rPr>
        <w:t xml:space="preserve"> </w:t>
      </w:r>
      <w:r w:rsidR="00B02B93" w:rsidRPr="004C2EC4">
        <w:rPr>
          <w:rFonts w:ascii="Times New Roman" w:hAnsi="Times New Roman"/>
          <w:sz w:val="28"/>
          <w:szCs w:val="28"/>
          <w:lang w:val="lv-LV"/>
        </w:rPr>
        <w:t>gadā</w:t>
      </w:r>
      <w:r w:rsidR="00AD4601" w:rsidRPr="004C2EC4">
        <w:rPr>
          <w:rFonts w:ascii="Times New Roman" w:hAnsi="Times New Roman"/>
          <w:sz w:val="28"/>
          <w:szCs w:val="28"/>
          <w:lang w:val="lv-LV"/>
        </w:rPr>
        <w:t>,</w:t>
      </w:r>
      <w:r w:rsidR="00B02B93" w:rsidRPr="004C2EC4">
        <w:rPr>
          <w:rFonts w:ascii="Times New Roman" w:hAnsi="Times New Roman"/>
          <w:sz w:val="28"/>
          <w:szCs w:val="28"/>
          <w:lang w:val="lv-LV"/>
        </w:rPr>
        <w:t xml:space="preserve"> saņemo</w:t>
      </w:r>
      <w:r w:rsidR="00AD4601" w:rsidRPr="004C2EC4">
        <w:rPr>
          <w:rFonts w:ascii="Times New Roman" w:hAnsi="Times New Roman"/>
          <w:sz w:val="28"/>
          <w:szCs w:val="28"/>
          <w:lang w:val="lv-LV"/>
        </w:rPr>
        <w:t>t</w:t>
      </w:r>
      <w:r w:rsidR="00B02B93" w:rsidRPr="004C2EC4">
        <w:rPr>
          <w:rFonts w:ascii="Times New Roman" w:hAnsi="Times New Roman"/>
          <w:sz w:val="28"/>
          <w:szCs w:val="28"/>
          <w:lang w:val="lv-LV"/>
        </w:rPr>
        <w:t xml:space="preserve"> uzaicinājumu uzsākt sarunas par dalību OECD, Latvijas valsts pārvaldes iestādes </w:t>
      </w:r>
      <w:r w:rsidR="002D0C1E" w:rsidRPr="004C2EC4">
        <w:rPr>
          <w:rFonts w:ascii="Times New Roman" w:hAnsi="Times New Roman"/>
          <w:sz w:val="28"/>
          <w:szCs w:val="28"/>
          <w:lang w:val="lv-LV"/>
        </w:rPr>
        <w:t xml:space="preserve">saņēma uzaicinājumu (kā novērotājvalsts) </w:t>
      </w:r>
      <w:r w:rsidR="00B02B93" w:rsidRPr="004C2EC4">
        <w:rPr>
          <w:rFonts w:ascii="Times New Roman" w:hAnsi="Times New Roman"/>
          <w:sz w:val="28"/>
          <w:szCs w:val="28"/>
          <w:lang w:val="lv-LV"/>
        </w:rPr>
        <w:t xml:space="preserve">piedalīties visos </w:t>
      </w:r>
      <w:r w:rsidR="00BC45F4" w:rsidRPr="004C2EC4">
        <w:rPr>
          <w:rFonts w:ascii="Times New Roman" w:hAnsi="Times New Roman"/>
          <w:sz w:val="28"/>
          <w:szCs w:val="28"/>
          <w:lang w:val="lv-LV"/>
        </w:rPr>
        <w:t>iepriekš minētajos</w:t>
      </w:r>
      <w:r w:rsidRPr="004C2EC4">
        <w:rPr>
          <w:rFonts w:ascii="Times New Roman" w:hAnsi="Times New Roman"/>
          <w:sz w:val="28"/>
          <w:szCs w:val="28"/>
          <w:lang w:val="lv-LV"/>
        </w:rPr>
        <w:t xml:space="preserve"> </w:t>
      </w:r>
      <w:r w:rsidR="00B02B93" w:rsidRPr="004C2EC4">
        <w:rPr>
          <w:rFonts w:ascii="Times New Roman" w:hAnsi="Times New Roman"/>
          <w:sz w:val="28"/>
          <w:szCs w:val="28"/>
          <w:lang w:val="lv-LV"/>
        </w:rPr>
        <w:t xml:space="preserve">OECD instrumentos. Šis laika posms sniedza iespēju valsts pārvaldes iestādēm </w:t>
      </w:r>
      <w:r w:rsidR="002D0C1E" w:rsidRPr="004C2EC4">
        <w:rPr>
          <w:rFonts w:ascii="Times New Roman" w:hAnsi="Times New Roman"/>
          <w:sz w:val="28"/>
          <w:szCs w:val="28"/>
          <w:lang w:val="lv-LV"/>
        </w:rPr>
        <w:t>izvērtēt dalības lietder</w:t>
      </w:r>
      <w:r w:rsidR="00AD4601" w:rsidRPr="004C2EC4">
        <w:rPr>
          <w:rFonts w:ascii="Times New Roman" w:hAnsi="Times New Roman"/>
          <w:sz w:val="28"/>
          <w:szCs w:val="28"/>
          <w:lang w:val="lv-LV"/>
        </w:rPr>
        <w:t xml:space="preserve">ību dažādos OECD instrumentos, kā arī </w:t>
      </w:r>
      <w:r w:rsidR="002D0C1E" w:rsidRPr="004C2EC4">
        <w:rPr>
          <w:rFonts w:ascii="Times New Roman" w:hAnsi="Times New Roman"/>
          <w:sz w:val="28"/>
          <w:szCs w:val="28"/>
          <w:lang w:val="lv-LV"/>
        </w:rPr>
        <w:t xml:space="preserve">uzsākt nepieciešamo līdzekļu plānošanu un to integrēšanu attiecīgo iestāžu </w:t>
      </w:r>
      <w:r w:rsidR="0083625C" w:rsidRPr="004C2EC4">
        <w:rPr>
          <w:rFonts w:ascii="Times New Roman" w:hAnsi="Times New Roman"/>
          <w:sz w:val="28"/>
          <w:szCs w:val="28"/>
          <w:lang w:val="lv-LV"/>
        </w:rPr>
        <w:t xml:space="preserve">bāzes </w:t>
      </w:r>
      <w:r w:rsidR="002D0C1E" w:rsidRPr="004C2EC4">
        <w:rPr>
          <w:rFonts w:ascii="Times New Roman" w:hAnsi="Times New Roman"/>
          <w:sz w:val="28"/>
          <w:szCs w:val="28"/>
          <w:lang w:val="lv-LV"/>
        </w:rPr>
        <w:t xml:space="preserve">budžetos. Attiecīgi daļā </w:t>
      </w:r>
      <w:r w:rsidR="00B02B93" w:rsidRPr="004C2EC4">
        <w:rPr>
          <w:rFonts w:ascii="Times New Roman" w:hAnsi="Times New Roman"/>
          <w:sz w:val="28"/>
          <w:szCs w:val="28"/>
          <w:lang w:val="lv-LV"/>
        </w:rPr>
        <w:t>valsts pārvaldes iestā</w:t>
      </w:r>
      <w:r w:rsidR="002D0C1E" w:rsidRPr="004C2EC4">
        <w:rPr>
          <w:rFonts w:ascii="Times New Roman" w:hAnsi="Times New Roman"/>
          <w:sz w:val="28"/>
          <w:szCs w:val="28"/>
          <w:lang w:val="lv-LV"/>
        </w:rPr>
        <w:t xml:space="preserve">žu turpmākā sadarbība </w:t>
      </w:r>
      <w:r w:rsidR="0083625C" w:rsidRPr="004C2EC4">
        <w:rPr>
          <w:rFonts w:ascii="Times New Roman" w:hAnsi="Times New Roman"/>
          <w:sz w:val="28"/>
          <w:szCs w:val="28"/>
          <w:lang w:val="lv-LV"/>
        </w:rPr>
        <w:t xml:space="preserve">ar OECD </w:t>
      </w:r>
      <w:r w:rsidR="002D0C1E" w:rsidRPr="004C2EC4">
        <w:rPr>
          <w:rFonts w:ascii="Times New Roman" w:hAnsi="Times New Roman"/>
          <w:sz w:val="28"/>
          <w:szCs w:val="28"/>
          <w:lang w:val="lv-LV"/>
        </w:rPr>
        <w:t xml:space="preserve">tiks nodrošināta </w:t>
      </w:r>
      <w:r w:rsidR="00B02B93" w:rsidRPr="004C2EC4">
        <w:rPr>
          <w:rFonts w:ascii="Times New Roman" w:hAnsi="Times New Roman"/>
          <w:sz w:val="28"/>
          <w:szCs w:val="28"/>
          <w:lang w:val="lv-LV"/>
        </w:rPr>
        <w:t>esošā budžeta finansējuma ietvaros.</w:t>
      </w:r>
    </w:p>
    <w:p w:rsidR="00937D79" w:rsidRPr="004C2EC4" w:rsidRDefault="002D0C1E" w:rsidP="00513A11">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 xml:space="preserve">Apzinot </w:t>
      </w:r>
      <w:r w:rsidR="00AD4601" w:rsidRPr="004C2EC4">
        <w:rPr>
          <w:rFonts w:ascii="Times New Roman" w:hAnsi="Times New Roman"/>
          <w:sz w:val="28"/>
          <w:szCs w:val="28"/>
          <w:lang w:val="lv-LV"/>
        </w:rPr>
        <w:t xml:space="preserve">situāciju </w:t>
      </w:r>
      <w:r w:rsidRPr="004C2EC4">
        <w:rPr>
          <w:rFonts w:ascii="Times New Roman" w:hAnsi="Times New Roman"/>
          <w:sz w:val="28"/>
          <w:szCs w:val="28"/>
          <w:lang w:val="lv-LV"/>
        </w:rPr>
        <w:t>valsts pārvaldes iestā</w:t>
      </w:r>
      <w:r w:rsidR="00AD4601" w:rsidRPr="004C2EC4">
        <w:rPr>
          <w:rFonts w:ascii="Times New Roman" w:hAnsi="Times New Roman"/>
          <w:sz w:val="28"/>
          <w:szCs w:val="28"/>
          <w:lang w:val="lv-LV"/>
        </w:rPr>
        <w:t>dēs</w:t>
      </w:r>
      <w:r w:rsidR="00D7687A" w:rsidRPr="004C2EC4">
        <w:rPr>
          <w:rFonts w:ascii="Times New Roman" w:hAnsi="Times New Roman"/>
          <w:sz w:val="28"/>
          <w:szCs w:val="28"/>
          <w:lang w:val="lv-LV"/>
        </w:rPr>
        <w:t>,</w:t>
      </w:r>
      <w:r w:rsidR="0083625C" w:rsidRPr="004C2EC4">
        <w:rPr>
          <w:rFonts w:ascii="Times New Roman" w:hAnsi="Times New Roman"/>
          <w:sz w:val="28"/>
          <w:szCs w:val="28"/>
          <w:lang w:val="lv-LV"/>
        </w:rPr>
        <w:t xml:space="preserve"> </w:t>
      </w:r>
      <w:r w:rsidR="00D7173B" w:rsidRPr="004C2EC4">
        <w:rPr>
          <w:rFonts w:ascii="Times New Roman" w:hAnsi="Times New Roman"/>
          <w:sz w:val="28"/>
          <w:szCs w:val="28"/>
          <w:lang w:val="lv-LV"/>
        </w:rPr>
        <w:t xml:space="preserve">sekojošas </w:t>
      </w:r>
      <w:r w:rsidR="00EA449D" w:rsidRPr="004C2EC4">
        <w:rPr>
          <w:rFonts w:ascii="Times New Roman" w:hAnsi="Times New Roman"/>
          <w:sz w:val="28"/>
          <w:szCs w:val="28"/>
          <w:lang w:val="lv-LV"/>
        </w:rPr>
        <w:t>iestādes ir norādījušas uz nepietiekam</w:t>
      </w:r>
      <w:r w:rsidR="00B2080A" w:rsidRPr="004C2EC4">
        <w:rPr>
          <w:rFonts w:ascii="Times New Roman" w:hAnsi="Times New Roman"/>
          <w:sz w:val="28"/>
          <w:szCs w:val="28"/>
          <w:lang w:val="lv-LV"/>
        </w:rPr>
        <w:t>u</w:t>
      </w:r>
      <w:r w:rsidR="00EA449D" w:rsidRPr="004C2EC4">
        <w:rPr>
          <w:rFonts w:ascii="Times New Roman" w:hAnsi="Times New Roman"/>
          <w:sz w:val="28"/>
          <w:szCs w:val="28"/>
          <w:lang w:val="lv-LV"/>
        </w:rPr>
        <w:t xml:space="preserve"> finansējumu </w:t>
      </w:r>
      <w:r w:rsidR="00E51992" w:rsidRPr="004C2EC4">
        <w:rPr>
          <w:rFonts w:ascii="Times New Roman" w:hAnsi="Times New Roman"/>
          <w:sz w:val="28"/>
          <w:szCs w:val="28"/>
          <w:lang w:val="lv-LV"/>
        </w:rPr>
        <w:t xml:space="preserve">komandējumu </w:t>
      </w:r>
      <w:r w:rsidR="002C6B5D" w:rsidRPr="004C2EC4">
        <w:rPr>
          <w:rFonts w:ascii="Times New Roman" w:hAnsi="Times New Roman"/>
          <w:sz w:val="28"/>
          <w:szCs w:val="28"/>
          <w:lang w:val="lv-LV"/>
        </w:rPr>
        <w:t>izdevum</w:t>
      </w:r>
      <w:r w:rsidR="00A637E3" w:rsidRPr="004C2EC4">
        <w:rPr>
          <w:rFonts w:ascii="Times New Roman" w:hAnsi="Times New Roman"/>
          <w:sz w:val="28"/>
          <w:szCs w:val="28"/>
          <w:lang w:val="lv-LV"/>
        </w:rPr>
        <w:t xml:space="preserve">u segšanai </w:t>
      </w:r>
      <w:r w:rsidR="00EA449D" w:rsidRPr="004C2EC4">
        <w:rPr>
          <w:rFonts w:ascii="Times New Roman" w:hAnsi="Times New Roman"/>
          <w:sz w:val="28"/>
          <w:szCs w:val="28"/>
          <w:lang w:val="lv-LV"/>
        </w:rPr>
        <w:t>2017. un turpmākajos gados</w:t>
      </w:r>
      <w:r w:rsidR="00AE377F" w:rsidRPr="004C2EC4">
        <w:rPr>
          <w:rFonts w:ascii="Times New Roman" w:hAnsi="Times New Roman"/>
          <w:sz w:val="28"/>
          <w:szCs w:val="28"/>
          <w:lang w:val="lv-LV"/>
        </w:rPr>
        <w:t>. Pamatojums papildus finansējuma pieprasījumiem ir izskaidrojams ar sekojošo</w:t>
      </w:r>
      <w:r w:rsidR="00A637E3" w:rsidRPr="004C2EC4">
        <w:rPr>
          <w:rFonts w:ascii="Times New Roman" w:hAnsi="Times New Roman"/>
          <w:sz w:val="28"/>
          <w:szCs w:val="28"/>
          <w:lang w:val="lv-LV"/>
        </w:rPr>
        <w:t>:</w:t>
      </w:r>
      <w:r w:rsidR="002C6B5D" w:rsidRPr="004C2EC4">
        <w:rPr>
          <w:rFonts w:ascii="Times New Roman" w:hAnsi="Times New Roman"/>
          <w:sz w:val="28"/>
          <w:szCs w:val="28"/>
          <w:lang w:val="lv-LV"/>
        </w:rPr>
        <w:t xml:space="preserve"> </w:t>
      </w:r>
    </w:p>
    <w:p w:rsidR="00A637E3" w:rsidRPr="004C2EC4" w:rsidRDefault="00A61080" w:rsidP="00BE1E72">
      <w:pPr>
        <w:pStyle w:val="ListParagraph"/>
        <w:numPr>
          <w:ilvl w:val="0"/>
          <w:numId w:val="39"/>
        </w:numPr>
        <w:spacing w:after="0" w:line="240" w:lineRule="auto"/>
        <w:jc w:val="both"/>
        <w:rPr>
          <w:rFonts w:ascii="Times New Roman" w:hAnsi="Times New Roman"/>
          <w:sz w:val="28"/>
          <w:szCs w:val="28"/>
          <w:lang w:val="lv-LV"/>
        </w:rPr>
      </w:pPr>
      <w:r w:rsidRPr="004C2EC4">
        <w:rPr>
          <w:rFonts w:ascii="Times New Roman" w:hAnsi="Times New Roman"/>
          <w:sz w:val="28"/>
          <w:szCs w:val="28"/>
          <w:lang w:val="lv-LV"/>
        </w:rPr>
        <w:lastRenderedPageBreak/>
        <w:t xml:space="preserve">Ir palielinājies apmeklējamo sanāksmju skaits, kurās ir svarīgi paust Latvijas nostāju, esot OECD dalībvalsts statusā. </w:t>
      </w:r>
      <w:r w:rsidR="00821F57" w:rsidRPr="004C2EC4">
        <w:rPr>
          <w:rFonts w:ascii="Times New Roman" w:hAnsi="Times New Roman"/>
          <w:sz w:val="28"/>
          <w:szCs w:val="28"/>
          <w:lang w:val="lv-LV"/>
        </w:rPr>
        <w:t>P</w:t>
      </w:r>
      <w:r w:rsidR="00A637E3" w:rsidRPr="004C2EC4">
        <w:rPr>
          <w:rFonts w:ascii="Times New Roman" w:hAnsi="Times New Roman"/>
          <w:sz w:val="28"/>
          <w:szCs w:val="28"/>
          <w:lang w:val="lv-LV"/>
        </w:rPr>
        <w:t>aplašinājies komiteju ietvaros apmeklējamo ekspertu līmeņa/tematisko darba grupu loks</w:t>
      </w:r>
      <w:r w:rsidR="00821F57" w:rsidRPr="004C2EC4">
        <w:rPr>
          <w:rFonts w:ascii="Times New Roman" w:hAnsi="Times New Roman"/>
          <w:sz w:val="28"/>
          <w:szCs w:val="28"/>
          <w:lang w:val="lv-LV"/>
        </w:rPr>
        <w:t>,</w:t>
      </w:r>
      <w:r w:rsidR="00821F57" w:rsidRPr="004C2EC4">
        <w:rPr>
          <w:sz w:val="28"/>
          <w:szCs w:val="28"/>
          <w:lang w:val="lv-LV"/>
        </w:rPr>
        <w:t xml:space="preserve"> </w:t>
      </w:r>
      <w:r w:rsidR="00821F57" w:rsidRPr="004C2EC4">
        <w:rPr>
          <w:rFonts w:ascii="Times New Roman" w:hAnsi="Times New Roman"/>
          <w:sz w:val="28"/>
          <w:szCs w:val="28"/>
          <w:lang w:val="lv-LV"/>
        </w:rPr>
        <w:t>kurās Latvija var dalīties ar savu pieredzi un pārņemt citu valstu labo praksi.</w:t>
      </w:r>
    </w:p>
    <w:p w:rsidR="00A637E3" w:rsidRPr="004C2EC4" w:rsidRDefault="00A637E3" w:rsidP="00BE1E72">
      <w:pPr>
        <w:pStyle w:val="ListParagraph"/>
        <w:numPr>
          <w:ilvl w:val="0"/>
          <w:numId w:val="39"/>
        </w:numPr>
        <w:spacing w:after="0" w:line="240" w:lineRule="auto"/>
        <w:jc w:val="both"/>
        <w:rPr>
          <w:rFonts w:ascii="Times New Roman" w:hAnsi="Times New Roman"/>
          <w:sz w:val="28"/>
          <w:szCs w:val="28"/>
          <w:lang w:val="lv-LV"/>
        </w:rPr>
      </w:pPr>
      <w:r w:rsidRPr="004C2EC4">
        <w:rPr>
          <w:rFonts w:ascii="Times New Roman" w:hAnsi="Times New Roman"/>
          <w:sz w:val="28"/>
          <w:szCs w:val="28"/>
          <w:lang w:val="lv-LV"/>
        </w:rPr>
        <w:t xml:space="preserve">Atsevišķos gadījumos valsts pārvaldes iestāžu finansējums sadarbības ar OECD nodrošināšanai tika plānots tikai līdz </w:t>
      </w:r>
      <w:proofErr w:type="gramStart"/>
      <w:r w:rsidRPr="004C2EC4">
        <w:rPr>
          <w:rFonts w:ascii="Times New Roman" w:hAnsi="Times New Roman"/>
          <w:sz w:val="28"/>
          <w:szCs w:val="28"/>
          <w:lang w:val="lv-LV"/>
        </w:rPr>
        <w:t>2017.gadam</w:t>
      </w:r>
      <w:proofErr w:type="gramEnd"/>
      <w:r w:rsidR="00AE377F" w:rsidRPr="004C2EC4">
        <w:rPr>
          <w:rFonts w:ascii="Times New Roman" w:hAnsi="Times New Roman"/>
          <w:sz w:val="28"/>
          <w:szCs w:val="28"/>
          <w:lang w:val="lv-LV"/>
        </w:rPr>
        <w:t xml:space="preserve"> (iestāšanās sarunu procesam). Savukārt likuma "Par vidēja termiņa budžeta ietvaru 2017., 2018. un 2019. gadam" izstrādes procesā nebija iespējams prognozēt iespējamos izdevumus</w:t>
      </w:r>
      <w:r w:rsidR="00906311" w:rsidRPr="004C2EC4">
        <w:rPr>
          <w:rFonts w:ascii="Times New Roman" w:hAnsi="Times New Roman"/>
          <w:sz w:val="28"/>
          <w:szCs w:val="28"/>
          <w:lang w:val="lv-LV"/>
        </w:rPr>
        <w:t xml:space="preserve">, </w:t>
      </w:r>
      <w:r w:rsidR="00AE377F" w:rsidRPr="004C2EC4">
        <w:rPr>
          <w:rFonts w:ascii="Times New Roman" w:hAnsi="Times New Roman"/>
          <w:sz w:val="28"/>
          <w:szCs w:val="28"/>
          <w:lang w:val="lv-LV"/>
        </w:rPr>
        <w:t>vai tie netika atbalstīti</w:t>
      </w:r>
      <w:r w:rsidRPr="004C2EC4">
        <w:rPr>
          <w:rFonts w:ascii="Times New Roman" w:hAnsi="Times New Roman"/>
          <w:sz w:val="28"/>
          <w:szCs w:val="28"/>
          <w:lang w:val="lv-LV"/>
        </w:rPr>
        <w:t xml:space="preserve">. </w:t>
      </w:r>
    </w:p>
    <w:p w:rsidR="00DD4C48" w:rsidRPr="004C2EC4" w:rsidRDefault="00DD4C48" w:rsidP="00BE1E72">
      <w:pPr>
        <w:spacing w:after="0" w:line="240" w:lineRule="auto"/>
        <w:jc w:val="both"/>
        <w:rPr>
          <w:rFonts w:ascii="Times New Roman" w:hAnsi="Times New Roman"/>
          <w:sz w:val="28"/>
          <w:szCs w:val="28"/>
          <w:lang w:val="lv-LV"/>
        </w:rPr>
      </w:pPr>
    </w:p>
    <w:p w:rsidR="00DD4C48" w:rsidRPr="004C2EC4" w:rsidRDefault="00A637E3" w:rsidP="005C13C6">
      <w:pPr>
        <w:spacing w:after="0" w:line="240" w:lineRule="auto"/>
        <w:ind w:firstLine="360"/>
        <w:jc w:val="both"/>
        <w:rPr>
          <w:rFonts w:ascii="Times New Roman" w:hAnsi="Times New Roman"/>
          <w:sz w:val="28"/>
          <w:szCs w:val="28"/>
          <w:lang w:val="lv-LV"/>
        </w:rPr>
      </w:pPr>
      <w:r w:rsidRPr="004C2EC4">
        <w:rPr>
          <w:rFonts w:ascii="Times New Roman" w:hAnsi="Times New Roman"/>
          <w:sz w:val="28"/>
          <w:szCs w:val="28"/>
          <w:lang w:val="lv-LV"/>
        </w:rPr>
        <w:t xml:space="preserve">Līdz ar to šobrīd ir izveidojusies situācija, kad atsevišķās valsts pārvaldes iestādēs </w:t>
      </w:r>
      <w:r w:rsidR="00223DFE" w:rsidRPr="004C2EC4">
        <w:rPr>
          <w:rFonts w:ascii="Times New Roman" w:hAnsi="Times New Roman"/>
          <w:sz w:val="28"/>
          <w:szCs w:val="28"/>
          <w:lang w:val="lv-LV"/>
        </w:rPr>
        <w:t>trūkstošie līdzekļi</w:t>
      </w:r>
      <w:r w:rsidR="00D7173B" w:rsidRPr="004C2EC4">
        <w:rPr>
          <w:rFonts w:ascii="Times New Roman" w:hAnsi="Times New Roman"/>
          <w:sz w:val="28"/>
          <w:szCs w:val="28"/>
          <w:lang w:val="lv-LV"/>
        </w:rPr>
        <w:t xml:space="preserve"> tiek segti no budžeta programmām, kas paredz</w:t>
      </w:r>
      <w:r w:rsidR="00223DFE" w:rsidRPr="004C2EC4">
        <w:rPr>
          <w:rFonts w:ascii="Times New Roman" w:hAnsi="Times New Roman"/>
          <w:sz w:val="28"/>
          <w:szCs w:val="28"/>
          <w:lang w:val="lv-LV"/>
        </w:rPr>
        <w:t>ētas</w:t>
      </w:r>
      <w:r w:rsidR="00D7173B" w:rsidRPr="004C2EC4">
        <w:rPr>
          <w:rFonts w:ascii="Times New Roman" w:hAnsi="Times New Roman"/>
          <w:sz w:val="28"/>
          <w:szCs w:val="28"/>
          <w:lang w:val="lv-LV"/>
        </w:rPr>
        <w:t xml:space="preserve"> citiem mērķiem</w:t>
      </w:r>
      <w:r w:rsidRPr="004C2EC4">
        <w:rPr>
          <w:rFonts w:ascii="Times New Roman" w:hAnsi="Times New Roman"/>
          <w:sz w:val="28"/>
          <w:szCs w:val="28"/>
          <w:lang w:val="lv-LV"/>
        </w:rPr>
        <w:t>,</w:t>
      </w:r>
      <w:r w:rsidR="00B2080A" w:rsidRPr="004C2EC4">
        <w:rPr>
          <w:rFonts w:ascii="Times New Roman" w:hAnsi="Times New Roman"/>
          <w:sz w:val="28"/>
          <w:szCs w:val="28"/>
          <w:lang w:val="lv-LV"/>
        </w:rPr>
        <w:t xml:space="preserve"> </w:t>
      </w:r>
      <w:r w:rsidRPr="004C2EC4">
        <w:rPr>
          <w:rFonts w:ascii="Times New Roman" w:hAnsi="Times New Roman"/>
          <w:sz w:val="28"/>
          <w:szCs w:val="28"/>
          <w:lang w:val="lv-LV"/>
        </w:rPr>
        <w:t xml:space="preserve">vai tiek samazināts </w:t>
      </w:r>
      <w:r w:rsidR="00E47DEF" w:rsidRPr="004C2EC4">
        <w:rPr>
          <w:rFonts w:ascii="Times New Roman" w:hAnsi="Times New Roman"/>
          <w:sz w:val="28"/>
          <w:szCs w:val="28"/>
          <w:lang w:val="lv-LV"/>
        </w:rPr>
        <w:t xml:space="preserve">apmeklēt </w:t>
      </w:r>
      <w:r w:rsidRPr="004C2EC4">
        <w:rPr>
          <w:rFonts w:ascii="Times New Roman" w:hAnsi="Times New Roman"/>
          <w:sz w:val="28"/>
          <w:szCs w:val="28"/>
          <w:lang w:val="lv-LV"/>
        </w:rPr>
        <w:t xml:space="preserve">plānoto </w:t>
      </w:r>
      <w:r w:rsidR="00E47DEF" w:rsidRPr="004C2EC4">
        <w:rPr>
          <w:rFonts w:ascii="Times New Roman" w:hAnsi="Times New Roman"/>
          <w:sz w:val="28"/>
          <w:szCs w:val="28"/>
          <w:lang w:val="lv-LV"/>
        </w:rPr>
        <w:t>sanāksmju</w:t>
      </w:r>
      <w:r w:rsidRPr="004C2EC4">
        <w:rPr>
          <w:rFonts w:ascii="Times New Roman" w:hAnsi="Times New Roman"/>
          <w:sz w:val="28"/>
          <w:szCs w:val="28"/>
          <w:lang w:val="lv-LV"/>
        </w:rPr>
        <w:t xml:space="preserve"> skaits</w:t>
      </w:r>
      <w:r w:rsidR="00EA449D" w:rsidRPr="004C2EC4">
        <w:rPr>
          <w:rFonts w:ascii="Times New Roman" w:hAnsi="Times New Roman"/>
          <w:sz w:val="28"/>
          <w:szCs w:val="28"/>
          <w:lang w:val="lv-LV"/>
        </w:rPr>
        <w:t>.</w:t>
      </w:r>
      <w:r w:rsidR="00363BDD" w:rsidRPr="004C2EC4">
        <w:rPr>
          <w:rFonts w:ascii="Times New Roman" w:hAnsi="Times New Roman"/>
          <w:sz w:val="28"/>
          <w:szCs w:val="28"/>
          <w:lang w:val="lv-LV"/>
        </w:rPr>
        <w:t xml:space="preserve"> </w:t>
      </w:r>
    </w:p>
    <w:p w:rsidR="00900529" w:rsidRDefault="00784FAA" w:rsidP="00900529">
      <w:pPr>
        <w:spacing w:after="0" w:line="240" w:lineRule="auto"/>
        <w:ind w:firstLine="360"/>
        <w:jc w:val="both"/>
        <w:rPr>
          <w:rFonts w:ascii="Times New Roman" w:hAnsi="Times New Roman" w:cs="Times New Roman"/>
          <w:sz w:val="28"/>
          <w:szCs w:val="28"/>
          <w:lang w:val="lv-LV"/>
        </w:rPr>
      </w:pPr>
      <w:r w:rsidRPr="001F630E">
        <w:rPr>
          <w:rFonts w:ascii="Times New Roman" w:hAnsi="Times New Roman" w:cs="Times New Roman"/>
          <w:b/>
          <w:sz w:val="28"/>
          <w:szCs w:val="28"/>
          <w:lang w:val="lv-LV"/>
        </w:rPr>
        <w:t>Izglītības un zinātnes ministrijai</w:t>
      </w:r>
      <w:r w:rsidRPr="004C2EC4">
        <w:rPr>
          <w:rFonts w:ascii="Times New Roman" w:hAnsi="Times New Roman" w:cs="Times New Roman"/>
          <w:sz w:val="28"/>
          <w:szCs w:val="28"/>
          <w:lang w:val="lv-LV"/>
        </w:rPr>
        <w:t xml:space="preserve"> 2017.</w:t>
      </w:r>
      <w:r w:rsidR="003420AC">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 xml:space="preserve">gadā komandējumu izdevumiem kopumā nepieciešami 59 895 </w:t>
      </w:r>
      <w:proofErr w:type="spellStart"/>
      <w:r w:rsidRPr="004C2EC4">
        <w:rPr>
          <w:rFonts w:ascii="Times New Roman" w:hAnsi="Times New Roman" w:cs="Times New Roman"/>
          <w:i/>
          <w:sz w:val="28"/>
          <w:szCs w:val="28"/>
          <w:lang w:val="lv-LV"/>
        </w:rPr>
        <w:t>euro</w:t>
      </w:r>
      <w:proofErr w:type="spellEnd"/>
      <w:r w:rsidRPr="004C2EC4">
        <w:rPr>
          <w:rFonts w:ascii="Times New Roman" w:hAnsi="Times New Roman" w:cs="Times New Roman"/>
          <w:sz w:val="28"/>
          <w:szCs w:val="28"/>
          <w:lang w:val="lv-LV"/>
        </w:rPr>
        <w:t xml:space="preserve">. Komandējumu izdevumi, kas saistīti ar dalību OECD pētījumu programmās (PISA, TALIS u.c.) 22 400 </w:t>
      </w:r>
      <w:proofErr w:type="spellStart"/>
      <w:r w:rsidRPr="004C2EC4">
        <w:rPr>
          <w:rFonts w:ascii="Times New Roman" w:hAnsi="Times New Roman" w:cs="Times New Roman"/>
          <w:i/>
          <w:sz w:val="28"/>
          <w:szCs w:val="28"/>
          <w:lang w:val="lv-LV"/>
        </w:rPr>
        <w:t>euro</w:t>
      </w:r>
      <w:proofErr w:type="spellEnd"/>
      <w:r w:rsidRPr="004C2EC4">
        <w:rPr>
          <w:rFonts w:ascii="Times New Roman" w:hAnsi="Times New Roman" w:cs="Times New Roman"/>
          <w:sz w:val="28"/>
          <w:szCs w:val="28"/>
          <w:lang w:val="lv-LV"/>
        </w:rPr>
        <w:t xml:space="preserve"> apmērā 2017.</w:t>
      </w:r>
      <w:r w:rsidR="003420AC">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gadā un turpmākajos gados tiks segti no Darbības programmas “Izaugsme un nodarbinātība” specifiskā atbalsta mērķa “Ieviest izglītības kvalitātes monitoringa sistēmu" pasākuma "Dalība starptautiskos pētījumos”</w:t>
      </w:r>
      <w:r w:rsidRPr="004C2EC4">
        <w:rPr>
          <w:rFonts w:ascii="Times New Roman" w:hAnsi="Times New Roman" w:cs="Times New Roman"/>
          <w:sz w:val="28"/>
          <w:szCs w:val="28"/>
          <w:vertAlign w:val="superscript"/>
          <w:lang w:val="lv-LV"/>
        </w:rPr>
        <w:footnoteReference w:id="6"/>
      </w:r>
      <w:r w:rsidRPr="004C2EC4">
        <w:rPr>
          <w:rFonts w:ascii="Times New Roman" w:hAnsi="Times New Roman" w:cs="Times New Roman"/>
          <w:sz w:val="28"/>
          <w:szCs w:val="28"/>
          <w:lang w:val="lv-LV"/>
        </w:rPr>
        <w:t xml:space="preserve"> projekta līdzekļiem (šajā projektā paredzēta arī dalības maksa par OECD pētījumiem). Savukārt finansējums, kas nepieciešams, lai nodrošinātu dalību OECD komiteju un darba grupu sanāksmēs </w:t>
      </w:r>
      <w:r w:rsidRPr="00E03084">
        <w:rPr>
          <w:rFonts w:ascii="Times New Roman" w:hAnsi="Times New Roman" w:cs="Times New Roman"/>
          <w:sz w:val="28"/>
          <w:szCs w:val="28"/>
          <w:lang w:val="lv-LV"/>
        </w:rPr>
        <w:t xml:space="preserve">37 495 </w:t>
      </w:r>
      <w:proofErr w:type="spellStart"/>
      <w:r w:rsidRPr="00E03084">
        <w:rPr>
          <w:rFonts w:ascii="Times New Roman" w:hAnsi="Times New Roman" w:cs="Times New Roman"/>
          <w:i/>
          <w:sz w:val="28"/>
          <w:szCs w:val="28"/>
          <w:lang w:val="lv-LV"/>
        </w:rPr>
        <w:t>euro</w:t>
      </w:r>
      <w:proofErr w:type="spellEnd"/>
      <w:r w:rsidRPr="004C2EC4">
        <w:rPr>
          <w:rFonts w:ascii="Times New Roman" w:hAnsi="Times New Roman" w:cs="Times New Roman"/>
          <w:sz w:val="28"/>
          <w:szCs w:val="28"/>
          <w:lang w:val="lv-LV"/>
        </w:rPr>
        <w:t xml:space="preserve"> apmērā šobrīd nav paredzēts ministrijas budžetā</w:t>
      </w:r>
      <w:r w:rsidR="00AC1FA4">
        <w:rPr>
          <w:rStyle w:val="FootnoteReference"/>
          <w:rFonts w:ascii="Times New Roman" w:hAnsi="Times New Roman" w:cs="Times New Roman"/>
          <w:sz w:val="28"/>
          <w:szCs w:val="28"/>
          <w:lang w:val="lv-LV"/>
        </w:rPr>
        <w:footnoteReference w:id="7"/>
      </w:r>
      <w:r w:rsidRPr="004C2EC4">
        <w:rPr>
          <w:rFonts w:ascii="Times New Roman" w:hAnsi="Times New Roman" w:cs="Times New Roman"/>
          <w:sz w:val="28"/>
          <w:szCs w:val="28"/>
          <w:lang w:val="lv-LV"/>
        </w:rPr>
        <w:t>. Līdz 2016.</w:t>
      </w:r>
      <w:r w:rsidR="003420AC">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gada 31.</w:t>
      </w:r>
      <w:r w:rsidR="003420AC">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decembrim tas tika nodrošināts Jaunās politikas iniciatīvas “Dalības starptautiskajos pētījumos” piešķirtā finansējuma 2014.-</w:t>
      </w:r>
      <w:proofErr w:type="gramStart"/>
      <w:r w:rsidRPr="004C2EC4">
        <w:rPr>
          <w:rFonts w:ascii="Times New Roman" w:hAnsi="Times New Roman" w:cs="Times New Roman"/>
          <w:sz w:val="28"/>
          <w:szCs w:val="28"/>
          <w:lang w:val="lv-LV"/>
        </w:rPr>
        <w:t>2016.gadam</w:t>
      </w:r>
      <w:proofErr w:type="gramEnd"/>
      <w:r w:rsidRPr="004C2EC4">
        <w:rPr>
          <w:rFonts w:ascii="Times New Roman" w:hAnsi="Times New Roman" w:cs="Times New Roman"/>
          <w:sz w:val="28"/>
          <w:szCs w:val="28"/>
          <w:lang w:val="lv-LV"/>
        </w:rPr>
        <w:t xml:space="preserve"> ietvaros, savukārt turpmākajiem gadiem tas</w:t>
      </w:r>
      <w:r w:rsidRPr="004C2EC4">
        <w:rPr>
          <w:color w:val="FF0000"/>
          <w:sz w:val="28"/>
          <w:szCs w:val="28"/>
          <w:lang w:val="lv-LV"/>
        </w:rPr>
        <w:t xml:space="preserve">  </w:t>
      </w:r>
      <w:r w:rsidRPr="004C2EC4">
        <w:rPr>
          <w:rFonts w:ascii="Times New Roman" w:hAnsi="Times New Roman" w:cs="Times New Roman"/>
          <w:sz w:val="28"/>
          <w:szCs w:val="28"/>
          <w:lang w:val="lv-LV"/>
        </w:rPr>
        <w:t xml:space="preserve"> netika atbalstīts likuma "Par vidēja termiņa budžeta ietvaru 2017., 2018. un 2019. gadam" ietvaros. Nepieciešamie līdzekļi šobrīd tiek attiecināti no</w:t>
      </w:r>
      <w:r w:rsidRPr="004C2EC4">
        <w:rPr>
          <w:rFonts w:ascii="Times New Roman" w:hAnsi="Times New Roman" w:cs="Times New Roman"/>
          <w:i/>
          <w:sz w:val="28"/>
          <w:szCs w:val="28"/>
          <w:lang w:val="lv-LV"/>
        </w:rPr>
        <w:t xml:space="preserve"> </w:t>
      </w:r>
      <w:r w:rsidRPr="004C2EC4">
        <w:rPr>
          <w:rFonts w:ascii="Times New Roman" w:hAnsi="Times New Roman" w:cs="Times New Roman"/>
          <w:sz w:val="28"/>
          <w:szCs w:val="28"/>
          <w:lang w:val="lv-LV"/>
        </w:rPr>
        <w:t>ministrijas budžeta programmas „Eiropas Savienības lietas un starptautiskā sadarbība” finansējuma 2017.</w:t>
      </w:r>
      <w:r w:rsidR="003420AC">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gadam ārvalstu komandējumiem</w:t>
      </w:r>
      <w:r w:rsidRPr="004C2EC4">
        <w:rPr>
          <w:rFonts w:ascii="Times New Roman" w:hAnsi="Times New Roman" w:cs="Times New Roman"/>
          <w:i/>
          <w:sz w:val="28"/>
          <w:szCs w:val="28"/>
          <w:lang w:val="lv-LV"/>
        </w:rPr>
        <w:t xml:space="preserve">, </w:t>
      </w:r>
      <w:r w:rsidRPr="004C2EC4">
        <w:rPr>
          <w:rFonts w:ascii="Times New Roman" w:hAnsi="Times New Roman" w:cs="Times New Roman"/>
          <w:sz w:val="28"/>
          <w:szCs w:val="28"/>
          <w:lang w:val="lv-LV"/>
        </w:rPr>
        <w:t>tādējādi radot finansējuma iztrūkumu citiem programmas ietvaros plānotajiem ministrijas komandējumiem.</w:t>
      </w:r>
      <w:r w:rsidRPr="004C2EC4">
        <w:rPr>
          <w:sz w:val="28"/>
          <w:szCs w:val="28"/>
          <w:lang w:val="lv-LV"/>
        </w:rPr>
        <w:t xml:space="preserve"> </w:t>
      </w:r>
      <w:r w:rsidRPr="004C2EC4">
        <w:rPr>
          <w:rFonts w:ascii="Times New Roman" w:hAnsi="Times New Roman" w:cs="Times New Roman"/>
          <w:sz w:val="28"/>
          <w:szCs w:val="28"/>
          <w:lang w:val="lv-LV"/>
        </w:rPr>
        <w:t>Līdz ar to 2017.</w:t>
      </w:r>
      <w:r w:rsidR="003420AC">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gadā</w:t>
      </w:r>
      <w:r w:rsidR="00922A6D" w:rsidRPr="00A2782F">
        <w:rPr>
          <w:rFonts w:ascii="Times New Roman" w:hAnsi="Times New Roman" w:cs="Times New Roman"/>
          <w:sz w:val="28"/>
          <w:szCs w:val="28"/>
          <w:lang w:val="lv-LV"/>
        </w:rPr>
        <w:t xml:space="preserve"> </w:t>
      </w:r>
      <w:r w:rsidR="00922A6D" w:rsidRPr="00A2782F">
        <w:rPr>
          <w:rFonts w:ascii="Times New Roman" w:hAnsi="Times New Roman"/>
          <w:sz w:val="28"/>
          <w:szCs w:val="28"/>
          <w:lang w:val="lv-LV"/>
        </w:rPr>
        <w:t xml:space="preserve">iztrūkstošie līdzekļi veido 37 495 </w:t>
      </w:r>
      <w:proofErr w:type="spellStart"/>
      <w:r w:rsidR="00922A6D" w:rsidRPr="00A2782F">
        <w:rPr>
          <w:rFonts w:ascii="Times New Roman" w:hAnsi="Times New Roman"/>
          <w:i/>
          <w:sz w:val="28"/>
          <w:szCs w:val="28"/>
          <w:lang w:val="lv-LV"/>
        </w:rPr>
        <w:t>euro</w:t>
      </w:r>
      <w:proofErr w:type="spellEnd"/>
      <w:r w:rsidR="00922A6D" w:rsidRPr="00A2782F">
        <w:rPr>
          <w:rFonts w:ascii="Times New Roman" w:hAnsi="Times New Roman"/>
          <w:i/>
          <w:sz w:val="28"/>
          <w:szCs w:val="28"/>
          <w:lang w:val="lv-LV"/>
        </w:rPr>
        <w:t xml:space="preserve"> </w:t>
      </w:r>
      <w:r w:rsidR="00922A6D" w:rsidRPr="00A2782F">
        <w:rPr>
          <w:rFonts w:ascii="Times New Roman" w:hAnsi="Times New Roman"/>
          <w:sz w:val="28"/>
          <w:szCs w:val="28"/>
          <w:lang w:val="lv-LV"/>
        </w:rPr>
        <w:t>un</w:t>
      </w:r>
      <w:r w:rsidR="006544A7" w:rsidRPr="000455AB">
        <w:rPr>
          <w:rFonts w:ascii="Times New Roman" w:hAnsi="Times New Roman" w:cs="Times New Roman"/>
          <w:sz w:val="28"/>
          <w:szCs w:val="28"/>
          <w:lang w:val="lv-LV"/>
        </w:rPr>
        <w:t xml:space="preserve"> 2018 un turpmākajos gados </w:t>
      </w:r>
      <w:r w:rsidR="00A16B6C" w:rsidRPr="00A2782F">
        <w:rPr>
          <w:rFonts w:ascii="Times New Roman" w:hAnsi="Times New Roman"/>
          <w:sz w:val="28"/>
          <w:szCs w:val="28"/>
          <w:lang w:val="lv-LV"/>
        </w:rPr>
        <w:t>–</w:t>
      </w:r>
      <w:r w:rsidR="002E2C4B">
        <w:rPr>
          <w:rFonts w:ascii="Times New Roman" w:hAnsi="Times New Roman"/>
          <w:sz w:val="28"/>
          <w:szCs w:val="28"/>
          <w:lang w:val="lv-LV"/>
        </w:rPr>
        <w:t xml:space="preserve"> </w:t>
      </w:r>
      <w:r w:rsidR="00EB4974" w:rsidRPr="000455AB">
        <w:rPr>
          <w:rFonts w:ascii="Times New Roman" w:hAnsi="Times New Roman" w:cs="Times New Roman"/>
          <w:sz w:val="28"/>
          <w:szCs w:val="28"/>
          <w:lang w:val="lv-LV"/>
        </w:rPr>
        <w:t>38</w:t>
      </w:r>
      <w:r w:rsidR="00FC631E" w:rsidRPr="00A2782F">
        <w:rPr>
          <w:rFonts w:ascii="Times New Roman" w:hAnsi="Times New Roman" w:cs="Times New Roman"/>
          <w:sz w:val="28"/>
          <w:szCs w:val="28"/>
          <w:lang w:val="lv-LV"/>
        </w:rPr>
        <w:t> </w:t>
      </w:r>
      <w:r w:rsidR="00EB4974" w:rsidRPr="00A2782F">
        <w:rPr>
          <w:rFonts w:ascii="Times New Roman" w:hAnsi="Times New Roman" w:cs="Times New Roman"/>
          <w:sz w:val="28"/>
          <w:szCs w:val="28"/>
          <w:lang w:val="lv-LV"/>
        </w:rPr>
        <w:t>348</w:t>
      </w:r>
      <w:r w:rsidR="004161DE" w:rsidRPr="00A2782F">
        <w:rPr>
          <w:rFonts w:ascii="Times New Roman" w:hAnsi="Times New Roman" w:cs="Times New Roman"/>
          <w:i/>
          <w:sz w:val="28"/>
          <w:szCs w:val="28"/>
          <w:lang w:val="lv-LV"/>
        </w:rPr>
        <w:t xml:space="preserve"> </w:t>
      </w:r>
      <w:proofErr w:type="spellStart"/>
      <w:r w:rsidR="004161DE" w:rsidRPr="00A2782F">
        <w:rPr>
          <w:rFonts w:ascii="Times New Roman" w:hAnsi="Times New Roman" w:cs="Times New Roman"/>
          <w:i/>
          <w:sz w:val="28"/>
          <w:szCs w:val="28"/>
          <w:lang w:val="lv-LV"/>
        </w:rPr>
        <w:t>euro</w:t>
      </w:r>
      <w:proofErr w:type="spellEnd"/>
      <w:r w:rsidR="00171C22">
        <w:rPr>
          <w:rStyle w:val="FootnoteReference"/>
          <w:rFonts w:ascii="Times New Roman" w:hAnsi="Times New Roman" w:cs="Times New Roman"/>
          <w:i/>
          <w:sz w:val="28"/>
          <w:szCs w:val="28"/>
          <w:lang w:val="lv-LV"/>
        </w:rPr>
        <w:footnoteReference w:id="8"/>
      </w:r>
      <w:r w:rsidR="00FC631E" w:rsidRPr="004C2EC4">
        <w:rPr>
          <w:rFonts w:ascii="Times New Roman" w:hAnsi="Times New Roman" w:cs="Times New Roman"/>
          <w:sz w:val="28"/>
          <w:szCs w:val="28"/>
          <w:lang w:val="lv-LV"/>
        </w:rPr>
        <w:t>.</w:t>
      </w:r>
    </w:p>
    <w:p w:rsidR="00900529" w:rsidRDefault="007E6150" w:rsidP="00900529">
      <w:pPr>
        <w:spacing w:after="0" w:line="240" w:lineRule="auto"/>
        <w:ind w:firstLine="360"/>
        <w:jc w:val="both"/>
        <w:rPr>
          <w:rFonts w:ascii="Times New Roman" w:hAnsi="Times New Roman" w:cs="Times New Roman"/>
          <w:sz w:val="28"/>
          <w:szCs w:val="28"/>
          <w:lang w:val="lv-LV"/>
        </w:rPr>
      </w:pPr>
      <w:r w:rsidRPr="004C2EC4">
        <w:rPr>
          <w:rFonts w:ascii="Times New Roman" w:hAnsi="Times New Roman" w:cs="Times New Roman"/>
          <w:b/>
          <w:sz w:val="28"/>
          <w:szCs w:val="28"/>
          <w:lang w:val="lv-LV"/>
        </w:rPr>
        <w:t>Valsts kancelejas</w:t>
      </w:r>
      <w:r w:rsidRPr="004C2EC4">
        <w:rPr>
          <w:rFonts w:ascii="Times New Roman" w:hAnsi="Times New Roman" w:cs="Times New Roman"/>
          <w:sz w:val="28"/>
          <w:szCs w:val="28"/>
          <w:lang w:val="lv-LV"/>
        </w:rPr>
        <w:t xml:space="preserve"> 2017.</w:t>
      </w:r>
      <w:r w:rsidR="00435C8A">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gadā komandējumu izdevumiem kopumā nepieciešami 14 </w:t>
      </w:r>
      <w:r w:rsidR="006544A7" w:rsidRPr="004C2EC4">
        <w:rPr>
          <w:rFonts w:ascii="Times New Roman" w:hAnsi="Times New Roman" w:cs="Times New Roman"/>
          <w:sz w:val="28"/>
          <w:szCs w:val="28"/>
          <w:lang w:val="lv-LV"/>
        </w:rPr>
        <w:t>256</w:t>
      </w:r>
      <w:r w:rsidRPr="004C2EC4">
        <w:rPr>
          <w:rFonts w:ascii="Times New Roman" w:hAnsi="Times New Roman" w:cs="Times New Roman"/>
          <w:sz w:val="28"/>
          <w:szCs w:val="28"/>
          <w:lang w:val="lv-LV"/>
        </w:rPr>
        <w:t xml:space="preserve"> </w:t>
      </w:r>
      <w:proofErr w:type="spellStart"/>
      <w:r w:rsidRPr="004C2EC4">
        <w:rPr>
          <w:rFonts w:ascii="Times New Roman" w:hAnsi="Times New Roman" w:cs="Times New Roman"/>
          <w:i/>
          <w:sz w:val="28"/>
          <w:szCs w:val="28"/>
          <w:lang w:val="lv-LV"/>
        </w:rPr>
        <w:t>euro</w:t>
      </w:r>
      <w:proofErr w:type="spellEnd"/>
      <w:r w:rsidRPr="004C2EC4">
        <w:rPr>
          <w:rFonts w:ascii="Times New Roman" w:hAnsi="Times New Roman" w:cs="Times New Roman"/>
          <w:sz w:val="28"/>
          <w:szCs w:val="28"/>
          <w:lang w:val="lv-LV"/>
        </w:rPr>
        <w:t>. Sākot ar 201</w:t>
      </w:r>
      <w:r w:rsidR="0076559C">
        <w:rPr>
          <w:rFonts w:ascii="Times New Roman" w:hAnsi="Times New Roman" w:cs="Times New Roman"/>
          <w:sz w:val="28"/>
          <w:szCs w:val="28"/>
          <w:lang w:val="lv-LV"/>
        </w:rPr>
        <w:t>6</w:t>
      </w:r>
      <w:r w:rsidRPr="004C2EC4">
        <w:rPr>
          <w:rFonts w:ascii="Times New Roman" w:hAnsi="Times New Roman" w:cs="Times New Roman"/>
          <w:sz w:val="28"/>
          <w:szCs w:val="28"/>
          <w:lang w:val="lv-LV"/>
        </w:rPr>
        <w:t>.</w:t>
      </w:r>
      <w:r w:rsidR="00435C8A">
        <w:rPr>
          <w:rFonts w:ascii="Times New Roman" w:hAnsi="Times New Roman" w:cs="Times New Roman"/>
          <w:sz w:val="28"/>
          <w:szCs w:val="28"/>
          <w:lang w:val="lv-LV"/>
        </w:rPr>
        <w:t xml:space="preserve"> g</w:t>
      </w:r>
      <w:r w:rsidRPr="004C2EC4">
        <w:rPr>
          <w:rFonts w:ascii="Times New Roman" w:hAnsi="Times New Roman" w:cs="Times New Roman"/>
          <w:sz w:val="28"/>
          <w:szCs w:val="28"/>
          <w:lang w:val="lv-LV"/>
        </w:rPr>
        <w:t>adu</w:t>
      </w:r>
      <w:r w:rsidR="00435C8A">
        <w:rPr>
          <w:rFonts w:ascii="Times New Roman" w:hAnsi="Times New Roman" w:cs="Times New Roman"/>
          <w:sz w:val="28"/>
          <w:szCs w:val="28"/>
          <w:lang w:val="lv-LV"/>
        </w:rPr>
        <w:t>,</w:t>
      </w:r>
      <w:r w:rsidRPr="004C2EC4">
        <w:rPr>
          <w:rFonts w:ascii="Times New Roman" w:hAnsi="Times New Roman" w:cs="Times New Roman"/>
          <w:sz w:val="28"/>
          <w:szCs w:val="28"/>
          <w:lang w:val="lv-LV"/>
        </w:rPr>
        <w:t xml:space="preserve"> Valsts kancelejai nav paredzēti līdzekļi, kuru mērķis būtu sadarbības ar OECD nodrošināšana. 2017.</w:t>
      </w:r>
      <w:r w:rsidR="00435C8A">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 xml:space="preserve">gadā nepieciešamie līdzekļi dalībai 11 OECD sanāksmēs tiek plānoti no budžeta programmas, kas paredzēta </w:t>
      </w:r>
      <w:r w:rsidRPr="004C2EC4">
        <w:rPr>
          <w:rFonts w:ascii="Times New Roman" w:hAnsi="Times New Roman" w:cs="Times New Roman"/>
          <w:sz w:val="28"/>
          <w:szCs w:val="28"/>
          <w:lang w:val="lv-LV"/>
        </w:rPr>
        <w:lastRenderedPageBreak/>
        <w:t>citiem mērķiem. Līdz ar to 2017.</w:t>
      </w:r>
      <w:r w:rsidR="00E45A40" w:rsidRPr="004C2EC4">
        <w:rPr>
          <w:rFonts w:ascii="Times New Roman" w:hAnsi="Times New Roman" w:cs="Times New Roman"/>
          <w:sz w:val="28"/>
          <w:szCs w:val="28"/>
          <w:lang w:val="lv-LV"/>
        </w:rPr>
        <w:t>, 2018. gadā</w:t>
      </w:r>
      <w:r w:rsidRPr="004C2EC4">
        <w:rPr>
          <w:rFonts w:ascii="Times New Roman" w:hAnsi="Times New Roman" w:cs="Times New Roman"/>
          <w:sz w:val="28"/>
          <w:szCs w:val="28"/>
          <w:lang w:val="lv-LV"/>
        </w:rPr>
        <w:t xml:space="preserve"> un turpmākajos gados iztrūkstošie līdzekļi veido 14 </w:t>
      </w:r>
      <w:r w:rsidR="004475D7" w:rsidRPr="004C2EC4">
        <w:rPr>
          <w:rFonts w:ascii="Times New Roman" w:hAnsi="Times New Roman" w:cs="Times New Roman"/>
          <w:sz w:val="28"/>
          <w:szCs w:val="28"/>
          <w:lang w:val="lv-LV"/>
        </w:rPr>
        <w:t>256</w:t>
      </w:r>
      <w:r w:rsidRPr="004C2EC4">
        <w:rPr>
          <w:rFonts w:ascii="Times New Roman" w:hAnsi="Times New Roman" w:cs="Times New Roman"/>
          <w:sz w:val="28"/>
          <w:szCs w:val="28"/>
          <w:lang w:val="lv-LV"/>
        </w:rPr>
        <w:t xml:space="preserve"> </w:t>
      </w:r>
      <w:proofErr w:type="spellStart"/>
      <w:r w:rsidRPr="004C2EC4">
        <w:rPr>
          <w:rFonts w:ascii="Times New Roman" w:hAnsi="Times New Roman" w:cs="Times New Roman"/>
          <w:i/>
          <w:sz w:val="28"/>
          <w:szCs w:val="28"/>
          <w:lang w:val="lv-LV"/>
        </w:rPr>
        <w:t>euro</w:t>
      </w:r>
      <w:proofErr w:type="spellEnd"/>
      <w:r w:rsidR="0076559C">
        <w:rPr>
          <w:rFonts w:ascii="Times New Roman" w:hAnsi="Times New Roman" w:cs="Times New Roman"/>
          <w:i/>
          <w:sz w:val="28"/>
          <w:szCs w:val="28"/>
          <w:lang w:val="lv-LV"/>
        </w:rPr>
        <w:t xml:space="preserve"> </w:t>
      </w:r>
      <w:r w:rsidR="0076559C" w:rsidRPr="0076559C">
        <w:rPr>
          <w:rFonts w:ascii="Times New Roman" w:hAnsi="Times New Roman" w:cs="Times New Roman"/>
          <w:sz w:val="28"/>
          <w:szCs w:val="28"/>
          <w:lang w:val="lv-LV"/>
        </w:rPr>
        <w:t>gadā</w:t>
      </w:r>
      <w:r w:rsidRPr="004C2EC4">
        <w:rPr>
          <w:rFonts w:ascii="Times New Roman" w:hAnsi="Times New Roman" w:cs="Times New Roman"/>
          <w:sz w:val="28"/>
          <w:szCs w:val="28"/>
          <w:lang w:val="lv-LV"/>
        </w:rPr>
        <w:t>.</w:t>
      </w:r>
    </w:p>
    <w:p w:rsidR="00880515" w:rsidRDefault="00B12BE7" w:rsidP="00880515">
      <w:pPr>
        <w:spacing w:after="0" w:line="240" w:lineRule="auto"/>
        <w:ind w:firstLine="360"/>
        <w:jc w:val="both"/>
        <w:rPr>
          <w:rFonts w:ascii="Times New Roman" w:hAnsi="Times New Roman" w:cs="Times New Roman"/>
          <w:sz w:val="28"/>
          <w:szCs w:val="28"/>
          <w:lang w:val="lv-LV"/>
        </w:rPr>
      </w:pPr>
      <w:r w:rsidRPr="004C2EC4">
        <w:rPr>
          <w:rFonts w:ascii="Times New Roman" w:hAnsi="Times New Roman" w:cs="Times New Roman"/>
          <w:b/>
          <w:sz w:val="28"/>
          <w:szCs w:val="28"/>
          <w:lang w:val="lv-LV"/>
        </w:rPr>
        <w:t>Ekonomikas ministrijai</w:t>
      </w:r>
      <w:r w:rsidRPr="004C2EC4">
        <w:rPr>
          <w:rFonts w:ascii="Times New Roman" w:hAnsi="Times New Roman" w:cs="Times New Roman"/>
          <w:sz w:val="28"/>
          <w:szCs w:val="28"/>
          <w:lang w:val="lv-LV"/>
        </w:rPr>
        <w:t xml:space="preserve"> un tās padotības iestādēm (</w:t>
      </w:r>
      <w:r w:rsidR="00E47DEF" w:rsidRPr="004C2EC4">
        <w:rPr>
          <w:rFonts w:ascii="Times New Roman" w:hAnsi="Times New Roman" w:cs="Times New Roman"/>
          <w:sz w:val="28"/>
          <w:szCs w:val="28"/>
          <w:lang w:val="lv-LV"/>
        </w:rPr>
        <w:t>Centrālā statistikas pārvalde</w:t>
      </w:r>
      <w:r w:rsidR="005C5848" w:rsidRPr="004C2EC4">
        <w:rPr>
          <w:rFonts w:ascii="Times New Roman" w:hAnsi="Times New Roman" w:cs="Times New Roman"/>
          <w:sz w:val="28"/>
          <w:szCs w:val="28"/>
          <w:lang w:val="lv-LV"/>
        </w:rPr>
        <w:t xml:space="preserve">, </w:t>
      </w:r>
      <w:r w:rsidR="00E47DEF" w:rsidRPr="004C2EC4">
        <w:rPr>
          <w:rFonts w:ascii="Times New Roman" w:hAnsi="Times New Roman" w:cs="Times New Roman"/>
          <w:sz w:val="28"/>
          <w:szCs w:val="28"/>
          <w:lang w:val="lv-LV"/>
        </w:rPr>
        <w:t>Patērētāju tiesību aizsardzības centrs, Konkurences padome)</w:t>
      </w:r>
      <w:r w:rsidRPr="004C2EC4">
        <w:rPr>
          <w:rFonts w:ascii="Times New Roman" w:hAnsi="Times New Roman" w:cs="Times New Roman"/>
          <w:sz w:val="28"/>
          <w:szCs w:val="28"/>
          <w:lang w:val="lv-LV"/>
        </w:rPr>
        <w:t xml:space="preserve"> 2017.</w:t>
      </w:r>
      <w:r w:rsidR="00527E4D">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 xml:space="preserve">gadā komandējumu izdevumiem </w:t>
      </w:r>
      <w:r w:rsidR="00E74CDC">
        <w:rPr>
          <w:rFonts w:ascii="Times New Roman" w:hAnsi="Times New Roman" w:cs="Times New Roman"/>
          <w:sz w:val="28"/>
          <w:szCs w:val="28"/>
          <w:lang w:val="lv-LV"/>
        </w:rPr>
        <w:t xml:space="preserve">paredzēti 49 </w:t>
      </w:r>
      <w:r w:rsidR="00DA30C0" w:rsidRPr="004C2EC4">
        <w:rPr>
          <w:rFonts w:ascii="Times New Roman" w:hAnsi="Times New Roman" w:cs="Times New Roman"/>
          <w:sz w:val="28"/>
          <w:szCs w:val="28"/>
          <w:lang w:val="lv-LV"/>
        </w:rPr>
        <w:t>31</w:t>
      </w:r>
      <w:r w:rsidR="006544A7" w:rsidRPr="004C2EC4">
        <w:rPr>
          <w:rFonts w:ascii="Times New Roman" w:hAnsi="Times New Roman" w:cs="Times New Roman"/>
          <w:sz w:val="28"/>
          <w:szCs w:val="28"/>
          <w:lang w:val="lv-LV"/>
        </w:rPr>
        <w:t>9</w:t>
      </w:r>
      <w:r w:rsidR="00DA30C0" w:rsidRPr="004C2EC4">
        <w:rPr>
          <w:rFonts w:ascii="Times New Roman" w:hAnsi="Times New Roman" w:cs="Times New Roman"/>
          <w:sz w:val="28"/>
          <w:szCs w:val="28"/>
          <w:lang w:val="lv-LV"/>
        </w:rPr>
        <w:t xml:space="preserve"> </w:t>
      </w:r>
      <w:proofErr w:type="spellStart"/>
      <w:r w:rsidR="00DA30C0" w:rsidRPr="004C2EC4">
        <w:rPr>
          <w:rFonts w:ascii="Times New Roman" w:hAnsi="Times New Roman" w:cs="Times New Roman"/>
          <w:i/>
          <w:sz w:val="28"/>
          <w:szCs w:val="28"/>
          <w:lang w:val="lv-LV"/>
        </w:rPr>
        <w:t>euro</w:t>
      </w:r>
      <w:proofErr w:type="spellEnd"/>
      <w:r w:rsidR="00DA30C0" w:rsidRPr="004C2EC4">
        <w:rPr>
          <w:rFonts w:ascii="Times New Roman" w:hAnsi="Times New Roman" w:cs="Times New Roman"/>
          <w:sz w:val="28"/>
          <w:szCs w:val="28"/>
          <w:lang w:val="lv-LV"/>
        </w:rPr>
        <w:t>. Ņemot vērā Ekonomikas ministrijas un tās padotības iestāžu kompetencē esošo OECD pasākumu skaita pieaugumu</w:t>
      </w:r>
      <w:r w:rsidR="006C5F12" w:rsidRPr="004C2EC4">
        <w:rPr>
          <w:rFonts w:ascii="Times New Roman" w:hAnsi="Times New Roman" w:cs="Times New Roman"/>
          <w:sz w:val="28"/>
          <w:szCs w:val="28"/>
          <w:lang w:val="lv-LV"/>
        </w:rPr>
        <w:t xml:space="preserve"> </w:t>
      </w:r>
      <w:proofErr w:type="gramStart"/>
      <w:r w:rsidR="006C5F12" w:rsidRPr="004C2EC4">
        <w:rPr>
          <w:rFonts w:ascii="Times New Roman" w:hAnsi="Times New Roman" w:cs="Times New Roman"/>
          <w:sz w:val="28"/>
          <w:szCs w:val="28"/>
          <w:lang w:val="lv-LV"/>
        </w:rPr>
        <w:t>(</w:t>
      </w:r>
      <w:proofErr w:type="gramEnd"/>
      <w:r w:rsidR="006C5F12" w:rsidRPr="004C2EC4">
        <w:rPr>
          <w:rFonts w:ascii="Times New Roman" w:hAnsi="Times New Roman" w:cs="Times New Roman"/>
          <w:sz w:val="28"/>
          <w:szCs w:val="28"/>
          <w:lang w:val="lv-LV"/>
        </w:rPr>
        <w:t>no 38 uz 64)</w:t>
      </w:r>
      <w:r w:rsidR="00DA30C0" w:rsidRPr="004C2EC4">
        <w:rPr>
          <w:rFonts w:ascii="Times New Roman" w:hAnsi="Times New Roman" w:cs="Times New Roman"/>
          <w:sz w:val="28"/>
          <w:szCs w:val="28"/>
          <w:lang w:val="lv-LV"/>
        </w:rPr>
        <w:t>, kur</w:t>
      </w:r>
      <w:r w:rsidR="006C5F12" w:rsidRPr="004C2EC4">
        <w:rPr>
          <w:rFonts w:ascii="Times New Roman" w:hAnsi="Times New Roman" w:cs="Times New Roman"/>
          <w:sz w:val="28"/>
          <w:szCs w:val="28"/>
          <w:lang w:val="lv-LV"/>
        </w:rPr>
        <w:t>os</w:t>
      </w:r>
      <w:r w:rsidR="00DA30C0" w:rsidRPr="004C2EC4">
        <w:rPr>
          <w:rFonts w:ascii="Times New Roman" w:hAnsi="Times New Roman" w:cs="Times New Roman"/>
          <w:sz w:val="28"/>
          <w:szCs w:val="28"/>
          <w:lang w:val="lv-LV"/>
        </w:rPr>
        <w:t xml:space="preserve"> nepieciešams nodrošināt Latvijas pārstāvību, komandējumu izdevumiem </w:t>
      </w:r>
      <w:r w:rsidRPr="004C2EC4">
        <w:rPr>
          <w:rFonts w:ascii="Times New Roman" w:hAnsi="Times New Roman" w:cs="Times New Roman"/>
          <w:sz w:val="28"/>
          <w:szCs w:val="28"/>
          <w:lang w:val="lv-LV"/>
        </w:rPr>
        <w:t xml:space="preserve">kopumā nepieciešami </w:t>
      </w:r>
      <w:r w:rsidR="006544A7" w:rsidRPr="004C2EC4">
        <w:rPr>
          <w:rFonts w:ascii="Times New Roman" w:hAnsi="Times New Roman" w:cs="Times New Roman"/>
          <w:sz w:val="28"/>
          <w:szCs w:val="28"/>
          <w:lang w:val="lv-LV"/>
        </w:rPr>
        <w:t>70 269</w:t>
      </w:r>
      <w:r w:rsidRPr="004C2EC4">
        <w:rPr>
          <w:rFonts w:ascii="Times New Roman" w:hAnsi="Times New Roman" w:cs="Times New Roman"/>
          <w:sz w:val="28"/>
          <w:szCs w:val="28"/>
          <w:lang w:val="lv-LV"/>
        </w:rPr>
        <w:t xml:space="preserve"> </w:t>
      </w:r>
      <w:proofErr w:type="spellStart"/>
      <w:r w:rsidRPr="004C2EC4">
        <w:rPr>
          <w:rFonts w:ascii="Times New Roman" w:hAnsi="Times New Roman" w:cs="Times New Roman"/>
          <w:i/>
          <w:sz w:val="28"/>
          <w:szCs w:val="28"/>
          <w:lang w:val="lv-LV"/>
        </w:rPr>
        <w:t>euro</w:t>
      </w:r>
      <w:proofErr w:type="spellEnd"/>
      <w:r w:rsidRPr="004C2EC4">
        <w:rPr>
          <w:rFonts w:ascii="Times New Roman" w:hAnsi="Times New Roman" w:cs="Times New Roman"/>
          <w:sz w:val="28"/>
          <w:szCs w:val="28"/>
          <w:lang w:val="lv-LV"/>
        </w:rPr>
        <w:t>.</w:t>
      </w:r>
      <w:r w:rsidR="005C5848" w:rsidRPr="004C2EC4">
        <w:rPr>
          <w:rFonts w:ascii="Times New Roman" w:hAnsi="Times New Roman" w:cs="Times New Roman"/>
          <w:sz w:val="28"/>
          <w:szCs w:val="28"/>
          <w:lang w:val="lv-LV"/>
        </w:rPr>
        <w:t xml:space="preserve"> </w:t>
      </w:r>
      <w:r w:rsidR="00E47DEF" w:rsidRPr="004C2EC4">
        <w:rPr>
          <w:rFonts w:ascii="Times New Roman" w:hAnsi="Times New Roman" w:cs="Times New Roman"/>
          <w:sz w:val="28"/>
          <w:szCs w:val="28"/>
          <w:lang w:val="lv-LV"/>
        </w:rPr>
        <w:t xml:space="preserve">Līdz ar to </w:t>
      </w:r>
      <w:r w:rsidR="005C5848" w:rsidRPr="004C2EC4">
        <w:rPr>
          <w:rFonts w:ascii="Times New Roman" w:hAnsi="Times New Roman" w:cs="Times New Roman"/>
          <w:sz w:val="28"/>
          <w:szCs w:val="28"/>
          <w:lang w:val="lv-LV"/>
        </w:rPr>
        <w:t>2017.</w:t>
      </w:r>
      <w:r w:rsidR="00597D2E" w:rsidRPr="004C2EC4">
        <w:rPr>
          <w:rFonts w:ascii="Times New Roman" w:hAnsi="Times New Roman" w:cs="Times New Roman"/>
          <w:sz w:val="28"/>
          <w:szCs w:val="28"/>
          <w:lang w:val="lv-LV"/>
        </w:rPr>
        <w:t xml:space="preserve">, 2018. </w:t>
      </w:r>
      <w:r w:rsidR="005C5848" w:rsidRPr="004C2EC4">
        <w:rPr>
          <w:rFonts w:ascii="Times New Roman" w:hAnsi="Times New Roman" w:cs="Times New Roman"/>
          <w:sz w:val="28"/>
          <w:szCs w:val="28"/>
          <w:lang w:val="lv-LV"/>
        </w:rPr>
        <w:t xml:space="preserve">gadā </w:t>
      </w:r>
      <w:r w:rsidR="00776C60" w:rsidRPr="004C2EC4">
        <w:rPr>
          <w:rFonts w:ascii="Times New Roman" w:hAnsi="Times New Roman" w:cs="Times New Roman"/>
          <w:sz w:val="28"/>
          <w:szCs w:val="28"/>
          <w:lang w:val="lv-LV"/>
        </w:rPr>
        <w:t xml:space="preserve">un turpmākajos gados </w:t>
      </w:r>
      <w:r w:rsidR="005C5848" w:rsidRPr="004C2EC4">
        <w:rPr>
          <w:rFonts w:ascii="Times New Roman" w:hAnsi="Times New Roman" w:cs="Times New Roman"/>
          <w:sz w:val="28"/>
          <w:szCs w:val="28"/>
          <w:lang w:val="lv-LV"/>
        </w:rPr>
        <w:t xml:space="preserve">iztrūkstošie līdzekļi </w:t>
      </w:r>
      <w:r w:rsidR="006E4240" w:rsidRPr="004C2EC4">
        <w:rPr>
          <w:rFonts w:ascii="Times New Roman" w:hAnsi="Times New Roman" w:cs="Times New Roman"/>
          <w:sz w:val="28"/>
          <w:szCs w:val="28"/>
          <w:lang w:val="lv-LV"/>
        </w:rPr>
        <w:t xml:space="preserve">veido </w:t>
      </w:r>
      <w:r w:rsidR="006544A7" w:rsidRPr="004C2EC4">
        <w:rPr>
          <w:rFonts w:ascii="Times New Roman" w:hAnsi="Times New Roman" w:cs="Times New Roman"/>
          <w:sz w:val="28"/>
          <w:szCs w:val="28"/>
          <w:lang w:val="lv-LV"/>
        </w:rPr>
        <w:t xml:space="preserve">20 950 </w:t>
      </w:r>
      <w:proofErr w:type="spellStart"/>
      <w:r w:rsidR="006E4240" w:rsidRPr="004C2EC4">
        <w:rPr>
          <w:rFonts w:ascii="Times New Roman" w:hAnsi="Times New Roman" w:cs="Times New Roman"/>
          <w:i/>
          <w:sz w:val="28"/>
          <w:szCs w:val="28"/>
          <w:lang w:val="lv-LV"/>
        </w:rPr>
        <w:t>euro</w:t>
      </w:r>
      <w:proofErr w:type="spellEnd"/>
      <w:r w:rsidR="00410623" w:rsidRPr="004C2EC4">
        <w:rPr>
          <w:rFonts w:ascii="Times New Roman" w:hAnsi="Times New Roman" w:cs="Times New Roman"/>
          <w:sz w:val="28"/>
          <w:szCs w:val="28"/>
          <w:lang w:val="lv-LV"/>
        </w:rPr>
        <w:t>.</w:t>
      </w:r>
    </w:p>
    <w:p w:rsidR="008114D7" w:rsidRDefault="005C5848" w:rsidP="008114D7">
      <w:pPr>
        <w:spacing w:after="0" w:line="240" w:lineRule="auto"/>
        <w:ind w:firstLine="360"/>
        <w:jc w:val="both"/>
        <w:rPr>
          <w:rFonts w:ascii="Times New Roman" w:hAnsi="Times New Roman" w:cs="Times New Roman"/>
          <w:sz w:val="28"/>
          <w:szCs w:val="28"/>
          <w:lang w:val="lv-LV"/>
        </w:rPr>
      </w:pPr>
      <w:r w:rsidRPr="004C2EC4">
        <w:rPr>
          <w:rFonts w:ascii="Times New Roman" w:hAnsi="Times New Roman" w:cs="Times New Roman"/>
          <w:b/>
          <w:sz w:val="28"/>
          <w:szCs w:val="28"/>
          <w:lang w:val="lv-LV"/>
        </w:rPr>
        <w:t>Zemkopības ministrijai</w:t>
      </w:r>
      <w:r w:rsidRPr="004C2EC4">
        <w:rPr>
          <w:rFonts w:ascii="Times New Roman" w:hAnsi="Times New Roman" w:cs="Times New Roman"/>
          <w:sz w:val="28"/>
          <w:szCs w:val="28"/>
          <w:lang w:val="lv-LV"/>
        </w:rPr>
        <w:t xml:space="preserve"> </w:t>
      </w:r>
      <w:r w:rsidR="002A1A08" w:rsidRPr="004C2EC4">
        <w:rPr>
          <w:rFonts w:ascii="Times New Roman" w:hAnsi="Times New Roman" w:cs="Times New Roman"/>
          <w:sz w:val="28"/>
          <w:szCs w:val="28"/>
          <w:lang w:val="lv-LV"/>
        </w:rPr>
        <w:t xml:space="preserve">un tās padotības iestādei (Valsts augu aizsardzības dienestam) </w:t>
      </w:r>
      <w:proofErr w:type="gramStart"/>
      <w:r w:rsidR="002A1A08" w:rsidRPr="004C2EC4">
        <w:rPr>
          <w:rFonts w:ascii="Times New Roman" w:hAnsi="Times New Roman" w:cs="Times New Roman"/>
          <w:sz w:val="28"/>
          <w:szCs w:val="28"/>
          <w:lang w:val="lv-LV"/>
        </w:rPr>
        <w:t>2017.gadā</w:t>
      </w:r>
      <w:proofErr w:type="gramEnd"/>
      <w:r w:rsidR="002A1A08" w:rsidRPr="004C2EC4">
        <w:rPr>
          <w:rFonts w:ascii="Times New Roman" w:hAnsi="Times New Roman" w:cs="Times New Roman"/>
          <w:sz w:val="28"/>
          <w:szCs w:val="28"/>
          <w:lang w:val="lv-LV"/>
        </w:rPr>
        <w:t xml:space="preserve"> komandējumu izdevumiem paredzēti </w:t>
      </w:r>
      <w:r w:rsidR="00407449" w:rsidRPr="004C2EC4">
        <w:rPr>
          <w:rFonts w:ascii="Times New Roman" w:hAnsi="Times New Roman" w:cs="Times New Roman"/>
          <w:sz w:val="28"/>
          <w:szCs w:val="28"/>
          <w:lang w:val="lv-LV"/>
        </w:rPr>
        <w:t xml:space="preserve">17 228 </w:t>
      </w:r>
      <w:proofErr w:type="spellStart"/>
      <w:r w:rsidR="00407449" w:rsidRPr="004C2EC4">
        <w:rPr>
          <w:rFonts w:ascii="Times New Roman" w:hAnsi="Times New Roman" w:cs="Times New Roman"/>
          <w:i/>
          <w:sz w:val="28"/>
          <w:szCs w:val="28"/>
          <w:lang w:val="lv-LV"/>
        </w:rPr>
        <w:t>euro</w:t>
      </w:r>
      <w:proofErr w:type="spellEnd"/>
      <w:r w:rsidR="00407449" w:rsidRPr="004C2EC4">
        <w:rPr>
          <w:rFonts w:ascii="Times New Roman" w:hAnsi="Times New Roman" w:cs="Times New Roman"/>
          <w:sz w:val="28"/>
          <w:szCs w:val="28"/>
          <w:lang w:val="lv-LV"/>
        </w:rPr>
        <w:t xml:space="preserve">. Ņemot vērā </w:t>
      </w:r>
      <w:r w:rsidR="009E39D9" w:rsidRPr="004C2EC4">
        <w:rPr>
          <w:rFonts w:ascii="Times New Roman" w:hAnsi="Times New Roman" w:cs="Times New Roman"/>
          <w:sz w:val="28"/>
          <w:szCs w:val="28"/>
          <w:lang w:val="lv-LV"/>
        </w:rPr>
        <w:t xml:space="preserve">Zemkopības ministrijas </w:t>
      </w:r>
      <w:r w:rsidR="002A1A08" w:rsidRPr="004C2EC4">
        <w:rPr>
          <w:rFonts w:ascii="Times New Roman" w:hAnsi="Times New Roman" w:cs="Times New Roman"/>
          <w:sz w:val="28"/>
          <w:szCs w:val="28"/>
          <w:lang w:val="lv-LV"/>
        </w:rPr>
        <w:t xml:space="preserve">un tās padotības iestāžu </w:t>
      </w:r>
      <w:r w:rsidR="009E39D9" w:rsidRPr="004C2EC4">
        <w:rPr>
          <w:rFonts w:ascii="Times New Roman" w:hAnsi="Times New Roman" w:cs="Times New Roman"/>
          <w:sz w:val="28"/>
          <w:szCs w:val="28"/>
          <w:lang w:val="lv-LV"/>
        </w:rPr>
        <w:t>kompetencē esošo OECD pasākumu skaita pieaugumu</w:t>
      </w:r>
      <w:r w:rsidR="007E6150" w:rsidRPr="004C2EC4">
        <w:rPr>
          <w:rFonts w:ascii="Times New Roman" w:hAnsi="Times New Roman" w:cs="Times New Roman"/>
          <w:sz w:val="28"/>
          <w:szCs w:val="28"/>
          <w:lang w:val="lv-LV"/>
        </w:rPr>
        <w:t xml:space="preserve"> (no 17 uz </w:t>
      </w:r>
      <w:r w:rsidR="002A1A08" w:rsidRPr="004C2EC4">
        <w:rPr>
          <w:rFonts w:ascii="Times New Roman" w:hAnsi="Times New Roman" w:cs="Times New Roman"/>
          <w:sz w:val="28"/>
          <w:szCs w:val="28"/>
          <w:lang w:val="lv-LV"/>
        </w:rPr>
        <w:t>3</w:t>
      </w:r>
      <w:r w:rsidR="007E6150" w:rsidRPr="004C2EC4">
        <w:rPr>
          <w:rFonts w:ascii="Times New Roman" w:hAnsi="Times New Roman" w:cs="Times New Roman"/>
          <w:sz w:val="28"/>
          <w:szCs w:val="28"/>
          <w:lang w:val="lv-LV"/>
        </w:rPr>
        <w:t>7 sanāksmēm gadā)</w:t>
      </w:r>
      <w:r w:rsidR="009E39D9" w:rsidRPr="004C2EC4">
        <w:rPr>
          <w:rFonts w:ascii="Times New Roman" w:hAnsi="Times New Roman" w:cs="Times New Roman"/>
          <w:sz w:val="28"/>
          <w:szCs w:val="28"/>
          <w:lang w:val="lv-LV"/>
        </w:rPr>
        <w:t>, kur</w:t>
      </w:r>
      <w:r w:rsidR="00500E58" w:rsidRPr="004C2EC4">
        <w:rPr>
          <w:rFonts w:ascii="Times New Roman" w:hAnsi="Times New Roman" w:cs="Times New Roman"/>
          <w:sz w:val="28"/>
          <w:szCs w:val="28"/>
          <w:lang w:val="lv-LV"/>
        </w:rPr>
        <w:t>os</w:t>
      </w:r>
      <w:r w:rsidR="009E39D9" w:rsidRPr="004C2EC4">
        <w:rPr>
          <w:rFonts w:ascii="Times New Roman" w:hAnsi="Times New Roman" w:cs="Times New Roman"/>
          <w:sz w:val="28"/>
          <w:szCs w:val="28"/>
          <w:lang w:val="lv-LV"/>
        </w:rPr>
        <w:t xml:space="preserve"> nepieciešams nodrošināt Latvijas pārstāvību, komandējumu izdevumiem kopumā nepieciešami </w:t>
      </w:r>
      <w:r w:rsidR="002A1A08" w:rsidRPr="004C2EC4">
        <w:rPr>
          <w:rFonts w:ascii="Times New Roman" w:hAnsi="Times New Roman" w:cs="Times New Roman"/>
          <w:sz w:val="28"/>
          <w:szCs w:val="28"/>
          <w:lang w:val="lv-LV"/>
        </w:rPr>
        <w:t>51 022</w:t>
      </w:r>
      <w:r w:rsidR="009E39D9" w:rsidRPr="004C2EC4">
        <w:rPr>
          <w:rFonts w:ascii="Times New Roman" w:hAnsi="Times New Roman" w:cs="Times New Roman"/>
          <w:sz w:val="28"/>
          <w:szCs w:val="28"/>
          <w:lang w:val="lv-LV"/>
        </w:rPr>
        <w:t xml:space="preserve"> </w:t>
      </w:r>
      <w:proofErr w:type="spellStart"/>
      <w:r w:rsidR="009E39D9" w:rsidRPr="004C2EC4">
        <w:rPr>
          <w:rFonts w:ascii="Times New Roman" w:hAnsi="Times New Roman" w:cs="Times New Roman"/>
          <w:i/>
          <w:sz w:val="28"/>
          <w:szCs w:val="28"/>
          <w:lang w:val="lv-LV"/>
        </w:rPr>
        <w:t>euro</w:t>
      </w:r>
      <w:proofErr w:type="spellEnd"/>
      <w:r w:rsidR="009E39D9" w:rsidRPr="004C2EC4">
        <w:rPr>
          <w:rFonts w:ascii="Times New Roman" w:hAnsi="Times New Roman" w:cs="Times New Roman"/>
          <w:i/>
          <w:sz w:val="28"/>
          <w:szCs w:val="28"/>
          <w:lang w:val="lv-LV"/>
        </w:rPr>
        <w:t xml:space="preserve">. </w:t>
      </w:r>
      <w:r w:rsidR="002A1A08" w:rsidRPr="004C2EC4">
        <w:rPr>
          <w:rFonts w:ascii="Times New Roman" w:hAnsi="Times New Roman" w:cs="Times New Roman"/>
          <w:sz w:val="28"/>
          <w:szCs w:val="28"/>
          <w:lang w:val="lv-LV"/>
        </w:rPr>
        <w:t xml:space="preserve">Līdz ar to 2017., 2018. gadā un turpmākajos gados iztrūkstošie līdzekļi veido 33 794 </w:t>
      </w:r>
      <w:proofErr w:type="spellStart"/>
      <w:r w:rsidR="002A1A08" w:rsidRPr="004C2EC4">
        <w:rPr>
          <w:rFonts w:ascii="Times New Roman" w:hAnsi="Times New Roman" w:cs="Times New Roman"/>
          <w:i/>
          <w:sz w:val="28"/>
          <w:szCs w:val="28"/>
          <w:lang w:val="lv-LV"/>
        </w:rPr>
        <w:t>euro</w:t>
      </w:r>
      <w:proofErr w:type="spellEnd"/>
      <w:r w:rsidR="002A1A08" w:rsidRPr="004C2EC4">
        <w:rPr>
          <w:rFonts w:ascii="Times New Roman" w:hAnsi="Times New Roman" w:cs="Times New Roman"/>
          <w:sz w:val="28"/>
          <w:szCs w:val="28"/>
          <w:lang w:val="lv-LV"/>
        </w:rPr>
        <w:t>.</w:t>
      </w:r>
    </w:p>
    <w:p w:rsidR="00150385" w:rsidRDefault="00AE377F" w:rsidP="00150385">
      <w:pPr>
        <w:spacing w:after="0" w:line="240" w:lineRule="auto"/>
        <w:ind w:firstLine="360"/>
        <w:jc w:val="both"/>
        <w:rPr>
          <w:rFonts w:ascii="Times New Roman" w:hAnsi="Times New Roman" w:cs="Times New Roman"/>
          <w:sz w:val="28"/>
          <w:szCs w:val="28"/>
          <w:lang w:val="lv-LV"/>
        </w:rPr>
      </w:pPr>
      <w:r w:rsidRPr="004C2EC4">
        <w:rPr>
          <w:rFonts w:ascii="Times New Roman" w:hAnsi="Times New Roman" w:cs="Times New Roman"/>
          <w:b/>
          <w:sz w:val="28"/>
          <w:szCs w:val="28"/>
          <w:lang w:val="lv-LV"/>
        </w:rPr>
        <w:t>Vides aizsardzības un reģionālās attīstības ministrijai</w:t>
      </w:r>
      <w:r w:rsidRPr="004C2EC4">
        <w:rPr>
          <w:rFonts w:ascii="Times New Roman" w:hAnsi="Times New Roman" w:cs="Times New Roman"/>
          <w:sz w:val="28"/>
          <w:szCs w:val="28"/>
          <w:lang w:val="lv-LV"/>
        </w:rPr>
        <w:t xml:space="preserve"> 2017.</w:t>
      </w:r>
      <w:r w:rsidR="005004BD">
        <w:rPr>
          <w:rFonts w:ascii="Times New Roman" w:hAnsi="Times New Roman" w:cs="Times New Roman"/>
          <w:sz w:val="28"/>
          <w:szCs w:val="28"/>
          <w:lang w:val="lv-LV"/>
        </w:rPr>
        <w:t xml:space="preserve"> </w:t>
      </w:r>
      <w:r w:rsidRPr="004C2EC4">
        <w:rPr>
          <w:rFonts w:ascii="Times New Roman" w:hAnsi="Times New Roman" w:cs="Times New Roman"/>
          <w:sz w:val="28"/>
          <w:szCs w:val="28"/>
          <w:lang w:val="lv-LV"/>
        </w:rPr>
        <w:t xml:space="preserve">gadā komandējumu izdevumiem </w:t>
      </w:r>
      <w:r w:rsidR="0032653D" w:rsidRPr="004C2EC4">
        <w:rPr>
          <w:rFonts w:ascii="Times New Roman" w:hAnsi="Times New Roman" w:cs="Times New Roman"/>
          <w:sz w:val="28"/>
          <w:szCs w:val="28"/>
          <w:lang w:val="lv-LV"/>
        </w:rPr>
        <w:t>paredzēti 39 5</w:t>
      </w:r>
      <w:r w:rsidR="00845DE8">
        <w:rPr>
          <w:rFonts w:ascii="Times New Roman" w:hAnsi="Times New Roman" w:cs="Times New Roman"/>
          <w:sz w:val="28"/>
          <w:szCs w:val="28"/>
          <w:lang w:val="lv-LV"/>
        </w:rPr>
        <w:t>27</w:t>
      </w:r>
      <w:r w:rsidR="0032653D" w:rsidRPr="004C2EC4">
        <w:rPr>
          <w:rFonts w:ascii="Times New Roman" w:hAnsi="Times New Roman" w:cs="Times New Roman"/>
          <w:sz w:val="28"/>
          <w:szCs w:val="28"/>
          <w:lang w:val="lv-LV"/>
        </w:rPr>
        <w:t xml:space="preserve"> </w:t>
      </w:r>
      <w:proofErr w:type="spellStart"/>
      <w:r w:rsidR="0032653D" w:rsidRPr="004C2EC4">
        <w:rPr>
          <w:rFonts w:ascii="Times New Roman" w:hAnsi="Times New Roman" w:cs="Times New Roman"/>
          <w:i/>
          <w:sz w:val="28"/>
          <w:szCs w:val="28"/>
          <w:lang w:val="lv-LV"/>
        </w:rPr>
        <w:t>euro</w:t>
      </w:r>
      <w:proofErr w:type="spellEnd"/>
      <w:r w:rsidR="00500E58" w:rsidRPr="004C2EC4">
        <w:rPr>
          <w:rFonts w:ascii="Times New Roman" w:hAnsi="Times New Roman" w:cs="Times New Roman"/>
          <w:sz w:val="28"/>
          <w:szCs w:val="28"/>
          <w:lang w:val="lv-LV"/>
        </w:rPr>
        <w:t xml:space="preserve">. </w:t>
      </w:r>
      <w:r w:rsidR="002A1A08" w:rsidRPr="004C2EC4">
        <w:rPr>
          <w:rFonts w:ascii="Times New Roman" w:hAnsi="Times New Roman" w:cs="Times New Roman"/>
          <w:sz w:val="28"/>
          <w:szCs w:val="28"/>
          <w:lang w:val="lv-LV"/>
        </w:rPr>
        <w:t>Līdz ar Latvijas dalību OECD VARAM papildus ir atbildīga par Latvijas interešu pārstāvību</w:t>
      </w:r>
      <w:r w:rsidR="000A28E9" w:rsidRPr="004C2EC4">
        <w:rPr>
          <w:rFonts w:ascii="Times New Roman" w:hAnsi="Times New Roman" w:cs="Times New Roman"/>
          <w:sz w:val="28"/>
          <w:szCs w:val="28"/>
          <w:lang w:val="lv-LV"/>
        </w:rPr>
        <w:t xml:space="preserve"> </w:t>
      </w:r>
      <w:r w:rsidR="002A1A08" w:rsidRPr="004C2EC4">
        <w:rPr>
          <w:rFonts w:ascii="Times New Roman" w:hAnsi="Times New Roman" w:cs="Times New Roman"/>
          <w:sz w:val="28"/>
          <w:szCs w:val="28"/>
          <w:lang w:val="lv-LV"/>
        </w:rPr>
        <w:t>Reģionālās politikas komitejā (2 sanāksmes gadā) un ar to saistītajās darba grupās (</w:t>
      </w:r>
      <w:r w:rsidR="002A1A08" w:rsidRPr="004C2EC4">
        <w:rPr>
          <w:rFonts w:ascii="Times New Roman" w:eastAsia="Calibri" w:hAnsi="Times New Roman" w:cs="Times New Roman"/>
          <w:sz w:val="28"/>
          <w:szCs w:val="28"/>
          <w:lang w:val="lv-LV"/>
        </w:rPr>
        <w:t>T</w:t>
      </w:r>
      <w:r w:rsidR="002A1A08" w:rsidRPr="004C2EC4">
        <w:rPr>
          <w:rFonts w:ascii="Times New Roman" w:eastAsia="Calibri" w:hAnsi="Times New Roman"/>
          <w:sz w:val="28"/>
          <w:szCs w:val="28"/>
          <w:lang w:val="lv-LV"/>
        </w:rPr>
        <w:t>eritoriālo</w:t>
      </w:r>
      <w:r w:rsidR="002A1A08" w:rsidRPr="004C2EC4">
        <w:rPr>
          <w:rFonts w:ascii="Times New Roman" w:hAnsi="Times New Roman" w:cs="Times New Roman"/>
          <w:sz w:val="28"/>
          <w:szCs w:val="28"/>
          <w:lang w:val="lv-LV"/>
        </w:rPr>
        <w:t xml:space="preserve"> indikatoru darba grupa, Lauku politikas darba grupa un Pilsētu politikas darba grupa) sanāksmes (6 sanāksmes gadā); OECD LEED komitejā (OECD Foruma un 2 OECD LEED komiteju sanāksmes), kā arī paplašinājies Ķimikāliju komitejas ietvaros apmeklējamo ekspertu līmeņa/tematisko darba grupu loks (2017.</w:t>
      </w:r>
      <w:r w:rsidR="005004BD">
        <w:rPr>
          <w:rFonts w:ascii="Times New Roman" w:hAnsi="Times New Roman" w:cs="Times New Roman"/>
          <w:sz w:val="28"/>
          <w:szCs w:val="28"/>
          <w:lang w:val="lv-LV"/>
        </w:rPr>
        <w:t xml:space="preserve"> </w:t>
      </w:r>
      <w:r w:rsidR="002A1A08" w:rsidRPr="004C2EC4">
        <w:rPr>
          <w:rFonts w:ascii="Times New Roman" w:hAnsi="Times New Roman" w:cs="Times New Roman"/>
          <w:sz w:val="28"/>
          <w:szCs w:val="28"/>
          <w:lang w:val="lv-LV"/>
        </w:rPr>
        <w:t>gadā plānotas 7 sanāksmes).</w:t>
      </w:r>
    </w:p>
    <w:p w:rsidR="00F71B81" w:rsidRDefault="00500E58" w:rsidP="00F71B81">
      <w:pPr>
        <w:spacing w:after="0" w:line="240" w:lineRule="auto"/>
        <w:ind w:firstLine="360"/>
        <w:jc w:val="both"/>
        <w:rPr>
          <w:rFonts w:ascii="Times New Roman" w:hAnsi="Times New Roman" w:cs="Times New Roman"/>
          <w:sz w:val="28"/>
          <w:szCs w:val="28"/>
          <w:lang w:val="lv-LV"/>
        </w:rPr>
      </w:pPr>
      <w:r w:rsidRPr="004C2EC4">
        <w:rPr>
          <w:rFonts w:ascii="Times New Roman" w:hAnsi="Times New Roman" w:cs="Times New Roman"/>
          <w:sz w:val="28"/>
          <w:szCs w:val="28"/>
          <w:lang w:val="lv-LV"/>
        </w:rPr>
        <w:t xml:space="preserve">Ņemot vērā VARAM kompetencē esošo OECD pasākumu skaita pieaugumu, kuros nepieciešams nodrošināt Latvijas pārstāvību, komandējumu izdevumiem </w:t>
      </w:r>
      <w:r w:rsidR="00AE377F" w:rsidRPr="004C2EC4">
        <w:rPr>
          <w:rFonts w:ascii="Times New Roman" w:hAnsi="Times New Roman" w:cs="Times New Roman"/>
          <w:sz w:val="28"/>
          <w:szCs w:val="28"/>
          <w:lang w:val="lv-LV"/>
        </w:rPr>
        <w:t xml:space="preserve">kopumā </w:t>
      </w:r>
      <w:r w:rsidRPr="004C2EC4">
        <w:rPr>
          <w:rFonts w:ascii="Times New Roman" w:hAnsi="Times New Roman" w:cs="Times New Roman"/>
          <w:sz w:val="28"/>
          <w:szCs w:val="28"/>
          <w:lang w:val="lv-LV"/>
        </w:rPr>
        <w:t xml:space="preserve">būtu </w:t>
      </w:r>
      <w:r w:rsidR="00AE377F" w:rsidRPr="004C2EC4">
        <w:rPr>
          <w:rFonts w:ascii="Times New Roman" w:hAnsi="Times New Roman" w:cs="Times New Roman"/>
          <w:sz w:val="28"/>
          <w:szCs w:val="28"/>
          <w:lang w:val="lv-LV"/>
        </w:rPr>
        <w:t xml:space="preserve">nepieciešami </w:t>
      </w:r>
      <w:r w:rsidR="000A28E9" w:rsidRPr="00E03084">
        <w:rPr>
          <w:rFonts w:ascii="Times New Roman" w:hAnsi="Times New Roman" w:cs="Times New Roman"/>
          <w:sz w:val="28"/>
          <w:szCs w:val="28"/>
          <w:lang w:val="lv-LV"/>
        </w:rPr>
        <w:t>55 350</w:t>
      </w:r>
      <w:r w:rsidR="00AE377F" w:rsidRPr="004C2EC4">
        <w:rPr>
          <w:rFonts w:ascii="Times New Roman" w:hAnsi="Times New Roman" w:cs="Times New Roman"/>
          <w:sz w:val="28"/>
          <w:szCs w:val="28"/>
          <w:lang w:val="lv-LV"/>
        </w:rPr>
        <w:t xml:space="preserve"> </w:t>
      </w:r>
      <w:proofErr w:type="spellStart"/>
      <w:r w:rsidR="00AE377F" w:rsidRPr="004C2EC4">
        <w:rPr>
          <w:rFonts w:ascii="Times New Roman" w:hAnsi="Times New Roman" w:cs="Times New Roman"/>
          <w:i/>
          <w:sz w:val="28"/>
          <w:szCs w:val="28"/>
          <w:lang w:val="lv-LV"/>
        </w:rPr>
        <w:t>euro</w:t>
      </w:r>
      <w:proofErr w:type="spellEnd"/>
      <w:r w:rsidR="00AE377F" w:rsidRPr="004C2EC4">
        <w:rPr>
          <w:rFonts w:ascii="Times New Roman" w:hAnsi="Times New Roman" w:cs="Times New Roman"/>
          <w:sz w:val="28"/>
          <w:szCs w:val="28"/>
          <w:lang w:val="lv-LV"/>
        </w:rPr>
        <w:t>. Līdz ar to 2017.</w:t>
      </w:r>
      <w:r w:rsidR="002F4F87" w:rsidRPr="004C2EC4">
        <w:rPr>
          <w:rFonts w:ascii="Times New Roman" w:hAnsi="Times New Roman" w:cs="Times New Roman"/>
          <w:sz w:val="28"/>
          <w:szCs w:val="28"/>
          <w:lang w:val="lv-LV"/>
        </w:rPr>
        <w:t>, 2018.</w:t>
      </w:r>
      <w:r w:rsidR="005004BD">
        <w:rPr>
          <w:rFonts w:ascii="Times New Roman" w:hAnsi="Times New Roman" w:cs="Times New Roman"/>
          <w:sz w:val="28"/>
          <w:szCs w:val="28"/>
          <w:lang w:val="lv-LV"/>
        </w:rPr>
        <w:t xml:space="preserve"> </w:t>
      </w:r>
      <w:r w:rsidR="00AE377F" w:rsidRPr="004C2EC4">
        <w:rPr>
          <w:rFonts w:ascii="Times New Roman" w:hAnsi="Times New Roman" w:cs="Times New Roman"/>
          <w:sz w:val="28"/>
          <w:szCs w:val="28"/>
          <w:lang w:val="lv-LV"/>
        </w:rPr>
        <w:t xml:space="preserve">gadā un turpmākajos gados iztrūkstošie līdzekļi veido </w:t>
      </w:r>
      <w:r w:rsidR="00947A86" w:rsidRPr="004C2EC4">
        <w:rPr>
          <w:rFonts w:ascii="Times New Roman" w:hAnsi="Times New Roman" w:cs="Times New Roman"/>
          <w:sz w:val="28"/>
          <w:szCs w:val="28"/>
          <w:lang w:val="lv-LV"/>
        </w:rPr>
        <w:t> </w:t>
      </w:r>
      <w:r w:rsidR="00845DE8" w:rsidRPr="00845DE8">
        <w:rPr>
          <w:rFonts w:ascii="Times New Roman" w:hAnsi="Times New Roman" w:cs="Times New Roman"/>
          <w:sz w:val="28"/>
          <w:szCs w:val="28"/>
          <w:lang w:val="lv-LV"/>
        </w:rPr>
        <w:t>15</w:t>
      </w:r>
      <w:r w:rsidR="00845DE8">
        <w:rPr>
          <w:rFonts w:ascii="Times New Roman" w:hAnsi="Times New Roman" w:cs="Times New Roman"/>
          <w:sz w:val="28"/>
          <w:szCs w:val="28"/>
          <w:lang w:val="lv-LV"/>
        </w:rPr>
        <w:t xml:space="preserve"> </w:t>
      </w:r>
      <w:r w:rsidR="00845DE8" w:rsidRPr="00845DE8">
        <w:rPr>
          <w:rFonts w:ascii="Times New Roman" w:hAnsi="Times New Roman" w:cs="Times New Roman"/>
          <w:sz w:val="28"/>
          <w:szCs w:val="28"/>
          <w:lang w:val="lv-LV"/>
        </w:rPr>
        <w:t>823</w:t>
      </w:r>
      <w:r w:rsidR="00AE377F" w:rsidRPr="004C2EC4">
        <w:rPr>
          <w:rFonts w:ascii="Times New Roman" w:hAnsi="Times New Roman" w:cs="Times New Roman"/>
          <w:sz w:val="28"/>
          <w:szCs w:val="28"/>
          <w:lang w:val="lv-LV"/>
        </w:rPr>
        <w:t xml:space="preserve"> </w:t>
      </w:r>
      <w:proofErr w:type="spellStart"/>
      <w:r w:rsidR="00AE377F" w:rsidRPr="004C2EC4">
        <w:rPr>
          <w:rFonts w:ascii="Times New Roman" w:hAnsi="Times New Roman" w:cs="Times New Roman"/>
          <w:i/>
          <w:sz w:val="28"/>
          <w:szCs w:val="28"/>
          <w:lang w:val="lv-LV"/>
        </w:rPr>
        <w:t>euro</w:t>
      </w:r>
      <w:proofErr w:type="spellEnd"/>
      <w:r w:rsidR="00AE377F" w:rsidRPr="004C2EC4">
        <w:rPr>
          <w:rFonts w:ascii="Times New Roman" w:hAnsi="Times New Roman" w:cs="Times New Roman"/>
          <w:sz w:val="28"/>
          <w:szCs w:val="28"/>
          <w:lang w:val="lv-LV"/>
        </w:rPr>
        <w:t>.</w:t>
      </w:r>
    </w:p>
    <w:p w:rsidR="00845DE8" w:rsidRDefault="00845DE8" w:rsidP="00F71B81">
      <w:pPr>
        <w:spacing w:after="0" w:line="240" w:lineRule="auto"/>
        <w:ind w:firstLine="360"/>
        <w:jc w:val="both"/>
        <w:rPr>
          <w:rFonts w:ascii="Times New Roman" w:hAnsi="Times New Roman"/>
          <w:sz w:val="28"/>
          <w:szCs w:val="28"/>
          <w:lang w:val="lv-LV"/>
        </w:rPr>
      </w:pPr>
    </w:p>
    <w:p w:rsidR="000A28E9" w:rsidRPr="004C2EC4" w:rsidRDefault="000A28E9" w:rsidP="00F71B81">
      <w:pPr>
        <w:spacing w:after="0" w:line="240" w:lineRule="auto"/>
        <w:ind w:firstLine="360"/>
        <w:jc w:val="both"/>
        <w:rPr>
          <w:rFonts w:ascii="Times New Roman" w:hAnsi="Times New Roman"/>
          <w:sz w:val="28"/>
          <w:szCs w:val="28"/>
          <w:lang w:val="lv-LV"/>
        </w:rPr>
      </w:pPr>
      <w:r w:rsidRPr="004C2EC4">
        <w:rPr>
          <w:rFonts w:ascii="Times New Roman" w:hAnsi="Times New Roman"/>
          <w:sz w:val="28"/>
          <w:szCs w:val="28"/>
          <w:lang w:val="lv-LV"/>
        </w:rPr>
        <w:t xml:space="preserve">Ziņojuma pielikumā </w:t>
      </w:r>
      <w:r w:rsidR="00125A91">
        <w:rPr>
          <w:rFonts w:ascii="Times New Roman" w:hAnsi="Times New Roman"/>
          <w:sz w:val="28"/>
          <w:szCs w:val="28"/>
          <w:lang w:val="lv-LV"/>
        </w:rPr>
        <w:t xml:space="preserve">Nr.1 </w:t>
      </w:r>
      <w:r w:rsidRPr="004C2EC4">
        <w:rPr>
          <w:rFonts w:ascii="Times New Roman" w:hAnsi="Times New Roman"/>
          <w:sz w:val="28"/>
          <w:szCs w:val="28"/>
          <w:lang w:val="lv-LV"/>
        </w:rPr>
        <w:t>pievienoti aprēķini par ministrijām OECD komandējumiem papildu nepieciešamo finansējumu 2018.</w:t>
      </w:r>
      <w:r w:rsidR="00DB5E34">
        <w:rPr>
          <w:rFonts w:ascii="Times New Roman" w:hAnsi="Times New Roman"/>
          <w:sz w:val="28"/>
          <w:szCs w:val="28"/>
          <w:lang w:val="lv-LV"/>
        </w:rPr>
        <w:t xml:space="preserve"> </w:t>
      </w:r>
      <w:r w:rsidRPr="004C2EC4">
        <w:rPr>
          <w:rFonts w:ascii="Times New Roman" w:hAnsi="Times New Roman"/>
          <w:sz w:val="28"/>
          <w:szCs w:val="28"/>
          <w:lang w:val="lv-LV"/>
        </w:rPr>
        <w:t>gadā un turpmākajiem gadiem, ar detalizētu skaidrojumu par OECD pasākumu izmaksu un papildu nepieciešamā finansējuma apmēru, piemērojot vienotus principus.</w:t>
      </w:r>
    </w:p>
    <w:p w:rsidR="00917AC3" w:rsidRPr="004C2EC4" w:rsidRDefault="00917AC3" w:rsidP="00BE1E72">
      <w:pPr>
        <w:spacing w:after="0" w:line="240" w:lineRule="auto"/>
        <w:jc w:val="both"/>
        <w:rPr>
          <w:rFonts w:ascii="Times New Roman" w:hAnsi="Times New Roman" w:cs="Times New Roman"/>
          <w:b/>
          <w:sz w:val="28"/>
          <w:szCs w:val="28"/>
          <w:lang w:val="lv-LV"/>
        </w:rPr>
      </w:pPr>
    </w:p>
    <w:p w:rsidR="00F71B81" w:rsidRDefault="00871A1C" w:rsidP="00BE1E72">
      <w:pPr>
        <w:spacing w:after="0" w:line="240" w:lineRule="auto"/>
        <w:jc w:val="both"/>
        <w:rPr>
          <w:rFonts w:ascii="Times New Roman" w:hAnsi="Times New Roman"/>
          <w:sz w:val="28"/>
          <w:szCs w:val="28"/>
          <w:u w:val="single"/>
          <w:lang w:val="lv-LV"/>
        </w:rPr>
      </w:pPr>
      <w:r w:rsidRPr="004C2EC4">
        <w:rPr>
          <w:rFonts w:ascii="Times New Roman" w:hAnsi="Times New Roman"/>
          <w:sz w:val="28"/>
          <w:szCs w:val="28"/>
          <w:u w:val="single"/>
          <w:lang w:val="lv-LV"/>
        </w:rPr>
        <w:t>OECD ekspertīzes piesaiste Latvijas rīcībpolitikas izvērtēšanai un pilnveidei un tam papildu nepieciešamais valsts budžeta finansējums</w:t>
      </w:r>
    </w:p>
    <w:p w:rsidR="004112CB" w:rsidRDefault="00871A1C" w:rsidP="004112CB">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Lai pilnvērtīgi izmantotu OECD sniegtās iespējas, dalībvalstīm ir iespējas iesaistīties OECD pētījumos, kas tiek veikti atbilstoši konkrētās valsts rīcībpolitiku izstrādes vajadzībām un valsts specifikai</w:t>
      </w:r>
      <w:r w:rsidR="0000454D" w:rsidRPr="004C2EC4">
        <w:rPr>
          <w:rFonts w:ascii="Times New Roman" w:hAnsi="Times New Roman"/>
          <w:sz w:val="28"/>
          <w:szCs w:val="28"/>
          <w:lang w:val="lv-LV"/>
        </w:rPr>
        <w:t>,</w:t>
      </w:r>
      <w:r w:rsidR="0000454D" w:rsidRPr="004C2EC4">
        <w:rPr>
          <w:sz w:val="28"/>
          <w:szCs w:val="28"/>
          <w:lang w:val="lv-LV"/>
        </w:rPr>
        <w:t xml:space="preserve"> </w:t>
      </w:r>
      <w:r w:rsidR="0000454D" w:rsidRPr="004C2EC4">
        <w:rPr>
          <w:rFonts w:ascii="Times New Roman" w:hAnsi="Times New Roman"/>
          <w:sz w:val="28"/>
          <w:szCs w:val="28"/>
          <w:lang w:val="lv-LV"/>
        </w:rPr>
        <w:t>kas netiek skatīti OECD regulārā darba ietvaros</w:t>
      </w:r>
      <w:r w:rsidRPr="004C2EC4">
        <w:rPr>
          <w:rFonts w:ascii="Times New Roman" w:hAnsi="Times New Roman"/>
          <w:sz w:val="28"/>
          <w:szCs w:val="28"/>
          <w:lang w:val="lv-LV"/>
        </w:rPr>
        <w:t xml:space="preserve">. Šādi pētījumi tiek veikti, pamatojoties uz dalībvalsts pieprasījumu, un to </w:t>
      </w:r>
      <w:r w:rsidRPr="004C2EC4">
        <w:rPr>
          <w:rFonts w:ascii="Times New Roman" w:hAnsi="Times New Roman"/>
          <w:sz w:val="28"/>
          <w:szCs w:val="28"/>
          <w:lang w:val="lv-LV"/>
        </w:rPr>
        <w:lastRenderedPageBreak/>
        <w:t xml:space="preserve">īstenošanu finansē attiecīgā dalībvalsts. </w:t>
      </w:r>
      <w:r w:rsidR="0000454D" w:rsidRPr="004C2EC4">
        <w:rPr>
          <w:rFonts w:ascii="Times New Roman" w:hAnsi="Times New Roman"/>
          <w:sz w:val="28"/>
          <w:szCs w:val="28"/>
          <w:lang w:val="lv-LV"/>
        </w:rPr>
        <w:t>Vienlaicīgi būtiski ir sabiedrības informēšanas pasākumi par OECD darbu, publikācijām un rekomendācijām, t.sk., OECD ekspertu dalība pasākumos par Latvijai aktuāliem jautājumiem.</w:t>
      </w:r>
    </w:p>
    <w:p w:rsidR="007828CF" w:rsidRDefault="00225C91" w:rsidP="007828CF">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2017., </w:t>
      </w:r>
      <w:r w:rsidR="008609F6" w:rsidRPr="004C2EC4">
        <w:rPr>
          <w:rFonts w:ascii="Times New Roman" w:hAnsi="Times New Roman"/>
          <w:sz w:val="28"/>
          <w:szCs w:val="28"/>
          <w:lang w:val="lv-LV"/>
        </w:rPr>
        <w:t xml:space="preserve">2018. </w:t>
      </w:r>
      <w:r>
        <w:rPr>
          <w:rFonts w:ascii="Times New Roman" w:hAnsi="Times New Roman"/>
          <w:sz w:val="28"/>
          <w:szCs w:val="28"/>
          <w:lang w:val="lv-LV"/>
        </w:rPr>
        <w:t xml:space="preserve">un 2019. </w:t>
      </w:r>
      <w:r w:rsidR="008609F6" w:rsidRPr="004C2EC4">
        <w:rPr>
          <w:rFonts w:ascii="Times New Roman" w:hAnsi="Times New Roman"/>
          <w:sz w:val="28"/>
          <w:szCs w:val="28"/>
          <w:lang w:val="lv-LV"/>
        </w:rPr>
        <w:t xml:space="preserve">gadā </w:t>
      </w:r>
      <w:r w:rsidR="008609F6" w:rsidRPr="004C2EC4">
        <w:rPr>
          <w:rFonts w:ascii="Times New Roman" w:hAnsi="Times New Roman"/>
          <w:b/>
          <w:sz w:val="28"/>
          <w:szCs w:val="28"/>
          <w:lang w:val="lv-LV"/>
        </w:rPr>
        <w:t>Labklājības ministrija</w:t>
      </w:r>
      <w:r w:rsidR="008609F6" w:rsidRPr="004C2EC4">
        <w:rPr>
          <w:rFonts w:ascii="Times New Roman" w:hAnsi="Times New Roman"/>
          <w:sz w:val="28"/>
          <w:szCs w:val="28"/>
          <w:lang w:val="lv-LV"/>
        </w:rPr>
        <w:t xml:space="preserve"> pēc OECD piedāvājuma plāno iesaistīties Latvijas pensiju sistēmas izvērtējumā, kuru līdzfinansē Eiropas Komisija. Latvijas pusei jānodrošina līdzfinansējums attiecīgi 2017. gadā 20 000 </w:t>
      </w:r>
      <w:proofErr w:type="spellStart"/>
      <w:r w:rsidR="008609F6" w:rsidRPr="004C2EC4">
        <w:rPr>
          <w:rFonts w:ascii="Times New Roman" w:hAnsi="Times New Roman"/>
          <w:i/>
          <w:sz w:val="28"/>
          <w:szCs w:val="28"/>
          <w:lang w:val="lv-LV"/>
        </w:rPr>
        <w:t>euro</w:t>
      </w:r>
      <w:proofErr w:type="spellEnd"/>
      <w:r w:rsidR="008609F6" w:rsidRPr="004C2EC4">
        <w:rPr>
          <w:rFonts w:ascii="Times New Roman" w:hAnsi="Times New Roman"/>
          <w:sz w:val="28"/>
          <w:szCs w:val="28"/>
          <w:lang w:val="lv-LV"/>
        </w:rPr>
        <w:t xml:space="preserve"> apmērā (un papildus izdevumi, kas saistīti ar pētījuma īstenošanu līdz 10 000 </w:t>
      </w:r>
      <w:proofErr w:type="spellStart"/>
      <w:r w:rsidR="008609F6" w:rsidRPr="004C2EC4">
        <w:rPr>
          <w:rFonts w:ascii="Times New Roman" w:hAnsi="Times New Roman"/>
          <w:i/>
          <w:sz w:val="28"/>
          <w:szCs w:val="28"/>
          <w:lang w:val="lv-LV"/>
        </w:rPr>
        <w:t>euro</w:t>
      </w:r>
      <w:proofErr w:type="spellEnd"/>
      <w:r w:rsidR="008609F6" w:rsidRPr="004C2EC4">
        <w:rPr>
          <w:rFonts w:ascii="Times New Roman" w:hAnsi="Times New Roman"/>
          <w:sz w:val="28"/>
          <w:szCs w:val="28"/>
          <w:lang w:val="lv-LV"/>
        </w:rPr>
        <w:t xml:space="preserve">), savukārt 2018. gadā – 30 000 </w:t>
      </w:r>
      <w:proofErr w:type="spellStart"/>
      <w:r w:rsidR="008609F6" w:rsidRPr="004C2EC4">
        <w:rPr>
          <w:rFonts w:ascii="Times New Roman" w:hAnsi="Times New Roman"/>
          <w:i/>
          <w:sz w:val="28"/>
          <w:szCs w:val="28"/>
          <w:lang w:val="lv-LV"/>
        </w:rPr>
        <w:t>euro</w:t>
      </w:r>
      <w:proofErr w:type="spellEnd"/>
      <w:r w:rsidR="008609F6" w:rsidRPr="004C2EC4">
        <w:rPr>
          <w:rFonts w:ascii="Times New Roman" w:hAnsi="Times New Roman"/>
          <w:sz w:val="28"/>
          <w:szCs w:val="28"/>
          <w:lang w:val="lv-LV"/>
        </w:rPr>
        <w:t xml:space="preserve"> apmērā. Labklājības ministrijai esošā budžeta ietvaros šobrīd līdzfinansējumu ir iespējams segt daļēji. </w:t>
      </w:r>
      <w:r w:rsidR="004562D8" w:rsidRPr="004562D8">
        <w:rPr>
          <w:rFonts w:ascii="Times New Roman" w:hAnsi="Times New Roman"/>
          <w:sz w:val="28"/>
          <w:szCs w:val="28"/>
          <w:lang w:val="lv-LV"/>
        </w:rPr>
        <w:t>Labklājības ministrija līdzfinansējumu 2017.</w:t>
      </w:r>
      <w:r w:rsidR="004743ED">
        <w:rPr>
          <w:rFonts w:ascii="Times New Roman" w:hAnsi="Times New Roman"/>
          <w:sz w:val="28"/>
          <w:szCs w:val="28"/>
          <w:lang w:val="lv-LV"/>
        </w:rPr>
        <w:t xml:space="preserve"> </w:t>
      </w:r>
      <w:r w:rsidR="004562D8" w:rsidRPr="004562D8">
        <w:rPr>
          <w:rFonts w:ascii="Times New Roman" w:hAnsi="Times New Roman"/>
          <w:sz w:val="28"/>
          <w:szCs w:val="28"/>
          <w:lang w:val="lv-LV"/>
        </w:rPr>
        <w:t xml:space="preserve">gadam nodrošinās piešķirto valsts budžeta līdzekļu ietvaros, savukārt </w:t>
      </w:r>
      <w:proofErr w:type="gramStart"/>
      <w:r w:rsidR="004562D8" w:rsidRPr="004562D8">
        <w:rPr>
          <w:rFonts w:ascii="Times New Roman" w:hAnsi="Times New Roman"/>
          <w:sz w:val="28"/>
          <w:szCs w:val="28"/>
          <w:lang w:val="lv-LV"/>
        </w:rPr>
        <w:t>2018.gadā</w:t>
      </w:r>
      <w:proofErr w:type="gramEnd"/>
      <w:r w:rsidR="004562D8" w:rsidRPr="004562D8">
        <w:rPr>
          <w:rFonts w:ascii="Times New Roman" w:hAnsi="Times New Roman"/>
          <w:sz w:val="28"/>
          <w:szCs w:val="28"/>
          <w:lang w:val="lv-LV"/>
        </w:rPr>
        <w:t xml:space="preserve"> Labklājības ministrijai papildus nepieciešami 14 876 </w:t>
      </w:r>
      <w:proofErr w:type="spellStart"/>
      <w:r w:rsidR="004562D8" w:rsidRPr="00024B99">
        <w:rPr>
          <w:rFonts w:ascii="Times New Roman" w:hAnsi="Times New Roman"/>
          <w:i/>
          <w:sz w:val="28"/>
          <w:szCs w:val="28"/>
          <w:lang w:val="lv-LV"/>
        </w:rPr>
        <w:t>euro</w:t>
      </w:r>
      <w:proofErr w:type="spellEnd"/>
      <w:r w:rsidR="00561852">
        <w:rPr>
          <w:rFonts w:ascii="Times New Roman" w:hAnsi="Times New Roman"/>
          <w:i/>
          <w:sz w:val="28"/>
          <w:szCs w:val="28"/>
          <w:lang w:val="lv-LV"/>
        </w:rPr>
        <w:t xml:space="preserve">, </w:t>
      </w:r>
      <w:r w:rsidR="00561852" w:rsidRPr="00DF1412">
        <w:rPr>
          <w:rFonts w:ascii="Times New Roman" w:hAnsi="Times New Roman"/>
          <w:sz w:val="28"/>
          <w:szCs w:val="28"/>
          <w:lang w:val="lv-LV"/>
        </w:rPr>
        <w:t xml:space="preserve">2019. un turpmākajos gados – 34 876 </w:t>
      </w:r>
      <w:proofErr w:type="spellStart"/>
      <w:r w:rsidR="00561852" w:rsidRPr="00DF1412">
        <w:rPr>
          <w:rFonts w:ascii="Times New Roman" w:hAnsi="Times New Roman"/>
          <w:i/>
          <w:sz w:val="28"/>
          <w:szCs w:val="28"/>
          <w:lang w:val="lv-LV"/>
        </w:rPr>
        <w:t>euro</w:t>
      </w:r>
      <w:proofErr w:type="spellEnd"/>
      <w:r w:rsidR="004562D8" w:rsidRPr="00DF1412">
        <w:rPr>
          <w:rFonts w:ascii="Times New Roman" w:hAnsi="Times New Roman"/>
          <w:sz w:val="28"/>
          <w:szCs w:val="28"/>
          <w:lang w:val="lv-LV"/>
        </w:rPr>
        <w:t>.</w:t>
      </w:r>
    </w:p>
    <w:p w:rsidR="00B87DE0" w:rsidRDefault="00FF636D" w:rsidP="00CE3C99">
      <w:pPr>
        <w:spacing w:after="0" w:line="240" w:lineRule="auto"/>
        <w:ind w:firstLine="720"/>
        <w:jc w:val="both"/>
        <w:rPr>
          <w:rFonts w:ascii="Times New Roman" w:hAnsi="Times New Roman"/>
          <w:sz w:val="28"/>
          <w:szCs w:val="28"/>
          <w:lang w:val="lv-LV"/>
        </w:rPr>
      </w:pPr>
      <w:r w:rsidRPr="000D1071">
        <w:rPr>
          <w:rFonts w:ascii="Times New Roman" w:hAnsi="Times New Roman"/>
          <w:b/>
          <w:sz w:val="28"/>
          <w:szCs w:val="28"/>
          <w:lang w:val="lv-LV"/>
        </w:rPr>
        <w:t>Izglītības un zinātnes ministrija</w:t>
      </w:r>
      <w:r>
        <w:rPr>
          <w:rFonts w:ascii="Times New Roman" w:hAnsi="Times New Roman"/>
          <w:b/>
          <w:sz w:val="28"/>
          <w:szCs w:val="28"/>
          <w:lang w:val="lv-LV"/>
        </w:rPr>
        <w:t>i</w:t>
      </w:r>
      <w:r w:rsidRPr="00CE3C99">
        <w:rPr>
          <w:rFonts w:ascii="Times New Roman" w:hAnsi="Times New Roman"/>
          <w:sz w:val="28"/>
          <w:szCs w:val="28"/>
          <w:lang w:val="lv-LV"/>
        </w:rPr>
        <w:t xml:space="preserve"> </w:t>
      </w:r>
      <w:r>
        <w:rPr>
          <w:rFonts w:ascii="Times New Roman" w:hAnsi="Times New Roman"/>
          <w:sz w:val="28"/>
          <w:szCs w:val="28"/>
          <w:lang w:val="lv-LV"/>
        </w:rPr>
        <w:t>t</w:t>
      </w:r>
      <w:r w:rsidR="00CE3C99" w:rsidRPr="00CE3C99">
        <w:rPr>
          <w:rFonts w:ascii="Times New Roman" w:hAnsi="Times New Roman"/>
          <w:sz w:val="28"/>
          <w:szCs w:val="28"/>
          <w:lang w:val="lv-LV"/>
        </w:rPr>
        <w:t>urpmāk kopumā būtu nepieciešams nodrošināt 1-2 OECD pasākumu norisi Latvijā gadā, lai pilnvērtīgi izmantotu OECD kapacitāti un ekspertīzi izglītības sistēmai nozīmīgu reformu īstenošanā. Līdz ar to 2018. un 2019. gadā Izglītības un zinātnes ministrijai papildus nepieciešami 8 00</w:t>
      </w:r>
      <w:r w:rsidR="00AA348A">
        <w:rPr>
          <w:rFonts w:ascii="Times New Roman" w:hAnsi="Times New Roman"/>
          <w:sz w:val="28"/>
          <w:szCs w:val="28"/>
          <w:lang w:val="lv-LV"/>
        </w:rPr>
        <w:t xml:space="preserve">0 </w:t>
      </w:r>
      <w:proofErr w:type="spellStart"/>
      <w:r w:rsidR="00AA348A">
        <w:rPr>
          <w:rFonts w:ascii="Times New Roman" w:hAnsi="Times New Roman"/>
          <w:sz w:val="28"/>
          <w:szCs w:val="28"/>
          <w:lang w:val="lv-LV"/>
        </w:rPr>
        <w:t>euro</w:t>
      </w:r>
      <w:proofErr w:type="spellEnd"/>
      <w:r w:rsidR="00AA348A">
        <w:rPr>
          <w:rFonts w:ascii="Times New Roman" w:hAnsi="Times New Roman"/>
          <w:sz w:val="28"/>
          <w:szCs w:val="28"/>
          <w:lang w:val="lv-LV"/>
        </w:rPr>
        <w:t xml:space="preserve"> (2 pasākumi x 4000 </w:t>
      </w:r>
      <w:proofErr w:type="spellStart"/>
      <w:r w:rsidR="00AA348A">
        <w:rPr>
          <w:rFonts w:ascii="Times New Roman" w:hAnsi="Times New Roman"/>
          <w:sz w:val="28"/>
          <w:szCs w:val="28"/>
          <w:lang w:val="lv-LV"/>
        </w:rPr>
        <w:t>euro</w:t>
      </w:r>
      <w:proofErr w:type="spellEnd"/>
      <w:r w:rsidR="00AA348A">
        <w:rPr>
          <w:rFonts w:ascii="Times New Roman" w:hAnsi="Times New Roman"/>
          <w:sz w:val="28"/>
          <w:szCs w:val="28"/>
          <w:lang w:val="lv-LV"/>
        </w:rPr>
        <w:t>)</w:t>
      </w:r>
      <w:r w:rsidR="00CE3C99" w:rsidRPr="00CE3C99">
        <w:rPr>
          <w:rFonts w:ascii="Times New Roman" w:hAnsi="Times New Roman"/>
          <w:sz w:val="28"/>
          <w:szCs w:val="28"/>
          <w:lang w:val="lv-LV"/>
        </w:rPr>
        <w:t>.</w:t>
      </w:r>
    </w:p>
    <w:p w:rsidR="004A2682" w:rsidRDefault="004A2682" w:rsidP="004A2682">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Iepriekš minētie</w:t>
      </w:r>
      <w:r w:rsidR="00500E58" w:rsidRPr="004C2EC4">
        <w:rPr>
          <w:rFonts w:ascii="Times New Roman" w:hAnsi="Times New Roman"/>
          <w:sz w:val="28"/>
          <w:szCs w:val="28"/>
          <w:lang w:val="lv-LV"/>
        </w:rPr>
        <w:t xml:space="preserve"> pasākumi un ar to saistītie izdevumi ir </w:t>
      </w:r>
      <w:r w:rsidR="0000454D" w:rsidRPr="004C2EC4">
        <w:rPr>
          <w:rFonts w:ascii="Times New Roman" w:hAnsi="Times New Roman"/>
          <w:sz w:val="28"/>
          <w:szCs w:val="28"/>
          <w:lang w:val="lv-LV"/>
        </w:rPr>
        <w:t xml:space="preserve">norādīti, ņemot vērā atbildīgo ministriju informāciju par jau zināmajiem pasākumiem un </w:t>
      </w:r>
      <w:r w:rsidR="00BE1E72" w:rsidRPr="004C2EC4">
        <w:rPr>
          <w:rFonts w:ascii="Times New Roman" w:hAnsi="Times New Roman"/>
          <w:sz w:val="28"/>
          <w:szCs w:val="28"/>
          <w:lang w:val="lv-LV"/>
        </w:rPr>
        <w:t xml:space="preserve">tiem </w:t>
      </w:r>
      <w:r w:rsidR="0000454D" w:rsidRPr="004C2EC4">
        <w:rPr>
          <w:rFonts w:ascii="Times New Roman" w:hAnsi="Times New Roman"/>
          <w:sz w:val="28"/>
          <w:szCs w:val="28"/>
          <w:lang w:val="lv-LV"/>
        </w:rPr>
        <w:t>iztrūkstošajiem līdzekļiem 2017. un 2018.</w:t>
      </w:r>
      <w:r w:rsidR="00B87DE0">
        <w:rPr>
          <w:rFonts w:ascii="Times New Roman" w:hAnsi="Times New Roman"/>
          <w:sz w:val="28"/>
          <w:szCs w:val="28"/>
          <w:lang w:val="lv-LV"/>
        </w:rPr>
        <w:t xml:space="preserve"> </w:t>
      </w:r>
      <w:r w:rsidR="0000454D" w:rsidRPr="004C2EC4">
        <w:rPr>
          <w:rFonts w:ascii="Times New Roman" w:hAnsi="Times New Roman"/>
          <w:sz w:val="28"/>
          <w:szCs w:val="28"/>
          <w:lang w:val="lv-LV"/>
        </w:rPr>
        <w:t>gadā.</w:t>
      </w:r>
    </w:p>
    <w:p w:rsidR="00B2080A" w:rsidRPr="004C2EC4" w:rsidRDefault="00947FD4" w:rsidP="004A2682">
      <w:pPr>
        <w:spacing w:after="0" w:line="240" w:lineRule="auto"/>
        <w:ind w:firstLine="720"/>
        <w:jc w:val="both"/>
        <w:rPr>
          <w:rFonts w:ascii="Times New Roman" w:hAnsi="Times New Roman" w:cs="Times New Roman"/>
          <w:sz w:val="28"/>
          <w:szCs w:val="28"/>
          <w:lang w:val="lv-LV"/>
        </w:rPr>
      </w:pPr>
      <w:r w:rsidRPr="004C2EC4">
        <w:rPr>
          <w:rFonts w:ascii="Times New Roman" w:hAnsi="Times New Roman"/>
          <w:sz w:val="28"/>
          <w:szCs w:val="28"/>
          <w:lang w:val="lv-LV"/>
        </w:rPr>
        <w:t>Ņemot vērā, ka izdevumi</w:t>
      </w:r>
      <w:r w:rsidR="00FF0C3D" w:rsidRPr="004C2EC4">
        <w:rPr>
          <w:sz w:val="28"/>
          <w:szCs w:val="28"/>
          <w:lang w:val="lv-LV"/>
        </w:rPr>
        <w:t xml:space="preserve"> </w:t>
      </w:r>
      <w:r w:rsidR="00FF0C3D" w:rsidRPr="004C2EC4">
        <w:rPr>
          <w:rFonts w:ascii="Times New Roman" w:hAnsi="Times New Roman"/>
          <w:sz w:val="28"/>
          <w:szCs w:val="28"/>
          <w:lang w:val="lv-LV"/>
        </w:rPr>
        <w:t>OECD ekspertīzes piesaistei Latvijas rīcībpolitikas izvērtēšanai un pilnveidei</w:t>
      </w:r>
      <w:r w:rsidRPr="004C2EC4">
        <w:rPr>
          <w:rFonts w:ascii="Times New Roman" w:hAnsi="Times New Roman"/>
          <w:sz w:val="28"/>
          <w:szCs w:val="28"/>
          <w:lang w:val="lv-LV"/>
        </w:rPr>
        <w:t xml:space="preserve"> nav pastāvīgi, </w:t>
      </w:r>
      <w:r w:rsidR="00500E58" w:rsidRPr="004C2EC4">
        <w:rPr>
          <w:rFonts w:ascii="Times New Roman" w:hAnsi="Times New Roman"/>
          <w:sz w:val="28"/>
          <w:szCs w:val="28"/>
          <w:lang w:val="lv-LV"/>
        </w:rPr>
        <w:t xml:space="preserve">turpmāk šāds </w:t>
      </w:r>
      <w:r w:rsidRPr="004C2EC4">
        <w:rPr>
          <w:rFonts w:ascii="Times New Roman" w:hAnsi="Times New Roman"/>
          <w:sz w:val="28"/>
          <w:szCs w:val="28"/>
          <w:lang w:val="lv-LV"/>
        </w:rPr>
        <w:t xml:space="preserve">finansējums </w:t>
      </w:r>
      <w:r w:rsidR="0000454D" w:rsidRPr="004C2EC4">
        <w:rPr>
          <w:rFonts w:ascii="Times New Roman" w:hAnsi="Times New Roman"/>
          <w:sz w:val="28"/>
          <w:szCs w:val="28"/>
          <w:lang w:val="lv-LV"/>
        </w:rPr>
        <w:t xml:space="preserve">atbildīgo </w:t>
      </w:r>
      <w:r w:rsidRPr="004C2EC4">
        <w:rPr>
          <w:rFonts w:ascii="Times New Roman" w:hAnsi="Times New Roman"/>
          <w:sz w:val="28"/>
          <w:szCs w:val="28"/>
          <w:lang w:val="lv-LV"/>
        </w:rPr>
        <w:t>valsts pārvaldes iestāžu budžetos būtu pieprasāms</w:t>
      </w:r>
      <w:r w:rsidR="0000454D" w:rsidRPr="004C2EC4">
        <w:rPr>
          <w:rFonts w:ascii="Times New Roman" w:hAnsi="Times New Roman"/>
          <w:sz w:val="28"/>
          <w:szCs w:val="28"/>
          <w:lang w:val="lv-LV"/>
        </w:rPr>
        <w:t xml:space="preserve"> individuāli</w:t>
      </w:r>
      <w:r w:rsidRPr="004C2EC4">
        <w:rPr>
          <w:rFonts w:ascii="Times New Roman" w:hAnsi="Times New Roman"/>
          <w:sz w:val="28"/>
          <w:szCs w:val="28"/>
          <w:lang w:val="lv-LV"/>
        </w:rPr>
        <w:t>, pamatojoties uz zināmiem vai plānotajiem pētījum</w:t>
      </w:r>
      <w:r w:rsidR="0000454D" w:rsidRPr="004C2EC4">
        <w:rPr>
          <w:rFonts w:ascii="Times New Roman" w:hAnsi="Times New Roman"/>
          <w:sz w:val="28"/>
          <w:szCs w:val="28"/>
          <w:lang w:val="lv-LV"/>
        </w:rPr>
        <w:t xml:space="preserve">iem un to izmaksu apmēriem, t.sk. apzinot iespējas </w:t>
      </w:r>
      <w:r w:rsidRPr="004C2EC4">
        <w:rPr>
          <w:rFonts w:ascii="Times New Roman" w:hAnsi="Times New Roman"/>
          <w:sz w:val="28"/>
          <w:szCs w:val="28"/>
          <w:lang w:val="lv-LV"/>
        </w:rPr>
        <w:t>piesaistī</w:t>
      </w:r>
      <w:r w:rsidR="0000454D" w:rsidRPr="004C2EC4">
        <w:rPr>
          <w:rFonts w:ascii="Times New Roman" w:hAnsi="Times New Roman"/>
          <w:sz w:val="28"/>
          <w:szCs w:val="28"/>
          <w:lang w:val="lv-LV"/>
        </w:rPr>
        <w:t>t</w:t>
      </w:r>
      <w:r w:rsidRPr="004C2EC4">
        <w:rPr>
          <w:rFonts w:ascii="Times New Roman" w:hAnsi="Times New Roman"/>
          <w:sz w:val="28"/>
          <w:szCs w:val="28"/>
          <w:lang w:val="lv-LV"/>
        </w:rPr>
        <w:t xml:space="preserve"> </w:t>
      </w:r>
      <w:r w:rsidR="00FF0C3D" w:rsidRPr="004C2EC4">
        <w:rPr>
          <w:rFonts w:ascii="Times New Roman" w:hAnsi="Times New Roman"/>
          <w:sz w:val="28"/>
          <w:szCs w:val="28"/>
          <w:lang w:val="lv-LV"/>
        </w:rPr>
        <w:t xml:space="preserve">finansējumu arī no citiem avotiem, piem., ES fondu vai </w:t>
      </w:r>
      <w:r w:rsidRPr="004C2EC4">
        <w:rPr>
          <w:rFonts w:ascii="Times New Roman" w:hAnsi="Times New Roman"/>
          <w:sz w:val="28"/>
          <w:szCs w:val="28"/>
          <w:lang w:val="lv-LV"/>
        </w:rPr>
        <w:t xml:space="preserve">Eiropas Komisijas finansējumu. </w:t>
      </w:r>
      <w:r w:rsidR="00FF0C3D" w:rsidRPr="004C2EC4">
        <w:rPr>
          <w:rFonts w:ascii="Times New Roman" w:hAnsi="Times New Roman"/>
          <w:sz w:val="28"/>
          <w:szCs w:val="28"/>
          <w:lang w:val="lv-LV"/>
        </w:rPr>
        <w:t xml:space="preserve">Vienlaikus ir jāatzīmē, ka budžeta līdzekļu nepiešķiršana </w:t>
      </w:r>
      <w:proofErr w:type="spellStart"/>
      <w:r w:rsidR="00FF0C3D" w:rsidRPr="007F6432">
        <w:rPr>
          <w:rFonts w:ascii="Times New Roman" w:hAnsi="Times New Roman"/>
          <w:i/>
          <w:sz w:val="28"/>
          <w:szCs w:val="28"/>
          <w:lang w:val="lv-LV"/>
        </w:rPr>
        <w:t>ad</w:t>
      </w:r>
      <w:proofErr w:type="spellEnd"/>
      <w:r w:rsidR="00FF0C3D" w:rsidRPr="007F6432">
        <w:rPr>
          <w:rFonts w:ascii="Times New Roman" w:hAnsi="Times New Roman"/>
          <w:i/>
          <w:sz w:val="28"/>
          <w:szCs w:val="28"/>
          <w:lang w:val="lv-LV"/>
        </w:rPr>
        <w:t xml:space="preserve"> </w:t>
      </w:r>
      <w:proofErr w:type="spellStart"/>
      <w:r w:rsidR="00FF0C3D" w:rsidRPr="007F6432">
        <w:rPr>
          <w:rFonts w:ascii="Times New Roman" w:hAnsi="Times New Roman"/>
          <w:i/>
          <w:sz w:val="28"/>
          <w:szCs w:val="28"/>
          <w:lang w:val="lv-LV"/>
        </w:rPr>
        <w:t>hoc</w:t>
      </w:r>
      <w:proofErr w:type="spellEnd"/>
      <w:r w:rsidR="00FF0C3D" w:rsidRPr="004C2EC4">
        <w:rPr>
          <w:rFonts w:ascii="Times New Roman" w:hAnsi="Times New Roman"/>
          <w:sz w:val="28"/>
          <w:szCs w:val="28"/>
          <w:lang w:val="lv-LV"/>
        </w:rPr>
        <w:t xml:space="preserve"> pētījumu un pasākumu organizēšanai ievērojami ierobežo iespēju savlaicīgi piesaistīt OECD ekspertīzi Latvijas rīcībpolitikas izvērtēšanai un pilnveidei. </w:t>
      </w:r>
    </w:p>
    <w:p w:rsidR="00DD4C48" w:rsidRPr="004C2EC4" w:rsidRDefault="00DD4C48" w:rsidP="00BE1E72">
      <w:pPr>
        <w:spacing w:after="0" w:line="240" w:lineRule="auto"/>
        <w:jc w:val="both"/>
        <w:rPr>
          <w:rFonts w:ascii="Times New Roman" w:hAnsi="Times New Roman"/>
          <w:sz w:val="28"/>
          <w:szCs w:val="28"/>
          <w:u w:val="single"/>
          <w:lang w:val="lv-LV"/>
        </w:rPr>
      </w:pPr>
    </w:p>
    <w:p w:rsidR="00637A4F" w:rsidRPr="004C2EC4" w:rsidRDefault="00637A4F" w:rsidP="00BE1E72">
      <w:pPr>
        <w:spacing w:after="0" w:line="240" w:lineRule="auto"/>
        <w:jc w:val="both"/>
        <w:rPr>
          <w:rFonts w:ascii="Times New Roman" w:hAnsi="Times New Roman"/>
          <w:sz w:val="28"/>
          <w:szCs w:val="28"/>
          <w:u w:val="single"/>
          <w:lang w:val="lv-LV"/>
        </w:rPr>
      </w:pPr>
      <w:r w:rsidRPr="004C2EC4">
        <w:rPr>
          <w:rFonts w:ascii="Times New Roman" w:hAnsi="Times New Roman"/>
          <w:sz w:val="28"/>
          <w:szCs w:val="28"/>
          <w:u w:val="single"/>
          <w:lang w:val="lv-LV"/>
        </w:rPr>
        <w:t>Cit</w:t>
      </w:r>
      <w:r w:rsidR="008609F6" w:rsidRPr="004C2EC4">
        <w:rPr>
          <w:rFonts w:ascii="Times New Roman" w:hAnsi="Times New Roman"/>
          <w:sz w:val="28"/>
          <w:szCs w:val="28"/>
          <w:u w:val="single"/>
          <w:lang w:val="lv-LV"/>
        </w:rPr>
        <w:t>a informācija</w:t>
      </w:r>
      <w:r w:rsidRPr="004C2EC4">
        <w:rPr>
          <w:rFonts w:ascii="Times New Roman" w:hAnsi="Times New Roman"/>
          <w:sz w:val="28"/>
          <w:szCs w:val="28"/>
          <w:u w:val="single"/>
          <w:lang w:val="lv-LV"/>
        </w:rPr>
        <w:t xml:space="preserve"> </w:t>
      </w:r>
    </w:p>
    <w:p w:rsidR="00906311" w:rsidRPr="004C2EC4" w:rsidRDefault="00637A4F" w:rsidP="00EC1412">
      <w:pPr>
        <w:spacing w:after="0" w:line="240" w:lineRule="auto"/>
        <w:ind w:firstLine="720"/>
        <w:jc w:val="both"/>
        <w:rPr>
          <w:rFonts w:ascii="Times New Roman" w:hAnsi="Times New Roman"/>
          <w:sz w:val="28"/>
          <w:szCs w:val="28"/>
          <w:lang w:val="lv-LV"/>
        </w:rPr>
      </w:pPr>
      <w:r w:rsidRPr="004C2EC4">
        <w:rPr>
          <w:rFonts w:ascii="Times New Roman" w:hAnsi="Times New Roman"/>
          <w:sz w:val="28"/>
          <w:szCs w:val="28"/>
          <w:lang w:val="lv-LV"/>
        </w:rPr>
        <w:t>Cit</w:t>
      </w:r>
      <w:r w:rsidR="0083625C" w:rsidRPr="004C2EC4">
        <w:rPr>
          <w:rFonts w:ascii="Times New Roman" w:hAnsi="Times New Roman"/>
          <w:sz w:val="28"/>
          <w:szCs w:val="28"/>
          <w:lang w:val="lv-LV"/>
        </w:rPr>
        <w:t>as</w:t>
      </w:r>
      <w:r w:rsidRPr="004C2EC4">
        <w:rPr>
          <w:rFonts w:ascii="Times New Roman" w:hAnsi="Times New Roman"/>
          <w:sz w:val="28"/>
          <w:szCs w:val="28"/>
          <w:lang w:val="lv-LV"/>
        </w:rPr>
        <w:t xml:space="preserve"> </w:t>
      </w:r>
      <w:r w:rsidR="0007110C" w:rsidRPr="004C2EC4">
        <w:rPr>
          <w:rFonts w:ascii="Times New Roman" w:hAnsi="Times New Roman"/>
          <w:sz w:val="28"/>
          <w:szCs w:val="28"/>
          <w:lang w:val="lv-LV"/>
        </w:rPr>
        <w:t xml:space="preserve">aktivitātes </w:t>
      </w:r>
      <w:r w:rsidR="00BE1E72" w:rsidRPr="004C2EC4">
        <w:rPr>
          <w:rFonts w:ascii="Times New Roman" w:hAnsi="Times New Roman"/>
          <w:sz w:val="28"/>
          <w:szCs w:val="28"/>
          <w:lang w:val="lv-LV"/>
        </w:rPr>
        <w:t xml:space="preserve">un izdevumi </w:t>
      </w:r>
      <w:r w:rsidR="0007110C" w:rsidRPr="004C2EC4">
        <w:rPr>
          <w:rFonts w:ascii="Times New Roman" w:hAnsi="Times New Roman"/>
          <w:sz w:val="28"/>
          <w:szCs w:val="28"/>
          <w:lang w:val="lv-LV"/>
        </w:rPr>
        <w:t xml:space="preserve">pilnvērtīgas sadarbības ar OECD nodrošināšanai </w:t>
      </w:r>
      <w:r w:rsidR="0000454D" w:rsidRPr="004C2EC4">
        <w:rPr>
          <w:rFonts w:ascii="Times New Roman" w:hAnsi="Times New Roman"/>
          <w:sz w:val="28"/>
          <w:szCs w:val="28"/>
          <w:lang w:val="lv-LV"/>
        </w:rPr>
        <w:t>var ietvert</w:t>
      </w:r>
      <w:r w:rsidR="008F307B" w:rsidRPr="004C2EC4">
        <w:rPr>
          <w:rFonts w:ascii="Times New Roman" w:hAnsi="Times New Roman"/>
          <w:sz w:val="28"/>
          <w:szCs w:val="28"/>
          <w:lang w:val="lv-LV"/>
        </w:rPr>
        <w:t xml:space="preserve"> </w:t>
      </w:r>
      <w:r w:rsidRPr="004C2EC4">
        <w:rPr>
          <w:rFonts w:ascii="Times New Roman" w:hAnsi="Times New Roman"/>
          <w:sz w:val="28"/>
          <w:szCs w:val="28"/>
          <w:lang w:val="lv-LV"/>
        </w:rPr>
        <w:t>informācijas sistēmu pielāgojum</w:t>
      </w:r>
      <w:r w:rsidR="0000454D" w:rsidRPr="004C2EC4">
        <w:rPr>
          <w:rFonts w:ascii="Times New Roman" w:hAnsi="Times New Roman"/>
          <w:sz w:val="28"/>
          <w:szCs w:val="28"/>
          <w:lang w:val="lv-LV"/>
        </w:rPr>
        <w:t>us</w:t>
      </w:r>
      <w:r w:rsidRPr="004C2EC4">
        <w:rPr>
          <w:rFonts w:ascii="Times New Roman" w:hAnsi="Times New Roman"/>
          <w:sz w:val="28"/>
          <w:szCs w:val="28"/>
          <w:lang w:val="lv-LV"/>
        </w:rPr>
        <w:t xml:space="preserve"> OECD vajadzībām</w:t>
      </w:r>
      <w:r w:rsidR="0000454D" w:rsidRPr="004C2EC4">
        <w:rPr>
          <w:rFonts w:ascii="Times New Roman" w:hAnsi="Times New Roman"/>
          <w:sz w:val="28"/>
          <w:szCs w:val="28"/>
          <w:lang w:val="lv-LV"/>
        </w:rPr>
        <w:t xml:space="preserve">, kā arī piekļuvi </w:t>
      </w:r>
      <w:r w:rsidR="00BF41EA" w:rsidRPr="004C2EC4">
        <w:rPr>
          <w:rFonts w:ascii="Times New Roman" w:hAnsi="Times New Roman"/>
          <w:sz w:val="28"/>
          <w:szCs w:val="28"/>
          <w:lang w:val="lv-LV"/>
        </w:rPr>
        <w:t>OECD publikāciju datu bāzei</w:t>
      </w:r>
      <w:r w:rsidR="00BE1E72" w:rsidRPr="004C2EC4">
        <w:rPr>
          <w:sz w:val="28"/>
          <w:szCs w:val="28"/>
          <w:lang w:val="lv-LV"/>
        </w:rPr>
        <w:t xml:space="preserve"> </w:t>
      </w:r>
      <w:r w:rsidR="00BE1E72" w:rsidRPr="004C2EC4">
        <w:rPr>
          <w:rFonts w:ascii="Times New Roman" w:hAnsi="Times New Roman"/>
          <w:i/>
          <w:sz w:val="28"/>
          <w:szCs w:val="28"/>
          <w:lang w:val="lv-LV"/>
        </w:rPr>
        <w:t>I-</w:t>
      </w:r>
      <w:proofErr w:type="spellStart"/>
      <w:r w:rsidR="00BE1E72" w:rsidRPr="004C2EC4">
        <w:rPr>
          <w:rFonts w:ascii="Times New Roman" w:hAnsi="Times New Roman"/>
          <w:i/>
          <w:sz w:val="28"/>
          <w:szCs w:val="28"/>
          <w:lang w:val="lv-LV"/>
        </w:rPr>
        <w:t>Library</w:t>
      </w:r>
      <w:proofErr w:type="spellEnd"/>
      <w:r w:rsidR="00BF41EA" w:rsidRPr="004C2EC4">
        <w:rPr>
          <w:rFonts w:ascii="Times New Roman" w:hAnsi="Times New Roman"/>
          <w:sz w:val="28"/>
          <w:szCs w:val="28"/>
          <w:lang w:val="lv-LV"/>
        </w:rPr>
        <w:t xml:space="preserve">. </w:t>
      </w:r>
      <w:r w:rsidR="00906311" w:rsidRPr="004C2EC4">
        <w:rPr>
          <w:rFonts w:ascii="Times New Roman" w:hAnsi="Times New Roman"/>
          <w:i/>
          <w:sz w:val="28"/>
          <w:szCs w:val="28"/>
          <w:lang w:val="lv-LV"/>
        </w:rPr>
        <w:t>I-</w:t>
      </w:r>
      <w:proofErr w:type="spellStart"/>
      <w:r w:rsidR="00906311" w:rsidRPr="004C2EC4">
        <w:rPr>
          <w:rFonts w:ascii="Times New Roman" w:hAnsi="Times New Roman"/>
          <w:i/>
          <w:sz w:val="28"/>
          <w:szCs w:val="28"/>
          <w:lang w:val="lv-LV"/>
        </w:rPr>
        <w:t>Library</w:t>
      </w:r>
      <w:proofErr w:type="spellEnd"/>
      <w:r w:rsidR="00906311" w:rsidRPr="004C2EC4">
        <w:rPr>
          <w:rFonts w:ascii="Times New Roman" w:hAnsi="Times New Roman"/>
          <w:i/>
          <w:sz w:val="28"/>
          <w:szCs w:val="28"/>
          <w:lang w:val="lv-LV"/>
        </w:rPr>
        <w:t xml:space="preserve"> </w:t>
      </w:r>
      <w:r w:rsidR="00906311" w:rsidRPr="004C2EC4">
        <w:rPr>
          <w:rFonts w:ascii="Times New Roman" w:hAnsi="Times New Roman"/>
          <w:sz w:val="28"/>
          <w:szCs w:val="28"/>
          <w:lang w:val="lv-LV"/>
        </w:rPr>
        <w:t xml:space="preserve">kopējais abonements 9 947 </w:t>
      </w:r>
      <w:proofErr w:type="spellStart"/>
      <w:r w:rsidR="00906311" w:rsidRPr="004C2EC4">
        <w:rPr>
          <w:rFonts w:ascii="Times New Roman" w:hAnsi="Times New Roman"/>
          <w:i/>
          <w:sz w:val="28"/>
          <w:szCs w:val="28"/>
          <w:lang w:val="lv-LV"/>
        </w:rPr>
        <w:t>euro</w:t>
      </w:r>
      <w:proofErr w:type="spellEnd"/>
      <w:r w:rsidR="00906311" w:rsidRPr="004C2EC4">
        <w:rPr>
          <w:rFonts w:ascii="Times New Roman" w:hAnsi="Times New Roman"/>
          <w:sz w:val="28"/>
          <w:szCs w:val="28"/>
          <w:lang w:val="lv-LV"/>
        </w:rPr>
        <w:t xml:space="preserve"> apmērā visām ministrijām 2017.</w:t>
      </w:r>
      <w:r w:rsidR="00BE1E72" w:rsidRPr="004C2EC4">
        <w:rPr>
          <w:rFonts w:ascii="Times New Roman" w:hAnsi="Times New Roman"/>
          <w:sz w:val="28"/>
          <w:szCs w:val="28"/>
          <w:lang w:val="lv-LV"/>
        </w:rPr>
        <w:t xml:space="preserve"> un 2018.</w:t>
      </w:r>
      <w:r w:rsidR="00E32626">
        <w:rPr>
          <w:rFonts w:ascii="Times New Roman" w:hAnsi="Times New Roman"/>
          <w:sz w:val="28"/>
          <w:szCs w:val="28"/>
          <w:lang w:val="lv-LV"/>
        </w:rPr>
        <w:t xml:space="preserve"> </w:t>
      </w:r>
      <w:r w:rsidR="00906311" w:rsidRPr="004C2EC4">
        <w:rPr>
          <w:rFonts w:ascii="Times New Roman" w:hAnsi="Times New Roman"/>
          <w:sz w:val="28"/>
          <w:szCs w:val="28"/>
          <w:lang w:val="lv-LV"/>
        </w:rPr>
        <w:t xml:space="preserve">gadā tiks </w:t>
      </w:r>
      <w:proofErr w:type="gramStart"/>
      <w:r w:rsidR="00906311" w:rsidRPr="004C2EC4">
        <w:rPr>
          <w:rFonts w:ascii="Times New Roman" w:hAnsi="Times New Roman"/>
          <w:sz w:val="28"/>
          <w:szCs w:val="28"/>
          <w:lang w:val="lv-LV"/>
        </w:rPr>
        <w:t xml:space="preserve">nodrošināts Ārlietu ministrijas </w:t>
      </w:r>
      <w:r w:rsidR="00657E09" w:rsidRPr="004C2EC4">
        <w:rPr>
          <w:rFonts w:ascii="Times New Roman" w:hAnsi="Times New Roman"/>
          <w:sz w:val="28"/>
          <w:szCs w:val="28"/>
          <w:lang w:val="lv-LV"/>
        </w:rPr>
        <w:t xml:space="preserve">esoša </w:t>
      </w:r>
      <w:r w:rsidR="00906311" w:rsidRPr="004C2EC4">
        <w:rPr>
          <w:rFonts w:ascii="Times New Roman" w:hAnsi="Times New Roman"/>
          <w:sz w:val="28"/>
          <w:szCs w:val="28"/>
          <w:lang w:val="lv-LV"/>
        </w:rPr>
        <w:t>budžeta ietvaros tādā veidā</w:t>
      </w:r>
      <w:proofErr w:type="gramEnd"/>
      <w:r w:rsidR="00906311" w:rsidRPr="004C2EC4">
        <w:rPr>
          <w:rFonts w:ascii="Times New Roman" w:hAnsi="Times New Roman"/>
          <w:sz w:val="28"/>
          <w:szCs w:val="28"/>
          <w:lang w:val="lv-LV"/>
        </w:rPr>
        <w:t xml:space="preserve"> </w:t>
      </w:r>
      <w:r w:rsidR="00784FAA" w:rsidRPr="004C2EC4">
        <w:rPr>
          <w:rFonts w:ascii="Times New Roman" w:hAnsi="Times New Roman"/>
          <w:sz w:val="28"/>
          <w:szCs w:val="28"/>
          <w:lang w:val="lv-LV"/>
        </w:rPr>
        <w:t>radot</w:t>
      </w:r>
      <w:r w:rsidR="00906311" w:rsidRPr="004C2EC4">
        <w:rPr>
          <w:rFonts w:ascii="Times New Roman" w:hAnsi="Times New Roman"/>
          <w:sz w:val="28"/>
          <w:szCs w:val="28"/>
          <w:lang w:val="lv-LV"/>
        </w:rPr>
        <w:t xml:space="preserve"> ietaupījumu, </w:t>
      </w:r>
      <w:r w:rsidR="00784FAA" w:rsidRPr="004C2EC4">
        <w:rPr>
          <w:rFonts w:ascii="Times New Roman" w:hAnsi="Times New Roman"/>
          <w:sz w:val="28"/>
          <w:szCs w:val="28"/>
          <w:lang w:val="lv-LV"/>
        </w:rPr>
        <w:t xml:space="preserve">salīdzinot ar </w:t>
      </w:r>
      <w:r w:rsidR="00906311" w:rsidRPr="004C2EC4">
        <w:rPr>
          <w:rFonts w:ascii="Times New Roman" w:hAnsi="Times New Roman"/>
          <w:sz w:val="28"/>
          <w:szCs w:val="28"/>
          <w:lang w:val="lv-LV"/>
        </w:rPr>
        <w:t>ministrij</w:t>
      </w:r>
      <w:r w:rsidR="00784FAA" w:rsidRPr="004C2EC4">
        <w:rPr>
          <w:rFonts w:ascii="Times New Roman" w:hAnsi="Times New Roman"/>
          <w:sz w:val="28"/>
          <w:szCs w:val="28"/>
          <w:lang w:val="lv-LV"/>
        </w:rPr>
        <w:t>u</w:t>
      </w:r>
      <w:r w:rsidR="00906311" w:rsidRPr="004C2EC4">
        <w:rPr>
          <w:rFonts w:ascii="Times New Roman" w:hAnsi="Times New Roman"/>
          <w:sz w:val="28"/>
          <w:szCs w:val="28"/>
          <w:lang w:val="lv-LV"/>
        </w:rPr>
        <w:t xml:space="preserve"> individuāl</w:t>
      </w:r>
      <w:r w:rsidR="00784FAA" w:rsidRPr="004C2EC4">
        <w:rPr>
          <w:rFonts w:ascii="Times New Roman" w:hAnsi="Times New Roman"/>
          <w:sz w:val="28"/>
          <w:szCs w:val="28"/>
          <w:lang w:val="lv-LV"/>
        </w:rPr>
        <w:t>i veiktiem</w:t>
      </w:r>
      <w:r w:rsidR="00657E09" w:rsidRPr="004C2EC4">
        <w:rPr>
          <w:rFonts w:ascii="Times New Roman" w:hAnsi="Times New Roman"/>
          <w:sz w:val="28"/>
          <w:szCs w:val="28"/>
          <w:lang w:val="lv-LV"/>
        </w:rPr>
        <w:t xml:space="preserve"> </w:t>
      </w:r>
      <w:r w:rsidR="00784FAA" w:rsidRPr="004C2EC4">
        <w:rPr>
          <w:rFonts w:ascii="Times New Roman" w:hAnsi="Times New Roman"/>
          <w:sz w:val="28"/>
          <w:szCs w:val="28"/>
          <w:lang w:val="lv-LV"/>
        </w:rPr>
        <w:t xml:space="preserve">abonementu </w:t>
      </w:r>
      <w:r w:rsidR="00906311" w:rsidRPr="004C2EC4">
        <w:rPr>
          <w:rFonts w:ascii="Times New Roman" w:hAnsi="Times New Roman"/>
          <w:sz w:val="28"/>
          <w:szCs w:val="28"/>
          <w:lang w:val="lv-LV"/>
        </w:rPr>
        <w:t>maksājum</w:t>
      </w:r>
      <w:r w:rsidR="00784FAA" w:rsidRPr="004C2EC4">
        <w:rPr>
          <w:rFonts w:ascii="Times New Roman" w:hAnsi="Times New Roman"/>
          <w:sz w:val="28"/>
          <w:szCs w:val="28"/>
          <w:lang w:val="lv-LV"/>
        </w:rPr>
        <w:t>iem</w:t>
      </w:r>
      <w:r w:rsidR="00906311" w:rsidRPr="004C2EC4">
        <w:rPr>
          <w:rFonts w:ascii="Times New Roman" w:hAnsi="Times New Roman"/>
          <w:sz w:val="28"/>
          <w:szCs w:val="28"/>
          <w:lang w:val="lv-LV"/>
        </w:rPr>
        <w:t xml:space="preserve">.  </w:t>
      </w:r>
    </w:p>
    <w:p w:rsidR="00B2080A" w:rsidRPr="004C2EC4" w:rsidRDefault="00B2080A" w:rsidP="00BE1E72">
      <w:pPr>
        <w:spacing w:after="0" w:line="240" w:lineRule="auto"/>
        <w:jc w:val="both"/>
        <w:rPr>
          <w:rFonts w:ascii="Times New Roman" w:hAnsi="Times New Roman"/>
          <w:sz w:val="28"/>
          <w:szCs w:val="28"/>
          <w:lang w:val="lv-LV"/>
        </w:rPr>
      </w:pPr>
    </w:p>
    <w:p w:rsidR="009C06EB" w:rsidRPr="004C2EC4" w:rsidRDefault="00700B4F" w:rsidP="00BE1E72">
      <w:pPr>
        <w:spacing w:after="0" w:line="240" w:lineRule="auto"/>
        <w:jc w:val="both"/>
        <w:rPr>
          <w:rFonts w:ascii="Times New Roman" w:hAnsi="Times New Roman"/>
          <w:sz w:val="28"/>
          <w:szCs w:val="28"/>
          <w:lang w:val="lv-LV"/>
        </w:rPr>
      </w:pPr>
      <w:r w:rsidRPr="004C2EC4">
        <w:rPr>
          <w:rFonts w:ascii="Times New Roman" w:hAnsi="Times New Roman"/>
          <w:b/>
          <w:sz w:val="28"/>
          <w:szCs w:val="28"/>
          <w:lang w:val="lv-LV"/>
        </w:rPr>
        <w:t xml:space="preserve">IV </w:t>
      </w:r>
      <w:r w:rsidR="00B76958" w:rsidRPr="004C2EC4">
        <w:rPr>
          <w:rFonts w:ascii="Times New Roman" w:hAnsi="Times New Roman"/>
          <w:b/>
          <w:sz w:val="28"/>
          <w:szCs w:val="28"/>
          <w:lang w:val="lv-LV"/>
        </w:rPr>
        <w:t xml:space="preserve">PRIEKŠLIKUMI </w:t>
      </w:r>
    </w:p>
    <w:p w:rsidR="005763BD" w:rsidRPr="004C2EC4" w:rsidRDefault="0012716B" w:rsidP="00BE1E72">
      <w:pPr>
        <w:pStyle w:val="BodyText"/>
        <w:tabs>
          <w:tab w:val="left" w:pos="284"/>
        </w:tabs>
        <w:spacing w:before="0" w:after="0"/>
        <w:jc w:val="both"/>
        <w:rPr>
          <w:sz w:val="28"/>
          <w:szCs w:val="28"/>
        </w:rPr>
      </w:pPr>
      <w:r>
        <w:rPr>
          <w:sz w:val="28"/>
          <w:szCs w:val="28"/>
        </w:rPr>
        <w:tab/>
      </w:r>
      <w:r w:rsidR="005763BD" w:rsidRPr="004C2EC4">
        <w:rPr>
          <w:sz w:val="28"/>
          <w:szCs w:val="28"/>
        </w:rPr>
        <w:t>Izvērtējot iesaistīto institūciju sniegto informāciju par nepieciešamo finansējumu, Ārlietu ministrija ierosina:</w:t>
      </w:r>
    </w:p>
    <w:p w:rsidR="007200D3" w:rsidRPr="004C2EC4" w:rsidRDefault="007200D3" w:rsidP="007200D3">
      <w:pPr>
        <w:pStyle w:val="BodyText"/>
        <w:numPr>
          <w:ilvl w:val="0"/>
          <w:numId w:val="40"/>
        </w:numPr>
        <w:tabs>
          <w:tab w:val="left" w:pos="284"/>
        </w:tabs>
        <w:spacing w:before="0" w:after="0"/>
        <w:jc w:val="both"/>
        <w:rPr>
          <w:sz w:val="28"/>
          <w:szCs w:val="28"/>
        </w:rPr>
      </w:pPr>
      <w:r w:rsidRPr="004C2EC4">
        <w:rPr>
          <w:sz w:val="28"/>
          <w:szCs w:val="28"/>
        </w:rPr>
        <w:t xml:space="preserve">Saskaņā ar OECD priekšlikumu atbalstīt OECD iestāšanās procesā Latvijas </w:t>
      </w:r>
      <w:r w:rsidRPr="004C2EC4">
        <w:rPr>
          <w:sz w:val="28"/>
          <w:szCs w:val="28"/>
        </w:rPr>
        <w:lastRenderedPageBreak/>
        <w:t xml:space="preserve">veikto iemaksu pārpalikumu 700 608 </w:t>
      </w:r>
      <w:proofErr w:type="spellStart"/>
      <w:r w:rsidRPr="004C2EC4">
        <w:rPr>
          <w:i/>
          <w:sz w:val="28"/>
          <w:szCs w:val="28"/>
        </w:rPr>
        <w:t>euro</w:t>
      </w:r>
      <w:proofErr w:type="spellEnd"/>
      <w:r w:rsidRPr="004C2EC4">
        <w:rPr>
          <w:sz w:val="28"/>
          <w:szCs w:val="28"/>
        </w:rPr>
        <w:t xml:space="preserve"> apmērā novirzīšanu: </w:t>
      </w:r>
    </w:p>
    <w:p w:rsidR="007200D3" w:rsidRPr="004C2EC4" w:rsidRDefault="007200D3" w:rsidP="007200D3">
      <w:pPr>
        <w:pStyle w:val="BodyText"/>
        <w:tabs>
          <w:tab w:val="left" w:pos="284"/>
        </w:tabs>
        <w:spacing w:before="0" w:after="0"/>
        <w:ind w:left="720"/>
        <w:jc w:val="both"/>
        <w:rPr>
          <w:sz w:val="28"/>
          <w:szCs w:val="28"/>
        </w:rPr>
      </w:pPr>
      <w:r w:rsidRPr="004C2EC4">
        <w:rPr>
          <w:sz w:val="28"/>
          <w:szCs w:val="28"/>
        </w:rPr>
        <w:t>1.1. izdevumu segšanai par pēc-iestāšanās ziņojumu sagatavošanu Veselības komitejā (1 ziņojums) un Korporatīvās pārvaldības komitejā (1 ziņojums) 2017.</w:t>
      </w:r>
      <w:r w:rsidR="00076F91">
        <w:rPr>
          <w:sz w:val="28"/>
          <w:szCs w:val="28"/>
        </w:rPr>
        <w:t xml:space="preserve"> </w:t>
      </w:r>
      <w:r w:rsidRPr="004C2EC4">
        <w:rPr>
          <w:sz w:val="28"/>
          <w:szCs w:val="28"/>
        </w:rPr>
        <w:t xml:space="preserve">gadā. Katra ziņojuma izmaksas paredzētas 40 200 </w:t>
      </w:r>
      <w:proofErr w:type="spellStart"/>
      <w:r w:rsidRPr="004C2EC4">
        <w:rPr>
          <w:sz w:val="28"/>
          <w:szCs w:val="28"/>
        </w:rPr>
        <w:t>euro</w:t>
      </w:r>
      <w:proofErr w:type="spellEnd"/>
      <w:r w:rsidRPr="004C2EC4">
        <w:rPr>
          <w:sz w:val="28"/>
          <w:szCs w:val="28"/>
        </w:rPr>
        <w:t xml:space="preserve"> apmērā, kopumā veidojot   80 400 </w:t>
      </w:r>
      <w:proofErr w:type="spellStart"/>
      <w:r w:rsidRPr="004C2EC4">
        <w:rPr>
          <w:i/>
          <w:sz w:val="28"/>
          <w:szCs w:val="28"/>
        </w:rPr>
        <w:t>euro</w:t>
      </w:r>
      <w:proofErr w:type="spellEnd"/>
      <w:r w:rsidRPr="004C2EC4">
        <w:rPr>
          <w:sz w:val="28"/>
          <w:szCs w:val="28"/>
        </w:rPr>
        <w:t>;</w:t>
      </w:r>
    </w:p>
    <w:p w:rsidR="007200D3" w:rsidRPr="004C2EC4" w:rsidRDefault="007200D3" w:rsidP="007200D3">
      <w:pPr>
        <w:pStyle w:val="BodyText"/>
        <w:tabs>
          <w:tab w:val="left" w:pos="284"/>
        </w:tabs>
        <w:spacing w:before="0" w:after="0"/>
        <w:ind w:left="720"/>
        <w:jc w:val="both"/>
        <w:rPr>
          <w:sz w:val="28"/>
          <w:szCs w:val="28"/>
        </w:rPr>
      </w:pPr>
      <w:r w:rsidRPr="004C2EC4">
        <w:rPr>
          <w:sz w:val="28"/>
          <w:szCs w:val="28"/>
        </w:rPr>
        <w:t xml:space="preserve">1.2. Latvijas obligātās iemaksas OECD segšanai 2017. gadā 1 926 </w:t>
      </w:r>
      <w:proofErr w:type="spellStart"/>
      <w:r w:rsidRPr="004C2EC4">
        <w:rPr>
          <w:i/>
          <w:sz w:val="28"/>
          <w:szCs w:val="28"/>
        </w:rPr>
        <w:t>euro</w:t>
      </w:r>
      <w:proofErr w:type="spellEnd"/>
      <w:r w:rsidRPr="004C2EC4">
        <w:rPr>
          <w:sz w:val="28"/>
          <w:szCs w:val="28"/>
        </w:rPr>
        <w:t xml:space="preserve"> apmērā un daļējai obligātās iemaksas segšanai 2018.</w:t>
      </w:r>
      <w:r w:rsidR="00076F91">
        <w:rPr>
          <w:sz w:val="28"/>
          <w:szCs w:val="28"/>
        </w:rPr>
        <w:t xml:space="preserve"> </w:t>
      </w:r>
      <w:r w:rsidRPr="004C2EC4">
        <w:rPr>
          <w:sz w:val="28"/>
          <w:szCs w:val="28"/>
        </w:rPr>
        <w:t xml:space="preserve">gadā 618 282 </w:t>
      </w:r>
      <w:proofErr w:type="spellStart"/>
      <w:r w:rsidRPr="004C2EC4">
        <w:rPr>
          <w:i/>
          <w:sz w:val="28"/>
          <w:szCs w:val="28"/>
        </w:rPr>
        <w:t>euro</w:t>
      </w:r>
      <w:proofErr w:type="spellEnd"/>
      <w:r w:rsidRPr="004C2EC4">
        <w:rPr>
          <w:sz w:val="28"/>
          <w:szCs w:val="28"/>
        </w:rPr>
        <w:t xml:space="preserve"> apmērā. </w:t>
      </w:r>
    </w:p>
    <w:p w:rsidR="007200D3" w:rsidRPr="00D35198" w:rsidRDefault="007200D3" w:rsidP="007200D3">
      <w:pPr>
        <w:pStyle w:val="BodyText"/>
        <w:numPr>
          <w:ilvl w:val="0"/>
          <w:numId w:val="40"/>
        </w:numPr>
        <w:tabs>
          <w:tab w:val="left" w:pos="284"/>
        </w:tabs>
        <w:spacing w:before="0" w:after="0"/>
        <w:jc w:val="both"/>
        <w:rPr>
          <w:sz w:val="28"/>
          <w:szCs w:val="28"/>
        </w:rPr>
      </w:pPr>
      <w:r w:rsidRPr="00D35198">
        <w:rPr>
          <w:sz w:val="28"/>
          <w:szCs w:val="28"/>
        </w:rPr>
        <w:t>Finanšu ministrijai precizēt un samazināt Ārlietu ministrijas bāzes izdevumus 2018.</w:t>
      </w:r>
      <w:r w:rsidR="005E0151" w:rsidRPr="00D35198">
        <w:rPr>
          <w:sz w:val="28"/>
          <w:szCs w:val="28"/>
        </w:rPr>
        <w:t xml:space="preserve"> </w:t>
      </w:r>
      <w:r w:rsidRPr="00D35198">
        <w:rPr>
          <w:sz w:val="28"/>
          <w:szCs w:val="28"/>
        </w:rPr>
        <w:t>gadam budžeta programmā 02.00.00 “Iemaksas starptautiskajās organizācijās”  Latvijas dalības maksas OECD segšanai 2018.</w:t>
      </w:r>
      <w:r w:rsidR="005E0151" w:rsidRPr="00D35198">
        <w:rPr>
          <w:sz w:val="28"/>
          <w:szCs w:val="28"/>
        </w:rPr>
        <w:t xml:space="preserve"> </w:t>
      </w:r>
      <w:r w:rsidRPr="00D35198">
        <w:rPr>
          <w:sz w:val="28"/>
          <w:szCs w:val="28"/>
        </w:rPr>
        <w:t xml:space="preserve">gadā 618 282 </w:t>
      </w:r>
      <w:proofErr w:type="spellStart"/>
      <w:r w:rsidRPr="00D35198">
        <w:rPr>
          <w:i/>
          <w:iCs/>
          <w:sz w:val="28"/>
          <w:szCs w:val="28"/>
        </w:rPr>
        <w:t>euro</w:t>
      </w:r>
      <w:proofErr w:type="spellEnd"/>
      <w:r w:rsidRPr="00D35198">
        <w:rPr>
          <w:i/>
          <w:iCs/>
          <w:sz w:val="28"/>
          <w:szCs w:val="28"/>
        </w:rPr>
        <w:t xml:space="preserve"> </w:t>
      </w:r>
      <w:r w:rsidRPr="00D35198">
        <w:rPr>
          <w:sz w:val="28"/>
          <w:szCs w:val="28"/>
        </w:rPr>
        <w:t>apmērā.</w:t>
      </w:r>
    </w:p>
    <w:p w:rsidR="007200D3" w:rsidRPr="00D35198" w:rsidRDefault="004B369E" w:rsidP="0081290D">
      <w:pPr>
        <w:pStyle w:val="ListParagraph"/>
        <w:numPr>
          <w:ilvl w:val="0"/>
          <w:numId w:val="40"/>
        </w:numPr>
        <w:spacing w:after="0" w:line="240" w:lineRule="auto"/>
        <w:jc w:val="both"/>
        <w:rPr>
          <w:rFonts w:ascii="Times New Roman" w:eastAsia="Times New Roman" w:hAnsi="Times New Roman"/>
          <w:sz w:val="28"/>
          <w:szCs w:val="28"/>
          <w:lang w:val="lv-LV"/>
        </w:rPr>
      </w:pPr>
      <w:r w:rsidRPr="00D35198">
        <w:rPr>
          <w:rFonts w:ascii="Times New Roman" w:eastAsia="Times New Roman" w:hAnsi="Times New Roman"/>
          <w:sz w:val="28"/>
          <w:szCs w:val="28"/>
          <w:lang w:val="lv-LV"/>
        </w:rPr>
        <w:t>Ministrijām</w:t>
      </w:r>
      <w:r w:rsidR="005237F9" w:rsidRPr="00D35198">
        <w:rPr>
          <w:rFonts w:ascii="Times New Roman" w:eastAsia="Times New Roman" w:hAnsi="Times New Roman"/>
          <w:sz w:val="28"/>
          <w:szCs w:val="28"/>
          <w:lang w:val="lv-LV"/>
        </w:rPr>
        <w:t xml:space="preserve"> komandējumu un ekspertīžu izdevumu segšanu 2017.</w:t>
      </w:r>
      <w:r w:rsidR="00256CFF" w:rsidRPr="00D35198">
        <w:rPr>
          <w:rFonts w:ascii="Times New Roman" w:eastAsia="Times New Roman" w:hAnsi="Times New Roman"/>
          <w:sz w:val="28"/>
          <w:szCs w:val="28"/>
          <w:lang w:val="lv-LV"/>
        </w:rPr>
        <w:t xml:space="preserve"> </w:t>
      </w:r>
      <w:r w:rsidRPr="00D35198">
        <w:rPr>
          <w:rFonts w:ascii="Times New Roman" w:eastAsia="Times New Roman" w:hAnsi="Times New Roman"/>
          <w:sz w:val="28"/>
          <w:szCs w:val="28"/>
          <w:lang w:val="lv-LV"/>
        </w:rPr>
        <w:t>gadā nodrošināt</w:t>
      </w:r>
      <w:r w:rsidR="0081290D" w:rsidRPr="00D35198">
        <w:rPr>
          <w:rFonts w:ascii="Times New Roman" w:hAnsi="Times New Roman"/>
          <w:sz w:val="28"/>
          <w:szCs w:val="28"/>
          <w:lang w:val="lv-LV"/>
        </w:rPr>
        <w:t xml:space="preserve"> </w:t>
      </w:r>
      <w:r w:rsidR="0081290D" w:rsidRPr="00D35198">
        <w:rPr>
          <w:rFonts w:ascii="Times New Roman" w:eastAsia="Times New Roman" w:hAnsi="Times New Roman"/>
          <w:sz w:val="28"/>
          <w:szCs w:val="28"/>
          <w:lang w:val="lv-LV"/>
        </w:rPr>
        <w:t>piešķirto</w:t>
      </w:r>
      <w:r w:rsidR="005237F9" w:rsidRPr="00D35198">
        <w:rPr>
          <w:rFonts w:ascii="Times New Roman" w:eastAsia="Times New Roman" w:hAnsi="Times New Roman"/>
          <w:sz w:val="28"/>
          <w:szCs w:val="28"/>
          <w:lang w:val="lv-LV"/>
        </w:rPr>
        <w:t xml:space="preserve"> budžeta līdzekļu ietvaros.</w:t>
      </w:r>
    </w:p>
    <w:p w:rsidR="00D35198" w:rsidRPr="00D35198" w:rsidRDefault="00D35198" w:rsidP="00D35198">
      <w:pPr>
        <w:pStyle w:val="ListParagraph"/>
        <w:numPr>
          <w:ilvl w:val="0"/>
          <w:numId w:val="40"/>
        </w:numPr>
        <w:spacing w:after="0" w:line="240" w:lineRule="auto"/>
        <w:jc w:val="both"/>
        <w:rPr>
          <w:rFonts w:ascii="Times New Roman" w:hAnsi="Times New Roman"/>
          <w:sz w:val="28"/>
          <w:szCs w:val="28"/>
          <w:lang w:val="lv-LV"/>
        </w:rPr>
      </w:pPr>
      <w:r w:rsidRPr="00D35198">
        <w:rPr>
          <w:rFonts w:ascii="Times New Roman" w:hAnsi="Times New Roman"/>
          <w:sz w:val="28"/>
          <w:szCs w:val="28"/>
          <w:lang w:val="lv-LV"/>
        </w:rPr>
        <w:t xml:space="preserve">Ārlietu ministrijai sagatavot priekšlikumu starpnozaru prioritārajam pasākumam par Ekonomikas ministrijai, Izglītības un zinātnes ministrijai, Labklājības ministrijai, Zemkopības ministrijai, Vides aizsardzības un reģionālās attīstības ministrijai un Valsts kancelejai papildu nepieciešamo finansējumu sadarbības ar OECD nodrošināšanai (komandējumu izdevumu segšanai, OECD ekspertīzes piesaistei Latvijas rīcībpolitikas izvērtēšanā un sabiedrības informēšanas pasākumiem) saskaņā ar šo informatīvo ziņojumu 2018., 2019. un 2020. gadam. Jautājumu skatīt Ministru kabinetā likumprojekta "Par vidēja termiņa budžeta ietvaru 2018., 2019. un 2020. gadam" un likumprojekta "Par valsts budžetu 2018. gadam" sagatavošanas procesā. </w:t>
      </w:r>
    </w:p>
    <w:p w:rsidR="00D35198" w:rsidRPr="00D35198" w:rsidRDefault="00CA1B09" w:rsidP="00CA1B09">
      <w:pPr>
        <w:pStyle w:val="ListParagraph"/>
        <w:numPr>
          <w:ilvl w:val="0"/>
          <w:numId w:val="40"/>
        </w:numPr>
        <w:spacing w:after="0" w:line="240" w:lineRule="auto"/>
        <w:jc w:val="both"/>
        <w:rPr>
          <w:rFonts w:ascii="Times New Roman" w:hAnsi="Times New Roman"/>
          <w:sz w:val="28"/>
          <w:szCs w:val="28"/>
          <w:lang w:val="lv-LV"/>
        </w:rPr>
      </w:pPr>
      <w:r w:rsidRPr="00CA1B09">
        <w:rPr>
          <w:rFonts w:ascii="Times New Roman" w:hAnsi="Times New Roman"/>
          <w:sz w:val="28"/>
          <w:szCs w:val="28"/>
          <w:lang w:val="lv-LV"/>
        </w:rPr>
        <w:t>Jebkādi papildu finansējuma pieprasījumi, kas turpmākajos gados var rasties valsts pārvaldes iestādēm saistībā ar dalības OECD nodrošināšanu, ir izskatāmi attiecīgo valsts pārvaldes iestāžu pieprasījumu ietvaros gadskārtējā valsts budžeta likumprojekta sagatavošanas procesā.</w:t>
      </w:r>
    </w:p>
    <w:p w:rsidR="003A08EF" w:rsidRPr="00D35198" w:rsidRDefault="003A08EF" w:rsidP="00BE1E72">
      <w:pPr>
        <w:pStyle w:val="BodyText"/>
        <w:tabs>
          <w:tab w:val="left" w:pos="284"/>
        </w:tabs>
        <w:spacing w:before="0" w:after="0"/>
        <w:jc w:val="both"/>
        <w:rPr>
          <w:sz w:val="24"/>
          <w:szCs w:val="24"/>
        </w:rPr>
      </w:pPr>
    </w:p>
    <w:p w:rsidR="009A53E6" w:rsidRDefault="009A53E6" w:rsidP="00BE1E72">
      <w:pPr>
        <w:pStyle w:val="BodyText"/>
        <w:tabs>
          <w:tab w:val="left" w:pos="284"/>
        </w:tabs>
        <w:spacing w:before="0" w:after="0"/>
        <w:jc w:val="both"/>
        <w:rPr>
          <w:sz w:val="28"/>
          <w:szCs w:val="28"/>
        </w:rPr>
      </w:pPr>
    </w:p>
    <w:p w:rsidR="00880007" w:rsidRPr="004C2EC4" w:rsidRDefault="00EB5BAD" w:rsidP="00BE1E72">
      <w:pPr>
        <w:pStyle w:val="BodyText"/>
        <w:tabs>
          <w:tab w:val="left" w:pos="284"/>
        </w:tabs>
        <w:spacing w:before="0" w:after="0"/>
        <w:jc w:val="both"/>
        <w:rPr>
          <w:sz w:val="28"/>
          <w:szCs w:val="28"/>
        </w:rPr>
      </w:pPr>
      <w:r w:rsidRPr="004C2EC4">
        <w:rPr>
          <w:sz w:val="28"/>
          <w:szCs w:val="28"/>
        </w:rPr>
        <w:t>Ā</w:t>
      </w:r>
      <w:r w:rsidR="005E3517" w:rsidRPr="004C2EC4">
        <w:rPr>
          <w:sz w:val="28"/>
          <w:szCs w:val="28"/>
        </w:rPr>
        <w:t>rlietu ministrs</w:t>
      </w:r>
      <w:proofErr w:type="gramStart"/>
      <w:r w:rsidR="005E3517" w:rsidRPr="004C2EC4">
        <w:rPr>
          <w:sz w:val="28"/>
          <w:szCs w:val="28"/>
        </w:rPr>
        <w:t xml:space="preserve"> </w:t>
      </w:r>
      <w:r w:rsidR="00291442" w:rsidRPr="004C2EC4">
        <w:rPr>
          <w:sz w:val="28"/>
          <w:szCs w:val="28"/>
        </w:rPr>
        <w:t xml:space="preserve"> </w:t>
      </w:r>
      <w:proofErr w:type="gramEnd"/>
      <w:r w:rsidR="00635E2B">
        <w:rPr>
          <w:sz w:val="28"/>
          <w:szCs w:val="28"/>
        </w:rPr>
        <w:tab/>
      </w:r>
      <w:r w:rsidR="00635E2B">
        <w:rPr>
          <w:sz w:val="28"/>
          <w:szCs w:val="28"/>
        </w:rPr>
        <w:tab/>
      </w:r>
      <w:r w:rsidR="00635E2B">
        <w:rPr>
          <w:sz w:val="28"/>
          <w:szCs w:val="28"/>
        </w:rPr>
        <w:tab/>
      </w:r>
      <w:r w:rsidR="00635E2B">
        <w:rPr>
          <w:sz w:val="28"/>
          <w:szCs w:val="28"/>
        </w:rPr>
        <w:tab/>
      </w:r>
      <w:r w:rsidR="00635E2B">
        <w:rPr>
          <w:sz w:val="28"/>
          <w:szCs w:val="28"/>
        </w:rPr>
        <w:tab/>
      </w:r>
      <w:r w:rsidR="00635E2B">
        <w:rPr>
          <w:sz w:val="28"/>
          <w:szCs w:val="28"/>
        </w:rPr>
        <w:tab/>
      </w:r>
      <w:r w:rsidR="00635E2B">
        <w:rPr>
          <w:sz w:val="28"/>
          <w:szCs w:val="28"/>
        </w:rPr>
        <w:tab/>
      </w:r>
      <w:r w:rsidR="00635E2B">
        <w:rPr>
          <w:sz w:val="28"/>
          <w:szCs w:val="28"/>
        </w:rPr>
        <w:tab/>
      </w:r>
      <w:proofErr w:type="spellStart"/>
      <w:r w:rsidR="005E3517" w:rsidRPr="004C2EC4">
        <w:rPr>
          <w:sz w:val="28"/>
          <w:szCs w:val="28"/>
        </w:rPr>
        <w:t>E.Rinkēvičs</w:t>
      </w:r>
      <w:proofErr w:type="spellEnd"/>
    </w:p>
    <w:p w:rsidR="009A53E6" w:rsidRDefault="00880007" w:rsidP="00BE1E72">
      <w:pPr>
        <w:pStyle w:val="BodyText"/>
        <w:tabs>
          <w:tab w:val="left" w:pos="284"/>
        </w:tabs>
        <w:spacing w:before="0" w:after="0"/>
        <w:jc w:val="both"/>
        <w:rPr>
          <w:sz w:val="28"/>
          <w:szCs w:val="28"/>
        </w:rPr>
      </w:pPr>
      <w:r w:rsidRPr="004C2EC4">
        <w:rPr>
          <w:sz w:val="28"/>
          <w:szCs w:val="28"/>
        </w:rPr>
        <w:t xml:space="preserve">                            </w:t>
      </w:r>
    </w:p>
    <w:p w:rsidR="00880007" w:rsidRPr="004C2EC4" w:rsidRDefault="00880007" w:rsidP="00BE1E72">
      <w:pPr>
        <w:pStyle w:val="BodyText"/>
        <w:tabs>
          <w:tab w:val="left" w:pos="284"/>
        </w:tabs>
        <w:spacing w:before="0" w:after="0"/>
        <w:jc w:val="both"/>
        <w:rPr>
          <w:sz w:val="28"/>
          <w:szCs w:val="28"/>
        </w:rPr>
      </w:pPr>
      <w:r w:rsidRPr="004C2EC4">
        <w:rPr>
          <w:sz w:val="28"/>
          <w:szCs w:val="28"/>
        </w:rPr>
        <w:t xml:space="preserve">                                                       </w:t>
      </w:r>
    </w:p>
    <w:p w:rsidR="00880007" w:rsidRPr="004C2EC4" w:rsidRDefault="00775F4E" w:rsidP="00BE1E72">
      <w:pPr>
        <w:pStyle w:val="BodyText"/>
        <w:tabs>
          <w:tab w:val="left" w:pos="284"/>
        </w:tabs>
        <w:spacing w:before="0" w:after="0"/>
        <w:jc w:val="both"/>
        <w:rPr>
          <w:sz w:val="28"/>
          <w:szCs w:val="28"/>
        </w:rPr>
      </w:pPr>
      <w:r w:rsidRPr="004C2EC4">
        <w:rPr>
          <w:sz w:val="28"/>
          <w:szCs w:val="28"/>
        </w:rPr>
        <w:t>Vīza: v</w:t>
      </w:r>
      <w:r w:rsidR="00880007" w:rsidRPr="004C2EC4">
        <w:rPr>
          <w:sz w:val="28"/>
          <w:szCs w:val="28"/>
        </w:rPr>
        <w:t>alsts sekretārs</w:t>
      </w:r>
      <w:r w:rsidR="00880007" w:rsidRPr="004C2EC4">
        <w:rPr>
          <w:sz w:val="28"/>
          <w:szCs w:val="28"/>
        </w:rPr>
        <w:tab/>
      </w:r>
      <w:r w:rsidR="00880007" w:rsidRPr="004C2EC4">
        <w:rPr>
          <w:sz w:val="28"/>
          <w:szCs w:val="28"/>
        </w:rPr>
        <w:tab/>
      </w:r>
      <w:r w:rsidR="00880007" w:rsidRPr="004C2EC4">
        <w:rPr>
          <w:sz w:val="28"/>
          <w:szCs w:val="28"/>
        </w:rPr>
        <w:tab/>
      </w:r>
      <w:r w:rsidR="00455E71" w:rsidRPr="004C2EC4">
        <w:rPr>
          <w:sz w:val="28"/>
          <w:szCs w:val="28"/>
        </w:rPr>
        <w:tab/>
      </w:r>
      <w:r w:rsidR="00455E71" w:rsidRPr="004C2EC4">
        <w:rPr>
          <w:sz w:val="28"/>
          <w:szCs w:val="28"/>
        </w:rPr>
        <w:tab/>
      </w:r>
      <w:r w:rsidR="00455E71" w:rsidRPr="004C2EC4">
        <w:rPr>
          <w:sz w:val="28"/>
          <w:szCs w:val="28"/>
        </w:rPr>
        <w:tab/>
      </w:r>
      <w:r w:rsidR="00455E71" w:rsidRPr="004C2EC4">
        <w:rPr>
          <w:sz w:val="28"/>
          <w:szCs w:val="28"/>
        </w:rPr>
        <w:tab/>
      </w:r>
      <w:r w:rsidR="00880007" w:rsidRPr="004C2EC4">
        <w:rPr>
          <w:sz w:val="28"/>
          <w:szCs w:val="28"/>
        </w:rPr>
        <w:t>A.Pildegovičs</w:t>
      </w:r>
    </w:p>
    <w:p w:rsidR="00880007" w:rsidRPr="004C2EC4" w:rsidRDefault="00880007" w:rsidP="00BE1E72">
      <w:pPr>
        <w:pStyle w:val="BodyText"/>
        <w:tabs>
          <w:tab w:val="left" w:pos="284"/>
        </w:tabs>
        <w:spacing w:before="0" w:after="0"/>
        <w:jc w:val="both"/>
        <w:rPr>
          <w:sz w:val="28"/>
          <w:szCs w:val="28"/>
        </w:rPr>
      </w:pPr>
    </w:p>
    <w:p w:rsidR="00FD198F" w:rsidRDefault="00FD198F" w:rsidP="00BE1E72">
      <w:pPr>
        <w:pStyle w:val="BodyText"/>
        <w:tabs>
          <w:tab w:val="left" w:pos="284"/>
        </w:tabs>
        <w:spacing w:before="0" w:after="0"/>
        <w:jc w:val="both"/>
        <w:rPr>
          <w:sz w:val="16"/>
          <w:szCs w:val="16"/>
        </w:rPr>
      </w:pPr>
    </w:p>
    <w:p w:rsidR="001D6AD7" w:rsidRDefault="001D6AD7" w:rsidP="00BE1E72">
      <w:pPr>
        <w:pStyle w:val="BodyText"/>
        <w:tabs>
          <w:tab w:val="left" w:pos="284"/>
        </w:tabs>
        <w:spacing w:before="0" w:after="0"/>
        <w:jc w:val="both"/>
        <w:rPr>
          <w:sz w:val="16"/>
          <w:szCs w:val="16"/>
        </w:rPr>
      </w:pPr>
    </w:p>
    <w:p w:rsidR="006519DB" w:rsidRDefault="006519DB" w:rsidP="00BE1E72">
      <w:pPr>
        <w:pStyle w:val="BodyText"/>
        <w:tabs>
          <w:tab w:val="left" w:pos="284"/>
        </w:tabs>
        <w:spacing w:before="0" w:after="0"/>
        <w:jc w:val="both"/>
        <w:rPr>
          <w:sz w:val="16"/>
          <w:szCs w:val="16"/>
        </w:rPr>
      </w:pPr>
    </w:p>
    <w:p w:rsidR="00880007" w:rsidRPr="00BE1E72" w:rsidRDefault="0070502F" w:rsidP="00BE1E72">
      <w:pPr>
        <w:pStyle w:val="BodyText"/>
        <w:tabs>
          <w:tab w:val="left" w:pos="284"/>
        </w:tabs>
        <w:spacing w:before="0" w:after="0"/>
        <w:jc w:val="both"/>
        <w:rPr>
          <w:sz w:val="16"/>
          <w:szCs w:val="16"/>
        </w:rPr>
      </w:pPr>
      <w:r>
        <w:rPr>
          <w:sz w:val="16"/>
          <w:szCs w:val="16"/>
        </w:rPr>
        <w:t>02</w:t>
      </w:r>
      <w:r w:rsidR="00FD198F">
        <w:rPr>
          <w:sz w:val="16"/>
          <w:szCs w:val="16"/>
        </w:rPr>
        <w:t>.</w:t>
      </w:r>
      <w:r w:rsidR="009C0924">
        <w:rPr>
          <w:sz w:val="16"/>
          <w:szCs w:val="16"/>
        </w:rPr>
        <w:t>0</w:t>
      </w:r>
      <w:r>
        <w:rPr>
          <w:sz w:val="16"/>
          <w:szCs w:val="16"/>
        </w:rPr>
        <w:t>5</w:t>
      </w:r>
      <w:r w:rsidR="00FD198F">
        <w:rPr>
          <w:sz w:val="16"/>
          <w:szCs w:val="16"/>
        </w:rPr>
        <w:t>.</w:t>
      </w:r>
      <w:r w:rsidR="00E96772" w:rsidRPr="00BE1E72">
        <w:rPr>
          <w:sz w:val="16"/>
          <w:szCs w:val="16"/>
        </w:rPr>
        <w:t>2017</w:t>
      </w:r>
      <w:r w:rsidR="006256F3" w:rsidRPr="00BE1E72">
        <w:rPr>
          <w:sz w:val="16"/>
          <w:szCs w:val="16"/>
        </w:rPr>
        <w:t xml:space="preserve"> </w:t>
      </w:r>
      <w:r w:rsidR="005309FD">
        <w:rPr>
          <w:sz w:val="16"/>
          <w:szCs w:val="16"/>
        </w:rPr>
        <w:t>15</w:t>
      </w:r>
      <w:r w:rsidR="00880007" w:rsidRPr="00BE1E72">
        <w:rPr>
          <w:sz w:val="16"/>
          <w:szCs w:val="16"/>
        </w:rPr>
        <w:t>:3</w:t>
      </w:r>
      <w:r w:rsidR="001A1154">
        <w:rPr>
          <w:sz w:val="16"/>
          <w:szCs w:val="16"/>
        </w:rPr>
        <w:t>0</w:t>
      </w:r>
    </w:p>
    <w:p w:rsidR="0062648D" w:rsidRPr="00BE1E72" w:rsidRDefault="0029769A" w:rsidP="00BE1E72">
      <w:pPr>
        <w:pStyle w:val="BodyText"/>
        <w:tabs>
          <w:tab w:val="left" w:pos="284"/>
        </w:tabs>
        <w:spacing w:before="0" w:after="0"/>
        <w:jc w:val="both"/>
        <w:rPr>
          <w:sz w:val="16"/>
          <w:szCs w:val="16"/>
        </w:rPr>
      </w:pPr>
      <w:r>
        <w:rPr>
          <w:sz w:val="16"/>
          <w:szCs w:val="16"/>
        </w:rPr>
        <w:t>28</w:t>
      </w:r>
      <w:r w:rsidR="00F230E8">
        <w:rPr>
          <w:sz w:val="16"/>
          <w:szCs w:val="16"/>
        </w:rPr>
        <w:t>52</w:t>
      </w:r>
      <w:bookmarkStart w:id="0" w:name="_GoBack"/>
      <w:bookmarkEnd w:id="0"/>
    </w:p>
    <w:p w:rsidR="00880007" w:rsidRPr="00BE1E72" w:rsidRDefault="00880007" w:rsidP="00BE1E72">
      <w:pPr>
        <w:pStyle w:val="BodyText"/>
        <w:tabs>
          <w:tab w:val="left" w:pos="284"/>
        </w:tabs>
        <w:spacing w:before="0" w:after="0"/>
        <w:jc w:val="both"/>
        <w:rPr>
          <w:sz w:val="16"/>
          <w:szCs w:val="16"/>
        </w:rPr>
      </w:pPr>
      <w:r w:rsidRPr="00BE1E72">
        <w:rPr>
          <w:sz w:val="16"/>
          <w:szCs w:val="16"/>
        </w:rPr>
        <w:t>Diāna Putniņa</w:t>
      </w:r>
    </w:p>
    <w:p w:rsidR="00325075" w:rsidRPr="00BE1E72" w:rsidRDefault="00325075" w:rsidP="00BE1E72">
      <w:pPr>
        <w:pStyle w:val="BodyText"/>
        <w:tabs>
          <w:tab w:val="left" w:pos="284"/>
        </w:tabs>
        <w:spacing w:before="0" w:after="0"/>
        <w:jc w:val="both"/>
        <w:rPr>
          <w:sz w:val="16"/>
          <w:szCs w:val="16"/>
        </w:rPr>
      </w:pPr>
      <w:r w:rsidRPr="00BE1E72">
        <w:rPr>
          <w:sz w:val="16"/>
          <w:szCs w:val="16"/>
        </w:rPr>
        <w:t>Padomniece –</w:t>
      </w:r>
      <w:r w:rsidR="00920CA1" w:rsidRPr="00BE1E72">
        <w:rPr>
          <w:sz w:val="16"/>
          <w:szCs w:val="16"/>
        </w:rPr>
        <w:t xml:space="preserve"> </w:t>
      </w:r>
      <w:r w:rsidRPr="00BE1E72">
        <w:rPr>
          <w:sz w:val="16"/>
          <w:szCs w:val="16"/>
        </w:rPr>
        <w:t xml:space="preserve">nodaļas vadītāja </w:t>
      </w:r>
      <w:proofErr w:type="spellStart"/>
      <w:r w:rsidRPr="00BE1E72">
        <w:rPr>
          <w:sz w:val="16"/>
          <w:szCs w:val="16"/>
        </w:rPr>
        <w:t>p.i</w:t>
      </w:r>
      <w:proofErr w:type="spellEnd"/>
      <w:r w:rsidRPr="00BE1E72">
        <w:rPr>
          <w:sz w:val="16"/>
          <w:szCs w:val="16"/>
        </w:rPr>
        <w:t>.</w:t>
      </w:r>
    </w:p>
    <w:p w:rsidR="00920CA1" w:rsidRPr="00BE1E72" w:rsidRDefault="00920CA1" w:rsidP="00BE1E72">
      <w:pPr>
        <w:pStyle w:val="BodyText"/>
        <w:tabs>
          <w:tab w:val="left" w:pos="284"/>
        </w:tabs>
        <w:spacing w:before="0" w:after="0"/>
        <w:jc w:val="both"/>
        <w:rPr>
          <w:sz w:val="16"/>
          <w:szCs w:val="16"/>
        </w:rPr>
      </w:pPr>
      <w:r w:rsidRPr="00BE1E72">
        <w:rPr>
          <w:sz w:val="16"/>
          <w:szCs w:val="16"/>
        </w:rPr>
        <w:t>OECD un ekonomiskās sadarbības nodaļa</w:t>
      </w:r>
    </w:p>
    <w:p w:rsidR="00543E43" w:rsidRPr="00543E43" w:rsidRDefault="00880007" w:rsidP="00BE1E72">
      <w:pPr>
        <w:pStyle w:val="BodyText"/>
        <w:tabs>
          <w:tab w:val="left" w:pos="284"/>
        </w:tabs>
        <w:spacing w:before="0" w:after="0"/>
        <w:jc w:val="both"/>
        <w:rPr>
          <w:sz w:val="24"/>
          <w:szCs w:val="24"/>
          <w:u w:val="single"/>
        </w:rPr>
      </w:pPr>
      <w:r w:rsidRPr="00BE1E72">
        <w:rPr>
          <w:sz w:val="16"/>
          <w:szCs w:val="16"/>
        </w:rPr>
        <w:t>Tālr.: 67016418, e-pasts: diana.putnina@mfa.gov.lv</w:t>
      </w:r>
    </w:p>
    <w:sectPr w:rsidR="00543E43" w:rsidRPr="00543E43" w:rsidSect="00875784">
      <w:headerReference w:type="default" r:id="rId9"/>
      <w:footerReference w:type="default" r:id="rId10"/>
      <w:footerReference w:type="first" r:id="rId11"/>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7E" w:rsidRDefault="008E707E" w:rsidP="005C4DB7">
      <w:pPr>
        <w:spacing w:after="0" w:line="240" w:lineRule="auto"/>
      </w:pPr>
      <w:r>
        <w:separator/>
      </w:r>
    </w:p>
  </w:endnote>
  <w:endnote w:type="continuationSeparator" w:id="0">
    <w:p w:rsidR="008E707E" w:rsidRDefault="008E707E" w:rsidP="005C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72" w:rsidRPr="007919C4" w:rsidRDefault="00112F47">
    <w:pPr>
      <w:pStyle w:val="Footer"/>
      <w:rPr>
        <w:rFonts w:ascii="Times New Roman" w:hAnsi="Times New Roman" w:cs="Times New Roman"/>
        <w:sz w:val="20"/>
        <w:szCs w:val="20"/>
      </w:rPr>
    </w:pPr>
    <w:r>
      <w:rPr>
        <w:rFonts w:ascii="Times New Roman" w:hAnsi="Times New Roman" w:cs="Times New Roman"/>
        <w:sz w:val="20"/>
        <w:szCs w:val="20"/>
      </w:rPr>
      <w:t>AMzin</w:t>
    </w:r>
    <w:r w:rsidR="00BE1E72">
      <w:rPr>
        <w:rFonts w:ascii="Times New Roman" w:hAnsi="Times New Roman" w:cs="Times New Roman"/>
        <w:sz w:val="20"/>
        <w:szCs w:val="20"/>
      </w:rPr>
      <w:t>_</w:t>
    </w:r>
    <w:r w:rsidR="00DE4FAB">
      <w:rPr>
        <w:rFonts w:ascii="Times New Roman" w:hAnsi="Times New Roman" w:cs="Times New Roman"/>
        <w:sz w:val="20"/>
        <w:szCs w:val="20"/>
      </w:rPr>
      <w:t>0</w:t>
    </w:r>
    <w:r w:rsidR="00481F0A">
      <w:rPr>
        <w:rFonts w:ascii="Times New Roman" w:hAnsi="Times New Roman" w:cs="Times New Roman"/>
        <w:sz w:val="20"/>
        <w:szCs w:val="20"/>
      </w:rPr>
      <w:t>2</w:t>
    </w:r>
    <w:r w:rsidR="003B1667">
      <w:rPr>
        <w:rFonts w:ascii="Times New Roman" w:hAnsi="Times New Roman" w:cs="Times New Roman"/>
        <w:sz w:val="20"/>
        <w:szCs w:val="20"/>
      </w:rPr>
      <w:t>0</w:t>
    </w:r>
    <w:r w:rsidR="00DE4FAB">
      <w:rPr>
        <w:rFonts w:ascii="Times New Roman" w:hAnsi="Times New Roman" w:cs="Times New Roman"/>
        <w:sz w:val="20"/>
        <w:szCs w:val="20"/>
      </w:rPr>
      <w:t>5</w:t>
    </w:r>
    <w:r w:rsidR="00BE1E72" w:rsidRPr="007919C4">
      <w:rPr>
        <w:rFonts w:ascii="Times New Roman" w:hAnsi="Times New Roman" w:cs="Times New Roman"/>
        <w:sz w:val="20"/>
        <w:szCs w:val="20"/>
      </w:rPr>
      <w:t>1</w:t>
    </w:r>
    <w:r w:rsidR="00BE1E72">
      <w:rPr>
        <w:rFonts w:ascii="Times New Roman" w:hAnsi="Times New Roman" w:cs="Times New Roman"/>
        <w:sz w:val="20"/>
        <w:szCs w:val="20"/>
      </w:rPr>
      <w:t>7</w:t>
    </w:r>
    <w:r w:rsidR="00BE1E72" w:rsidRPr="007919C4">
      <w:rPr>
        <w:rFonts w:ascii="Times New Roman" w:hAnsi="Times New Roman" w:cs="Times New Roman"/>
        <w:sz w:val="20"/>
        <w:szCs w:val="20"/>
      </w:rPr>
      <w:t>_OECD</w:t>
    </w:r>
    <w:r w:rsidR="00BE1E72">
      <w:rPr>
        <w:rFonts w:ascii="Times New Roman" w:hAnsi="Times New Roman" w:cs="Times New Roman"/>
        <w:sz w:val="20"/>
        <w:szCs w:val="20"/>
      </w:rPr>
      <w:t xml:space="preserve">; </w:t>
    </w:r>
    <w:proofErr w:type="spellStart"/>
    <w:r w:rsidR="00BE1E72" w:rsidRPr="007919C4">
      <w:rPr>
        <w:rFonts w:ascii="Times New Roman" w:hAnsi="Times New Roman" w:cs="Times New Roman"/>
        <w:sz w:val="20"/>
        <w:szCs w:val="20"/>
      </w:rPr>
      <w:t>Informatīvais</w:t>
    </w:r>
    <w:proofErr w:type="spellEnd"/>
    <w:r w:rsidR="00BE1E72" w:rsidRPr="007919C4">
      <w:rPr>
        <w:rFonts w:ascii="Times New Roman" w:hAnsi="Times New Roman" w:cs="Times New Roman"/>
        <w:sz w:val="20"/>
        <w:szCs w:val="20"/>
      </w:rPr>
      <w:t xml:space="preserve"> </w:t>
    </w:r>
    <w:proofErr w:type="spellStart"/>
    <w:r w:rsidR="00BE1E72" w:rsidRPr="007919C4">
      <w:rPr>
        <w:rFonts w:ascii="Times New Roman" w:hAnsi="Times New Roman" w:cs="Times New Roman"/>
        <w:sz w:val="20"/>
        <w:szCs w:val="20"/>
      </w:rPr>
      <w:t>ziņojums</w:t>
    </w:r>
    <w:proofErr w:type="spellEnd"/>
    <w:r w:rsidR="00BE1E72" w:rsidRPr="007919C4">
      <w:rPr>
        <w:rFonts w:ascii="Times New Roman" w:hAnsi="Times New Roman" w:cs="Times New Roman"/>
        <w:sz w:val="20"/>
        <w:szCs w:val="20"/>
      </w:rPr>
      <w:t xml:space="preserve"> </w:t>
    </w:r>
    <w:r w:rsidR="00BE1E72" w:rsidRPr="000E41ED">
      <w:rPr>
        <w:rFonts w:ascii="Times New Roman" w:hAnsi="Times New Roman" w:cs="Times New Roman"/>
        <w:sz w:val="20"/>
        <w:szCs w:val="20"/>
      </w:rPr>
      <w:t xml:space="preserve">“Par </w:t>
    </w:r>
    <w:proofErr w:type="spellStart"/>
    <w:r w:rsidR="00BE1E72" w:rsidRPr="000E41ED">
      <w:rPr>
        <w:rFonts w:ascii="Times New Roman" w:hAnsi="Times New Roman" w:cs="Times New Roman"/>
        <w:sz w:val="20"/>
        <w:szCs w:val="20"/>
      </w:rPr>
      <w:t>priekšlikumiem</w:t>
    </w:r>
    <w:proofErr w:type="spellEnd"/>
    <w:r w:rsidR="00BE1E72" w:rsidRPr="000E41ED">
      <w:rPr>
        <w:rFonts w:ascii="Times New Roman" w:hAnsi="Times New Roman" w:cs="Times New Roman"/>
        <w:sz w:val="20"/>
        <w:szCs w:val="20"/>
      </w:rPr>
      <w:t xml:space="preserve"> par </w:t>
    </w:r>
    <w:proofErr w:type="spellStart"/>
    <w:r w:rsidR="00BE1E72" w:rsidRPr="000E41ED">
      <w:rPr>
        <w:rFonts w:ascii="Times New Roman" w:hAnsi="Times New Roman" w:cs="Times New Roman"/>
        <w:sz w:val="20"/>
        <w:szCs w:val="20"/>
      </w:rPr>
      <w:t>Latvijas</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dalības</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Ekonomiskās</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sadarbības</w:t>
    </w:r>
    <w:proofErr w:type="spellEnd"/>
    <w:r w:rsidR="00BE1E72" w:rsidRPr="000E41ED">
      <w:rPr>
        <w:rFonts w:ascii="Times New Roman" w:hAnsi="Times New Roman" w:cs="Times New Roman"/>
        <w:sz w:val="20"/>
        <w:szCs w:val="20"/>
      </w:rPr>
      <w:t xml:space="preserve"> un </w:t>
    </w:r>
    <w:proofErr w:type="spellStart"/>
    <w:r w:rsidR="00BE1E72" w:rsidRPr="000E41ED">
      <w:rPr>
        <w:rFonts w:ascii="Times New Roman" w:hAnsi="Times New Roman" w:cs="Times New Roman"/>
        <w:sz w:val="20"/>
        <w:szCs w:val="20"/>
      </w:rPr>
      <w:t>attīstības</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organizācijā</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nodrošināšanai</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nepieciešamā</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finansējuma</w:t>
    </w:r>
    <w:proofErr w:type="spellEnd"/>
    <w:r w:rsidR="00BE1E72" w:rsidRPr="000E41ED">
      <w:rPr>
        <w:rFonts w:ascii="Times New Roman" w:hAnsi="Times New Roman" w:cs="Times New Roman"/>
        <w:sz w:val="20"/>
        <w:szCs w:val="20"/>
      </w:rPr>
      <w:t xml:space="preserve"> </w:t>
    </w:r>
    <w:proofErr w:type="spellStart"/>
    <w:r w:rsidR="00BE1E72" w:rsidRPr="000E41ED">
      <w:rPr>
        <w:rFonts w:ascii="Times New Roman" w:hAnsi="Times New Roman" w:cs="Times New Roman"/>
        <w:sz w:val="20"/>
        <w:szCs w:val="20"/>
      </w:rPr>
      <w:t>apmēru</w:t>
    </w:r>
    <w:proofErr w:type="spellEnd"/>
    <w:r w:rsidR="00BE1E72" w:rsidRPr="000E41ED">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72" w:rsidRPr="007919C4" w:rsidRDefault="00BE1E72" w:rsidP="00863292">
    <w:pPr>
      <w:pStyle w:val="Footer"/>
      <w:spacing w:before="120"/>
      <w:rPr>
        <w:rFonts w:ascii="Times New Roman" w:hAnsi="Times New Roman" w:cs="Times New Roman"/>
        <w:sz w:val="20"/>
        <w:szCs w:val="20"/>
      </w:rPr>
    </w:pPr>
    <w:r>
      <w:rPr>
        <w:rFonts w:ascii="Times New Roman" w:hAnsi="Times New Roman" w:cs="Times New Roman"/>
        <w:sz w:val="20"/>
        <w:szCs w:val="20"/>
      </w:rPr>
      <w:t>AMzin_</w:t>
    </w:r>
    <w:r w:rsidR="00DE4FAB">
      <w:rPr>
        <w:rFonts w:ascii="Times New Roman" w:hAnsi="Times New Roman" w:cs="Times New Roman"/>
        <w:sz w:val="20"/>
        <w:szCs w:val="20"/>
      </w:rPr>
      <w:t>02</w:t>
    </w:r>
    <w:r w:rsidR="00821EFE">
      <w:rPr>
        <w:rFonts w:ascii="Times New Roman" w:hAnsi="Times New Roman" w:cs="Times New Roman"/>
        <w:sz w:val="20"/>
        <w:szCs w:val="20"/>
      </w:rPr>
      <w:t>0</w:t>
    </w:r>
    <w:r w:rsidR="00DE4FAB">
      <w:rPr>
        <w:rFonts w:ascii="Times New Roman" w:hAnsi="Times New Roman" w:cs="Times New Roman"/>
        <w:sz w:val="20"/>
        <w:szCs w:val="20"/>
      </w:rPr>
      <w:t>5</w:t>
    </w:r>
    <w:r>
      <w:rPr>
        <w:rFonts w:ascii="Times New Roman" w:hAnsi="Times New Roman" w:cs="Times New Roman"/>
        <w:sz w:val="20"/>
        <w:szCs w:val="20"/>
      </w:rPr>
      <w:t>17</w:t>
    </w:r>
    <w:r w:rsidRPr="007919C4">
      <w:rPr>
        <w:rFonts w:ascii="Times New Roman" w:hAnsi="Times New Roman" w:cs="Times New Roman"/>
        <w:sz w:val="20"/>
        <w:szCs w:val="20"/>
      </w:rPr>
      <w:t>_OECD</w:t>
    </w:r>
    <w:r>
      <w:rPr>
        <w:rFonts w:ascii="Times New Roman" w:hAnsi="Times New Roman" w:cs="Times New Roman"/>
        <w:sz w:val="20"/>
        <w:szCs w:val="20"/>
      </w:rPr>
      <w:t xml:space="preserve">; </w:t>
    </w:r>
    <w:proofErr w:type="spellStart"/>
    <w:r w:rsidRPr="007919C4">
      <w:rPr>
        <w:rFonts w:ascii="Times New Roman" w:hAnsi="Times New Roman" w:cs="Times New Roman"/>
        <w:sz w:val="20"/>
        <w:szCs w:val="20"/>
      </w:rPr>
      <w:t>Informatīvais</w:t>
    </w:r>
    <w:proofErr w:type="spellEnd"/>
    <w:r w:rsidRPr="007919C4">
      <w:rPr>
        <w:rFonts w:ascii="Times New Roman" w:hAnsi="Times New Roman" w:cs="Times New Roman"/>
        <w:sz w:val="20"/>
        <w:szCs w:val="20"/>
      </w:rPr>
      <w:t xml:space="preserve"> </w:t>
    </w:r>
    <w:proofErr w:type="spellStart"/>
    <w:r w:rsidRPr="007919C4">
      <w:rPr>
        <w:rFonts w:ascii="Times New Roman" w:hAnsi="Times New Roman" w:cs="Times New Roman"/>
        <w:sz w:val="20"/>
        <w:szCs w:val="20"/>
      </w:rPr>
      <w:t>ziņojums</w:t>
    </w:r>
    <w:proofErr w:type="spellEnd"/>
    <w:r w:rsidRPr="007919C4">
      <w:rPr>
        <w:rFonts w:ascii="Times New Roman" w:hAnsi="Times New Roman" w:cs="Times New Roman"/>
        <w:sz w:val="20"/>
        <w:szCs w:val="20"/>
      </w:rPr>
      <w:t xml:space="preserve"> </w:t>
    </w:r>
    <w:r w:rsidRPr="00187A47">
      <w:rPr>
        <w:rFonts w:ascii="Times New Roman" w:hAnsi="Times New Roman" w:cs="Times New Roman"/>
        <w:sz w:val="20"/>
        <w:szCs w:val="20"/>
      </w:rPr>
      <w:t xml:space="preserve">“Par </w:t>
    </w:r>
    <w:proofErr w:type="spellStart"/>
    <w:r w:rsidRPr="00187A47">
      <w:rPr>
        <w:rFonts w:ascii="Times New Roman" w:hAnsi="Times New Roman" w:cs="Times New Roman"/>
        <w:sz w:val="20"/>
        <w:szCs w:val="20"/>
      </w:rPr>
      <w:t>priekšlikumiem</w:t>
    </w:r>
    <w:proofErr w:type="spellEnd"/>
    <w:r w:rsidRPr="00187A47">
      <w:rPr>
        <w:rFonts w:ascii="Times New Roman" w:hAnsi="Times New Roman" w:cs="Times New Roman"/>
        <w:sz w:val="20"/>
        <w:szCs w:val="20"/>
      </w:rPr>
      <w:t xml:space="preserve"> par </w:t>
    </w:r>
    <w:proofErr w:type="spellStart"/>
    <w:r w:rsidRPr="00187A47">
      <w:rPr>
        <w:rFonts w:ascii="Times New Roman" w:hAnsi="Times New Roman" w:cs="Times New Roman"/>
        <w:sz w:val="20"/>
        <w:szCs w:val="20"/>
      </w:rPr>
      <w:t>Latvijas</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dalības</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Ekonomiskās</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sadarbības</w:t>
    </w:r>
    <w:proofErr w:type="spellEnd"/>
    <w:r w:rsidRPr="00187A47">
      <w:rPr>
        <w:rFonts w:ascii="Times New Roman" w:hAnsi="Times New Roman" w:cs="Times New Roman"/>
        <w:sz w:val="20"/>
        <w:szCs w:val="20"/>
      </w:rPr>
      <w:t xml:space="preserve"> un </w:t>
    </w:r>
    <w:proofErr w:type="spellStart"/>
    <w:r w:rsidRPr="00187A47">
      <w:rPr>
        <w:rFonts w:ascii="Times New Roman" w:hAnsi="Times New Roman" w:cs="Times New Roman"/>
        <w:sz w:val="20"/>
        <w:szCs w:val="20"/>
      </w:rPr>
      <w:t>attīstības</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organizācijā</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nodrošināšanai</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nepieciešamā</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finansējuma</w:t>
    </w:r>
    <w:proofErr w:type="spellEnd"/>
    <w:r w:rsidRPr="00187A47">
      <w:rPr>
        <w:rFonts w:ascii="Times New Roman" w:hAnsi="Times New Roman" w:cs="Times New Roman"/>
        <w:sz w:val="20"/>
        <w:szCs w:val="20"/>
      </w:rPr>
      <w:t xml:space="preserve"> </w:t>
    </w:r>
    <w:proofErr w:type="spellStart"/>
    <w:r w:rsidRPr="00187A47">
      <w:rPr>
        <w:rFonts w:ascii="Times New Roman" w:hAnsi="Times New Roman" w:cs="Times New Roman"/>
        <w:sz w:val="20"/>
        <w:szCs w:val="20"/>
      </w:rPr>
      <w:t>apmēru</w:t>
    </w:r>
    <w:proofErr w:type="spellEnd"/>
    <w:r w:rsidRPr="00187A47">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7E" w:rsidRDefault="008E707E" w:rsidP="005C4DB7">
      <w:pPr>
        <w:spacing w:after="0" w:line="240" w:lineRule="auto"/>
      </w:pPr>
      <w:r>
        <w:separator/>
      </w:r>
    </w:p>
  </w:footnote>
  <w:footnote w:type="continuationSeparator" w:id="0">
    <w:p w:rsidR="008E707E" w:rsidRDefault="008E707E" w:rsidP="005C4DB7">
      <w:pPr>
        <w:spacing w:after="0" w:line="240" w:lineRule="auto"/>
      </w:pPr>
      <w:r>
        <w:continuationSeparator/>
      </w:r>
    </w:p>
  </w:footnote>
  <w:footnote w:id="1">
    <w:p w:rsidR="00BE1E72" w:rsidRPr="00653D37" w:rsidRDefault="00BE1E72" w:rsidP="00653D37">
      <w:pPr>
        <w:pStyle w:val="FootnoteText"/>
        <w:jc w:val="both"/>
        <w:rPr>
          <w:rFonts w:ascii="Times New Roman" w:hAnsi="Times New Roman" w:cs="Times New Roman"/>
          <w:lang w:val="lv-LV"/>
        </w:rPr>
      </w:pPr>
      <w:r w:rsidRPr="00653D37">
        <w:rPr>
          <w:rStyle w:val="FootnoteReference"/>
          <w:rFonts w:ascii="Times New Roman" w:hAnsi="Times New Roman" w:cs="Times New Roman"/>
          <w:lang w:val="lv-LV"/>
        </w:rPr>
        <w:footnoteRef/>
      </w:r>
      <w:r w:rsidRPr="00653D37">
        <w:rPr>
          <w:rFonts w:ascii="Times New Roman" w:hAnsi="Times New Roman" w:cs="Times New Roman"/>
          <w:lang w:val="lv-LV"/>
        </w:rPr>
        <w:t xml:space="preserve"> Lai nodrošinātu sadarbību ar OECD esot ne-dalībvalsts statusā, Latvija piedalījās atsevišķu I budžeta daļas komiteju darbā, kas paredzēja individuālās iemaksas. No 2016.</w:t>
      </w:r>
      <w:r w:rsidR="003E6659">
        <w:rPr>
          <w:rFonts w:ascii="Times New Roman" w:hAnsi="Times New Roman" w:cs="Times New Roman"/>
          <w:lang w:val="lv-LV"/>
        </w:rPr>
        <w:t xml:space="preserve"> </w:t>
      </w:r>
      <w:r w:rsidRPr="00653D37">
        <w:rPr>
          <w:rFonts w:ascii="Times New Roman" w:hAnsi="Times New Roman" w:cs="Times New Roman"/>
          <w:lang w:val="lv-LV"/>
        </w:rPr>
        <w:t>gada 1.</w:t>
      </w:r>
      <w:r w:rsidR="003E6659">
        <w:rPr>
          <w:rFonts w:ascii="Times New Roman" w:hAnsi="Times New Roman" w:cs="Times New Roman"/>
          <w:lang w:val="lv-LV"/>
        </w:rPr>
        <w:t xml:space="preserve"> </w:t>
      </w:r>
      <w:r w:rsidRPr="00653D37">
        <w:rPr>
          <w:rFonts w:ascii="Times New Roman" w:hAnsi="Times New Roman" w:cs="Times New Roman"/>
          <w:lang w:val="lv-LV"/>
        </w:rPr>
        <w:t>jūlija šīs iemaksas tiek nosegtas Latvijas kopējās dalības maksas ietvaros</w:t>
      </w:r>
      <w:r>
        <w:rPr>
          <w:rFonts w:ascii="Times New Roman" w:hAnsi="Times New Roman" w:cs="Times New Roman"/>
          <w:lang w:val="lv-LV"/>
        </w:rPr>
        <w:t xml:space="preserve"> un Latvijai tiek atgriezta puse no 2016.</w:t>
      </w:r>
      <w:r w:rsidR="003E6659">
        <w:rPr>
          <w:rFonts w:ascii="Times New Roman" w:hAnsi="Times New Roman" w:cs="Times New Roman"/>
          <w:lang w:val="lv-LV"/>
        </w:rPr>
        <w:t xml:space="preserve"> </w:t>
      </w:r>
      <w:r>
        <w:rPr>
          <w:rFonts w:ascii="Times New Roman" w:hAnsi="Times New Roman" w:cs="Times New Roman"/>
          <w:lang w:val="lv-LV"/>
        </w:rPr>
        <w:t>gadā veiktajām iemaksām</w:t>
      </w:r>
      <w:r w:rsidRPr="00653D37">
        <w:rPr>
          <w:rFonts w:ascii="Times New Roman" w:hAnsi="Times New Roman" w:cs="Times New Roman"/>
          <w:lang w:val="lv-LV"/>
        </w:rPr>
        <w:t xml:space="preserve">. </w:t>
      </w:r>
    </w:p>
  </w:footnote>
  <w:footnote w:id="2">
    <w:p w:rsidR="00A46ED9" w:rsidRPr="0030011B" w:rsidRDefault="00A46ED9">
      <w:pPr>
        <w:pStyle w:val="FootnoteText"/>
        <w:rPr>
          <w:rFonts w:ascii="Times New Roman" w:hAnsi="Times New Roman" w:cs="Times New Roman"/>
          <w:lang w:val="lv-LV"/>
        </w:rPr>
      </w:pPr>
      <w:r>
        <w:rPr>
          <w:rStyle w:val="FootnoteReference"/>
        </w:rPr>
        <w:footnoteRef/>
      </w:r>
      <w:r w:rsidRPr="0030011B">
        <w:rPr>
          <w:lang w:val="lv-LV"/>
        </w:rPr>
        <w:t xml:space="preserve"> </w:t>
      </w:r>
      <w:r w:rsidRPr="0030011B">
        <w:rPr>
          <w:rFonts w:ascii="Times New Roman" w:hAnsi="Times New Roman" w:cs="Times New Roman"/>
          <w:lang w:val="lv-LV"/>
        </w:rPr>
        <w:t>Š. g. 24. martā OECD Darba grupā par valsts kapitālsabiedrību pārvaldību un 29.</w:t>
      </w:r>
      <w:r w:rsidR="003E6659">
        <w:rPr>
          <w:rFonts w:ascii="Times New Roman" w:hAnsi="Times New Roman" w:cs="Times New Roman"/>
          <w:lang w:val="lv-LV"/>
        </w:rPr>
        <w:t xml:space="preserve"> </w:t>
      </w:r>
      <w:r w:rsidRPr="0030011B">
        <w:rPr>
          <w:rFonts w:ascii="Times New Roman" w:hAnsi="Times New Roman" w:cs="Times New Roman"/>
          <w:lang w:val="lv-LV"/>
        </w:rPr>
        <w:t>martā OECD Korporatīvās pārvaldības komitejā tika izskatīts Latvijas pēc-iestāšanās ziņojums un tiek rosināts Latvijas pēc-iestāšanās vērtēšanu pabeigt.</w:t>
      </w:r>
    </w:p>
  </w:footnote>
  <w:footnote w:id="3">
    <w:p w:rsidR="00BE1E72" w:rsidRPr="00BA29CA" w:rsidRDefault="00BE1E72" w:rsidP="00BA29CA">
      <w:pPr>
        <w:pStyle w:val="FootnoteText"/>
        <w:jc w:val="both"/>
        <w:rPr>
          <w:rFonts w:ascii="Times New Roman" w:hAnsi="Times New Roman" w:cs="Times New Roman"/>
          <w:lang w:val="lv-LV"/>
        </w:rPr>
      </w:pPr>
      <w:r w:rsidRPr="00C17F9A">
        <w:rPr>
          <w:rStyle w:val="FootnoteReference"/>
          <w:rFonts w:ascii="Times New Roman" w:hAnsi="Times New Roman" w:cs="Times New Roman"/>
        </w:rPr>
        <w:footnoteRef/>
      </w:r>
      <w:r w:rsidRPr="00457335">
        <w:rPr>
          <w:rFonts w:ascii="Times New Roman" w:hAnsi="Times New Roman" w:cs="Times New Roman"/>
          <w:lang w:val="lv-LV"/>
        </w:rPr>
        <w:t xml:space="preserve"> Izņēmu</w:t>
      </w:r>
      <w:r w:rsidRPr="00BA29CA">
        <w:rPr>
          <w:rFonts w:ascii="Times New Roman" w:hAnsi="Times New Roman" w:cs="Times New Roman"/>
          <w:lang w:val="lv-LV"/>
        </w:rPr>
        <w:t>ms ir OECD Īpašā ķīmisko vielu kontroles programma, kur dalība ir noteikta, kā obligāta.</w:t>
      </w:r>
    </w:p>
  </w:footnote>
  <w:footnote w:id="4">
    <w:p w:rsidR="00BE1E72" w:rsidRPr="00BA29CA" w:rsidRDefault="00BE1E72" w:rsidP="00BA29CA">
      <w:pPr>
        <w:pStyle w:val="FootnoteText"/>
        <w:jc w:val="both"/>
        <w:rPr>
          <w:lang w:val="lv-LV"/>
        </w:rPr>
      </w:pPr>
      <w:r w:rsidRPr="00BA29CA">
        <w:rPr>
          <w:rStyle w:val="FootnoteReference"/>
          <w:rFonts w:ascii="Times New Roman" w:hAnsi="Times New Roman" w:cs="Times New Roman"/>
        </w:rPr>
        <w:footnoteRef/>
      </w:r>
      <w:r w:rsidRPr="00BA29CA">
        <w:rPr>
          <w:rFonts w:ascii="Times New Roman" w:hAnsi="Times New Roman" w:cs="Times New Roman"/>
          <w:lang w:val="lv-LV"/>
        </w:rPr>
        <w:t xml:space="preserve"> Līdz </w:t>
      </w:r>
      <w:proofErr w:type="gramStart"/>
      <w:r w:rsidRPr="00BA29CA">
        <w:rPr>
          <w:rFonts w:ascii="Times New Roman" w:hAnsi="Times New Roman" w:cs="Times New Roman"/>
          <w:lang w:val="lv-LV"/>
        </w:rPr>
        <w:t>2017.gadam</w:t>
      </w:r>
      <w:proofErr w:type="gramEnd"/>
      <w:r w:rsidRPr="00BA29CA">
        <w:rPr>
          <w:rFonts w:ascii="Times New Roman" w:hAnsi="Times New Roman" w:cs="Times New Roman"/>
          <w:lang w:val="lv-LV"/>
        </w:rPr>
        <w:t xml:space="preserve"> Vietējās ekonomikas un nodarbinātības attīstības (LEED) programma bija Ekonomikas ministrijas atbildībā.</w:t>
      </w:r>
    </w:p>
  </w:footnote>
  <w:footnote w:id="5">
    <w:p w:rsidR="00BE1E72" w:rsidRPr="00223DFE" w:rsidRDefault="00BE1E72" w:rsidP="00223DFE">
      <w:pPr>
        <w:pStyle w:val="FootnoteText"/>
        <w:jc w:val="both"/>
        <w:rPr>
          <w:rFonts w:ascii="Times New Roman" w:hAnsi="Times New Roman" w:cs="Times New Roman"/>
          <w:lang w:val="lv-LV"/>
        </w:rPr>
      </w:pPr>
      <w:r w:rsidRPr="00223DFE">
        <w:rPr>
          <w:rStyle w:val="FootnoteReference"/>
          <w:rFonts w:ascii="Times New Roman" w:hAnsi="Times New Roman" w:cs="Times New Roman"/>
        </w:rPr>
        <w:footnoteRef/>
      </w:r>
      <w:r w:rsidRPr="00223DFE">
        <w:rPr>
          <w:rFonts w:ascii="Times New Roman" w:hAnsi="Times New Roman" w:cs="Times New Roman"/>
          <w:lang w:val="lv-LV"/>
        </w:rPr>
        <w:t xml:space="preserve"> OECD darbā pēdējā laikā aizvien lielāku lomu</w:t>
      </w:r>
      <w:r w:rsidR="00D930EA" w:rsidRPr="0030011B">
        <w:rPr>
          <w:lang w:val="lv-LV"/>
        </w:rPr>
        <w:t xml:space="preserve"> </w:t>
      </w:r>
      <w:r w:rsidR="00D930EA" w:rsidRPr="00D930EA">
        <w:rPr>
          <w:rFonts w:ascii="Times New Roman" w:hAnsi="Times New Roman" w:cs="Times New Roman"/>
          <w:lang w:val="lv-LV"/>
        </w:rPr>
        <w:t>līdztekus</w:t>
      </w:r>
      <w:r w:rsidRPr="00223DFE">
        <w:rPr>
          <w:rFonts w:ascii="Times New Roman" w:hAnsi="Times New Roman" w:cs="Times New Roman"/>
          <w:lang w:val="lv-LV"/>
        </w:rPr>
        <w:t xml:space="preserve"> elektroniskās saziņas forma</w:t>
      </w:r>
      <w:r w:rsidR="00D930EA">
        <w:rPr>
          <w:rFonts w:ascii="Times New Roman" w:hAnsi="Times New Roman" w:cs="Times New Roman"/>
          <w:lang w:val="lv-LV"/>
        </w:rPr>
        <w:t>i</w:t>
      </w:r>
      <w:r w:rsidRPr="00223DFE">
        <w:rPr>
          <w:rFonts w:ascii="Times New Roman" w:hAnsi="Times New Roman" w:cs="Times New Roman"/>
          <w:lang w:val="lv-LV"/>
        </w:rPr>
        <w:t xml:space="preserve"> (ekspertu elektroniskie tīkli un platformas viedokļu apmaiņai)</w:t>
      </w:r>
      <w:r w:rsidR="00D930EA" w:rsidRPr="00D930EA">
        <w:rPr>
          <w:rFonts w:ascii="Times New Roman" w:hAnsi="Times New Roman" w:cs="Times New Roman"/>
          <w:lang w:val="lv-LV"/>
        </w:rPr>
        <w:t xml:space="preserve"> </w:t>
      </w:r>
      <w:r w:rsidR="00D930EA" w:rsidRPr="00223DFE">
        <w:rPr>
          <w:rFonts w:ascii="Times New Roman" w:hAnsi="Times New Roman" w:cs="Times New Roman"/>
          <w:lang w:val="lv-LV"/>
        </w:rPr>
        <w:t>ieņem arī</w:t>
      </w:r>
      <w:r w:rsidR="00D930EA" w:rsidRPr="0030011B">
        <w:rPr>
          <w:lang w:val="lv-LV"/>
        </w:rPr>
        <w:t xml:space="preserve"> </w:t>
      </w:r>
      <w:r w:rsidR="00D930EA" w:rsidRPr="00D930EA">
        <w:rPr>
          <w:rFonts w:ascii="Times New Roman" w:hAnsi="Times New Roman" w:cs="Times New Roman"/>
          <w:lang w:val="lv-LV"/>
        </w:rPr>
        <w:t>pasākumu un sēžu organizēšana OECD dalībvalstīs</w:t>
      </w:r>
      <w:r w:rsidRPr="00223DFE">
        <w:rPr>
          <w:rFonts w:ascii="Times New Roman" w:hAnsi="Times New Roman" w:cs="Times New Roman"/>
          <w:lang w:val="lv-LV"/>
        </w:rPr>
        <w:t>.</w:t>
      </w:r>
    </w:p>
  </w:footnote>
  <w:footnote w:id="6">
    <w:p w:rsidR="00BE1E72" w:rsidRPr="003F4E6B" w:rsidRDefault="00BE1E72" w:rsidP="00784FAA">
      <w:pPr>
        <w:pStyle w:val="FootnoteText"/>
        <w:jc w:val="both"/>
        <w:rPr>
          <w:lang w:val="lv-LV"/>
        </w:rPr>
      </w:pPr>
      <w:r>
        <w:rPr>
          <w:rStyle w:val="FootnoteReference"/>
        </w:rPr>
        <w:footnoteRef/>
      </w:r>
      <w:r w:rsidRPr="003F4E6B">
        <w:rPr>
          <w:lang w:val="lv-LV"/>
        </w:rPr>
        <w:t xml:space="preserve"> </w:t>
      </w:r>
      <w:r w:rsidRPr="003F4E6B">
        <w:rPr>
          <w:rFonts w:ascii="Times New Roman" w:hAnsi="Times New Roman" w:cs="Times New Roman"/>
          <w:lang w:val="lv-LV"/>
        </w:rPr>
        <w:t>Ministru kabineta 26.01.2016. noteikumi Nr. 68 “Darbības programmas "Izaugsme un nodarbinātība" 8.3.6. specifiskā atbalsta mērķa "Ieviest izglītības kvalitātes monitoringa sistēmu” 8.3.6.1. pasākuma "Dalība starptautiskos pētījumos" projektu iesniegumu atlases pirmās kārtas īstenošanas noteikumi”</w:t>
      </w:r>
    </w:p>
  </w:footnote>
  <w:footnote w:id="7">
    <w:p w:rsidR="00AC1FA4" w:rsidRPr="00AC1FA4" w:rsidRDefault="00AC1FA4" w:rsidP="00AC1FA4">
      <w:pPr>
        <w:pStyle w:val="FootnoteText"/>
        <w:jc w:val="both"/>
        <w:rPr>
          <w:rFonts w:ascii="Times New Roman" w:hAnsi="Times New Roman" w:cs="Times New Roman"/>
          <w:lang w:val="lv-LV"/>
        </w:rPr>
      </w:pPr>
      <w:r w:rsidRPr="00AC1FA4">
        <w:rPr>
          <w:rStyle w:val="FootnoteReference"/>
          <w:rFonts w:ascii="Times New Roman" w:hAnsi="Times New Roman" w:cs="Times New Roman"/>
        </w:rPr>
        <w:footnoteRef/>
      </w:r>
      <w:r w:rsidRPr="00AC1FA4">
        <w:rPr>
          <w:rFonts w:ascii="Times New Roman" w:hAnsi="Times New Roman" w:cs="Times New Roman"/>
          <w:lang w:val="lv-LV"/>
        </w:rPr>
        <w:t xml:space="preserve"> IZM </w:t>
      </w:r>
      <w:r>
        <w:rPr>
          <w:rFonts w:ascii="Times New Roman" w:hAnsi="Times New Roman" w:cs="Times New Roman"/>
          <w:lang w:val="lv-LV"/>
        </w:rPr>
        <w:t>budžet</w:t>
      </w:r>
      <w:r w:rsidR="00D35198">
        <w:rPr>
          <w:rFonts w:ascii="Times New Roman" w:hAnsi="Times New Roman" w:cs="Times New Roman"/>
          <w:lang w:val="lv-LV"/>
        </w:rPr>
        <w:t>a</w:t>
      </w:r>
      <w:r>
        <w:rPr>
          <w:rFonts w:ascii="Times New Roman" w:hAnsi="Times New Roman" w:cs="Times New Roman"/>
          <w:lang w:val="lv-LV"/>
        </w:rPr>
        <w:t xml:space="preserve"> </w:t>
      </w:r>
      <w:r w:rsidRPr="00AC1FA4">
        <w:rPr>
          <w:rFonts w:ascii="Times New Roman" w:hAnsi="Times New Roman" w:cs="Times New Roman"/>
          <w:lang w:val="lv-LV"/>
        </w:rPr>
        <w:t>apakšprogrammā “Ministrijas centrālā aparāta darbības nodrošināšana”</w:t>
      </w:r>
      <w:r w:rsidR="00D35198">
        <w:rPr>
          <w:rFonts w:ascii="Times New Roman" w:hAnsi="Times New Roman" w:cs="Times New Roman"/>
          <w:lang w:val="lv-LV"/>
        </w:rPr>
        <w:t xml:space="preserve"> </w:t>
      </w:r>
      <w:r w:rsidR="00D35198" w:rsidRPr="00D35198">
        <w:rPr>
          <w:rFonts w:ascii="Times New Roman" w:hAnsi="Times New Roman" w:cs="Times New Roman"/>
          <w:lang w:val="lv-LV"/>
        </w:rPr>
        <w:t xml:space="preserve">2014. - </w:t>
      </w:r>
      <w:proofErr w:type="gramStart"/>
      <w:r w:rsidR="00D35198" w:rsidRPr="00D35198">
        <w:rPr>
          <w:rFonts w:ascii="Times New Roman" w:hAnsi="Times New Roman" w:cs="Times New Roman"/>
          <w:lang w:val="lv-LV"/>
        </w:rPr>
        <w:t>2016.gadā</w:t>
      </w:r>
      <w:proofErr w:type="gramEnd"/>
      <w:r w:rsidR="00D35198" w:rsidRPr="00D35198">
        <w:rPr>
          <w:rFonts w:ascii="Times New Roman" w:hAnsi="Times New Roman" w:cs="Times New Roman"/>
          <w:lang w:val="lv-LV"/>
        </w:rPr>
        <w:t xml:space="preserve"> </w:t>
      </w:r>
      <w:r w:rsidR="00D35198">
        <w:rPr>
          <w:rFonts w:ascii="Times New Roman" w:hAnsi="Times New Roman" w:cs="Times New Roman"/>
          <w:lang w:val="lv-LV"/>
        </w:rPr>
        <w:t xml:space="preserve">jauno politiku iniciatīvas ietvaros tika piešķirts papildu finansējums </w:t>
      </w:r>
      <w:r w:rsidR="00D35198" w:rsidRPr="00D35198">
        <w:rPr>
          <w:rFonts w:ascii="Times New Roman" w:hAnsi="Times New Roman" w:cs="Times New Roman"/>
          <w:lang w:val="lv-LV"/>
        </w:rPr>
        <w:t xml:space="preserve">20 745 </w:t>
      </w:r>
      <w:proofErr w:type="spellStart"/>
      <w:r w:rsidR="00D35198" w:rsidRPr="00D35198">
        <w:rPr>
          <w:rFonts w:ascii="Times New Roman" w:hAnsi="Times New Roman" w:cs="Times New Roman"/>
          <w:lang w:val="lv-LV"/>
        </w:rPr>
        <w:t>euro</w:t>
      </w:r>
      <w:proofErr w:type="spellEnd"/>
      <w:r w:rsidR="00D35198" w:rsidRPr="00D35198">
        <w:rPr>
          <w:rFonts w:ascii="Times New Roman" w:hAnsi="Times New Roman" w:cs="Times New Roman"/>
          <w:lang w:val="lv-LV"/>
        </w:rPr>
        <w:t xml:space="preserve"> apmērā </w:t>
      </w:r>
      <w:r w:rsidR="00D35198">
        <w:rPr>
          <w:rFonts w:ascii="Times New Roman" w:hAnsi="Times New Roman" w:cs="Times New Roman"/>
          <w:lang w:val="lv-LV"/>
        </w:rPr>
        <w:t>(</w:t>
      </w:r>
      <w:r w:rsidR="00D35198" w:rsidRPr="00D35198">
        <w:rPr>
          <w:rFonts w:ascii="Times New Roman" w:hAnsi="Times New Roman" w:cs="Times New Roman"/>
          <w:lang w:val="lv-LV"/>
        </w:rPr>
        <w:t>kas saglabāts bāzes izdevumos arī turpmāk</w:t>
      </w:r>
      <w:r w:rsidR="00D35198">
        <w:rPr>
          <w:rFonts w:ascii="Times New Roman" w:hAnsi="Times New Roman" w:cs="Times New Roman"/>
          <w:lang w:val="lv-LV"/>
        </w:rPr>
        <w:t>)</w:t>
      </w:r>
      <w:r w:rsidR="00D35198" w:rsidRPr="00D35198">
        <w:rPr>
          <w:rFonts w:ascii="Times New Roman" w:hAnsi="Times New Roman" w:cs="Times New Roman"/>
          <w:lang w:val="lv-LV"/>
        </w:rPr>
        <w:t xml:space="preserve"> amata vietu izveidei dalības un interešu pārstāvniecības nodrošināšanai OECD izglītības politikas komitejā</w:t>
      </w:r>
      <w:r w:rsidRPr="00AC1FA4">
        <w:rPr>
          <w:rFonts w:ascii="Times New Roman" w:hAnsi="Times New Roman" w:cs="Times New Roman"/>
          <w:lang w:val="lv-LV"/>
        </w:rPr>
        <w:t>.</w:t>
      </w:r>
    </w:p>
  </w:footnote>
  <w:footnote w:id="8">
    <w:p w:rsidR="00171C22" w:rsidRPr="00A2782F" w:rsidRDefault="00171C22">
      <w:pPr>
        <w:pStyle w:val="FootnoteText"/>
        <w:rPr>
          <w:lang w:val="lv-LV"/>
        </w:rPr>
      </w:pPr>
      <w:r>
        <w:rPr>
          <w:rStyle w:val="FootnoteReference"/>
        </w:rPr>
        <w:footnoteRef/>
      </w:r>
      <w:r w:rsidRPr="00A2782F">
        <w:rPr>
          <w:lang w:val="lv-LV"/>
        </w:rPr>
        <w:t xml:space="preserve"> </w:t>
      </w:r>
      <w:r w:rsidRPr="00A2782F">
        <w:rPr>
          <w:rFonts w:ascii="Times New Roman" w:hAnsi="Times New Roman" w:cs="Times New Roman"/>
          <w:lang w:val="lv-LV"/>
        </w:rPr>
        <w:t>iztrūkstošo līdzekļu apjoms 2018. gadam un turpmākajiem gadiem aprēķināts, piemērojot vienotus principus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74173"/>
      <w:docPartObj>
        <w:docPartGallery w:val="Page Numbers (Top of Page)"/>
        <w:docPartUnique/>
      </w:docPartObj>
    </w:sdtPr>
    <w:sdtEndPr>
      <w:rPr>
        <w:noProof/>
      </w:rPr>
    </w:sdtEndPr>
    <w:sdtContent>
      <w:p w:rsidR="00BE1E72" w:rsidRDefault="00BE1E72">
        <w:pPr>
          <w:pStyle w:val="Header"/>
          <w:jc w:val="center"/>
        </w:pPr>
        <w:r>
          <w:fldChar w:fldCharType="begin"/>
        </w:r>
        <w:r>
          <w:instrText xml:space="preserve"> PAGE   \* MERGEFORMAT </w:instrText>
        </w:r>
        <w:r>
          <w:fldChar w:fldCharType="separate"/>
        </w:r>
        <w:r w:rsidR="00F230E8">
          <w:rPr>
            <w:noProof/>
          </w:rPr>
          <w:t>10</w:t>
        </w:r>
        <w:r>
          <w:rPr>
            <w:noProof/>
          </w:rPr>
          <w:fldChar w:fldCharType="end"/>
        </w:r>
      </w:p>
    </w:sdtContent>
  </w:sdt>
  <w:p w:rsidR="00BE1E72" w:rsidRDefault="00BE1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98D"/>
    <w:multiLevelType w:val="hybridMultilevel"/>
    <w:tmpl w:val="226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B4F"/>
    <w:multiLevelType w:val="hybridMultilevel"/>
    <w:tmpl w:val="540CDBE8"/>
    <w:lvl w:ilvl="0" w:tplc="577EF1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5F718C"/>
    <w:multiLevelType w:val="hybridMultilevel"/>
    <w:tmpl w:val="93687A8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1D6929"/>
    <w:multiLevelType w:val="hybridMultilevel"/>
    <w:tmpl w:val="38709BF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BD0134"/>
    <w:multiLevelType w:val="hybridMultilevel"/>
    <w:tmpl w:val="C178B68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B00307"/>
    <w:multiLevelType w:val="hybridMultilevel"/>
    <w:tmpl w:val="98DE0122"/>
    <w:lvl w:ilvl="0" w:tplc="54C22B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E30CE"/>
    <w:multiLevelType w:val="hybridMultilevel"/>
    <w:tmpl w:val="3D08D92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753094"/>
    <w:multiLevelType w:val="hybridMultilevel"/>
    <w:tmpl w:val="B400F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D77755"/>
    <w:multiLevelType w:val="hybridMultilevel"/>
    <w:tmpl w:val="45064FFC"/>
    <w:lvl w:ilvl="0" w:tplc="1D4A27A4">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234043"/>
    <w:multiLevelType w:val="hybridMultilevel"/>
    <w:tmpl w:val="0084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F08F5"/>
    <w:multiLevelType w:val="hybridMultilevel"/>
    <w:tmpl w:val="93BA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6461D"/>
    <w:multiLevelType w:val="hybridMultilevel"/>
    <w:tmpl w:val="2FA65B24"/>
    <w:lvl w:ilvl="0" w:tplc="4D96C3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306B7D"/>
    <w:multiLevelType w:val="hybridMultilevel"/>
    <w:tmpl w:val="D53AA10A"/>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819711C"/>
    <w:multiLevelType w:val="hybridMultilevel"/>
    <w:tmpl w:val="367CB3AC"/>
    <w:lvl w:ilvl="0" w:tplc="54C22B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44A9D"/>
    <w:multiLevelType w:val="hybridMultilevel"/>
    <w:tmpl w:val="A97EBDC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96A0138"/>
    <w:multiLevelType w:val="hybridMultilevel"/>
    <w:tmpl w:val="D28490B0"/>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C21727"/>
    <w:multiLevelType w:val="hybridMultilevel"/>
    <w:tmpl w:val="C48EFBA0"/>
    <w:lvl w:ilvl="0" w:tplc="04090001">
      <w:start w:val="1"/>
      <w:numFmt w:val="bullet"/>
      <w:lvlText w:val=""/>
      <w:lvlJc w:val="left"/>
      <w:pPr>
        <w:ind w:left="677" w:hanging="360"/>
      </w:pPr>
      <w:rPr>
        <w:rFonts w:ascii="Symbol" w:hAnsi="Symbol" w:hint="default"/>
      </w:rPr>
    </w:lvl>
    <w:lvl w:ilvl="1" w:tplc="04260003">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17">
    <w:nsid w:val="2AEF6118"/>
    <w:multiLevelType w:val="hybridMultilevel"/>
    <w:tmpl w:val="240685F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DC222AD"/>
    <w:multiLevelType w:val="hybridMultilevel"/>
    <w:tmpl w:val="FBBC278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09B6720"/>
    <w:multiLevelType w:val="hybridMultilevel"/>
    <w:tmpl w:val="1C065E92"/>
    <w:lvl w:ilvl="0" w:tplc="7ADA83F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35A4095"/>
    <w:multiLevelType w:val="hybridMultilevel"/>
    <w:tmpl w:val="33A00FD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48B7F77"/>
    <w:multiLevelType w:val="hybridMultilevel"/>
    <w:tmpl w:val="A50E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BC9568D"/>
    <w:multiLevelType w:val="hybridMultilevel"/>
    <w:tmpl w:val="61D0D974"/>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E0D307F"/>
    <w:multiLevelType w:val="hybridMultilevel"/>
    <w:tmpl w:val="30601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D47287"/>
    <w:multiLevelType w:val="hybridMultilevel"/>
    <w:tmpl w:val="E7E4CD54"/>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16B716F"/>
    <w:multiLevelType w:val="hybridMultilevel"/>
    <w:tmpl w:val="08F6174C"/>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957FB9"/>
    <w:multiLevelType w:val="hybridMultilevel"/>
    <w:tmpl w:val="780E3E04"/>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4460252"/>
    <w:multiLevelType w:val="hybridMultilevel"/>
    <w:tmpl w:val="6E84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03718"/>
    <w:multiLevelType w:val="hybridMultilevel"/>
    <w:tmpl w:val="902C7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4DD6EB0"/>
    <w:multiLevelType w:val="hybridMultilevel"/>
    <w:tmpl w:val="501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F7AD6"/>
    <w:multiLevelType w:val="hybridMultilevel"/>
    <w:tmpl w:val="6C72DA5E"/>
    <w:lvl w:ilvl="0" w:tplc="4D96C3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511C1"/>
    <w:multiLevelType w:val="hybridMultilevel"/>
    <w:tmpl w:val="BCCEAD10"/>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49697F"/>
    <w:multiLevelType w:val="hybridMultilevel"/>
    <w:tmpl w:val="DC6A5062"/>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AF643C"/>
    <w:multiLevelType w:val="hybridMultilevel"/>
    <w:tmpl w:val="C2E0BB76"/>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844474A"/>
    <w:multiLevelType w:val="hybridMultilevel"/>
    <w:tmpl w:val="93F0DF7A"/>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B6B2822"/>
    <w:multiLevelType w:val="hybridMultilevel"/>
    <w:tmpl w:val="BFB6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E176A"/>
    <w:multiLevelType w:val="hybridMultilevel"/>
    <w:tmpl w:val="EE5CEC80"/>
    <w:lvl w:ilvl="0" w:tplc="54C22B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56F5E"/>
    <w:multiLevelType w:val="hybridMultilevel"/>
    <w:tmpl w:val="81E22D80"/>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B76947"/>
    <w:multiLevelType w:val="hybridMultilevel"/>
    <w:tmpl w:val="32D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9798A"/>
    <w:multiLevelType w:val="hybridMultilevel"/>
    <w:tmpl w:val="F59E6D32"/>
    <w:lvl w:ilvl="0" w:tplc="4D96C3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FA07422"/>
    <w:multiLevelType w:val="hybridMultilevel"/>
    <w:tmpl w:val="1DC2067E"/>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16"/>
  </w:num>
  <w:num w:numId="4">
    <w:abstractNumId w:val="29"/>
  </w:num>
  <w:num w:numId="5">
    <w:abstractNumId w:val="7"/>
  </w:num>
  <w:num w:numId="6">
    <w:abstractNumId w:val="32"/>
  </w:num>
  <w:num w:numId="7">
    <w:abstractNumId w:val="27"/>
  </w:num>
  <w:num w:numId="8">
    <w:abstractNumId w:val="14"/>
  </w:num>
  <w:num w:numId="9">
    <w:abstractNumId w:val="12"/>
  </w:num>
  <w:num w:numId="10">
    <w:abstractNumId w:val="2"/>
  </w:num>
  <w:num w:numId="11">
    <w:abstractNumId w:val="34"/>
  </w:num>
  <w:num w:numId="12">
    <w:abstractNumId w:val="25"/>
  </w:num>
  <w:num w:numId="13">
    <w:abstractNumId w:val="35"/>
  </w:num>
  <w:num w:numId="14">
    <w:abstractNumId w:val="18"/>
  </w:num>
  <w:num w:numId="15">
    <w:abstractNumId w:val="4"/>
  </w:num>
  <w:num w:numId="16">
    <w:abstractNumId w:val="20"/>
  </w:num>
  <w:num w:numId="17">
    <w:abstractNumId w:val="23"/>
  </w:num>
  <w:num w:numId="18">
    <w:abstractNumId w:val="41"/>
  </w:num>
  <w:num w:numId="19">
    <w:abstractNumId w:val="26"/>
  </w:num>
  <w:num w:numId="20">
    <w:abstractNumId w:val="38"/>
  </w:num>
  <w:num w:numId="21">
    <w:abstractNumId w:val="3"/>
  </w:num>
  <w:num w:numId="22">
    <w:abstractNumId w:val="33"/>
  </w:num>
  <w:num w:numId="23">
    <w:abstractNumId w:val="7"/>
  </w:num>
  <w:num w:numId="24">
    <w:abstractNumId w:val="30"/>
  </w:num>
  <w:num w:numId="25">
    <w:abstractNumId w:val="22"/>
  </w:num>
  <w:num w:numId="26">
    <w:abstractNumId w:val="17"/>
  </w:num>
  <w:num w:numId="27">
    <w:abstractNumId w:val="6"/>
  </w:num>
  <w:num w:numId="28">
    <w:abstractNumId w:val="19"/>
  </w:num>
  <w:num w:numId="29">
    <w:abstractNumId w:val="1"/>
  </w:num>
  <w:num w:numId="30">
    <w:abstractNumId w:val="15"/>
  </w:num>
  <w:num w:numId="31">
    <w:abstractNumId w:val="8"/>
  </w:num>
  <w:num w:numId="32">
    <w:abstractNumId w:val="24"/>
  </w:num>
  <w:num w:numId="33">
    <w:abstractNumId w:val="9"/>
  </w:num>
  <w:num w:numId="34">
    <w:abstractNumId w:val="10"/>
  </w:num>
  <w:num w:numId="35">
    <w:abstractNumId w:val="5"/>
  </w:num>
  <w:num w:numId="36">
    <w:abstractNumId w:val="13"/>
  </w:num>
  <w:num w:numId="37">
    <w:abstractNumId w:val="37"/>
  </w:num>
  <w:num w:numId="38">
    <w:abstractNumId w:val="39"/>
  </w:num>
  <w:num w:numId="39">
    <w:abstractNumId w:val="3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6"/>
  </w:num>
  <w:num w:numId="43">
    <w:abstractNumId w:val="28"/>
  </w:num>
  <w:num w:numId="4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6E"/>
    <w:rsid w:val="000000B1"/>
    <w:rsid w:val="000010EF"/>
    <w:rsid w:val="00001A32"/>
    <w:rsid w:val="0000285D"/>
    <w:rsid w:val="0000454D"/>
    <w:rsid w:val="00004B5C"/>
    <w:rsid w:val="00006AAC"/>
    <w:rsid w:val="00007C88"/>
    <w:rsid w:val="00010FD9"/>
    <w:rsid w:val="00012F63"/>
    <w:rsid w:val="0001600A"/>
    <w:rsid w:val="0002337B"/>
    <w:rsid w:val="00024931"/>
    <w:rsid w:val="00024B99"/>
    <w:rsid w:val="000278EB"/>
    <w:rsid w:val="00027D40"/>
    <w:rsid w:val="00030322"/>
    <w:rsid w:val="000308D0"/>
    <w:rsid w:val="00031661"/>
    <w:rsid w:val="0003312F"/>
    <w:rsid w:val="00033965"/>
    <w:rsid w:val="00034A82"/>
    <w:rsid w:val="00036599"/>
    <w:rsid w:val="000369EF"/>
    <w:rsid w:val="0004164D"/>
    <w:rsid w:val="00041732"/>
    <w:rsid w:val="00042513"/>
    <w:rsid w:val="000436E9"/>
    <w:rsid w:val="000455AB"/>
    <w:rsid w:val="00045AB2"/>
    <w:rsid w:val="00050D25"/>
    <w:rsid w:val="00051A42"/>
    <w:rsid w:val="000574F9"/>
    <w:rsid w:val="00057873"/>
    <w:rsid w:val="000615F1"/>
    <w:rsid w:val="000618E5"/>
    <w:rsid w:val="000655AD"/>
    <w:rsid w:val="000659D7"/>
    <w:rsid w:val="00065E22"/>
    <w:rsid w:val="000669FD"/>
    <w:rsid w:val="00067DF4"/>
    <w:rsid w:val="0007110C"/>
    <w:rsid w:val="000713F1"/>
    <w:rsid w:val="00071D91"/>
    <w:rsid w:val="00073981"/>
    <w:rsid w:val="00076F91"/>
    <w:rsid w:val="0008059B"/>
    <w:rsid w:val="00080E43"/>
    <w:rsid w:val="000828D3"/>
    <w:rsid w:val="000870CB"/>
    <w:rsid w:val="00090D42"/>
    <w:rsid w:val="00092E25"/>
    <w:rsid w:val="00093648"/>
    <w:rsid w:val="00093B0A"/>
    <w:rsid w:val="00094EA2"/>
    <w:rsid w:val="00096459"/>
    <w:rsid w:val="000A28E9"/>
    <w:rsid w:val="000A39EB"/>
    <w:rsid w:val="000A5B55"/>
    <w:rsid w:val="000A6B1F"/>
    <w:rsid w:val="000B2EED"/>
    <w:rsid w:val="000B2FBA"/>
    <w:rsid w:val="000B3D7E"/>
    <w:rsid w:val="000B5A31"/>
    <w:rsid w:val="000B669E"/>
    <w:rsid w:val="000B6ED2"/>
    <w:rsid w:val="000C32A5"/>
    <w:rsid w:val="000C3590"/>
    <w:rsid w:val="000C571C"/>
    <w:rsid w:val="000D7272"/>
    <w:rsid w:val="000D7D4E"/>
    <w:rsid w:val="000E038A"/>
    <w:rsid w:val="000E1820"/>
    <w:rsid w:val="000E2E88"/>
    <w:rsid w:val="000E2EF6"/>
    <w:rsid w:val="000E2F30"/>
    <w:rsid w:val="000E330E"/>
    <w:rsid w:val="000E3889"/>
    <w:rsid w:val="000E41ED"/>
    <w:rsid w:val="000E77C7"/>
    <w:rsid w:val="000F7268"/>
    <w:rsid w:val="00100487"/>
    <w:rsid w:val="00100ACF"/>
    <w:rsid w:val="00100FD6"/>
    <w:rsid w:val="001011B1"/>
    <w:rsid w:val="0010223D"/>
    <w:rsid w:val="00104530"/>
    <w:rsid w:val="001048C4"/>
    <w:rsid w:val="0010598B"/>
    <w:rsid w:val="00107CD3"/>
    <w:rsid w:val="00112F47"/>
    <w:rsid w:val="001135C5"/>
    <w:rsid w:val="001162C2"/>
    <w:rsid w:val="00117D41"/>
    <w:rsid w:val="00122B83"/>
    <w:rsid w:val="00122E55"/>
    <w:rsid w:val="001240BD"/>
    <w:rsid w:val="00124D7C"/>
    <w:rsid w:val="00125070"/>
    <w:rsid w:val="00125A91"/>
    <w:rsid w:val="0012716B"/>
    <w:rsid w:val="00131E0C"/>
    <w:rsid w:val="00131EBD"/>
    <w:rsid w:val="001356E4"/>
    <w:rsid w:val="001370E3"/>
    <w:rsid w:val="0014437D"/>
    <w:rsid w:val="00146AED"/>
    <w:rsid w:val="00146EFB"/>
    <w:rsid w:val="00147221"/>
    <w:rsid w:val="00147D23"/>
    <w:rsid w:val="00150385"/>
    <w:rsid w:val="00151881"/>
    <w:rsid w:val="0015214F"/>
    <w:rsid w:val="0015335C"/>
    <w:rsid w:val="0015357B"/>
    <w:rsid w:val="00153604"/>
    <w:rsid w:val="0015377E"/>
    <w:rsid w:val="00157BEA"/>
    <w:rsid w:val="0016015D"/>
    <w:rsid w:val="001627A0"/>
    <w:rsid w:val="00164A0D"/>
    <w:rsid w:val="001676A0"/>
    <w:rsid w:val="001705C0"/>
    <w:rsid w:val="00170D41"/>
    <w:rsid w:val="00171A09"/>
    <w:rsid w:val="00171C22"/>
    <w:rsid w:val="00171D64"/>
    <w:rsid w:val="00172A48"/>
    <w:rsid w:val="00172D74"/>
    <w:rsid w:val="001749F8"/>
    <w:rsid w:val="001754A1"/>
    <w:rsid w:val="00176030"/>
    <w:rsid w:val="00181EC5"/>
    <w:rsid w:val="001833FE"/>
    <w:rsid w:val="00184C1D"/>
    <w:rsid w:val="00184CE5"/>
    <w:rsid w:val="0018588B"/>
    <w:rsid w:val="001866AF"/>
    <w:rsid w:val="00186861"/>
    <w:rsid w:val="00186D4F"/>
    <w:rsid w:val="00187A47"/>
    <w:rsid w:val="00187ADA"/>
    <w:rsid w:val="001952FA"/>
    <w:rsid w:val="0019541F"/>
    <w:rsid w:val="001A0B86"/>
    <w:rsid w:val="001A1154"/>
    <w:rsid w:val="001A3E73"/>
    <w:rsid w:val="001A4DD5"/>
    <w:rsid w:val="001A71C4"/>
    <w:rsid w:val="001A7F3B"/>
    <w:rsid w:val="001B1456"/>
    <w:rsid w:val="001B4E71"/>
    <w:rsid w:val="001B4F1D"/>
    <w:rsid w:val="001B5383"/>
    <w:rsid w:val="001B54B2"/>
    <w:rsid w:val="001B609F"/>
    <w:rsid w:val="001B6419"/>
    <w:rsid w:val="001C05E4"/>
    <w:rsid w:val="001C6964"/>
    <w:rsid w:val="001D04AA"/>
    <w:rsid w:val="001D04BF"/>
    <w:rsid w:val="001D459B"/>
    <w:rsid w:val="001D5D08"/>
    <w:rsid w:val="001D68BE"/>
    <w:rsid w:val="001D6AD7"/>
    <w:rsid w:val="001D75A8"/>
    <w:rsid w:val="001E0841"/>
    <w:rsid w:val="001E0AD6"/>
    <w:rsid w:val="001E11C6"/>
    <w:rsid w:val="001E1751"/>
    <w:rsid w:val="001E5954"/>
    <w:rsid w:val="001F1601"/>
    <w:rsid w:val="001F3668"/>
    <w:rsid w:val="001F630E"/>
    <w:rsid w:val="002017FF"/>
    <w:rsid w:val="0020517D"/>
    <w:rsid w:val="0020557B"/>
    <w:rsid w:val="002110EA"/>
    <w:rsid w:val="002140B4"/>
    <w:rsid w:val="00215788"/>
    <w:rsid w:val="00215E73"/>
    <w:rsid w:val="00216850"/>
    <w:rsid w:val="00216F57"/>
    <w:rsid w:val="002200AD"/>
    <w:rsid w:val="00221309"/>
    <w:rsid w:val="002221C5"/>
    <w:rsid w:val="00223DFE"/>
    <w:rsid w:val="002249A9"/>
    <w:rsid w:val="00225607"/>
    <w:rsid w:val="00225C91"/>
    <w:rsid w:val="00226E57"/>
    <w:rsid w:val="00226F95"/>
    <w:rsid w:val="0022775F"/>
    <w:rsid w:val="002308ED"/>
    <w:rsid w:val="0023101B"/>
    <w:rsid w:val="00233239"/>
    <w:rsid w:val="00235198"/>
    <w:rsid w:val="0024063F"/>
    <w:rsid w:val="002412CE"/>
    <w:rsid w:val="00243294"/>
    <w:rsid w:val="00243E12"/>
    <w:rsid w:val="0025513B"/>
    <w:rsid w:val="002558AA"/>
    <w:rsid w:val="00256CFF"/>
    <w:rsid w:val="00257F7C"/>
    <w:rsid w:val="002632D2"/>
    <w:rsid w:val="002634AE"/>
    <w:rsid w:val="00265332"/>
    <w:rsid w:val="00265A01"/>
    <w:rsid w:val="00266017"/>
    <w:rsid w:val="00266B8D"/>
    <w:rsid w:val="002672C4"/>
    <w:rsid w:val="002674D2"/>
    <w:rsid w:val="00270099"/>
    <w:rsid w:val="002703FE"/>
    <w:rsid w:val="0027205A"/>
    <w:rsid w:val="00272994"/>
    <w:rsid w:val="00273482"/>
    <w:rsid w:val="00273DC8"/>
    <w:rsid w:val="002748A3"/>
    <w:rsid w:val="00276796"/>
    <w:rsid w:val="00277257"/>
    <w:rsid w:val="00277949"/>
    <w:rsid w:val="00280CCC"/>
    <w:rsid w:val="00282B1E"/>
    <w:rsid w:val="00283291"/>
    <w:rsid w:val="002839A7"/>
    <w:rsid w:val="00287639"/>
    <w:rsid w:val="00291442"/>
    <w:rsid w:val="00293F20"/>
    <w:rsid w:val="00296FB4"/>
    <w:rsid w:val="0029769A"/>
    <w:rsid w:val="002A1379"/>
    <w:rsid w:val="002A1A08"/>
    <w:rsid w:val="002A20D4"/>
    <w:rsid w:val="002A28EA"/>
    <w:rsid w:val="002A5D1C"/>
    <w:rsid w:val="002A6402"/>
    <w:rsid w:val="002A7099"/>
    <w:rsid w:val="002A7B78"/>
    <w:rsid w:val="002B2F53"/>
    <w:rsid w:val="002B2FBE"/>
    <w:rsid w:val="002B5F47"/>
    <w:rsid w:val="002B7862"/>
    <w:rsid w:val="002C2153"/>
    <w:rsid w:val="002C6B5D"/>
    <w:rsid w:val="002C7028"/>
    <w:rsid w:val="002C7904"/>
    <w:rsid w:val="002D0543"/>
    <w:rsid w:val="002D0C1E"/>
    <w:rsid w:val="002D17D0"/>
    <w:rsid w:val="002D29A8"/>
    <w:rsid w:val="002D538C"/>
    <w:rsid w:val="002D6F12"/>
    <w:rsid w:val="002E2131"/>
    <w:rsid w:val="002E2C4B"/>
    <w:rsid w:val="002E3472"/>
    <w:rsid w:val="002E3D69"/>
    <w:rsid w:val="002E4D3E"/>
    <w:rsid w:val="002E4F87"/>
    <w:rsid w:val="002E590F"/>
    <w:rsid w:val="002F141B"/>
    <w:rsid w:val="002F3F30"/>
    <w:rsid w:val="002F4F87"/>
    <w:rsid w:val="002F59CC"/>
    <w:rsid w:val="002F5AE3"/>
    <w:rsid w:val="002F6A9F"/>
    <w:rsid w:val="002F78E1"/>
    <w:rsid w:val="0030011B"/>
    <w:rsid w:val="00302221"/>
    <w:rsid w:val="0030413F"/>
    <w:rsid w:val="00306AE3"/>
    <w:rsid w:val="0031013C"/>
    <w:rsid w:val="0031062D"/>
    <w:rsid w:val="003215E4"/>
    <w:rsid w:val="003216D9"/>
    <w:rsid w:val="00323A4E"/>
    <w:rsid w:val="00324955"/>
    <w:rsid w:val="00325075"/>
    <w:rsid w:val="003251F9"/>
    <w:rsid w:val="00325DF5"/>
    <w:rsid w:val="0032653D"/>
    <w:rsid w:val="00326EC5"/>
    <w:rsid w:val="0033084F"/>
    <w:rsid w:val="00331058"/>
    <w:rsid w:val="00332723"/>
    <w:rsid w:val="00332B8A"/>
    <w:rsid w:val="00333682"/>
    <w:rsid w:val="00333C83"/>
    <w:rsid w:val="00333C95"/>
    <w:rsid w:val="003356F3"/>
    <w:rsid w:val="00336E4F"/>
    <w:rsid w:val="00341CD1"/>
    <w:rsid w:val="003420AC"/>
    <w:rsid w:val="00342A26"/>
    <w:rsid w:val="00343838"/>
    <w:rsid w:val="00345502"/>
    <w:rsid w:val="0034563E"/>
    <w:rsid w:val="0034703B"/>
    <w:rsid w:val="00350C76"/>
    <w:rsid w:val="003520C5"/>
    <w:rsid w:val="003523EB"/>
    <w:rsid w:val="00354CDB"/>
    <w:rsid w:val="003551DF"/>
    <w:rsid w:val="00357B60"/>
    <w:rsid w:val="00361290"/>
    <w:rsid w:val="003620C1"/>
    <w:rsid w:val="00362B3B"/>
    <w:rsid w:val="00363BDD"/>
    <w:rsid w:val="003648C2"/>
    <w:rsid w:val="003656E5"/>
    <w:rsid w:val="00366E9C"/>
    <w:rsid w:val="003721D2"/>
    <w:rsid w:val="0038259D"/>
    <w:rsid w:val="003841F4"/>
    <w:rsid w:val="003854E0"/>
    <w:rsid w:val="003905E2"/>
    <w:rsid w:val="00393176"/>
    <w:rsid w:val="00393574"/>
    <w:rsid w:val="003937FF"/>
    <w:rsid w:val="00393866"/>
    <w:rsid w:val="00393D00"/>
    <w:rsid w:val="003957DF"/>
    <w:rsid w:val="003A08EF"/>
    <w:rsid w:val="003A1C65"/>
    <w:rsid w:val="003A1CA3"/>
    <w:rsid w:val="003A3C44"/>
    <w:rsid w:val="003A50B7"/>
    <w:rsid w:val="003A60D9"/>
    <w:rsid w:val="003B1667"/>
    <w:rsid w:val="003B421F"/>
    <w:rsid w:val="003B5AB9"/>
    <w:rsid w:val="003B5DF1"/>
    <w:rsid w:val="003B7928"/>
    <w:rsid w:val="003C34F9"/>
    <w:rsid w:val="003C430D"/>
    <w:rsid w:val="003C4C72"/>
    <w:rsid w:val="003C4E74"/>
    <w:rsid w:val="003C5D40"/>
    <w:rsid w:val="003C6281"/>
    <w:rsid w:val="003C6BAB"/>
    <w:rsid w:val="003C6C1B"/>
    <w:rsid w:val="003C6C9B"/>
    <w:rsid w:val="003D0929"/>
    <w:rsid w:val="003D2D1F"/>
    <w:rsid w:val="003D49C6"/>
    <w:rsid w:val="003D55D0"/>
    <w:rsid w:val="003D5679"/>
    <w:rsid w:val="003D7F8E"/>
    <w:rsid w:val="003E1578"/>
    <w:rsid w:val="003E264A"/>
    <w:rsid w:val="003E2A09"/>
    <w:rsid w:val="003E5876"/>
    <w:rsid w:val="003E6657"/>
    <w:rsid w:val="003E6659"/>
    <w:rsid w:val="003E68D1"/>
    <w:rsid w:val="003E6BE5"/>
    <w:rsid w:val="003E7401"/>
    <w:rsid w:val="003E7C0B"/>
    <w:rsid w:val="003F2CF7"/>
    <w:rsid w:val="003F2ED2"/>
    <w:rsid w:val="003F568D"/>
    <w:rsid w:val="003F56AD"/>
    <w:rsid w:val="004009F7"/>
    <w:rsid w:val="00401131"/>
    <w:rsid w:val="004014F0"/>
    <w:rsid w:val="0040254A"/>
    <w:rsid w:val="00402A1A"/>
    <w:rsid w:val="00403CA4"/>
    <w:rsid w:val="0040727F"/>
    <w:rsid w:val="00407449"/>
    <w:rsid w:val="00407E85"/>
    <w:rsid w:val="00410623"/>
    <w:rsid w:val="004107A5"/>
    <w:rsid w:val="004112CB"/>
    <w:rsid w:val="00411964"/>
    <w:rsid w:val="00411BA6"/>
    <w:rsid w:val="00413C11"/>
    <w:rsid w:val="004159C6"/>
    <w:rsid w:val="004161DE"/>
    <w:rsid w:val="00417A61"/>
    <w:rsid w:val="00417CD2"/>
    <w:rsid w:val="00420365"/>
    <w:rsid w:val="004210A8"/>
    <w:rsid w:val="00421A11"/>
    <w:rsid w:val="00421E8E"/>
    <w:rsid w:val="004223B4"/>
    <w:rsid w:val="00422479"/>
    <w:rsid w:val="00423DC2"/>
    <w:rsid w:val="004248D0"/>
    <w:rsid w:val="00424ACC"/>
    <w:rsid w:val="00426B3C"/>
    <w:rsid w:val="00426EFD"/>
    <w:rsid w:val="004277A6"/>
    <w:rsid w:val="00427FD7"/>
    <w:rsid w:val="0043158F"/>
    <w:rsid w:val="00432E0D"/>
    <w:rsid w:val="004335E0"/>
    <w:rsid w:val="00435C8A"/>
    <w:rsid w:val="0043774E"/>
    <w:rsid w:val="0044182D"/>
    <w:rsid w:val="0044239C"/>
    <w:rsid w:val="004429E0"/>
    <w:rsid w:val="0044488F"/>
    <w:rsid w:val="00444DD3"/>
    <w:rsid w:val="004464D9"/>
    <w:rsid w:val="004475D7"/>
    <w:rsid w:val="00450598"/>
    <w:rsid w:val="00450D1F"/>
    <w:rsid w:val="00454966"/>
    <w:rsid w:val="00455617"/>
    <w:rsid w:val="00455E71"/>
    <w:rsid w:val="004562D8"/>
    <w:rsid w:val="004566A2"/>
    <w:rsid w:val="00457335"/>
    <w:rsid w:val="00457B2D"/>
    <w:rsid w:val="00457D38"/>
    <w:rsid w:val="004627B9"/>
    <w:rsid w:val="004654FE"/>
    <w:rsid w:val="004709D8"/>
    <w:rsid w:val="00471A21"/>
    <w:rsid w:val="00472AE9"/>
    <w:rsid w:val="004743ED"/>
    <w:rsid w:val="0047584B"/>
    <w:rsid w:val="004802C4"/>
    <w:rsid w:val="00481F0A"/>
    <w:rsid w:val="0048231B"/>
    <w:rsid w:val="004833EE"/>
    <w:rsid w:val="00483EDE"/>
    <w:rsid w:val="00484D9B"/>
    <w:rsid w:val="0049127E"/>
    <w:rsid w:val="00491909"/>
    <w:rsid w:val="00493256"/>
    <w:rsid w:val="00496A72"/>
    <w:rsid w:val="004A0C27"/>
    <w:rsid w:val="004A2274"/>
    <w:rsid w:val="004A2682"/>
    <w:rsid w:val="004A30F5"/>
    <w:rsid w:val="004A41E0"/>
    <w:rsid w:val="004A428B"/>
    <w:rsid w:val="004A5A33"/>
    <w:rsid w:val="004B0439"/>
    <w:rsid w:val="004B369E"/>
    <w:rsid w:val="004B43BA"/>
    <w:rsid w:val="004B5770"/>
    <w:rsid w:val="004B58A9"/>
    <w:rsid w:val="004C024E"/>
    <w:rsid w:val="004C18FD"/>
    <w:rsid w:val="004C2EC4"/>
    <w:rsid w:val="004C41E5"/>
    <w:rsid w:val="004C4C87"/>
    <w:rsid w:val="004C6959"/>
    <w:rsid w:val="004D0037"/>
    <w:rsid w:val="004D36E4"/>
    <w:rsid w:val="004D45A8"/>
    <w:rsid w:val="004D6D41"/>
    <w:rsid w:val="004D6D6D"/>
    <w:rsid w:val="004D7EEF"/>
    <w:rsid w:val="004E0624"/>
    <w:rsid w:val="004E6239"/>
    <w:rsid w:val="004E6AFE"/>
    <w:rsid w:val="004E7008"/>
    <w:rsid w:val="004F1740"/>
    <w:rsid w:val="004F1A2C"/>
    <w:rsid w:val="004F1BE1"/>
    <w:rsid w:val="004F3F6F"/>
    <w:rsid w:val="004F65C0"/>
    <w:rsid w:val="0050006B"/>
    <w:rsid w:val="005004BD"/>
    <w:rsid w:val="00500E58"/>
    <w:rsid w:val="00502324"/>
    <w:rsid w:val="00503B67"/>
    <w:rsid w:val="00507523"/>
    <w:rsid w:val="005109E7"/>
    <w:rsid w:val="00513A11"/>
    <w:rsid w:val="00515824"/>
    <w:rsid w:val="00517914"/>
    <w:rsid w:val="0052007C"/>
    <w:rsid w:val="00523757"/>
    <w:rsid w:val="005237F9"/>
    <w:rsid w:val="00527185"/>
    <w:rsid w:val="00527B29"/>
    <w:rsid w:val="00527E4D"/>
    <w:rsid w:val="00527F6D"/>
    <w:rsid w:val="005309FD"/>
    <w:rsid w:val="00530DC7"/>
    <w:rsid w:val="0053276D"/>
    <w:rsid w:val="005327CF"/>
    <w:rsid w:val="00533E63"/>
    <w:rsid w:val="005347D3"/>
    <w:rsid w:val="00534E4E"/>
    <w:rsid w:val="00536048"/>
    <w:rsid w:val="00543DA6"/>
    <w:rsid w:val="00543E43"/>
    <w:rsid w:val="0054518E"/>
    <w:rsid w:val="00550DA1"/>
    <w:rsid w:val="005536B2"/>
    <w:rsid w:val="0055550D"/>
    <w:rsid w:val="00560190"/>
    <w:rsid w:val="00561852"/>
    <w:rsid w:val="005638E7"/>
    <w:rsid w:val="00564B5A"/>
    <w:rsid w:val="0056686F"/>
    <w:rsid w:val="0057030B"/>
    <w:rsid w:val="00570BA8"/>
    <w:rsid w:val="00575606"/>
    <w:rsid w:val="00576338"/>
    <w:rsid w:val="005763BD"/>
    <w:rsid w:val="00580B49"/>
    <w:rsid w:val="00581DFB"/>
    <w:rsid w:val="00582140"/>
    <w:rsid w:val="00583855"/>
    <w:rsid w:val="0058530B"/>
    <w:rsid w:val="00586AB3"/>
    <w:rsid w:val="00587470"/>
    <w:rsid w:val="00591B5A"/>
    <w:rsid w:val="00592421"/>
    <w:rsid w:val="005928A6"/>
    <w:rsid w:val="00593FFE"/>
    <w:rsid w:val="00594352"/>
    <w:rsid w:val="00594AF3"/>
    <w:rsid w:val="0059779E"/>
    <w:rsid w:val="00597D2E"/>
    <w:rsid w:val="005A02D8"/>
    <w:rsid w:val="005A2364"/>
    <w:rsid w:val="005A27EB"/>
    <w:rsid w:val="005A2C12"/>
    <w:rsid w:val="005A427A"/>
    <w:rsid w:val="005A5577"/>
    <w:rsid w:val="005A55A4"/>
    <w:rsid w:val="005A5DCD"/>
    <w:rsid w:val="005A6488"/>
    <w:rsid w:val="005B065D"/>
    <w:rsid w:val="005B0E91"/>
    <w:rsid w:val="005B3272"/>
    <w:rsid w:val="005B3CCE"/>
    <w:rsid w:val="005B6241"/>
    <w:rsid w:val="005B6857"/>
    <w:rsid w:val="005B7671"/>
    <w:rsid w:val="005C100A"/>
    <w:rsid w:val="005C13C6"/>
    <w:rsid w:val="005C1726"/>
    <w:rsid w:val="005C265F"/>
    <w:rsid w:val="005C354A"/>
    <w:rsid w:val="005C4DB7"/>
    <w:rsid w:val="005C51BA"/>
    <w:rsid w:val="005C5848"/>
    <w:rsid w:val="005D2428"/>
    <w:rsid w:val="005D2F1D"/>
    <w:rsid w:val="005D531D"/>
    <w:rsid w:val="005E0151"/>
    <w:rsid w:val="005E3517"/>
    <w:rsid w:val="005E4D9B"/>
    <w:rsid w:val="005E5407"/>
    <w:rsid w:val="005E5BFD"/>
    <w:rsid w:val="005E639E"/>
    <w:rsid w:val="005E70A6"/>
    <w:rsid w:val="005E7FAE"/>
    <w:rsid w:val="005F0155"/>
    <w:rsid w:val="00604364"/>
    <w:rsid w:val="00604606"/>
    <w:rsid w:val="0060483B"/>
    <w:rsid w:val="006056FC"/>
    <w:rsid w:val="00606D1D"/>
    <w:rsid w:val="00612E00"/>
    <w:rsid w:val="00612FE1"/>
    <w:rsid w:val="00613978"/>
    <w:rsid w:val="00614020"/>
    <w:rsid w:val="00614EE5"/>
    <w:rsid w:val="00617633"/>
    <w:rsid w:val="0061796B"/>
    <w:rsid w:val="00623CD9"/>
    <w:rsid w:val="006256F3"/>
    <w:rsid w:val="0062648D"/>
    <w:rsid w:val="00631C89"/>
    <w:rsid w:val="00635026"/>
    <w:rsid w:val="006355EA"/>
    <w:rsid w:val="006356EF"/>
    <w:rsid w:val="006359D9"/>
    <w:rsid w:val="00635D3F"/>
    <w:rsid w:val="00635E2B"/>
    <w:rsid w:val="00636C7D"/>
    <w:rsid w:val="00637A4F"/>
    <w:rsid w:val="00642318"/>
    <w:rsid w:val="00642385"/>
    <w:rsid w:val="006455C4"/>
    <w:rsid w:val="0064578F"/>
    <w:rsid w:val="00646FDC"/>
    <w:rsid w:val="006479CB"/>
    <w:rsid w:val="00650309"/>
    <w:rsid w:val="00651009"/>
    <w:rsid w:val="006519DB"/>
    <w:rsid w:val="00652DCC"/>
    <w:rsid w:val="00653D37"/>
    <w:rsid w:val="006544A7"/>
    <w:rsid w:val="00657AFD"/>
    <w:rsid w:val="00657E09"/>
    <w:rsid w:val="00660DD9"/>
    <w:rsid w:val="00664CC1"/>
    <w:rsid w:val="00666CDF"/>
    <w:rsid w:val="006714AB"/>
    <w:rsid w:val="006738EE"/>
    <w:rsid w:val="00674872"/>
    <w:rsid w:val="006754F4"/>
    <w:rsid w:val="00677058"/>
    <w:rsid w:val="00682069"/>
    <w:rsid w:val="00682DDC"/>
    <w:rsid w:val="006839D3"/>
    <w:rsid w:val="00685710"/>
    <w:rsid w:val="00686871"/>
    <w:rsid w:val="00687DDA"/>
    <w:rsid w:val="00690493"/>
    <w:rsid w:val="006906B3"/>
    <w:rsid w:val="00690ED0"/>
    <w:rsid w:val="00692315"/>
    <w:rsid w:val="0069316F"/>
    <w:rsid w:val="00694560"/>
    <w:rsid w:val="0069649E"/>
    <w:rsid w:val="006A03BB"/>
    <w:rsid w:val="006A08AA"/>
    <w:rsid w:val="006A5F98"/>
    <w:rsid w:val="006A6963"/>
    <w:rsid w:val="006B1516"/>
    <w:rsid w:val="006B5249"/>
    <w:rsid w:val="006B53D4"/>
    <w:rsid w:val="006B5424"/>
    <w:rsid w:val="006B5C51"/>
    <w:rsid w:val="006B76E2"/>
    <w:rsid w:val="006C2AD3"/>
    <w:rsid w:val="006C2E0D"/>
    <w:rsid w:val="006C4258"/>
    <w:rsid w:val="006C520D"/>
    <w:rsid w:val="006C5F12"/>
    <w:rsid w:val="006C6932"/>
    <w:rsid w:val="006D1C5E"/>
    <w:rsid w:val="006D1E1D"/>
    <w:rsid w:val="006D2E96"/>
    <w:rsid w:val="006D326E"/>
    <w:rsid w:val="006D3812"/>
    <w:rsid w:val="006D7E45"/>
    <w:rsid w:val="006E08A5"/>
    <w:rsid w:val="006E0AEB"/>
    <w:rsid w:val="006E2386"/>
    <w:rsid w:val="006E24BD"/>
    <w:rsid w:val="006E39CF"/>
    <w:rsid w:val="006E4240"/>
    <w:rsid w:val="006E5ED5"/>
    <w:rsid w:val="006F0007"/>
    <w:rsid w:val="006F3409"/>
    <w:rsid w:val="006F3C75"/>
    <w:rsid w:val="006F659E"/>
    <w:rsid w:val="00700B4F"/>
    <w:rsid w:val="00702652"/>
    <w:rsid w:val="0070448E"/>
    <w:rsid w:val="007047C9"/>
    <w:rsid w:val="00704D32"/>
    <w:rsid w:val="0070502F"/>
    <w:rsid w:val="00706115"/>
    <w:rsid w:val="007066ED"/>
    <w:rsid w:val="00706F80"/>
    <w:rsid w:val="007077B9"/>
    <w:rsid w:val="00707F8E"/>
    <w:rsid w:val="00710485"/>
    <w:rsid w:val="00710566"/>
    <w:rsid w:val="00710CEC"/>
    <w:rsid w:val="00713842"/>
    <w:rsid w:val="007145E1"/>
    <w:rsid w:val="00716C20"/>
    <w:rsid w:val="00717DE7"/>
    <w:rsid w:val="00720025"/>
    <w:rsid w:val="007200D3"/>
    <w:rsid w:val="007203D8"/>
    <w:rsid w:val="00720A78"/>
    <w:rsid w:val="007234DC"/>
    <w:rsid w:val="00725E6E"/>
    <w:rsid w:val="0073081D"/>
    <w:rsid w:val="00732207"/>
    <w:rsid w:val="0073311C"/>
    <w:rsid w:val="00735C78"/>
    <w:rsid w:val="00736282"/>
    <w:rsid w:val="00742F49"/>
    <w:rsid w:val="00746D9C"/>
    <w:rsid w:val="00750382"/>
    <w:rsid w:val="00757032"/>
    <w:rsid w:val="00757776"/>
    <w:rsid w:val="007606EA"/>
    <w:rsid w:val="00762201"/>
    <w:rsid w:val="007630CF"/>
    <w:rsid w:val="00763AE9"/>
    <w:rsid w:val="0076559C"/>
    <w:rsid w:val="00765817"/>
    <w:rsid w:val="0076697B"/>
    <w:rsid w:val="0076721C"/>
    <w:rsid w:val="0076757C"/>
    <w:rsid w:val="00770DF3"/>
    <w:rsid w:val="00770F49"/>
    <w:rsid w:val="0077159F"/>
    <w:rsid w:val="0077212E"/>
    <w:rsid w:val="00774A2F"/>
    <w:rsid w:val="00775F4E"/>
    <w:rsid w:val="00776432"/>
    <w:rsid w:val="00776664"/>
    <w:rsid w:val="00776BF2"/>
    <w:rsid w:val="00776C60"/>
    <w:rsid w:val="00780C96"/>
    <w:rsid w:val="007828CF"/>
    <w:rsid w:val="00784192"/>
    <w:rsid w:val="00784FAA"/>
    <w:rsid w:val="00785070"/>
    <w:rsid w:val="00785BFA"/>
    <w:rsid w:val="0078625B"/>
    <w:rsid w:val="007874A1"/>
    <w:rsid w:val="007906DE"/>
    <w:rsid w:val="00790A18"/>
    <w:rsid w:val="007919C4"/>
    <w:rsid w:val="00792DBF"/>
    <w:rsid w:val="007931A7"/>
    <w:rsid w:val="007948C2"/>
    <w:rsid w:val="00794E66"/>
    <w:rsid w:val="007A0545"/>
    <w:rsid w:val="007A5C3F"/>
    <w:rsid w:val="007A68F7"/>
    <w:rsid w:val="007A6A76"/>
    <w:rsid w:val="007A6F70"/>
    <w:rsid w:val="007B1F86"/>
    <w:rsid w:val="007B2579"/>
    <w:rsid w:val="007B5447"/>
    <w:rsid w:val="007B69F4"/>
    <w:rsid w:val="007C0456"/>
    <w:rsid w:val="007C0B30"/>
    <w:rsid w:val="007C1252"/>
    <w:rsid w:val="007C164A"/>
    <w:rsid w:val="007C29A7"/>
    <w:rsid w:val="007C47B1"/>
    <w:rsid w:val="007C6025"/>
    <w:rsid w:val="007C677E"/>
    <w:rsid w:val="007C68D7"/>
    <w:rsid w:val="007C6BB3"/>
    <w:rsid w:val="007C753E"/>
    <w:rsid w:val="007D11BD"/>
    <w:rsid w:val="007D16ED"/>
    <w:rsid w:val="007D3862"/>
    <w:rsid w:val="007D3A2A"/>
    <w:rsid w:val="007D6230"/>
    <w:rsid w:val="007D672D"/>
    <w:rsid w:val="007D6AE1"/>
    <w:rsid w:val="007E22DE"/>
    <w:rsid w:val="007E34BE"/>
    <w:rsid w:val="007E6150"/>
    <w:rsid w:val="007E6D0D"/>
    <w:rsid w:val="007F0C44"/>
    <w:rsid w:val="007F137F"/>
    <w:rsid w:val="007F2302"/>
    <w:rsid w:val="007F5D81"/>
    <w:rsid w:val="007F6432"/>
    <w:rsid w:val="00800421"/>
    <w:rsid w:val="00800D1F"/>
    <w:rsid w:val="00803494"/>
    <w:rsid w:val="008063EE"/>
    <w:rsid w:val="008072E0"/>
    <w:rsid w:val="00810B2B"/>
    <w:rsid w:val="00810DAE"/>
    <w:rsid w:val="00811234"/>
    <w:rsid w:val="008114D7"/>
    <w:rsid w:val="008120B3"/>
    <w:rsid w:val="0081290D"/>
    <w:rsid w:val="008139F2"/>
    <w:rsid w:val="008166CA"/>
    <w:rsid w:val="00820437"/>
    <w:rsid w:val="0082104E"/>
    <w:rsid w:val="00821CF7"/>
    <w:rsid w:val="00821EFE"/>
    <w:rsid w:val="00821F57"/>
    <w:rsid w:val="008234EF"/>
    <w:rsid w:val="00823B26"/>
    <w:rsid w:val="008252D6"/>
    <w:rsid w:val="0082608F"/>
    <w:rsid w:val="00832A32"/>
    <w:rsid w:val="008333EB"/>
    <w:rsid w:val="00835476"/>
    <w:rsid w:val="0083599C"/>
    <w:rsid w:val="0083625C"/>
    <w:rsid w:val="0083660F"/>
    <w:rsid w:val="008367BE"/>
    <w:rsid w:val="0083751C"/>
    <w:rsid w:val="0084166E"/>
    <w:rsid w:val="00845B95"/>
    <w:rsid w:val="00845DE8"/>
    <w:rsid w:val="008504AA"/>
    <w:rsid w:val="0085327D"/>
    <w:rsid w:val="00853838"/>
    <w:rsid w:val="008547E7"/>
    <w:rsid w:val="0085736C"/>
    <w:rsid w:val="008609F6"/>
    <w:rsid w:val="00861FBB"/>
    <w:rsid w:val="00863292"/>
    <w:rsid w:val="008643AF"/>
    <w:rsid w:val="008676F3"/>
    <w:rsid w:val="00870156"/>
    <w:rsid w:val="00870159"/>
    <w:rsid w:val="008705BA"/>
    <w:rsid w:val="00871801"/>
    <w:rsid w:val="00871A1C"/>
    <w:rsid w:val="008741DA"/>
    <w:rsid w:val="00874837"/>
    <w:rsid w:val="008749A1"/>
    <w:rsid w:val="00875784"/>
    <w:rsid w:val="00877A24"/>
    <w:rsid w:val="00880007"/>
    <w:rsid w:val="00880515"/>
    <w:rsid w:val="008836E8"/>
    <w:rsid w:val="00884304"/>
    <w:rsid w:val="00885DDE"/>
    <w:rsid w:val="0089050F"/>
    <w:rsid w:val="00892E30"/>
    <w:rsid w:val="00892F95"/>
    <w:rsid w:val="00893841"/>
    <w:rsid w:val="00893ECC"/>
    <w:rsid w:val="00894955"/>
    <w:rsid w:val="0089580C"/>
    <w:rsid w:val="0089688E"/>
    <w:rsid w:val="008A1650"/>
    <w:rsid w:val="008A3A19"/>
    <w:rsid w:val="008A4637"/>
    <w:rsid w:val="008A4E6E"/>
    <w:rsid w:val="008A5D0D"/>
    <w:rsid w:val="008B0DE7"/>
    <w:rsid w:val="008B162F"/>
    <w:rsid w:val="008B195C"/>
    <w:rsid w:val="008B6873"/>
    <w:rsid w:val="008B7098"/>
    <w:rsid w:val="008B75CD"/>
    <w:rsid w:val="008B7EC5"/>
    <w:rsid w:val="008C0435"/>
    <w:rsid w:val="008C0F00"/>
    <w:rsid w:val="008C2ACD"/>
    <w:rsid w:val="008C3564"/>
    <w:rsid w:val="008C3735"/>
    <w:rsid w:val="008C5551"/>
    <w:rsid w:val="008D03A5"/>
    <w:rsid w:val="008D0A9E"/>
    <w:rsid w:val="008D3C38"/>
    <w:rsid w:val="008D68E2"/>
    <w:rsid w:val="008D6BCA"/>
    <w:rsid w:val="008E0322"/>
    <w:rsid w:val="008E121C"/>
    <w:rsid w:val="008E1352"/>
    <w:rsid w:val="008E1DC1"/>
    <w:rsid w:val="008E3D7D"/>
    <w:rsid w:val="008E5C1F"/>
    <w:rsid w:val="008E6287"/>
    <w:rsid w:val="008E6778"/>
    <w:rsid w:val="008E6B13"/>
    <w:rsid w:val="008E707E"/>
    <w:rsid w:val="008F0A67"/>
    <w:rsid w:val="008F15C2"/>
    <w:rsid w:val="008F307B"/>
    <w:rsid w:val="008F6984"/>
    <w:rsid w:val="008F7426"/>
    <w:rsid w:val="00900529"/>
    <w:rsid w:val="00900F88"/>
    <w:rsid w:val="00900F94"/>
    <w:rsid w:val="009012C4"/>
    <w:rsid w:val="00901468"/>
    <w:rsid w:val="00902589"/>
    <w:rsid w:val="00903A79"/>
    <w:rsid w:val="00906311"/>
    <w:rsid w:val="00912105"/>
    <w:rsid w:val="009139E9"/>
    <w:rsid w:val="00914F0F"/>
    <w:rsid w:val="00916DFF"/>
    <w:rsid w:val="00917266"/>
    <w:rsid w:val="00917AC3"/>
    <w:rsid w:val="009202FB"/>
    <w:rsid w:val="00920CA1"/>
    <w:rsid w:val="009211F8"/>
    <w:rsid w:val="00922A6D"/>
    <w:rsid w:val="00922AB3"/>
    <w:rsid w:val="009238AC"/>
    <w:rsid w:val="00924D2F"/>
    <w:rsid w:val="00925845"/>
    <w:rsid w:val="00925E88"/>
    <w:rsid w:val="009268FD"/>
    <w:rsid w:val="0092741E"/>
    <w:rsid w:val="009307B0"/>
    <w:rsid w:val="009312C5"/>
    <w:rsid w:val="0093647D"/>
    <w:rsid w:val="009365B5"/>
    <w:rsid w:val="009371F6"/>
    <w:rsid w:val="00937D79"/>
    <w:rsid w:val="009441FB"/>
    <w:rsid w:val="0094641B"/>
    <w:rsid w:val="009473F8"/>
    <w:rsid w:val="00947A86"/>
    <w:rsid w:val="00947FD4"/>
    <w:rsid w:val="00956788"/>
    <w:rsid w:val="00956C90"/>
    <w:rsid w:val="0096133C"/>
    <w:rsid w:val="00963D1D"/>
    <w:rsid w:val="00963DB2"/>
    <w:rsid w:val="0096786B"/>
    <w:rsid w:val="00967D18"/>
    <w:rsid w:val="00971ECD"/>
    <w:rsid w:val="00974207"/>
    <w:rsid w:val="0097521E"/>
    <w:rsid w:val="0097593E"/>
    <w:rsid w:val="00975BE6"/>
    <w:rsid w:val="00984F70"/>
    <w:rsid w:val="00985155"/>
    <w:rsid w:val="00986AB7"/>
    <w:rsid w:val="00992911"/>
    <w:rsid w:val="00993AA8"/>
    <w:rsid w:val="00993EA7"/>
    <w:rsid w:val="00995835"/>
    <w:rsid w:val="00996E8A"/>
    <w:rsid w:val="00997F6E"/>
    <w:rsid w:val="009A298C"/>
    <w:rsid w:val="009A2CEA"/>
    <w:rsid w:val="009A40C5"/>
    <w:rsid w:val="009A48B0"/>
    <w:rsid w:val="009A4D50"/>
    <w:rsid w:val="009A53E6"/>
    <w:rsid w:val="009A6364"/>
    <w:rsid w:val="009B457F"/>
    <w:rsid w:val="009B53B5"/>
    <w:rsid w:val="009B5D83"/>
    <w:rsid w:val="009B614F"/>
    <w:rsid w:val="009B65E7"/>
    <w:rsid w:val="009B74CD"/>
    <w:rsid w:val="009C06EB"/>
    <w:rsid w:val="009C0924"/>
    <w:rsid w:val="009C0B0E"/>
    <w:rsid w:val="009C0D9E"/>
    <w:rsid w:val="009C3F04"/>
    <w:rsid w:val="009C5245"/>
    <w:rsid w:val="009C69FE"/>
    <w:rsid w:val="009D13C8"/>
    <w:rsid w:val="009D2450"/>
    <w:rsid w:val="009D2569"/>
    <w:rsid w:val="009D3ABF"/>
    <w:rsid w:val="009D4CE7"/>
    <w:rsid w:val="009D4F30"/>
    <w:rsid w:val="009D4FD7"/>
    <w:rsid w:val="009D5447"/>
    <w:rsid w:val="009E1146"/>
    <w:rsid w:val="009E1DC7"/>
    <w:rsid w:val="009E273F"/>
    <w:rsid w:val="009E36FB"/>
    <w:rsid w:val="009E39D9"/>
    <w:rsid w:val="009E475B"/>
    <w:rsid w:val="009E509B"/>
    <w:rsid w:val="009E7828"/>
    <w:rsid w:val="009F0A99"/>
    <w:rsid w:val="009F1B9F"/>
    <w:rsid w:val="009F23E9"/>
    <w:rsid w:val="009F2BE7"/>
    <w:rsid w:val="009F2F75"/>
    <w:rsid w:val="009F4C98"/>
    <w:rsid w:val="009F55DD"/>
    <w:rsid w:val="009F6482"/>
    <w:rsid w:val="00A00EE3"/>
    <w:rsid w:val="00A04104"/>
    <w:rsid w:val="00A05564"/>
    <w:rsid w:val="00A06051"/>
    <w:rsid w:val="00A060CF"/>
    <w:rsid w:val="00A06F01"/>
    <w:rsid w:val="00A10C5D"/>
    <w:rsid w:val="00A11C76"/>
    <w:rsid w:val="00A12ED0"/>
    <w:rsid w:val="00A13496"/>
    <w:rsid w:val="00A14ACD"/>
    <w:rsid w:val="00A16B6C"/>
    <w:rsid w:val="00A1790A"/>
    <w:rsid w:val="00A223E6"/>
    <w:rsid w:val="00A22C6E"/>
    <w:rsid w:val="00A2368D"/>
    <w:rsid w:val="00A24AFB"/>
    <w:rsid w:val="00A2524A"/>
    <w:rsid w:val="00A25895"/>
    <w:rsid w:val="00A262B2"/>
    <w:rsid w:val="00A27471"/>
    <w:rsid w:val="00A276FD"/>
    <w:rsid w:val="00A27820"/>
    <w:rsid w:val="00A2782F"/>
    <w:rsid w:val="00A30E45"/>
    <w:rsid w:val="00A33CDE"/>
    <w:rsid w:val="00A37D41"/>
    <w:rsid w:val="00A37FBF"/>
    <w:rsid w:val="00A41620"/>
    <w:rsid w:val="00A4404E"/>
    <w:rsid w:val="00A46319"/>
    <w:rsid w:val="00A46577"/>
    <w:rsid w:val="00A4692C"/>
    <w:rsid w:val="00A46ED9"/>
    <w:rsid w:val="00A5333E"/>
    <w:rsid w:val="00A53494"/>
    <w:rsid w:val="00A56E31"/>
    <w:rsid w:val="00A608AF"/>
    <w:rsid w:val="00A61080"/>
    <w:rsid w:val="00A624CC"/>
    <w:rsid w:val="00A637E3"/>
    <w:rsid w:val="00A63FA6"/>
    <w:rsid w:val="00A646B5"/>
    <w:rsid w:val="00A719B6"/>
    <w:rsid w:val="00A71B8A"/>
    <w:rsid w:val="00A77BC9"/>
    <w:rsid w:val="00A80716"/>
    <w:rsid w:val="00A80A01"/>
    <w:rsid w:val="00A87BA4"/>
    <w:rsid w:val="00A917F0"/>
    <w:rsid w:val="00A92CB4"/>
    <w:rsid w:val="00A9501C"/>
    <w:rsid w:val="00A9715D"/>
    <w:rsid w:val="00A9760F"/>
    <w:rsid w:val="00AA132C"/>
    <w:rsid w:val="00AA24A2"/>
    <w:rsid w:val="00AA3066"/>
    <w:rsid w:val="00AA33DE"/>
    <w:rsid w:val="00AA348A"/>
    <w:rsid w:val="00AA3B14"/>
    <w:rsid w:val="00AA7122"/>
    <w:rsid w:val="00AB02C5"/>
    <w:rsid w:val="00AB76C1"/>
    <w:rsid w:val="00AC1FA4"/>
    <w:rsid w:val="00AC3E49"/>
    <w:rsid w:val="00AC3E94"/>
    <w:rsid w:val="00AC4B85"/>
    <w:rsid w:val="00AC7B00"/>
    <w:rsid w:val="00AD2AB0"/>
    <w:rsid w:val="00AD3925"/>
    <w:rsid w:val="00AD4601"/>
    <w:rsid w:val="00AD53DF"/>
    <w:rsid w:val="00AD6177"/>
    <w:rsid w:val="00AD7D24"/>
    <w:rsid w:val="00AE04F4"/>
    <w:rsid w:val="00AE14E3"/>
    <w:rsid w:val="00AE25A0"/>
    <w:rsid w:val="00AE377F"/>
    <w:rsid w:val="00AF3844"/>
    <w:rsid w:val="00AF3EA8"/>
    <w:rsid w:val="00AF409A"/>
    <w:rsid w:val="00AF4526"/>
    <w:rsid w:val="00AF5C3D"/>
    <w:rsid w:val="00AF6CB5"/>
    <w:rsid w:val="00AF7F1F"/>
    <w:rsid w:val="00B02B93"/>
    <w:rsid w:val="00B02D4A"/>
    <w:rsid w:val="00B043CA"/>
    <w:rsid w:val="00B050D7"/>
    <w:rsid w:val="00B05BBA"/>
    <w:rsid w:val="00B0692E"/>
    <w:rsid w:val="00B07066"/>
    <w:rsid w:val="00B100D8"/>
    <w:rsid w:val="00B117D2"/>
    <w:rsid w:val="00B12327"/>
    <w:rsid w:val="00B12BE7"/>
    <w:rsid w:val="00B15FDD"/>
    <w:rsid w:val="00B17683"/>
    <w:rsid w:val="00B2080A"/>
    <w:rsid w:val="00B22337"/>
    <w:rsid w:val="00B22B55"/>
    <w:rsid w:val="00B22B67"/>
    <w:rsid w:val="00B22D22"/>
    <w:rsid w:val="00B23DEA"/>
    <w:rsid w:val="00B27363"/>
    <w:rsid w:val="00B30199"/>
    <w:rsid w:val="00B303E7"/>
    <w:rsid w:val="00B3178B"/>
    <w:rsid w:val="00B3263D"/>
    <w:rsid w:val="00B3457C"/>
    <w:rsid w:val="00B4120F"/>
    <w:rsid w:val="00B439DC"/>
    <w:rsid w:val="00B453F1"/>
    <w:rsid w:val="00B524F2"/>
    <w:rsid w:val="00B52887"/>
    <w:rsid w:val="00B52C5D"/>
    <w:rsid w:val="00B53763"/>
    <w:rsid w:val="00B54580"/>
    <w:rsid w:val="00B54E68"/>
    <w:rsid w:val="00B574C5"/>
    <w:rsid w:val="00B601CA"/>
    <w:rsid w:val="00B60B03"/>
    <w:rsid w:val="00B63E52"/>
    <w:rsid w:val="00B659AB"/>
    <w:rsid w:val="00B67442"/>
    <w:rsid w:val="00B67DA6"/>
    <w:rsid w:val="00B722A9"/>
    <w:rsid w:val="00B72E74"/>
    <w:rsid w:val="00B7341D"/>
    <w:rsid w:val="00B74179"/>
    <w:rsid w:val="00B74558"/>
    <w:rsid w:val="00B74C58"/>
    <w:rsid w:val="00B7532E"/>
    <w:rsid w:val="00B76958"/>
    <w:rsid w:val="00B77C40"/>
    <w:rsid w:val="00B801B9"/>
    <w:rsid w:val="00B81515"/>
    <w:rsid w:val="00B82256"/>
    <w:rsid w:val="00B83AA1"/>
    <w:rsid w:val="00B83DBE"/>
    <w:rsid w:val="00B83E0D"/>
    <w:rsid w:val="00B8452E"/>
    <w:rsid w:val="00B87921"/>
    <w:rsid w:val="00B87DE0"/>
    <w:rsid w:val="00B908F9"/>
    <w:rsid w:val="00B915FA"/>
    <w:rsid w:val="00B92B93"/>
    <w:rsid w:val="00B93F7C"/>
    <w:rsid w:val="00B96245"/>
    <w:rsid w:val="00BA0F8C"/>
    <w:rsid w:val="00BA1D07"/>
    <w:rsid w:val="00BA2448"/>
    <w:rsid w:val="00BA29CA"/>
    <w:rsid w:val="00BA328D"/>
    <w:rsid w:val="00BA440F"/>
    <w:rsid w:val="00BA5737"/>
    <w:rsid w:val="00BA5B1A"/>
    <w:rsid w:val="00BA5D3C"/>
    <w:rsid w:val="00BA6079"/>
    <w:rsid w:val="00BA6083"/>
    <w:rsid w:val="00BA7511"/>
    <w:rsid w:val="00BB0234"/>
    <w:rsid w:val="00BB0789"/>
    <w:rsid w:val="00BB1135"/>
    <w:rsid w:val="00BB2797"/>
    <w:rsid w:val="00BB3474"/>
    <w:rsid w:val="00BB41E6"/>
    <w:rsid w:val="00BB4366"/>
    <w:rsid w:val="00BC0736"/>
    <w:rsid w:val="00BC1693"/>
    <w:rsid w:val="00BC45F4"/>
    <w:rsid w:val="00BC53A1"/>
    <w:rsid w:val="00BC5A55"/>
    <w:rsid w:val="00BC7812"/>
    <w:rsid w:val="00BD134A"/>
    <w:rsid w:val="00BD1DF8"/>
    <w:rsid w:val="00BD32E7"/>
    <w:rsid w:val="00BD5C62"/>
    <w:rsid w:val="00BD6DDC"/>
    <w:rsid w:val="00BE1553"/>
    <w:rsid w:val="00BE1E72"/>
    <w:rsid w:val="00BE78D1"/>
    <w:rsid w:val="00BF0D3D"/>
    <w:rsid w:val="00BF2C02"/>
    <w:rsid w:val="00BF2FD9"/>
    <w:rsid w:val="00BF3BF7"/>
    <w:rsid w:val="00BF41EA"/>
    <w:rsid w:val="00BF450B"/>
    <w:rsid w:val="00C005BF"/>
    <w:rsid w:val="00C011D8"/>
    <w:rsid w:val="00C02A4E"/>
    <w:rsid w:val="00C03DE8"/>
    <w:rsid w:val="00C0489C"/>
    <w:rsid w:val="00C07ADC"/>
    <w:rsid w:val="00C07E28"/>
    <w:rsid w:val="00C11BA1"/>
    <w:rsid w:val="00C12050"/>
    <w:rsid w:val="00C1322D"/>
    <w:rsid w:val="00C14E8F"/>
    <w:rsid w:val="00C15F8D"/>
    <w:rsid w:val="00C1645D"/>
    <w:rsid w:val="00C1679E"/>
    <w:rsid w:val="00C2039C"/>
    <w:rsid w:val="00C2174E"/>
    <w:rsid w:val="00C25E85"/>
    <w:rsid w:val="00C333C4"/>
    <w:rsid w:val="00C33C27"/>
    <w:rsid w:val="00C3543B"/>
    <w:rsid w:val="00C4384C"/>
    <w:rsid w:val="00C439D4"/>
    <w:rsid w:val="00C43FC5"/>
    <w:rsid w:val="00C44547"/>
    <w:rsid w:val="00C457BF"/>
    <w:rsid w:val="00C50676"/>
    <w:rsid w:val="00C5087B"/>
    <w:rsid w:val="00C512CD"/>
    <w:rsid w:val="00C53D19"/>
    <w:rsid w:val="00C55F90"/>
    <w:rsid w:val="00C56E15"/>
    <w:rsid w:val="00C57A0E"/>
    <w:rsid w:val="00C57D55"/>
    <w:rsid w:val="00C57D5A"/>
    <w:rsid w:val="00C60052"/>
    <w:rsid w:val="00C6006E"/>
    <w:rsid w:val="00C62F6C"/>
    <w:rsid w:val="00C70577"/>
    <w:rsid w:val="00C7074B"/>
    <w:rsid w:val="00C70EFC"/>
    <w:rsid w:val="00C75C80"/>
    <w:rsid w:val="00C77102"/>
    <w:rsid w:val="00C77E15"/>
    <w:rsid w:val="00C810DD"/>
    <w:rsid w:val="00C82859"/>
    <w:rsid w:val="00C83AC7"/>
    <w:rsid w:val="00C867E2"/>
    <w:rsid w:val="00C87D77"/>
    <w:rsid w:val="00C9010A"/>
    <w:rsid w:val="00C9170C"/>
    <w:rsid w:val="00C92302"/>
    <w:rsid w:val="00C92880"/>
    <w:rsid w:val="00C95369"/>
    <w:rsid w:val="00C95F77"/>
    <w:rsid w:val="00C95F96"/>
    <w:rsid w:val="00CA0E75"/>
    <w:rsid w:val="00CA1B09"/>
    <w:rsid w:val="00CA3462"/>
    <w:rsid w:val="00CA594C"/>
    <w:rsid w:val="00CA5B13"/>
    <w:rsid w:val="00CA65DE"/>
    <w:rsid w:val="00CB21E6"/>
    <w:rsid w:val="00CB2A19"/>
    <w:rsid w:val="00CB2F5C"/>
    <w:rsid w:val="00CB3240"/>
    <w:rsid w:val="00CB3A04"/>
    <w:rsid w:val="00CB76A5"/>
    <w:rsid w:val="00CB7F2E"/>
    <w:rsid w:val="00CC039F"/>
    <w:rsid w:val="00CC31C9"/>
    <w:rsid w:val="00CC4DB8"/>
    <w:rsid w:val="00CC5288"/>
    <w:rsid w:val="00CC6FFC"/>
    <w:rsid w:val="00CC7670"/>
    <w:rsid w:val="00CD059A"/>
    <w:rsid w:val="00CD4045"/>
    <w:rsid w:val="00CD47C5"/>
    <w:rsid w:val="00CD4A6F"/>
    <w:rsid w:val="00CD5163"/>
    <w:rsid w:val="00CD54E1"/>
    <w:rsid w:val="00CD5809"/>
    <w:rsid w:val="00CD633A"/>
    <w:rsid w:val="00CD7F3C"/>
    <w:rsid w:val="00CE0581"/>
    <w:rsid w:val="00CE07E9"/>
    <w:rsid w:val="00CE3C99"/>
    <w:rsid w:val="00CE468A"/>
    <w:rsid w:val="00CE4E79"/>
    <w:rsid w:val="00CE758F"/>
    <w:rsid w:val="00CF0EFA"/>
    <w:rsid w:val="00CF1EE8"/>
    <w:rsid w:val="00CF2741"/>
    <w:rsid w:val="00CF3AE5"/>
    <w:rsid w:val="00CF4DFD"/>
    <w:rsid w:val="00CF57BC"/>
    <w:rsid w:val="00CF7E50"/>
    <w:rsid w:val="00D02436"/>
    <w:rsid w:val="00D0331E"/>
    <w:rsid w:val="00D04333"/>
    <w:rsid w:val="00D05AD6"/>
    <w:rsid w:val="00D077F8"/>
    <w:rsid w:val="00D10703"/>
    <w:rsid w:val="00D10AFB"/>
    <w:rsid w:val="00D120F3"/>
    <w:rsid w:val="00D14158"/>
    <w:rsid w:val="00D14196"/>
    <w:rsid w:val="00D15198"/>
    <w:rsid w:val="00D15F94"/>
    <w:rsid w:val="00D16032"/>
    <w:rsid w:val="00D16964"/>
    <w:rsid w:val="00D16EC5"/>
    <w:rsid w:val="00D209E7"/>
    <w:rsid w:val="00D20D00"/>
    <w:rsid w:val="00D2363A"/>
    <w:rsid w:val="00D246DB"/>
    <w:rsid w:val="00D257B9"/>
    <w:rsid w:val="00D25F50"/>
    <w:rsid w:val="00D3193B"/>
    <w:rsid w:val="00D32096"/>
    <w:rsid w:val="00D34EC8"/>
    <w:rsid w:val="00D35198"/>
    <w:rsid w:val="00D37FC3"/>
    <w:rsid w:val="00D50453"/>
    <w:rsid w:val="00D5206D"/>
    <w:rsid w:val="00D52765"/>
    <w:rsid w:val="00D53DAE"/>
    <w:rsid w:val="00D611F2"/>
    <w:rsid w:val="00D611F6"/>
    <w:rsid w:val="00D61C06"/>
    <w:rsid w:val="00D62CFA"/>
    <w:rsid w:val="00D639EE"/>
    <w:rsid w:val="00D703F7"/>
    <w:rsid w:val="00D708D7"/>
    <w:rsid w:val="00D70CCD"/>
    <w:rsid w:val="00D7173B"/>
    <w:rsid w:val="00D717BC"/>
    <w:rsid w:val="00D72A11"/>
    <w:rsid w:val="00D73EF1"/>
    <w:rsid w:val="00D74041"/>
    <w:rsid w:val="00D7687A"/>
    <w:rsid w:val="00D77BD8"/>
    <w:rsid w:val="00D8049D"/>
    <w:rsid w:val="00D80A90"/>
    <w:rsid w:val="00D8116B"/>
    <w:rsid w:val="00D81D91"/>
    <w:rsid w:val="00D83E7F"/>
    <w:rsid w:val="00D866B6"/>
    <w:rsid w:val="00D8726B"/>
    <w:rsid w:val="00D87807"/>
    <w:rsid w:val="00D87A1B"/>
    <w:rsid w:val="00D92ACE"/>
    <w:rsid w:val="00D930EA"/>
    <w:rsid w:val="00D93F8F"/>
    <w:rsid w:val="00D94167"/>
    <w:rsid w:val="00D941D8"/>
    <w:rsid w:val="00D94448"/>
    <w:rsid w:val="00DA0129"/>
    <w:rsid w:val="00DA09C9"/>
    <w:rsid w:val="00DA2B23"/>
    <w:rsid w:val="00DA2F8E"/>
    <w:rsid w:val="00DA30C0"/>
    <w:rsid w:val="00DA497D"/>
    <w:rsid w:val="00DA4DA4"/>
    <w:rsid w:val="00DB1B94"/>
    <w:rsid w:val="00DB21B0"/>
    <w:rsid w:val="00DB3145"/>
    <w:rsid w:val="00DB32EC"/>
    <w:rsid w:val="00DB5E34"/>
    <w:rsid w:val="00DB762C"/>
    <w:rsid w:val="00DC0BDF"/>
    <w:rsid w:val="00DC4A02"/>
    <w:rsid w:val="00DC5939"/>
    <w:rsid w:val="00DC743E"/>
    <w:rsid w:val="00DD069B"/>
    <w:rsid w:val="00DD475E"/>
    <w:rsid w:val="00DD4845"/>
    <w:rsid w:val="00DD4C48"/>
    <w:rsid w:val="00DD4DC9"/>
    <w:rsid w:val="00DD56ED"/>
    <w:rsid w:val="00DD5793"/>
    <w:rsid w:val="00DD59CC"/>
    <w:rsid w:val="00DD603B"/>
    <w:rsid w:val="00DD6631"/>
    <w:rsid w:val="00DD6C71"/>
    <w:rsid w:val="00DD7754"/>
    <w:rsid w:val="00DE03C9"/>
    <w:rsid w:val="00DE104B"/>
    <w:rsid w:val="00DE47F5"/>
    <w:rsid w:val="00DE4FAB"/>
    <w:rsid w:val="00DE4FEE"/>
    <w:rsid w:val="00DE5B72"/>
    <w:rsid w:val="00DF1412"/>
    <w:rsid w:val="00DF3165"/>
    <w:rsid w:val="00DF375A"/>
    <w:rsid w:val="00DF4620"/>
    <w:rsid w:val="00DF7F8A"/>
    <w:rsid w:val="00E017E6"/>
    <w:rsid w:val="00E03084"/>
    <w:rsid w:val="00E033D3"/>
    <w:rsid w:val="00E0494C"/>
    <w:rsid w:val="00E04EB0"/>
    <w:rsid w:val="00E10109"/>
    <w:rsid w:val="00E12995"/>
    <w:rsid w:val="00E130A4"/>
    <w:rsid w:val="00E17AF1"/>
    <w:rsid w:val="00E201E3"/>
    <w:rsid w:val="00E21CC2"/>
    <w:rsid w:val="00E23732"/>
    <w:rsid w:val="00E24248"/>
    <w:rsid w:val="00E25133"/>
    <w:rsid w:val="00E25289"/>
    <w:rsid w:val="00E25A64"/>
    <w:rsid w:val="00E263E3"/>
    <w:rsid w:val="00E272E8"/>
    <w:rsid w:val="00E27B20"/>
    <w:rsid w:val="00E31104"/>
    <w:rsid w:val="00E31C81"/>
    <w:rsid w:val="00E32626"/>
    <w:rsid w:val="00E34CD4"/>
    <w:rsid w:val="00E36735"/>
    <w:rsid w:val="00E371D0"/>
    <w:rsid w:val="00E371EB"/>
    <w:rsid w:val="00E408F4"/>
    <w:rsid w:val="00E40D10"/>
    <w:rsid w:val="00E41D9A"/>
    <w:rsid w:val="00E42311"/>
    <w:rsid w:val="00E44CBA"/>
    <w:rsid w:val="00E44DFA"/>
    <w:rsid w:val="00E45A40"/>
    <w:rsid w:val="00E45B74"/>
    <w:rsid w:val="00E4697E"/>
    <w:rsid w:val="00E47DEF"/>
    <w:rsid w:val="00E51992"/>
    <w:rsid w:val="00E52BF0"/>
    <w:rsid w:val="00E53472"/>
    <w:rsid w:val="00E553D3"/>
    <w:rsid w:val="00E55458"/>
    <w:rsid w:val="00E57B28"/>
    <w:rsid w:val="00E66885"/>
    <w:rsid w:val="00E73C9E"/>
    <w:rsid w:val="00E73DAA"/>
    <w:rsid w:val="00E745DC"/>
    <w:rsid w:val="00E74CDC"/>
    <w:rsid w:val="00E80C81"/>
    <w:rsid w:val="00E817FF"/>
    <w:rsid w:val="00E824FA"/>
    <w:rsid w:val="00E86F1E"/>
    <w:rsid w:val="00E90348"/>
    <w:rsid w:val="00E912EA"/>
    <w:rsid w:val="00E92B8E"/>
    <w:rsid w:val="00E93719"/>
    <w:rsid w:val="00E94AF4"/>
    <w:rsid w:val="00E94C6C"/>
    <w:rsid w:val="00E95637"/>
    <w:rsid w:val="00E96772"/>
    <w:rsid w:val="00E96D81"/>
    <w:rsid w:val="00EA192D"/>
    <w:rsid w:val="00EA449D"/>
    <w:rsid w:val="00EA509D"/>
    <w:rsid w:val="00EA565B"/>
    <w:rsid w:val="00EA7466"/>
    <w:rsid w:val="00EA7D78"/>
    <w:rsid w:val="00EB0045"/>
    <w:rsid w:val="00EB010F"/>
    <w:rsid w:val="00EB3B99"/>
    <w:rsid w:val="00EB4974"/>
    <w:rsid w:val="00EB5BAD"/>
    <w:rsid w:val="00EB7D44"/>
    <w:rsid w:val="00EC1412"/>
    <w:rsid w:val="00EC380F"/>
    <w:rsid w:val="00EC4587"/>
    <w:rsid w:val="00EC4E48"/>
    <w:rsid w:val="00EC4F2E"/>
    <w:rsid w:val="00EC698B"/>
    <w:rsid w:val="00ED14FC"/>
    <w:rsid w:val="00ED158B"/>
    <w:rsid w:val="00ED37A9"/>
    <w:rsid w:val="00ED42AE"/>
    <w:rsid w:val="00ED6EB1"/>
    <w:rsid w:val="00EE14B2"/>
    <w:rsid w:val="00EE2A0E"/>
    <w:rsid w:val="00EE3828"/>
    <w:rsid w:val="00EE5EB9"/>
    <w:rsid w:val="00EE79CF"/>
    <w:rsid w:val="00EF1F6E"/>
    <w:rsid w:val="00EF268F"/>
    <w:rsid w:val="00EF2DD3"/>
    <w:rsid w:val="00EF3821"/>
    <w:rsid w:val="00EF54B3"/>
    <w:rsid w:val="00EF5601"/>
    <w:rsid w:val="00EF618B"/>
    <w:rsid w:val="00EF65AD"/>
    <w:rsid w:val="00EF761A"/>
    <w:rsid w:val="00EF7B03"/>
    <w:rsid w:val="00F012DF"/>
    <w:rsid w:val="00F020CB"/>
    <w:rsid w:val="00F0350E"/>
    <w:rsid w:val="00F04D8B"/>
    <w:rsid w:val="00F1313E"/>
    <w:rsid w:val="00F14A11"/>
    <w:rsid w:val="00F1553B"/>
    <w:rsid w:val="00F16EB8"/>
    <w:rsid w:val="00F174DA"/>
    <w:rsid w:val="00F17A34"/>
    <w:rsid w:val="00F20F05"/>
    <w:rsid w:val="00F22904"/>
    <w:rsid w:val="00F2298B"/>
    <w:rsid w:val="00F229D9"/>
    <w:rsid w:val="00F230E8"/>
    <w:rsid w:val="00F26C2B"/>
    <w:rsid w:val="00F307AA"/>
    <w:rsid w:val="00F30C4E"/>
    <w:rsid w:val="00F31127"/>
    <w:rsid w:val="00F32154"/>
    <w:rsid w:val="00F3216E"/>
    <w:rsid w:val="00F324D2"/>
    <w:rsid w:val="00F32D62"/>
    <w:rsid w:val="00F351EC"/>
    <w:rsid w:val="00F35DC2"/>
    <w:rsid w:val="00F37839"/>
    <w:rsid w:val="00F413DB"/>
    <w:rsid w:val="00F4750C"/>
    <w:rsid w:val="00F5104A"/>
    <w:rsid w:val="00F52FC3"/>
    <w:rsid w:val="00F54B01"/>
    <w:rsid w:val="00F56093"/>
    <w:rsid w:val="00F576A4"/>
    <w:rsid w:val="00F57D36"/>
    <w:rsid w:val="00F645AF"/>
    <w:rsid w:val="00F65ECD"/>
    <w:rsid w:val="00F66CF9"/>
    <w:rsid w:val="00F67AA2"/>
    <w:rsid w:val="00F67F6D"/>
    <w:rsid w:val="00F71570"/>
    <w:rsid w:val="00F7180A"/>
    <w:rsid w:val="00F71999"/>
    <w:rsid w:val="00F71B81"/>
    <w:rsid w:val="00F730F6"/>
    <w:rsid w:val="00F733A2"/>
    <w:rsid w:val="00F737F8"/>
    <w:rsid w:val="00F779D3"/>
    <w:rsid w:val="00F77D8D"/>
    <w:rsid w:val="00F80F03"/>
    <w:rsid w:val="00F83762"/>
    <w:rsid w:val="00F85B59"/>
    <w:rsid w:val="00F86D25"/>
    <w:rsid w:val="00F87339"/>
    <w:rsid w:val="00F87B8D"/>
    <w:rsid w:val="00F908D6"/>
    <w:rsid w:val="00F90B51"/>
    <w:rsid w:val="00F9132D"/>
    <w:rsid w:val="00F96814"/>
    <w:rsid w:val="00FA093A"/>
    <w:rsid w:val="00FA1A1F"/>
    <w:rsid w:val="00FA1C1B"/>
    <w:rsid w:val="00FA5FD2"/>
    <w:rsid w:val="00FA60CB"/>
    <w:rsid w:val="00FA6601"/>
    <w:rsid w:val="00FA7E8F"/>
    <w:rsid w:val="00FB1932"/>
    <w:rsid w:val="00FB2238"/>
    <w:rsid w:val="00FB28A4"/>
    <w:rsid w:val="00FB380F"/>
    <w:rsid w:val="00FB39AF"/>
    <w:rsid w:val="00FB4A2F"/>
    <w:rsid w:val="00FB533F"/>
    <w:rsid w:val="00FB5A30"/>
    <w:rsid w:val="00FC00A8"/>
    <w:rsid w:val="00FC2FAC"/>
    <w:rsid w:val="00FC3E28"/>
    <w:rsid w:val="00FC5C05"/>
    <w:rsid w:val="00FC631E"/>
    <w:rsid w:val="00FD16CE"/>
    <w:rsid w:val="00FD198F"/>
    <w:rsid w:val="00FD4B6A"/>
    <w:rsid w:val="00FE0E76"/>
    <w:rsid w:val="00FE1817"/>
    <w:rsid w:val="00FE2A38"/>
    <w:rsid w:val="00FE3BCD"/>
    <w:rsid w:val="00FE5AD3"/>
    <w:rsid w:val="00FE6409"/>
    <w:rsid w:val="00FF0170"/>
    <w:rsid w:val="00FF0C3D"/>
    <w:rsid w:val="00FF22D9"/>
    <w:rsid w:val="00FF302D"/>
    <w:rsid w:val="00FF38E7"/>
    <w:rsid w:val="00FF46D1"/>
    <w:rsid w:val="00FF60C0"/>
    <w:rsid w:val="00FF636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96"/>
  </w:style>
  <w:style w:type="paragraph" w:styleId="Heading2">
    <w:name w:val="heading 2"/>
    <w:basedOn w:val="Normal"/>
    <w:next w:val="Normal"/>
    <w:link w:val="Heading2Char"/>
    <w:uiPriority w:val="9"/>
    <w:semiHidden/>
    <w:unhideWhenUsed/>
    <w:qFormat/>
    <w:rsid w:val="003E26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87B"/>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paragraph" w:styleId="Heading5">
    <w:name w:val="heading 5"/>
    <w:basedOn w:val="Normal"/>
    <w:link w:val="Heading5Char"/>
    <w:uiPriority w:val="9"/>
    <w:qFormat/>
    <w:rsid w:val="00C5087B"/>
    <w:pPr>
      <w:spacing w:before="100" w:beforeAutospacing="1" w:after="100" w:afterAutospacing="1" w:line="240" w:lineRule="auto"/>
      <w:outlineLvl w:val="4"/>
    </w:pPr>
    <w:rPr>
      <w:rFonts w:ascii="Times New Roman" w:eastAsia="Times New Roman" w:hAnsi="Times New Roman" w:cs="Times New Roman"/>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26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87B"/>
    <w:rPr>
      <w:rFonts w:ascii="Times New Roman" w:eastAsia="Times New Roman" w:hAnsi="Times New Roman" w:cs="Times New Roman"/>
      <w:b/>
      <w:bCs/>
      <w:sz w:val="27"/>
      <w:szCs w:val="27"/>
      <w:lang w:val="lv-LV" w:eastAsia="lv-LV"/>
    </w:rPr>
  </w:style>
  <w:style w:type="character" w:customStyle="1" w:styleId="Heading5Char">
    <w:name w:val="Heading 5 Char"/>
    <w:basedOn w:val="DefaultParagraphFont"/>
    <w:link w:val="Heading5"/>
    <w:uiPriority w:val="9"/>
    <w:rsid w:val="00C5087B"/>
    <w:rPr>
      <w:rFonts w:ascii="Times New Roman" w:eastAsia="Times New Roman" w:hAnsi="Times New Roman" w:cs="Times New Roman"/>
      <w:b/>
      <w:bCs/>
      <w:sz w:val="20"/>
      <w:szCs w:val="20"/>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F1F6E"/>
    <w:pPr>
      <w:ind w:left="720"/>
      <w:contextualSpacing/>
    </w:pPr>
    <w:rPr>
      <w:rFonts w:ascii="Calibri" w:eastAsia="Calibri" w:hAnsi="Calibri" w:cs="Times New Roman"/>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802C4"/>
    <w:rPr>
      <w:rFonts w:ascii="Calibri" w:eastAsia="Calibri" w:hAnsi="Calibri" w:cs="Times New Roman"/>
    </w:rPr>
  </w:style>
  <w:style w:type="paragraph" w:styleId="Header">
    <w:name w:val="header"/>
    <w:basedOn w:val="Normal"/>
    <w:link w:val="HeaderChar"/>
    <w:uiPriority w:val="99"/>
    <w:unhideWhenUsed/>
    <w:rsid w:val="005C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B7"/>
  </w:style>
  <w:style w:type="paragraph" w:styleId="Footer">
    <w:name w:val="footer"/>
    <w:basedOn w:val="Normal"/>
    <w:link w:val="FooterChar"/>
    <w:uiPriority w:val="99"/>
    <w:unhideWhenUsed/>
    <w:rsid w:val="005C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B7"/>
  </w:style>
  <w:style w:type="paragraph" w:styleId="Title">
    <w:name w:val="Title"/>
    <w:basedOn w:val="Heading2"/>
    <w:link w:val="TitleChar"/>
    <w:qFormat/>
    <w:rsid w:val="003E264A"/>
    <w:pPr>
      <w:keepLines w:val="0"/>
      <w:tabs>
        <w:tab w:val="left" w:pos="850"/>
        <w:tab w:val="left" w:pos="1191"/>
        <w:tab w:val="left" w:pos="1531"/>
      </w:tabs>
      <w:spacing w:before="240" w:after="240" w:line="240" w:lineRule="auto"/>
      <w:jc w:val="both"/>
    </w:pPr>
    <w:rPr>
      <w:rFonts w:ascii="Times New Roman" w:eastAsia="Times New Roman" w:hAnsi="Times New Roman" w:cs="Times New Roman"/>
      <w:color w:val="auto"/>
      <w:sz w:val="22"/>
      <w:szCs w:val="22"/>
      <w:lang w:val="en-GB" w:eastAsia="zh-CN"/>
    </w:rPr>
  </w:style>
  <w:style w:type="character" w:customStyle="1" w:styleId="TitleChar">
    <w:name w:val="Title Char"/>
    <w:basedOn w:val="DefaultParagraphFont"/>
    <w:link w:val="Title"/>
    <w:rsid w:val="003E264A"/>
    <w:rPr>
      <w:rFonts w:ascii="Times New Roman" w:eastAsia="Times New Roman" w:hAnsi="Times New Roman" w:cs="Times New Roman"/>
      <w:b/>
      <w:bCs/>
      <w:lang w:val="en-GB" w:eastAsia="zh-CN"/>
    </w:rPr>
  </w:style>
  <w:style w:type="character" w:styleId="CommentReference">
    <w:name w:val="annotation reference"/>
    <w:basedOn w:val="DefaultParagraphFont"/>
    <w:uiPriority w:val="99"/>
    <w:semiHidden/>
    <w:unhideWhenUsed/>
    <w:rsid w:val="005B3CCE"/>
    <w:rPr>
      <w:sz w:val="16"/>
      <w:szCs w:val="16"/>
    </w:rPr>
  </w:style>
  <w:style w:type="paragraph" w:styleId="CommentText">
    <w:name w:val="annotation text"/>
    <w:basedOn w:val="Normal"/>
    <w:link w:val="CommentTextChar"/>
    <w:uiPriority w:val="99"/>
    <w:semiHidden/>
    <w:unhideWhenUsed/>
    <w:rsid w:val="005B3CCE"/>
    <w:pPr>
      <w:spacing w:line="240" w:lineRule="auto"/>
    </w:pPr>
    <w:rPr>
      <w:sz w:val="20"/>
      <w:szCs w:val="20"/>
    </w:rPr>
  </w:style>
  <w:style w:type="character" w:customStyle="1" w:styleId="CommentTextChar">
    <w:name w:val="Comment Text Char"/>
    <w:basedOn w:val="DefaultParagraphFont"/>
    <w:link w:val="CommentText"/>
    <w:uiPriority w:val="99"/>
    <w:semiHidden/>
    <w:rsid w:val="005B3CCE"/>
    <w:rPr>
      <w:sz w:val="20"/>
      <w:szCs w:val="20"/>
    </w:rPr>
  </w:style>
  <w:style w:type="paragraph" w:styleId="CommentSubject">
    <w:name w:val="annotation subject"/>
    <w:basedOn w:val="CommentText"/>
    <w:next w:val="CommentText"/>
    <w:link w:val="CommentSubjectChar"/>
    <w:uiPriority w:val="99"/>
    <w:semiHidden/>
    <w:unhideWhenUsed/>
    <w:rsid w:val="005B3CCE"/>
    <w:rPr>
      <w:b/>
      <w:bCs/>
    </w:rPr>
  </w:style>
  <w:style w:type="character" w:customStyle="1" w:styleId="CommentSubjectChar">
    <w:name w:val="Comment Subject Char"/>
    <w:basedOn w:val="CommentTextChar"/>
    <w:link w:val="CommentSubject"/>
    <w:uiPriority w:val="99"/>
    <w:semiHidden/>
    <w:rsid w:val="005B3CCE"/>
    <w:rPr>
      <w:b/>
      <w:bCs/>
      <w:sz w:val="20"/>
      <w:szCs w:val="20"/>
    </w:rPr>
  </w:style>
  <w:style w:type="paragraph" w:styleId="BalloonText">
    <w:name w:val="Balloon Text"/>
    <w:basedOn w:val="Normal"/>
    <w:link w:val="BalloonTextChar"/>
    <w:uiPriority w:val="99"/>
    <w:semiHidden/>
    <w:unhideWhenUsed/>
    <w:rsid w:val="005B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CE"/>
    <w:rPr>
      <w:rFonts w:ascii="Tahoma" w:hAnsi="Tahoma" w:cs="Tahoma"/>
      <w:sz w:val="16"/>
      <w:szCs w:val="16"/>
    </w:rPr>
  </w:style>
  <w:style w:type="character" w:styleId="Emphasis">
    <w:name w:val="Emphasis"/>
    <w:uiPriority w:val="20"/>
    <w:qFormat/>
    <w:rsid w:val="004802C4"/>
    <w:rPr>
      <w:b/>
      <w:bCs/>
      <w:i w:val="0"/>
      <w:iCs w:val="0"/>
    </w:rPr>
  </w:style>
  <w:style w:type="character" w:customStyle="1" w:styleId="st1">
    <w:name w:val="st1"/>
    <w:basedOn w:val="DefaultParagraphFont"/>
    <w:rsid w:val="004802C4"/>
  </w:style>
  <w:style w:type="table" w:styleId="TableGrid">
    <w:name w:val="Table Grid"/>
    <w:basedOn w:val="TableNormal"/>
    <w:uiPriority w:val="59"/>
    <w:rsid w:val="004802C4"/>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7FF"/>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uiPriority w:val="99"/>
    <w:unhideWhenUsed/>
    <w:rsid w:val="002017FF"/>
    <w:rPr>
      <w:vertAlign w:val="superscript"/>
    </w:rPr>
  </w:style>
  <w:style w:type="character" w:styleId="Hyperlink">
    <w:name w:val="Hyperlink"/>
    <w:basedOn w:val="DefaultParagraphFont"/>
    <w:uiPriority w:val="99"/>
    <w:semiHidden/>
    <w:unhideWhenUsed/>
    <w:rsid w:val="00C5087B"/>
    <w:rPr>
      <w:color w:val="0000FF"/>
      <w:u w:val="single"/>
    </w:rPr>
  </w:style>
  <w:style w:type="character" w:styleId="FollowedHyperlink">
    <w:name w:val="FollowedHyperlink"/>
    <w:basedOn w:val="DefaultParagraphFont"/>
    <w:uiPriority w:val="99"/>
    <w:semiHidden/>
    <w:unhideWhenUsed/>
    <w:rsid w:val="00C5087B"/>
    <w:rPr>
      <w:color w:val="800080"/>
      <w:u w:val="single"/>
    </w:rPr>
  </w:style>
  <w:style w:type="paragraph" w:customStyle="1" w:styleId="socialshareprivacyarea">
    <w:name w:val="social_share_privacy_area"/>
    <w:basedOn w:val="Normal"/>
    <w:rsid w:val="00C5087B"/>
    <w:pPr>
      <w:spacing w:before="75" w:after="75" w:line="240" w:lineRule="auto"/>
    </w:pPr>
    <w:rPr>
      <w:rFonts w:ascii="Times New Roman" w:eastAsia="Times New Roman" w:hAnsi="Times New Roman" w:cs="Times New Roman"/>
      <w:sz w:val="24"/>
      <w:szCs w:val="24"/>
      <w:lang w:val="lv-LV" w:eastAsia="lv-LV"/>
    </w:rPr>
  </w:style>
  <w:style w:type="paragraph" w:customStyle="1" w:styleId="dummybtn">
    <w:name w:val="dummy_btn"/>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
    <w:name w:val="switch"/>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info">
    <w:name w:val="info"/>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
    <w:name w:val="settings_info_menu"/>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
    <w:name w:val="settings"/>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ummybtn1">
    <w:name w:val="dummy_btn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1">
    <w:name w:val="switch1"/>
    <w:basedOn w:val="Normal"/>
    <w:rsid w:val="00C5087B"/>
    <w:pPr>
      <w:spacing w:before="60" w:after="0" w:line="240" w:lineRule="auto"/>
      <w:ind w:firstLine="25072"/>
    </w:pPr>
    <w:rPr>
      <w:rFonts w:ascii="Times New Roman" w:eastAsia="Times New Roman" w:hAnsi="Times New Roman" w:cs="Times New Roman"/>
      <w:sz w:val="24"/>
      <w:szCs w:val="24"/>
      <w:lang w:val="lv-LV" w:eastAsia="lv-LV"/>
    </w:rPr>
  </w:style>
  <w:style w:type="paragraph" w:customStyle="1" w:styleId="info1">
    <w:name w:val="info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1">
    <w:name w:val="settings_info_menu1"/>
    <w:basedOn w:val="Normal"/>
    <w:rsid w:val="00C5087B"/>
    <w:pPr>
      <w:shd w:val="clear" w:color="auto" w:fill="F3F4F5"/>
      <w:spacing w:after="0" w:line="240" w:lineRule="auto"/>
    </w:pPr>
    <w:rPr>
      <w:rFonts w:ascii="Times New Roman" w:eastAsia="Times New Roman" w:hAnsi="Times New Roman" w:cs="Times New Roman"/>
      <w:color w:val="000000"/>
      <w:sz w:val="24"/>
      <w:szCs w:val="24"/>
      <w:lang w:val="lv-LV" w:eastAsia="lv-LV"/>
    </w:rPr>
  </w:style>
  <w:style w:type="paragraph" w:customStyle="1" w:styleId="settings1">
    <w:name w:val="settings1"/>
    <w:basedOn w:val="Normal"/>
    <w:rsid w:val="00C5087B"/>
    <w:pPr>
      <w:pBdr>
        <w:top w:val="single" w:sz="12" w:space="0" w:color="E7E3E3"/>
        <w:left w:val="single" w:sz="6" w:space="0" w:color="DDDDDD"/>
        <w:bottom w:val="single" w:sz="12" w:space="0" w:color="E7E3E3"/>
        <w:right w:val="single" w:sz="12" w:space="0" w:color="E7E3E3"/>
      </w:pBdr>
      <w:shd w:val="clear" w:color="auto" w:fill="FFFFFF"/>
      <w:spacing w:after="0" w:line="240" w:lineRule="auto"/>
      <w:ind w:firstLine="25072"/>
    </w:pPr>
    <w:rPr>
      <w:rFonts w:ascii="Times New Roman" w:eastAsia="Times New Roman" w:hAnsi="Times New Roman" w:cs="Times New Roman"/>
      <w:sz w:val="24"/>
      <w:szCs w:val="24"/>
      <w:lang w:val="lv-LV" w:eastAsia="lv-LV"/>
    </w:rPr>
  </w:style>
  <w:style w:type="character" w:customStyle="1" w:styleId="location-name">
    <w:name w:val="location-name"/>
    <w:basedOn w:val="DefaultParagraphFont"/>
    <w:rsid w:val="00C1679E"/>
  </w:style>
  <w:style w:type="character" w:customStyle="1" w:styleId="accessible-hide">
    <w:name w:val="accessible-hide"/>
    <w:basedOn w:val="DefaultParagraphFont"/>
    <w:rsid w:val="00C1679E"/>
  </w:style>
  <w:style w:type="paragraph" w:customStyle="1" w:styleId="info-tooltip-content">
    <w:name w:val="info-tooltip-content"/>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ashboard-value">
    <w:name w:val="dashboard-valu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umber">
    <w:name w:val="number"/>
    <w:basedOn w:val="DefaultParagraphFont"/>
    <w:rsid w:val="00C1679E"/>
  </w:style>
  <w:style w:type="character" w:customStyle="1" w:styleId="unit">
    <w:name w:val="unit"/>
    <w:basedOn w:val="DefaultParagraphFont"/>
    <w:rsid w:val="00C1679E"/>
  </w:style>
  <w:style w:type="character" w:customStyle="1" w:styleId="chart-subtitle-subjects">
    <w:name w:val="chart-subtitle-subjects"/>
    <w:basedOn w:val="DefaultParagraphFont"/>
    <w:rsid w:val="00C1679E"/>
  </w:style>
  <w:style w:type="character" w:customStyle="1" w:styleId="chart-subtitle-measure">
    <w:name w:val="chart-subtitle-measure"/>
    <w:basedOn w:val="DefaultParagraphFont"/>
    <w:rsid w:val="00C1679E"/>
  </w:style>
  <w:style w:type="character" w:customStyle="1" w:styleId="chart-subtitle-time">
    <w:name w:val="chart-subtitle-time"/>
    <w:basedOn w:val="DefaultParagraphFont"/>
    <w:rsid w:val="00C1679E"/>
  </w:style>
  <w:style w:type="character" w:customStyle="1" w:styleId="chart-subtitle-short-time">
    <w:name w:val="chart-subtitle-short-time"/>
    <w:basedOn w:val="DefaultParagraphFont"/>
    <w:rsid w:val="00C1679E"/>
  </w:style>
  <w:style w:type="paragraph" w:customStyle="1" w:styleId="chart-accessibility-notice">
    <w:name w:val="chart-accessibility-notic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btn-label">
    <w:name w:val="btn-label"/>
    <w:basedOn w:val="DefaultParagraphFont"/>
    <w:rsid w:val="00C1679E"/>
  </w:style>
  <w:style w:type="character" w:customStyle="1" w:styleId="value-label">
    <w:name w:val="value-label"/>
    <w:basedOn w:val="DefaultParagraphFont"/>
    <w:rsid w:val="00C1679E"/>
  </w:style>
  <w:style w:type="character" w:customStyle="1" w:styleId="separator">
    <w:name w:val="separator"/>
    <w:basedOn w:val="DefaultParagraphFont"/>
    <w:rsid w:val="00971ECD"/>
  </w:style>
  <w:style w:type="paragraph" w:customStyle="1" w:styleId="explore">
    <w:name w:val="explore"/>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F2CF7"/>
    <w:pPr>
      <w:widowControl w:val="0"/>
      <w:spacing w:before="60" w:after="60" w:line="240" w:lineRule="auto"/>
    </w:pPr>
    <w:rPr>
      <w:rFonts w:ascii="Times New Roman" w:eastAsia="Times New Roman" w:hAnsi="Times New Roman" w:cs="Times New Roman"/>
      <w:sz w:val="20"/>
      <w:szCs w:val="20"/>
      <w:lang w:val="lv-LV"/>
    </w:rPr>
  </w:style>
  <w:style w:type="character" w:customStyle="1" w:styleId="BodyTextChar">
    <w:name w:val="Body Text Char"/>
    <w:basedOn w:val="DefaultParagraphFont"/>
    <w:link w:val="BodyText"/>
    <w:rsid w:val="003F2CF7"/>
    <w:rPr>
      <w:rFonts w:ascii="Times New Roman" w:eastAsia="Times New Roman" w:hAnsi="Times New Roman" w:cs="Times New Roman"/>
      <w:sz w:val="20"/>
      <w:szCs w:val="20"/>
      <w:lang w:val="lv-LV"/>
    </w:rPr>
  </w:style>
  <w:style w:type="paragraph" w:styleId="Revision">
    <w:name w:val="Revision"/>
    <w:hidden/>
    <w:uiPriority w:val="99"/>
    <w:semiHidden/>
    <w:rsid w:val="006839D3"/>
    <w:pPr>
      <w:spacing w:after="0" w:line="240" w:lineRule="auto"/>
    </w:pPr>
  </w:style>
  <w:style w:type="paragraph" w:styleId="HTMLPreformatted">
    <w:name w:val="HTML Preformatted"/>
    <w:basedOn w:val="Normal"/>
    <w:link w:val="HTMLPreformattedChar"/>
    <w:uiPriority w:val="99"/>
    <w:unhideWhenUsed/>
    <w:rsid w:val="00EA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EA7466"/>
    <w:rPr>
      <w:rFonts w:ascii="Courier New" w:hAnsi="Courier New" w:cs="Courier New"/>
      <w:sz w:val="20"/>
      <w:szCs w:val="20"/>
      <w:lang w:val="lv-LV" w:eastAsia="lv-LV"/>
    </w:rPr>
  </w:style>
  <w:style w:type="character" w:customStyle="1" w:styleId="z-TopofFormChar">
    <w:name w:val="z-Top of Form Char"/>
    <w:basedOn w:val="DefaultParagraphFont"/>
    <w:link w:val="z-TopofForm"/>
    <w:uiPriority w:val="99"/>
    <w:semiHidden/>
    <w:rsid w:val="004919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919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19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1909"/>
    <w:pPr>
      <w:pBdr>
        <w:top w:val="single" w:sz="6" w:space="1" w:color="auto"/>
      </w:pBdr>
      <w:spacing w:after="0" w:line="240" w:lineRule="auto"/>
      <w:jc w:val="center"/>
    </w:pPr>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96"/>
  </w:style>
  <w:style w:type="paragraph" w:styleId="Heading2">
    <w:name w:val="heading 2"/>
    <w:basedOn w:val="Normal"/>
    <w:next w:val="Normal"/>
    <w:link w:val="Heading2Char"/>
    <w:uiPriority w:val="9"/>
    <w:semiHidden/>
    <w:unhideWhenUsed/>
    <w:qFormat/>
    <w:rsid w:val="003E26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87B"/>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paragraph" w:styleId="Heading5">
    <w:name w:val="heading 5"/>
    <w:basedOn w:val="Normal"/>
    <w:link w:val="Heading5Char"/>
    <w:uiPriority w:val="9"/>
    <w:qFormat/>
    <w:rsid w:val="00C5087B"/>
    <w:pPr>
      <w:spacing w:before="100" w:beforeAutospacing="1" w:after="100" w:afterAutospacing="1" w:line="240" w:lineRule="auto"/>
      <w:outlineLvl w:val="4"/>
    </w:pPr>
    <w:rPr>
      <w:rFonts w:ascii="Times New Roman" w:eastAsia="Times New Roman" w:hAnsi="Times New Roman" w:cs="Times New Roman"/>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26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87B"/>
    <w:rPr>
      <w:rFonts w:ascii="Times New Roman" w:eastAsia="Times New Roman" w:hAnsi="Times New Roman" w:cs="Times New Roman"/>
      <w:b/>
      <w:bCs/>
      <w:sz w:val="27"/>
      <w:szCs w:val="27"/>
      <w:lang w:val="lv-LV" w:eastAsia="lv-LV"/>
    </w:rPr>
  </w:style>
  <w:style w:type="character" w:customStyle="1" w:styleId="Heading5Char">
    <w:name w:val="Heading 5 Char"/>
    <w:basedOn w:val="DefaultParagraphFont"/>
    <w:link w:val="Heading5"/>
    <w:uiPriority w:val="9"/>
    <w:rsid w:val="00C5087B"/>
    <w:rPr>
      <w:rFonts w:ascii="Times New Roman" w:eastAsia="Times New Roman" w:hAnsi="Times New Roman" w:cs="Times New Roman"/>
      <w:b/>
      <w:bCs/>
      <w:sz w:val="20"/>
      <w:szCs w:val="20"/>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F1F6E"/>
    <w:pPr>
      <w:ind w:left="720"/>
      <w:contextualSpacing/>
    </w:pPr>
    <w:rPr>
      <w:rFonts w:ascii="Calibri" w:eastAsia="Calibri" w:hAnsi="Calibri" w:cs="Times New Roman"/>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802C4"/>
    <w:rPr>
      <w:rFonts w:ascii="Calibri" w:eastAsia="Calibri" w:hAnsi="Calibri" w:cs="Times New Roman"/>
    </w:rPr>
  </w:style>
  <w:style w:type="paragraph" w:styleId="Header">
    <w:name w:val="header"/>
    <w:basedOn w:val="Normal"/>
    <w:link w:val="HeaderChar"/>
    <w:uiPriority w:val="99"/>
    <w:unhideWhenUsed/>
    <w:rsid w:val="005C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B7"/>
  </w:style>
  <w:style w:type="paragraph" w:styleId="Footer">
    <w:name w:val="footer"/>
    <w:basedOn w:val="Normal"/>
    <w:link w:val="FooterChar"/>
    <w:uiPriority w:val="99"/>
    <w:unhideWhenUsed/>
    <w:rsid w:val="005C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B7"/>
  </w:style>
  <w:style w:type="paragraph" w:styleId="Title">
    <w:name w:val="Title"/>
    <w:basedOn w:val="Heading2"/>
    <w:link w:val="TitleChar"/>
    <w:qFormat/>
    <w:rsid w:val="003E264A"/>
    <w:pPr>
      <w:keepLines w:val="0"/>
      <w:tabs>
        <w:tab w:val="left" w:pos="850"/>
        <w:tab w:val="left" w:pos="1191"/>
        <w:tab w:val="left" w:pos="1531"/>
      </w:tabs>
      <w:spacing w:before="240" w:after="240" w:line="240" w:lineRule="auto"/>
      <w:jc w:val="both"/>
    </w:pPr>
    <w:rPr>
      <w:rFonts w:ascii="Times New Roman" w:eastAsia="Times New Roman" w:hAnsi="Times New Roman" w:cs="Times New Roman"/>
      <w:color w:val="auto"/>
      <w:sz w:val="22"/>
      <w:szCs w:val="22"/>
      <w:lang w:val="en-GB" w:eastAsia="zh-CN"/>
    </w:rPr>
  </w:style>
  <w:style w:type="character" w:customStyle="1" w:styleId="TitleChar">
    <w:name w:val="Title Char"/>
    <w:basedOn w:val="DefaultParagraphFont"/>
    <w:link w:val="Title"/>
    <w:rsid w:val="003E264A"/>
    <w:rPr>
      <w:rFonts w:ascii="Times New Roman" w:eastAsia="Times New Roman" w:hAnsi="Times New Roman" w:cs="Times New Roman"/>
      <w:b/>
      <w:bCs/>
      <w:lang w:val="en-GB" w:eastAsia="zh-CN"/>
    </w:rPr>
  </w:style>
  <w:style w:type="character" w:styleId="CommentReference">
    <w:name w:val="annotation reference"/>
    <w:basedOn w:val="DefaultParagraphFont"/>
    <w:uiPriority w:val="99"/>
    <w:semiHidden/>
    <w:unhideWhenUsed/>
    <w:rsid w:val="005B3CCE"/>
    <w:rPr>
      <w:sz w:val="16"/>
      <w:szCs w:val="16"/>
    </w:rPr>
  </w:style>
  <w:style w:type="paragraph" w:styleId="CommentText">
    <w:name w:val="annotation text"/>
    <w:basedOn w:val="Normal"/>
    <w:link w:val="CommentTextChar"/>
    <w:uiPriority w:val="99"/>
    <w:semiHidden/>
    <w:unhideWhenUsed/>
    <w:rsid w:val="005B3CCE"/>
    <w:pPr>
      <w:spacing w:line="240" w:lineRule="auto"/>
    </w:pPr>
    <w:rPr>
      <w:sz w:val="20"/>
      <w:szCs w:val="20"/>
    </w:rPr>
  </w:style>
  <w:style w:type="character" w:customStyle="1" w:styleId="CommentTextChar">
    <w:name w:val="Comment Text Char"/>
    <w:basedOn w:val="DefaultParagraphFont"/>
    <w:link w:val="CommentText"/>
    <w:uiPriority w:val="99"/>
    <w:semiHidden/>
    <w:rsid w:val="005B3CCE"/>
    <w:rPr>
      <w:sz w:val="20"/>
      <w:szCs w:val="20"/>
    </w:rPr>
  </w:style>
  <w:style w:type="paragraph" w:styleId="CommentSubject">
    <w:name w:val="annotation subject"/>
    <w:basedOn w:val="CommentText"/>
    <w:next w:val="CommentText"/>
    <w:link w:val="CommentSubjectChar"/>
    <w:uiPriority w:val="99"/>
    <w:semiHidden/>
    <w:unhideWhenUsed/>
    <w:rsid w:val="005B3CCE"/>
    <w:rPr>
      <w:b/>
      <w:bCs/>
    </w:rPr>
  </w:style>
  <w:style w:type="character" w:customStyle="1" w:styleId="CommentSubjectChar">
    <w:name w:val="Comment Subject Char"/>
    <w:basedOn w:val="CommentTextChar"/>
    <w:link w:val="CommentSubject"/>
    <w:uiPriority w:val="99"/>
    <w:semiHidden/>
    <w:rsid w:val="005B3CCE"/>
    <w:rPr>
      <w:b/>
      <w:bCs/>
      <w:sz w:val="20"/>
      <w:szCs w:val="20"/>
    </w:rPr>
  </w:style>
  <w:style w:type="paragraph" w:styleId="BalloonText">
    <w:name w:val="Balloon Text"/>
    <w:basedOn w:val="Normal"/>
    <w:link w:val="BalloonTextChar"/>
    <w:uiPriority w:val="99"/>
    <w:semiHidden/>
    <w:unhideWhenUsed/>
    <w:rsid w:val="005B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CE"/>
    <w:rPr>
      <w:rFonts w:ascii="Tahoma" w:hAnsi="Tahoma" w:cs="Tahoma"/>
      <w:sz w:val="16"/>
      <w:szCs w:val="16"/>
    </w:rPr>
  </w:style>
  <w:style w:type="character" w:styleId="Emphasis">
    <w:name w:val="Emphasis"/>
    <w:uiPriority w:val="20"/>
    <w:qFormat/>
    <w:rsid w:val="004802C4"/>
    <w:rPr>
      <w:b/>
      <w:bCs/>
      <w:i w:val="0"/>
      <w:iCs w:val="0"/>
    </w:rPr>
  </w:style>
  <w:style w:type="character" w:customStyle="1" w:styleId="st1">
    <w:name w:val="st1"/>
    <w:basedOn w:val="DefaultParagraphFont"/>
    <w:rsid w:val="004802C4"/>
  </w:style>
  <w:style w:type="table" w:styleId="TableGrid">
    <w:name w:val="Table Grid"/>
    <w:basedOn w:val="TableNormal"/>
    <w:uiPriority w:val="59"/>
    <w:rsid w:val="004802C4"/>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7FF"/>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uiPriority w:val="99"/>
    <w:unhideWhenUsed/>
    <w:rsid w:val="002017FF"/>
    <w:rPr>
      <w:vertAlign w:val="superscript"/>
    </w:rPr>
  </w:style>
  <w:style w:type="character" w:styleId="Hyperlink">
    <w:name w:val="Hyperlink"/>
    <w:basedOn w:val="DefaultParagraphFont"/>
    <w:uiPriority w:val="99"/>
    <w:semiHidden/>
    <w:unhideWhenUsed/>
    <w:rsid w:val="00C5087B"/>
    <w:rPr>
      <w:color w:val="0000FF"/>
      <w:u w:val="single"/>
    </w:rPr>
  </w:style>
  <w:style w:type="character" w:styleId="FollowedHyperlink">
    <w:name w:val="FollowedHyperlink"/>
    <w:basedOn w:val="DefaultParagraphFont"/>
    <w:uiPriority w:val="99"/>
    <w:semiHidden/>
    <w:unhideWhenUsed/>
    <w:rsid w:val="00C5087B"/>
    <w:rPr>
      <w:color w:val="800080"/>
      <w:u w:val="single"/>
    </w:rPr>
  </w:style>
  <w:style w:type="paragraph" w:customStyle="1" w:styleId="socialshareprivacyarea">
    <w:name w:val="social_share_privacy_area"/>
    <w:basedOn w:val="Normal"/>
    <w:rsid w:val="00C5087B"/>
    <w:pPr>
      <w:spacing w:before="75" w:after="75" w:line="240" w:lineRule="auto"/>
    </w:pPr>
    <w:rPr>
      <w:rFonts w:ascii="Times New Roman" w:eastAsia="Times New Roman" w:hAnsi="Times New Roman" w:cs="Times New Roman"/>
      <w:sz w:val="24"/>
      <w:szCs w:val="24"/>
      <w:lang w:val="lv-LV" w:eastAsia="lv-LV"/>
    </w:rPr>
  </w:style>
  <w:style w:type="paragraph" w:customStyle="1" w:styleId="dummybtn">
    <w:name w:val="dummy_btn"/>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
    <w:name w:val="switch"/>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info">
    <w:name w:val="info"/>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
    <w:name w:val="settings_info_menu"/>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
    <w:name w:val="settings"/>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ummybtn1">
    <w:name w:val="dummy_btn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witch1">
    <w:name w:val="switch1"/>
    <w:basedOn w:val="Normal"/>
    <w:rsid w:val="00C5087B"/>
    <w:pPr>
      <w:spacing w:before="60" w:after="0" w:line="240" w:lineRule="auto"/>
      <w:ind w:firstLine="25072"/>
    </w:pPr>
    <w:rPr>
      <w:rFonts w:ascii="Times New Roman" w:eastAsia="Times New Roman" w:hAnsi="Times New Roman" w:cs="Times New Roman"/>
      <w:sz w:val="24"/>
      <w:szCs w:val="24"/>
      <w:lang w:val="lv-LV" w:eastAsia="lv-LV"/>
    </w:rPr>
  </w:style>
  <w:style w:type="paragraph" w:customStyle="1" w:styleId="info1">
    <w:name w:val="info1"/>
    <w:basedOn w:val="Normal"/>
    <w:rsid w:val="00C5087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ettingsinfomenu1">
    <w:name w:val="settings_info_menu1"/>
    <w:basedOn w:val="Normal"/>
    <w:rsid w:val="00C5087B"/>
    <w:pPr>
      <w:shd w:val="clear" w:color="auto" w:fill="F3F4F5"/>
      <w:spacing w:after="0" w:line="240" w:lineRule="auto"/>
    </w:pPr>
    <w:rPr>
      <w:rFonts w:ascii="Times New Roman" w:eastAsia="Times New Roman" w:hAnsi="Times New Roman" w:cs="Times New Roman"/>
      <w:color w:val="000000"/>
      <w:sz w:val="24"/>
      <w:szCs w:val="24"/>
      <w:lang w:val="lv-LV" w:eastAsia="lv-LV"/>
    </w:rPr>
  </w:style>
  <w:style w:type="paragraph" w:customStyle="1" w:styleId="settings1">
    <w:name w:val="settings1"/>
    <w:basedOn w:val="Normal"/>
    <w:rsid w:val="00C5087B"/>
    <w:pPr>
      <w:pBdr>
        <w:top w:val="single" w:sz="12" w:space="0" w:color="E7E3E3"/>
        <w:left w:val="single" w:sz="6" w:space="0" w:color="DDDDDD"/>
        <w:bottom w:val="single" w:sz="12" w:space="0" w:color="E7E3E3"/>
        <w:right w:val="single" w:sz="12" w:space="0" w:color="E7E3E3"/>
      </w:pBdr>
      <w:shd w:val="clear" w:color="auto" w:fill="FFFFFF"/>
      <w:spacing w:after="0" w:line="240" w:lineRule="auto"/>
      <w:ind w:firstLine="25072"/>
    </w:pPr>
    <w:rPr>
      <w:rFonts w:ascii="Times New Roman" w:eastAsia="Times New Roman" w:hAnsi="Times New Roman" w:cs="Times New Roman"/>
      <w:sz w:val="24"/>
      <w:szCs w:val="24"/>
      <w:lang w:val="lv-LV" w:eastAsia="lv-LV"/>
    </w:rPr>
  </w:style>
  <w:style w:type="character" w:customStyle="1" w:styleId="location-name">
    <w:name w:val="location-name"/>
    <w:basedOn w:val="DefaultParagraphFont"/>
    <w:rsid w:val="00C1679E"/>
  </w:style>
  <w:style w:type="character" w:customStyle="1" w:styleId="accessible-hide">
    <w:name w:val="accessible-hide"/>
    <w:basedOn w:val="DefaultParagraphFont"/>
    <w:rsid w:val="00C1679E"/>
  </w:style>
  <w:style w:type="paragraph" w:customStyle="1" w:styleId="info-tooltip-content">
    <w:name w:val="info-tooltip-content"/>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ashboard-value">
    <w:name w:val="dashboard-valu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umber">
    <w:name w:val="number"/>
    <w:basedOn w:val="DefaultParagraphFont"/>
    <w:rsid w:val="00C1679E"/>
  </w:style>
  <w:style w:type="character" w:customStyle="1" w:styleId="unit">
    <w:name w:val="unit"/>
    <w:basedOn w:val="DefaultParagraphFont"/>
    <w:rsid w:val="00C1679E"/>
  </w:style>
  <w:style w:type="character" w:customStyle="1" w:styleId="chart-subtitle-subjects">
    <w:name w:val="chart-subtitle-subjects"/>
    <w:basedOn w:val="DefaultParagraphFont"/>
    <w:rsid w:val="00C1679E"/>
  </w:style>
  <w:style w:type="character" w:customStyle="1" w:styleId="chart-subtitle-measure">
    <w:name w:val="chart-subtitle-measure"/>
    <w:basedOn w:val="DefaultParagraphFont"/>
    <w:rsid w:val="00C1679E"/>
  </w:style>
  <w:style w:type="character" w:customStyle="1" w:styleId="chart-subtitle-time">
    <w:name w:val="chart-subtitle-time"/>
    <w:basedOn w:val="DefaultParagraphFont"/>
    <w:rsid w:val="00C1679E"/>
  </w:style>
  <w:style w:type="character" w:customStyle="1" w:styleId="chart-subtitle-short-time">
    <w:name w:val="chart-subtitle-short-time"/>
    <w:basedOn w:val="DefaultParagraphFont"/>
    <w:rsid w:val="00C1679E"/>
  </w:style>
  <w:style w:type="paragraph" w:customStyle="1" w:styleId="chart-accessibility-notice">
    <w:name w:val="chart-accessibility-notice"/>
    <w:basedOn w:val="Normal"/>
    <w:rsid w:val="00C167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btn-label">
    <w:name w:val="btn-label"/>
    <w:basedOn w:val="DefaultParagraphFont"/>
    <w:rsid w:val="00C1679E"/>
  </w:style>
  <w:style w:type="character" w:customStyle="1" w:styleId="value-label">
    <w:name w:val="value-label"/>
    <w:basedOn w:val="DefaultParagraphFont"/>
    <w:rsid w:val="00C1679E"/>
  </w:style>
  <w:style w:type="character" w:customStyle="1" w:styleId="separator">
    <w:name w:val="separator"/>
    <w:basedOn w:val="DefaultParagraphFont"/>
    <w:rsid w:val="00971ECD"/>
  </w:style>
  <w:style w:type="paragraph" w:customStyle="1" w:styleId="explore">
    <w:name w:val="explore"/>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971E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3F2CF7"/>
    <w:pPr>
      <w:widowControl w:val="0"/>
      <w:spacing w:before="60" w:after="60" w:line="240" w:lineRule="auto"/>
    </w:pPr>
    <w:rPr>
      <w:rFonts w:ascii="Times New Roman" w:eastAsia="Times New Roman" w:hAnsi="Times New Roman" w:cs="Times New Roman"/>
      <w:sz w:val="20"/>
      <w:szCs w:val="20"/>
      <w:lang w:val="lv-LV"/>
    </w:rPr>
  </w:style>
  <w:style w:type="character" w:customStyle="1" w:styleId="BodyTextChar">
    <w:name w:val="Body Text Char"/>
    <w:basedOn w:val="DefaultParagraphFont"/>
    <w:link w:val="BodyText"/>
    <w:rsid w:val="003F2CF7"/>
    <w:rPr>
      <w:rFonts w:ascii="Times New Roman" w:eastAsia="Times New Roman" w:hAnsi="Times New Roman" w:cs="Times New Roman"/>
      <w:sz w:val="20"/>
      <w:szCs w:val="20"/>
      <w:lang w:val="lv-LV"/>
    </w:rPr>
  </w:style>
  <w:style w:type="paragraph" w:styleId="Revision">
    <w:name w:val="Revision"/>
    <w:hidden/>
    <w:uiPriority w:val="99"/>
    <w:semiHidden/>
    <w:rsid w:val="006839D3"/>
    <w:pPr>
      <w:spacing w:after="0" w:line="240" w:lineRule="auto"/>
    </w:pPr>
  </w:style>
  <w:style w:type="paragraph" w:styleId="HTMLPreformatted">
    <w:name w:val="HTML Preformatted"/>
    <w:basedOn w:val="Normal"/>
    <w:link w:val="HTMLPreformattedChar"/>
    <w:uiPriority w:val="99"/>
    <w:unhideWhenUsed/>
    <w:rsid w:val="00EA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EA7466"/>
    <w:rPr>
      <w:rFonts w:ascii="Courier New" w:hAnsi="Courier New" w:cs="Courier New"/>
      <w:sz w:val="20"/>
      <w:szCs w:val="20"/>
      <w:lang w:val="lv-LV" w:eastAsia="lv-LV"/>
    </w:rPr>
  </w:style>
  <w:style w:type="character" w:customStyle="1" w:styleId="z-TopofFormChar">
    <w:name w:val="z-Top of Form Char"/>
    <w:basedOn w:val="DefaultParagraphFont"/>
    <w:link w:val="z-TopofForm"/>
    <w:uiPriority w:val="99"/>
    <w:semiHidden/>
    <w:rsid w:val="004919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919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19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1909"/>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0635">
      <w:bodyDiv w:val="1"/>
      <w:marLeft w:val="0"/>
      <w:marRight w:val="0"/>
      <w:marTop w:val="0"/>
      <w:marBottom w:val="0"/>
      <w:divBdr>
        <w:top w:val="none" w:sz="0" w:space="0" w:color="auto"/>
        <w:left w:val="none" w:sz="0" w:space="0" w:color="auto"/>
        <w:bottom w:val="none" w:sz="0" w:space="0" w:color="auto"/>
        <w:right w:val="none" w:sz="0" w:space="0" w:color="auto"/>
      </w:divBdr>
      <w:divsChild>
        <w:div w:id="210074883">
          <w:marLeft w:val="0"/>
          <w:marRight w:val="0"/>
          <w:marTop w:val="0"/>
          <w:marBottom w:val="0"/>
          <w:divBdr>
            <w:top w:val="none" w:sz="0" w:space="0" w:color="auto"/>
            <w:left w:val="none" w:sz="0" w:space="0" w:color="auto"/>
            <w:bottom w:val="none" w:sz="0" w:space="0" w:color="auto"/>
            <w:right w:val="none" w:sz="0" w:space="0" w:color="auto"/>
          </w:divBdr>
          <w:divsChild>
            <w:div w:id="1322078090">
              <w:marLeft w:val="0"/>
              <w:marRight w:val="0"/>
              <w:marTop w:val="0"/>
              <w:marBottom w:val="0"/>
              <w:divBdr>
                <w:top w:val="none" w:sz="0" w:space="0" w:color="auto"/>
                <w:left w:val="none" w:sz="0" w:space="0" w:color="auto"/>
                <w:bottom w:val="none" w:sz="0" w:space="0" w:color="auto"/>
                <w:right w:val="none" w:sz="0" w:space="0" w:color="auto"/>
              </w:divBdr>
              <w:divsChild>
                <w:div w:id="1957443770">
                  <w:marLeft w:val="0"/>
                  <w:marRight w:val="0"/>
                  <w:marTop w:val="0"/>
                  <w:marBottom w:val="0"/>
                  <w:divBdr>
                    <w:top w:val="none" w:sz="0" w:space="0" w:color="auto"/>
                    <w:left w:val="none" w:sz="0" w:space="0" w:color="auto"/>
                    <w:bottom w:val="none" w:sz="0" w:space="0" w:color="auto"/>
                    <w:right w:val="none" w:sz="0" w:space="0" w:color="auto"/>
                  </w:divBdr>
                  <w:divsChild>
                    <w:div w:id="705717913">
                      <w:marLeft w:val="0"/>
                      <w:marRight w:val="0"/>
                      <w:marTop w:val="0"/>
                      <w:marBottom w:val="0"/>
                      <w:divBdr>
                        <w:top w:val="none" w:sz="0" w:space="0" w:color="auto"/>
                        <w:left w:val="none" w:sz="0" w:space="0" w:color="auto"/>
                        <w:bottom w:val="none" w:sz="0" w:space="0" w:color="auto"/>
                        <w:right w:val="none" w:sz="0" w:space="0" w:color="auto"/>
                      </w:divBdr>
                      <w:divsChild>
                        <w:div w:id="1374428071">
                          <w:marLeft w:val="0"/>
                          <w:marRight w:val="0"/>
                          <w:marTop w:val="0"/>
                          <w:marBottom w:val="0"/>
                          <w:divBdr>
                            <w:top w:val="none" w:sz="0" w:space="0" w:color="auto"/>
                            <w:left w:val="none" w:sz="0" w:space="0" w:color="auto"/>
                            <w:bottom w:val="none" w:sz="0" w:space="0" w:color="auto"/>
                            <w:right w:val="none" w:sz="0" w:space="0" w:color="auto"/>
                          </w:divBdr>
                          <w:divsChild>
                            <w:div w:id="1277054617">
                              <w:marLeft w:val="0"/>
                              <w:marRight w:val="0"/>
                              <w:marTop w:val="0"/>
                              <w:marBottom w:val="0"/>
                              <w:divBdr>
                                <w:top w:val="none" w:sz="0" w:space="0" w:color="auto"/>
                                <w:left w:val="none" w:sz="0" w:space="0" w:color="auto"/>
                                <w:bottom w:val="none" w:sz="0" w:space="0" w:color="auto"/>
                                <w:right w:val="none" w:sz="0" w:space="0" w:color="auto"/>
                              </w:divBdr>
                            </w:div>
                          </w:divsChild>
                        </w:div>
                        <w:div w:id="1613245074">
                          <w:marLeft w:val="0"/>
                          <w:marRight w:val="0"/>
                          <w:marTop w:val="0"/>
                          <w:marBottom w:val="0"/>
                          <w:divBdr>
                            <w:top w:val="none" w:sz="0" w:space="0" w:color="auto"/>
                            <w:left w:val="none" w:sz="0" w:space="0" w:color="auto"/>
                            <w:bottom w:val="none" w:sz="0" w:space="0" w:color="auto"/>
                            <w:right w:val="none" w:sz="0" w:space="0" w:color="auto"/>
                          </w:divBdr>
                          <w:divsChild>
                            <w:div w:id="3064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2217">
                      <w:marLeft w:val="0"/>
                      <w:marRight w:val="0"/>
                      <w:marTop w:val="0"/>
                      <w:marBottom w:val="0"/>
                      <w:divBdr>
                        <w:top w:val="none" w:sz="0" w:space="0" w:color="auto"/>
                        <w:left w:val="none" w:sz="0" w:space="0" w:color="auto"/>
                        <w:bottom w:val="none" w:sz="0" w:space="0" w:color="auto"/>
                        <w:right w:val="none" w:sz="0" w:space="0" w:color="auto"/>
                      </w:divBdr>
                      <w:divsChild>
                        <w:div w:id="158622258">
                          <w:marLeft w:val="0"/>
                          <w:marRight w:val="0"/>
                          <w:marTop w:val="0"/>
                          <w:marBottom w:val="0"/>
                          <w:divBdr>
                            <w:top w:val="none" w:sz="0" w:space="0" w:color="auto"/>
                            <w:left w:val="none" w:sz="0" w:space="0" w:color="auto"/>
                            <w:bottom w:val="none" w:sz="0" w:space="0" w:color="auto"/>
                            <w:right w:val="none" w:sz="0" w:space="0" w:color="auto"/>
                          </w:divBdr>
                          <w:divsChild>
                            <w:div w:id="253637646">
                              <w:marLeft w:val="0"/>
                              <w:marRight w:val="0"/>
                              <w:marTop w:val="0"/>
                              <w:marBottom w:val="0"/>
                              <w:divBdr>
                                <w:top w:val="none" w:sz="0" w:space="0" w:color="auto"/>
                                <w:left w:val="none" w:sz="0" w:space="0" w:color="auto"/>
                                <w:bottom w:val="none" w:sz="0" w:space="0" w:color="auto"/>
                                <w:right w:val="none" w:sz="0" w:space="0" w:color="auto"/>
                              </w:divBdr>
                            </w:div>
                          </w:divsChild>
                        </w:div>
                        <w:div w:id="918950030">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300">
                      <w:marLeft w:val="0"/>
                      <w:marRight w:val="0"/>
                      <w:marTop w:val="0"/>
                      <w:marBottom w:val="0"/>
                      <w:divBdr>
                        <w:top w:val="none" w:sz="0" w:space="0" w:color="auto"/>
                        <w:left w:val="none" w:sz="0" w:space="0" w:color="auto"/>
                        <w:bottom w:val="none" w:sz="0" w:space="0" w:color="auto"/>
                        <w:right w:val="none" w:sz="0" w:space="0" w:color="auto"/>
                      </w:divBdr>
                      <w:divsChild>
                        <w:div w:id="26834116">
                          <w:marLeft w:val="0"/>
                          <w:marRight w:val="0"/>
                          <w:marTop w:val="0"/>
                          <w:marBottom w:val="0"/>
                          <w:divBdr>
                            <w:top w:val="none" w:sz="0" w:space="0" w:color="auto"/>
                            <w:left w:val="none" w:sz="0" w:space="0" w:color="auto"/>
                            <w:bottom w:val="none" w:sz="0" w:space="0" w:color="auto"/>
                            <w:right w:val="none" w:sz="0" w:space="0" w:color="auto"/>
                          </w:divBdr>
                          <w:divsChild>
                            <w:div w:id="1568951151">
                              <w:marLeft w:val="0"/>
                              <w:marRight w:val="0"/>
                              <w:marTop w:val="0"/>
                              <w:marBottom w:val="0"/>
                              <w:divBdr>
                                <w:top w:val="none" w:sz="0" w:space="0" w:color="auto"/>
                                <w:left w:val="none" w:sz="0" w:space="0" w:color="auto"/>
                                <w:bottom w:val="none" w:sz="0" w:space="0" w:color="auto"/>
                                <w:right w:val="none" w:sz="0" w:space="0" w:color="auto"/>
                              </w:divBdr>
                            </w:div>
                          </w:divsChild>
                        </w:div>
                        <w:div w:id="1764691294">
                          <w:marLeft w:val="0"/>
                          <w:marRight w:val="0"/>
                          <w:marTop w:val="0"/>
                          <w:marBottom w:val="0"/>
                          <w:divBdr>
                            <w:top w:val="none" w:sz="0" w:space="0" w:color="auto"/>
                            <w:left w:val="none" w:sz="0" w:space="0" w:color="auto"/>
                            <w:bottom w:val="none" w:sz="0" w:space="0" w:color="auto"/>
                            <w:right w:val="none" w:sz="0" w:space="0" w:color="auto"/>
                          </w:divBdr>
                          <w:divsChild>
                            <w:div w:id="16155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305">
                      <w:marLeft w:val="0"/>
                      <w:marRight w:val="0"/>
                      <w:marTop w:val="0"/>
                      <w:marBottom w:val="0"/>
                      <w:divBdr>
                        <w:top w:val="none" w:sz="0" w:space="0" w:color="auto"/>
                        <w:left w:val="none" w:sz="0" w:space="0" w:color="auto"/>
                        <w:bottom w:val="none" w:sz="0" w:space="0" w:color="auto"/>
                        <w:right w:val="none" w:sz="0" w:space="0" w:color="auto"/>
                      </w:divBdr>
                      <w:divsChild>
                        <w:div w:id="68305629">
                          <w:marLeft w:val="0"/>
                          <w:marRight w:val="0"/>
                          <w:marTop w:val="0"/>
                          <w:marBottom w:val="0"/>
                          <w:divBdr>
                            <w:top w:val="none" w:sz="0" w:space="0" w:color="auto"/>
                            <w:left w:val="none" w:sz="0" w:space="0" w:color="auto"/>
                            <w:bottom w:val="none" w:sz="0" w:space="0" w:color="auto"/>
                            <w:right w:val="none" w:sz="0" w:space="0" w:color="auto"/>
                          </w:divBdr>
                          <w:divsChild>
                            <w:div w:id="1044404857">
                              <w:marLeft w:val="0"/>
                              <w:marRight w:val="0"/>
                              <w:marTop w:val="0"/>
                              <w:marBottom w:val="0"/>
                              <w:divBdr>
                                <w:top w:val="none" w:sz="0" w:space="0" w:color="auto"/>
                                <w:left w:val="none" w:sz="0" w:space="0" w:color="auto"/>
                                <w:bottom w:val="none" w:sz="0" w:space="0" w:color="auto"/>
                                <w:right w:val="none" w:sz="0" w:space="0" w:color="auto"/>
                              </w:divBdr>
                            </w:div>
                          </w:divsChild>
                        </w:div>
                        <w:div w:id="2025476918">
                          <w:marLeft w:val="0"/>
                          <w:marRight w:val="0"/>
                          <w:marTop w:val="0"/>
                          <w:marBottom w:val="0"/>
                          <w:divBdr>
                            <w:top w:val="none" w:sz="0" w:space="0" w:color="auto"/>
                            <w:left w:val="none" w:sz="0" w:space="0" w:color="auto"/>
                            <w:bottom w:val="none" w:sz="0" w:space="0" w:color="auto"/>
                            <w:right w:val="none" w:sz="0" w:space="0" w:color="auto"/>
                          </w:divBdr>
                          <w:divsChild>
                            <w:div w:id="19457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527">
                      <w:marLeft w:val="0"/>
                      <w:marRight w:val="0"/>
                      <w:marTop w:val="0"/>
                      <w:marBottom w:val="0"/>
                      <w:divBdr>
                        <w:top w:val="none" w:sz="0" w:space="0" w:color="auto"/>
                        <w:left w:val="none" w:sz="0" w:space="0" w:color="auto"/>
                        <w:bottom w:val="none" w:sz="0" w:space="0" w:color="auto"/>
                        <w:right w:val="none" w:sz="0" w:space="0" w:color="auto"/>
                      </w:divBdr>
                      <w:divsChild>
                        <w:div w:id="311909730">
                          <w:marLeft w:val="0"/>
                          <w:marRight w:val="0"/>
                          <w:marTop w:val="0"/>
                          <w:marBottom w:val="0"/>
                          <w:divBdr>
                            <w:top w:val="none" w:sz="0" w:space="0" w:color="auto"/>
                            <w:left w:val="none" w:sz="0" w:space="0" w:color="auto"/>
                            <w:bottom w:val="none" w:sz="0" w:space="0" w:color="auto"/>
                            <w:right w:val="none" w:sz="0" w:space="0" w:color="auto"/>
                          </w:divBdr>
                          <w:divsChild>
                            <w:div w:id="658457548">
                              <w:marLeft w:val="0"/>
                              <w:marRight w:val="0"/>
                              <w:marTop w:val="0"/>
                              <w:marBottom w:val="0"/>
                              <w:divBdr>
                                <w:top w:val="none" w:sz="0" w:space="0" w:color="auto"/>
                                <w:left w:val="none" w:sz="0" w:space="0" w:color="auto"/>
                                <w:bottom w:val="none" w:sz="0" w:space="0" w:color="auto"/>
                                <w:right w:val="none" w:sz="0" w:space="0" w:color="auto"/>
                              </w:divBdr>
                            </w:div>
                          </w:divsChild>
                        </w:div>
                        <w:div w:id="1349064881">
                          <w:marLeft w:val="0"/>
                          <w:marRight w:val="0"/>
                          <w:marTop w:val="0"/>
                          <w:marBottom w:val="0"/>
                          <w:divBdr>
                            <w:top w:val="none" w:sz="0" w:space="0" w:color="auto"/>
                            <w:left w:val="none" w:sz="0" w:space="0" w:color="auto"/>
                            <w:bottom w:val="none" w:sz="0" w:space="0" w:color="auto"/>
                            <w:right w:val="none" w:sz="0" w:space="0" w:color="auto"/>
                          </w:divBdr>
                          <w:divsChild>
                            <w:div w:id="16105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6771">
                      <w:marLeft w:val="0"/>
                      <w:marRight w:val="0"/>
                      <w:marTop w:val="0"/>
                      <w:marBottom w:val="0"/>
                      <w:divBdr>
                        <w:top w:val="none" w:sz="0" w:space="0" w:color="auto"/>
                        <w:left w:val="none" w:sz="0" w:space="0" w:color="auto"/>
                        <w:bottom w:val="none" w:sz="0" w:space="0" w:color="auto"/>
                        <w:right w:val="none" w:sz="0" w:space="0" w:color="auto"/>
                      </w:divBdr>
                      <w:divsChild>
                        <w:div w:id="841897325">
                          <w:marLeft w:val="0"/>
                          <w:marRight w:val="0"/>
                          <w:marTop w:val="0"/>
                          <w:marBottom w:val="0"/>
                          <w:divBdr>
                            <w:top w:val="none" w:sz="0" w:space="0" w:color="auto"/>
                            <w:left w:val="none" w:sz="0" w:space="0" w:color="auto"/>
                            <w:bottom w:val="none" w:sz="0" w:space="0" w:color="auto"/>
                            <w:right w:val="none" w:sz="0" w:space="0" w:color="auto"/>
                          </w:divBdr>
                          <w:divsChild>
                            <w:div w:id="2056654620">
                              <w:marLeft w:val="0"/>
                              <w:marRight w:val="0"/>
                              <w:marTop w:val="0"/>
                              <w:marBottom w:val="0"/>
                              <w:divBdr>
                                <w:top w:val="none" w:sz="0" w:space="0" w:color="auto"/>
                                <w:left w:val="none" w:sz="0" w:space="0" w:color="auto"/>
                                <w:bottom w:val="none" w:sz="0" w:space="0" w:color="auto"/>
                                <w:right w:val="none" w:sz="0" w:space="0" w:color="auto"/>
                              </w:divBdr>
                            </w:div>
                          </w:divsChild>
                        </w:div>
                        <w:div w:id="1652638233">
                          <w:marLeft w:val="0"/>
                          <w:marRight w:val="0"/>
                          <w:marTop w:val="0"/>
                          <w:marBottom w:val="0"/>
                          <w:divBdr>
                            <w:top w:val="none" w:sz="0" w:space="0" w:color="auto"/>
                            <w:left w:val="none" w:sz="0" w:space="0" w:color="auto"/>
                            <w:bottom w:val="none" w:sz="0" w:space="0" w:color="auto"/>
                            <w:right w:val="none" w:sz="0" w:space="0" w:color="auto"/>
                          </w:divBdr>
                          <w:divsChild>
                            <w:div w:id="1314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641">
                      <w:marLeft w:val="0"/>
                      <w:marRight w:val="0"/>
                      <w:marTop w:val="0"/>
                      <w:marBottom w:val="0"/>
                      <w:divBdr>
                        <w:top w:val="none" w:sz="0" w:space="0" w:color="auto"/>
                        <w:left w:val="none" w:sz="0" w:space="0" w:color="auto"/>
                        <w:bottom w:val="none" w:sz="0" w:space="0" w:color="auto"/>
                        <w:right w:val="none" w:sz="0" w:space="0" w:color="auto"/>
                      </w:divBdr>
                      <w:divsChild>
                        <w:div w:id="401030951">
                          <w:marLeft w:val="0"/>
                          <w:marRight w:val="0"/>
                          <w:marTop w:val="0"/>
                          <w:marBottom w:val="0"/>
                          <w:divBdr>
                            <w:top w:val="none" w:sz="0" w:space="0" w:color="auto"/>
                            <w:left w:val="none" w:sz="0" w:space="0" w:color="auto"/>
                            <w:bottom w:val="none" w:sz="0" w:space="0" w:color="auto"/>
                            <w:right w:val="none" w:sz="0" w:space="0" w:color="auto"/>
                          </w:divBdr>
                          <w:divsChild>
                            <w:div w:id="1819228651">
                              <w:marLeft w:val="0"/>
                              <w:marRight w:val="0"/>
                              <w:marTop w:val="0"/>
                              <w:marBottom w:val="0"/>
                              <w:divBdr>
                                <w:top w:val="none" w:sz="0" w:space="0" w:color="auto"/>
                                <w:left w:val="none" w:sz="0" w:space="0" w:color="auto"/>
                                <w:bottom w:val="none" w:sz="0" w:space="0" w:color="auto"/>
                                <w:right w:val="none" w:sz="0" w:space="0" w:color="auto"/>
                              </w:divBdr>
                            </w:div>
                          </w:divsChild>
                        </w:div>
                        <w:div w:id="1562135854">
                          <w:marLeft w:val="0"/>
                          <w:marRight w:val="0"/>
                          <w:marTop w:val="0"/>
                          <w:marBottom w:val="0"/>
                          <w:divBdr>
                            <w:top w:val="none" w:sz="0" w:space="0" w:color="auto"/>
                            <w:left w:val="none" w:sz="0" w:space="0" w:color="auto"/>
                            <w:bottom w:val="none" w:sz="0" w:space="0" w:color="auto"/>
                            <w:right w:val="none" w:sz="0" w:space="0" w:color="auto"/>
                          </w:divBdr>
                          <w:divsChild>
                            <w:div w:id="5551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4542">
                      <w:marLeft w:val="0"/>
                      <w:marRight w:val="0"/>
                      <w:marTop w:val="0"/>
                      <w:marBottom w:val="0"/>
                      <w:divBdr>
                        <w:top w:val="none" w:sz="0" w:space="0" w:color="auto"/>
                        <w:left w:val="none" w:sz="0" w:space="0" w:color="auto"/>
                        <w:bottom w:val="none" w:sz="0" w:space="0" w:color="auto"/>
                        <w:right w:val="none" w:sz="0" w:space="0" w:color="auto"/>
                      </w:divBdr>
                      <w:divsChild>
                        <w:div w:id="627318411">
                          <w:marLeft w:val="0"/>
                          <w:marRight w:val="0"/>
                          <w:marTop w:val="0"/>
                          <w:marBottom w:val="0"/>
                          <w:divBdr>
                            <w:top w:val="none" w:sz="0" w:space="0" w:color="auto"/>
                            <w:left w:val="none" w:sz="0" w:space="0" w:color="auto"/>
                            <w:bottom w:val="none" w:sz="0" w:space="0" w:color="auto"/>
                            <w:right w:val="none" w:sz="0" w:space="0" w:color="auto"/>
                          </w:divBdr>
                          <w:divsChild>
                            <w:div w:id="256989258">
                              <w:marLeft w:val="0"/>
                              <w:marRight w:val="0"/>
                              <w:marTop w:val="0"/>
                              <w:marBottom w:val="0"/>
                              <w:divBdr>
                                <w:top w:val="none" w:sz="0" w:space="0" w:color="auto"/>
                                <w:left w:val="none" w:sz="0" w:space="0" w:color="auto"/>
                                <w:bottom w:val="none" w:sz="0" w:space="0" w:color="auto"/>
                                <w:right w:val="none" w:sz="0" w:space="0" w:color="auto"/>
                              </w:divBdr>
                            </w:div>
                          </w:divsChild>
                        </w:div>
                        <w:div w:id="1138911367">
                          <w:marLeft w:val="0"/>
                          <w:marRight w:val="0"/>
                          <w:marTop w:val="0"/>
                          <w:marBottom w:val="0"/>
                          <w:divBdr>
                            <w:top w:val="none" w:sz="0" w:space="0" w:color="auto"/>
                            <w:left w:val="none" w:sz="0" w:space="0" w:color="auto"/>
                            <w:bottom w:val="none" w:sz="0" w:space="0" w:color="auto"/>
                            <w:right w:val="none" w:sz="0" w:space="0" w:color="auto"/>
                          </w:divBdr>
                          <w:divsChild>
                            <w:div w:id="43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2460">
                      <w:marLeft w:val="0"/>
                      <w:marRight w:val="0"/>
                      <w:marTop w:val="0"/>
                      <w:marBottom w:val="0"/>
                      <w:divBdr>
                        <w:top w:val="none" w:sz="0" w:space="0" w:color="auto"/>
                        <w:left w:val="none" w:sz="0" w:space="0" w:color="auto"/>
                        <w:bottom w:val="none" w:sz="0" w:space="0" w:color="auto"/>
                        <w:right w:val="none" w:sz="0" w:space="0" w:color="auto"/>
                      </w:divBdr>
                      <w:divsChild>
                        <w:div w:id="267126076">
                          <w:marLeft w:val="0"/>
                          <w:marRight w:val="0"/>
                          <w:marTop w:val="0"/>
                          <w:marBottom w:val="0"/>
                          <w:divBdr>
                            <w:top w:val="none" w:sz="0" w:space="0" w:color="auto"/>
                            <w:left w:val="none" w:sz="0" w:space="0" w:color="auto"/>
                            <w:bottom w:val="none" w:sz="0" w:space="0" w:color="auto"/>
                            <w:right w:val="none" w:sz="0" w:space="0" w:color="auto"/>
                          </w:divBdr>
                          <w:divsChild>
                            <w:div w:id="9579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0544">
                      <w:marLeft w:val="0"/>
                      <w:marRight w:val="0"/>
                      <w:marTop w:val="0"/>
                      <w:marBottom w:val="0"/>
                      <w:divBdr>
                        <w:top w:val="none" w:sz="0" w:space="0" w:color="auto"/>
                        <w:left w:val="none" w:sz="0" w:space="0" w:color="auto"/>
                        <w:bottom w:val="none" w:sz="0" w:space="0" w:color="auto"/>
                        <w:right w:val="none" w:sz="0" w:space="0" w:color="auto"/>
                      </w:divBdr>
                      <w:divsChild>
                        <w:div w:id="1183473378">
                          <w:marLeft w:val="0"/>
                          <w:marRight w:val="0"/>
                          <w:marTop w:val="0"/>
                          <w:marBottom w:val="0"/>
                          <w:divBdr>
                            <w:top w:val="none" w:sz="0" w:space="0" w:color="auto"/>
                            <w:left w:val="none" w:sz="0" w:space="0" w:color="auto"/>
                            <w:bottom w:val="none" w:sz="0" w:space="0" w:color="auto"/>
                            <w:right w:val="none" w:sz="0" w:space="0" w:color="auto"/>
                          </w:divBdr>
                          <w:divsChild>
                            <w:div w:id="1196230141">
                              <w:marLeft w:val="0"/>
                              <w:marRight w:val="0"/>
                              <w:marTop w:val="0"/>
                              <w:marBottom w:val="0"/>
                              <w:divBdr>
                                <w:top w:val="none" w:sz="0" w:space="0" w:color="auto"/>
                                <w:left w:val="none" w:sz="0" w:space="0" w:color="auto"/>
                                <w:bottom w:val="none" w:sz="0" w:space="0" w:color="auto"/>
                                <w:right w:val="none" w:sz="0" w:space="0" w:color="auto"/>
                              </w:divBdr>
                            </w:div>
                          </w:divsChild>
                        </w:div>
                        <w:div w:id="1331132053">
                          <w:marLeft w:val="0"/>
                          <w:marRight w:val="0"/>
                          <w:marTop w:val="0"/>
                          <w:marBottom w:val="0"/>
                          <w:divBdr>
                            <w:top w:val="none" w:sz="0" w:space="0" w:color="auto"/>
                            <w:left w:val="none" w:sz="0" w:space="0" w:color="auto"/>
                            <w:bottom w:val="none" w:sz="0" w:space="0" w:color="auto"/>
                            <w:right w:val="none" w:sz="0" w:space="0" w:color="auto"/>
                          </w:divBdr>
                          <w:divsChild>
                            <w:div w:id="3271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9402">
                      <w:marLeft w:val="0"/>
                      <w:marRight w:val="0"/>
                      <w:marTop w:val="0"/>
                      <w:marBottom w:val="0"/>
                      <w:divBdr>
                        <w:top w:val="none" w:sz="0" w:space="0" w:color="auto"/>
                        <w:left w:val="none" w:sz="0" w:space="0" w:color="auto"/>
                        <w:bottom w:val="none" w:sz="0" w:space="0" w:color="auto"/>
                        <w:right w:val="none" w:sz="0" w:space="0" w:color="auto"/>
                      </w:divBdr>
                      <w:divsChild>
                        <w:div w:id="1455639194">
                          <w:marLeft w:val="0"/>
                          <w:marRight w:val="0"/>
                          <w:marTop w:val="0"/>
                          <w:marBottom w:val="0"/>
                          <w:divBdr>
                            <w:top w:val="none" w:sz="0" w:space="0" w:color="auto"/>
                            <w:left w:val="none" w:sz="0" w:space="0" w:color="auto"/>
                            <w:bottom w:val="none" w:sz="0" w:space="0" w:color="auto"/>
                            <w:right w:val="none" w:sz="0" w:space="0" w:color="auto"/>
                          </w:divBdr>
                          <w:divsChild>
                            <w:div w:id="436371063">
                              <w:marLeft w:val="0"/>
                              <w:marRight w:val="0"/>
                              <w:marTop w:val="0"/>
                              <w:marBottom w:val="0"/>
                              <w:divBdr>
                                <w:top w:val="none" w:sz="0" w:space="0" w:color="auto"/>
                                <w:left w:val="none" w:sz="0" w:space="0" w:color="auto"/>
                                <w:bottom w:val="none" w:sz="0" w:space="0" w:color="auto"/>
                                <w:right w:val="none" w:sz="0" w:space="0" w:color="auto"/>
                              </w:divBdr>
                            </w:div>
                          </w:divsChild>
                        </w:div>
                        <w:div w:id="1672416587">
                          <w:marLeft w:val="0"/>
                          <w:marRight w:val="0"/>
                          <w:marTop w:val="0"/>
                          <w:marBottom w:val="0"/>
                          <w:divBdr>
                            <w:top w:val="none" w:sz="0" w:space="0" w:color="auto"/>
                            <w:left w:val="none" w:sz="0" w:space="0" w:color="auto"/>
                            <w:bottom w:val="none" w:sz="0" w:space="0" w:color="auto"/>
                            <w:right w:val="none" w:sz="0" w:space="0" w:color="auto"/>
                          </w:divBdr>
                          <w:divsChild>
                            <w:div w:id="6110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32726">
      <w:bodyDiv w:val="1"/>
      <w:marLeft w:val="0"/>
      <w:marRight w:val="0"/>
      <w:marTop w:val="0"/>
      <w:marBottom w:val="0"/>
      <w:divBdr>
        <w:top w:val="none" w:sz="0" w:space="0" w:color="auto"/>
        <w:left w:val="none" w:sz="0" w:space="0" w:color="auto"/>
        <w:bottom w:val="none" w:sz="0" w:space="0" w:color="auto"/>
        <w:right w:val="none" w:sz="0" w:space="0" w:color="auto"/>
      </w:divBdr>
    </w:div>
    <w:div w:id="898856384">
      <w:bodyDiv w:val="1"/>
      <w:marLeft w:val="0"/>
      <w:marRight w:val="0"/>
      <w:marTop w:val="0"/>
      <w:marBottom w:val="0"/>
      <w:divBdr>
        <w:top w:val="none" w:sz="0" w:space="0" w:color="auto"/>
        <w:left w:val="none" w:sz="0" w:space="0" w:color="auto"/>
        <w:bottom w:val="none" w:sz="0" w:space="0" w:color="auto"/>
        <w:right w:val="none" w:sz="0" w:space="0" w:color="auto"/>
      </w:divBdr>
    </w:div>
    <w:div w:id="920676441">
      <w:bodyDiv w:val="1"/>
      <w:marLeft w:val="0"/>
      <w:marRight w:val="0"/>
      <w:marTop w:val="0"/>
      <w:marBottom w:val="0"/>
      <w:divBdr>
        <w:top w:val="none" w:sz="0" w:space="0" w:color="auto"/>
        <w:left w:val="none" w:sz="0" w:space="0" w:color="auto"/>
        <w:bottom w:val="none" w:sz="0" w:space="0" w:color="auto"/>
        <w:right w:val="none" w:sz="0" w:space="0" w:color="auto"/>
      </w:divBdr>
      <w:divsChild>
        <w:div w:id="150174827">
          <w:marLeft w:val="0"/>
          <w:marRight w:val="0"/>
          <w:marTop w:val="0"/>
          <w:marBottom w:val="0"/>
          <w:divBdr>
            <w:top w:val="none" w:sz="0" w:space="0" w:color="auto"/>
            <w:left w:val="none" w:sz="0" w:space="0" w:color="auto"/>
            <w:bottom w:val="none" w:sz="0" w:space="0" w:color="auto"/>
            <w:right w:val="none" w:sz="0" w:space="0" w:color="auto"/>
          </w:divBdr>
          <w:divsChild>
            <w:div w:id="2116054060">
              <w:marLeft w:val="300"/>
              <w:marRight w:val="0"/>
              <w:marTop w:val="0"/>
              <w:marBottom w:val="0"/>
              <w:divBdr>
                <w:top w:val="none" w:sz="0" w:space="0" w:color="auto"/>
                <w:left w:val="none" w:sz="0" w:space="0" w:color="auto"/>
                <w:bottom w:val="none" w:sz="0" w:space="0" w:color="auto"/>
                <w:right w:val="none" w:sz="0" w:space="0" w:color="auto"/>
              </w:divBdr>
              <w:divsChild>
                <w:div w:id="395202">
                  <w:marLeft w:val="0"/>
                  <w:marRight w:val="0"/>
                  <w:marTop w:val="0"/>
                  <w:marBottom w:val="0"/>
                  <w:divBdr>
                    <w:top w:val="none" w:sz="0" w:space="0" w:color="auto"/>
                    <w:left w:val="none" w:sz="0" w:space="0" w:color="auto"/>
                    <w:bottom w:val="none" w:sz="0" w:space="0" w:color="auto"/>
                    <w:right w:val="none" w:sz="0" w:space="0" w:color="auto"/>
                  </w:divBdr>
                </w:div>
                <w:div w:id="88934018">
                  <w:marLeft w:val="0"/>
                  <w:marRight w:val="0"/>
                  <w:marTop w:val="0"/>
                  <w:marBottom w:val="0"/>
                  <w:divBdr>
                    <w:top w:val="none" w:sz="0" w:space="0" w:color="auto"/>
                    <w:left w:val="none" w:sz="0" w:space="0" w:color="auto"/>
                    <w:bottom w:val="none" w:sz="0" w:space="0" w:color="auto"/>
                    <w:right w:val="none" w:sz="0" w:space="0" w:color="auto"/>
                  </w:divBdr>
                  <w:divsChild>
                    <w:div w:id="856968274">
                      <w:marLeft w:val="0"/>
                      <w:marRight w:val="0"/>
                      <w:marTop w:val="0"/>
                      <w:marBottom w:val="0"/>
                      <w:divBdr>
                        <w:top w:val="none" w:sz="0" w:space="0" w:color="auto"/>
                        <w:left w:val="none" w:sz="0" w:space="0" w:color="auto"/>
                        <w:bottom w:val="none" w:sz="0" w:space="0" w:color="auto"/>
                        <w:right w:val="none" w:sz="0" w:space="0" w:color="auto"/>
                      </w:divBdr>
                    </w:div>
                  </w:divsChild>
                </w:div>
                <w:div w:id="143552818">
                  <w:marLeft w:val="0"/>
                  <w:marRight w:val="0"/>
                  <w:marTop w:val="0"/>
                  <w:marBottom w:val="0"/>
                  <w:divBdr>
                    <w:top w:val="none" w:sz="0" w:space="0" w:color="auto"/>
                    <w:left w:val="none" w:sz="0" w:space="0" w:color="auto"/>
                    <w:bottom w:val="none" w:sz="0" w:space="0" w:color="auto"/>
                    <w:right w:val="none" w:sz="0" w:space="0" w:color="auto"/>
                  </w:divBdr>
                  <w:divsChild>
                    <w:div w:id="471295004">
                      <w:marLeft w:val="0"/>
                      <w:marRight w:val="0"/>
                      <w:marTop w:val="0"/>
                      <w:marBottom w:val="0"/>
                      <w:divBdr>
                        <w:top w:val="none" w:sz="0" w:space="0" w:color="auto"/>
                        <w:left w:val="none" w:sz="0" w:space="0" w:color="auto"/>
                        <w:bottom w:val="none" w:sz="0" w:space="0" w:color="auto"/>
                        <w:right w:val="none" w:sz="0" w:space="0" w:color="auto"/>
                      </w:divBdr>
                      <w:divsChild>
                        <w:div w:id="216093479">
                          <w:marLeft w:val="0"/>
                          <w:marRight w:val="0"/>
                          <w:marTop w:val="0"/>
                          <w:marBottom w:val="0"/>
                          <w:divBdr>
                            <w:top w:val="none" w:sz="0" w:space="0" w:color="auto"/>
                            <w:left w:val="none" w:sz="0" w:space="0" w:color="auto"/>
                            <w:bottom w:val="none" w:sz="0" w:space="0" w:color="auto"/>
                            <w:right w:val="none" w:sz="0" w:space="0" w:color="auto"/>
                          </w:divBdr>
                        </w:div>
                        <w:div w:id="261301179">
                          <w:marLeft w:val="0"/>
                          <w:marRight w:val="0"/>
                          <w:marTop w:val="0"/>
                          <w:marBottom w:val="0"/>
                          <w:divBdr>
                            <w:top w:val="none" w:sz="0" w:space="0" w:color="auto"/>
                            <w:left w:val="none" w:sz="0" w:space="0" w:color="auto"/>
                            <w:bottom w:val="none" w:sz="0" w:space="0" w:color="auto"/>
                            <w:right w:val="none" w:sz="0" w:space="0" w:color="auto"/>
                          </w:divBdr>
                        </w:div>
                        <w:div w:id="271674202">
                          <w:marLeft w:val="0"/>
                          <w:marRight w:val="0"/>
                          <w:marTop w:val="0"/>
                          <w:marBottom w:val="0"/>
                          <w:divBdr>
                            <w:top w:val="none" w:sz="0" w:space="0" w:color="auto"/>
                            <w:left w:val="none" w:sz="0" w:space="0" w:color="auto"/>
                            <w:bottom w:val="none" w:sz="0" w:space="0" w:color="auto"/>
                            <w:right w:val="none" w:sz="0" w:space="0" w:color="auto"/>
                          </w:divBdr>
                        </w:div>
                        <w:div w:id="376970235">
                          <w:marLeft w:val="0"/>
                          <w:marRight w:val="0"/>
                          <w:marTop w:val="0"/>
                          <w:marBottom w:val="0"/>
                          <w:divBdr>
                            <w:top w:val="none" w:sz="0" w:space="0" w:color="auto"/>
                            <w:left w:val="none" w:sz="0" w:space="0" w:color="auto"/>
                            <w:bottom w:val="none" w:sz="0" w:space="0" w:color="auto"/>
                            <w:right w:val="none" w:sz="0" w:space="0" w:color="auto"/>
                          </w:divBdr>
                        </w:div>
                        <w:div w:id="423502430">
                          <w:marLeft w:val="0"/>
                          <w:marRight w:val="0"/>
                          <w:marTop w:val="0"/>
                          <w:marBottom w:val="0"/>
                          <w:divBdr>
                            <w:top w:val="none" w:sz="0" w:space="0" w:color="auto"/>
                            <w:left w:val="none" w:sz="0" w:space="0" w:color="auto"/>
                            <w:bottom w:val="none" w:sz="0" w:space="0" w:color="auto"/>
                            <w:right w:val="none" w:sz="0" w:space="0" w:color="auto"/>
                          </w:divBdr>
                        </w:div>
                        <w:div w:id="802775622">
                          <w:marLeft w:val="0"/>
                          <w:marRight w:val="0"/>
                          <w:marTop w:val="0"/>
                          <w:marBottom w:val="0"/>
                          <w:divBdr>
                            <w:top w:val="none" w:sz="0" w:space="0" w:color="auto"/>
                            <w:left w:val="none" w:sz="0" w:space="0" w:color="auto"/>
                            <w:bottom w:val="none" w:sz="0" w:space="0" w:color="auto"/>
                            <w:right w:val="none" w:sz="0" w:space="0" w:color="auto"/>
                          </w:divBdr>
                        </w:div>
                        <w:div w:id="934677312">
                          <w:marLeft w:val="0"/>
                          <w:marRight w:val="0"/>
                          <w:marTop w:val="0"/>
                          <w:marBottom w:val="0"/>
                          <w:divBdr>
                            <w:top w:val="none" w:sz="0" w:space="0" w:color="auto"/>
                            <w:left w:val="none" w:sz="0" w:space="0" w:color="auto"/>
                            <w:bottom w:val="none" w:sz="0" w:space="0" w:color="auto"/>
                            <w:right w:val="none" w:sz="0" w:space="0" w:color="auto"/>
                          </w:divBdr>
                        </w:div>
                        <w:div w:id="1190341769">
                          <w:marLeft w:val="0"/>
                          <w:marRight w:val="0"/>
                          <w:marTop w:val="0"/>
                          <w:marBottom w:val="0"/>
                          <w:divBdr>
                            <w:top w:val="none" w:sz="0" w:space="0" w:color="auto"/>
                            <w:left w:val="none" w:sz="0" w:space="0" w:color="auto"/>
                            <w:bottom w:val="none" w:sz="0" w:space="0" w:color="auto"/>
                            <w:right w:val="none" w:sz="0" w:space="0" w:color="auto"/>
                          </w:divBdr>
                        </w:div>
                        <w:div w:id="2091924835">
                          <w:marLeft w:val="0"/>
                          <w:marRight w:val="0"/>
                          <w:marTop w:val="0"/>
                          <w:marBottom w:val="0"/>
                          <w:divBdr>
                            <w:top w:val="none" w:sz="0" w:space="0" w:color="auto"/>
                            <w:left w:val="none" w:sz="0" w:space="0" w:color="auto"/>
                            <w:bottom w:val="none" w:sz="0" w:space="0" w:color="auto"/>
                            <w:right w:val="none" w:sz="0" w:space="0" w:color="auto"/>
                          </w:divBdr>
                        </w:div>
                      </w:divsChild>
                    </w:div>
                    <w:div w:id="518663999">
                      <w:marLeft w:val="0"/>
                      <w:marRight w:val="0"/>
                      <w:marTop w:val="0"/>
                      <w:marBottom w:val="0"/>
                      <w:divBdr>
                        <w:top w:val="none" w:sz="0" w:space="0" w:color="auto"/>
                        <w:left w:val="none" w:sz="0" w:space="0" w:color="auto"/>
                        <w:bottom w:val="none" w:sz="0" w:space="0" w:color="auto"/>
                        <w:right w:val="none" w:sz="0" w:space="0" w:color="auto"/>
                      </w:divBdr>
                    </w:div>
                    <w:div w:id="591671066">
                      <w:marLeft w:val="0"/>
                      <w:marRight w:val="0"/>
                      <w:marTop w:val="0"/>
                      <w:marBottom w:val="0"/>
                      <w:divBdr>
                        <w:top w:val="none" w:sz="0" w:space="0" w:color="auto"/>
                        <w:left w:val="none" w:sz="0" w:space="0" w:color="auto"/>
                        <w:bottom w:val="none" w:sz="0" w:space="0" w:color="auto"/>
                        <w:right w:val="none" w:sz="0" w:space="0" w:color="auto"/>
                      </w:divBdr>
                    </w:div>
                    <w:div w:id="809710245">
                      <w:marLeft w:val="0"/>
                      <w:marRight w:val="0"/>
                      <w:marTop w:val="0"/>
                      <w:marBottom w:val="0"/>
                      <w:divBdr>
                        <w:top w:val="none" w:sz="0" w:space="0" w:color="auto"/>
                        <w:left w:val="none" w:sz="0" w:space="0" w:color="auto"/>
                        <w:bottom w:val="none" w:sz="0" w:space="0" w:color="auto"/>
                        <w:right w:val="none" w:sz="0" w:space="0" w:color="auto"/>
                      </w:divBdr>
                    </w:div>
                    <w:div w:id="2018920571">
                      <w:marLeft w:val="0"/>
                      <w:marRight w:val="0"/>
                      <w:marTop w:val="0"/>
                      <w:marBottom w:val="0"/>
                      <w:divBdr>
                        <w:top w:val="none" w:sz="0" w:space="0" w:color="auto"/>
                        <w:left w:val="none" w:sz="0" w:space="0" w:color="auto"/>
                        <w:bottom w:val="none" w:sz="0" w:space="0" w:color="auto"/>
                        <w:right w:val="none" w:sz="0" w:space="0" w:color="auto"/>
                      </w:divBdr>
                    </w:div>
                  </w:divsChild>
                </w:div>
                <w:div w:id="374888262">
                  <w:marLeft w:val="0"/>
                  <w:marRight w:val="0"/>
                  <w:marTop w:val="0"/>
                  <w:marBottom w:val="0"/>
                  <w:divBdr>
                    <w:top w:val="none" w:sz="0" w:space="0" w:color="auto"/>
                    <w:left w:val="none" w:sz="0" w:space="0" w:color="auto"/>
                    <w:bottom w:val="none" w:sz="0" w:space="0" w:color="auto"/>
                    <w:right w:val="none" w:sz="0" w:space="0" w:color="auto"/>
                  </w:divBdr>
                </w:div>
                <w:div w:id="475684973">
                  <w:marLeft w:val="0"/>
                  <w:marRight w:val="0"/>
                  <w:marTop w:val="0"/>
                  <w:marBottom w:val="0"/>
                  <w:divBdr>
                    <w:top w:val="none" w:sz="0" w:space="0" w:color="auto"/>
                    <w:left w:val="none" w:sz="0" w:space="0" w:color="auto"/>
                    <w:bottom w:val="none" w:sz="0" w:space="0" w:color="auto"/>
                    <w:right w:val="none" w:sz="0" w:space="0" w:color="auto"/>
                  </w:divBdr>
                </w:div>
                <w:div w:id="491028295">
                  <w:marLeft w:val="0"/>
                  <w:marRight w:val="0"/>
                  <w:marTop w:val="0"/>
                  <w:marBottom w:val="0"/>
                  <w:divBdr>
                    <w:top w:val="none" w:sz="0" w:space="0" w:color="auto"/>
                    <w:left w:val="none" w:sz="0" w:space="0" w:color="auto"/>
                    <w:bottom w:val="none" w:sz="0" w:space="0" w:color="auto"/>
                    <w:right w:val="none" w:sz="0" w:space="0" w:color="auto"/>
                  </w:divBdr>
                </w:div>
                <w:div w:id="500122672">
                  <w:marLeft w:val="0"/>
                  <w:marRight w:val="0"/>
                  <w:marTop w:val="0"/>
                  <w:marBottom w:val="0"/>
                  <w:divBdr>
                    <w:top w:val="none" w:sz="0" w:space="0" w:color="auto"/>
                    <w:left w:val="none" w:sz="0" w:space="0" w:color="auto"/>
                    <w:bottom w:val="none" w:sz="0" w:space="0" w:color="auto"/>
                    <w:right w:val="none" w:sz="0" w:space="0" w:color="auto"/>
                  </w:divBdr>
                  <w:divsChild>
                    <w:div w:id="613294330">
                      <w:marLeft w:val="0"/>
                      <w:marRight w:val="0"/>
                      <w:marTop w:val="0"/>
                      <w:marBottom w:val="0"/>
                      <w:divBdr>
                        <w:top w:val="none" w:sz="0" w:space="0" w:color="auto"/>
                        <w:left w:val="none" w:sz="0" w:space="0" w:color="auto"/>
                        <w:bottom w:val="none" w:sz="0" w:space="0" w:color="auto"/>
                        <w:right w:val="none" w:sz="0" w:space="0" w:color="auto"/>
                      </w:divBdr>
                    </w:div>
                    <w:div w:id="818379818">
                      <w:marLeft w:val="0"/>
                      <w:marRight w:val="0"/>
                      <w:marTop w:val="0"/>
                      <w:marBottom w:val="0"/>
                      <w:divBdr>
                        <w:top w:val="none" w:sz="0" w:space="0" w:color="auto"/>
                        <w:left w:val="none" w:sz="0" w:space="0" w:color="auto"/>
                        <w:bottom w:val="none" w:sz="0" w:space="0" w:color="auto"/>
                        <w:right w:val="none" w:sz="0" w:space="0" w:color="auto"/>
                      </w:divBdr>
                    </w:div>
                    <w:div w:id="1585410567">
                      <w:marLeft w:val="0"/>
                      <w:marRight w:val="0"/>
                      <w:marTop w:val="0"/>
                      <w:marBottom w:val="0"/>
                      <w:divBdr>
                        <w:top w:val="none" w:sz="0" w:space="0" w:color="auto"/>
                        <w:left w:val="none" w:sz="0" w:space="0" w:color="auto"/>
                        <w:bottom w:val="none" w:sz="0" w:space="0" w:color="auto"/>
                        <w:right w:val="none" w:sz="0" w:space="0" w:color="auto"/>
                      </w:divBdr>
                      <w:divsChild>
                        <w:div w:id="1512984211">
                          <w:marLeft w:val="0"/>
                          <w:marRight w:val="0"/>
                          <w:marTop w:val="0"/>
                          <w:marBottom w:val="0"/>
                          <w:divBdr>
                            <w:top w:val="none" w:sz="0" w:space="0" w:color="auto"/>
                            <w:left w:val="none" w:sz="0" w:space="0" w:color="auto"/>
                            <w:bottom w:val="none" w:sz="0" w:space="0" w:color="auto"/>
                            <w:right w:val="none" w:sz="0" w:space="0" w:color="auto"/>
                          </w:divBdr>
                        </w:div>
                        <w:div w:id="1830245898">
                          <w:marLeft w:val="0"/>
                          <w:marRight w:val="0"/>
                          <w:marTop w:val="0"/>
                          <w:marBottom w:val="0"/>
                          <w:divBdr>
                            <w:top w:val="none" w:sz="0" w:space="0" w:color="auto"/>
                            <w:left w:val="none" w:sz="0" w:space="0" w:color="auto"/>
                            <w:bottom w:val="none" w:sz="0" w:space="0" w:color="auto"/>
                            <w:right w:val="none" w:sz="0" w:space="0" w:color="auto"/>
                          </w:divBdr>
                        </w:div>
                        <w:div w:id="1951038379">
                          <w:marLeft w:val="0"/>
                          <w:marRight w:val="0"/>
                          <w:marTop w:val="0"/>
                          <w:marBottom w:val="0"/>
                          <w:divBdr>
                            <w:top w:val="none" w:sz="0" w:space="0" w:color="auto"/>
                            <w:left w:val="none" w:sz="0" w:space="0" w:color="auto"/>
                            <w:bottom w:val="none" w:sz="0" w:space="0" w:color="auto"/>
                            <w:right w:val="none" w:sz="0" w:space="0" w:color="auto"/>
                          </w:divBdr>
                        </w:div>
                        <w:div w:id="2024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9772">
                  <w:marLeft w:val="0"/>
                  <w:marRight w:val="0"/>
                  <w:marTop w:val="0"/>
                  <w:marBottom w:val="0"/>
                  <w:divBdr>
                    <w:top w:val="none" w:sz="0" w:space="0" w:color="auto"/>
                    <w:left w:val="none" w:sz="0" w:space="0" w:color="auto"/>
                    <w:bottom w:val="none" w:sz="0" w:space="0" w:color="auto"/>
                    <w:right w:val="none" w:sz="0" w:space="0" w:color="auto"/>
                  </w:divBdr>
                </w:div>
                <w:div w:id="613251775">
                  <w:marLeft w:val="0"/>
                  <w:marRight w:val="0"/>
                  <w:marTop w:val="0"/>
                  <w:marBottom w:val="0"/>
                  <w:divBdr>
                    <w:top w:val="none" w:sz="0" w:space="0" w:color="auto"/>
                    <w:left w:val="none" w:sz="0" w:space="0" w:color="auto"/>
                    <w:bottom w:val="none" w:sz="0" w:space="0" w:color="auto"/>
                    <w:right w:val="none" w:sz="0" w:space="0" w:color="auto"/>
                  </w:divBdr>
                </w:div>
                <w:div w:id="678040995">
                  <w:marLeft w:val="0"/>
                  <w:marRight w:val="0"/>
                  <w:marTop w:val="0"/>
                  <w:marBottom w:val="0"/>
                  <w:divBdr>
                    <w:top w:val="none" w:sz="0" w:space="0" w:color="auto"/>
                    <w:left w:val="none" w:sz="0" w:space="0" w:color="auto"/>
                    <w:bottom w:val="none" w:sz="0" w:space="0" w:color="auto"/>
                    <w:right w:val="none" w:sz="0" w:space="0" w:color="auto"/>
                  </w:divBdr>
                </w:div>
                <w:div w:id="693962341">
                  <w:marLeft w:val="0"/>
                  <w:marRight w:val="0"/>
                  <w:marTop w:val="0"/>
                  <w:marBottom w:val="0"/>
                  <w:divBdr>
                    <w:top w:val="none" w:sz="0" w:space="0" w:color="auto"/>
                    <w:left w:val="none" w:sz="0" w:space="0" w:color="auto"/>
                    <w:bottom w:val="none" w:sz="0" w:space="0" w:color="auto"/>
                    <w:right w:val="none" w:sz="0" w:space="0" w:color="auto"/>
                  </w:divBdr>
                </w:div>
                <w:div w:id="710350927">
                  <w:marLeft w:val="0"/>
                  <w:marRight w:val="0"/>
                  <w:marTop w:val="0"/>
                  <w:marBottom w:val="0"/>
                  <w:divBdr>
                    <w:top w:val="none" w:sz="0" w:space="0" w:color="auto"/>
                    <w:left w:val="none" w:sz="0" w:space="0" w:color="auto"/>
                    <w:bottom w:val="none" w:sz="0" w:space="0" w:color="auto"/>
                    <w:right w:val="none" w:sz="0" w:space="0" w:color="auto"/>
                  </w:divBdr>
                </w:div>
                <w:div w:id="832601001">
                  <w:marLeft w:val="0"/>
                  <w:marRight w:val="0"/>
                  <w:marTop w:val="0"/>
                  <w:marBottom w:val="0"/>
                  <w:divBdr>
                    <w:top w:val="none" w:sz="0" w:space="0" w:color="auto"/>
                    <w:left w:val="none" w:sz="0" w:space="0" w:color="auto"/>
                    <w:bottom w:val="none" w:sz="0" w:space="0" w:color="auto"/>
                    <w:right w:val="none" w:sz="0" w:space="0" w:color="auto"/>
                  </w:divBdr>
                </w:div>
                <w:div w:id="935865141">
                  <w:marLeft w:val="0"/>
                  <w:marRight w:val="0"/>
                  <w:marTop w:val="0"/>
                  <w:marBottom w:val="0"/>
                  <w:divBdr>
                    <w:top w:val="none" w:sz="0" w:space="0" w:color="auto"/>
                    <w:left w:val="none" w:sz="0" w:space="0" w:color="auto"/>
                    <w:bottom w:val="none" w:sz="0" w:space="0" w:color="auto"/>
                    <w:right w:val="none" w:sz="0" w:space="0" w:color="auto"/>
                  </w:divBdr>
                </w:div>
                <w:div w:id="1023897782">
                  <w:marLeft w:val="0"/>
                  <w:marRight w:val="0"/>
                  <w:marTop w:val="0"/>
                  <w:marBottom w:val="0"/>
                  <w:divBdr>
                    <w:top w:val="none" w:sz="0" w:space="0" w:color="auto"/>
                    <w:left w:val="none" w:sz="0" w:space="0" w:color="auto"/>
                    <w:bottom w:val="none" w:sz="0" w:space="0" w:color="auto"/>
                    <w:right w:val="none" w:sz="0" w:space="0" w:color="auto"/>
                  </w:divBdr>
                  <w:divsChild>
                    <w:div w:id="65227883">
                      <w:marLeft w:val="0"/>
                      <w:marRight w:val="0"/>
                      <w:marTop w:val="0"/>
                      <w:marBottom w:val="0"/>
                      <w:divBdr>
                        <w:top w:val="none" w:sz="0" w:space="0" w:color="auto"/>
                        <w:left w:val="none" w:sz="0" w:space="0" w:color="auto"/>
                        <w:bottom w:val="none" w:sz="0" w:space="0" w:color="auto"/>
                        <w:right w:val="none" w:sz="0" w:space="0" w:color="auto"/>
                      </w:divBdr>
                    </w:div>
                    <w:div w:id="138810516">
                      <w:marLeft w:val="0"/>
                      <w:marRight w:val="0"/>
                      <w:marTop w:val="0"/>
                      <w:marBottom w:val="0"/>
                      <w:divBdr>
                        <w:top w:val="none" w:sz="0" w:space="0" w:color="auto"/>
                        <w:left w:val="none" w:sz="0" w:space="0" w:color="auto"/>
                        <w:bottom w:val="none" w:sz="0" w:space="0" w:color="auto"/>
                        <w:right w:val="none" w:sz="0" w:space="0" w:color="auto"/>
                      </w:divBdr>
                    </w:div>
                    <w:div w:id="154690117">
                      <w:marLeft w:val="0"/>
                      <w:marRight w:val="0"/>
                      <w:marTop w:val="0"/>
                      <w:marBottom w:val="0"/>
                      <w:divBdr>
                        <w:top w:val="none" w:sz="0" w:space="0" w:color="auto"/>
                        <w:left w:val="none" w:sz="0" w:space="0" w:color="auto"/>
                        <w:bottom w:val="none" w:sz="0" w:space="0" w:color="auto"/>
                        <w:right w:val="none" w:sz="0" w:space="0" w:color="auto"/>
                      </w:divBdr>
                    </w:div>
                    <w:div w:id="549808386">
                      <w:marLeft w:val="0"/>
                      <w:marRight w:val="0"/>
                      <w:marTop w:val="0"/>
                      <w:marBottom w:val="0"/>
                      <w:divBdr>
                        <w:top w:val="none" w:sz="0" w:space="0" w:color="auto"/>
                        <w:left w:val="none" w:sz="0" w:space="0" w:color="auto"/>
                        <w:bottom w:val="none" w:sz="0" w:space="0" w:color="auto"/>
                        <w:right w:val="none" w:sz="0" w:space="0" w:color="auto"/>
                      </w:divBdr>
                    </w:div>
                    <w:div w:id="587662962">
                      <w:marLeft w:val="0"/>
                      <w:marRight w:val="0"/>
                      <w:marTop w:val="0"/>
                      <w:marBottom w:val="0"/>
                      <w:divBdr>
                        <w:top w:val="none" w:sz="0" w:space="0" w:color="auto"/>
                        <w:left w:val="none" w:sz="0" w:space="0" w:color="auto"/>
                        <w:bottom w:val="none" w:sz="0" w:space="0" w:color="auto"/>
                        <w:right w:val="none" w:sz="0" w:space="0" w:color="auto"/>
                      </w:divBdr>
                    </w:div>
                    <w:div w:id="1026826833">
                      <w:marLeft w:val="0"/>
                      <w:marRight w:val="0"/>
                      <w:marTop w:val="0"/>
                      <w:marBottom w:val="0"/>
                      <w:divBdr>
                        <w:top w:val="none" w:sz="0" w:space="0" w:color="auto"/>
                        <w:left w:val="none" w:sz="0" w:space="0" w:color="auto"/>
                        <w:bottom w:val="none" w:sz="0" w:space="0" w:color="auto"/>
                        <w:right w:val="none" w:sz="0" w:space="0" w:color="auto"/>
                      </w:divBdr>
                    </w:div>
                  </w:divsChild>
                </w:div>
                <w:div w:id="1053580459">
                  <w:marLeft w:val="0"/>
                  <w:marRight w:val="0"/>
                  <w:marTop w:val="0"/>
                  <w:marBottom w:val="0"/>
                  <w:divBdr>
                    <w:top w:val="none" w:sz="0" w:space="0" w:color="auto"/>
                    <w:left w:val="none" w:sz="0" w:space="0" w:color="auto"/>
                    <w:bottom w:val="none" w:sz="0" w:space="0" w:color="auto"/>
                    <w:right w:val="none" w:sz="0" w:space="0" w:color="auto"/>
                  </w:divBdr>
                </w:div>
                <w:div w:id="1087270009">
                  <w:marLeft w:val="0"/>
                  <w:marRight w:val="0"/>
                  <w:marTop w:val="0"/>
                  <w:marBottom w:val="0"/>
                  <w:divBdr>
                    <w:top w:val="none" w:sz="0" w:space="0" w:color="auto"/>
                    <w:left w:val="none" w:sz="0" w:space="0" w:color="auto"/>
                    <w:bottom w:val="none" w:sz="0" w:space="0" w:color="auto"/>
                    <w:right w:val="none" w:sz="0" w:space="0" w:color="auto"/>
                  </w:divBdr>
                </w:div>
                <w:div w:id="1115170713">
                  <w:marLeft w:val="0"/>
                  <w:marRight w:val="0"/>
                  <w:marTop w:val="0"/>
                  <w:marBottom w:val="0"/>
                  <w:divBdr>
                    <w:top w:val="none" w:sz="0" w:space="0" w:color="auto"/>
                    <w:left w:val="none" w:sz="0" w:space="0" w:color="auto"/>
                    <w:bottom w:val="none" w:sz="0" w:space="0" w:color="auto"/>
                    <w:right w:val="none" w:sz="0" w:space="0" w:color="auto"/>
                  </w:divBdr>
                  <w:divsChild>
                    <w:div w:id="1252159751">
                      <w:marLeft w:val="0"/>
                      <w:marRight w:val="0"/>
                      <w:marTop w:val="0"/>
                      <w:marBottom w:val="0"/>
                      <w:divBdr>
                        <w:top w:val="none" w:sz="0" w:space="0" w:color="auto"/>
                        <w:left w:val="none" w:sz="0" w:space="0" w:color="auto"/>
                        <w:bottom w:val="none" w:sz="0" w:space="0" w:color="auto"/>
                        <w:right w:val="none" w:sz="0" w:space="0" w:color="auto"/>
                      </w:divBdr>
                    </w:div>
                    <w:div w:id="1425880903">
                      <w:marLeft w:val="0"/>
                      <w:marRight w:val="0"/>
                      <w:marTop w:val="0"/>
                      <w:marBottom w:val="0"/>
                      <w:divBdr>
                        <w:top w:val="none" w:sz="0" w:space="0" w:color="auto"/>
                        <w:left w:val="none" w:sz="0" w:space="0" w:color="auto"/>
                        <w:bottom w:val="none" w:sz="0" w:space="0" w:color="auto"/>
                        <w:right w:val="none" w:sz="0" w:space="0" w:color="auto"/>
                      </w:divBdr>
                    </w:div>
                    <w:div w:id="1446924769">
                      <w:marLeft w:val="0"/>
                      <w:marRight w:val="0"/>
                      <w:marTop w:val="0"/>
                      <w:marBottom w:val="0"/>
                      <w:divBdr>
                        <w:top w:val="none" w:sz="0" w:space="0" w:color="auto"/>
                        <w:left w:val="none" w:sz="0" w:space="0" w:color="auto"/>
                        <w:bottom w:val="none" w:sz="0" w:space="0" w:color="auto"/>
                        <w:right w:val="none" w:sz="0" w:space="0" w:color="auto"/>
                      </w:divBdr>
                    </w:div>
                  </w:divsChild>
                </w:div>
                <w:div w:id="1123422352">
                  <w:marLeft w:val="0"/>
                  <w:marRight w:val="0"/>
                  <w:marTop w:val="0"/>
                  <w:marBottom w:val="0"/>
                  <w:divBdr>
                    <w:top w:val="none" w:sz="0" w:space="0" w:color="auto"/>
                    <w:left w:val="none" w:sz="0" w:space="0" w:color="auto"/>
                    <w:bottom w:val="none" w:sz="0" w:space="0" w:color="auto"/>
                    <w:right w:val="none" w:sz="0" w:space="0" w:color="auto"/>
                  </w:divBdr>
                  <w:divsChild>
                    <w:div w:id="134835640">
                      <w:marLeft w:val="0"/>
                      <w:marRight w:val="0"/>
                      <w:marTop w:val="0"/>
                      <w:marBottom w:val="0"/>
                      <w:divBdr>
                        <w:top w:val="none" w:sz="0" w:space="0" w:color="auto"/>
                        <w:left w:val="none" w:sz="0" w:space="0" w:color="auto"/>
                        <w:bottom w:val="none" w:sz="0" w:space="0" w:color="auto"/>
                        <w:right w:val="none" w:sz="0" w:space="0" w:color="auto"/>
                      </w:divBdr>
                    </w:div>
                    <w:div w:id="1597709859">
                      <w:marLeft w:val="0"/>
                      <w:marRight w:val="0"/>
                      <w:marTop w:val="0"/>
                      <w:marBottom w:val="0"/>
                      <w:divBdr>
                        <w:top w:val="none" w:sz="0" w:space="0" w:color="auto"/>
                        <w:left w:val="none" w:sz="0" w:space="0" w:color="auto"/>
                        <w:bottom w:val="none" w:sz="0" w:space="0" w:color="auto"/>
                        <w:right w:val="none" w:sz="0" w:space="0" w:color="auto"/>
                      </w:divBdr>
                    </w:div>
                  </w:divsChild>
                </w:div>
                <w:div w:id="1153722282">
                  <w:marLeft w:val="0"/>
                  <w:marRight w:val="0"/>
                  <w:marTop w:val="0"/>
                  <w:marBottom w:val="0"/>
                  <w:divBdr>
                    <w:top w:val="none" w:sz="0" w:space="0" w:color="auto"/>
                    <w:left w:val="none" w:sz="0" w:space="0" w:color="auto"/>
                    <w:bottom w:val="none" w:sz="0" w:space="0" w:color="auto"/>
                    <w:right w:val="none" w:sz="0" w:space="0" w:color="auto"/>
                  </w:divBdr>
                </w:div>
                <w:div w:id="1164202561">
                  <w:marLeft w:val="0"/>
                  <w:marRight w:val="0"/>
                  <w:marTop w:val="0"/>
                  <w:marBottom w:val="0"/>
                  <w:divBdr>
                    <w:top w:val="none" w:sz="0" w:space="0" w:color="auto"/>
                    <w:left w:val="none" w:sz="0" w:space="0" w:color="auto"/>
                    <w:bottom w:val="none" w:sz="0" w:space="0" w:color="auto"/>
                    <w:right w:val="none" w:sz="0" w:space="0" w:color="auto"/>
                  </w:divBdr>
                  <w:divsChild>
                    <w:div w:id="88744234">
                      <w:marLeft w:val="0"/>
                      <w:marRight w:val="0"/>
                      <w:marTop w:val="0"/>
                      <w:marBottom w:val="0"/>
                      <w:divBdr>
                        <w:top w:val="none" w:sz="0" w:space="0" w:color="auto"/>
                        <w:left w:val="none" w:sz="0" w:space="0" w:color="auto"/>
                        <w:bottom w:val="none" w:sz="0" w:space="0" w:color="auto"/>
                        <w:right w:val="none" w:sz="0" w:space="0" w:color="auto"/>
                      </w:divBdr>
                    </w:div>
                    <w:div w:id="440685192">
                      <w:marLeft w:val="0"/>
                      <w:marRight w:val="0"/>
                      <w:marTop w:val="0"/>
                      <w:marBottom w:val="0"/>
                      <w:divBdr>
                        <w:top w:val="none" w:sz="0" w:space="0" w:color="auto"/>
                        <w:left w:val="none" w:sz="0" w:space="0" w:color="auto"/>
                        <w:bottom w:val="none" w:sz="0" w:space="0" w:color="auto"/>
                        <w:right w:val="none" w:sz="0" w:space="0" w:color="auto"/>
                      </w:divBdr>
                    </w:div>
                    <w:div w:id="546836131">
                      <w:marLeft w:val="0"/>
                      <w:marRight w:val="0"/>
                      <w:marTop w:val="0"/>
                      <w:marBottom w:val="0"/>
                      <w:divBdr>
                        <w:top w:val="none" w:sz="0" w:space="0" w:color="auto"/>
                        <w:left w:val="none" w:sz="0" w:space="0" w:color="auto"/>
                        <w:bottom w:val="none" w:sz="0" w:space="0" w:color="auto"/>
                        <w:right w:val="none" w:sz="0" w:space="0" w:color="auto"/>
                      </w:divBdr>
                      <w:divsChild>
                        <w:div w:id="711729485">
                          <w:marLeft w:val="0"/>
                          <w:marRight w:val="0"/>
                          <w:marTop w:val="0"/>
                          <w:marBottom w:val="0"/>
                          <w:divBdr>
                            <w:top w:val="none" w:sz="0" w:space="0" w:color="auto"/>
                            <w:left w:val="none" w:sz="0" w:space="0" w:color="auto"/>
                            <w:bottom w:val="none" w:sz="0" w:space="0" w:color="auto"/>
                            <w:right w:val="none" w:sz="0" w:space="0" w:color="auto"/>
                          </w:divBdr>
                        </w:div>
                        <w:div w:id="1304386651">
                          <w:marLeft w:val="0"/>
                          <w:marRight w:val="0"/>
                          <w:marTop w:val="0"/>
                          <w:marBottom w:val="0"/>
                          <w:divBdr>
                            <w:top w:val="none" w:sz="0" w:space="0" w:color="auto"/>
                            <w:left w:val="none" w:sz="0" w:space="0" w:color="auto"/>
                            <w:bottom w:val="none" w:sz="0" w:space="0" w:color="auto"/>
                            <w:right w:val="none" w:sz="0" w:space="0" w:color="auto"/>
                          </w:divBdr>
                        </w:div>
                      </w:divsChild>
                    </w:div>
                    <w:div w:id="625164575">
                      <w:marLeft w:val="0"/>
                      <w:marRight w:val="0"/>
                      <w:marTop w:val="0"/>
                      <w:marBottom w:val="0"/>
                      <w:divBdr>
                        <w:top w:val="none" w:sz="0" w:space="0" w:color="auto"/>
                        <w:left w:val="none" w:sz="0" w:space="0" w:color="auto"/>
                        <w:bottom w:val="none" w:sz="0" w:space="0" w:color="auto"/>
                        <w:right w:val="none" w:sz="0" w:space="0" w:color="auto"/>
                      </w:divBdr>
                    </w:div>
                    <w:div w:id="1415013932">
                      <w:marLeft w:val="0"/>
                      <w:marRight w:val="0"/>
                      <w:marTop w:val="0"/>
                      <w:marBottom w:val="0"/>
                      <w:divBdr>
                        <w:top w:val="none" w:sz="0" w:space="0" w:color="auto"/>
                        <w:left w:val="none" w:sz="0" w:space="0" w:color="auto"/>
                        <w:bottom w:val="none" w:sz="0" w:space="0" w:color="auto"/>
                        <w:right w:val="none" w:sz="0" w:space="0" w:color="auto"/>
                      </w:divBdr>
                    </w:div>
                    <w:div w:id="1716394088">
                      <w:marLeft w:val="0"/>
                      <w:marRight w:val="0"/>
                      <w:marTop w:val="0"/>
                      <w:marBottom w:val="0"/>
                      <w:divBdr>
                        <w:top w:val="none" w:sz="0" w:space="0" w:color="auto"/>
                        <w:left w:val="none" w:sz="0" w:space="0" w:color="auto"/>
                        <w:bottom w:val="none" w:sz="0" w:space="0" w:color="auto"/>
                        <w:right w:val="none" w:sz="0" w:space="0" w:color="auto"/>
                      </w:divBdr>
                      <w:divsChild>
                        <w:div w:id="416902157">
                          <w:marLeft w:val="0"/>
                          <w:marRight w:val="0"/>
                          <w:marTop w:val="0"/>
                          <w:marBottom w:val="0"/>
                          <w:divBdr>
                            <w:top w:val="none" w:sz="0" w:space="0" w:color="auto"/>
                            <w:left w:val="none" w:sz="0" w:space="0" w:color="auto"/>
                            <w:bottom w:val="none" w:sz="0" w:space="0" w:color="auto"/>
                            <w:right w:val="none" w:sz="0" w:space="0" w:color="auto"/>
                          </w:divBdr>
                        </w:div>
                        <w:div w:id="442774103">
                          <w:marLeft w:val="0"/>
                          <w:marRight w:val="0"/>
                          <w:marTop w:val="0"/>
                          <w:marBottom w:val="0"/>
                          <w:divBdr>
                            <w:top w:val="none" w:sz="0" w:space="0" w:color="auto"/>
                            <w:left w:val="none" w:sz="0" w:space="0" w:color="auto"/>
                            <w:bottom w:val="none" w:sz="0" w:space="0" w:color="auto"/>
                            <w:right w:val="none" w:sz="0" w:space="0" w:color="auto"/>
                          </w:divBdr>
                        </w:div>
                        <w:div w:id="938610159">
                          <w:marLeft w:val="0"/>
                          <w:marRight w:val="0"/>
                          <w:marTop w:val="0"/>
                          <w:marBottom w:val="0"/>
                          <w:divBdr>
                            <w:top w:val="none" w:sz="0" w:space="0" w:color="auto"/>
                            <w:left w:val="none" w:sz="0" w:space="0" w:color="auto"/>
                            <w:bottom w:val="none" w:sz="0" w:space="0" w:color="auto"/>
                            <w:right w:val="none" w:sz="0" w:space="0" w:color="auto"/>
                          </w:divBdr>
                        </w:div>
                        <w:div w:id="1378431479">
                          <w:marLeft w:val="0"/>
                          <w:marRight w:val="0"/>
                          <w:marTop w:val="0"/>
                          <w:marBottom w:val="0"/>
                          <w:divBdr>
                            <w:top w:val="none" w:sz="0" w:space="0" w:color="auto"/>
                            <w:left w:val="none" w:sz="0" w:space="0" w:color="auto"/>
                            <w:bottom w:val="none" w:sz="0" w:space="0" w:color="auto"/>
                            <w:right w:val="none" w:sz="0" w:space="0" w:color="auto"/>
                          </w:divBdr>
                        </w:div>
                        <w:div w:id="1420520820">
                          <w:marLeft w:val="0"/>
                          <w:marRight w:val="0"/>
                          <w:marTop w:val="0"/>
                          <w:marBottom w:val="0"/>
                          <w:divBdr>
                            <w:top w:val="none" w:sz="0" w:space="0" w:color="auto"/>
                            <w:left w:val="none" w:sz="0" w:space="0" w:color="auto"/>
                            <w:bottom w:val="none" w:sz="0" w:space="0" w:color="auto"/>
                            <w:right w:val="none" w:sz="0" w:space="0" w:color="auto"/>
                          </w:divBdr>
                        </w:div>
                        <w:div w:id="1738937491">
                          <w:marLeft w:val="0"/>
                          <w:marRight w:val="0"/>
                          <w:marTop w:val="0"/>
                          <w:marBottom w:val="0"/>
                          <w:divBdr>
                            <w:top w:val="none" w:sz="0" w:space="0" w:color="auto"/>
                            <w:left w:val="none" w:sz="0" w:space="0" w:color="auto"/>
                            <w:bottom w:val="none" w:sz="0" w:space="0" w:color="auto"/>
                            <w:right w:val="none" w:sz="0" w:space="0" w:color="auto"/>
                          </w:divBdr>
                        </w:div>
                        <w:div w:id="1782795194">
                          <w:marLeft w:val="0"/>
                          <w:marRight w:val="0"/>
                          <w:marTop w:val="0"/>
                          <w:marBottom w:val="0"/>
                          <w:divBdr>
                            <w:top w:val="none" w:sz="0" w:space="0" w:color="auto"/>
                            <w:left w:val="none" w:sz="0" w:space="0" w:color="auto"/>
                            <w:bottom w:val="none" w:sz="0" w:space="0" w:color="auto"/>
                            <w:right w:val="none" w:sz="0" w:space="0" w:color="auto"/>
                          </w:divBdr>
                        </w:div>
                        <w:div w:id="1869029557">
                          <w:marLeft w:val="0"/>
                          <w:marRight w:val="0"/>
                          <w:marTop w:val="0"/>
                          <w:marBottom w:val="0"/>
                          <w:divBdr>
                            <w:top w:val="none" w:sz="0" w:space="0" w:color="auto"/>
                            <w:left w:val="none" w:sz="0" w:space="0" w:color="auto"/>
                            <w:bottom w:val="none" w:sz="0" w:space="0" w:color="auto"/>
                            <w:right w:val="none" w:sz="0" w:space="0" w:color="auto"/>
                          </w:divBdr>
                        </w:div>
                      </w:divsChild>
                    </w:div>
                    <w:div w:id="1752577109">
                      <w:marLeft w:val="0"/>
                      <w:marRight w:val="0"/>
                      <w:marTop w:val="0"/>
                      <w:marBottom w:val="0"/>
                      <w:divBdr>
                        <w:top w:val="none" w:sz="0" w:space="0" w:color="auto"/>
                        <w:left w:val="none" w:sz="0" w:space="0" w:color="auto"/>
                        <w:bottom w:val="none" w:sz="0" w:space="0" w:color="auto"/>
                        <w:right w:val="none" w:sz="0" w:space="0" w:color="auto"/>
                      </w:divBdr>
                    </w:div>
                  </w:divsChild>
                </w:div>
                <w:div w:id="1400985117">
                  <w:marLeft w:val="0"/>
                  <w:marRight w:val="0"/>
                  <w:marTop w:val="0"/>
                  <w:marBottom w:val="0"/>
                  <w:divBdr>
                    <w:top w:val="none" w:sz="0" w:space="0" w:color="auto"/>
                    <w:left w:val="none" w:sz="0" w:space="0" w:color="auto"/>
                    <w:bottom w:val="none" w:sz="0" w:space="0" w:color="auto"/>
                    <w:right w:val="none" w:sz="0" w:space="0" w:color="auto"/>
                  </w:divBdr>
                  <w:divsChild>
                    <w:div w:id="1129126452">
                      <w:marLeft w:val="0"/>
                      <w:marRight w:val="0"/>
                      <w:marTop w:val="0"/>
                      <w:marBottom w:val="0"/>
                      <w:divBdr>
                        <w:top w:val="none" w:sz="0" w:space="0" w:color="auto"/>
                        <w:left w:val="none" w:sz="0" w:space="0" w:color="auto"/>
                        <w:bottom w:val="none" w:sz="0" w:space="0" w:color="auto"/>
                        <w:right w:val="none" w:sz="0" w:space="0" w:color="auto"/>
                      </w:divBdr>
                    </w:div>
                    <w:div w:id="1165828767">
                      <w:marLeft w:val="0"/>
                      <w:marRight w:val="0"/>
                      <w:marTop w:val="0"/>
                      <w:marBottom w:val="0"/>
                      <w:divBdr>
                        <w:top w:val="none" w:sz="0" w:space="0" w:color="auto"/>
                        <w:left w:val="none" w:sz="0" w:space="0" w:color="auto"/>
                        <w:bottom w:val="none" w:sz="0" w:space="0" w:color="auto"/>
                        <w:right w:val="none" w:sz="0" w:space="0" w:color="auto"/>
                      </w:divBdr>
                    </w:div>
                    <w:div w:id="1211308549">
                      <w:marLeft w:val="0"/>
                      <w:marRight w:val="0"/>
                      <w:marTop w:val="0"/>
                      <w:marBottom w:val="0"/>
                      <w:divBdr>
                        <w:top w:val="none" w:sz="0" w:space="0" w:color="auto"/>
                        <w:left w:val="none" w:sz="0" w:space="0" w:color="auto"/>
                        <w:bottom w:val="none" w:sz="0" w:space="0" w:color="auto"/>
                        <w:right w:val="none" w:sz="0" w:space="0" w:color="auto"/>
                      </w:divBdr>
                    </w:div>
                    <w:div w:id="1217930328">
                      <w:marLeft w:val="0"/>
                      <w:marRight w:val="0"/>
                      <w:marTop w:val="0"/>
                      <w:marBottom w:val="0"/>
                      <w:divBdr>
                        <w:top w:val="none" w:sz="0" w:space="0" w:color="auto"/>
                        <w:left w:val="none" w:sz="0" w:space="0" w:color="auto"/>
                        <w:bottom w:val="none" w:sz="0" w:space="0" w:color="auto"/>
                        <w:right w:val="none" w:sz="0" w:space="0" w:color="auto"/>
                      </w:divBdr>
                    </w:div>
                    <w:div w:id="1330017140">
                      <w:marLeft w:val="0"/>
                      <w:marRight w:val="0"/>
                      <w:marTop w:val="0"/>
                      <w:marBottom w:val="0"/>
                      <w:divBdr>
                        <w:top w:val="none" w:sz="0" w:space="0" w:color="auto"/>
                        <w:left w:val="none" w:sz="0" w:space="0" w:color="auto"/>
                        <w:bottom w:val="none" w:sz="0" w:space="0" w:color="auto"/>
                        <w:right w:val="none" w:sz="0" w:space="0" w:color="auto"/>
                      </w:divBdr>
                    </w:div>
                    <w:div w:id="1428962258">
                      <w:marLeft w:val="0"/>
                      <w:marRight w:val="0"/>
                      <w:marTop w:val="0"/>
                      <w:marBottom w:val="0"/>
                      <w:divBdr>
                        <w:top w:val="none" w:sz="0" w:space="0" w:color="auto"/>
                        <w:left w:val="none" w:sz="0" w:space="0" w:color="auto"/>
                        <w:bottom w:val="none" w:sz="0" w:space="0" w:color="auto"/>
                        <w:right w:val="none" w:sz="0" w:space="0" w:color="auto"/>
                      </w:divBdr>
                    </w:div>
                    <w:div w:id="1460222929">
                      <w:marLeft w:val="0"/>
                      <w:marRight w:val="0"/>
                      <w:marTop w:val="0"/>
                      <w:marBottom w:val="0"/>
                      <w:divBdr>
                        <w:top w:val="none" w:sz="0" w:space="0" w:color="auto"/>
                        <w:left w:val="none" w:sz="0" w:space="0" w:color="auto"/>
                        <w:bottom w:val="none" w:sz="0" w:space="0" w:color="auto"/>
                        <w:right w:val="none" w:sz="0" w:space="0" w:color="auto"/>
                      </w:divBdr>
                      <w:divsChild>
                        <w:div w:id="19820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501">
                  <w:marLeft w:val="0"/>
                  <w:marRight w:val="0"/>
                  <w:marTop w:val="0"/>
                  <w:marBottom w:val="0"/>
                  <w:divBdr>
                    <w:top w:val="none" w:sz="0" w:space="0" w:color="auto"/>
                    <w:left w:val="none" w:sz="0" w:space="0" w:color="auto"/>
                    <w:bottom w:val="none" w:sz="0" w:space="0" w:color="auto"/>
                    <w:right w:val="none" w:sz="0" w:space="0" w:color="auto"/>
                  </w:divBdr>
                </w:div>
                <w:div w:id="1851335643">
                  <w:marLeft w:val="0"/>
                  <w:marRight w:val="0"/>
                  <w:marTop w:val="0"/>
                  <w:marBottom w:val="0"/>
                  <w:divBdr>
                    <w:top w:val="none" w:sz="0" w:space="0" w:color="auto"/>
                    <w:left w:val="none" w:sz="0" w:space="0" w:color="auto"/>
                    <w:bottom w:val="none" w:sz="0" w:space="0" w:color="auto"/>
                    <w:right w:val="none" w:sz="0" w:space="0" w:color="auto"/>
                  </w:divBdr>
                  <w:divsChild>
                    <w:div w:id="578443533">
                      <w:marLeft w:val="0"/>
                      <w:marRight w:val="0"/>
                      <w:marTop w:val="0"/>
                      <w:marBottom w:val="0"/>
                      <w:divBdr>
                        <w:top w:val="none" w:sz="0" w:space="0" w:color="auto"/>
                        <w:left w:val="none" w:sz="0" w:space="0" w:color="auto"/>
                        <w:bottom w:val="none" w:sz="0" w:space="0" w:color="auto"/>
                        <w:right w:val="none" w:sz="0" w:space="0" w:color="auto"/>
                      </w:divBdr>
                    </w:div>
                    <w:div w:id="1510604949">
                      <w:marLeft w:val="0"/>
                      <w:marRight w:val="0"/>
                      <w:marTop w:val="0"/>
                      <w:marBottom w:val="0"/>
                      <w:divBdr>
                        <w:top w:val="none" w:sz="0" w:space="0" w:color="auto"/>
                        <w:left w:val="none" w:sz="0" w:space="0" w:color="auto"/>
                        <w:bottom w:val="none" w:sz="0" w:space="0" w:color="auto"/>
                        <w:right w:val="none" w:sz="0" w:space="0" w:color="auto"/>
                      </w:divBdr>
                    </w:div>
                  </w:divsChild>
                </w:div>
                <w:div w:id="1987120841">
                  <w:marLeft w:val="0"/>
                  <w:marRight w:val="0"/>
                  <w:marTop w:val="0"/>
                  <w:marBottom w:val="0"/>
                  <w:divBdr>
                    <w:top w:val="none" w:sz="0" w:space="0" w:color="auto"/>
                    <w:left w:val="none" w:sz="0" w:space="0" w:color="auto"/>
                    <w:bottom w:val="none" w:sz="0" w:space="0" w:color="auto"/>
                    <w:right w:val="none" w:sz="0" w:space="0" w:color="auto"/>
                  </w:divBdr>
                </w:div>
                <w:div w:id="1995797498">
                  <w:marLeft w:val="0"/>
                  <w:marRight w:val="0"/>
                  <w:marTop w:val="0"/>
                  <w:marBottom w:val="0"/>
                  <w:divBdr>
                    <w:top w:val="none" w:sz="0" w:space="0" w:color="auto"/>
                    <w:left w:val="none" w:sz="0" w:space="0" w:color="auto"/>
                    <w:bottom w:val="none" w:sz="0" w:space="0" w:color="auto"/>
                    <w:right w:val="none" w:sz="0" w:space="0" w:color="auto"/>
                  </w:divBdr>
                  <w:divsChild>
                    <w:div w:id="146671538">
                      <w:marLeft w:val="0"/>
                      <w:marRight w:val="0"/>
                      <w:marTop w:val="0"/>
                      <w:marBottom w:val="0"/>
                      <w:divBdr>
                        <w:top w:val="none" w:sz="0" w:space="0" w:color="auto"/>
                        <w:left w:val="none" w:sz="0" w:space="0" w:color="auto"/>
                        <w:bottom w:val="none" w:sz="0" w:space="0" w:color="auto"/>
                        <w:right w:val="none" w:sz="0" w:space="0" w:color="auto"/>
                      </w:divBdr>
                    </w:div>
                    <w:div w:id="282812199">
                      <w:marLeft w:val="0"/>
                      <w:marRight w:val="0"/>
                      <w:marTop w:val="0"/>
                      <w:marBottom w:val="0"/>
                      <w:divBdr>
                        <w:top w:val="none" w:sz="0" w:space="0" w:color="auto"/>
                        <w:left w:val="none" w:sz="0" w:space="0" w:color="auto"/>
                        <w:bottom w:val="none" w:sz="0" w:space="0" w:color="auto"/>
                        <w:right w:val="none" w:sz="0" w:space="0" w:color="auto"/>
                      </w:divBdr>
                    </w:div>
                    <w:div w:id="1095052865">
                      <w:marLeft w:val="0"/>
                      <w:marRight w:val="0"/>
                      <w:marTop w:val="0"/>
                      <w:marBottom w:val="0"/>
                      <w:divBdr>
                        <w:top w:val="none" w:sz="0" w:space="0" w:color="auto"/>
                        <w:left w:val="none" w:sz="0" w:space="0" w:color="auto"/>
                        <w:bottom w:val="none" w:sz="0" w:space="0" w:color="auto"/>
                        <w:right w:val="none" w:sz="0" w:space="0" w:color="auto"/>
                      </w:divBdr>
                    </w:div>
                  </w:divsChild>
                </w:div>
                <w:div w:id="1999724418">
                  <w:marLeft w:val="0"/>
                  <w:marRight w:val="0"/>
                  <w:marTop w:val="0"/>
                  <w:marBottom w:val="0"/>
                  <w:divBdr>
                    <w:top w:val="none" w:sz="0" w:space="0" w:color="auto"/>
                    <w:left w:val="none" w:sz="0" w:space="0" w:color="auto"/>
                    <w:bottom w:val="none" w:sz="0" w:space="0" w:color="auto"/>
                    <w:right w:val="none" w:sz="0" w:space="0" w:color="auto"/>
                  </w:divBdr>
                  <w:divsChild>
                    <w:div w:id="515312517">
                      <w:marLeft w:val="0"/>
                      <w:marRight w:val="0"/>
                      <w:marTop w:val="0"/>
                      <w:marBottom w:val="0"/>
                      <w:divBdr>
                        <w:top w:val="none" w:sz="0" w:space="0" w:color="auto"/>
                        <w:left w:val="none" w:sz="0" w:space="0" w:color="auto"/>
                        <w:bottom w:val="none" w:sz="0" w:space="0" w:color="auto"/>
                        <w:right w:val="none" w:sz="0" w:space="0" w:color="auto"/>
                      </w:divBdr>
                      <w:divsChild>
                        <w:div w:id="125048110">
                          <w:marLeft w:val="0"/>
                          <w:marRight w:val="0"/>
                          <w:marTop w:val="0"/>
                          <w:marBottom w:val="0"/>
                          <w:divBdr>
                            <w:top w:val="none" w:sz="0" w:space="0" w:color="auto"/>
                            <w:left w:val="none" w:sz="0" w:space="0" w:color="auto"/>
                            <w:bottom w:val="none" w:sz="0" w:space="0" w:color="auto"/>
                            <w:right w:val="none" w:sz="0" w:space="0" w:color="auto"/>
                          </w:divBdr>
                        </w:div>
                        <w:div w:id="138113968">
                          <w:marLeft w:val="0"/>
                          <w:marRight w:val="0"/>
                          <w:marTop w:val="0"/>
                          <w:marBottom w:val="0"/>
                          <w:divBdr>
                            <w:top w:val="none" w:sz="0" w:space="0" w:color="auto"/>
                            <w:left w:val="none" w:sz="0" w:space="0" w:color="auto"/>
                            <w:bottom w:val="none" w:sz="0" w:space="0" w:color="auto"/>
                            <w:right w:val="none" w:sz="0" w:space="0" w:color="auto"/>
                          </w:divBdr>
                        </w:div>
                        <w:div w:id="712272820">
                          <w:marLeft w:val="0"/>
                          <w:marRight w:val="0"/>
                          <w:marTop w:val="0"/>
                          <w:marBottom w:val="0"/>
                          <w:divBdr>
                            <w:top w:val="none" w:sz="0" w:space="0" w:color="auto"/>
                            <w:left w:val="none" w:sz="0" w:space="0" w:color="auto"/>
                            <w:bottom w:val="none" w:sz="0" w:space="0" w:color="auto"/>
                            <w:right w:val="none" w:sz="0" w:space="0" w:color="auto"/>
                          </w:divBdr>
                        </w:div>
                        <w:div w:id="1154298185">
                          <w:marLeft w:val="0"/>
                          <w:marRight w:val="0"/>
                          <w:marTop w:val="0"/>
                          <w:marBottom w:val="0"/>
                          <w:divBdr>
                            <w:top w:val="none" w:sz="0" w:space="0" w:color="auto"/>
                            <w:left w:val="none" w:sz="0" w:space="0" w:color="auto"/>
                            <w:bottom w:val="none" w:sz="0" w:space="0" w:color="auto"/>
                            <w:right w:val="none" w:sz="0" w:space="0" w:color="auto"/>
                          </w:divBdr>
                        </w:div>
                        <w:div w:id="1243223913">
                          <w:marLeft w:val="0"/>
                          <w:marRight w:val="0"/>
                          <w:marTop w:val="0"/>
                          <w:marBottom w:val="0"/>
                          <w:divBdr>
                            <w:top w:val="none" w:sz="0" w:space="0" w:color="auto"/>
                            <w:left w:val="none" w:sz="0" w:space="0" w:color="auto"/>
                            <w:bottom w:val="none" w:sz="0" w:space="0" w:color="auto"/>
                            <w:right w:val="none" w:sz="0" w:space="0" w:color="auto"/>
                          </w:divBdr>
                        </w:div>
                        <w:div w:id="1322779552">
                          <w:marLeft w:val="0"/>
                          <w:marRight w:val="0"/>
                          <w:marTop w:val="0"/>
                          <w:marBottom w:val="0"/>
                          <w:divBdr>
                            <w:top w:val="none" w:sz="0" w:space="0" w:color="auto"/>
                            <w:left w:val="none" w:sz="0" w:space="0" w:color="auto"/>
                            <w:bottom w:val="none" w:sz="0" w:space="0" w:color="auto"/>
                            <w:right w:val="none" w:sz="0" w:space="0" w:color="auto"/>
                          </w:divBdr>
                        </w:div>
                        <w:div w:id="1576546055">
                          <w:marLeft w:val="0"/>
                          <w:marRight w:val="0"/>
                          <w:marTop w:val="0"/>
                          <w:marBottom w:val="0"/>
                          <w:divBdr>
                            <w:top w:val="none" w:sz="0" w:space="0" w:color="auto"/>
                            <w:left w:val="none" w:sz="0" w:space="0" w:color="auto"/>
                            <w:bottom w:val="none" w:sz="0" w:space="0" w:color="auto"/>
                            <w:right w:val="none" w:sz="0" w:space="0" w:color="auto"/>
                          </w:divBdr>
                        </w:div>
                        <w:div w:id="1665474165">
                          <w:marLeft w:val="0"/>
                          <w:marRight w:val="0"/>
                          <w:marTop w:val="0"/>
                          <w:marBottom w:val="0"/>
                          <w:divBdr>
                            <w:top w:val="none" w:sz="0" w:space="0" w:color="auto"/>
                            <w:left w:val="none" w:sz="0" w:space="0" w:color="auto"/>
                            <w:bottom w:val="none" w:sz="0" w:space="0" w:color="auto"/>
                            <w:right w:val="none" w:sz="0" w:space="0" w:color="auto"/>
                          </w:divBdr>
                        </w:div>
                        <w:div w:id="2122334268">
                          <w:marLeft w:val="0"/>
                          <w:marRight w:val="0"/>
                          <w:marTop w:val="0"/>
                          <w:marBottom w:val="0"/>
                          <w:divBdr>
                            <w:top w:val="none" w:sz="0" w:space="0" w:color="auto"/>
                            <w:left w:val="none" w:sz="0" w:space="0" w:color="auto"/>
                            <w:bottom w:val="none" w:sz="0" w:space="0" w:color="auto"/>
                            <w:right w:val="none" w:sz="0" w:space="0" w:color="auto"/>
                          </w:divBdr>
                        </w:div>
                        <w:div w:id="2128426076">
                          <w:marLeft w:val="0"/>
                          <w:marRight w:val="0"/>
                          <w:marTop w:val="0"/>
                          <w:marBottom w:val="0"/>
                          <w:divBdr>
                            <w:top w:val="none" w:sz="0" w:space="0" w:color="auto"/>
                            <w:left w:val="none" w:sz="0" w:space="0" w:color="auto"/>
                            <w:bottom w:val="none" w:sz="0" w:space="0" w:color="auto"/>
                            <w:right w:val="none" w:sz="0" w:space="0" w:color="auto"/>
                          </w:divBdr>
                        </w:div>
                      </w:divsChild>
                    </w:div>
                    <w:div w:id="15378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96359">
      <w:bodyDiv w:val="1"/>
      <w:marLeft w:val="0"/>
      <w:marRight w:val="0"/>
      <w:marTop w:val="0"/>
      <w:marBottom w:val="0"/>
      <w:divBdr>
        <w:top w:val="none" w:sz="0" w:space="0" w:color="auto"/>
        <w:left w:val="none" w:sz="0" w:space="0" w:color="auto"/>
        <w:bottom w:val="none" w:sz="0" w:space="0" w:color="auto"/>
        <w:right w:val="none" w:sz="0" w:space="0" w:color="auto"/>
      </w:divBdr>
    </w:div>
    <w:div w:id="1448307088">
      <w:bodyDiv w:val="1"/>
      <w:marLeft w:val="0"/>
      <w:marRight w:val="0"/>
      <w:marTop w:val="0"/>
      <w:marBottom w:val="0"/>
      <w:divBdr>
        <w:top w:val="none" w:sz="0" w:space="0" w:color="auto"/>
        <w:left w:val="none" w:sz="0" w:space="0" w:color="auto"/>
        <w:bottom w:val="none" w:sz="0" w:space="0" w:color="auto"/>
        <w:right w:val="none" w:sz="0" w:space="0" w:color="auto"/>
      </w:divBdr>
    </w:div>
    <w:div w:id="1459639073">
      <w:bodyDiv w:val="1"/>
      <w:marLeft w:val="0"/>
      <w:marRight w:val="0"/>
      <w:marTop w:val="0"/>
      <w:marBottom w:val="0"/>
      <w:divBdr>
        <w:top w:val="none" w:sz="0" w:space="0" w:color="auto"/>
        <w:left w:val="none" w:sz="0" w:space="0" w:color="auto"/>
        <w:bottom w:val="none" w:sz="0" w:space="0" w:color="auto"/>
        <w:right w:val="none" w:sz="0" w:space="0" w:color="auto"/>
      </w:divBdr>
      <w:divsChild>
        <w:div w:id="1636716859">
          <w:marLeft w:val="0"/>
          <w:marRight w:val="0"/>
          <w:marTop w:val="0"/>
          <w:marBottom w:val="0"/>
          <w:divBdr>
            <w:top w:val="none" w:sz="0" w:space="0" w:color="auto"/>
            <w:left w:val="none" w:sz="0" w:space="0" w:color="auto"/>
            <w:bottom w:val="none" w:sz="0" w:space="0" w:color="auto"/>
            <w:right w:val="none" w:sz="0" w:space="0" w:color="auto"/>
          </w:divBdr>
          <w:divsChild>
            <w:div w:id="505900509">
              <w:marLeft w:val="0"/>
              <w:marRight w:val="0"/>
              <w:marTop w:val="0"/>
              <w:marBottom w:val="0"/>
              <w:divBdr>
                <w:top w:val="none" w:sz="0" w:space="0" w:color="auto"/>
                <w:left w:val="none" w:sz="0" w:space="0" w:color="auto"/>
                <w:bottom w:val="none" w:sz="0" w:space="0" w:color="auto"/>
                <w:right w:val="none" w:sz="0" w:space="0" w:color="auto"/>
              </w:divBdr>
              <w:divsChild>
                <w:div w:id="154617341">
                  <w:marLeft w:val="0"/>
                  <w:marRight w:val="0"/>
                  <w:marTop w:val="0"/>
                  <w:marBottom w:val="0"/>
                  <w:divBdr>
                    <w:top w:val="none" w:sz="0" w:space="0" w:color="auto"/>
                    <w:left w:val="none" w:sz="0" w:space="0" w:color="auto"/>
                    <w:bottom w:val="none" w:sz="0" w:space="0" w:color="auto"/>
                    <w:right w:val="none" w:sz="0" w:space="0" w:color="auto"/>
                  </w:divBdr>
                  <w:divsChild>
                    <w:div w:id="1407845977">
                      <w:marLeft w:val="0"/>
                      <w:marRight w:val="0"/>
                      <w:marTop w:val="0"/>
                      <w:marBottom w:val="0"/>
                      <w:divBdr>
                        <w:top w:val="none" w:sz="0" w:space="0" w:color="auto"/>
                        <w:left w:val="none" w:sz="0" w:space="0" w:color="auto"/>
                        <w:bottom w:val="none" w:sz="0" w:space="0" w:color="auto"/>
                        <w:right w:val="none" w:sz="0" w:space="0" w:color="auto"/>
                      </w:divBdr>
                      <w:divsChild>
                        <w:div w:id="1594967752">
                          <w:marLeft w:val="0"/>
                          <w:marRight w:val="0"/>
                          <w:marTop w:val="0"/>
                          <w:marBottom w:val="0"/>
                          <w:divBdr>
                            <w:top w:val="none" w:sz="0" w:space="0" w:color="auto"/>
                            <w:left w:val="none" w:sz="0" w:space="0" w:color="auto"/>
                            <w:bottom w:val="none" w:sz="0" w:space="0" w:color="auto"/>
                            <w:right w:val="none" w:sz="0" w:space="0" w:color="auto"/>
                          </w:divBdr>
                          <w:divsChild>
                            <w:div w:id="835144695">
                              <w:marLeft w:val="0"/>
                              <w:marRight w:val="0"/>
                              <w:marTop w:val="0"/>
                              <w:marBottom w:val="0"/>
                              <w:divBdr>
                                <w:top w:val="none" w:sz="0" w:space="0" w:color="auto"/>
                                <w:left w:val="none" w:sz="0" w:space="0" w:color="auto"/>
                                <w:bottom w:val="none" w:sz="0" w:space="0" w:color="auto"/>
                                <w:right w:val="none" w:sz="0" w:space="0" w:color="auto"/>
                              </w:divBdr>
                              <w:divsChild>
                                <w:div w:id="787116064">
                                  <w:marLeft w:val="0"/>
                                  <w:marRight w:val="0"/>
                                  <w:marTop w:val="0"/>
                                  <w:marBottom w:val="0"/>
                                  <w:divBdr>
                                    <w:top w:val="none" w:sz="0" w:space="0" w:color="auto"/>
                                    <w:left w:val="none" w:sz="0" w:space="0" w:color="auto"/>
                                    <w:bottom w:val="none" w:sz="0" w:space="0" w:color="auto"/>
                                    <w:right w:val="none" w:sz="0" w:space="0" w:color="auto"/>
                                  </w:divBdr>
                                </w:div>
                              </w:divsChild>
                            </w:div>
                            <w:div w:id="1808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82906">
      <w:bodyDiv w:val="1"/>
      <w:marLeft w:val="0"/>
      <w:marRight w:val="0"/>
      <w:marTop w:val="0"/>
      <w:marBottom w:val="0"/>
      <w:divBdr>
        <w:top w:val="none" w:sz="0" w:space="0" w:color="auto"/>
        <w:left w:val="none" w:sz="0" w:space="0" w:color="auto"/>
        <w:bottom w:val="none" w:sz="0" w:space="0" w:color="auto"/>
        <w:right w:val="none" w:sz="0" w:space="0" w:color="auto"/>
      </w:divBdr>
    </w:div>
    <w:div w:id="1709136511">
      <w:bodyDiv w:val="1"/>
      <w:marLeft w:val="0"/>
      <w:marRight w:val="0"/>
      <w:marTop w:val="0"/>
      <w:marBottom w:val="0"/>
      <w:divBdr>
        <w:top w:val="none" w:sz="0" w:space="0" w:color="auto"/>
        <w:left w:val="none" w:sz="0" w:space="0" w:color="auto"/>
        <w:bottom w:val="none" w:sz="0" w:space="0" w:color="auto"/>
        <w:right w:val="none" w:sz="0" w:space="0" w:color="auto"/>
      </w:divBdr>
    </w:div>
    <w:div w:id="1739009823">
      <w:bodyDiv w:val="1"/>
      <w:marLeft w:val="0"/>
      <w:marRight w:val="0"/>
      <w:marTop w:val="0"/>
      <w:marBottom w:val="0"/>
      <w:divBdr>
        <w:top w:val="none" w:sz="0" w:space="0" w:color="auto"/>
        <w:left w:val="none" w:sz="0" w:space="0" w:color="auto"/>
        <w:bottom w:val="none" w:sz="0" w:space="0" w:color="auto"/>
        <w:right w:val="none" w:sz="0" w:space="0" w:color="auto"/>
      </w:divBdr>
      <w:divsChild>
        <w:div w:id="49693046">
          <w:marLeft w:val="0"/>
          <w:marRight w:val="0"/>
          <w:marTop w:val="0"/>
          <w:marBottom w:val="0"/>
          <w:divBdr>
            <w:top w:val="none" w:sz="0" w:space="0" w:color="auto"/>
            <w:left w:val="none" w:sz="0" w:space="0" w:color="auto"/>
            <w:bottom w:val="none" w:sz="0" w:space="0" w:color="auto"/>
            <w:right w:val="none" w:sz="0" w:space="0" w:color="auto"/>
          </w:divBdr>
          <w:divsChild>
            <w:div w:id="1913929849">
              <w:marLeft w:val="0"/>
              <w:marRight w:val="0"/>
              <w:marTop w:val="0"/>
              <w:marBottom w:val="0"/>
              <w:divBdr>
                <w:top w:val="none" w:sz="0" w:space="0" w:color="auto"/>
                <w:left w:val="none" w:sz="0" w:space="0" w:color="auto"/>
                <w:bottom w:val="none" w:sz="0" w:space="0" w:color="auto"/>
                <w:right w:val="none" w:sz="0" w:space="0" w:color="auto"/>
              </w:divBdr>
              <w:divsChild>
                <w:div w:id="1599558444">
                  <w:marLeft w:val="0"/>
                  <w:marRight w:val="0"/>
                  <w:marTop w:val="0"/>
                  <w:marBottom w:val="0"/>
                  <w:divBdr>
                    <w:top w:val="none" w:sz="0" w:space="0" w:color="auto"/>
                    <w:left w:val="none" w:sz="0" w:space="0" w:color="auto"/>
                    <w:bottom w:val="none" w:sz="0" w:space="0" w:color="auto"/>
                    <w:right w:val="none" w:sz="0" w:space="0" w:color="auto"/>
                  </w:divBdr>
                  <w:divsChild>
                    <w:div w:id="732050445">
                      <w:marLeft w:val="0"/>
                      <w:marRight w:val="0"/>
                      <w:marTop w:val="0"/>
                      <w:marBottom w:val="0"/>
                      <w:divBdr>
                        <w:top w:val="none" w:sz="0" w:space="0" w:color="auto"/>
                        <w:left w:val="none" w:sz="0" w:space="0" w:color="auto"/>
                        <w:bottom w:val="none" w:sz="0" w:space="0" w:color="auto"/>
                        <w:right w:val="none" w:sz="0" w:space="0" w:color="auto"/>
                      </w:divBdr>
                      <w:divsChild>
                        <w:div w:id="790510994">
                          <w:marLeft w:val="0"/>
                          <w:marRight w:val="0"/>
                          <w:marTop w:val="0"/>
                          <w:marBottom w:val="0"/>
                          <w:divBdr>
                            <w:top w:val="none" w:sz="0" w:space="0" w:color="auto"/>
                            <w:left w:val="none" w:sz="0" w:space="0" w:color="auto"/>
                            <w:bottom w:val="none" w:sz="0" w:space="0" w:color="auto"/>
                            <w:right w:val="none" w:sz="0" w:space="0" w:color="auto"/>
                          </w:divBdr>
                          <w:divsChild>
                            <w:div w:id="2081637055">
                              <w:marLeft w:val="0"/>
                              <w:marRight w:val="0"/>
                              <w:marTop w:val="0"/>
                              <w:marBottom w:val="0"/>
                              <w:divBdr>
                                <w:top w:val="none" w:sz="0" w:space="0" w:color="auto"/>
                                <w:left w:val="none" w:sz="0" w:space="0" w:color="auto"/>
                                <w:bottom w:val="none" w:sz="0" w:space="0" w:color="auto"/>
                                <w:right w:val="none" w:sz="0" w:space="0" w:color="auto"/>
                              </w:divBdr>
                              <w:divsChild>
                                <w:div w:id="853349090">
                                  <w:marLeft w:val="0"/>
                                  <w:marRight w:val="0"/>
                                  <w:marTop w:val="0"/>
                                  <w:marBottom w:val="0"/>
                                  <w:divBdr>
                                    <w:top w:val="none" w:sz="0" w:space="0" w:color="auto"/>
                                    <w:left w:val="none" w:sz="0" w:space="0" w:color="auto"/>
                                    <w:bottom w:val="none" w:sz="0" w:space="0" w:color="auto"/>
                                    <w:right w:val="none" w:sz="0" w:space="0" w:color="auto"/>
                                  </w:divBdr>
                                  <w:divsChild>
                                    <w:div w:id="1256133061">
                                      <w:marLeft w:val="0"/>
                                      <w:marRight w:val="0"/>
                                      <w:marTop w:val="0"/>
                                      <w:marBottom w:val="0"/>
                                      <w:divBdr>
                                        <w:top w:val="none" w:sz="0" w:space="0" w:color="auto"/>
                                        <w:left w:val="none" w:sz="0" w:space="0" w:color="auto"/>
                                        <w:bottom w:val="none" w:sz="0" w:space="0" w:color="auto"/>
                                        <w:right w:val="none" w:sz="0" w:space="0" w:color="auto"/>
                                      </w:divBdr>
                                      <w:divsChild>
                                        <w:div w:id="846746136">
                                          <w:marLeft w:val="0"/>
                                          <w:marRight w:val="0"/>
                                          <w:marTop w:val="0"/>
                                          <w:marBottom w:val="0"/>
                                          <w:divBdr>
                                            <w:top w:val="none" w:sz="0" w:space="0" w:color="auto"/>
                                            <w:left w:val="none" w:sz="0" w:space="0" w:color="auto"/>
                                            <w:bottom w:val="none" w:sz="0" w:space="0" w:color="auto"/>
                                            <w:right w:val="none" w:sz="0" w:space="0" w:color="auto"/>
                                          </w:divBdr>
                                        </w:div>
                                        <w:div w:id="1587302789">
                                          <w:marLeft w:val="0"/>
                                          <w:marRight w:val="0"/>
                                          <w:marTop w:val="0"/>
                                          <w:marBottom w:val="0"/>
                                          <w:divBdr>
                                            <w:top w:val="none" w:sz="0" w:space="0" w:color="auto"/>
                                            <w:left w:val="none" w:sz="0" w:space="0" w:color="auto"/>
                                            <w:bottom w:val="none" w:sz="0" w:space="0" w:color="auto"/>
                                            <w:right w:val="none" w:sz="0" w:space="0" w:color="auto"/>
                                          </w:divBdr>
                                          <w:divsChild>
                                            <w:div w:id="812714991">
                                              <w:marLeft w:val="0"/>
                                              <w:marRight w:val="0"/>
                                              <w:marTop w:val="0"/>
                                              <w:marBottom w:val="0"/>
                                              <w:divBdr>
                                                <w:top w:val="none" w:sz="0" w:space="0" w:color="auto"/>
                                                <w:left w:val="none" w:sz="0" w:space="0" w:color="auto"/>
                                                <w:bottom w:val="none" w:sz="0" w:space="0" w:color="auto"/>
                                                <w:right w:val="none" w:sz="0" w:space="0" w:color="auto"/>
                                              </w:divBdr>
                                              <w:divsChild>
                                                <w:div w:id="281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0642">
                                  <w:marLeft w:val="0"/>
                                  <w:marRight w:val="0"/>
                                  <w:marTop w:val="0"/>
                                  <w:marBottom w:val="0"/>
                                  <w:divBdr>
                                    <w:top w:val="none" w:sz="0" w:space="0" w:color="auto"/>
                                    <w:left w:val="none" w:sz="0" w:space="0" w:color="auto"/>
                                    <w:bottom w:val="none" w:sz="0" w:space="0" w:color="auto"/>
                                    <w:right w:val="none" w:sz="0" w:space="0" w:color="auto"/>
                                  </w:divBdr>
                                  <w:divsChild>
                                    <w:div w:id="1887063328">
                                      <w:marLeft w:val="0"/>
                                      <w:marRight w:val="0"/>
                                      <w:marTop w:val="0"/>
                                      <w:marBottom w:val="0"/>
                                      <w:divBdr>
                                        <w:top w:val="none" w:sz="0" w:space="0" w:color="auto"/>
                                        <w:left w:val="none" w:sz="0" w:space="0" w:color="auto"/>
                                        <w:bottom w:val="none" w:sz="0" w:space="0" w:color="auto"/>
                                        <w:right w:val="none" w:sz="0" w:space="0" w:color="auto"/>
                                      </w:divBdr>
                                      <w:divsChild>
                                        <w:div w:id="341206273">
                                          <w:marLeft w:val="0"/>
                                          <w:marRight w:val="0"/>
                                          <w:marTop w:val="0"/>
                                          <w:marBottom w:val="0"/>
                                          <w:divBdr>
                                            <w:top w:val="none" w:sz="0" w:space="0" w:color="auto"/>
                                            <w:left w:val="none" w:sz="0" w:space="0" w:color="auto"/>
                                            <w:bottom w:val="none" w:sz="0" w:space="0" w:color="auto"/>
                                            <w:right w:val="none" w:sz="0" w:space="0" w:color="auto"/>
                                          </w:divBdr>
                                        </w:div>
                                        <w:div w:id="619142883">
                                          <w:marLeft w:val="0"/>
                                          <w:marRight w:val="0"/>
                                          <w:marTop w:val="0"/>
                                          <w:marBottom w:val="0"/>
                                          <w:divBdr>
                                            <w:top w:val="none" w:sz="0" w:space="0" w:color="auto"/>
                                            <w:left w:val="none" w:sz="0" w:space="0" w:color="auto"/>
                                            <w:bottom w:val="none" w:sz="0" w:space="0" w:color="auto"/>
                                            <w:right w:val="none" w:sz="0" w:space="0" w:color="auto"/>
                                          </w:divBdr>
                                        </w:div>
                                        <w:div w:id="1102339409">
                                          <w:marLeft w:val="0"/>
                                          <w:marRight w:val="0"/>
                                          <w:marTop w:val="0"/>
                                          <w:marBottom w:val="0"/>
                                          <w:divBdr>
                                            <w:top w:val="none" w:sz="0" w:space="0" w:color="auto"/>
                                            <w:left w:val="none" w:sz="0" w:space="0" w:color="auto"/>
                                            <w:bottom w:val="none" w:sz="0" w:space="0" w:color="auto"/>
                                            <w:right w:val="none" w:sz="0" w:space="0" w:color="auto"/>
                                          </w:divBdr>
                                        </w:div>
                                        <w:div w:id="18900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7544">
                                  <w:marLeft w:val="0"/>
                                  <w:marRight w:val="0"/>
                                  <w:marTop w:val="0"/>
                                  <w:marBottom w:val="0"/>
                                  <w:divBdr>
                                    <w:top w:val="none" w:sz="0" w:space="0" w:color="auto"/>
                                    <w:left w:val="none" w:sz="0" w:space="0" w:color="auto"/>
                                    <w:bottom w:val="none" w:sz="0" w:space="0" w:color="auto"/>
                                    <w:right w:val="none" w:sz="0" w:space="0" w:color="auto"/>
                                  </w:divBdr>
                                  <w:divsChild>
                                    <w:div w:id="2035424764">
                                      <w:marLeft w:val="0"/>
                                      <w:marRight w:val="0"/>
                                      <w:marTop w:val="0"/>
                                      <w:marBottom w:val="0"/>
                                      <w:divBdr>
                                        <w:top w:val="none" w:sz="0" w:space="0" w:color="auto"/>
                                        <w:left w:val="none" w:sz="0" w:space="0" w:color="auto"/>
                                        <w:bottom w:val="none" w:sz="0" w:space="0" w:color="auto"/>
                                        <w:right w:val="none" w:sz="0" w:space="0" w:color="auto"/>
                                      </w:divBdr>
                                      <w:divsChild>
                                        <w:div w:id="125008769">
                                          <w:marLeft w:val="0"/>
                                          <w:marRight w:val="0"/>
                                          <w:marTop w:val="0"/>
                                          <w:marBottom w:val="0"/>
                                          <w:divBdr>
                                            <w:top w:val="none" w:sz="0" w:space="0" w:color="auto"/>
                                            <w:left w:val="none" w:sz="0" w:space="0" w:color="auto"/>
                                            <w:bottom w:val="none" w:sz="0" w:space="0" w:color="auto"/>
                                            <w:right w:val="none" w:sz="0" w:space="0" w:color="auto"/>
                                          </w:divBdr>
                                        </w:div>
                                        <w:div w:id="333803454">
                                          <w:marLeft w:val="0"/>
                                          <w:marRight w:val="0"/>
                                          <w:marTop w:val="0"/>
                                          <w:marBottom w:val="0"/>
                                          <w:divBdr>
                                            <w:top w:val="none" w:sz="0" w:space="0" w:color="auto"/>
                                            <w:left w:val="none" w:sz="0" w:space="0" w:color="auto"/>
                                            <w:bottom w:val="none" w:sz="0" w:space="0" w:color="auto"/>
                                            <w:right w:val="none" w:sz="0" w:space="0" w:color="auto"/>
                                          </w:divBdr>
                                          <w:divsChild>
                                            <w:div w:id="1705792622">
                                              <w:marLeft w:val="0"/>
                                              <w:marRight w:val="0"/>
                                              <w:marTop w:val="0"/>
                                              <w:marBottom w:val="0"/>
                                              <w:divBdr>
                                                <w:top w:val="none" w:sz="0" w:space="0" w:color="auto"/>
                                                <w:left w:val="none" w:sz="0" w:space="0" w:color="auto"/>
                                                <w:bottom w:val="none" w:sz="0" w:space="0" w:color="auto"/>
                                                <w:right w:val="none" w:sz="0" w:space="0" w:color="auto"/>
                                              </w:divBdr>
                                              <w:divsChild>
                                                <w:div w:id="21179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5986">
                                          <w:marLeft w:val="0"/>
                                          <w:marRight w:val="0"/>
                                          <w:marTop w:val="0"/>
                                          <w:marBottom w:val="0"/>
                                          <w:divBdr>
                                            <w:top w:val="none" w:sz="0" w:space="0" w:color="auto"/>
                                            <w:left w:val="none" w:sz="0" w:space="0" w:color="auto"/>
                                            <w:bottom w:val="none" w:sz="0" w:space="0" w:color="auto"/>
                                            <w:right w:val="none" w:sz="0" w:space="0" w:color="auto"/>
                                          </w:divBdr>
                                        </w:div>
                                        <w:div w:id="11578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8041">
      <w:bodyDiv w:val="1"/>
      <w:marLeft w:val="0"/>
      <w:marRight w:val="0"/>
      <w:marTop w:val="0"/>
      <w:marBottom w:val="0"/>
      <w:divBdr>
        <w:top w:val="none" w:sz="0" w:space="0" w:color="auto"/>
        <w:left w:val="none" w:sz="0" w:space="0" w:color="auto"/>
        <w:bottom w:val="none" w:sz="0" w:space="0" w:color="auto"/>
        <w:right w:val="none" w:sz="0" w:space="0" w:color="auto"/>
      </w:divBdr>
      <w:divsChild>
        <w:div w:id="814371561">
          <w:marLeft w:val="0"/>
          <w:marRight w:val="0"/>
          <w:marTop w:val="0"/>
          <w:marBottom w:val="0"/>
          <w:divBdr>
            <w:top w:val="none" w:sz="0" w:space="0" w:color="auto"/>
            <w:left w:val="none" w:sz="0" w:space="0" w:color="auto"/>
            <w:bottom w:val="none" w:sz="0" w:space="0" w:color="auto"/>
            <w:right w:val="none" w:sz="0" w:space="0" w:color="auto"/>
          </w:divBdr>
          <w:divsChild>
            <w:div w:id="432164530">
              <w:marLeft w:val="0"/>
              <w:marRight w:val="0"/>
              <w:marTop w:val="0"/>
              <w:marBottom w:val="0"/>
              <w:divBdr>
                <w:top w:val="none" w:sz="0" w:space="0" w:color="auto"/>
                <w:left w:val="none" w:sz="0" w:space="0" w:color="auto"/>
                <w:bottom w:val="none" w:sz="0" w:space="0" w:color="auto"/>
                <w:right w:val="none" w:sz="0" w:space="0" w:color="auto"/>
              </w:divBdr>
              <w:divsChild>
                <w:div w:id="282733892">
                  <w:marLeft w:val="0"/>
                  <w:marRight w:val="0"/>
                  <w:marTop w:val="0"/>
                  <w:marBottom w:val="0"/>
                  <w:divBdr>
                    <w:top w:val="none" w:sz="0" w:space="0" w:color="auto"/>
                    <w:left w:val="none" w:sz="0" w:space="0" w:color="auto"/>
                    <w:bottom w:val="none" w:sz="0" w:space="0" w:color="auto"/>
                    <w:right w:val="none" w:sz="0" w:space="0" w:color="auto"/>
                  </w:divBdr>
                  <w:divsChild>
                    <w:div w:id="198977042">
                      <w:marLeft w:val="0"/>
                      <w:marRight w:val="0"/>
                      <w:marTop w:val="0"/>
                      <w:marBottom w:val="0"/>
                      <w:divBdr>
                        <w:top w:val="none" w:sz="0" w:space="0" w:color="auto"/>
                        <w:left w:val="none" w:sz="0" w:space="0" w:color="auto"/>
                        <w:bottom w:val="none" w:sz="0" w:space="0" w:color="auto"/>
                        <w:right w:val="none" w:sz="0" w:space="0" w:color="auto"/>
                      </w:divBdr>
                      <w:divsChild>
                        <w:div w:id="56129885">
                          <w:marLeft w:val="0"/>
                          <w:marRight w:val="0"/>
                          <w:marTop w:val="0"/>
                          <w:marBottom w:val="0"/>
                          <w:divBdr>
                            <w:top w:val="none" w:sz="0" w:space="0" w:color="auto"/>
                            <w:left w:val="none" w:sz="0" w:space="0" w:color="auto"/>
                            <w:bottom w:val="none" w:sz="0" w:space="0" w:color="auto"/>
                            <w:right w:val="none" w:sz="0" w:space="0" w:color="auto"/>
                          </w:divBdr>
                          <w:divsChild>
                            <w:div w:id="1403485653">
                              <w:marLeft w:val="0"/>
                              <w:marRight w:val="0"/>
                              <w:marTop w:val="0"/>
                              <w:marBottom w:val="0"/>
                              <w:divBdr>
                                <w:top w:val="none" w:sz="0" w:space="0" w:color="auto"/>
                                <w:left w:val="none" w:sz="0" w:space="0" w:color="auto"/>
                                <w:bottom w:val="none" w:sz="0" w:space="0" w:color="auto"/>
                                <w:right w:val="none" w:sz="0" w:space="0" w:color="auto"/>
                              </w:divBdr>
                              <w:divsChild>
                                <w:div w:id="546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456">
                          <w:marLeft w:val="0"/>
                          <w:marRight w:val="0"/>
                          <w:marTop w:val="0"/>
                          <w:marBottom w:val="0"/>
                          <w:divBdr>
                            <w:top w:val="none" w:sz="0" w:space="0" w:color="auto"/>
                            <w:left w:val="none" w:sz="0" w:space="0" w:color="auto"/>
                            <w:bottom w:val="none" w:sz="0" w:space="0" w:color="auto"/>
                            <w:right w:val="none" w:sz="0" w:space="0" w:color="auto"/>
                          </w:divBdr>
                        </w:div>
                        <w:div w:id="866799827">
                          <w:marLeft w:val="0"/>
                          <w:marRight w:val="0"/>
                          <w:marTop w:val="0"/>
                          <w:marBottom w:val="0"/>
                          <w:divBdr>
                            <w:top w:val="none" w:sz="0" w:space="0" w:color="auto"/>
                            <w:left w:val="none" w:sz="0" w:space="0" w:color="auto"/>
                            <w:bottom w:val="none" w:sz="0" w:space="0" w:color="auto"/>
                            <w:right w:val="none" w:sz="0" w:space="0" w:color="auto"/>
                          </w:divBdr>
                        </w:div>
                        <w:div w:id="10194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7626">
                  <w:marLeft w:val="0"/>
                  <w:marRight w:val="0"/>
                  <w:marTop w:val="0"/>
                  <w:marBottom w:val="0"/>
                  <w:divBdr>
                    <w:top w:val="none" w:sz="0" w:space="0" w:color="auto"/>
                    <w:left w:val="none" w:sz="0" w:space="0" w:color="auto"/>
                    <w:bottom w:val="none" w:sz="0" w:space="0" w:color="auto"/>
                    <w:right w:val="none" w:sz="0" w:space="0" w:color="auto"/>
                  </w:divBdr>
                  <w:divsChild>
                    <w:div w:id="2040472750">
                      <w:marLeft w:val="0"/>
                      <w:marRight w:val="0"/>
                      <w:marTop w:val="0"/>
                      <w:marBottom w:val="0"/>
                      <w:divBdr>
                        <w:top w:val="none" w:sz="0" w:space="0" w:color="auto"/>
                        <w:left w:val="none" w:sz="0" w:space="0" w:color="auto"/>
                        <w:bottom w:val="none" w:sz="0" w:space="0" w:color="auto"/>
                        <w:right w:val="none" w:sz="0" w:space="0" w:color="auto"/>
                      </w:divBdr>
                      <w:divsChild>
                        <w:div w:id="136192708">
                          <w:marLeft w:val="0"/>
                          <w:marRight w:val="0"/>
                          <w:marTop w:val="0"/>
                          <w:marBottom w:val="0"/>
                          <w:divBdr>
                            <w:top w:val="none" w:sz="0" w:space="0" w:color="auto"/>
                            <w:left w:val="none" w:sz="0" w:space="0" w:color="auto"/>
                            <w:bottom w:val="none" w:sz="0" w:space="0" w:color="auto"/>
                            <w:right w:val="none" w:sz="0" w:space="0" w:color="auto"/>
                          </w:divBdr>
                        </w:div>
                        <w:div w:id="585917354">
                          <w:marLeft w:val="0"/>
                          <w:marRight w:val="0"/>
                          <w:marTop w:val="0"/>
                          <w:marBottom w:val="0"/>
                          <w:divBdr>
                            <w:top w:val="none" w:sz="0" w:space="0" w:color="auto"/>
                            <w:left w:val="none" w:sz="0" w:space="0" w:color="auto"/>
                            <w:bottom w:val="none" w:sz="0" w:space="0" w:color="auto"/>
                            <w:right w:val="none" w:sz="0" w:space="0" w:color="auto"/>
                          </w:divBdr>
                          <w:divsChild>
                            <w:div w:id="1706177727">
                              <w:marLeft w:val="0"/>
                              <w:marRight w:val="0"/>
                              <w:marTop w:val="0"/>
                              <w:marBottom w:val="0"/>
                              <w:divBdr>
                                <w:top w:val="none" w:sz="0" w:space="0" w:color="auto"/>
                                <w:left w:val="none" w:sz="0" w:space="0" w:color="auto"/>
                                <w:bottom w:val="none" w:sz="0" w:space="0" w:color="auto"/>
                                <w:right w:val="none" w:sz="0" w:space="0" w:color="auto"/>
                              </w:divBdr>
                              <w:divsChild>
                                <w:div w:id="12518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1856">
                  <w:marLeft w:val="0"/>
                  <w:marRight w:val="0"/>
                  <w:marTop w:val="0"/>
                  <w:marBottom w:val="0"/>
                  <w:divBdr>
                    <w:top w:val="none" w:sz="0" w:space="0" w:color="auto"/>
                    <w:left w:val="none" w:sz="0" w:space="0" w:color="auto"/>
                    <w:bottom w:val="none" w:sz="0" w:space="0" w:color="auto"/>
                    <w:right w:val="none" w:sz="0" w:space="0" w:color="auto"/>
                  </w:divBdr>
                  <w:divsChild>
                    <w:div w:id="2094352734">
                      <w:marLeft w:val="0"/>
                      <w:marRight w:val="0"/>
                      <w:marTop w:val="0"/>
                      <w:marBottom w:val="0"/>
                      <w:divBdr>
                        <w:top w:val="none" w:sz="0" w:space="0" w:color="auto"/>
                        <w:left w:val="none" w:sz="0" w:space="0" w:color="auto"/>
                        <w:bottom w:val="none" w:sz="0" w:space="0" w:color="auto"/>
                        <w:right w:val="none" w:sz="0" w:space="0" w:color="auto"/>
                      </w:divBdr>
                      <w:divsChild>
                        <w:div w:id="939222716">
                          <w:marLeft w:val="0"/>
                          <w:marRight w:val="0"/>
                          <w:marTop w:val="0"/>
                          <w:marBottom w:val="0"/>
                          <w:divBdr>
                            <w:top w:val="none" w:sz="0" w:space="0" w:color="auto"/>
                            <w:left w:val="none" w:sz="0" w:space="0" w:color="auto"/>
                            <w:bottom w:val="none" w:sz="0" w:space="0" w:color="auto"/>
                            <w:right w:val="none" w:sz="0" w:space="0" w:color="auto"/>
                          </w:divBdr>
                        </w:div>
                        <w:div w:id="1300577582">
                          <w:marLeft w:val="0"/>
                          <w:marRight w:val="0"/>
                          <w:marTop w:val="0"/>
                          <w:marBottom w:val="0"/>
                          <w:divBdr>
                            <w:top w:val="none" w:sz="0" w:space="0" w:color="auto"/>
                            <w:left w:val="none" w:sz="0" w:space="0" w:color="auto"/>
                            <w:bottom w:val="none" w:sz="0" w:space="0" w:color="auto"/>
                            <w:right w:val="none" w:sz="0" w:space="0" w:color="auto"/>
                          </w:divBdr>
                          <w:divsChild>
                            <w:div w:id="416513592">
                              <w:marLeft w:val="0"/>
                              <w:marRight w:val="0"/>
                              <w:marTop w:val="0"/>
                              <w:marBottom w:val="0"/>
                              <w:divBdr>
                                <w:top w:val="none" w:sz="0" w:space="0" w:color="auto"/>
                                <w:left w:val="none" w:sz="0" w:space="0" w:color="auto"/>
                                <w:bottom w:val="none" w:sz="0" w:space="0" w:color="auto"/>
                                <w:right w:val="none" w:sz="0" w:space="0" w:color="auto"/>
                              </w:divBdr>
                              <w:divsChild>
                                <w:div w:id="19896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1199">
                          <w:marLeft w:val="0"/>
                          <w:marRight w:val="0"/>
                          <w:marTop w:val="0"/>
                          <w:marBottom w:val="0"/>
                          <w:divBdr>
                            <w:top w:val="none" w:sz="0" w:space="0" w:color="auto"/>
                            <w:left w:val="none" w:sz="0" w:space="0" w:color="auto"/>
                            <w:bottom w:val="none" w:sz="0" w:space="0" w:color="auto"/>
                            <w:right w:val="none" w:sz="0" w:space="0" w:color="auto"/>
                          </w:divBdr>
                        </w:div>
                        <w:div w:id="19472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275">
                  <w:marLeft w:val="0"/>
                  <w:marRight w:val="0"/>
                  <w:marTop w:val="0"/>
                  <w:marBottom w:val="0"/>
                  <w:divBdr>
                    <w:top w:val="none" w:sz="0" w:space="0" w:color="auto"/>
                    <w:left w:val="none" w:sz="0" w:space="0" w:color="auto"/>
                    <w:bottom w:val="none" w:sz="0" w:space="0" w:color="auto"/>
                    <w:right w:val="none" w:sz="0" w:space="0" w:color="auto"/>
                  </w:divBdr>
                  <w:divsChild>
                    <w:div w:id="905336797">
                      <w:marLeft w:val="0"/>
                      <w:marRight w:val="0"/>
                      <w:marTop w:val="0"/>
                      <w:marBottom w:val="0"/>
                      <w:divBdr>
                        <w:top w:val="none" w:sz="0" w:space="0" w:color="auto"/>
                        <w:left w:val="none" w:sz="0" w:space="0" w:color="auto"/>
                        <w:bottom w:val="none" w:sz="0" w:space="0" w:color="auto"/>
                        <w:right w:val="none" w:sz="0" w:space="0" w:color="auto"/>
                      </w:divBdr>
                      <w:divsChild>
                        <w:div w:id="151072039">
                          <w:marLeft w:val="0"/>
                          <w:marRight w:val="0"/>
                          <w:marTop w:val="0"/>
                          <w:marBottom w:val="0"/>
                          <w:divBdr>
                            <w:top w:val="none" w:sz="0" w:space="0" w:color="auto"/>
                            <w:left w:val="none" w:sz="0" w:space="0" w:color="auto"/>
                            <w:bottom w:val="none" w:sz="0" w:space="0" w:color="auto"/>
                            <w:right w:val="none" w:sz="0" w:space="0" w:color="auto"/>
                          </w:divBdr>
                        </w:div>
                        <w:div w:id="379330267">
                          <w:marLeft w:val="0"/>
                          <w:marRight w:val="0"/>
                          <w:marTop w:val="0"/>
                          <w:marBottom w:val="0"/>
                          <w:divBdr>
                            <w:top w:val="none" w:sz="0" w:space="0" w:color="auto"/>
                            <w:left w:val="none" w:sz="0" w:space="0" w:color="auto"/>
                            <w:bottom w:val="none" w:sz="0" w:space="0" w:color="auto"/>
                            <w:right w:val="none" w:sz="0" w:space="0" w:color="auto"/>
                          </w:divBdr>
                        </w:div>
                        <w:div w:id="1153183037">
                          <w:marLeft w:val="0"/>
                          <w:marRight w:val="0"/>
                          <w:marTop w:val="0"/>
                          <w:marBottom w:val="0"/>
                          <w:divBdr>
                            <w:top w:val="none" w:sz="0" w:space="0" w:color="auto"/>
                            <w:left w:val="none" w:sz="0" w:space="0" w:color="auto"/>
                            <w:bottom w:val="none" w:sz="0" w:space="0" w:color="auto"/>
                            <w:right w:val="none" w:sz="0" w:space="0" w:color="auto"/>
                          </w:divBdr>
                        </w:div>
                        <w:div w:id="1923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FE59-6305-4FCE-8EB1-7AAE35B2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14363</Words>
  <Characters>8187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Informatīvais ziņojums “Par priekšlikumiem par Latvijas dalības Ekonomiskās sadarbības un attīstības organizācijā nodrošināšanai nepieciešamā finansējuma apmēru”</vt:lpstr>
    </vt:vector>
  </TitlesOfParts>
  <Company>MFA Latvia</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par Latvijas dalības Ekonomiskās sadarbības un attīstības organizācijā nodrošināšanai nepieciešamā finansējuma apmēru”</dc:title>
  <dc:creator>Diana Putnina</dc:creator>
  <dc:description>Diāna.Putnina@mfa.gov.lv
67016418</dc:description>
  <cp:lastModifiedBy>Diana Putnina</cp:lastModifiedBy>
  <cp:revision>8</cp:revision>
  <cp:lastPrinted>2017-05-03T06:06:00Z</cp:lastPrinted>
  <dcterms:created xsi:type="dcterms:W3CDTF">2017-05-03T05:57:00Z</dcterms:created>
  <dcterms:modified xsi:type="dcterms:W3CDTF">2017-05-03T07:52:00Z</dcterms:modified>
</cp:coreProperties>
</file>