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BC42B" w14:textId="77777777" w:rsidR="00BC11ED" w:rsidRPr="006E69BF" w:rsidRDefault="00BC11ED" w:rsidP="00BC11ED">
      <w:pPr>
        <w:spacing w:after="0" w:line="240" w:lineRule="auto"/>
        <w:jc w:val="right"/>
        <w:rPr>
          <w:rFonts w:ascii="Times New Roman" w:hAnsi="Times New Roman" w:cs="Times New Roman"/>
          <w:color w:val="808080" w:themeColor="background1" w:themeShade="80"/>
          <w:sz w:val="24"/>
          <w:szCs w:val="24"/>
        </w:rPr>
      </w:pPr>
      <w:bookmarkStart w:id="0" w:name="OLE_LINK6"/>
      <w:bookmarkStart w:id="1" w:name="OLE_LINK7"/>
      <w:bookmarkStart w:id="2" w:name="OLE_LINK12"/>
      <w:bookmarkStart w:id="3" w:name="OLE_LINK13"/>
      <w:bookmarkStart w:id="4" w:name="OLE_LINK14"/>
      <w:bookmarkStart w:id="5" w:name="OLE_LINK15"/>
      <w:bookmarkStart w:id="6" w:name="OLE_LINK5"/>
      <w:bookmarkStart w:id="7" w:name="OLE_LINK4"/>
      <w:bookmarkStart w:id="8" w:name="OLE_LINK8"/>
      <w:bookmarkStart w:id="9" w:name="OLE_LINK3"/>
      <w:bookmarkStart w:id="10" w:name="OLE_LINK2"/>
      <w:bookmarkStart w:id="11" w:name="OLE_LINK1"/>
      <w:r w:rsidRPr="006E69BF">
        <w:rPr>
          <w:rFonts w:ascii="Times New Roman" w:hAnsi="Times New Roman" w:cs="Times New Roman"/>
          <w:color w:val="808080" w:themeColor="background1" w:themeShade="80"/>
          <w:sz w:val="24"/>
          <w:szCs w:val="24"/>
        </w:rPr>
        <w:t>Projekts</w:t>
      </w:r>
    </w:p>
    <w:p w14:paraId="6CE14E3B" w14:textId="030B405E" w:rsidR="00C411CB" w:rsidRPr="00C411CB" w:rsidRDefault="00D835DD" w:rsidP="00C411CB">
      <w:pPr>
        <w:spacing w:after="0" w:line="240" w:lineRule="auto"/>
        <w:jc w:val="center"/>
        <w:rPr>
          <w:rFonts w:ascii="Times New Roman" w:hAnsi="Times New Roman" w:cs="Times New Roman"/>
          <w:b/>
          <w:bCs/>
          <w:iCs/>
          <w:sz w:val="24"/>
          <w:szCs w:val="24"/>
        </w:rPr>
      </w:pPr>
      <w:r>
        <w:rPr>
          <w:rFonts w:ascii="Times New Roman" w:hAnsi="Times New Roman" w:cs="Times New Roman"/>
          <w:b/>
          <w:bCs/>
          <w:sz w:val="24"/>
          <w:szCs w:val="24"/>
        </w:rPr>
        <w:t>“</w:t>
      </w:r>
      <w:r w:rsidR="00EA5610">
        <w:rPr>
          <w:rFonts w:ascii="Times New Roman" w:hAnsi="Times New Roman" w:cs="Times New Roman"/>
          <w:b/>
          <w:bCs/>
          <w:sz w:val="24"/>
          <w:szCs w:val="24"/>
        </w:rPr>
        <w:t>Grozījumi</w:t>
      </w:r>
      <w:r w:rsidR="00C411CB" w:rsidRPr="00C411CB">
        <w:rPr>
          <w:rFonts w:ascii="Times New Roman" w:hAnsi="Times New Roman" w:cs="Times New Roman"/>
          <w:b/>
          <w:bCs/>
          <w:sz w:val="24"/>
          <w:szCs w:val="24"/>
        </w:rPr>
        <w:t xml:space="preserve"> Ministru kabineta 2015.gada 1.decembra noteikumos Nr.678 “Darbības programmas „Izaugsme un nodarbinātība” 3.2.1.specifiskā atbalsta mērķa „Palielināt augstas pievienotās vērtības produktu un pakalpojumu eksporta proporciju” 3.2.1.2.pasākuma „Starptautiskās konkurētspējas veicināšana” īstenošanas noteikumi”</w:t>
      </w:r>
    </w:p>
    <w:p w14:paraId="1A831883" w14:textId="77777777" w:rsidR="00BC11ED" w:rsidRPr="00404449" w:rsidRDefault="00BC11ED" w:rsidP="00BC11ED">
      <w:pPr>
        <w:spacing w:after="0" w:line="240" w:lineRule="auto"/>
        <w:jc w:val="center"/>
        <w:rPr>
          <w:rFonts w:ascii="Times New Roman" w:hAnsi="Times New Roman" w:cs="Times New Roman"/>
          <w:b/>
          <w:sz w:val="24"/>
          <w:szCs w:val="24"/>
        </w:rPr>
      </w:pPr>
      <w:r w:rsidRPr="00EE7016">
        <w:rPr>
          <w:rFonts w:ascii="Times New Roman" w:hAnsi="Times New Roman" w:cs="Times New Roman"/>
          <w:b/>
          <w:bCs/>
          <w:sz w:val="24"/>
          <w:szCs w:val="24"/>
        </w:rPr>
        <w:t xml:space="preserve"> </w:t>
      </w:r>
      <w:r w:rsidRPr="00EE7016">
        <w:rPr>
          <w:rFonts w:ascii="Times New Roman" w:hAnsi="Times New Roman" w:cs="Times New Roman"/>
          <w:b/>
          <w:sz w:val="24"/>
          <w:szCs w:val="24"/>
        </w:rPr>
        <w:t>sākotnējās ietekmes novērtējuma ziņojums (anotācija)</w:t>
      </w:r>
      <w:bookmarkEnd w:id="0"/>
      <w:bookmarkEnd w:id="1"/>
      <w:bookmarkEnd w:id="2"/>
      <w:bookmarkEnd w:id="3"/>
      <w:bookmarkEnd w:id="4"/>
      <w:bookmarkEnd w:id="5"/>
      <w:bookmarkEnd w:id="6"/>
      <w:bookmarkEnd w:id="7"/>
      <w:bookmarkEnd w:id="8"/>
      <w:bookmarkEnd w:id="9"/>
      <w:bookmarkEnd w:id="10"/>
      <w:bookmarkEnd w:id="11"/>
    </w:p>
    <w:p w14:paraId="325007F9" w14:textId="77777777" w:rsidR="00BC11ED" w:rsidRPr="00EE7016" w:rsidRDefault="00BC11ED" w:rsidP="00BC11ED">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BC11ED" w:rsidRPr="00EE7016" w14:paraId="3A4F3BA8" w14:textId="77777777" w:rsidTr="00BC3FD1">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4E9FA4" w14:textId="77777777" w:rsidR="00BC11ED" w:rsidRPr="00EE7016" w:rsidRDefault="00BC11ED" w:rsidP="00BC3FD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EE7016">
              <w:rPr>
                <w:rFonts w:ascii="Times New Roman" w:eastAsia="Times New Roman" w:hAnsi="Times New Roman" w:cs="Times New Roman"/>
                <w:b/>
                <w:bCs/>
                <w:color w:val="414142"/>
                <w:sz w:val="24"/>
                <w:szCs w:val="24"/>
                <w:lang w:eastAsia="lv-LV"/>
              </w:rPr>
              <w:t>I. Tiesību akta projekta izstrādes nepieciešamība</w:t>
            </w:r>
          </w:p>
        </w:tc>
      </w:tr>
      <w:tr w:rsidR="00BC11ED" w:rsidRPr="00EE7016" w14:paraId="44941467" w14:textId="77777777" w:rsidTr="00C7604D">
        <w:trPr>
          <w:trHeight w:val="3121"/>
        </w:trPr>
        <w:tc>
          <w:tcPr>
            <w:tcW w:w="250" w:type="pct"/>
            <w:tcBorders>
              <w:top w:val="outset" w:sz="6" w:space="0" w:color="414142"/>
              <w:left w:val="outset" w:sz="6" w:space="0" w:color="414142"/>
              <w:bottom w:val="outset" w:sz="6" w:space="0" w:color="414142"/>
              <w:right w:val="outset" w:sz="6" w:space="0" w:color="414142"/>
            </w:tcBorders>
            <w:hideMark/>
          </w:tcPr>
          <w:p w14:paraId="0CB07726" w14:textId="77777777" w:rsidR="00BC11ED" w:rsidRPr="00EE7016" w:rsidRDefault="00BC11ED" w:rsidP="00BC3FD1">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EE7016">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8D79B7C" w14:textId="77777777" w:rsidR="00BC11ED" w:rsidRPr="00632F44" w:rsidRDefault="00BC11ED" w:rsidP="00BC3FD1">
            <w:pPr>
              <w:spacing w:after="0" w:line="240" w:lineRule="auto"/>
              <w:rPr>
                <w:rFonts w:ascii="Times New Roman" w:eastAsia="Times New Roman" w:hAnsi="Times New Roman" w:cs="Times New Roman"/>
                <w:sz w:val="24"/>
                <w:szCs w:val="24"/>
                <w:lang w:eastAsia="lv-LV"/>
              </w:rPr>
            </w:pPr>
            <w:r w:rsidRPr="00632F44">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3274C41B" w14:textId="77777777" w:rsidR="00BC11ED" w:rsidRPr="00632F44" w:rsidRDefault="00BC11ED" w:rsidP="00C411CB">
            <w:pPr>
              <w:spacing w:after="0" w:line="240" w:lineRule="auto"/>
              <w:jc w:val="both"/>
              <w:rPr>
                <w:rFonts w:ascii="Times New Roman" w:hAnsi="Times New Roman" w:cs="Times New Roman"/>
                <w:b/>
                <w:bCs/>
                <w:iCs/>
                <w:sz w:val="24"/>
                <w:szCs w:val="24"/>
              </w:rPr>
            </w:pPr>
            <w:r w:rsidRPr="00632F44">
              <w:rPr>
                <w:rFonts w:ascii="Times New Roman" w:hAnsi="Times New Roman" w:cs="Times New Roman"/>
                <w:sz w:val="24"/>
                <w:szCs w:val="24"/>
              </w:rPr>
              <w:t xml:space="preserve">Ministru kabineta noteikumu projekts </w:t>
            </w:r>
            <w:r w:rsidRPr="00632F44">
              <w:rPr>
                <w:rFonts w:ascii="Times New Roman" w:hAnsi="Times New Roman" w:cs="Times New Roman"/>
                <w:b/>
                <w:bCs/>
                <w:sz w:val="24"/>
                <w:szCs w:val="24"/>
              </w:rPr>
              <w:t>„</w:t>
            </w:r>
            <w:r w:rsidR="00C411CB" w:rsidRPr="00632F44">
              <w:rPr>
                <w:rFonts w:ascii="Times New Roman" w:hAnsi="Times New Roman" w:cs="Times New Roman"/>
                <w:b/>
                <w:bCs/>
                <w:sz w:val="24"/>
                <w:szCs w:val="24"/>
              </w:rPr>
              <w:t>Grozījumi Ministru kabineta 2015.gada 1.decembra noteikumos Nr.678 “Darbības programmas „Izaugsme un nodarbinātība” 3.2.1.specifiskā atbalsta mērķa „Palielināt augstas pievienotās vērtības produktu un pakalpojumu eksporta proporciju” 3.2.1.2.pasākuma „Starptautiskās konkurētspējas veicināšana” īstenošanas noteikumi”</w:t>
            </w:r>
            <w:r w:rsidRPr="00632F44">
              <w:rPr>
                <w:rFonts w:ascii="Times New Roman" w:hAnsi="Times New Roman" w:cs="Times New Roman"/>
                <w:b/>
                <w:bCs/>
                <w:sz w:val="24"/>
                <w:szCs w:val="24"/>
              </w:rPr>
              <w:t xml:space="preserve"> </w:t>
            </w:r>
            <w:r w:rsidRPr="00632F44">
              <w:rPr>
                <w:rFonts w:ascii="Times New Roman" w:hAnsi="Times New Roman" w:cs="Times New Roman"/>
                <w:sz w:val="24"/>
                <w:szCs w:val="24"/>
              </w:rPr>
              <w:t xml:space="preserve">(turpmāk – MK noteikumu projekts) izstrādāts atbilstoši </w:t>
            </w:r>
            <w:r w:rsidR="00C411CB" w:rsidRPr="00632F44">
              <w:rPr>
                <w:rFonts w:ascii="Times New Roman" w:hAnsi="Times New Roman" w:cs="Times New Roman"/>
                <w:bCs/>
                <w:i/>
                <w:iCs/>
                <w:sz w:val="24"/>
                <w:szCs w:val="24"/>
              </w:rPr>
              <w:t>Eiropas Savienības struktūrfondu un Kohēzijas fonda 2014.-2020.gada plānošanas perioda vadības likuma 20.panta 13.punktam.</w:t>
            </w:r>
          </w:p>
        </w:tc>
      </w:tr>
      <w:tr w:rsidR="00BC11ED" w:rsidRPr="00EE7016" w14:paraId="0BBE6F08" w14:textId="77777777" w:rsidTr="00BC3FD1">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FDF9007" w14:textId="77777777" w:rsidR="00BC11ED" w:rsidRPr="00EE7016" w:rsidRDefault="00BC11ED" w:rsidP="00BC3FD1">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EE7016">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EA549DD" w14:textId="77777777" w:rsidR="00BC11ED" w:rsidRPr="00C74498" w:rsidRDefault="00BC11ED" w:rsidP="00BC3FD1">
            <w:pPr>
              <w:spacing w:after="0" w:line="240" w:lineRule="auto"/>
              <w:rPr>
                <w:rFonts w:ascii="Times New Roman" w:eastAsia="Times New Roman" w:hAnsi="Times New Roman" w:cs="Times New Roman"/>
                <w:sz w:val="24"/>
                <w:szCs w:val="24"/>
                <w:lang w:eastAsia="lv-LV"/>
              </w:rPr>
            </w:pPr>
            <w:r w:rsidRPr="00C7449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660F7DB9" w14:textId="785A6277" w:rsidR="004C3758" w:rsidRPr="00585BF9" w:rsidRDefault="001049AA" w:rsidP="001049AA">
            <w:pPr>
              <w:spacing w:after="0" w:line="240" w:lineRule="auto"/>
              <w:jc w:val="both"/>
              <w:rPr>
                <w:rFonts w:ascii="Times New Roman" w:eastAsia="Calibri" w:hAnsi="Times New Roman" w:cs="Times New Roman"/>
                <w:bCs/>
                <w:i/>
                <w:sz w:val="24"/>
                <w:szCs w:val="24"/>
              </w:rPr>
            </w:pPr>
            <w:r w:rsidRPr="00585BF9">
              <w:rPr>
                <w:rFonts w:ascii="Times New Roman" w:eastAsia="Calibri" w:hAnsi="Times New Roman" w:cs="Times New Roman"/>
                <w:bCs/>
                <w:sz w:val="24"/>
                <w:szCs w:val="24"/>
              </w:rPr>
              <w:t xml:space="preserve">Ministru kabineta 2015.gada 1.decembra noteikumu Nr.678 “Darbības programmas „Izaugsme un nodarbinātība” 3.2.1.specifiskā atbalsta mērķa „Palielināt augstas pievienotās vērtības produktu un pakalpojumu eksporta proporciju” 3.2.1.2.pasākuma „Starptautiskās konkurētspējas veicināšana” (turpmāk - 3.2.1.2.pasākums) īstenošanas noteikumi” </w:t>
            </w:r>
            <w:r w:rsidR="00AF68A6" w:rsidRPr="00585BF9">
              <w:rPr>
                <w:rFonts w:ascii="Times New Roman" w:eastAsia="Calibri" w:hAnsi="Times New Roman" w:cs="Times New Roman"/>
                <w:bCs/>
                <w:sz w:val="24"/>
                <w:szCs w:val="24"/>
              </w:rPr>
              <w:t xml:space="preserve">(turpmāk – MK noteikumi Nr.678) </w:t>
            </w:r>
            <w:r w:rsidRPr="00585BF9">
              <w:rPr>
                <w:rFonts w:ascii="Times New Roman" w:eastAsia="Calibri" w:hAnsi="Times New Roman" w:cs="Times New Roman"/>
                <w:bCs/>
                <w:sz w:val="24"/>
                <w:szCs w:val="24"/>
              </w:rPr>
              <w:t>9.punkt</w:t>
            </w:r>
            <w:r w:rsidR="001B2478" w:rsidRPr="00585BF9">
              <w:rPr>
                <w:rFonts w:ascii="Times New Roman" w:eastAsia="Calibri" w:hAnsi="Times New Roman" w:cs="Times New Roman"/>
                <w:bCs/>
                <w:sz w:val="24"/>
                <w:szCs w:val="24"/>
              </w:rPr>
              <w:t>ā</w:t>
            </w:r>
            <w:r w:rsidRPr="00585BF9">
              <w:rPr>
                <w:rFonts w:ascii="Times New Roman" w:eastAsia="Calibri" w:hAnsi="Times New Roman" w:cs="Times New Roman"/>
                <w:bCs/>
                <w:sz w:val="24"/>
                <w:szCs w:val="24"/>
              </w:rPr>
              <w:t xml:space="preserve"> ir norādīts 3.2.1.2.pasākumam plānotais kopējais attiecināmais finansējums -  60 944 588 </w:t>
            </w:r>
            <w:r w:rsidRPr="00585BF9">
              <w:rPr>
                <w:rFonts w:ascii="Times New Roman" w:eastAsia="Calibri" w:hAnsi="Times New Roman" w:cs="Times New Roman"/>
                <w:bCs/>
                <w:i/>
                <w:sz w:val="24"/>
                <w:szCs w:val="24"/>
              </w:rPr>
              <w:t>euro</w:t>
            </w:r>
            <w:r w:rsidR="004C3758" w:rsidRPr="00585BF9">
              <w:rPr>
                <w:rFonts w:ascii="Times New Roman" w:eastAsia="Calibri" w:hAnsi="Times New Roman" w:cs="Times New Roman"/>
                <w:bCs/>
                <w:i/>
                <w:sz w:val="24"/>
                <w:szCs w:val="24"/>
              </w:rPr>
              <w:t xml:space="preserve"> </w:t>
            </w:r>
            <w:r w:rsidR="004C3758" w:rsidRPr="00585BF9">
              <w:rPr>
                <w:rFonts w:ascii="Times New Roman" w:eastAsia="Calibri" w:hAnsi="Times New Roman" w:cs="Times New Roman"/>
                <w:bCs/>
                <w:sz w:val="24"/>
                <w:szCs w:val="24"/>
              </w:rPr>
              <w:t>un</w:t>
            </w:r>
            <w:r w:rsidR="004C3758" w:rsidRPr="00585BF9">
              <w:rPr>
                <w:rFonts w:ascii="Times New Roman" w:eastAsia="Calibri" w:hAnsi="Times New Roman" w:cs="Times New Roman"/>
                <w:bCs/>
                <w:i/>
                <w:sz w:val="24"/>
                <w:szCs w:val="24"/>
              </w:rPr>
              <w:t xml:space="preserve"> </w:t>
            </w:r>
            <w:r w:rsidR="004C3758" w:rsidRPr="00585BF9">
              <w:rPr>
                <w:rFonts w:ascii="Times New Roman" w:eastAsia="Calibri" w:hAnsi="Times New Roman" w:cs="Times New Roman"/>
                <w:bCs/>
                <w:sz w:val="24"/>
                <w:szCs w:val="24"/>
              </w:rPr>
              <w:t>projekta iesniegumos pasākumu īstenošanai kopējo attiecināmo finansējumu plāno ne vairāk kā 57 227 153 </w:t>
            </w:r>
            <w:r w:rsidR="004C3758" w:rsidRPr="00585BF9">
              <w:rPr>
                <w:rFonts w:ascii="Times New Roman" w:eastAsia="Calibri" w:hAnsi="Times New Roman" w:cs="Times New Roman"/>
                <w:bCs/>
                <w:iCs/>
                <w:sz w:val="24"/>
                <w:szCs w:val="24"/>
              </w:rPr>
              <w:t>euro</w:t>
            </w:r>
            <w:r w:rsidR="004C3758" w:rsidRPr="00585BF9">
              <w:rPr>
                <w:rFonts w:ascii="Times New Roman" w:eastAsia="Calibri" w:hAnsi="Times New Roman" w:cs="Times New Roman"/>
                <w:bCs/>
                <w:sz w:val="24"/>
                <w:szCs w:val="24"/>
              </w:rPr>
              <w:t> apmērā</w:t>
            </w:r>
            <w:r w:rsidR="007A6FA5" w:rsidRPr="00585BF9">
              <w:rPr>
                <w:rFonts w:ascii="Times New Roman" w:eastAsia="Calibri" w:hAnsi="Times New Roman" w:cs="Times New Roman"/>
                <w:bCs/>
                <w:i/>
                <w:sz w:val="24"/>
                <w:szCs w:val="24"/>
              </w:rPr>
              <w:t>.</w:t>
            </w:r>
            <w:r w:rsidR="001B2478" w:rsidRPr="00585BF9">
              <w:rPr>
                <w:rFonts w:ascii="Times New Roman" w:eastAsia="Calibri" w:hAnsi="Times New Roman" w:cs="Times New Roman"/>
                <w:bCs/>
                <w:i/>
                <w:sz w:val="24"/>
                <w:szCs w:val="24"/>
              </w:rPr>
              <w:t xml:space="preserve"> </w:t>
            </w:r>
          </w:p>
          <w:p w14:paraId="7B570542" w14:textId="529E6D68" w:rsidR="004C3758" w:rsidRPr="00585BF9" w:rsidRDefault="004C3758" w:rsidP="00D86541">
            <w:pPr>
              <w:spacing w:after="0" w:line="240" w:lineRule="auto"/>
              <w:jc w:val="both"/>
              <w:rPr>
                <w:rFonts w:ascii="Times New Roman" w:eastAsia="Calibri" w:hAnsi="Times New Roman" w:cs="Times New Roman"/>
                <w:bCs/>
                <w:sz w:val="24"/>
                <w:szCs w:val="24"/>
              </w:rPr>
            </w:pPr>
            <w:r w:rsidRPr="00585BF9">
              <w:rPr>
                <w:rFonts w:ascii="Times New Roman" w:eastAsia="Calibri" w:hAnsi="Times New Roman" w:cs="Times New Roman"/>
                <w:bCs/>
                <w:sz w:val="24"/>
                <w:szCs w:val="24"/>
              </w:rPr>
              <w:t xml:space="preserve">2016.gadā </w:t>
            </w:r>
            <w:r w:rsidR="001F5CE8" w:rsidRPr="00585BF9">
              <w:rPr>
                <w:rFonts w:ascii="Times New Roman" w:eastAsia="Calibri" w:hAnsi="Times New Roman" w:cs="Times New Roman"/>
                <w:bCs/>
                <w:sz w:val="24"/>
                <w:szCs w:val="24"/>
              </w:rPr>
              <w:t xml:space="preserve">3.2.1.2.pasākuma ietvaros </w:t>
            </w:r>
            <w:r w:rsidR="00D86541" w:rsidRPr="00585BF9">
              <w:rPr>
                <w:rFonts w:ascii="Times New Roman" w:eastAsia="Calibri" w:hAnsi="Times New Roman" w:cs="Times New Roman"/>
                <w:bCs/>
                <w:sz w:val="24"/>
                <w:szCs w:val="24"/>
              </w:rPr>
              <w:t>sadarbības iestāde ir noslēgusi 2 vienošanās ar finansējuma saņēmēju (Latvijas Investīciju un attīstības aģentūru) par projektu “</w:t>
            </w:r>
            <w:r w:rsidR="00D86541" w:rsidRPr="00585BF9">
              <w:rPr>
                <w:rFonts w:ascii="Times New Roman" w:eastAsia="Calibri" w:hAnsi="Times New Roman" w:cs="Times New Roman"/>
                <w:bCs/>
                <w:i/>
                <w:sz w:val="24"/>
                <w:szCs w:val="24"/>
              </w:rPr>
              <w:t>Starptautiskās konkurētspējas veicināšana</w:t>
            </w:r>
            <w:r w:rsidR="00BD5F30" w:rsidRPr="00585BF9">
              <w:rPr>
                <w:rFonts w:ascii="Times New Roman" w:eastAsia="Calibri" w:hAnsi="Times New Roman" w:cs="Times New Roman"/>
                <w:bCs/>
                <w:sz w:val="24"/>
                <w:szCs w:val="24"/>
              </w:rPr>
              <w:t xml:space="preserve">” </w:t>
            </w:r>
            <w:r w:rsidR="00D86541" w:rsidRPr="00585BF9">
              <w:rPr>
                <w:rFonts w:ascii="Times New Roman" w:eastAsia="Calibri" w:hAnsi="Times New Roman" w:cs="Times New Roman"/>
                <w:bCs/>
                <w:sz w:val="24"/>
                <w:szCs w:val="24"/>
              </w:rPr>
              <w:t xml:space="preserve">ar identifikācijas Nr. 3.2.1.2/16/I/001 </w:t>
            </w:r>
            <w:r w:rsidRPr="00585BF9">
              <w:rPr>
                <w:rFonts w:ascii="Times New Roman" w:eastAsia="Calibri" w:hAnsi="Times New Roman" w:cs="Times New Roman"/>
                <w:bCs/>
                <w:sz w:val="24"/>
                <w:szCs w:val="24"/>
              </w:rPr>
              <w:t xml:space="preserve">par 36 268 775 </w:t>
            </w:r>
            <w:r w:rsidRPr="00585BF9">
              <w:rPr>
                <w:rFonts w:ascii="Times New Roman" w:eastAsia="Calibri" w:hAnsi="Times New Roman" w:cs="Times New Roman"/>
                <w:bCs/>
                <w:i/>
                <w:sz w:val="24"/>
                <w:szCs w:val="24"/>
              </w:rPr>
              <w:t>euro</w:t>
            </w:r>
            <w:r w:rsidRPr="00585BF9">
              <w:rPr>
                <w:rFonts w:ascii="Times New Roman" w:eastAsia="Calibri" w:hAnsi="Times New Roman" w:cs="Times New Roman"/>
                <w:bCs/>
                <w:sz w:val="24"/>
                <w:szCs w:val="24"/>
              </w:rPr>
              <w:t xml:space="preserve"> </w:t>
            </w:r>
            <w:r w:rsidR="00D86541" w:rsidRPr="00585BF9">
              <w:rPr>
                <w:rFonts w:ascii="Times New Roman" w:eastAsia="Calibri" w:hAnsi="Times New Roman" w:cs="Times New Roman"/>
                <w:bCs/>
                <w:sz w:val="24"/>
                <w:szCs w:val="24"/>
              </w:rPr>
              <w:t>un projektu “</w:t>
            </w:r>
            <w:r w:rsidR="00D86541" w:rsidRPr="00585BF9">
              <w:rPr>
                <w:rFonts w:ascii="Times New Roman" w:eastAsia="Calibri" w:hAnsi="Times New Roman" w:cs="Times New Roman"/>
                <w:bCs/>
                <w:i/>
                <w:sz w:val="24"/>
                <w:szCs w:val="24"/>
              </w:rPr>
              <w:t>Latvijas starptautiskās konkurētspējas veicināšana tūrismā”</w:t>
            </w:r>
            <w:r w:rsidR="00D86541" w:rsidRPr="00585BF9">
              <w:rPr>
                <w:rFonts w:ascii="Times New Roman" w:eastAsia="Calibri" w:hAnsi="Times New Roman" w:cs="Times New Roman"/>
                <w:bCs/>
                <w:sz w:val="24"/>
                <w:szCs w:val="24"/>
              </w:rPr>
              <w:t xml:space="preserve"> ar identifikācijas Nr. 3.2.1.2/16/I/002</w:t>
            </w:r>
            <w:r w:rsidRPr="00585BF9">
              <w:rPr>
                <w:rFonts w:ascii="Times New Roman" w:eastAsia="Calibri" w:hAnsi="Times New Roman" w:cs="Times New Roman"/>
                <w:bCs/>
                <w:sz w:val="24"/>
                <w:szCs w:val="24"/>
              </w:rPr>
              <w:t xml:space="preserve"> par 20 958 378 </w:t>
            </w:r>
            <w:r w:rsidRPr="00585BF9">
              <w:rPr>
                <w:rFonts w:ascii="Times New Roman" w:eastAsia="Calibri" w:hAnsi="Times New Roman" w:cs="Times New Roman"/>
                <w:bCs/>
                <w:i/>
                <w:iCs/>
                <w:sz w:val="24"/>
                <w:szCs w:val="24"/>
              </w:rPr>
              <w:t>euro</w:t>
            </w:r>
            <w:r w:rsidR="00DA2E44" w:rsidRPr="00585BF9">
              <w:rPr>
                <w:rFonts w:ascii="Times New Roman" w:eastAsia="Calibri" w:hAnsi="Times New Roman" w:cs="Times New Roman"/>
                <w:bCs/>
                <w:i/>
                <w:iCs/>
                <w:sz w:val="24"/>
                <w:szCs w:val="24"/>
              </w:rPr>
              <w:t xml:space="preserve"> </w:t>
            </w:r>
            <w:r w:rsidR="00DA2E44" w:rsidRPr="00585BF9">
              <w:rPr>
                <w:rFonts w:ascii="Times New Roman" w:eastAsia="Calibri" w:hAnsi="Times New Roman" w:cs="Times New Roman"/>
                <w:bCs/>
                <w:iCs/>
                <w:sz w:val="24"/>
                <w:szCs w:val="24"/>
              </w:rPr>
              <w:t>īstenošanu</w:t>
            </w:r>
            <w:r w:rsidRPr="00585BF9">
              <w:rPr>
                <w:rFonts w:ascii="Times New Roman" w:eastAsia="Calibri" w:hAnsi="Times New Roman" w:cs="Times New Roman"/>
                <w:bCs/>
                <w:sz w:val="24"/>
                <w:szCs w:val="24"/>
              </w:rPr>
              <w:t xml:space="preserve">. </w:t>
            </w:r>
          </w:p>
          <w:p w14:paraId="5471BA20" w14:textId="77777777" w:rsidR="00E308D3" w:rsidRPr="00585BF9" w:rsidRDefault="004C3758" w:rsidP="00D86541">
            <w:pPr>
              <w:spacing w:after="0" w:line="240" w:lineRule="auto"/>
              <w:jc w:val="both"/>
              <w:rPr>
                <w:rFonts w:ascii="Times New Roman" w:eastAsia="Calibri" w:hAnsi="Times New Roman" w:cs="Times New Roman"/>
                <w:bCs/>
                <w:iCs/>
                <w:sz w:val="24"/>
                <w:szCs w:val="24"/>
              </w:rPr>
            </w:pPr>
            <w:r w:rsidRPr="00585BF9">
              <w:rPr>
                <w:rFonts w:ascii="Times New Roman" w:eastAsia="Calibri" w:hAnsi="Times New Roman" w:cs="Times New Roman"/>
                <w:bCs/>
                <w:sz w:val="24"/>
                <w:szCs w:val="24"/>
              </w:rPr>
              <w:t>K</w:t>
            </w:r>
            <w:r w:rsidR="00D86541" w:rsidRPr="00585BF9">
              <w:rPr>
                <w:rFonts w:ascii="Times New Roman" w:eastAsia="Calibri" w:hAnsi="Times New Roman" w:cs="Times New Roman"/>
                <w:bCs/>
                <w:sz w:val="24"/>
                <w:szCs w:val="24"/>
              </w:rPr>
              <w:t xml:space="preserve">opš 2016.gada marta ir uzsākta atbalsta sniegšana 3.2.1.2.pasākuma mērķa grupai un gala labuma guvējiem - </w:t>
            </w:r>
            <w:r w:rsidR="00D86541" w:rsidRPr="00585BF9">
              <w:rPr>
                <w:rFonts w:ascii="Times New Roman" w:eastAsia="Calibri" w:hAnsi="Times New Roman" w:cs="Times New Roman"/>
                <w:bCs/>
                <w:iCs/>
                <w:sz w:val="24"/>
                <w:szCs w:val="24"/>
              </w:rPr>
              <w:t>komersantiem, kooperatīvajām sabiedrībām (tai skaitā lauksaimniecības pakalpojumu kooperatīvajām</w:t>
            </w:r>
            <w:r w:rsidR="001B2478" w:rsidRPr="00585BF9">
              <w:rPr>
                <w:rFonts w:ascii="Times New Roman" w:eastAsia="Calibri" w:hAnsi="Times New Roman" w:cs="Times New Roman"/>
                <w:bCs/>
                <w:iCs/>
                <w:sz w:val="24"/>
                <w:szCs w:val="24"/>
              </w:rPr>
              <w:t xml:space="preserve"> sabiedrība vai atbilstīgām</w:t>
            </w:r>
            <w:r w:rsidR="00D86541" w:rsidRPr="00585BF9">
              <w:rPr>
                <w:rFonts w:ascii="Times New Roman" w:eastAsia="Calibri" w:hAnsi="Times New Roman" w:cs="Times New Roman"/>
                <w:bCs/>
                <w:iCs/>
                <w:sz w:val="24"/>
                <w:szCs w:val="24"/>
              </w:rPr>
              <w:t xml:space="preserve"> lauksaim</w:t>
            </w:r>
            <w:r w:rsidR="001B2478" w:rsidRPr="00585BF9">
              <w:rPr>
                <w:rFonts w:ascii="Times New Roman" w:eastAsia="Calibri" w:hAnsi="Times New Roman" w:cs="Times New Roman"/>
                <w:bCs/>
                <w:iCs/>
                <w:sz w:val="24"/>
                <w:szCs w:val="24"/>
              </w:rPr>
              <w:t>niecības pakalpojumu kooperatīvajām sabiedrībām</w:t>
            </w:r>
            <w:r w:rsidR="00D86541" w:rsidRPr="00585BF9">
              <w:rPr>
                <w:rFonts w:ascii="Times New Roman" w:eastAsia="Calibri" w:hAnsi="Times New Roman" w:cs="Times New Roman"/>
                <w:bCs/>
                <w:iCs/>
                <w:sz w:val="24"/>
                <w:szCs w:val="24"/>
              </w:rPr>
              <w:t>), zem</w:t>
            </w:r>
            <w:r w:rsidR="001B2478" w:rsidRPr="00585BF9">
              <w:rPr>
                <w:rFonts w:ascii="Times New Roman" w:eastAsia="Calibri" w:hAnsi="Times New Roman" w:cs="Times New Roman"/>
                <w:bCs/>
                <w:iCs/>
                <w:sz w:val="24"/>
                <w:szCs w:val="24"/>
              </w:rPr>
              <w:t>nieku vai zvejnieku saimniecībām, individuāliem uzņēmumiem, biedrībām</w:t>
            </w:r>
            <w:r w:rsidR="00D86541" w:rsidRPr="00585BF9">
              <w:rPr>
                <w:rFonts w:ascii="Times New Roman" w:eastAsia="Calibri" w:hAnsi="Times New Roman" w:cs="Times New Roman"/>
                <w:bCs/>
                <w:iCs/>
                <w:sz w:val="24"/>
                <w:szCs w:val="24"/>
              </w:rPr>
              <w:t>, nodibinājumi</w:t>
            </w:r>
            <w:r w:rsidR="001B2478" w:rsidRPr="00585BF9">
              <w:rPr>
                <w:rFonts w:ascii="Times New Roman" w:eastAsia="Calibri" w:hAnsi="Times New Roman" w:cs="Times New Roman"/>
                <w:bCs/>
                <w:iCs/>
                <w:sz w:val="24"/>
                <w:szCs w:val="24"/>
              </w:rPr>
              <w:t>em</w:t>
            </w:r>
            <w:r w:rsidR="00D86541" w:rsidRPr="00585BF9">
              <w:rPr>
                <w:rFonts w:ascii="Times New Roman" w:eastAsia="Calibri" w:hAnsi="Times New Roman" w:cs="Times New Roman"/>
                <w:bCs/>
                <w:iCs/>
                <w:sz w:val="24"/>
                <w:szCs w:val="24"/>
              </w:rPr>
              <w:t xml:space="preserve">, kuri atbilst sīko (mikro), mazo un vidējo saimnieciskās darbības subjektu (komercsabiedrību) statusam, saskaņā ar Komisijas 2014.gada 17.jūnija Regulas </w:t>
            </w:r>
            <w:r w:rsidR="00D86541" w:rsidRPr="00585BF9">
              <w:rPr>
                <w:rFonts w:ascii="Times New Roman" w:eastAsia="Calibri" w:hAnsi="Times New Roman" w:cs="Times New Roman"/>
                <w:bCs/>
                <w:iCs/>
                <w:sz w:val="24"/>
                <w:szCs w:val="24"/>
              </w:rPr>
              <w:lastRenderedPageBreak/>
              <w:t xml:space="preserve">(ES) Nr.651/2014, ar ko noteiktas atbalsta kategorijas atzīst par saderīgām ar iekšējo tirgu, piemērojot Līguma 107. un 108.pantu, 1.pielikumu (Eiropas Savienības Oficiālais Vēstnesis, 2014. gada 26. jūnijs, Nr. L 187) </w:t>
            </w:r>
            <w:r w:rsidR="001B2478" w:rsidRPr="00585BF9">
              <w:rPr>
                <w:rFonts w:ascii="Times New Roman" w:eastAsia="Calibri" w:hAnsi="Times New Roman" w:cs="Times New Roman"/>
                <w:bCs/>
                <w:iCs/>
                <w:sz w:val="24"/>
                <w:szCs w:val="24"/>
              </w:rPr>
              <w:t>(turpmāk - Regula Nr.651/2014) un ostu pārvaldēm, pašvaldībām, plānošanas reģioniem</w:t>
            </w:r>
            <w:r w:rsidR="00D86541" w:rsidRPr="00585BF9">
              <w:rPr>
                <w:rFonts w:ascii="Times New Roman" w:eastAsia="Calibri" w:hAnsi="Times New Roman" w:cs="Times New Roman"/>
                <w:bCs/>
                <w:iCs/>
                <w:sz w:val="24"/>
                <w:szCs w:val="24"/>
              </w:rPr>
              <w:t xml:space="preserve"> (projektos, kas neietver saimnieciskas darbības).</w:t>
            </w:r>
            <w:r w:rsidR="001B2478" w:rsidRPr="00585BF9">
              <w:rPr>
                <w:rFonts w:ascii="Times New Roman" w:eastAsia="Calibri" w:hAnsi="Times New Roman" w:cs="Times New Roman"/>
                <w:bCs/>
                <w:iCs/>
                <w:sz w:val="24"/>
                <w:szCs w:val="24"/>
              </w:rPr>
              <w:t xml:space="preserve"> </w:t>
            </w:r>
          </w:p>
          <w:p w14:paraId="29FE2EED" w14:textId="54495941" w:rsidR="00124D7A" w:rsidRPr="00585BF9" w:rsidRDefault="004C3758" w:rsidP="004B61CF">
            <w:pPr>
              <w:spacing w:after="0" w:line="240" w:lineRule="auto"/>
              <w:jc w:val="both"/>
              <w:rPr>
                <w:rFonts w:ascii="Times New Roman" w:eastAsia="Calibri" w:hAnsi="Times New Roman" w:cs="Times New Roman"/>
                <w:bCs/>
                <w:iCs/>
                <w:sz w:val="24"/>
                <w:szCs w:val="24"/>
              </w:rPr>
            </w:pPr>
            <w:r w:rsidRPr="00585BF9">
              <w:rPr>
                <w:rFonts w:ascii="Times New Roman" w:eastAsia="Calibri" w:hAnsi="Times New Roman" w:cs="Times New Roman"/>
                <w:bCs/>
                <w:iCs/>
                <w:sz w:val="24"/>
                <w:szCs w:val="24"/>
              </w:rPr>
              <w:t xml:space="preserve">Līdz 2017.gada 1.aprīlim </w:t>
            </w:r>
            <w:r w:rsidR="001954D2" w:rsidRPr="00585BF9">
              <w:rPr>
                <w:rFonts w:ascii="Times New Roman" w:eastAsia="Calibri" w:hAnsi="Times New Roman" w:cs="Times New Roman"/>
                <w:bCs/>
                <w:iCs/>
                <w:sz w:val="24"/>
                <w:szCs w:val="24"/>
              </w:rPr>
              <w:t>a</w:t>
            </w:r>
            <w:r w:rsidR="001B2478" w:rsidRPr="00585BF9">
              <w:rPr>
                <w:rFonts w:ascii="Times New Roman" w:eastAsia="Calibri" w:hAnsi="Times New Roman" w:cs="Times New Roman"/>
                <w:bCs/>
                <w:iCs/>
                <w:sz w:val="24"/>
                <w:szCs w:val="24"/>
              </w:rPr>
              <w:t>tbalstu ir saņēm</w:t>
            </w:r>
            <w:r w:rsidR="001954D2" w:rsidRPr="00585BF9">
              <w:rPr>
                <w:rFonts w:ascii="Times New Roman" w:eastAsia="Calibri" w:hAnsi="Times New Roman" w:cs="Times New Roman"/>
                <w:bCs/>
                <w:iCs/>
                <w:sz w:val="24"/>
                <w:szCs w:val="24"/>
              </w:rPr>
              <w:t>is</w:t>
            </w:r>
            <w:r w:rsidR="001B2478" w:rsidRPr="00585BF9">
              <w:rPr>
                <w:rFonts w:ascii="Times New Roman" w:eastAsia="Calibri" w:hAnsi="Times New Roman" w:cs="Times New Roman"/>
                <w:bCs/>
                <w:iCs/>
                <w:sz w:val="24"/>
                <w:szCs w:val="24"/>
              </w:rPr>
              <w:t xml:space="preserve"> </w:t>
            </w:r>
            <w:r w:rsidR="001954D2" w:rsidRPr="00585BF9">
              <w:rPr>
                <w:rFonts w:ascii="Times New Roman" w:eastAsia="Calibri" w:hAnsi="Times New Roman" w:cs="Times New Roman"/>
                <w:bCs/>
                <w:iCs/>
                <w:sz w:val="24"/>
                <w:szCs w:val="24"/>
              </w:rPr>
              <w:t>vairāk nekā 421 komersants</w:t>
            </w:r>
            <w:r w:rsidR="00E308D3" w:rsidRPr="00585BF9">
              <w:rPr>
                <w:rFonts w:ascii="Times New Roman" w:eastAsia="Calibri" w:hAnsi="Times New Roman" w:cs="Times New Roman"/>
                <w:bCs/>
                <w:iCs/>
                <w:sz w:val="24"/>
                <w:szCs w:val="24"/>
              </w:rPr>
              <w:t>, un v</w:t>
            </w:r>
            <w:r w:rsidR="001954D2" w:rsidRPr="00585BF9">
              <w:rPr>
                <w:rFonts w:ascii="Times New Roman" w:eastAsia="Calibri" w:hAnsi="Times New Roman" w:cs="Times New Roman"/>
                <w:bCs/>
                <w:iCs/>
                <w:sz w:val="24"/>
                <w:szCs w:val="24"/>
              </w:rPr>
              <w:t xml:space="preserve">airāk nekā 288 </w:t>
            </w:r>
            <w:r w:rsidR="00E308D3" w:rsidRPr="00585BF9">
              <w:rPr>
                <w:rFonts w:ascii="Times New Roman" w:eastAsia="Calibri" w:hAnsi="Times New Roman" w:cs="Times New Roman"/>
                <w:bCs/>
                <w:iCs/>
                <w:sz w:val="24"/>
                <w:szCs w:val="24"/>
              </w:rPr>
              <w:t>komersanti</w:t>
            </w:r>
            <w:r w:rsidR="001954D2" w:rsidRPr="00585BF9">
              <w:rPr>
                <w:rFonts w:ascii="Times New Roman" w:eastAsia="Calibri" w:hAnsi="Times New Roman" w:cs="Times New Roman"/>
                <w:bCs/>
                <w:iCs/>
                <w:sz w:val="24"/>
                <w:szCs w:val="24"/>
              </w:rPr>
              <w:t xml:space="preserve"> ir saņēm</w:t>
            </w:r>
            <w:r w:rsidR="00DA2E44" w:rsidRPr="00585BF9">
              <w:rPr>
                <w:rFonts w:ascii="Times New Roman" w:eastAsia="Calibri" w:hAnsi="Times New Roman" w:cs="Times New Roman"/>
                <w:bCs/>
                <w:iCs/>
                <w:sz w:val="24"/>
                <w:szCs w:val="24"/>
              </w:rPr>
              <w:t>uši atbalstu, kas ir granti. N</w:t>
            </w:r>
            <w:r w:rsidR="001954D2" w:rsidRPr="00585BF9">
              <w:rPr>
                <w:rFonts w:ascii="Times New Roman" w:eastAsia="Calibri" w:hAnsi="Times New Roman" w:cs="Times New Roman"/>
                <w:bCs/>
                <w:iCs/>
                <w:sz w:val="24"/>
                <w:szCs w:val="24"/>
              </w:rPr>
              <w:t xml:space="preserve">efinansiālu atbalstu ir saņēmuši vairāk nekā 193 </w:t>
            </w:r>
            <w:r w:rsidR="00E308D3" w:rsidRPr="00585BF9">
              <w:rPr>
                <w:rFonts w:ascii="Times New Roman" w:eastAsia="Calibri" w:hAnsi="Times New Roman" w:cs="Times New Roman"/>
                <w:bCs/>
                <w:iCs/>
                <w:sz w:val="24"/>
                <w:szCs w:val="24"/>
              </w:rPr>
              <w:t>komersanti</w:t>
            </w:r>
            <w:r w:rsidR="001954D2" w:rsidRPr="00585BF9">
              <w:rPr>
                <w:rFonts w:ascii="Times New Roman" w:eastAsia="Calibri" w:hAnsi="Times New Roman" w:cs="Times New Roman"/>
                <w:bCs/>
                <w:iCs/>
                <w:sz w:val="24"/>
                <w:szCs w:val="24"/>
              </w:rPr>
              <w:t xml:space="preserve">. </w:t>
            </w:r>
            <w:r w:rsidR="007A05F9" w:rsidRPr="00585BF9">
              <w:rPr>
                <w:rFonts w:ascii="Times New Roman" w:eastAsia="Calibri" w:hAnsi="Times New Roman" w:cs="Times New Roman"/>
                <w:bCs/>
                <w:iCs/>
                <w:sz w:val="24"/>
                <w:szCs w:val="24"/>
              </w:rPr>
              <w:t>Sasniedzamais i</w:t>
            </w:r>
            <w:r w:rsidR="00A21E86" w:rsidRPr="00585BF9">
              <w:rPr>
                <w:rFonts w:ascii="Times New Roman" w:eastAsia="Calibri" w:hAnsi="Times New Roman" w:cs="Times New Roman"/>
                <w:bCs/>
                <w:iCs/>
                <w:sz w:val="24"/>
                <w:szCs w:val="24"/>
              </w:rPr>
              <w:t>znākuma</w:t>
            </w:r>
            <w:r w:rsidR="00124D7A" w:rsidRPr="00585BF9">
              <w:rPr>
                <w:rFonts w:ascii="Times New Roman" w:eastAsia="Calibri" w:hAnsi="Times New Roman" w:cs="Times New Roman"/>
                <w:bCs/>
                <w:iCs/>
                <w:sz w:val="24"/>
                <w:szCs w:val="24"/>
              </w:rPr>
              <w:t xml:space="preserve"> rādītājs – komersantu skaits, kuri saņem atbalstu </w:t>
            </w:r>
            <w:r w:rsidR="00A21E86" w:rsidRPr="00585BF9">
              <w:rPr>
                <w:rFonts w:ascii="Times New Roman" w:eastAsia="Calibri" w:hAnsi="Times New Roman" w:cs="Times New Roman"/>
                <w:bCs/>
                <w:iCs/>
                <w:sz w:val="24"/>
                <w:szCs w:val="24"/>
              </w:rPr>
              <w:t xml:space="preserve">- </w:t>
            </w:r>
            <w:r w:rsidR="00124D7A" w:rsidRPr="00585BF9">
              <w:rPr>
                <w:rFonts w:ascii="Times New Roman" w:eastAsia="Calibri" w:hAnsi="Times New Roman" w:cs="Times New Roman"/>
                <w:bCs/>
                <w:iCs/>
                <w:sz w:val="24"/>
                <w:szCs w:val="24"/>
              </w:rPr>
              <w:t>555 komersanti</w:t>
            </w:r>
            <w:r w:rsidR="007A05F9" w:rsidRPr="00585BF9">
              <w:rPr>
                <w:rFonts w:ascii="Times New Roman" w:eastAsia="Calibri" w:hAnsi="Times New Roman" w:cs="Times New Roman"/>
                <w:bCs/>
                <w:iCs/>
                <w:sz w:val="24"/>
                <w:szCs w:val="24"/>
              </w:rPr>
              <w:t>,</w:t>
            </w:r>
            <w:r w:rsidR="00A21E86" w:rsidRPr="00585BF9">
              <w:rPr>
                <w:rFonts w:ascii="Times New Roman" w:eastAsia="Calibri" w:hAnsi="Times New Roman" w:cs="Times New Roman"/>
                <w:bCs/>
                <w:iCs/>
                <w:sz w:val="24"/>
                <w:szCs w:val="24"/>
              </w:rPr>
              <w:t xml:space="preserve"> ir jāsasniedz līdz 2018.gada 31.decembrim. Ņ</w:t>
            </w:r>
            <w:r w:rsidR="00124D7A" w:rsidRPr="00585BF9">
              <w:rPr>
                <w:rFonts w:ascii="Times New Roman" w:eastAsia="Calibri" w:hAnsi="Times New Roman" w:cs="Times New Roman"/>
                <w:bCs/>
                <w:iCs/>
                <w:sz w:val="24"/>
                <w:szCs w:val="24"/>
              </w:rPr>
              <w:t xml:space="preserve">emot vērā rādītāja izpildes tempus, </w:t>
            </w:r>
            <w:r w:rsidR="00A21E86" w:rsidRPr="00585BF9">
              <w:rPr>
                <w:rFonts w:ascii="Times New Roman" w:eastAsia="Calibri" w:hAnsi="Times New Roman" w:cs="Times New Roman"/>
                <w:bCs/>
                <w:iCs/>
                <w:sz w:val="24"/>
                <w:szCs w:val="24"/>
              </w:rPr>
              <w:t>rādītājs var tikt</w:t>
            </w:r>
            <w:r w:rsidR="00124D7A" w:rsidRPr="00585BF9">
              <w:rPr>
                <w:rFonts w:ascii="Times New Roman" w:eastAsia="Calibri" w:hAnsi="Times New Roman" w:cs="Times New Roman"/>
                <w:bCs/>
                <w:iCs/>
                <w:sz w:val="24"/>
                <w:szCs w:val="24"/>
              </w:rPr>
              <w:t xml:space="preserve"> sasniegts jau 2017.gadā. </w:t>
            </w:r>
          </w:p>
          <w:p w14:paraId="175AF0A6" w14:textId="77777777" w:rsidR="004B61CF" w:rsidRPr="00585BF9" w:rsidRDefault="00E308D3" w:rsidP="004B61CF">
            <w:pPr>
              <w:spacing w:after="0" w:line="240" w:lineRule="auto"/>
              <w:jc w:val="both"/>
              <w:rPr>
                <w:rFonts w:ascii="Times New Roman" w:eastAsia="Calibri" w:hAnsi="Times New Roman" w:cs="Times New Roman"/>
                <w:bCs/>
                <w:iCs/>
                <w:sz w:val="24"/>
                <w:szCs w:val="24"/>
              </w:rPr>
            </w:pPr>
            <w:r w:rsidRPr="00585BF9">
              <w:rPr>
                <w:rFonts w:ascii="Times New Roman" w:eastAsia="Calibri" w:hAnsi="Times New Roman" w:cs="Times New Roman"/>
                <w:bCs/>
                <w:iCs/>
                <w:sz w:val="24"/>
                <w:szCs w:val="24"/>
              </w:rPr>
              <w:t xml:space="preserve">Finansējuma saņēmējs ir noslēdzis </w:t>
            </w:r>
            <w:r w:rsidR="00190267" w:rsidRPr="00585BF9">
              <w:rPr>
                <w:rFonts w:ascii="Times New Roman" w:eastAsia="Calibri" w:hAnsi="Times New Roman" w:cs="Times New Roman"/>
                <w:bCs/>
                <w:iCs/>
                <w:sz w:val="24"/>
                <w:szCs w:val="24"/>
              </w:rPr>
              <w:t>1188 līgumus par atbalsta sniegšanu 3.2.1.2.pasākuma ietvaros ar pasākuma mērķa grupas subjektiem</w:t>
            </w:r>
            <w:r w:rsidR="00190267" w:rsidRPr="00585BF9">
              <w:rPr>
                <w:rFonts w:ascii="Times New Roman" w:eastAsia="Calibri" w:hAnsi="Times New Roman" w:cs="Times New Roman"/>
                <w:bCs/>
                <w:sz w:val="24"/>
                <w:szCs w:val="24"/>
              </w:rPr>
              <w:t xml:space="preserve">, </w:t>
            </w:r>
            <w:r w:rsidR="00190267" w:rsidRPr="00585BF9">
              <w:rPr>
                <w:rFonts w:ascii="Times New Roman" w:eastAsia="Calibri" w:hAnsi="Times New Roman" w:cs="Times New Roman"/>
                <w:bCs/>
                <w:iCs/>
                <w:sz w:val="24"/>
                <w:szCs w:val="24"/>
              </w:rPr>
              <w:t>atbalstāmo darbību</w:t>
            </w:r>
            <w:r w:rsidR="004B61CF" w:rsidRPr="00585BF9">
              <w:rPr>
                <w:rFonts w:ascii="Times New Roman" w:eastAsia="Calibri" w:hAnsi="Times New Roman" w:cs="Times New Roman"/>
                <w:bCs/>
                <w:iCs/>
                <w:sz w:val="24"/>
                <w:szCs w:val="24"/>
              </w:rPr>
              <w:t xml:space="preserve"> ietvaros</w:t>
            </w:r>
            <w:r w:rsidR="00190267" w:rsidRPr="00585BF9">
              <w:rPr>
                <w:rFonts w:ascii="Times New Roman" w:eastAsia="Calibri" w:hAnsi="Times New Roman" w:cs="Times New Roman"/>
                <w:bCs/>
                <w:iCs/>
                <w:sz w:val="24"/>
                <w:szCs w:val="24"/>
              </w:rPr>
              <w:t xml:space="preserve"> noorganizējis </w:t>
            </w:r>
            <w:r w:rsidR="009401CF" w:rsidRPr="00585BF9">
              <w:rPr>
                <w:rFonts w:ascii="Times New Roman" w:eastAsia="Calibri" w:hAnsi="Times New Roman" w:cs="Times New Roman"/>
                <w:bCs/>
                <w:iCs/>
                <w:sz w:val="24"/>
                <w:szCs w:val="24"/>
              </w:rPr>
              <w:t>vairāk nekā 320 pas</w:t>
            </w:r>
            <w:r w:rsidR="004B61CF" w:rsidRPr="00585BF9">
              <w:rPr>
                <w:rFonts w:ascii="Times New Roman" w:eastAsia="Calibri" w:hAnsi="Times New Roman" w:cs="Times New Roman"/>
                <w:bCs/>
                <w:iCs/>
                <w:sz w:val="24"/>
                <w:szCs w:val="24"/>
              </w:rPr>
              <w:t>ākumus, sniedzis 2400 konsultācijas,</w:t>
            </w:r>
            <w:r w:rsidR="004B61CF" w:rsidRPr="00585BF9">
              <w:rPr>
                <w:rFonts w:ascii="Times New Roman" w:eastAsia="Calibri" w:hAnsi="Times New Roman" w:cs="Times New Roman"/>
                <w:bCs/>
                <w:sz w:val="24"/>
                <w:szCs w:val="24"/>
              </w:rPr>
              <w:t xml:space="preserve"> </w:t>
            </w:r>
            <w:r w:rsidR="004B61CF" w:rsidRPr="00585BF9">
              <w:rPr>
                <w:rFonts w:ascii="Times New Roman" w:eastAsia="Calibri" w:hAnsi="Times New Roman" w:cs="Times New Roman"/>
                <w:bCs/>
                <w:iCs/>
                <w:sz w:val="24"/>
                <w:szCs w:val="24"/>
              </w:rPr>
              <w:t>nodrošinājis atbalstu 18 komersantiem to ražotņu un produktu atbilstības novērtēšanai, ir īstenojis 2 tūrisma mārketinga un reklāmas kampaņas, 21 žurnālistu, emuāristu vizīti,</w:t>
            </w:r>
            <w:r w:rsidR="004B61CF" w:rsidRPr="00585BF9">
              <w:rPr>
                <w:rFonts w:ascii="Times New Roman" w:eastAsia="Calibri" w:hAnsi="Times New Roman" w:cs="Times New Roman"/>
                <w:bCs/>
                <w:sz w:val="24"/>
                <w:szCs w:val="24"/>
              </w:rPr>
              <w:t xml:space="preserve"> </w:t>
            </w:r>
            <w:r w:rsidR="004B61CF" w:rsidRPr="00585BF9">
              <w:rPr>
                <w:rFonts w:ascii="Times New Roman" w:eastAsia="Calibri" w:hAnsi="Times New Roman" w:cs="Times New Roman"/>
                <w:bCs/>
                <w:iCs/>
                <w:sz w:val="24"/>
                <w:szCs w:val="24"/>
              </w:rPr>
              <w:t>20 Latvijas tūrisma publicitātes pasākumus, 14 ārvalstu tūristu piesaistes pasākumus Latvijas novados un 8 specializētos darījumu tūrisma piesaistes pasākumus Latvijai, kā arī citus mērķa grupas atbalsta pasākumus.</w:t>
            </w:r>
          </w:p>
          <w:p w14:paraId="16CECCC6" w14:textId="77777777" w:rsidR="00D86541" w:rsidRPr="00585BF9" w:rsidRDefault="00E308D3" w:rsidP="00D86541">
            <w:pPr>
              <w:spacing w:after="0" w:line="240" w:lineRule="auto"/>
              <w:jc w:val="both"/>
              <w:rPr>
                <w:rFonts w:ascii="Times New Roman" w:eastAsia="Calibri" w:hAnsi="Times New Roman" w:cs="Times New Roman"/>
                <w:bCs/>
                <w:sz w:val="24"/>
                <w:szCs w:val="24"/>
              </w:rPr>
            </w:pPr>
            <w:r w:rsidRPr="00585BF9">
              <w:rPr>
                <w:rFonts w:ascii="Times New Roman" w:eastAsia="Calibri" w:hAnsi="Times New Roman" w:cs="Times New Roman"/>
                <w:bCs/>
                <w:iCs/>
                <w:sz w:val="24"/>
                <w:szCs w:val="24"/>
              </w:rPr>
              <w:t>Atbilstoši 3.</w:t>
            </w:r>
            <w:r w:rsidR="00124D7A" w:rsidRPr="00585BF9">
              <w:rPr>
                <w:rFonts w:ascii="Times New Roman" w:eastAsia="Calibri" w:hAnsi="Times New Roman" w:cs="Times New Roman"/>
                <w:bCs/>
                <w:iCs/>
                <w:sz w:val="24"/>
                <w:szCs w:val="24"/>
              </w:rPr>
              <w:t>2</w:t>
            </w:r>
            <w:r w:rsidR="006A7175" w:rsidRPr="00585BF9">
              <w:rPr>
                <w:rFonts w:ascii="Times New Roman" w:eastAsia="Calibri" w:hAnsi="Times New Roman" w:cs="Times New Roman"/>
                <w:bCs/>
                <w:iCs/>
                <w:sz w:val="24"/>
                <w:szCs w:val="24"/>
              </w:rPr>
              <w:t>.1.2</w:t>
            </w:r>
            <w:r w:rsidRPr="00585BF9">
              <w:rPr>
                <w:rFonts w:ascii="Times New Roman" w:eastAsia="Calibri" w:hAnsi="Times New Roman" w:cs="Times New Roman"/>
                <w:bCs/>
                <w:iCs/>
                <w:sz w:val="24"/>
                <w:szCs w:val="24"/>
              </w:rPr>
              <w:t>.pasākuma iznākumu rādītāju vērtībām</w:t>
            </w:r>
            <w:r w:rsidR="00124D7A" w:rsidRPr="00585BF9">
              <w:rPr>
                <w:rFonts w:ascii="Times New Roman" w:eastAsia="Calibri" w:hAnsi="Times New Roman" w:cs="Times New Roman"/>
                <w:bCs/>
                <w:iCs/>
                <w:sz w:val="24"/>
                <w:szCs w:val="24"/>
              </w:rPr>
              <w:t xml:space="preserve"> un sasniegtajiem darbības rezultātiem secināms</w:t>
            </w:r>
            <w:r w:rsidRPr="00585BF9">
              <w:rPr>
                <w:rFonts w:ascii="Times New Roman" w:eastAsia="Calibri" w:hAnsi="Times New Roman" w:cs="Times New Roman"/>
                <w:bCs/>
                <w:iCs/>
                <w:sz w:val="24"/>
                <w:szCs w:val="24"/>
              </w:rPr>
              <w:t xml:space="preserve">, ka uzraudzības rādītāju izpilde </w:t>
            </w:r>
            <w:r w:rsidR="00DA2E44" w:rsidRPr="00585BF9">
              <w:rPr>
                <w:rFonts w:ascii="Times New Roman" w:eastAsia="Calibri" w:hAnsi="Times New Roman" w:cs="Times New Roman"/>
                <w:bCs/>
                <w:iCs/>
                <w:sz w:val="24"/>
                <w:szCs w:val="24"/>
              </w:rPr>
              <w:t>norit sekmīgi</w:t>
            </w:r>
            <w:r w:rsidRPr="00585BF9">
              <w:rPr>
                <w:rFonts w:ascii="Times New Roman" w:eastAsia="Calibri" w:hAnsi="Times New Roman" w:cs="Times New Roman"/>
                <w:bCs/>
                <w:iCs/>
                <w:sz w:val="24"/>
                <w:szCs w:val="24"/>
              </w:rPr>
              <w:t>.</w:t>
            </w:r>
            <w:r w:rsidR="00124D7A" w:rsidRPr="00585BF9">
              <w:rPr>
                <w:rFonts w:ascii="Times New Roman" w:eastAsia="Calibri" w:hAnsi="Times New Roman" w:cs="Times New Roman"/>
                <w:bCs/>
                <w:iCs/>
                <w:sz w:val="24"/>
                <w:szCs w:val="24"/>
              </w:rPr>
              <w:t xml:space="preserve"> </w:t>
            </w:r>
          </w:p>
          <w:p w14:paraId="502809A7" w14:textId="77777777" w:rsidR="007A05F9" w:rsidRPr="00585BF9" w:rsidRDefault="007A05F9" w:rsidP="00991577">
            <w:pPr>
              <w:spacing w:after="0" w:line="240" w:lineRule="auto"/>
              <w:jc w:val="both"/>
              <w:rPr>
                <w:rFonts w:ascii="Times New Roman" w:eastAsia="Calibri" w:hAnsi="Times New Roman" w:cs="Times New Roman"/>
                <w:bCs/>
                <w:sz w:val="24"/>
                <w:szCs w:val="24"/>
              </w:rPr>
            </w:pPr>
          </w:p>
          <w:p w14:paraId="0FF08FCA" w14:textId="2BCC738A" w:rsidR="00C7604D" w:rsidRPr="00585BF9" w:rsidRDefault="00C7604D" w:rsidP="00991577">
            <w:pPr>
              <w:spacing w:after="0" w:line="240" w:lineRule="auto"/>
              <w:jc w:val="both"/>
              <w:rPr>
                <w:rFonts w:ascii="Times New Roman" w:eastAsia="Calibri" w:hAnsi="Times New Roman" w:cs="Times New Roman"/>
                <w:bCs/>
                <w:sz w:val="24"/>
                <w:szCs w:val="24"/>
              </w:rPr>
            </w:pPr>
            <w:r w:rsidRPr="00585BF9">
              <w:rPr>
                <w:rFonts w:ascii="Times New Roman" w:eastAsia="Calibri" w:hAnsi="Times New Roman" w:cs="Times New Roman"/>
                <w:bCs/>
                <w:sz w:val="24"/>
                <w:szCs w:val="24"/>
              </w:rPr>
              <w:t>Ministru kabineta 2016.gada 12.aprīļa</w:t>
            </w:r>
            <w:r w:rsidR="00292DCC" w:rsidRPr="00585BF9">
              <w:rPr>
                <w:rFonts w:ascii="Times New Roman" w:eastAsia="Calibri" w:hAnsi="Times New Roman" w:cs="Times New Roman"/>
                <w:bCs/>
                <w:sz w:val="24"/>
                <w:szCs w:val="24"/>
              </w:rPr>
              <w:t xml:space="preserve"> noteikumu</w:t>
            </w:r>
            <w:r w:rsidRPr="00585BF9">
              <w:rPr>
                <w:rFonts w:ascii="Times New Roman" w:eastAsia="Calibri" w:hAnsi="Times New Roman" w:cs="Times New Roman"/>
                <w:bCs/>
                <w:sz w:val="24"/>
                <w:szCs w:val="24"/>
              </w:rPr>
              <w:t xml:space="preserve"> Nr.227 “Darbības programmas „Izaugsme un nodarbinātība” 3.1.1.specifiskā atbalsta mērķa „Sekmēt MVK izveidi un attīstību, īpaši apstrādes rūpniecībā un RIS3 prioritārajās nozarē”” 3.1.1.5.pasākuma „Atbalsts ieguldījumiem ražošanas telpu un infrastruktūras izveidei vai rekonstrukcijai” (turpmāk – 3.1.1.5.pasākums)  īstenošanas noteikumi”</w:t>
            </w:r>
            <w:r w:rsidR="00C668FB" w:rsidRPr="00585BF9">
              <w:rPr>
                <w:rFonts w:ascii="Times New Roman" w:eastAsia="Calibri" w:hAnsi="Times New Roman" w:cs="Times New Roman"/>
                <w:bCs/>
                <w:sz w:val="24"/>
                <w:szCs w:val="24"/>
              </w:rPr>
              <w:t xml:space="preserve"> </w:t>
            </w:r>
            <w:r w:rsidR="00292DCC" w:rsidRPr="00585BF9">
              <w:rPr>
                <w:rFonts w:ascii="Times New Roman" w:eastAsia="Calibri" w:hAnsi="Times New Roman" w:cs="Times New Roman"/>
                <w:bCs/>
                <w:sz w:val="24"/>
                <w:szCs w:val="24"/>
              </w:rPr>
              <w:t>5.punktā ir norādīts 3.1.1.5.pasākuma ietvaros plānotais Eiropas Reģionālā attīstības fonda finansējums (turpmāk – ERAF) – 24 855 </w:t>
            </w:r>
            <w:r w:rsidR="00292DCC" w:rsidRPr="00585BF9">
              <w:rPr>
                <w:rFonts w:ascii="Times New Roman" w:eastAsia="Calibri" w:hAnsi="Times New Roman" w:cs="Times New Roman"/>
                <w:bCs/>
                <w:i/>
                <w:sz w:val="24"/>
                <w:szCs w:val="24"/>
              </w:rPr>
              <w:t>142 euro</w:t>
            </w:r>
            <w:r w:rsidR="00292DCC" w:rsidRPr="00585BF9">
              <w:rPr>
                <w:rFonts w:ascii="Times New Roman" w:eastAsia="Calibri" w:hAnsi="Times New Roman" w:cs="Times New Roman"/>
                <w:bCs/>
                <w:sz w:val="24"/>
                <w:szCs w:val="24"/>
              </w:rPr>
              <w:t>, pieejamais ERAF finansējums, ņemot vērā snieguma rezervi, ir 23 339 097</w:t>
            </w:r>
            <w:r w:rsidR="00292DCC" w:rsidRPr="00585BF9">
              <w:rPr>
                <w:rFonts w:ascii="Times New Roman" w:eastAsia="Calibri" w:hAnsi="Times New Roman" w:cs="Times New Roman"/>
                <w:bCs/>
                <w:i/>
                <w:sz w:val="24"/>
                <w:szCs w:val="24"/>
              </w:rPr>
              <w:t>euro</w:t>
            </w:r>
            <w:r w:rsidR="00292DCC" w:rsidRPr="00585BF9">
              <w:rPr>
                <w:rFonts w:ascii="Times New Roman" w:eastAsia="Calibri" w:hAnsi="Times New Roman" w:cs="Times New Roman"/>
                <w:bCs/>
                <w:sz w:val="24"/>
                <w:szCs w:val="24"/>
              </w:rPr>
              <w:t>.</w:t>
            </w:r>
          </w:p>
          <w:p w14:paraId="1AC8E6D7" w14:textId="5A5ACF80" w:rsidR="00C7604D" w:rsidRPr="00585BF9" w:rsidRDefault="00637CA0" w:rsidP="00991577">
            <w:pPr>
              <w:spacing w:after="0" w:line="240" w:lineRule="auto"/>
              <w:jc w:val="both"/>
              <w:rPr>
                <w:rFonts w:ascii="Times New Roman" w:eastAsia="Calibri" w:hAnsi="Times New Roman" w:cs="Times New Roman"/>
                <w:bCs/>
                <w:sz w:val="24"/>
                <w:szCs w:val="24"/>
              </w:rPr>
            </w:pPr>
            <w:r w:rsidRPr="00585BF9">
              <w:rPr>
                <w:rFonts w:ascii="Times New Roman" w:eastAsia="Calibri" w:hAnsi="Times New Roman" w:cs="Times New Roman"/>
                <w:bCs/>
                <w:sz w:val="24"/>
                <w:szCs w:val="24"/>
              </w:rPr>
              <w:t>3.1.1.5.pasākuma ietvaros atklāta projektu iesniegumu atlas</w:t>
            </w:r>
            <w:r w:rsidR="002374C7" w:rsidRPr="00585BF9">
              <w:rPr>
                <w:rFonts w:ascii="Times New Roman" w:eastAsia="Calibri" w:hAnsi="Times New Roman" w:cs="Times New Roman"/>
                <w:bCs/>
                <w:sz w:val="24"/>
                <w:szCs w:val="24"/>
              </w:rPr>
              <w:t xml:space="preserve">ē </w:t>
            </w:r>
            <w:r w:rsidR="00452D1F" w:rsidRPr="00585BF9">
              <w:rPr>
                <w:rFonts w:ascii="Times New Roman" w:eastAsia="Calibri" w:hAnsi="Times New Roman" w:cs="Times New Roman"/>
                <w:bCs/>
                <w:sz w:val="24"/>
                <w:szCs w:val="24"/>
              </w:rPr>
              <w:t>sada</w:t>
            </w:r>
            <w:r w:rsidR="00585BF9">
              <w:rPr>
                <w:rFonts w:ascii="Times New Roman" w:eastAsia="Calibri" w:hAnsi="Times New Roman" w:cs="Times New Roman"/>
                <w:bCs/>
                <w:sz w:val="24"/>
                <w:szCs w:val="24"/>
              </w:rPr>
              <w:t>rbības iestādē ir apstiprināmi projektu iesniegumi</w:t>
            </w:r>
            <w:r w:rsidRPr="00585BF9">
              <w:rPr>
                <w:rFonts w:ascii="Times New Roman" w:eastAsia="Calibri" w:hAnsi="Times New Roman" w:cs="Times New Roman"/>
                <w:bCs/>
                <w:sz w:val="24"/>
                <w:szCs w:val="24"/>
              </w:rPr>
              <w:t xml:space="preserve"> par kopējo ERAF finansējuma summu </w:t>
            </w:r>
            <w:r w:rsidR="00452D1F" w:rsidRPr="00585BF9">
              <w:rPr>
                <w:rFonts w:ascii="Times New Roman" w:eastAsia="Calibri" w:hAnsi="Times New Roman" w:cs="Times New Roman"/>
                <w:bCs/>
                <w:sz w:val="24"/>
                <w:szCs w:val="24"/>
              </w:rPr>
              <w:t>23 597 834</w:t>
            </w:r>
            <w:r w:rsidRPr="00585BF9">
              <w:rPr>
                <w:rFonts w:ascii="Times New Roman" w:eastAsia="Calibri" w:hAnsi="Times New Roman" w:cs="Times New Roman"/>
                <w:bCs/>
                <w:sz w:val="24"/>
                <w:szCs w:val="24"/>
              </w:rPr>
              <w:t xml:space="preserve"> </w:t>
            </w:r>
            <w:r w:rsidRPr="00585BF9">
              <w:rPr>
                <w:rFonts w:ascii="Times New Roman" w:eastAsia="Calibri" w:hAnsi="Times New Roman" w:cs="Times New Roman"/>
                <w:bCs/>
                <w:i/>
                <w:iCs/>
                <w:sz w:val="24"/>
                <w:szCs w:val="24"/>
              </w:rPr>
              <w:t>euro</w:t>
            </w:r>
            <w:r w:rsidRPr="00585BF9">
              <w:rPr>
                <w:rFonts w:ascii="Times New Roman" w:eastAsia="Calibri" w:hAnsi="Times New Roman" w:cs="Times New Roman"/>
                <w:bCs/>
                <w:sz w:val="24"/>
                <w:szCs w:val="24"/>
              </w:rPr>
              <w:t xml:space="preserve">, </w:t>
            </w:r>
            <w:r w:rsidR="00452D1F" w:rsidRPr="00585BF9">
              <w:rPr>
                <w:rFonts w:ascii="Times New Roman" w:eastAsia="Calibri" w:hAnsi="Times New Roman" w:cs="Times New Roman"/>
                <w:bCs/>
                <w:sz w:val="24"/>
                <w:szCs w:val="24"/>
              </w:rPr>
              <w:t xml:space="preserve">līdz ar to nepietiek </w:t>
            </w:r>
            <w:r w:rsidR="00632F44" w:rsidRPr="00585BF9">
              <w:rPr>
                <w:rFonts w:ascii="Times New Roman" w:eastAsia="Calibri" w:hAnsi="Times New Roman" w:cs="Times New Roman"/>
                <w:bCs/>
                <w:sz w:val="24"/>
                <w:szCs w:val="24"/>
              </w:rPr>
              <w:t>ERAF</w:t>
            </w:r>
            <w:r w:rsidR="006A2560" w:rsidRPr="00585BF9">
              <w:rPr>
                <w:rFonts w:ascii="Times New Roman" w:eastAsia="Calibri" w:hAnsi="Times New Roman" w:cs="Times New Roman"/>
                <w:bCs/>
                <w:sz w:val="24"/>
                <w:szCs w:val="24"/>
              </w:rPr>
              <w:t xml:space="preserve"> </w:t>
            </w:r>
            <w:r w:rsidR="00452D1F" w:rsidRPr="00585BF9">
              <w:rPr>
                <w:rFonts w:ascii="Times New Roman" w:eastAsia="Calibri" w:hAnsi="Times New Roman" w:cs="Times New Roman"/>
                <w:bCs/>
                <w:sz w:val="24"/>
                <w:szCs w:val="24"/>
              </w:rPr>
              <w:t>finansējums līgumu slēgšanai ar finansējuma saņēmējiem par projektu īstenošanu 258 73</w:t>
            </w:r>
            <w:r w:rsidR="0031606F" w:rsidRPr="00585BF9">
              <w:rPr>
                <w:rFonts w:ascii="Times New Roman" w:eastAsia="Calibri" w:hAnsi="Times New Roman" w:cs="Times New Roman"/>
                <w:bCs/>
                <w:sz w:val="24"/>
                <w:szCs w:val="24"/>
              </w:rPr>
              <w:t>8</w:t>
            </w:r>
            <w:r w:rsidR="00452D1F" w:rsidRPr="00585BF9">
              <w:rPr>
                <w:rFonts w:ascii="Times New Roman" w:eastAsia="Calibri" w:hAnsi="Times New Roman" w:cs="Times New Roman"/>
                <w:bCs/>
                <w:sz w:val="24"/>
                <w:szCs w:val="24"/>
              </w:rPr>
              <w:t xml:space="preserve"> </w:t>
            </w:r>
            <w:r w:rsidR="00452D1F" w:rsidRPr="00585BF9">
              <w:rPr>
                <w:rFonts w:ascii="Times New Roman" w:eastAsia="Calibri" w:hAnsi="Times New Roman" w:cs="Times New Roman"/>
                <w:bCs/>
                <w:i/>
                <w:sz w:val="24"/>
                <w:szCs w:val="24"/>
              </w:rPr>
              <w:t>euro</w:t>
            </w:r>
            <w:r w:rsidR="00EC0CEF" w:rsidRPr="00585BF9">
              <w:rPr>
                <w:rFonts w:ascii="Times New Roman" w:eastAsia="Calibri" w:hAnsi="Times New Roman" w:cs="Times New Roman"/>
                <w:bCs/>
                <w:sz w:val="24"/>
                <w:szCs w:val="24"/>
              </w:rPr>
              <w:t xml:space="preserve"> apmērā.</w:t>
            </w:r>
          </w:p>
          <w:p w14:paraId="284C9143" w14:textId="593801D1" w:rsidR="00AF68A6" w:rsidRPr="00585BF9" w:rsidRDefault="00632F44" w:rsidP="00AF68A6">
            <w:pPr>
              <w:spacing w:after="0" w:line="240" w:lineRule="auto"/>
              <w:jc w:val="both"/>
              <w:rPr>
                <w:rFonts w:ascii="Times New Roman" w:eastAsia="Calibri" w:hAnsi="Times New Roman" w:cs="Times New Roman"/>
                <w:bCs/>
                <w:sz w:val="24"/>
                <w:szCs w:val="24"/>
              </w:rPr>
            </w:pPr>
            <w:r w:rsidRPr="00585BF9">
              <w:rPr>
                <w:rFonts w:ascii="Times New Roman" w:eastAsia="Calibri" w:hAnsi="Times New Roman" w:cs="Times New Roman"/>
                <w:bCs/>
                <w:sz w:val="24"/>
                <w:szCs w:val="24"/>
              </w:rPr>
              <w:t xml:space="preserve">Ņemot vērā iepriekš minēto, </w:t>
            </w:r>
            <w:r w:rsidR="00C7604D" w:rsidRPr="00585BF9">
              <w:rPr>
                <w:rFonts w:ascii="Times New Roman" w:eastAsia="Calibri" w:hAnsi="Times New Roman" w:cs="Times New Roman"/>
                <w:bCs/>
                <w:sz w:val="24"/>
                <w:szCs w:val="24"/>
              </w:rPr>
              <w:t xml:space="preserve">Ekonomikas ministrija ierosina pārdalīt finansējumu </w:t>
            </w:r>
            <w:r w:rsidR="0031606F" w:rsidRPr="00585BF9">
              <w:rPr>
                <w:rFonts w:ascii="Times New Roman" w:eastAsia="Calibri" w:hAnsi="Times New Roman" w:cs="Times New Roman"/>
                <w:bCs/>
                <w:sz w:val="24"/>
                <w:szCs w:val="24"/>
              </w:rPr>
              <w:t>275</w:t>
            </w:r>
            <w:r w:rsidR="005B41F9" w:rsidRPr="00585BF9">
              <w:rPr>
                <w:rFonts w:ascii="Times New Roman" w:eastAsia="Calibri" w:hAnsi="Times New Roman" w:cs="Times New Roman"/>
                <w:bCs/>
                <w:sz w:val="24"/>
                <w:szCs w:val="24"/>
              </w:rPr>
              <w:t> </w:t>
            </w:r>
            <w:r w:rsidR="0031606F" w:rsidRPr="00585BF9">
              <w:rPr>
                <w:rFonts w:ascii="Times New Roman" w:eastAsia="Calibri" w:hAnsi="Times New Roman" w:cs="Times New Roman"/>
                <w:bCs/>
                <w:sz w:val="24"/>
                <w:szCs w:val="24"/>
              </w:rPr>
              <w:t>545</w:t>
            </w:r>
            <w:r w:rsidR="005B41F9" w:rsidRPr="00585BF9">
              <w:rPr>
                <w:rFonts w:ascii="Times New Roman" w:eastAsia="Calibri" w:hAnsi="Times New Roman" w:cs="Times New Roman"/>
                <w:bCs/>
                <w:sz w:val="24"/>
                <w:szCs w:val="24"/>
              </w:rPr>
              <w:t xml:space="preserve"> </w:t>
            </w:r>
            <w:r w:rsidR="005B41F9" w:rsidRPr="00585BF9">
              <w:rPr>
                <w:rFonts w:ascii="Times New Roman" w:eastAsia="Calibri" w:hAnsi="Times New Roman" w:cs="Times New Roman"/>
                <w:bCs/>
                <w:i/>
                <w:sz w:val="24"/>
                <w:szCs w:val="24"/>
              </w:rPr>
              <w:t>euro</w:t>
            </w:r>
            <w:r w:rsidR="0031606F" w:rsidRPr="00585BF9">
              <w:rPr>
                <w:rFonts w:ascii="Times New Roman" w:eastAsia="Calibri" w:hAnsi="Times New Roman" w:cs="Times New Roman"/>
                <w:bCs/>
                <w:sz w:val="24"/>
                <w:szCs w:val="24"/>
              </w:rPr>
              <w:t xml:space="preserve"> (tai skaitā snieguma </w:t>
            </w:r>
            <w:r w:rsidR="00680CD9" w:rsidRPr="00585BF9">
              <w:rPr>
                <w:rFonts w:ascii="Times New Roman" w:eastAsia="Calibri" w:hAnsi="Times New Roman" w:cs="Times New Roman"/>
                <w:bCs/>
                <w:sz w:val="24"/>
                <w:szCs w:val="24"/>
              </w:rPr>
              <w:lastRenderedPageBreak/>
              <w:t xml:space="preserve">rezervi </w:t>
            </w:r>
            <w:r w:rsidR="00BD5F30" w:rsidRPr="00585BF9">
              <w:rPr>
                <w:rFonts w:ascii="Times New Roman" w:eastAsia="Calibri" w:hAnsi="Times New Roman" w:cs="Times New Roman"/>
                <w:bCs/>
                <w:sz w:val="24"/>
                <w:szCs w:val="24"/>
              </w:rPr>
              <w:t>1</w:t>
            </w:r>
            <w:r w:rsidR="0031606F" w:rsidRPr="00585BF9">
              <w:rPr>
                <w:rFonts w:ascii="Times New Roman" w:eastAsia="Calibri" w:hAnsi="Times New Roman" w:cs="Times New Roman"/>
                <w:bCs/>
                <w:sz w:val="24"/>
                <w:szCs w:val="24"/>
              </w:rPr>
              <w:t>6</w:t>
            </w:r>
            <w:r w:rsidR="00680CD9" w:rsidRPr="00585BF9">
              <w:rPr>
                <w:rFonts w:ascii="Times New Roman" w:eastAsia="Calibri" w:hAnsi="Times New Roman" w:cs="Times New Roman"/>
                <w:bCs/>
                <w:sz w:val="24"/>
                <w:szCs w:val="24"/>
              </w:rPr>
              <w:t xml:space="preserve"> </w:t>
            </w:r>
            <w:r w:rsidR="00BD5F30" w:rsidRPr="00585BF9">
              <w:rPr>
                <w:rFonts w:ascii="Times New Roman" w:eastAsia="Calibri" w:hAnsi="Times New Roman" w:cs="Times New Roman"/>
                <w:bCs/>
                <w:sz w:val="24"/>
                <w:szCs w:val="24"/>
              </w:rPr>
              <w:t xml:space="preserve">807 </w:t>
            </w:r>
            <w:r w:rsidR="0031606F" w:rsidRPr="00585BF9">
              <w:rPr>
                <w:rFonts w:ascii="Times New Roman" w:eastAsia="Calibri" w:hAnsi="Times New Roman" w:cs="Times New Roman"/>
                <w:bCs/>
                <w:i/>
                <w:sz w:val="24"/>
                <w:szCs w:val="24"/>
              </w:rPr>
              <w:t>euro</w:t>
            </w:r>
            <w:r w:rsidR="0031606F" w:rsidRPr="00585BF9">
              <w:rPr>
                <w:rFonts w:ascii="Times New Roman" w:eastAsia="Calibri" w:hAnsi="Times New Roman" w:cs="Times New Roman"/>
                <w:bCs/>
                <w:sz w:val="24"/>
                <w:szCs w:val="24"/>
              </w:rPr>
              <w:t>)</w:t>
            </w:r>
            <w:r w:rsidR="007B1D86" w:rsidRPr="00585BF9">
              <w:rPr>
                <w:rFonts w:ascii="Times New Roman" w:eastAsia="Calibri" w:hAnsi="Times New Roman" w:cs="Times New Roman"/>
                <w:bCs/>
                <w:sz w:val="24"/>
                <w:szCs w:val="24"/>
              </w:rPr>
              <w:t xml:space="preserve"> </w:t>
            </w:r>
            <w:r w:rsidR="00C668FB" w:rsidRPr="00585BF9">
              <w:rPr>
                <w:rFonts w:ascii="Times New Roman" w:eastAsia="Calibri" w:hAnsi="Times New Roman" w:cs="Times New Roman"/>
                <w:bCs/>
                <w:sz w:val="24"/>
                <w:szCs w:val="24"/>
              </w:rPr>
              <w:t>apmērā no 3.2.1.2.pasākuma uz 3.1.1.5.pasākumu.</w:t>
            </w:r>
            <w:r w:rsidR="00EC0CEF" w:rsidRPr="00585BF9">
              <w:rPr>
                <w:rFonts w:ascii="Times New Roman" w:eastAsia="Calibri" w:hAnsi="Times New Roman" w:cs="Times New Roman"/>
                <w:bCs/>
                <w:sz w:val="24"/>
                <w:szCs w:val="24"/>
              </w:rPr>
              <w:t xml:space="preserve"> </w:t>
            </w:r>
          </w:p>
          <w:p w14:paraId="1C6D71F0" w14:textId="41C5025C" w:rsidR="00124D7A" w:rsidRPr="00585BF9" w:rsidRDefault="00EC0CEF" w:rsidP="00991577">
            <w:pPr>
              <w:spacing w:after="0" w:line="240" w:lineRule="auto"/>
              <w:jc w:val="both"/>
              <w:rPr>
                <w:rFonts w:ascii="Times New Roman" w:eastAsia="Calibri" w:hAnsi="Times New Roman" w:cs="Times New Roman"/>
                <w:bCs/>
                <w:sz w:val="24"/>
                <w:szCs w:val="24"/>
              </w:rPr>
            </w:pPr>
            <w:r w:rsidRPr="00585BF9">
              <w:rPr>
                <w:rFonts w:ascii="Times New Roman" w:eastAsia="Calibri" w:hAnsi="Times New Roman" w:cs="Times New Roman"/>
                <w:bCs/>
                <w:sz w:val="24"/>
                <w:szCs w:val="24"/>
              </w:rPr>
              <w:t xml:space="preserve">Tādējādi notiks pārdale starp diviem </w:t>
            </w:r>
            <w:r w:rsidR="00091C76" w:rsidRPr="00585BF9">
              <w:rPr>
                <w:rFonts w:ascii="Times New Roman" w:eastAsia="Calibri" w:hAnsi="Times New Roman" w:cs="Times New Roman"/>
                <w:bCs/>
                <w:sz w:val="24"/>
                <w:szCs w:val="24"/>
              </w:rPr>
              <w:t xml:space="preserve">SAM </w:t>
            </w:r>
            <w:r w:rsidRPr="00585BF9">
              <w:rPr>
                <w:rFonts w:ascii="Times New Roman" w:eastAsia="Calibri" w:hAnsi="Times New Roman" w:cs="Times New Roman"/>
                <w:bCs/>
                <w:sz w:val="24"/>
                <w:szCs w:val="24"/>
              </w:rPr>
              <w:t xml:space="preserve">pasākumiem, kuri mērķēti uz </w:t>
            </w:r>
            <w:r w:rsidR="00091C76" w:rsidRPr="00585BF9">
              <w:rPr>
                <w:rFonts w:ascii="Times New Roman" w:eastAsia="Calibri" w:hAnsi="Times New Roman" w:cs="Times New Roman"/>
                <w:bCs/>
                <w:sz w:val="24"/>
                <w:szCs w:val="24"/>
              </w:rPr>
              <w:t xml:space="preserve">atbalstu komersantiem, kuri atbilst </w:t>
            </w:r>
            <w:r w:rsidRPr="00585BF9">
              <w:rPr>
                <w:rFonts w:ascii="Times New Roman" w:eastAsia="Calibri" w:hAnsi="Times New Roman" w:cs="Times New Roman"/>
                <w:bCs/>
                <w:sz w:val="24"/>
                <w:szCs w:val="24"/>
              </w:rPr>
              <w:t>sīko (mikro),  mazo un vidējo</w:t>
            </w:r>
            <w:r w:rsidR="00091C76" w:rsidRPr="00585BF9">
              <w:rPr>
                <w:rFonts w:ascii="Times New Roman" w:eastAsia="Calibri" w:hAnsi="Times New Roman" w:cs="Times New Roman"/>
                <w:bCs/>
                <w:sz w:val="24"/>
                <w:szCs w:val="24"/>
              </w:rPr>
              <w:t xml:space="preserve"> uzņēmumu  (turpmāk – MVU) statusam saskaņā </w:t>
            </w:r>
            <w:r w:rsidR="00A21E86" w:rsidRPr="00585BF9">
              <w:rPr>
                <w:rFonts w:ascii="Times New Roman" w:eastAsia="Calibri" w:hAnsi="Times New Roman" w:cs="Times New Roman"/>
                <w:bCs/>
                <w:sz w:val="24"/>
                <w:szCs w:val="24"/>
              </w:rPr>
              <w:t xml:space="preserve">ar </w:t>
            </w:r>
            <w:r w:rsidR="00091C76" w:rsidRPr="00585BF9">
              <w:rPr>
                <w:rFonts w:ascii="Times New Roman" w:eastAsia="Calibri" w:hAnsi="Times New Roman" w:cs="Times New Roman"/>
                <w:bCs/>
                <w:sz w:val="24"/>
                <w:szCs w:val="24"/>
              </w:rPr>
              <w:t>Regulas Nr. </w:t>
            </w:r>
            <w:hyperlink r:id="rId7" w:tgtFrame="_blank" w:history="1">
              <w:r w:rsidR="00091C76" w:rsidRPr="00585BF9">
                <w:rPr>
                  <w:rStyle w:val="Hyperlink"/>
                  <w:rFonts w:ascii="Times New Roman" w:eastAsia="Calibri" w:hAnsi="Times New Roman" w:cs="Times New Roman"/>
                  <w:color w:val="auto"/>
                  <w:sz w:val="24"/>
                  <w:szCs w:val="24"/>
                  <w:u w:val="none"/>
                </w:rPr>
                <w:t>651/2014</w:t>
              </w:r>
            </w:hyperlink>
            <w:r w:rsidR="00091C76" w:rsidRPr="00585BF9">
              <w:rPr>
                <w:rFonts w:ascii="Times New Roman" w:eastAsia="Calibri" w:hAnsi="Times New Roman" w:cs="Times New Roman"/>
                <w:bCs/>
                <w:sz w:val="24"/>
                <w:szCs w:val="24"/>
              </w:rPr>
              <w:t xml:space="preserve">1. pielikumu. </w:t>
            </w:r>
            <w:r w:rsidR="00A21E86" w:rsidRPr="00585BF9">
              <w:rPr>
                <w:rFonts w:ascii="Times New Roman" w:eastAsia="Calibri" w:hAnsi="Times New Roman" w:cs="Times New Roman"/>
                <w:bCs/>
                <w:sz w:val="24"/>
                <w:szCs w:val="24"/>
              </w:rPr>
              <w:t>Finansējuma saņēmējam un MVU</w:t>
            </w:r>
            <w:r w:rsidR="00554871" w:rsidRPr="00585BF9">
              <w:rPr>
                <w:rFonts w:ascii="Times New Roman" w:eastAsia="Calibri" w:hAnsi="Times New Roman" w:cs="Times New Roman"/>
                <w:bCs/>
                <w:sz w:val="24"/>
                <w:szCs w:val="24"/>
              </w:rPr>
              <w:t xml:space="preserve"> finansējuma pārdale neradīs negatīvas sekas.</w:t>
            </w:r>
          </w:p>
          <w:p w14:paraId="2DB8B950" w14:textId="0CE05B8C" w:rsidR="00DA2E44" w:rsidRPr="00585BF9" w:rsidRDefault="00091C76" w:rsidP="00991577">
            <w:pPr>
              <w:spacing w:after="0" w:line="240" w:lineRule="auto"/>
              <w:jc w:val="both"/>
              <w:rPr>
                <w:rFonts w:ascii="Times New Roman" w:eastAsia="Calibri" w:hAnsi="Times New Roman" w:cs="Times New Roman"/>
                <w:bCs/>
                <w:sz w:val="24"/>
                <w:szCs w:val="24"/>
              </w:rPr>
            </w:pPr>
            <w:r w:rsidRPr="00585BF9">
              <w:rPr>
                <w:rFonts w:ascii="Times New Roman" w:eastAsia="Calibri" w:hAnsi="Times New Roman" w:cs="Times New Roman"/>
                <w:bCs/>
                <w:sz w:val="24"/>
                <w:szCs w:val="24"/>
              </w:rPr>
              <w:t xml:space="preserve">Finansējuma pārdale </w:t>
            </w:r>
            <w:r w:rsidR="00516AB7" w:rsidRPr="00585BF9">
              <w:rPr>
                <w:rFonts w:ascii="Times New Roman" w:eastAsia="Calibri" w:hAnsi="Times New Roman" w:cs="Times New Roman"/>
                <w:bCs/>
                <w:sz w:val="24"/>
                <w:szCs w:val="24"/>
              </w:rPr>
              <w:t xml:space="preserve">no </w:t>
            </w:r>
            <w:r w:rsidRPr="00585BF9">
              <w:rPr>
                <w:rFonts w:ascii="Times New Roman" w:eastAsia="Calibri" w:hAnsi="Times New Roman" w:cs="Times New Roman"/>
                <w:bCs/>
                <w:sz w:val="24"/>
                <w:szCs w:val="24"/>
              </w:rPr>
              <w:t>3.2.1.2.pasākuma uz 3.1.1.5.pasākumu neietekmē</w:t>
            </w:r>
            <w:r w:rsidR="006A7175" w:rsidRPr="00585BF9">
              <w:rPr>
                <w:rFonts w:ascii="Times New Roman" w:eastAsia="Calibri" w:hAnsi="Times New Roman" w:cs="Times New Roman"/>
                <w:bCs/>
                <w:sz w:val="24"/>
                <w:szCs w:val="24"/>
              </w:rPr>
              <w:t>s</w:t>
            </w:r>
            <w:r w:rsidRPr="00585BF9">
              <w:rPr>
                <w:rFonts w:ascii="Times New Roman" w:eastAsia="Calibri" w:hAnsi="Times New Roman" w:cs="Times New Roman"/>
                <w:bCs/>
                <w:sz w:val="24"/>
                <w:szCs w:val="24"/>
              </w:rPr>
              <w:t xml:space="preserve"> finansējuma mērķi un MVU mērķu sasniegšanu</w:t>
            </w:r>
            <w:r w:rsidR="006A7175" w:rsidRPr="00585BF9">
              <w:rPr>
                <w:rFonts w:ascii="Times New Roman" w:eastAsia="Calibri" w:hAnsi="Times New Roman" w:cs="Times New Roman"/>
                <w:bCs/>
                <w:sz w:val="24"/>
                <w:szCs w:val="24"/>
              </w:rPr>
              <w:t xml:space="preserve"> pat tad, ja pēc</w:t>
            </w:r>
            <w:r w:rsidR="006A7175" w:rsidRPr="00585BF9">
              <w:rPr>
                <w:rFonts w:ascii="Times New Roman" w:eastAsia="Calibri" w:hAnsi="Times New Roman" w:cs="Times New Roman"/>
                <w:bCs/>
                <w:iCs/>
                <w:sz w:val="24"/>
                <w:szCs w:val="24"/>
              </w:rPr>
              <w:t xml:space="preserve"> 2019.gada 1.janvāra netiks pieņemts lēmums par snieguma rezerves izpildi 3.1.1.5.pasākuma ietvaros un nebūs iespējams izmatot pieejamo snieguma rezerves apjomu un finansējumu pārdalīt 3.2.1.2.pasākuma īstenošanai</w:t>
            </w:r>
            <w:r w:rsidR="00C23D04" w:rsidRPr="00585BF9">
              <w:rPr>
                <w:rFonts w:ascii="Times New Roman" w:eastAsia="Calibri" w:hAnsi="Times New Roman" w:cs="Times New Roman"/>
                <w:bCs/>
                <w:iCs/>
                <w:sz w:val="24"/>
                <w:szCs w:val="24"/>
              </w:rPr>
              <w:t>.</w:t>
            </w:r>
            <w:r w:rsidR="00DA2E44" w:rsidRPr="00585BF9">
              <w:rPr>
                <w:rFonts w:ascii="Times New Roman" w:eastAsia="Calibri" w:hAnsi="Times New Roman" w:cs="Times New Roman"/>
                <w:bCs/>
                <w:sz w:val="24"/>
                <w:szCs w:val="24"/>
              </w:rPr>
              <w:t xml:space="preserve"> </w:t>
            </w:r>
          </w:p>
          <w:p w14:paraId="22AA0396" w14:textId="77777777" w:rsidR="00C7604D" w:rsidRPr="00585BF9" w:rsidRDefault="00DA2E44" w:rsidP="00991577">
            <w:pPr>
              <w:spacing w:after="0" w:line="240" w:lineRule="auto"/>
              <w:jc w:val="both"/>
              <w:rPr>
                <w:rFonts w:ascii="Times New Roman" w:eastAsia="Calibri" w:hAnsi="Times New Roman" w:cs="Times New Roman"/>
                <w:bCs/>
                <w:sz w:val="24"/>
                <w:szCs w:val="24"/>
              </w:rPr>
            </w:pPr>
            <w:r w:rsidRPr="00585BF9">
              <w:rPr>
                <w:rFonts w:ascii="Times New Roman" w:eastAsia="Calibri" w:hAnsi="Times New Roman" w:cs="Times New Roman"/>
                <w:bCs/>
                <w:iCs/>
                <w:sz w:val="24"/>
                <w:szCs w:val="24"/>
              </w:rPr>
              <w:t>Ekonomikas ministrijas ierosinātās izmaiņas neietekmēs 3.2.1.2.pasākuma mērķa grupu un gala labuma guvējus.</w:t>
            </w:r>
          </w:p>
          <w:p w14:paraId="6F585CF1" w14:textId="6534405A" w:rsidR="00124D7A" w:rsidRPr="00585BF9" w:rsidRDefault="006A7175" w:rsidP="00991577">
            <w:pPr>
              <w:spacing w:after="0" w:line="240" w:lineRule="auto"/>
              <w:jc w:val="both"/>
              <w:rPr>
                <w:rFonts w:ascii="Times New Roman" w:eastAsia="Calibri" w:hAnsi="Times New Roman" w:cs="Times New Roman"/>
                <w:bCs/>
                <w:sz w:val="24"/>
                <w:szCs w:val="24"/>
              </w:rPr>
            </w:pPr>
            <w:r w:rsidRPr="00585BF9">
              <w:rPr>
                <w:rFonts w:ascii="Times New Roman" w:eastAsia="Calibri" w:hAnsi="Times New Roman" w:cs="Times New Roman"/>
                <w:bCs/>
                <w:sz w:val="24"/>
                <w:szCs w:val="24"/>
              </w:rPr>
              <w:t>Ņemot vērā 3.2.1.2.pasākuma uzraudzības rādītāju un sasniegto darbību rezultātu  progresu</w:t>
            </w:r>
            <w:r w:rsidR="00B53A01" w:rsidRPr="00585BF9">
              <w:rPr>
                <w:rFonts w:ascii="Times New Roman" w:eastAsia="Calibri" w:hAnsi="Times New Roman" w:cs="Times New Roman"/>
                <w:bCs/>
                <w:sz w:val="24"/>
                <w:szCs w:val="24"/>
              </w:rPr>
              <w:t>, veicot finansējuma pārdali</w:t>
            </w:r>
            <w:r w:rsidR="007A05F9" w:rsidRPr="00585BF9">
              <w:rPr>
                <w:rFonts w:ascii="Times New Roman" w:eastAsia="Calibri" w:hAnsi="Times New Roman" w:cs="Times New Roman"/>
                <w:bCs/>
                <w:sz w:val="24"/>
                <w:szCs w:val="24"/>
              </w:rPr>
              <w:t>,</w:t>
            </w:r>
            <w:r w:rsidR="00B53A01" w:rsidRPr="00585BF9">
              <w:rPr>
                <w:rFonts w:ascii="Times New Roman" w:eastAsia="Calibri" w:hAnsi="Times New Roman" w:cs="Times New Roman"/>
                <w:bCs/>
                <w:sz w:val="24"/>
                <w:szCs w:val="24"/>
              </w:rPr>
              <w:t xml:space="preserve"> nav jāsamazina 3.2.1.2.pasākuma uzraudzības rādītāju vērtības. </w:t>
            </w:r>
            <w:r w:rsidR="00BD5F30" w:rsidRPr="00585BF9">
              <w:rPr>
                <w:rFonts w:ascii="Times New Roman" w:eastAsia="Calibri" w:hAnsi="Times New Roman" w:cs="Times New Roman"/>
                <w:bCs/>
                <w:sz w:val="24"/>
                <w:szCs w:val="24"/>
              </w:rPr>
              <w:t>Toties b</w:t>
            </w:r>
            <w:r w:rsidR="00B53A01" w:rsidRPr="00585BF9">
              <w:rPr>
                <w:rFonts w:ascii="Times New Roman" w:eastAsia="Calibri" w:hAnsi="Times New Roman" w:cs="Times New Roman"/>
                <w:bCs/>
                <w:sz w:val="24"/>
                <w:szCs w:val="24"/>
              </w:rPr>
              <w:t>ūs nepieciešami grozījumi projekt</w:t>
            </w:r>
            <w:r w:rsidR="007B1D86" w:rsidRPr="00585BF9">
              <w:rPr>
                <w:rFonts w:ascii="Times New Roman" w:eastAsia="Calibri" w:hAnsi="Times New Roman" w:cs="Times New Roman"/>
                <w:bCs/>
                <w:sz w:val="24"/>
                <w:szCs w:val="24"/>
              </w:rPr>
              <w:t>ā</w:t>
            </w:r>
            <w:r w:rsidR="00B53A01" w:rsidRPr="00585BF9">
              <w:rPr>
                <w:rFonts w:ascii="Times New Roman" w:eastAsia="Calibri" w:hAnsi="Times New Roman" w:cs="Times New Roman"/>
                <w:bCs/>
                <w:sz w:val="24"/>
                <w:szCs w:val="24"/>
              </w:rPr>
              <w:t xml:space="preserve"> “Starptautiskās konkurētspējas veicināšana” ar identifikācijas Nr. 3.2.1.2/16/I/001</w:t>
            </w:r>
            <w:r w:rsidR="007B1D86" w:rsidRPr="00585BF9">
              <w:rPr>
                <w:rFonts w:ascii="Times New Roman" w:eastAsia="Calibri" w:hAnsi="Times New Roman" w:cs="Times New Roman"/>
                <w:bCs/>
                <w:sz w:val="24"/>
                <w:szCs w:val="24"/>
              </w:rPr>
              <w:t>.</w:t>
            </w:r>
          </w:p>
          <w:p w14:paraId="121A28C2" w14:textId="65D6E3D7" w:rsidR="00BC11ED" w:rsidRPr="00585BF9" w:rsidRDefault="003C02DE" w:rsidP="00991577">
            <w:pPr>
              <w:spacing w:after="0" w:line="240" w:lineRule="auto"/>
              <w:jc w:val="both"/>
              <w:rPr>
                <w:rFonts w:ascii="Times New Roman" w:eastAsia="Calibri" w:hAnsi="Times New Roman" w:cs="Times New Roman"/>
                <w:bCs/>
                <w:iCs/>
                <w:sz w:val="24"/>
                <w:szCs w:val="24"/>
              </w:rPr>
            </w:pPr>
            <w:r w:rsidRPr="00585BF9">
              <w:rPr>
                <w:rFonts w:ascii="Times New Roman" w:eastAsia="Calibri" w:hAnsi="Times New Roman" w:cs="Times New Roman"/>
                <w:bCs/>
                <w:sz w:val="24"/>
                <w:szCs w:val="24"/>
              </w:rPr>
              <w:t>Līdz ar to ir nepieciešams MK noteikumu Nr.678 9. punktā un 9.1.apakšpunktā precizēt finansējumu</w:t>
            </w:r>
            <w:r w:rsidRPr="00585BF9">
              <w:rPr>
                <w:rFonts w:ascii="Times New Roman" w:hAnsi="Times New Roman" w:cs="Times New Roman"/>
                <w:sz w:val="24"/>
                <w:szCs w:val="24"/>
              </w:rPr>
              <w:t xml:space="preserve"> atbilstoši </w:t>
            </w:r>
            <w:r w:rsidRPr="00585BF9">
              <w:rPr>
                <w:rFonts w:ascii="Times New Roman" w:eastAsia="Calibri" w:hAnsi="Times New Roman" w:cs="Times New Roman"/>
                <w:bCs/>
                <w:sz w:val="24"/>
                <w:szCs w:val="24"/>
              </w:rPr>
              <w:t>MK noteikumu projektam.</w:t>
            </w:r>
          </w:p>
          <w:p w14:paraId="6FAAA0B8" w14:textId="77777777" w:rsidR="007A05F9" w:rsidRPr="00585BF9" w:rsidRDefault="007A05F9" w:rsidP="00020587">
            <w:pPr>
              <w:spacing w:after="0" w:line="240" w:lineRule="auto"/>
              <w:jc w:val="both"/>
              <w:rPr>
                <w:rFonts w:ascii="Times New Roman" w:eastAsia="Calibri" w:hAnsi="Times New Roman" w:cs="Times New Roman"/>
                <w:bCs/>
                <w:sz w:val="24"/>
                <w:szCs w:val="24"/>
              </w:rPr>
            </w:pPr>
          </w:p>
          <w:p w14:paraId="109A5513" w14:textId="3D1A252A" w:rsidR="00AF68A6" w:rsidRPr="00585BF9" w:rsidRDefault="00AF68A6" w:rsidP="00020587">
            <w:pPr>
              <w:spacing w:after="0" w:line="240" w:lineRule="auto"/>
              <w:jc w:val="both"/>
              <w:rPr>
                <w:rFonts w:ascii="Times New Roman" w:eastAsia="Calibri" w:hAnsi="Times New Roman" w:cs="Times New Roman"/>
                <w:bCs/>
                <w:sz w:val="24"/>
                <w:szCs w:val="24"/>
              </w:rPr>
            </w:pPr>
            <w:r w:rsidRPr="00585BF9">
              <w:rPr>
                <w:rFonts w:ascii="Times New Roman" w:eastAsia="Calibri" w:hAnsi="Times New Roman" w:cs="Times New Roman"/>
                <w:bCs/>
                <w:sz w:val="24"/>
                <w:szCs w:val="24"/>
              </w:rPr>
              <w:t>Vienlaikus ar augstāk minētajiem grozījumiem ir nepiecie</w:t>
            </w:r>
            <w:r w:rsidR="00020587" w:rsidRPr="00585BF9">
              <w:rPr>
                <w:rFonts w:ascii="Times New Roman" w:eastAsia="Calibri" w:hAnsi="Times New Roman" w:cs="Times New Roman"/>
                <w:bCs/>
                <w:sz w:val="24"/>
                <w:szCs w:val="24"/>
              </w:rPr>
              <w:t>šams grozīt</w:t>
            </w:r>
            <w:r w:rsidR="003C02DE" w:rsidRPr="00585BF9">
              <w:rPr>
                <w:rFonts w:ascii="Times New Roman" w:eastAsia="Calibri" w:hAnsi="Times New Roman" w:cs="Times New Roman"/>
                <w:bCs/>
                <w:sz w:val="24"/>
                <w:szCs w:val="24"/>
              </w:rPr>
              <w:t xml:space="preserve"> MK noteikumu Nr.678 7.punktā </w:t>
            </w:r>
            <w:r w:rsidR="00020587" w:rsidRPr="00585BF9">
              <w:rPr>
                <w:rFonts w:ascii="Times New Roman" w:eastAsia="Calibri" w:hAnsi="Times New Roman" w:cs="Times New Roman"/>
                <w:bCs/>
                <w:sz w:val="24"/>
                <w:szCs w:val="24"/>
              </w:rPr>
              <w:t xml:space="preserve">ietverto līdz 2018.gada 31.decembrim sasniedzamo finanšu rādītāju – sertificētie izdevumi, atbilstoši </w:t>
            </w:r>
            <w:r w:rsidR="0032178C">
              <w:rPr>
                <w:rFonts w:ascii="Times New Roman" w:eastAsia="Calibri" w:hAnsi="Times New Roman" w:cs="Times New Roman"/>
                <w:bCs/>
                <w:sz w:val="24"/>
                <w:szCs w:val="24"/>
              </w:rPr>
              <w:t>d</w:t>
            </w:r>
            <w:r w:rsidR="00020587" w:rsidRPr="00585BF9">
              <w:rPr>
                <w:rFonts w:ascii="Times New Roman" w:eastAsia="Calibri" w:hAnsi="Times New Roman" w:cs="Times New Roman"/>
                <w:bCs/>
                <w:sz w:val="24"/>
                <w:szCs w:val="24"/>
              </w:rPr>
              <w:t xml:space="preserve">arbības programmas “Izaugsme un nodarbinātība” 1. pielikumā ietvertajai informācijai attiecībā uz tematisko mērķu snieguma ietvara mērķiem 2018.gadā attiecībā uz 2018. gadā sasniedzamajiem finanšu rādītājiem atbilstoši sākotnēji plānotajai vērtībai. Tādējādi tiks novērsts risks, ka netiks nodrošināta konkrētu </w:t>
            </w:r>
            <w:r w:rsidR="005129FE" w:rsidRPr="00585BF9">
              <w:rPr>
                <w:rFonts w:ascii="Times New Roman" w:eastAsia="Calibri" w:hAnsi="Times New Roman" w:cs="Times New Roman"/>
                <w:bCs/>
                <w:sz w:val="24"/>
                <w:szCs w:val="24"/>
              </w:rPr>
              <w:t>specifisko atbalsta mērķu</w:t>
            </w:r>
            <w:r w:rsidR="00020587" w:rsidRPr="00585BF9">
              <w:rPr>
                <w:rFonts w:ascii="Times New Roman" w:eastAsia="Calibri" w:hAnsi="Times New Roman" w:cs="Times New Roman"/>
                <w:bCs/>
                <w:sz w:val="24"/>
                <w:szCs w:val="24"/>
              </w:rPr>
              <w:t xml:space="preserve"> proporcionālais ieguldījums </w:t>
            </w:r>
            <w:r w:rsidR="005129FE" w:rsidRPr="00585BF9">
              <w:rPr>
                <w:rFonts w:ascii="Times New Roman" w:eastAsia="Calibri" w:hAnsi="Times New Roman" w:cs="Times New Roman"/>
                <w:bCs/>
                <w:sz w:val="24"/>
                <w:szCs w:val="24"/>
              </w:rPr>
              <w:t>tematiskā mērķa</w:t>
            </w:r>
            <w:r w:rsidR="00020587" w:rsidRPr="00585BF9">
              <w:rPr>
                <w:rFonts w:ascii="Times New Roman" w:eastAsia="Calibri" w:hAnsi="Times New Roman" w:cs="Times New Roman"/>
                <w:bCs/>
                <w:sz w:val="24"/>
                <w:szCs w:val="24"/>
              </w:rPr>
              <w:t xml:space="preserve"> finanšu rādītājā, jeb netiks nodrošināta mērķa sasniegšana. Līdz ar to ir nepieciešams grozīt arī MK noteikumu Nr.678 7.2.apakšpunktu.</w:t>
            </w:r>
          </w:p>
        </w:tc>
      </w:tr>
      <w:tr w:rsidR="00BC11ED" w:rsidRPr="00EE7016" w14:paraId="5B402401" w14:textId="77777777" w:rsidTr="00BC3FD1">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3B63111" w14:textId="77777777" w:rsidR="00BC11ED" w:rsidRPr="00EE7016" w:rsidRDefault="00BC11ED" w:rsidP="00BC3FD1">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EE7016">
              <w:rPr>
                <w:rFonts w:ascii="Times New Roman" w:eastAsia="Times New Roman" w:hAnsi="Times New Roman" w:cs="Times New Roman"/>
                <w:color w:val="414142"/>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F8524A2" w14:textId="77777777" w:rsidR="00BC11ED" w:rsidRPr="00EE7016" w:rsidRDefault="00BC11ED" w:rsidP="00BC3FD1">
            <w:pPr>
              <w:spacing w:after="0" w:line="240" w:lineRule="auto"/>
              <w:rPr>
                <w:rFonts w:ascii="Times New Roman" w:eastAsia="Times New Roman" w:hAnsi="Times New Roman" w:cs="Times New Roman"/>
                <w:sz w:val="24"/>
                <w:szCs w:val="24"/>
                <w:lang w:eastAsia="lv-LV"/>
              </w:rPr>
            </w:pPr>
            <w:r w:rsidRPr="00EE7016">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51DB0AF4" w14:textId="77777777" w:rsidR="00BC11ED" w:rsidRPr="00EE7016" w:rsidRDefault="00BC11ED" w:rsidP="00BC3FD1">
            <w:pPr>
              <w:spacing w:after="0" w:line="240" w:lineRule="auto"/>
              <w:rPr>
                <w:rFonts w:ascii="Times New Roman" w:eastAsia="Times New Roman" w:hAnsi="Times New Roman" w:cs="Times New Roman"/>
                <w:sz w:val="24"/>
                <w:szCs w:val="24"/>
                <w:lang w:eastAsia="lv-LV"/>
              </w:rPr>
            </w:pPr>
            <w:r w:rsidRPr="00EE7016">
              <w:rPr>
                <w:rFonts w:ascii="Times New Roman" w:eastAsia="Times New Roman" w:hAnsi="Times New Roman" w:cs="Times New Roman"/>
                <w:sz w:val="24"/>
                <w:szCs w:val="24"/>
                <w:lang w:eastAsia="lv-LV"/>
              </w:rPr>
              <w:t>Ekonomikas ministrija</w:t>
            </w:r>
          </w:p>
        </w:tc>
      </w:tr>
      <w:tr w:rsidR="00BC11ED" w:rsidRPr="00EE7016" w14:paraId="5ACC25FB" w14:textId="77777777" w:rsidTr="00BC3FD1">
        <w:tc>
          <w:tcPr>
            <w:tcW w:w="250" w:type="pct"/>
            <w:tcBorders>
              <w:top w:val="outset" w:sz="6" w:space="0" w:color="414142"/>
              <w:left w:val="outset" w:sz="6" w:space="0" w:color="414142"/>
              <w:bottom w:val="outset" w:sz="6" w:space="0" w:color="414142"/>
              <w:right w:val="outset" w:sz="6" w:space="0" w:color="414142"/>
            </w:tcBorders>
            <w:hideMark/>
          </w:tcPr>
          <w:p w14:paraId="46B233BF" w14:textId="77777777" w:rsidR="00BC11ED" w:rsidRPr="00EE7016" w:rsidRDefault="00BC11ED" w:rsidP="00BC3FD1">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EE7016">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D780A1E" w14:textId="77777777" w:rsidR="00BC11ED" w:rsidRPr="00EE7016" w:rsidRDefault="00BC11ED" w:rsidP="00BC3FD1">
            <w:pPr>
              <w:spacing w:after="0" w:line="240" w:lineRule="auto"/>
              <w:rPr>
                <w:rFonts w:ascii="Times New Roman" w:eastAsia="Times New Roman" w:hAnsi="Times New Roman" w:cs="Times New Roman"/>
                <w:sz w:val="24"/>
                <w:szCs w:val="24"/>
                <w:lang w:eastAsia="lv-LV"/>
              </w:rPr>
            </w:pPr>
            <w:r w:rsidRPr="00EE7016">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4128F1AC" w14:textId="77777777" w:rsidR="00BC11ED" w:rsidRPr="00EE7016" w:rsidRDefault="00BC11ED" w:rsidP="00BC3FD1">
            <w:pPr>
              <w:spacing w:before="100" w:beforeAutospacing="1" w:after="100" w:afterAutospacing="1" w:line="293" w:lineRule="atLeast"/>
              <w:rPr>
                <w:rFonts w:ascii="Times New Roman" w:eastAsia="Times New Roman" w:hAnsi="Times New Roman" w:cs="Times New Roman"/>
                <w:sz w:val="24"/>
                <w:szCs w:val="24"/>
                <w:lang w:eastAsia="lv-LV"/>
              </w:rPr>
            </w:pPr>
            <w:r w:rsidRPr="00EE7016">
              <w:rPr>
                <w:rFonts w:ascii="Times New Roman" w:eastAsia="Times New Roman" w:hAnsi="Times New Roman" w:cs="Times New Roman"/>
                <w:sz w:val="24"/>
                <w:szCs w:val="24"/>
                <w:lang w:eastAsia="lv-LV"/>
              </w:rPr>
              <w:t>Nav</w:t>
            </w:r>
          </w:p>
        </w:tc>
      </w:tr>
    </w:tbl>
    <w:p w14:paraId="64D9E77F" w14:textId="77777777" w:rsidR="00BC11ED" w:rsidRPr="00EE7016" w:rsidRDefault="00BC11ED" w:rsidP="00BC11ED">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181"/>
        <w:gridCol w:w="5795"/>
      </w:tblGrid>
      <w:tr w:rsidR="00BC11ED" w:rsidRPr="00EE7016" w14:paraId="1BC5425A" w14:textId="77777777" w:rsidTr="00BC3FD1">
        <w:trPr>
          <w:trHeight w:val="444"/>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1692E0C2" w14:textId="77777777" w:rsidR="00BC11ED" w:rsidRPr="00EE7016" w:rsidRDefault="00BC11ED" w:rsidP="00BC3FD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EE7016">
              <w:rPr>
                <w:rFonts w:ascii="Times New Roman" w:eastAsia="Times New Roman" w:hAnsi="Times New Roman" w:cs="Times New Roman"/>
                <w:b/>
                <w:bCs/>
                <w:color w:val="414142"/>
                <w:sz w:val="24"/>
                <w:szCs w:val="24"/>
                <w:lang w:eastAsia="lv-LV"/>
              </w:rPr>
              <w:t>II. Tiesību akta projekta ietekme uz sabiedrību, tautsaimniecības attīstību un administratīvo slogu</w:t>
            </w:r>
          </w:p>
        </w:tc>
      </w:tr>
      <w:tr w:rsidR="00BD5F30" w:rsidRPr="00BD5F30" w14:paraId="072C4FC1" w14:textId="77777777" w:rsidTr="00BC3FD1">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98F424B" w14:textId="77777777" w:rsidR="00BC11ED" w:rsidRPr="00BD5F30" w:rsidRDefault="00BC11ED" w:rsidP="00BC3FD1">
            <w:pPr>
              <w:spacing w:after="0" w:line="240" w:lineRule="auto"/>
              <w:rPr>
                <w:rFonts w:ascii="Times New Roman" w:eastAsia="Times New Roman" w:hAnsi="Times New Roman" w:cs="Times New Roman"/>
                <w:sz w:val="24"/>
                <w:szCs w:val="24"/>
                <w:lang w:eastAsia="lv-LV"/>
              </w:rPr>
            </w:pPr>
            <w:r w:rsidRPr="00BD5F30">
              <w:rPr>
                <w:rFonts w:ascii="Times New Roman" w:eastAsia="Times New Roman" w:hAnsi="Times New Roman" w:cs="Times New Roman"/>
                <w:sz w:val="24"/>
                <w:szCs w:val="24"/>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07EF4204" w14:textId="77777777" w:rsidR="00BC11ED" w:rsidRPr="00BD5F30" w:rsidRDefault="00BC11ED" w:rsidP="00BC3FD1">
            <w:pPr>
              <w:spacing w:after="0" w:line="240" w:lineRule="auto"/>
              <w:rPr>
                <w:rFonts w:ascii="Times New Roman" w:eastAsia="Times New Roman" w:hAnsi="Times New Roman" w:cs="Times New Roman"/>
                <w:sz w:val="24"/>
                <w:szCs w:val="24"/>
                <w:lang w:eastAsia="lv-LV"/>
              </w:rPr>
            </w:pPr>
            <w:r w:rsidRPr="00BD5F30">
              <w:rPr>
                <w:rFonts w:ascii="Times New Roman" w:eastAsia="Times New Roman" w:hAnsi="Times New Roman" w:cs="Times New Roman"/>
                <w:sz w:val="24"/>
                <w:szCs w:val="24"/>
                <w:lang w:eastAsia="lv-LV"/>
              </w:rPr>
              <w:t xml:space="preserve">Sabiedrības </w:t>
            </w:r>
            <w:proofErr w:type="spellStart"/>
            <w:r w:rsidRPr="00BD5F30">
              <w:rPr>
                <w:rFonts w:ascii="Times New Roman" w:eastAsia="Times New Roman" w:hAnsi="Times New Roman" w:cs="Times New Roman"/>
                <w:sz w:val="24"/>
                <w:szCs w:val="24"/>
                <w:lang w:eastAsia="lv-LV"/>
              </w:rPr>
              <w:t>mērķgrupas</w:t>
            </w:r>
            <w:proofErr w:type="spellEnd"/>
            <w:r w:rsidRPr="00BD5F30">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00C45638" w14:textId="6324F474" w:rsidR="00BC11ED" w:rsidRPr="00BD5F30" w:rsidRDefault="009D7A03" w:rsidP="00BC3FD1">
            <w:pPr>
              <w:spacing w:after="0" w:line="240" w:lineRule="auto"/>
              <w:jc w:val="both"/>
              <w:rPr>
                <w:rFonts w:ascii="Times New Roman" w:eastAsia="Times New Roman" w:hAnsi="Times New Roman" w:cs="Times New Roman"/>
                <w:iCs/>
                <w:sz w:val="24"/>
                <w:szCs w:val="24"/>
                <w:lang w:eastAsia="lv-LV"/>
              </w:rPr>
            </w:pPr>
            <w:r w:rsidRPr="00BD5F30">
              <w:rPr>
                <w:rFonts w:ascii="Times New Roman" w:eastAsia="Times New Roman" w:hAnsi="Times New Roman" w:cs="Times New Roman"/>
                <w:iCs/>
                <w:sz w:val="24"/>
                <w:szCs w:val="24"/>
                <w:lang w:eastAsia="lv-LV"/>
              </w:rPr>
              <w:t xml:space="preserve">MK noteikumu projekts skar darbības programmas </w:t>
            </w:r>
            <w:r w:rsidRPr="00BD5F30">
              <w:rPr>
                <w:rFonts w:ascii="Times New Roman" w:eastAsia="Times New Roman" w:hAnsi="Times New Roman" w:cs="Times New Roman"/>
                <w:b/>
                <w:bCs/>
                <w:iCs/>
                <w:sz w:val="24"/>
                <w:szCs w:val="24"/>
                <w:lang w:eastAsia="lv-LV"/>
              </w:rPr>
              <w:t xml:space="preserve"> </w:t>
            </w:r>
            <w:r w:rsidRPr="00BD5F30">
              <w:rPr>
                <w:rFonts w:ascii="Times New Roman" w:eastAsia="Times New Roman" w:hAnsi="Times New Roman" w:cs="Times New Roman"/>
                <w:bCs/>
                <w:iCs/>
                <w:sz w:val="24"/>
                <w:szCs w:val="24"/>
                <w:lang w:eastAsia="lv-LV"/>
              </w:rPr>
              <w:t xml:space="preserve">„Izaugsme un nodarbinātība” 3.2.1.specifiskā atbalsta mērķa „Palielināt augstas pievienotās vērtības produktu un </w:t>
            </w:r>
            <w:r w:rsidRPr="00BD5F30">
              <w:rPr>
                <w:rFonts w:ascii="Times New Roman" w:eastAsia="Times New Roman" w:hAnsi="Times New Roman" w:cs="Times New Roman"/>
                <w:bCs/>
                <w:iCs/>
                <w:sz w:val="24"/>
                <w:szCs w:val="24"/>
                <w:lang w:eastAsia="lv-LV"/>
              </w:rPr>
              <w:lastRenderedPageBreak/>
              <w:t>pakalpojumu eksporta proporciju” 3.2.1.2.pasākuma „Starptautiskās konkurētspējas veicināšana”</w:t>
            </w:r>
            <w:r w:rsidRPr="00BD5F30">
              <w:rPr>
                <w:rFonts w:ascii="Times New Roman" w:eastAsia="Times New Roman" w:hAnsi="Times New Roman" w:cs="Times New Roman"/>
                <w:iCs/>
                <w:sz w:val="24"/>
                <w:szCs w:val="24"/>
                <w:lang w:eastAsia="lv-LV"/>
              </w:rPr>
              <w:t xml:space="preserve"> esošo mērķa grupu -  komersantus, kooperatīvās sabiedrības (tai skaitā lauksaimniecības pakalpojumu kooperatīvā sabiedrība vai atbilstīga lauksaimniecības pakalpojumu kooperatīvā sabiedrība), zemnieku vai zvejnieku saimniecības, individuālos uzņēmumus, biedrības, nodibinājumi, kuri atbilst sīko (mikro), mazo un vidējo saimnieciskās darbības subjektu (komercsabiedrību) statusam, saskaņā ar Regulas Nr.651/20141.pielikumu un ostu pārvaldes, pašvaldības, plānošanas reģionus (projektos, kas neietver saimnieciskas darbības). </w:t>
            </w:r>
          </w:p>
        </w:tc>
      </w:tr>
      <w:tr w:rsidR="008E2278" w:rsidRPr="008E2278" w14:paraId="2BA0C6B0" w14:textId="77777777" w:rsidTr="00BC3FD1">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9FC5570" w14:textId="77777777" w:rsidR="00BC11ED" w:rsidRPr="007A05F9" w:rsidRDefault="00BC11ED" w:rsidP="00BC3FD1">
            <w:pPr>
              <w:spacing w:after="0" w:line="240" w:lineRule="auto"/>
              <w:rPr>
                <w:rFonts w:ascii="Times New Roman" w:eastAsia="Times New Roman" w:hAnsi="Times New Roman" w:cs="Times New Roman"/>
                <w:sz w:val="24"/>
                <w:szCs w:val="24"/>
                <w:lang w:eastAsia="lv-LV"/>
              </w:rPr>
            </w:pPr>
            <w:r w:rsidRPr="007A05F9">
              <w:rPr>
                <w:rFonts w:ascii="Times New Roman" w:eastAsia="Times New Roman" w:hAnsi="Times New Roman" w:cs="Times New Roman"/>
                <w:sz w:val="24"/>
                <w:szCs w:val="24"/>
                <w:lang w:eastAsia="lv-LV"/>
              </w:rPr>
              <w:lastRenderedPageBreak/>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7066831D" w14:textId="77777777" w:rsidR="00BC11ED" w:rsidRPr="007A05F9" w:rsidRDefault="00BC11ED" w:rsidP="00BC3FD1">
            <w:pPr>
              <w:spacing w:after="0" w:line="240" w:lineRule="auto"/>
              <w:rPr>
                <w:rFonts w:ascii="Times New Roman" w:eastAsia="Times New Roman" w:hAnsi="Times New Roman" w:cs="Times New Roman"/>
                <w:sz w:val="24"/>
                <w:szCs w:val="24"/>
                <w:lang w:eastAsia="lv-LV"/>
              </w:rPr>
            </w:pPr>
            <w:r w:rsidRPr="007A05F9">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27C0D464" w14:textId="77777777" w:rsidR="00BC11ED" w:rsidRPr="007A05F9" w:rsidRDefault="00BC11ED" w:rsidP="00BC3FD1">
            <w:pPr>
              <w:spacing w:after="0" w:line="240" w:lineRule="auto"/>
              <w:jc w:val="both"/>
              <w:rPr>
                <w:rFonts w:ascii="Times New Roman" w:eastAsia="Times New Roman" w:hAnsi="Times New Roman" w:cs="Times New Roman"/>
                <w:sz w:val="24"/>
                <w:szCs w:val="24"/>
                <w:lang w:eastAsia="lv-LV"/>
              </w:rPr>
            </w:pPr>
            <w:r w:rsidRPr="007A05F9">
              <w:rPr>
                <w:rFonts w:ascii="Times New Roman" w:eastAsia="Times New Roman" w:hAnsi="Times New Roman" w:cs="Times New Roman"/>
                <w:sz w:val="24"/>
                <w:szCs w:val="24"/>
                <w:lang w:eastAsia="lv-LV"/>
              </w:rPr>
              <w:t>MK noteikumu projekts nepalielina administratīvo slogu</w:t>
            </w:r>
          </w:p>
        </w:tc>
      </w:tr>
      <w:tr w:rsidR="008E2278" w:rsidRPr="008E2278" w14:paraId="1DF2FCDE" w14:textId="77777777" w:rsidTr="00BC3FD1">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1F316EB" w14:textId="77777777" w:rsidR="00BC11ED" w:rsidRPr="007A05F9" w:rsidRDefault="00BC11ED" w:rsidP="00BC3FD1">
            <w:pPr>
              <w:spacing w:after="0" w:line="240" w:lineRule="auto"/>
              <w:rPr>
                <w:rFonts w:ascii="Times New Roman" w:eastAsia="Times New Roman" w:hAnsi="Times New Roman" w:cs="Times New Roman"/>
                <w:sz w:val="24"/>
                <w:szCs w:val="24"/>
                <w:lang w:eastAsia="lv-LV"/>
              </w:rPr>
            </w:pPr>
            <w:r w:rsidRPr="007A05F9">
              <w:rPr>
                <w:rFonts w:ascii="Times New Roman" w:eastAsia="Times New Roman" w:hAnsi="Times New Roman" w:cs="Times New Roman"/>
                <w:sz w:val="24"/>
                <w:szCs w:val="24"/>
                <w:lang w:eastAsia="lv-LV"/>
              </w:rPr>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75C30C0F" w14:textId="77777777" w:rsidR="00BC11ED" w:rsidRPr="007A05F9" w:rsidRDefault="00BC11ED" w:rsidP="00BC3FD1">
            <w:pPr>
              <w:spacing w:after="0" w:line="240" w:lineRule="auto"/>
              <w:rPr>
                <w:rFonts w:ascii="Times New Roman" w:eastAsia="Times New Roman" w:hAnsi="Times New Roman" w:cs="Times New Roman"/>
                <w:sz w:val="24"/>
                <w:szCs w:val="24"/>
                <w:lang w:eastAsia="lv-LV"/>
              </w:rPr>
            </w:pPr>
            <w:r w:rsidRPr="007A05F9">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56B2A1B8" w14:textId="77777777" w:rsidR="00BC11ED" w:rsidRPr="007A05F9" w:rsidRDefault="00BC11ED" w:rsidP="00BC3FD1">
            <w:pPr>
              <w:spacing w:after="0" w:line="240" w:lineRule="auto"/>
              <w:rPr>
                <w:rFonts w:ascii="Times New Roman" w:eastAsia="Times New Roman" w:hAnsi="Times New Roman" w:cs="Times New Roman"/>
                <w:sz w:val="24"/>
                <w:szCs w:val="24"/>
                <w:lang w:eastAsia="lv-LV"/>
              </w:rPr>
            </w:pPr>
            <w:r w:rsidRPr="007A05F9">
              <w:rPr>
                <w:rFonts w:ascii="Times New Roman" w:eastAsia="Times New Roman" w:hAnsi="Times New Roman" w:cs="Times New Roman"/>
                <w:iCs/>
                <w:sz w:val="24"/>
                <w:szCs w:val="24"/>
                <w:lang w:eastAsia="lv-LV"/>
              </w:rPr>
              <w:t>MK noteikumu projekts šo jomu neskar</w:t>
            </w:r>
          </w:p>
        </w:tc>
      </w:tr>
      <w:tr w:rsidR="008E2278" w:rsidRPr="008E2278" w14:paraId="65E1DE08" w14:textId="77777777" w:rsidTr="00BA302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0DDB8F24" w14:textId="77777777" w:rsidR="00BC11ED" w:rsidRPr="007A05F9" w:rsidRDefault="00BC11ED" w:rsidP="00BC3FD1">
            <w:pPr>
              <w:spacing w:after="0" w:line="240" w:lineRule="auto"/>
              <w:rPr>
                <w:rFonts w:ascii="Times New Roman" w:eastAsia="Times New Roman" w:hAnsi="Times New Roman" w:cs="Times New Roman"/>
                <w:sz w:val="24"/>
                <w:szCs w:val="24"/>
                <w:lang w:eastAsia="lv-LV"/>
              </w:rPr>
            </w:pPr>
            <w:r w:rsidRPr="007A05F9">
              <w:rPr>
                <w:rFonts w:ascii="Times New Roman" w:eastAsia="Times New Roman" w:hAnsi="Times New Roman" w:cs="Times New Roman"/>
                <w:sz w:val="24"/>
                <w:szCs w:val="24"/>
                <w:lang w:eastAsia="lv-LV"/>
              </w:rPr>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3B0F1E49" w14:textId="77777777" w:rsidR="00BC11ED" w:rsidRPr="007A05F9" w:rsidRDefault="00BC11ED" w:rsidP="00BC3FD1">
            <w:pPr>
              <w:spacing w:after="0" w:line="240" w:lineRule="auto"/>
              <w:rPr>
                <w:rFonts w:ascii="Times New Roman" w:eastAsia="Times New Roman" w:hAnsi="Times New Roman" w:cs="Times New Roman"/>
                <w:sz w:val="24"/>
                <w:szCs w:val="24"/>
                <w:lang w:eastAsia="lv-LV"/>
              </w:rPr>
            </w:pPr>
            <w:r w:rsidRPr="007A05F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4E09B7ED" w14:textId="77777777" w:rsidR="00BC11ED" w:rsidRPr="007A05F9" w:rsidRDefault="00BC11ED" w:rsidP="00BC3FD1">
            <w:pPr>
              <w:spacing w:before="100" w:beforeAutospacing="1" w:after="100" w:afterAutospacing="1" w:line="293" w:lineRule="atLeast"/>
              <w:rPr>
                <w:rFonts w:ascii="Times New Roman" w:eastAsia="Times New Roman" w:hAnsi="Times New Roman" w:cs="Times New Roman"/>
                <w:sz w:val="24"/>
                <w:szCs w:val="24"/>
                <w:lang w:eastAsia="lv-LV"/>
              </w:rPr>
            </w:pPr>
            <w:r w:rsidRPr="007A05F9">
              <w:rPr>
                <w:rFonts w:ascii="Times New Roman" w:eastAsia="Times New Roman" w:hAnsi="Times New Roman" w:cs="Times New Roman"/>
                <w:sz w:val="24"/>
                <w:szCs w:val="24"/>
                <w:lang w:eastAsia="lv-LV"/>
              </w:rPr>
              <w:t>Nav</w:t>
            </w:r>
          </w:p>
        </w:tc>
      </w:tr>
      <w:tr w:rsidR="00BA3025" w:rsidRPr="00894C55" w14:paraId="671531E0" w14:textId="77777777" w:rsidTr="00BA3025">
        <w:tblPrEx>
          <w:jc w:val="center"/>
        </w:tblPrEx>
        <w:trPr>
          <w:trHeight w:val="360"/>
          <w:jc w:val="center"/>
        </w:trPr>
        <w:tc>
          <w:tcPr>
            <w:tcW w:w="0" w:type="auto"/>
            <w:gridSpan w:val="4"/>
            <w:tcBorders>
              <w:top w:val="outset" w:sz="6" w:space="0" w:color="414142"/>
              <w:left w:val="nil"/>
              <w:bottom w:val="outset" w:sz="6" w:space="0" w:color="414142"/>
              <w:right w:val="nil"/>
            </w:tcBorders>
            <w:vAlign w:val="center"/>
            <w:hideMark/>
          </w:tcPr>
          <w:p w14:paraId="250FB811" w14:textId="77777777" w:rsidR="00BA3025" w:rsidRPr="00894C55" w:rsidRDefault="00BA3025" w:rsidP="00BC3FD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p>
        </w:tc>
      </w:tr>
      <w:tr w:rsidR="00BA3025" w:rsidRPr="00894C55" w14:paraId="04B82FBB" w14:textId="77777777" w:rsidTr="00BC3FD1">
        <w:tblPrEx>
          <w:jc w:val="center"/>
        </w:tblPrEx>
        <w:trPr>
          <w:trHeight w:val="360"/>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33274614" w14:textId="77777777" w:rsidR="00BA3025" w:rsidRPr="00894C55" w:rsidRDefault="00BA3025" w:rsidP="00BC3FD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IV.</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spēkā esošo tiesību normu sistēmu</w:t>
            </w:r>
          </w:p>
        </w:tc>
      </w:tr>
      <w:tr w:rsidR="00C7604D" w:rsidRPr="00C7604D" w14:paraId="043BBD9E" w14:textId="77777777" w:rsidTr="00BC3FD1">
        <w:tblPrEx>
          <w:jc w:val="center"/>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290BD0D5" w14:textId="77777777" w:rsidR="00BA3025" w:rsidRPr="00C7604D" w:rsidRDefault="00BA3025" w:rsidP="00BC3FD1">
            <w:pPr>
              <w:spacing w:after="0" w:line="240" w:lineRule="auto"/>
              <w:rPr>
                <w:rFonts w:ascii="Times New Roman" w:eastAsia="Times New Roman" w:hAnsi="Times New Roman" w:cs="Times New Roman"/>
                <w:sz w:val="24"/>
                <w:szCs w:val="24"/>
                <w:lang w:eastAsia="lv-LV"/>
              </w:rPr>
            </w:pPr>
            <w:r w:rsidRPr="00C7604D">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45574230" w14:textId="77777777" w:rsidR="00BA3025" w:rsidRPr="00C7604D" w:rsidRDefault="00BA3025" w:rsidP="00BC3FD1">
            <w:pPr>
              <w:spacing w:after="0" w:line="240" w:lineRule="auto"/>
              <w:rPr>
                <w:rFonts w:ascii="Times New Roman" w:eastAsia="Times New Roman" w:hAnsi="Times New Roman" w:cs="Times New Roman"/>
                <w:sz w:val="24"/>
                <w:szCs w:val="24"/>
                <w:lang w:eastAsia="lv-LV"/>
              </w:rPr>
            </w:pPr>
            <w:r w:rsidRPr="00C7604D">
              <w:rPr>
                <w:rFonts w:ascii="Times New Roman" w:eastAsia="Times New Roman" w:hAnsi="Times New Roman" w:cs="Times New Roman"/>
                <w:sz w:val="24"/>
                <w:szCs w:val="24"/>
                <w:lang w:eastAsia="lv-LV"/>
              </w:rPr>
              <w:t>Nepieciešamie saistītie tiesību aktu projekti</w:t>
            </w:r>
          </w:p>
        </w:tc>
        <w:tc>
          <w:tcPr>
            <w:tcW w:w="3300" w:type="pct"/>
            <w:gridSpan w:val="2"/>
            <w:tcBorders>
              <w:top w:val="outset" w:sz="6" w:space="0" w:color="414142"/>
              <w:left w:val="outset" w:sz="6" w:space="0" w:color="414142"/>
              <w:bottom w:val="outset" w:sz="6" w:space="0" w:color="414142"/>
              <w:right w:val="outset" w:sz="6" w:space="0" w:color="414142"/>
            </w:tcBorders>
            <w:hideMark/>
          </w:tcPr>
          <w:p w14:paraId="3F92F7DD" w14:textId="6A93C3B7" w:rsidR="00BA3025" w:rsidRPr="00C7604D" w:rsidRDefault="008E2278" w:rsidP="00C7604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00C7604D" w:rsidRPr="00C7604D">
              <w:rPr>
                <w:rFonts w:ascii="Times New Roman" w:eastAsia="Times New Roman" w:hAnsi="Times New Roman" w:cs="Times New Roman"/>
                <w:sz w:val="24"/>
                <w:szCs w:val="24"/>
                <w:lang w:eastAsia="lv-LV"/>
              </w:rPr>
              <w:t xml:space="preserve">oteikumu projekts ir saistīts ar Ekonomikas ministrijas sagatavoto Ministru kabineta noteikumu projektu </w:t>
            </w:r>
            <w:r w:rsidR="00C7604D" w:rsidRPr="00C7604D">
              <w:rPr>
                <w:rFonts w:ascii="Times New Roman" w:eastAsia="Times New Roman" w:hAnsi="Times New Roman" w:cs="Times New Roman"/>
                <w:i/>
                <w:sz w:val="24"/>
                <w:szCs w:val="24"/>
                <w:lang w:eastAsia="lv-LV"/>
              </w:rPr>
              <w:t>“</w:t>
            </w:r>
            <w:r w:rsidR="00D835DD">
              <w:rPr>
                <w:rFonts w:ascii="Times New Roman" w:eastAsia="Times New Roman" w:hAnsi="Times New Roman" w:cs="Times New Roman"/>
                <w:bCs/>
                <w:i/>
                <w:sz w:val="24"/>
                <w:szCs w:val="24"/>
                <w:lang w:eastAsia="lv-LV"/>
              </w:rPr>
              <w:t>Grozījums</w:t>
            </w:r>
            <w:r w:rsidR="00C7604D" w:rsidRPr="00C7604D">
              <w:rPr>
                <w:rFonts w:ascii="Times New Roman" w:eastAsia="Times New Roman" w:hAnsi="Times New Roman" w:cs="Times New Roman"/>
                <w:bCs/>
                <w:i/>
                <w:sz w:val="24"/>
                <w:szCs w:val="24"/>
                <w:lang w:eastAsia="lv-LV"/>
              </w:rPr>
              <w:t xml:space="preserve"> Ministru kabineta 2016.gada 12.aprīļa noteikumos Nr.227 “Darbības programmas „Izaugsme un nodarbinātība” 3.1.1.specifiskā atbalsta mērķa „Sekmēt MVK izveidi un attīstību, īpaši apstrādes rūpniecībā un RIS3 prioritārajās nozarē”” 3.1.1.5.pasākuma „Atbalsts ieguldījumiem ražošanas telpu un infrastruktūras izveidei vai rekonstr</w:t>
            </w:r>
            <w:r w:rsidR="00D835DD">
              <w:rPr>
                <w:rFonts w:ascii="Times New Roman" w:eastAsia="Times New Roman" w:hAnsi="Times New Roman" w:cs="Times New Roman"/>
                <w:bCs/>
                <w:i/>
                <w:sz w:val="24"/>
                <w:szCs w:val="24"/>
                <w:lang w:eastAsia="lv-LV"/>
              </w:rPr>
              <w:t>ukcijai”  īstenošanas noteikumi”</w:t>
            </w:r>
            <w:r w:rsidR="00C7604D" w:rsidRPr="00C7604D">
              <w:rPr>
                <w:rFonts w:ascii="Times New Roman" w:eastAsia="Times New Roman" w:hAnsi="Times New Roman" w:cs="Times New Roman"/>
                <w:bCs/>
                <w:sz w:val="24"/>
                <w:szCs w:val="24"/>
                <w:lang w:eastAsia="lv-LV"/>
              </w:rPr>
              <w:t xml:space="preserve">, kurš tiek virzīts uz Ministru kabinetu vienlaicīgi ar </w:t>
            </w:r>
            <w:r>
              <w:rPr>
                <w:rFonts w:ascii="Times New Roman" w:eastAsia="Times New Roman" w:hAnsi="Times New Roman" w:cs="Times New Roman"/>
                <w:bCs/>
                <w:sz w:val="24"/>
                <w:szCs w:val="24"/>
                <w:lang w:eastAsia="lv-LV"/>
              </w:rPr>
              <w:t xml:space="preserve">MK </w:t>
            </w:r>
            <w:r w:rsidR="00C7604D" w:rsidRPr="00C7604D">
              <w:rPr>
                <w:rFonts w:ascii="Times New Roman" w:eastAsia="Times New Roman" w:hAnsi="Times New Roman" w:cs="Times New Roman"/>
                <w:bCs/>
                <w:sz w:val="24"/>
                <w:szCs w:val="24"/>
                <w:lang w:eastAsia="lv-LV"/>
              </w:rPr>
              <w:t>noteikumu projektu.</w:t>
            </w:r>
          </w:p>
        </w:tc>
      </w:tr>
      <w:tr w:rsidR="00C7604D" w:rsidRPr="00C7604D" w14:paraId="2E194A7D" w14:textId="77777777" w:rsidTr="00BC3FD1">
        <w:tblPrEx>
          <w:jc w:val="center"/>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2E61232" w14:textId="77777777" w:rsidR="00BA3025" w:rsidRPr="00C7604D" w:rsidRDefault="00BA3025" w:rsidP="00BC3FD1">
            <w:pPr>
              <w:spacing w:after="0" w:line="240" w:lineRule="auto"/>
              <w:rPr>
                <w:rFonts w:ascii="Times New Roman" w:eastAsia="Times New Roman" w:hAnsi="Times New Roman" w:cs="Times New Roman"/>
                <w:sz w:val="24"/>
                <w:szCs w:val="24"/>
                <w:lang w:eastAsia="lv-LV"/>
              </w:rPr>
            </w:pPr>
            <w:r w:rsidRPr="00C7604D">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4F54B9B1" w14:textId="77777777" w:rsidR="00BA3025" w:rsidRPr="00C7604D" w:rsidRDefault="00BA3025" w:rsidP="00BC3FD1">
            <w:pPr>
              <w:spacing w:after="0" w:line="240" w:lineRule="auto"/>
              <w:rPr>
                <w:rFonts w:ascii="Times New Roman" w:eastAsia="Times New Roman" w:hAnsi="Times New Roman" w:cs="Times New Roman"/>
                <w:sz w:val="24"/>
                <w:szCs w:val="24"/>
                <w:lang w:eastAsia="lv-LV"/>
              </w:rPr>
            </w:pPr>
            <w:r w:rsidRPr="00C7604D">
              <w:rPr>
                <w:rFonts w:ascii="Times New Roman" w:eastAsia="Times New Roman" w:hAnsi="Times New Roman" w:cs="Times New Roman"/>
                <w:sz w:val="24"/>
                <w:szCs w:val="24"/>
                <w:lang w:eastAsia="lv-LV"/>
              </w:rPr>
              <w:t>Atbildīgā institūcija</w:t>
            </w:r>
          </w:p>
        </w:tc>
        <w:tc>
          <w:tcPr>
            <w:tcW w:w="3300" w:type="pct"/>
            <w:gridSpan w:val="2"/>
            <w:tcBorders>
              <w:top w:val="outset" w:sz="6" w:space="0" w:color="414142"/>
              <w:left w:val="outset" w:sz="6" w:space="0" w:color="414142"/>
              <w:bottom w:val="outset" w:sz="6" w:space="0" w:color="414142"/>
              <w:right w:val="outset" w:sz="6" w:space="0" w:color="414142"/>
            </w:tcBorders>
            <w:hideMark/>
          </w:tcPr>
          <w:p w14:paraId="0064979E" w14:textId="77777777" w:rsidR="00BA3025" w:rsidRPr="00C7604D" w:rsidRDefault="00C7604D" w:rsidP="00BC3FD1">
            <w:pPr>
              <w:spacing w:after="0" w:line="240" w:lineRule="auto"/>
              <w:rPr>
                <w:rFonts w:ascii="Times New Roman" w:eastAsia="Times New Roman" w:hAnsi="Times New Roman" w:cs="Times New Roman"/>
                <w:sz w:val="24"/>
                <w:szCs w:val="24"/>
                <w:lang w:eastAsia="lv-LV"/>
              </w:rPr>
            </w:pPr>
            <w:r w:rsidRPr="00C7604D">
              <w:rPr>
                <w:rFonts w:ascii="Times New Roman" w:eastAsia="Times New Roman" w:hAnsi="Times New Roman" w:cs="Times New Roman"/>
                <w:sz w:val="24"/>
                <w:szCs w:val="24"/>
                <w:lang w:eastAsia="lv-LV"/>
              </w:rPr>
              <w:t>Ekonomikas ministrija</w:t>
            </w:r>
          </w:p>
        </w:tc>
      </w:tr>
      <w:tr w:rsidR="00C7604D" w:rsidRPr="00C7604D" w14:paraId="1758C889" w14:textId="77777777" w:rsidTr="00BC3FD1">
        <w:tblPrEx>
          <w:jc w:val="center"/>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1B4B58D5" w14:textId="77777777" w:rsidR="00BA3025" w:rsidRPr="00C7604D" w:rsidRDefault="00BA3025" w:rsidP="00BC3FD1">
            <w:pPr>
              <w:spacing w:after="0" w:line="240" w:lineRule="auto"/>
              <w:rPr>
                <w:rFonts w:ascii="Times New Roman" w:eastAsia="Times New Roman" w:hAnsi="Times New Roman" w:cs="Times New Roman"/>
                <w:sz w:val="24"/>
                <w:szCs w:val="24"/>
                <w:lang w:eastAsia="lv-LV"/>
              </w:rPr>
            </w:pPr>
            <w:r w:rsidRPr="00C7604D">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349BA6D1" w14:textId="77777777" w:rsidR="00BA3025" w:rsidRPr="00C7604D" w:rsidRDefault="00BA3025" w:rsidP="00BC3FD1">
            <w:pPr>
              <w:spacing w:after="0" w:line="240" w:lineRule="auto"/>
              <w:rPr>
                <w:rFonts w:ascii="Times New Roman" w:eastAsia="Times New Roman" w:hAnsi="Times New Roman" w:cs="Times New Roman"/>
                <w:sz w:val="24"/>
                <w:szCs w:val="24"/>
                <w:lang w:eastAsia="lv-LV"/>
              </w:rPr>
            </w:pPr>
            <w:r w:rsidRPr="00C7604D">
              <w:rPr>
                <w:rFonts w:ascii="Times New Roman" w:eastAsia="Times New Roman" w:hAnsi="Times New Roman" w:cs="Times New Roman"/>
                <w:sz w:val="24"/>
                <w:szCs w:val="24"/>
                <w:lang w:eastAsia="lv-LV"/>
              </w:rPr>
              <w:t>Cita informācija</w:t>
            </w:r>
          </w:p>
        </w:tc>
        <w:tc>
          <w:tcPr>
            <w:tcW w:w="3300" w:type="pct"/>
            <w:gridSpan w:val="2"/>
            <w:tcBorders>
              <w:top w:val="outset" w:sz="6" w:space="0" w:color="414142"/>
              <w:left w:val="outset" w:sz="6" w:space="0" w:color="414142"/>
              <w:bottom w:val="outset" w:sz="6" w:space="0" w:color="414142"/>
              <w:right w:val="outset" w:sz="6" w:space="0" w:color="414142"/>
            </w:tcBorders>
            <w:hideMark/>
          </w:tcPr>
          <w:p w14:paraId="525B65AF" w14:textId="77777777" w:rsidR="00BA3025" w:rsidRPr="00C7604D" w:rsidRDefault="00C7604D" w:rsidP="00BC3FD1">
            <w:pPr>
              <w:spacing w:before="100" w:beforeAutospacing="1" w:after="100" w:afterAutospacing="1" w:line="293" w:lineRule="atLeast"/>
              <w:rPr>
                <w:rFonts w:ascii="Times New Roman" w:eastAsia="Times New Roman" w:hAnsi="Times New Roman" w:cs="Times New Roman"/>
                <w:sz w:val="24"/>
                <w:szCs w:val="24"/>
                <w:lang w:eastAsia="lv-LV"/>
              </w:rPr>
            </w:pPr>
            <w:r w:rsidRPr="00C7604D">
              <w:rPr>
                <w:rFonts w:ascii="Times New Roman" w:eastAsia="Times New Roman" w:hAnsi="Times New Roman" w:cs="Times New Roman"/>
                <w:sz w:val="24"/>
                <w:szCs w:val="24"/>
                <w:lang w:eastAsia="lv-LV"/>
              </w:rPr>
              <w:t>Nav</w:t>
            </w:r>
          </w:p>
        </w:tc>
      </w:tr>
    </w:tbl>
    <w:p w14:paraId="44120111" w14:textId="77777777" w:rsidR="00BC11ED" w:rsidRPr="00EE7016" w:rsidRDefault="00BC11ED" w:rsidP="009D7A03">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BC11ED" w:rsidRPr="00EE7016" w14:paraId="351F1CD3" w14:textId="77777777" w:rsidTr="00BC3FD1">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1BFC617" w14:textId="77777777" w:rsidR="00BC11ED" w:rsidRPr="00EE7016" w:rsidRDefault="00BC11ED" w:rsidP="00BC3FD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EE7016">
              <w:rPr>
                <w:rFonts w:ascii="Times New Roman" w:eastAsia="Times New Roman" w:hAnsi="Times New Roman" w:cs="Times New Roman"/>
                <w:b/>
                <w:bCs/>
                <w:color w:val="414142"/>
                <w:sz w:val="24"/>
                <w:szCs w:val="24"/>
                <w:lang w:eastAsia="lv-LV"/>
              </w:rPr>
              <w:t>VII. Tiesību akta projekta izpildes nodrošināšana un tās ietekme uz institūcijām</w:t>
            </w:r>
          </w:p>
        </w:tc>
      </w:tr>
      <w:tr w:rsidR="00BC11ED" w:rsidRPr="00EE7016" w14:paraId="36A4234E" w14:textId="77777777" w:rsidTr="00BC3FD1">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05A1948A" w14:textId="77777777" w:rsidR="00BC11ED" w:rsidRPr="00EE7016" w:rsidRDefault="00BC11ED" w:rsidP="00BC3FD1">
            <w:pPr>
              <w:spacing w:after="0" w:line="240" w:lineRule="auto"/>
              <w:rPr>
                <w:rFonts w:ascii="Times New Roman" w:eastAsia="Times New Roman" w:hAnsi="Times New Roman" w:cs="Times New Roman"/>
                <w:color w:val="414142"/>
                <w:sz w:val="24"/>
                <w:szCs w:val="24"/>
                <w:lang w:eastAsia="lv-LV"/>
              </w:rPr>
            </w:pPr>
            <w:r w:rsidRPr="00EE7016">
              <w:rPr>
                <w:rFonts w:ascii="Times New Roman" w:eastAsia="Times New Roman" w:hAnsi="Times New Roman" w:cs="Times New Roman"/>
                <w:color w:val="414142"/>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22CC19FF" w14:textId="77777777" w:rsidR="00BC11ED" w:rsidRPr="00EE7016" w:rsidRDefault="00BC11ED" w:rsidP="00BC3FD1">
            <w:pPr>
              <w:spacing w:after="0" w:line="240" w:lineRule="auto"/>
              <w:rPr>
                <w:rFonts w:ascii="Times New Roman" w:eastAsia="Times New Roman" w:hAnsi="Times New Roman" w:cs="Times New Roman"/>
                <w:sz w:val="24"/>
                <w:szCs w:val="24"/>
                <w:lang w:eastAsia="lv-LV"/>
              </w:rPr>
            </w:pPr>
            <w:r w:rsidRPr="00EE7016">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0B0E1765" w14:textId="77777777" w:rsidR="00BC11ED" w:rsidRPr="00EE7016" w:rsidRDefault="00BC11ED" w:rsidP="00BC3FD1">
            <w:pPr>
              <w:spacing w:after="0" w:line="240" w:lineRule="auto"/>
              <w:rPr>
                <w:rFonts w:ascii="Times New Roman" w:eastAsia="Times New Roman" w:hAnsi="Times New Roman" w:cs="Times New Roman"/>
                <w:sz w:val="24"/>
                <w:szCs w:val="24"/>
                <w:lang w:eastAsia="lv-LV"/>
              </w:rPr>
            </w:pPr>
            <w:r w:rsidRPr="00EE7016">
              <w:rPr>
                <w:rFonts w:ascii="Times New Roman" w:hAnsi="Times New Roman" w:cs="Times New Roman"/>
                <w:sz w:val="24"/>
                <w:szCs w:val="24"/>
              </w:rPr>
              <w:t>MK noteikumu projekta izpildē ir iesaistīta Latvijas Investīciju un attīstības aģentūra</w:t>
            </w:r>
          </w:p>
        </w:tc>
      </w:tr>
      <w:tr w:rsidR="00BC11ED" w:rsidRPr="00EE7016" w14:paraId="0BCCB420" w14:textId="77777777" w:rsidTr="00BC3FD1">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51EB4838" w14:textId="77777777" w:rsidR="00BC11ED" w:rsidRPr="00EE7016" w:rsidRDefault="00BC11ED" w:rsidP="00BC3FD1">
            <w:pPr>
              <w:spacing w:after="0" w:line="240" w:lineRule="auto"/>
              <w:rPr>
                <w:rFonts w:ascii="Times New Roman" w:eastAsia="Times New Roman" w:hAnsi="Times New Roman" w:cs="Times New Roman"/>
                <w:color w:val="414142"/>
                <w:sz w:val="24"/>
                <w:szCs w:val="24"/>
                <w:lang w:eastAsia="lv-LV"/>
              </w:rPr>
            </w:pPr>
            <w:r w:rsidRPr="00EE7016">
              <w:rPr>
                <w:rFonts w:ascii="Times New Roman" w:eastAsia="Times New Roman" w:hAnsi="Times New Roman" w:cs="Times New Roman"/>
                <w:color w:val="414142"/>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4A3E60DD" w14:textId="77777777" w:rsidR="00BC11ED" w:rsidRPr="00EE7016" w:rsidRDefault="00BC11ED" w:rsidP="00BC3FD1">
            <w:pPr>
              <w:spacing w:after="0" w:line="240" w:lineRule="auto"/>
              <w:rPr>
                <w:rFonts w:ascii="Times New Roman" w:eastAsia="Times New Roman" w:hAnsi="Times New Roman" w:cs="Times New Roman"/>
                <w:sz w:val="24"/>
                <w:szCs w:val="24"/>
                <w:lang w:eastAsia="lv-LV"/>
              </w:rPr>
            </w:pPr>
            <w:r w:rsidRPr="00EE7016">
              <w:rPr>
                <w:rFonts w:ascii="Times New Roman" w:eastAsia="Times New Roman" w:hAnsi="Times New Roman" w:cs="Times New Roman"/>
                <w:sz w:val="24"/>
                <w:szCs w:val="24"/>
                <w:lang w:eastAsia="lv-LV"/>
              </w:rPr>
              <w:t>Projekta izpildes ietekme uz pārvaldes funkcijām un institucionālo struktūru.</w:t>
            </w:r>
          </w:p>
          <w:p w14:paraId="5616D3ED" w14:textId="77777777" w:rsidR="00BC11ED" w:rsidRPr="00EE7016" w:rsidRDefault="00BC11ED" w:rsidP="00BC3FD1">
            <w:pPr>
              <w:spacing w:before="100" w:beforeAutospacing="1" w:after="100" w:afterAutospacing="1" w:line="293" w:lineRule="atLeast"/>
              <w:rPr>
                <w:rFonts w:ascii="Times New Roman" w:eastAsia="Times New Roman" w:hAnsi="Times New Roman" w:cs="Times New Roman"/>
                <w:sz w:val="24"/>
                <w:szCs w:val="24"/>
                <w:lang w:eastAsia="lv-LV"/>
              </w:rPr>
            </w:pPr>
            <w:r w:rsidRPr="00EE701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44CD1C8A" w14:textId="77777777" w:rsidR="00BC11ED" w:rsidRPr="00EE7016" w:rsidRDefault="00BC11ED" w:rsidP="00BC3FD1">
            <w:pPr>
              <w:spacing w:after="0" w:line="240" w:lineRule="auto"/>
              <w:jc w:val="both"/>
              <w:rPr>
                <w:rFonts w:ascii="Times New Roman" w:eastAsia="Times New Roman" w:hAnsi="Times New Roman" w:cs="Times New Roman"/>
                <w:sz w:val="24"/>
                <w:szCs w:val="24"/>
                <w:lang w:eastAsia="lv-LV"/>
              </w:rPr>
            </w:pPr>
            <w:r w:rsidRPr="00EE7016">
              <w:rPr>
                <w:rFonts w:ascii="Times New Roman" w:eastAsia="Times New Roman" w:hAnsi="Times New Roman" w:cs="Times New Roman"/>
                <w:sz w:val="24"/>
                <w:szCs w:val="24"/>
                <w:lang w:eastAsia="lv-LV"/>
              </w:rPr>
              <w:t>Nav plānota jaunu institūciju izveide, esošu institūciju likvidācija vai reorganizācija</w:t>
            </w:r>
          </w:p>
        </w:tc>
      </w:tr>
      <w:tr w:rsidR="00BC11ED" w:rsidRPr="00EE7016" w14:paraId="7FBE1AB8" w14:textId="77777777" w:rsidTr="00BC3FD1">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4726E8DF" w14:textId="77777777" w:rsidR="00BC11ED" w:rsidRPr="00EE7016" w:rsidRDefault="00BC11ED" w:rsidP="00BC3FD1">
            <w:pPr>
              <w:spacing w:after="0" w:line="240" w:lineRule="auto"/>
              <w:rPr>
                <w:rFonts w:ascii="Times New Roman" w:eastAsia="Times New Roman" w:hAnsi="Times New Roman" w:cs="Times New Roman"/>
                <w:color w:val="414142"/>
                <w:sz w:val="24"/>
                <w:szCs w:val="24"/>
                <w:lang w:eastAsia="lv-LV"/>
              </w:rPr>
            </w:pPr>
            <w:r w:rsidRPr="00EE7016">
              <w:rPr>
                <w:rFonts w:ascii="Times New Roman" w:eastAsia="Times New Roman" w:hAnsi="Times New Roman" w:cs="Times New Roman"/>
                <w:color w:val="414142"/>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3AC08429" w14:textId="77777777" w:rsidR="00BC11ED" w:rsidRPr="00EE7016" w:rsidRDefault="00BC11ED" w:rsidP="00BC3FD1">
            <w:pPr>
              <w:spacing w:after="0" w:line="240" w:lineRule="auto"/>
              <w:rPr>
                <w:rFonts w:ascii="Times New Roman" w:eastAsia="Times New Roman" w:hAnsi="Times New Roman" w:cs="Times New Roman"/>
                <w:color w:val="414142"/>
                <w:sz w:val="24"/>
                <w:szCs w:val="24"/>
                <w:lang w:eastAsia="lv-LV"/>
              </w:rPr>
            </w:pPr>
            <w:r w:rsidRPr="00EE7016">
              <w:rPr>
                <w:rFonts w:ascii="Times New Roman" w:eastAsia="Times New Roman" w:hAnsi="Times New Roman" w:cs="Times New Roman"/>
                <w:color w:val="414142"/>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69AE7DF" w14:textId="77777777" w:rsidR="00BC11ED" w:rsidRPr="00EE7016" w:rsidRDefault="00BC11ED" w:rsidP="00BC3FD1">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EE7016">
              <w:rPr>
                <w:rFonts w:ascii="Times New Roman" w:eastAsia="Times New Roman" w:hAnsi="Times New Roman" w:cs="Times New Roman"/>
                <w:color w:val="414142"/>
                <w:sz w:val="24"/>
                <w:szCs w:val="24"/>
                <w:lang w:eastAsia="lv-LV"/>
              </w:rPr>
              <w:t>Nav</w:t>
            </w:r>
          </w:p>
        </w:tc>
      </w:tr>
    </w:tbl>
    <w:p w14:paraId="3B13F456" w14:textId="77777777" w:rsidR="00BC11ED" w:rsidRDefault="00BA3025" w:rsidP="00BC11ED">
      <w:pPr>
        <w:spacing w:after="0" w:line="240" w:lineRule="auto"/>
        <w:rPr>
          <w:rFonts w:ascii="Times New Roman" w:hAnsi="Times New Roman" w:cs="Times New Roman"/>
          <w:b/>
          <w:sz w:val="24"/>
          <w:szCs w:val="24"/>
        </w:rPr>
      </w:pPr>
      <w:r>
        <w:rPr>
          <w:rFonts w:ascii="Times New Roman" w:hAnsi="Times New Roman" w:cs="Times New Roman"/>
          <w:b/>
          <w:sz w:val="24"/>
          <w:szCs w:val="24"/>
        </w:rPr>
        <w:t>Anotācijas III,</w:t>
      </w:r>
      <w:r w:rsidR="009D7A03">
        <w:rPr>
          <w:rFonts w:ascii="Times New Roman" w:hAnsi="Times New Roman" w:cs="Times New Roman"/>
          <w:b/>
          <w:sz w:val="24"/>
          <w:szCs w:val="24"/>
        </w:rPr>
        <w:t xml:space="preserve"> </w:t>
      </w:r>
      <w:r w:rsidR="00BC11ED" w:rsidRPr="00EE7016">
        <w:rPr>
          <w:rFonts w:ascii="Times New Roman" w:hAnsi="Times New Roman" w:cs="Times New Roman"/>
          <w:b/>
          <w:sz w:val="24"/>
          <w:szCs w:val="24"/>
        </w:rPr>
        <w:t xml:space="preserve">V </w:t>
      </w:r>
      <w:r w:rsidR="009D7A03">
        <w:rPr>
          <w:rFonts w:ascii="Times New Roman" w:hAnsi="Times New Roman" w:cs="Times New Roman"/>
          <w:b/>
          <w:sz w:val="24"/>
          <w:szCs w:val="24"/>
        </w:rPr>
        <w:t xml:space="preserve"> un VI </w:t>
      </w:r>
      <w:r w:rsidR="00BC11ED" w:rsidRPr="00EE7016">
        <w:rPr>
          <w:rFonts w:ascii="Times New Roman" w:hAnsi="Times New Roman" w:cs="Times New Roman"/>
          <w:b/>
          <w:sz w:val="24"/>
          <w:szCs w:val="24"/>
        </w:rPr>
        <w:t>sadaļa – projekts šīs jomas neskar.</w:t>
      </w:r>
    </w:p>
    <w:p w14:paraId="07916BE0" w14:textId="2303BAD3" w:rsidR="00BC11ED" w:rsidRDefault="0032178C" w:rsidP="0032178C">
      <w:pPr>
        <w:tabs>
          <w:tab w:val="left" w:pos="1429"/>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70E421AD" w14:textId="77777777" w:rsidR="00BC11ED" w:rsidRDefault="00BC11ED" w:rsidP="00BC11ED">
      <w:pPr>
        <w:spacing w:after="0" w:line="240" w:lineRule="auto"/>
        <w:rPr>
          <w:rFonts w:ascii="Times New Roman" w:eastAsia="Calibri" w:hAnsi="Times New Roman" w:cs="Times New Roman"/>
          <w:sz w:val="24"/>
          <w:szCs w:val="24"/>
          <w:lang w:eastAsia="lv-LV"/>
        </w:rPr>
      </w:pPr>
    </w:p>
    <w:p w14:paraId="7AECD79D" w14:textId="77777777" w:rsidR="00BC11ED" w:rsidRPr="0086162F" w:rsidRDefault="00BC11ED" w:rsidP="00BC11ED">
      <w:pPr>
        <w:spacing w:after="0" w:line="240" w:lineRule="auto"/>
        <w:rPr>
          <w:rFonts w:ascii="Times New Roman" w:hAnsi="Times New Roman" w:cs="Times New Roman"/>
          <w:b/>
          <w:sz w:val="24"/>
          <w:szCs w:val="24"/>
        </w:rPr>
      </w:pPr>
      <w:r w:rsidRPr="0086162F">
        <w:rPr>
          <w:rFonts w:ascii="Times New Roman" w:eastAsia="Calibri" w:hAnsi="Times New Roman" w:cs="Times New Roman"/>
          <w:sz w:val="24"/>
          <w:szCs w:val="24"/>
          <w:lang w:eastAsia="lv-LV"/>
        </w:rPr>
        <w:t>Ministru prezidenta biedrs,</w:t>
      </w:r>
    </w:p>
    <w:p w14:paraId="6B18A648" w14:textId="77777777" w:rsidR="00BC11ED" w:rsidRPr="0086162F" w:rsidRDefault="00BC11ED" w:rsidP="00BC11ED">
      <w:pPr>
        <w:spacing w:after="0" w:line="240" w:lineRule="auto"/>
        <w:jc w:val="both"/>
        <w:rPr>
          <w:rFonts w:ascii="Times New Roman" w:eastAsia="Calibri" w:hAnsi="Times New Roman" w:cs="Times New Roman"/>
          <w:sz w:val="24"/>
          <w:szCs w:val="24"/>
          <w:lang w:eastAsia="lv-LV"/>
        </w:rPr>
      </w:pPr>
      <w:r w:rsidRPr="0086162F">
        <w:rPr>
          <w:rFonts w:ascii="Times New Roman" w:eastAsia="Calibri" w:hAnsi="Times New Roman" w:cs="Times New Roman"/>
          <w:sz w:val="24"/>
          <w:szCs w:val="24"/>
          <w:lang w:eastAsia="lv-LV"/>
        </w:rPr>
        <w:t>ekonomikas ministrs</w:t>
      </w:r>
      <w:r w:rsidRPr="0086162F">
        <w:rPr>
          <w:rFonts w:ascii="Times New Roman" w:eastAsia="Calibri" w:hAnsi="Times New Roman" w:cs="Times New Roman"/>
          <w:sz w:val="24"/>
          <w:szCs w:val="24"/>
          <w:lang w:eastAsia="lv-LV"/>
        </w:rPr>
        <w:tab/>
      </w:r>
      <w:r w:rsidRPr="0086162F">
        <w:rPr>
          <w:rFonts w:ascii="Times New Roman" w:eastAsia="Calibri" w:hAnsi="Times New Roman" w:cs="Times New Roman"/>
          <w:sz w:val="24"/>
          <w:szCs w:val="24"/>
          <w:lang w:eastAsia="lv-LV"/>
        </w:rPr>
        <w:tab/>
      </w:r>
      <w:r w:rsidRPr="0086162F">
        <w:rPr>
          <w:rFonts w:ascii="Times New Roman" w:eastAsia="Calibri" w:hAnsi="Times New Roman" w:cs="Times New Roman"/>
          <w:sz w:val="24"/>
          <w:szCs w:val="24"/>
          <w:lang w:eastAsia="lv-LV"/>
        </w:rPr>
        <w:tab/>
      </w:r>
      <w:r w:rsidRPr="0086162F">
        <w:rPr>
          <w:rFonts w:ascii="Times New Roman" w:eastAsia="Calibri" w:hAnsi="Times New Roman" w:cs="Times New Roman"/>
          <w:sz w:val="24"/>
          <w:szCs w:val="24"/>
          <w:lang w:eastAsia="lv-LV"/>
        </w:rPr>
        <w:tab/>
      </w:r>
      <w:r w:rsidRPr="0086162F">
        <w:rPr>
          <w:rFonts w:ascii="Times New Roman" w:eastAsia="Calibri" w:hAnsi="Times New Roman" w:cs="Times New Roman"/>
          <w:sz w:val="24"/>
          <w:szCs w:val="24"/>
          <w:lang w:eastAsia="lv-LV"/>
        </w:rPr>
        <w:tab/>
      </w:r>
      <w:r w:rsidRPr="0086162F">
        <w:rPr>
          <w:rFonts w:ascii="Times New Roman" w:eastAsia="Calibri" w:hAnsi="Times New Roman" w:cs="Times New Roman"/>
          <w:sz w:val="24"/>
          <w:szCs w:val="24"/>
          <w:lang w:eastAsia="lv-LV"/>
        </w:rPr>
        <w:tab/>
      </w:r>
      <w:r w:rsidRPr="0086162F">
        <w:rPr>
          <w:rFonts w:ascii="Times New Roman" w:eastAsia="Calibri" w:hAnsi="Times New Roman" w:cs="Times New Roman"/>
          <w:sz w:val="24"/>
          <w:szCs w:val="24"/>
          <w:lang w:eastAsia="lv-LV"/>
        </w:rPr>
        <w:tab/>
        <w:t xml:space="preserve">      A. Ašeradens</w:t>
      </w:r>
    </w:p>
    <w:p w14:paraId="2BB008ED" w14:textId="77777777" w:rsidR="00BC11ED" w:rsidRPr="0086162F" w:rsidRDefault="00BC11ED" w:rsidP="00BC11ED">
      <w:pPr>
        <w:widowControl w:val="0"/>
        <w:tabs>
          <w:tab w:val="left" w:pos="1890"/>
        </w:tabs>
        <w:spacing w:after="0" w:line="240" w:lineRule="auto"/>
        <w:jc w:val="both"/>
        <w:rPr>
          <w:rFonts w:ascii="Times New Roman" w:hAnsi="Times New Roman" w:cs="Times New Roman"/>
          <w:sz w:val="24"/>
          <w:szCs w:val="24"/>
        </w:rPr>
      </w:pPr>
    </w:p>
    <w:p w14:paraId="39482B81" w14:textId="77777777" w:rsidR="0086162F" w:rsidRPr="0086162F" w:rsidRDefault="0086162F" w:rsidP="0086162F">
      <w:pPr>
        <w:widowControl w:val="0"/>
        <w:tabs>
          <w:tab w:val="left" w:pos="1890"/>
        </w:tabs>
        <w:spacing w:after="0" w:line="240" w:lineRule="auto"/>
        <w:jc w:val="both"/>
        <w:rPr>
          <w:rFonts w:ascii="Times New Roman" w:eastAsia="Calibri" w:hAnsi="Times New Roman" w:cs="Times New Roman"/>
          <w:sz w:val="24"/>
          <w:szCs w:val="24"/>
        </w:rPr>
      </w:pPr>
    </w:p>
    <w:p w14:paraId="20B9C10B" w14:textId="77777777" w:rsidR="0086162F" w:rsidRPr="0086162F" w:rsidRDefault="0086162F" w:rsidP="0086162F">
      <w:pPr>
        <w:widowControl w:val="0"/>
        <w:tabs>
          <w:tab w:val="left" w:pos="1890"/>
        </w:tabs>
        <w:spacing w:after="0" w:line="240" w:lineRule="auto"/>
        <w:jc w:val="both"/>
        <w:rPr>
          <w:rFonts w:ascii="Times New Roman" w:eastAsia="Calibri" w:hAnsi="Times New Roman" w:cs="Times New Roman"/>
          <w:sz w:val="24"/>
          <w:szCs w:val="24"/>
        </w:rPr>
      </w:pPr>
    </w:p>
    <w:p w14:paraId="112F79EC" w14:textId="77777777" w:rsidR="0086162F" w:rsidRPr="0086162F" w:rsidRDefault="0086162F" w:rsidP="0086162F">
      <w:pPr>
        <w:widowControl w:val="0"/>
        <w:tabs>
          <w:tab w:val="left" w:pos="1890"/>
        </w:tabs>
        <w:spacing w:after="0" w:line="240" w:lineRule="auto"/>
        <w:jc w:val="both"/>
        <w:rPr>
          <w:rFonts w:ascii="Times New Roman" w:eastAsia="Calibri" w:hAnsi="Times New Roman" w:cs="Times New Roman"/>
          <w:sz w:val="24"/>
          <w:szCs w:val="24"/>
        </w:rPr>
      </w:pPr>
    </w:p>
    <w:p w14:paraId="65650BAE" w14:textId="77777777" w:rsidR="0086162F" w:rsidRPr="0086162F" w:rsidRDefault="0086162F" w:rsidP="0086162F">
      <w:pPr>
        <w:widowControl w:val="0"/>
        <w:tabs>
          <w:tab w:val="left" w:pos="1890"/>
        </w:tabs>
        <w:spacing w:after="0" w:line="240" w:lineRule="auto"/>
        <w:jc w:val="both"/>
        <w:rPr>
          <w:rFonts w:ascii="Times New Roman" w:eastAsia="Calibri" w:hAnsi="Times New Roman" w:cs="Times New Roman"/>
          <w:sz w:val="24"/>
          <w:szCs w:val="24"/>
        </w:rPr>
      </w:pPr>
    </w:p>
    <w:p w14:paraId="707DEDD8" w14:textId="77777777" w:rsidR="0086162F" w:rsidRPr="0086162F" w:rsidRDefault="0086162F" w:rsidP="0086162F">
      <w:pPr>
        <w:widowControl w:val="0"/>
        <w:tabs>
          <w:tab w:val="left" w:pos="1890"/>
        </w:tabs>
        <w:spacing w:after="0" w:line="240" w:lineRule="auto"/>
        <w:jc w:val="both"/>
        <w:rPr>
          <w:rFonts w:ascii="Times New Roman" w:eastAsia="Calibri" w:hAnsi="Times New Roman" w:cs="Times New Roman"/>
          <w:sz w:val="24"/>
          <w:szCs w:val="24"/>
        </w:rPr>
      </w:pPr>
    </w:p>
    <w:p w14:paraId="5ED98E24" w14:textId="77777777" w:rsidR="0086162F" w:rsidRPr="0086162F" w:rsidRDefault="0086162F" w:rsidP="0086162F">
      <w:pPr>
        <w:widowControl w:val="0"/>
        <w:tabs>
          <w:tab w:val="left" w:pos="1890"/>
        </w:tabs>
        <w:spacing w:after="0" w:line="240" w:lineRule="auto"/>
        <w:jc w:val="both"/>
        <w:rPr>
          <w:rFonts w:ascii="Times New Roman" w:eastAsia="Calibri" w:hAnsi="Times New Roman" w:cs="Times New Roman"/>
          <w:sz w:val="24"/>
          <w:szCs w:val="24"/>
        </w:rPr>
      </w:pPr>
      <w:r w:rsidRPr="0086162F">
        <w:rPr>
          <w:rFonts w:ascii="Times New Roman" w:eastAsia="Calibri" w:hAnsi="Times New Roman" w:cs="Times New Roman"/>
          <w:sz w:val="24"/>
          <w:szCs w:val="24"/>
        </w:rPr>
        <w:t>Vīza:</w:t>
      </w:r>
    </w:p>
    <w:p w14:paraId="6E577584" w14:textId="5DAA06F3" w:rsidR="00BC11ED" w:rsidRPr="0086162F" w:rsidRDefault="00BC11ED" w:rsidP="0086162F">
      <w:pPr>
        <w:widowControl w:val="0"/>
        <w:tabs>
          <w:tab w:val="left" w:pos="1890"/>
        </w:tabs>
        <w:spacing w:after="0" w:line="240" w:lineRule="auto"/>
        <w:jc w:val="both"/>
        <w:rPr>
          <w:rFonts w:ascii="Times New Roman" w:eastAsia="Calibri" w:hAnsi="Times New Roman" w:cs="Times New Roman"/>
          <w:sz w:val="24"/>
          <w:szCs w:val="24"/>
        </w:rPr>
      </w:pPr>
      <w:r w:rsidRPr="0086162F">
        <w:rPr>
          <w:rFonts w:ascii="Times New Roman" w:hAnsi="Times New Roman" w:cs="Times New Roman"/>
          <w:sz w:val="24"/>
          <w:szCs w:val="24"/>
        </w:rPr>
        <w:t xml:space="preserve">Ekonomikas ministrijas </w:t>
      </w:r>
      <w:r w:rsidRPr="0086162F">
        <w:rPr>
          <w:rFonts w:ascii="Times New Roman" w:eastAsia="Times New Roman" w:hAnsi="Times New Roman" w:cs="Times New Roman"/>
          <w:sz w:val="24"/>
          <w:szCs w:val="24"/>
        </w:rPr>
        <w:t xml:space="preserve">valsts sekretārs                                                  J. </w:t>
      </w:r>
      <w:proofErr w:type="spellStart"/>
      <w:r w:rsidRPr="0086162F">
        <w:rPr>
          <w:rFonts w:ascii="Times New Roman" w:eastAsia="Times New Roman" w:hAnsi="Times New Roman" w:cs="Times New Roman"/>
          <w:sz w:val="24"/>
          <w:szCs w:val="24"/>
        </w:rPr>
        <w:t>Stinka</w:t>
      </w:r>
      <w:proofErr w:type="spellEnd"/>
      <w:r w:rsidRPr="0086162F">
        <w:rPr>
          <w:rFonts w:ascii="Times New Roman" w:eastAsia="Times New Roman" w:hAnsi="Times New Roman" w:cs="Times New Roman"/>
          <w:sz w:val="24"/>
          <w:szCs w:val="24"/>
        </w:rPr>
        <w:tab/>
      </w:r>
    </w:p>
    <w:p w14:paraId="2C443800" w14:textId="77777777" w:rsidR="00BC11ED" w:rsidRPr="0086162F" w:rsidRDefault="00BC11ED" w:rsidP="00BC11ED">
      <w:pPr>
        <w:widowControl w:val="0"/>
        <w:tabs>
          <w:tab w:val="left" w:pos="1890"/>
        </w:tabs>
        <w:spacing w:after="0" w:line="240" w:lineRule="auto"/>
        <w:jc w:val="both"/>
        <w:rPr>
          <w:rFonts w:ascii="Times New Roman" w:hAnsi="Times New Roman" w:cs="Times New Roman"/>
          <w:sz w:val="24"/>
          <w:szCs w:val="24"/>
        </w:rPr>
      </w:pPr>
    </w:p>
    <w:p w14:paraId="502512F8" w14:textId="77777777" w:rsidR="00BC11ED" w:rsidRPr="0086162F" w:rsidRDefault="00BC11ED" w:rsidP="00BC11ED">
      <w:pPr>
        <w:spacing w:after="0" w:line="240" w:lineRule="auto"/>
        <w:jc w:val="both"/>
        <w:rPr>
          <w:rFonts w:ascii="Times New Roman" w:eastAsia="Calibri" w:hAnsi="Times New Roman" w:cs="Times New Roman"/>
          <w:sz w:val="24"/>
          <w:szCs w:val="24"/>
          <w:lang w:eastAsia="lv-LV"/>
        </w:rPr>
      </w:pPr>
    </w:p>
    <w:p w14:paraId="39558C0F" w14:textId="77777777" w:rsidR="00BC11ED" w:rsidRPr="00EE7016" w:rsidRDefault="00BC11ED" w:rsidP="00BC11ED">
      <w:pPr>
        <w:spacing w:after="0" w:line="240" w:lineRule="auto"/>
        <w:jc w:val="both"/>
        <w:rPr>
          <w:rFonts w:ascii="Times New Roman" w:eastAsia="Calibri" w:hAnsi="Times New Roman" w:cs="Times New Roman"/>
          <w:sz w:val="24"/>
          <w:szCs w:val="24"/>
          <w:lang w:eastAsia="lv-LV"/>
        </w:rPr>
      </w:pPr>
    </w:p>
    <w:p w14:paraId="54657803" w14:textId="77777777" w:rsidR="0032178C" w:rsidRDefault="0032178C" w:rsidP="0086162F">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19.04.2017 11:21</w:t>
      </w:r>
    </w:p>
    <w:bookmarkStart w:id="12" w:name="_GoBack"/>
    <w:bookmarkEnd w:id="12"/>
    <w:p w14:paraId="2B0FD867" w14:textId="5655E891" w:rsidR="0086162F" w:rsidRPr="0086162F" w:rsidRDefault="0086162F" w:rsidP="0086162F">
      <w:pPr>
        <w:spacing w:after="0" w:line="240" w:lineRule="auto"/>
        <w:jc w:val="both"/>
        <w:rPr>
          <w:rFonts w:ascii="Times New Roman" w:eastAsia="Calibri" w:hAnsi="Times New Roman" w:cs="Times New Roman"/>
          <w:sz w:val="20"/>
          <w:szCs w:val="20"/>
          <w:lang w:eastAsia="lv-LV"/>
        </w:rPr>
      </w:pPr>
      <w:r w:rsidRPr="0086162F">
        <w:rPr>
          <w:rFonts w:ascii="Times New Roman" w:eastAsia="Calibri" w:hAnsi="Times New Roman" w:cs="Times New Roman"/>
          <w:sz w:val="20"/>
          <w:szCs w:val="20"/>
          <w:lang w:eastAsia="lv-LV"/>
        </w:rPr>
        <w:fldChar w:fldCharType="begin"/>
      </w:r>
      <w:r w:rsidRPr="0086162F">
        <w:rPr>
          <w:rFonts w:ascii="Times New Roman" w:eastAsia="Calibri" w:hAnsi="Times New Roman" w:cs="Times New Roman"/>
          <w:sz w:val="20"/>
          <w:szCs w:val="20"/>
          <w:lang w:eastAsia="lv-LV"/>
        </w:rPr>
        <w:instrText xml:space="preserve"> NUMWORDS   \* MERGEFORMAT </w:instrText>
      </w:r>
      <w:r w:rsidRPr="0086162F">
        <w:rPr>
          <w:rFonts w:ascii="Times New Roman" w:eastAsia="Calibri" w:hAnsi="Times New Roman" w:cs="Times New Roman"/>
          <w:sz w:val="20"/>
          <w:szCs w:val="20"/>
          <w:lang w:eastAsia="lv-LV"/>
        </w:rPr>
        <w:fldChar w:fldCharType="separate"/>
      </w:r>
      <w:r w:rsidR="0032178C">
        <w:rPr>
          <w:rFonts w:ascii="Times New Roman" w:eastAsia="Calibri" w:hAnsi="Times New Roman" w:cs="Times New Roman"/>
          <w:noProof/>
          <w:sz w:val="20"/>
          <w:szCs w:val="20"/>
          <w:lang w:eastAsia="lv-LV"/>
        </w:rPr>
        <w:t>1157</w:t>
      </w:r>
      <w:r w:rsidRPr="0086162F">
        <w:rPr>
          <w:rFonts w:ascii="Times New Roman" w:eastAsia="Calibri" w:hAnsi="Times New Roman" w:cs="Times New Roman"/>
          <w:sz w:val="20"/>
          <w:szCs w:val="20"/>
          <w:lang w:eastAsia="lv-LV"/>
        </w:rPr>
        <w:fldChar w:fldCharType="end"/>
      </w:r>
    </w:p>
    <w:p w14:paraId="19EDB3D9" w14:textId="6A09B5CA" w:rsidR="0086162F" w:rsidRPr="0086162F" w:rsidRDefault="0086162F" w:rsidP="0086162F">
      <w:pPr>
        <w:spacing w:after="0" w:line="240" w:lineRule="auto"/>
        <w:jc w:val="both"/>
        <w:rPr>
          <w:rFonts w:ascii="Times New Roman" w:eastAsia="Calibri" w:hAnsi="Times New Roman" w:cs="Times New Roman"/>
          <w:sz w:val="20"/>
          <w:szCs w:val="20"/>
          <w:lang w:eastAsia="lv-LV"/>
        </w:rPr>
      </w:pPr>
      <w:proofErr w:type="spellStart"/>
      <w:r w:rsidRPr="0086162F">
        <w:rPr>
          <w:rFonts w:ascii="Times New Roman" w:eastAsia="Calibri" w:hAnsi="Times New Roman" w:cs="Times New Roman"/>
          <w:sz w:val="20"/>
          <w:szCs w:val="20"/>
          <w:lang w:eastAsia="lv-LV"/>
        </w:rPr>
        <w:t>L.Jenerte</w:t>
      </w:r>
      <w:proofErr w:type="spellEnd"/>
    </w:p>
    <w:p w14:paraId="4F1949CC" w14:textId="77777777" w:rsidR="0086162F" w:rsidRPr="0086162F" w:rsidRDefault="0086162F" w:rsidP="0086162F">
      <w:pPr>
        <w:spacing w:after="0" w:line="240" w:lineRule="auto"/>
        <w:jc w:val="both"/>
        <w:rPr>
          <w:rFonts w:ascii="Times New Roman" w:eastAsia="Calibri" w:hAnsi="Times New Roman" w:cs="Times New Roman"/>
          <w:sz w:val="20"/>
          <w:szCs w:val="20"/>
          <w:lang w:eastAsia="lv-LV"/>
        </w:rPr>
      </w:pPr>
      <w:r w:rsidRPr="0086162F">
        <w:rPr>
          <w:rFonts w:ascii="Times New Roman" w:eastAsia="Calibri" w:hAnsi="Times New Roman" w:cs="Times New Roman"/>
          <w:sz w:val="20"/>
          <w:szCs w:val="20"/>
          <w:lang w:eastAsia="lv-LV"/>
        </w:rPr>
        <w:t>Tel.: 67013059</w:t>
      </w:r>
    </w:p>
    <w:p w14:paraId="1830F945" w14:textId="77777777" w:rsidR="0086162F" w:rsidRPr="0086162F" w:rsidRDefault="0086162F" w:rsidP="0086162F">
      <w:pPr>
        <w:spacing w:after="0" w:line="240" w:lineRule="auto"/>
        <w:jc w:val="both"/>
        <w:rPr>
          <w:rFonts w:ascii="Times New Roman" w:eastAsia="Calibri" w:hAnsi="Times New Roman" w:cs="Times New Roman"/>
          <w:sz w:val="20"/>
          <w:szCs w:val="20"/>
          <w:lang w:eastAsia="lv-LV"/>
        </w:rPr>
      </w:pPr>
      <w:r w:rsidRPr="0086162F">
        <w:rPr>
          <w:rFonts w:ascii="Times New Roman" w:eastAsia="Calibri" w:hAnsi="Times New Roman" w:cs="Times New Roman"/>
          <w:sz w:val="20"/>
          <w:szCs w:val="20"/>
          <w:lang w:eastAsia="lv-LV"/>
        </w:rPr>
        <w:t xml:space="preserve">e-pasts: </w:t>
      </w:r>
      <w:hyperlink r:id="rId8" w:history="1">
        <w:r w:rsidRPr="0086162F">
          <w:rPr>
            <w:rFonts w:ascii="Times New Roman" w:eastAsia="Calibri" w:hAnsi="Times New Roman" w:cs="Times New Roman"/>
            <w:color w:val="0000FF"/>
            <w:sz w:val="20"/>
            <w:szCs w:val="20"/>
            <w:u w:val="single"/>
            <w:lang w:eastAsia="lv-LV"/>
          </w:rPr>
          <w:t>Liene.Jenerte@em.gov.lv</w:t>
        </w:r>
      </w:hyperlink>
    </w:p>
    <w:p w14:paraId="2944E433" w14:textId="77777777" w:rsidR="00DE6890" w:rsidRDefault="00DE6890"/>
    <w:sectPr w:rsidR="00DE6890" w:rsidSect="00BC3FD1">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83078" w14:textId="77777777" w:rsidR="001C1891" w:rsidRDefault="001C1891">
      <w:pPr>
        <w:spacing w:after="0" w:line="240" w:lineRule="auto"/>
      </w:pPr>
      <w:r>
        <w:separator/>
      </w:r>
    </w:p>
    <w:p w14:paraId="0C6C33F0" w14:textId="77777777" w:rsidR="00887F26" w:rsidRDefault="00887F26"/>
  </w:endnote>
  <w:endnote w:type="continuationSeparator" w:id="0">
    <w:p w14:paraId="2AAD3AC0" w14:textId="77777777" w:rsidR="001C1891" w:rsidRDefault="001C1891">
      <w:pPr>
        <w:spacing w:after="0" w:line="240" w:lineRule="auto"/>
      </w:pPr>
      <w:r>
        <w:continuationSeparator/>
      </w:r>
    </w:p>
    <w:p w14:paraId="2CDA05B0" w14:textId="77777777" w:rsidR="00887F26" w:rsidRDefault="00887F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A1325" w14:textId="69E7E1D5" w:rsidR="001C1891" w:rsidRPr="005537BC" w:rsidRDefault="001C1891" w:rsidP="00BC3FD1">
    <w:pPr>
      <w:pStyle w:val="Footer"/>
      <w:jc w:val="both"/>
      <w:rPr>
        <w:rFonts w:ascii="Times New Roman" w:hAnsi="Times New Roman" w:cs="Times New Roman"/>
        <w:sz w:val="18"/>
        <w:szCs w:val="18"/>
      </w:rPr>
    </w:pPr>
    <w:r w:rsidRPr="002B08C2">
      <w:rPr>
        <w:rFonts w:ascii="Times New Roman" w:hAnsi="Times New Roman" w:cs="Times New Roman"/>
        <w:sz w:val="18"/>
        <w:szCs w:val="18"/>
      </w:rPr>
      <w:fldChar w:fldCharType="begin"/>
    </w:r>
    <w:r w:rsidRPr="002B08C2">
      <w:rPr>
        <w:rFonts w:ascii="Times New Roman" w:hAnsi="Times New Roman" w:cs="Times New Roman"/>
        <w:sz w:val="18"/>
        <w:szCs w:val="18"/>
      </w:rPr>
      <w:instrText xml:space="preserve"> FILENAME   \* MERGEFORMAT </w:instrText>
    </w:r>
    <w:r w:rsidRPr="002B08C2">
      <w:rPr>
        <w:rFonts w:ascii="Times New Roman" w:hAnsi="Times New Roman" w:cs="Times New Roman"/>
        <w:sz w:val="18"/>
        <w:szCs w:val="18"/>
      </w:rPr>
      <w:fldChar w:fldCharType="separate"/>
    </w:r>
    <w:r w:rsidR="0032178C">
      <w:rPr>
        <w:rFonts w:ascii="Times New Roman" w:hAnsi="Times New Roman" w:cs="Times New Roman"/>
        <w:noProof/>
        <w:sz w:val="18"/>
        <w:szCs w:val="18"/>
      </w:rPr>
      <w:t>EMAnot_19</w:t>
    </w:r>
    <w:r>
      <w:rPr>
        <w:rFonts w:ascii="Times New Roman" w:hAnsi="Times New Roman" w:cs="Times New Roman"/>
        <w:noProof/>
        <w:sz w:val="18"/>
        <w:szCs w:val="18"/>
      </w:rPr>
      <w:t>0417_groz678</w:t>
    </w:r>
    <w:r w:rsidRPr="002B08C2">
      <w:rPr>
        <w:rFonts w:ascii="Times New Roman" w:hAnsi="Times New Roman" w:cs="Times New Roman"/>
        <w:sz w:val="18"/>
        <w:szCs w:val="18"/>
      </w:rPr>
      <w:fldChar w:fldCharType="end"/>
    </w:r>
  </w:p>
  <w:p w14:paraId="4DED3F18" w14:textId="77777777" w:rsidR="001C1891" w:rsidRPr="00E45FC8" w:rsidRDefault="001C1891" w:rsidP="00BC3F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5CCA6" w14:textId="77777777" w:rsidR="001C1891" w:rsidRDefault="001C1891" w:rsidP="00BC3FD1">
    <w:pPr>
      <w:pStyle w:val="Footer"/>
      <w:jc w:val="both"/>
      <w:rPr>
        <w:rFonts w:ascii="Times New Roman" w:hAnsi="Times New Roman" w:cs="Times New Roman"/>
        <w:sz w:val="18"/>
        <w:szCs w:val="18"/>
      </w:rPr>
    </w:pPr>
  </w:p>
  <w:p w14:paraId="3A48D552" w14:textId="77777777" w:rsidR="001C1891" w:rsidRDefault="001C1891" w:rsidP="00BC3FD1">
    <w:pPr>
      <w:pStyle w:val="Footer"/>
      <w:jc w:val="both"/>
      <w:rPr>
        <w:rFonts w:ascii="Times New Roman" w:hAnsi="Times New Roman" w:cs="Times New Roman"/>
        <w:sz w:val="18"/>
        <w:szCs w:val="18"/>
      </w:rPr>
    </w:pPr>
  </w:p>
  <w:p w14:paraId="172C7C8A" w14:textId="73DAFDE9" w:rsidR="001C1891" w:rsidRPr="005537BC" w:rsidRDefault="001C1891" w:rsidP="00BC3FD1">
    <w:pPr>
      <w:pStyle w:val="Footer"/>
      <w:jc w:val="both"/>
      <w:rPr>
        <w:rFonts w:ascii="Times New Roman" w:hAnsi="Times New Roman" w:cs="Times New Roman"/>
        <w:sz w:val="18"/>
        <w:szCs w:val="18"/>
      </w:rPr>
    </w:pPr>
    <w:r w:rsidRPr="002B08C2">
      <w:rPr>
        <w:rFonts w:ascii="Times New Roman" w:hAnsi="Times New Roman" w:cs="Times New Roman"/>
        <w:sz w:val="18"/>
        <w:szCs w:val="18"/>
      </w:rPr>
      <w:fldChar w:fldCharType="begin"/>
    </w:r>
    <w:r w:rsidRPr="002B08C2">
      <w:rPr>
        <w:rFonts w:ascii="Times New Roman" w:hAnsi="Times New Roman" w:cs="Times New Roman"/>
        <w:sz w:val="18"/>
        <w:szCs w:val="18"/>
      </w:rPr>
      <w:instrText xml:space="preserve"> FILENAME   \* MERGEFORMAT </w:instrText>
    </w:r>
    <w:r w:rsidRPr="002B08C2">
      <w:rPr>
        <w:rFonts w:ascii="Times New Roman" w:hAnsi="Times New Roman" w:cs="Times New Roman"/>
        <w:sz w:val="18"/>
        <w:szCs w:val="18"/>
      </w:rPr>
      <w:fldChar w:fldCharType="separate"/>
    </w:r>
    <w:r w:rsidR="0032178C">
      <w:rPr>
        <w:rFonts w:ascii="Times New Roman" w:hAnsi="Times New Roman" w:cs="Times New Roman"/>
        <w:noProof/>
        <w:sz w:val="18"/>
        <w:szCs w:val="18"/>
      </w:rPr>
      <w:t>EMAnot_19</w:t>
    </w:r>
    <w:r>
      <w:rPr>
        <w:rFonts w:ascii="Times New Roman" w:hAnsi="Times New Roman" w:cs="Times New Roman"/>
        <w:noProof/>
        <w:sz w:val="18"/>
        <w:szCs w:val="18"/>
      </w:rPr>
      <w:t>0417_groz678</w:t>
    </w:r>
    <w:r w:rsidRPr="002B08C2">
      <w:rPr>
        <w:rFonts w:ascii="Times New Roman" w:hAnsi="Times New Roman" w:cs="Times New Roman"/>
        <w:sz w:val="18"/>
        <w:szCs w:val="18"/>
      </w:rPr>
      <w:fldChar w:fldCharType="end"/>
    </w:r>
  </w:p>
  <w:p w14:paraId="20B27421" w14:textId="77777777" w:rsidR="001C1891" w:rsidRPr="00DF7695" w:rsidRDefault="001C1891" w:rsidP="00BC3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F179A" w14:textId="77777777" w:rsidR="001C1891" w:rsidRDefault="001C1891">
      <w:pPr>
        <w:spacing w:after="0" w:line="240" w:lineRule="auto"/>
      </w:pPr>
      <w:r>
        <w:separator/>
      </w:r>
    </w:p>
    <w:p w14:paraId="0153678A" w14:textId="77777777" w:rsidR="00887F26" w:rsidRDefault="00887F26"/>
  </w:footnote>
  <w:footnote w:type="continuationSeparator" w:id="0">
    <w:p w14:paraId="6C728263" w14:textId="77777777" w:rsidR="001C1891" w:rsidRDefault="001C1891">
      <w:pPr>
        <w:spacing w:after="0" w:line="240" w:lineRule="auto"/>
      </w:pPr>
      <w:r>
        <w:continuationSeparator/>
      </w:r>
    </w:p>
    <w:p w14:paraId="61B44D5D" w14:textId="77777777" w:rsidR="00887F26" w:rsidRDefault="00887F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F74D2" w14:textId="77777777" w:rsidR="007A05F9" w:rsidRDefault="007A05F9">
    <w:pPr>
      <w:pStyle w:val="Header"/>
    </w:pPr>
  </w:p>
  <w:p w14:paraId="79F73FED" w14:textId="77777777" w:rsidR="00887F26" w:rsidRDefault="00887F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DCB77EA" w14:textId="38868486" w:rsidR="001C1891" w:rsidRPr="00C25B49" w:rsidRDefault="001C189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C2444">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p w14:paraId="43A121ED" w14:textId="77777777" w:rsidR="00887F26" w:rsidRDefault="00887F2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ED"/>
    <w:rsid w:val="00020587"/>
    <w:rsid w:val="00091C76"/>
    <w:rsid w:val="00100A5E"/>
    <w:rsid w:val="001049AA"/>
    <w:rsid w:val="00124D7A"/>
    <w:rsid w:val="00190267"/>
    <w:rsid w:val="001954D2"/>
    <w:rsid w:val="00196AFF"/>
    <w:rsid w:val="001B2478"/>
    <w:rsid w:val="001B4A9E"/>
    <w:rsid w:val="001C1891"/>
    <w:rsid w:val="001C2444"/>
    <w:rsid w:val="001F5CE8"/>
    <w:rsid w:val="00200C45"/>
    <w:rsid w:val="00222E28"/>
    <w:rsid w:val="00231632"/>
    <w:rsid w:val="002374C7"/>
    <w:rsid w:val="00247F13"/>
    <w:rsid w:val="00292DCC"/>
    <w:rsid w:val="002C7ECD"/>
    <w:rsid w:val="002F12C2"/>
    <w:rsid w:val="0031428A"/>
    <w:rsid w:val="0031606F"/>
    <w:rsid w:val="0032178C"/>
    <w:rsid w:val="003707E5"/>
    <w:rsid w:val="003C02DE"/>
    <w:rsid w:val="004464B5"/>
    <w:rsid w:val="00452D1F"/>
    <w:rsid w:val="004B61CF"/>
    <w:rsid w:val="004C3758"/>
    <w:rsid w:val="004C4448"/>
    <w:rsid w:val="005129FE"/>
    <w:rsid w:val="00516AB7"/>
    <w:rsid w:val="00554871"/>
    <w:rsid w:val="00585BF9"/>
    <w:rsid w:val="005B41F9"/>
    <w:rsid w:val="00604830"/>
    <w:rsid w:val="006058E3"/>
    <w:rsid w:val="006109E8"/>
    <w:rsid w:val="00632F44"/>
    <w:rsid w:val="00637CA0"/>
    <w:rsid w:val="00680CD9"/>
    <w:rsid w:val="006A2560"/>
    <w:rsid w:val="006A7175"/>
    <w:rsid w:val="00767613"/>
    <w:rsid w:val="007A05F9"/>
    <w:rsid w:val="007A6FA5"/>
    <w:rsid w:val="007B1D86"/>
    <w:rsid w:val="0086162F"/>
    <w:rsid w:val="00887F26"/>
    <w:rsid w:val="0089588A"/>
    <w:rsid w:val="008C37BF"/>
    <w:rsid w:val="008E2278"/>
    <w:rsid w:val="009401CF"/>
    <w:rsid w:val="00991577"/>
    <w:rsid w:val="009D7A03"/>
    <w:rsid w:val="00A21E86"/>
    <w:rsid w:val="00AF68A6"/>
    <w:rsid w:val="00B53A01"/>
    <w:rsid w:val="00BA3025"/>
    <w:rsid w:val="00BC11ED"/>
    <w:rsid w:val="00BC3FD1"/>
    <w:rsid w:val="00BD5F30"/>
    <w:rsid w:val="00C23D04"/>
    <w:rsid w:val="00C411CB"/>
    <w:rsid w:val="00C579FC"/>
    <w:rsid w:val="00C668FB"/>
    <w:rsid w:val="00C7604D"/>
    <w:rsid w:val="00CC48CD"/>
    <w:rsid w:val="00CC5007"/>
    <w:rsid w:val="00CE12D8"/>
    <w:rsid w:val="00D25386"/>
    <w:rsid w:val="00D835DD"/>
    <w:rsid w:val="00D86541"/>
    <w:rsid w:val="00DA2E44"/>
    <w:rsid w:val="00DE6890"/>
    <w:rsid w:val="00DF2CBE"/>
    <w:rsid w:val="00E308D3"/>
    <w:rsid w:val="00EA5610"/>
    <w:rsid w:val="00EC0CEF"/>
    <w:rsid w:val="00EE2EF9"/>
    <w:rsid w:val="00EE4224"/>
    <w:rsid w:val="00F95771"/>
    <w:rsid w:val="00FD05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42C028"/>
  <w15:chartTrackingRefBased/>
  <w15:docId w15:val="{DC1415B7-B780-4F17-A898-EF2F7FDF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C1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1E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11ED"/>
  </w:style>
  <w:style w:type="paragraph" w:styleId="Footer">
    <w:name w:val="footer"/>
    <w:basedOn w:val="Normal"/>
    <w:link w:val="FooterChar"/>
    <w:uiPriority w:val="99"/>
    <w:unhideWhenUsed/>
    <w:rsid w:val="00BC11E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11ED"/>
  </w:style>
  <w:style w:type="character" w:styleId="Hyperlink">
    <w:name w:val="Hyperlink"/>
    <w:basedOn w:val="DefaultParagraphFont"/>
    <w:uiPriority w:val="99"/>
    <w:unhideWhenUsed/>
    <w:rsid w:val="00091C76"/>
    <w:rPr>
      <w:color w:val="0563C1" w:themeColor="hyperlink"/>
      <w:u w:val="single"/>
    </w:rPr>
  </w:style>
  <w:style w:type="paragraph" w:styleId="BalloonText">
    <w:name w:val="Balloon Text"/>
    <w:basedOn w:val="Normal"/>
    <w:link w:val="BalloonTextChar"/>
    <w:uiPriority w:val="99"/>
    <w:semiHidden/>
    <w:unhideWhenUsed/>
    <w:rsid w:val="001F5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CE8"/>
    <w:rPr>
      <w:rFonts w:ascii="Segoe UI" w:hAnsi="Segoe UI" w:cs="Segoe UI"/>
      <w:sz w:val="18"/>
      <w:szCs w:val="18"/>
    </w:rPr>
  </w:style>
  <w:style w:type="character" w:styleId="CommentReference">
    <w:name w:val="annotation reference"/>
    <w:basedOn w:val="DefaultParagraphFont"/>
    <w:uiPriority w:val="99"/>
    <w:semiHidden/>
    <w:unhideWhenUsed/>
    <w:rsid w:val="00DF2CBE"/>
    <w:rPr>
      <w:sz w:val="16"/>
      <w:szCs w:val="16"/>
    </w:rPr>
  </w:style>
  <w:style w:type="paragraph" w:styleId="CommentText">
    <w:name w:val="annotation text"/>
    <w:basedOn w:val="Normal"/>
    <w:link w:val="CommentTextChar"/>
    <w:uiPriority w:val="99"/>
    <w:semiHidden/>
    <w:unhideWhenUsed/>
    <w:rsid w:val="00DF2CBE"/>
    <w:pPr>
      <w:spacing w:line="240" w:lineRule="auto"/>
    </w:pPr>
    <w:rPr>
      <w:sz w:val="20"/>
      <w:szCs w:val="20"/>
    </w:rPr>
  </w:style>
  <w:style w:type="character" w:customStyle="1" w:styleId="CommentTextChar">
    <w:name w:val="Comment Text Char"/>
    <w:basedOn w:val="DefaultParagraphFont"/>
    <w:link w:val="CommentText"/>
    <w:uiPriority w:val="99"/>
    <w:semiHidden/>
    <w:rsid w:val="00DF2CBE"/>
    <w:rPr>
      <w:sz w:val="20"/>
      <w:szCs w:val="20"/>
    </w:rPr>
  </w:style>
  <w:style w:type="paragraph" w:styleId="CommentSubject">
    <w:name w:val="annotation subject"/>
    <w:basedOn w:val="CommentText"/>
    <w:next w:val="CommentText"/>
    <w:link w:val="CommentSubjectChar"/>
    <w:uiPriority w:val="99"/>
    <w:semiHidden/>
    <w:unhideWhenUsed/>
    <w:rsid w:val="00DF2CBE"/>
    <w:rPr>
      <w:b/>
      <w:bCs/>
    </w:rPr>
  </w:style>
  <w:style w:type="character" w:customStyle="1" w:styleId="CommentSubjectChar">
    <w:name w:val="Comment Subject Char"/>
    <w:basedOn w:val="CommentTextChar"/>
    <w:link w:val="CommentSubject"/>
    <w:uiPriority w:val="99"/>
    <w:semiHidden/>
    <w:rsid w:val="00DF2C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9715">
      <w:bodyDiv w:val="1"/>
      <w:marLeft w:val="0"/>
      <w:marRight w:val="0"/>
      <w:marTop w:val="0"/>
      <w:marBottom w:val="0"/>
      <w:divBdr>
        <w:top w:val="none" w:sz="0" w:space="0" w:color="auto"/>
        <w:left w:val="none" w:sz="0" w:space="0" w:color="auto"/>
        <w:bottom w:val="none" w:sz="0" w:space="0" w:color="auto"/>
        <w:right w:val="none" w:sz="0" w:space="0" w:color="auto"/>
      </w:divBdr>
    </w:div>
    <w:div w:id="915015088">
      <w:bodyDiv w:val="1"/>
      <w:marLeft w:val="0"/>
      <w:marRight w:val="0"/>
      <w:marTop w:val="0"/>
      <w:marBottom w:val="0"/>
      <w:divBdr>
        <w:top w:val="none" w:sz="0" w:space="0" w:color="auto"/>
        <w:left w:val="none" w:sz="0" w:space="0" w:color="auto"/>
        <w:bottom w:val="none" w:sz="0" w:space="0" w:color="auto"/>
        <w:right w:val="none" w:sz="0" w:space="0" w:color="auto"/>
      </w:divBdr>
    </w:div>
    <w:div w:id="208510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Jenerte@e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lex.europa.eu/eli/reg/2014/651/oj/?locale=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B6360-5EB5-4770-A506-6D0EB476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1190</Words>
  <Characters>9064</Characters>
  <Application>Microsoft Office Word</Application>
  <DocSecurity>0</DocSecurity>
  <Lines>258</Lines>
  <Paragraphs>85</Paragraphs>
  <ScaleCrop>false</ScaleCrop>
  <HeadingPairs>
    <vt:vector size="2" baseType="variant">
      <vt:variant>
        <vt:lpstr>Title</vt:lpstr>
      </vt:variant>
      <vt:variant>
        <vt:i4>1</vt:i4>
      </vt:variant>
    </vt:vector>
  </HeadingPairs>
  <TitlesOfParts>
    <vt:vector size="1" baseType="lpstr">
      <vt:lpstr>Grozījumi Ministru kabineta 2015.gada 1.decembra noteikumos Nr.678 “Darbības programmas „Izaugsme un nodarbinātība” 3.2.1.specifiskā atbalsta mērķa „Palielināt augstas pievienotās vērtības produktu un pakalpojumu eksporta proporciju” 3.2.1.2.pasākuma „Sta</vt:lpstr>
    </vt:vector>
  </TitlesOfParts>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1.decembra noteikumos Nr.678 “Darbības programmas „Izaugsme un nodarbinātība” 3.2.1.specifiskā atbalsta mērķa „Palielināt augstas pievienotās vērtības produktu un pakalpojumu eksporta proporciju” 3.2.1.2.pasākuma „Starptautiskās konkurētspējas veicināšana” īstenošanas noteikumi”</dc:title>
  <dc:subject>Anotācija</dc:subject>
  <dc:creator>Liene Jenerte</dc:creator>
  <cp:keywords/>
  <dc:description>tālrunis: 67013059, Liene.Jenerte@em.gov.lv</dc:description>
  <cp:lastModifiedBy>Liene Jenerte</cp:lastModifiedBy>
  <cp:revision>3</cp:revision>
  <dcterms:created xsi:type="dcterms:W3CDTF">2017-04-19T07:58:00Z</dcterms:created>
  <dcterms:modified xsi:type="dcterms:W3CDTF">2017-04-19T08:21:00Z</dcterms:modified>
</cp:coreProperties>
</file>