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4F451" w14:textId="507C53A1" w:rsidR="00684ADB" w:rsidRPr="009E245B" w:rsidRDefault="00684ADB" w:rsidP="004C4333">
      <w:pPr>
        <w:jc w:val="center"/>
        <w:rPr>
          <w:b/>
          <w:sz w:val="28"/>
          <w:szCs w:val="28"/>
        </w:rPr>
      </w:pPr>
      <w:r w:rsidRPr="009E245B">
        <w:rPr>
          <w:b/>
          <w:sz w:val="28"/>
          <w:szCs w:val="28"/>
        </w:rPr>
        <w:t>INFORMATĪVAIS ZIŅOJUMS PAR EIROPAS SAVIENĪBAS STRUKTŪRFONDU UN KOHĒZIJAS FONDA</w:t>
      </w:r>
      <w:r w:rsidRPr="009E245B">
        <w:rPr>
          <w:b/>
          <w:caps/>
          <w:sz w:val="28"/>
          <w:szCs w:val="28"/>
        </w:rPr>
        <w:t xml:space="preserve"> </w:t>
      </w:r>
      <w:r w:rsidRPr="009E245B">
        <w:rPr>
          <w:b/>
          <w:sz w:val="28"/>
          <w:szCs w:val="28"/>
        </w:rPr>
        <w:t>INVESTĪCIJU IEVIEŠANAS STATUSU</w:t>
      </w:r>
    </w:p>
    <w:p w14:paraId="063DA8FC" w14:textId="77777777" w:rsidR="00684ADB" w:rsidRPr="009E245B" w:rsidRDefault="00684ADB" w:rsidP="004C4333">
      <w:pPr>
        <w:rPr>
          <w:sz w:val="28"/>
          <w:szCs w:val="28"/>
        </w:rPr>
      </w:pPr>
    </w:p>
    <w:p w14:paraId="3B19435C" w14:textId="00F7A11B" w:rsidR="00936306" w:rsidRPr="006974EA" w:rsidRDefault="00684ADB" w:rsidP="00353646">
      <w:pPr>
        <w:pStyle w:val="BodyText"/>
        <w:numPr>
          <w:ilvl w:val="0"/>
          <w:numId w:val="1"/>
        </w:numPr>
        <w:spacing w:line="240" w:lineRule="auto"/>
        <w:ind w:left="0" w:firstLine="0"/>
        <w:jc w:val="both"/>
        <w:rPr>
          <w:rFonts w:eastAsia="Calibri"/>
          <w:b w:val="0"/>
          <w:sz w:val="28"/>
          <w:szCs w:val="28"/>
          <w:lang w:val="lv-LV" w:eastAsia="ar-SA"/>
        </w:rPr>
      </w:pPr>
      <w:r w:rsidRPr="00353646">
        <w:rPr>
          <w:rFonts w:eastAsia="Calibri"/>
          <w:b w:val="0"/>
          <w:sz w:val="28"/>
          <w:szCs w:val="28"/>
          <w:lang w:val="lv-LV" w:eastAsia="ar-SA"/>
        </w:rPr>
        <w:t>Atbilstoši Ministru kabineta (turpmāk – MK) 2015.</w:t>
      </w:r>
      <w:r w:rsidR="00BB4280" w:rsidRPr="00353646">
        <w:rPr>
          <w:rFonts w:eastAsia="Calibri"/>
          <w:b w:val="0"/>
          <w:sz w:val="28"/>
          <w:szCs w:val="28"/>
          <w:lang w:val="lv-LV" w:eastAsia="ar-SA"/>
        </w:rPr>
        <w:t> </w:t>
      </w:r>
      <w:r w:rsidRPr="00353646">
        <w:rPr>
          <w:rFonts w:eastAsia="Calibri"/>
          <w:b w:val="0"/>
          <w:sz w:val="28"/>
          <w:szCs w:val="28"/>
          <w:lang w:val="lv-LV" w:eastAsia="ar-SA"/>
        </w:rPr>
        <w:t>gada 10.</w:t>
      </w:r>
      <w:r w:rsidR="00BB4280" w:rsidRPr="00353646">
        <w:rPr>
          <w:rFonts w:eastAsia="Calibri"/>
          <w:b w:val="0"/>
          <w:sz w:val="28"/>
          <w:szCs w:val="28"/>
          <w:lang w:val="lv-LV" w:eastAsia="ar-SA"/>
        </w:rPr>
        <w:t> </w:t>
      </w:r>
      <w:r w:rsidRPr="00353646">
        <w:rPr>
          <w:rFonts w:eastAsia="Calibri"/>
          <w:b w:val="0"/>
          <w:sz w:val="28"/>
          <w:szCs w:val="28"/>
          <w:lang w:val="lv-LV" w:eastAsia="ar-SA"/>
        </w:rPr>
        <w:t>marta sēdes protokola Nr.</w:t>
      </w:r>
      <w:r w:rsidR="00BB4280" w:rsidRPr="00353646">
        <w:rPr>
          <w:rFonts w:eastAsia="Calibri"/>
          <w:b w:val="0"/>
          <w:sz w:val="28"/>
          <w:szCs w:val="28"/>
          <w:lang w:val="lv-LV" w:eastAsia="ar-SA"/>
        </w:rPr>
        <w:t> </w:t>
      </w:r>
      <w:r w:rsidRPr="00353646">
        <w:rPr>
          <w:rFonts w:eastAsia="Calibri"/>
          <w:b w:val="0"/>
          <w:sz w:val="28"/>
          <w:szCs w:val="28"/>
          <w:lang w:val="lv-LV" w:eastAsia="ar-SA"/>
        </w:rPr>
        <w:t>14 27</w:t>
      </w:r>
      <w:r w:rsidRPr="00936306">
        <w:rPr>
          <w:rFonts w:eastAsia="Calibri"/>
          <w:b w:val="0"/>
          <w:sz w:val="28"/>
          <w:szCs w:val="28"/>
          <w:lang w:val="lv-LV" w:eastAsia="ar-SA"/>
        </w:rPr>
        <w:t>.</w:t>
      </w:r>
      <w:r w:rsidR="00BB4280" w:rsidRPr="00936306">
        <w:rPr>
          <w:rFonts w:eastAsia="Calibri"/>
          <w:b w:val="0"/>
          <w:bCs w:val="0"/>
          <w:sz w:val="28"/>
          <w:szCs w:val="28"/>
          <w:lang w:val="lv-LV" w:eastAsia="ar-SA"/>
        </w:rPr>
        <w:t> </w:t>
      </w:r>
      <w:r w:rsidRPr="00936306">
        <w:rPr>
          <w:rFonts w:eastAsia="Calibri"/>
          <w:b w:val="0"/>
          <w:bCs w:val="0"/>
          <w:sz w:val="28"/>
          <w:szCs w:val="28"/>
          <w:lang w:val="lv-LV" w:eastAsia="ar-SA"/>
        </w:rPr>
        <w:t>§ 11.</w:t>
      </w:r>
      <w:r w:rsidR="00BB4280" w:rsidRPr="00936306">
        <w:rPr>
          <w:rFonts w:eastAsia="Calibri"/>
          <w:b w:val="0"/>
          <w:bCs w:val="0"/>
          <w:sz w:val="28"/>
          <w:szCs w:val="28"/>
          <w:lang w:val="lv-LV" w:eastAsia="ar-SA"/>
        </w:rPr>
        <w:t> </w:t>
      </w:r>
      <w:r w:rsidRPr="00936306">
        <w:rPr>
          <w:rFonts w:eastAsia="Calibri"/>
          <w:b w:val="0"/>
          <w:bCs w:val="0"/>
          <w:sz w:val="28"/>
          <w:szCs w:val="28"/>
          <w:lang w:val="lv-LV" w:eastAsia="ar-SA"/>
        </w:rPr>
        <w:t>punktam Finanšu ministrijai (turpmāk - FM) ir uzdots, sākot ar 2015.</w:t>
      </w:r>
      <w:r w:rsidR="00BB4280" w:rsidRPr="00936306">
        <w:rPr>
          <w:rFonts w:eastAsia="Calibri"/>
          <w:b w:val="0"/>
          <w:bCs w:val="0"/>
          <w:sz w:val="28"/>
          <w:szCs w:val="28"/>
          <w:lang w:val="lv-LV" w:eastAsia="ar-SA"/>
        </w:rPr>
        <w:t> </w:t>
      </w:r>
      <w:r w:rsidRPr="00936306">
        <w:rPr>
          <w:rFonts w:eastAsia="Calibri"/>
          <w:b w:val="0"/>
          <w:bCs w:val="0"/>
          <w:sz w:val="28"/>
          <w:szCs w:val="28"/>
          <w:lang w:val="lv-LV" w:eastAsia="ar-SA"/>
        </w:rPr>
        <w:t>gada maiju</w:t>
      </w:r>
      <w:r w:rsidR="00832912" w:rsidRPr="00936306">
        <w:rPr>
          <w:rFonts w:eastAsia="Calibri"/>
          <w:b w:val="0"/>
          <w:bCs w:val="0"/>
          <w:sz w:val="28"/>
          <w:szCs w:val="28"/>
          <w:lang w:val="lv-LV" w:eastAsia="ar-SA"/>
        </w:rPr>
        <w:t>,</w:t>
      </w:r>
      <w:r w:rsidRPr="00936306">
        <w:rPr>
          <w:rFonts w:eastAsia="Calibri"/>
          <w:b w:val="0"/>
          <w:bCs w:val="0"/>
          <w:sz w:val="28"/>
          <w:szCs w:val="28"/>
          <w:lang w:val="lv-LV" w:eastAsia="ar-SA"/>
        </w:rPr>
        <w:t xml:space="preserve"> reizi mēnesī (līdz nākamā mēneša beigām) iesniegt MK bez saskaņošanas ar citām iestādēm operatīvo informāciju par Eiropas Savienības struktūrfondu un Kohēzijas fondu (turpmāk – ES fondi) ieviešanas </w:t>
      </w:r>
      <w:r w:rsidRPr="006974EA">
        <w:rPr>
          <w:rFonts w:eastAsia="Calibri"/>
          <w:b w:val="0"/>
          <w:bCs w:val="0"/>
          <w:sz w:val="28"/>
          <w:szCs w:val="28"/>
          <w:lang w:val="lv-LV" w:eastAsia="ar-SA"/>
        </w:rPr>
        <w:t xml:space="preserve">plānu izpildi (turpmāk – </w:t>
      </w:r>
      <w:r w:rsidRPr="006974EA">
        <w:rPr>
          <w:rFonts w:eastAsia="Calibri"/>
          <w:b w:val="0"/>
          <w:bCs w:val="0"/>
          <w:sz w:val="28"/>
          <w:szCs w:val="28"/>
          <w:lang w:val="lv-LV"/>
        </w:rPr>
        <w:t xml:space="preserve">ikmēneša ziņojums </w:t>
      </w:r>
      <w:r w:rsidRPr="006974EA">
        <w:rPr>
          <w:rFonts w:eastAsia="Calibri"/>
          <w:b w:val="0"/>
          <w:bCs w:val="0"/>
          <w:sz w:val="28"/>
          <w:szCs w:val="28"/>
          <w:lang w:val="lv-LV" w:eastAsia="ar-SA"/>
        </w:rPr>
        <w:t>MK), tai skaitā informāciju atbildīgo iestāžu dalījumā par noteiktiem finanšu mērķiem un citiem pr</w:t>
      </w:r>
      <w:r w:rsidR="00326786" w:rsidRPr="006974EA">
        <w:rPr>
          <w:rFonts w:eastAsia="Calibri"/>
          <w:b w:val="0"/>
          <w:bCs w:val="0"/>
          <w:sz w:val="28"/>
          <w:szCs w:val="28"/>
          <w:lang w:val="lv-LV" w:eastAsia="ar-SA"/>
        </w:rPr>
        <w:t xml:space="preserve">iekšnosacījumiem un uzdevumiem. </w:t>
      </w:r>
      <w:r w:rsidR="00C23DD6" w:rsidRPr="006974EA">
        <w:rPr>
          <w:rFonts w:eastAsia="Calibri"/>
          <w:b w:val="0"/>
          <w:bCs w:val="0"/>
          <w:sz w:val="28"/>
          <w:szCs w:val="28"/>
          <w:lang w:val="lv-LV" w:eastAsia="ar-SA"/>
        </w:rPr>
        <w:t>Attiecīgi FM sniedz operatīvo informāciju par</w:t>
      </w:r>
      <w:r w:rsidR="00AC60AD" w:rsidRPr="006974EA">
        <w:rPr>
          <w:rFonts w:eastAsia="Calibri"/>
          <w:b w:val="0"/>
          <w:bCs w:val="0"/>
          <w:sz w:val="28"/>
          <w:szCs w:val="28"/>
          <w:lang w:val="lv-LV" w:eastAsia="ar-SA"/>
        </w:rPr>
        <w:t xml:space="preserve"> </w:t>
      </w:r>
      <w:r w:rsidR="00C23DD6" w:rsidRPr="006974EA">
        <w:rPr>
          <w:rFonts w:eastAsia="Calibri"/>
          <w:b w:val="0"/>
          <w:bCs w:val="0"/>
          <w:sz w:val="28"/>
          <w:szCs w:val="28"/>
          <w:lang w:val="lv-LV" w:eastAsia="ar-SA"/>
        </w:rPr>
        <w:t xml:space="preserve">galvenajiem </w:t>
      </w:r>
      <w:r w:rsidR="00723899" w:rsidRPr="006974EA">
        <w:rPr>
          <w:rFonts w:eastAsia="Calibri"/>
          <w:b w:val="0"/>
          <w:bCs w:val="0"/>
          <w:sz w:val="28"/>
          <w:szCs w:val="28"/>
          <w:lang w:val="lv-LV" w:eastAsia="ar-SA"/>
        </w:rPr>
        <w:t>aspekti</w:t>
      </w:r>
      <w:r w:rsidR="00C23DD6" w:rsidRPr="006974EA">
        <w:rPr>
          <w:rFonts w:eastAsia="Calibri"/>
          <w:b w:val="0"/>
          <w:bCs w:val="0"/>
          <w:sz w:val="28"/>
          <w:szCs w:val="28"/>
          <w:lang w:val="lv-LV" w:eastAsia="ar-SA"/>
        </w:rPr>
        <w:t>em</w:t>
      </w:r>
      <w:r w:rsidR="00723899" w:rsidRPr="006974EA">
        <w:rPr>
          <w:rFonts w:eastAsia="Calibri"/>
          <w:b w:val="0"/>
          <w:bCs w:val="0"/>
          <w:sz w:val="28"/>
          <w:szCs w:val="28"/>
          <w:lang w:val="lv-LV" w:eastAsia="ar-SA"/>
        </w:rPr>
        <w:t xml:space="preserve"> </w:t>
      </w:r>
      <w:r w:rsidR="00C23DD6" w:rsidRPr="006974EA">
        <w:rPr>
          <w:rFonts w:eastAsia="Calibri"/>
          <w:b w:val="0"/>
          <w:bCs w:val="0"/>
          <w:sz w:val="28"/>
          <w:szCs w:val="28"/>
          <w:lang w:val="lv-LV" w:eastAsia="ar-SA"/>
        </w:rPr>
        <w:t xml:space="preserve">un </w:t>
      </w:r>
      <w:r w:rsidR="004D3A6C" w:rsidRPr="006974EA">
        <w:rPr>
          <w:rFonts w:eastAsia="Calibri"/>
          <w:b w:val="0"/>
          <w:bCs w:val="0"/>
          <w:sz w:val="28"/>
          <w:szCs w:val="28"/>
          <w:lang w:val="lv-LV" w:eastAsia="ar-SA"/>
        </w:rPr>
        <w:t>aktu</w:t>
      </w:r>
      <w:r w:rsidR="00D203D0" w:rsidRPr="006974EA">
        <w:rPr>
          <w:rFonts w:eastAsia="Calibri"/>
          <w:b w:val="0"/>
          <w:bCs w:val="0"/>
          <w:sz w:val="28"/>
          <w:szCs w:val="28"/>
          <w:lang w:val="lv-LV" w:eastAsia="ar-SA"/>
        </w:rPr>
        <w:t>alitātēm</w:t>
      </w:r>
      <w:r w:rsidR="00405972" w:rsidRPr="006974EA">
        <w:rPr>
          <w:rFonts w:eastAsia="Calibri"/>
          <w:b w:val="0"/>
          <w:bCs w:val="0"/>
          <w:sz w:val="28"/>
          <w:szCs w:val="28"/>
          <w:lang w:val="lv-LV" w:eastAsia="ar-SA"/>
        </w:rPr>
        <w:t xml:space="preserve"> </w:t>
      </w:r>
      <w:r w:rsidR="004F5936" w:rsidRPr="006974EA">
        <w:rPr>
          <w:rFonts w:eastAsia="Calibri"/>
          <w:b w:val="0"/>
          <w:bCs w:val="0"/>
          <w:sz w:val="28"/>
          <w:szCs w:val="28"/>
          <w:lang w:val="lv-LV" w:eastAsia="ar-SA"/>
        </w:rPr>
        <w:t xml:space="preserve">ES fondu </w:t>
      </w:r>
      <w:r w:rsidR="00405972" w:rsidRPr="006974EA">
        <w:rPr>
          <w:rFonts w:eastAsia="Calibri"/>
          <w:b w:val="0"/>
          <w:bCs w:val="0"/>
          <w:sz w:val="28"/>
          <w:szCs w:val="28"/>
          <w:lang w:val="lv-LV" w:eastAsia="ar-SA"/>
        </w:rPr>
        <w:t>2014.</w:t>
      </w:r>
      <w:r w:rsidR="00BB4280" w:rsidRPr="006974EA">
        <w:rPr>
          <w:rFonts w:eastAsia="Calibri"/>
          <w:b w:val="0"/>
          <w:bCs w:val="0"/>
          <w:sz w:val="28"/>
          <w:szCs w:val="28"/>
          <w:lang w:val="lv-LV" w:eastAsia="ar-SA"/>
        </w:rPr>
        <w:t> </w:t>
      </w:r>
      <w:r w:rsidR="00405972" w:rsidRPr="006974EA">
        <w:rPr>
          <w:rFonts w:eastAsia="Calibri"/>
          <w:b w:val="0"/>
          <w:bCs w:val="0"/>
          <w:sz w:val="28"/>
          <w:szCs w:val="28"/>
          <w:lang w:val="lv-LV" w:eastAsia="ar-SA"/>
        </w:rPr>
        <w:t>–</w:t>
      </w:r>
      <w:r w:rsidR="00BB4280" w:rsidRPr="006974EA">
        <w:rPr>
          <w:rFonts w:eastAsia="Calibri"/>
          <w:b w:val="0"/>
          <w:bCs w:val="0"/>
          <w:sz w:val="28"/>
          <w:szCs w:val="28"/>
          <w:lang w:val="lv-LV" w:eastAsia="ar-SA"/>
        </w:rPr>
        <w:t> </w:t>
      </w:r>
      <w:r w:rsidR="00405972" w:rsidRPr="006974EA">
        <w:rPr>
          <w:rFonts w:eastAsia="Calibri"/>
          <w:b w:val="0"/>
          <w:bCs w:val="0"/>
          <w:sz w:val="28"/>
          <w:szCs w:val="28"/>
          <w:lang w:val="lv-LV" w:eastAsia="ar-SA"/>
        </w:rPr>
        <w:t>2020.</w:t>
      </w:r>
      <w:r w:rsidR="00BB4280" w:rsidRPr="006974EA">
        <w:rPr>
          <w:rFonts w:eastAsia="Calibri"/>
          <w:b w:val="0"/>
          <w:bCs w:val="0"/>
          <w:sz w:val="28"/>
          <w:szCs w:val="28"/>
          <w:lang w:val="lv-LV" w:eastAsia="ar-SA"/>
        </w:rPr>
        <w:t> </w:t>
      </w:r>
      <w:r w:rsidR="00405972" w:rsidRPr="006974EA">
        <w:rPr>
          <w:rFonts w:eastAsia="Calibri"/>
          <w:b w:val="0"/>
          <w:bCs w:val="0"/>
          <w:sz w:val="28"/>
          <w:szCs w:val="28"/>
          <w:lang w:val="lv-LV" w:eastAsia="ar-SA"/>
        </w:rPr>
        <w:t>gada plānošanas period</w:t>
      </w:r>
      <w:r w:rsidR="00723899" w:rsidRPr="006974EA">
        <w:rPr>
          <w:rFonts w:eastAsia="Calibri"/>
          <w:b w:val="0"/>
          <w:bCs w:val="0"/>
          <w:sz w:val="28"/>
          <w:szCs w:val="28"/>
          <w:lang w:val="lv-LV" w:eastAsia="ar-SA"/>
        </w:rPr>
        <w:t>ā</w:t>
      </w:r>
      <w:r w:rsidR="005F0C91">
        <w:rPr>
          <w:rStyle w:val="FootnoteReference"/>
          <w:rFonts w:eastAsia="Calibri"/>
          <w:b w:val="0"/>
          <w:bCs w:val="0"/>
          <w:sz w:val="28"/>
          <w:szCs w:val="28"/>
          <w:lang w:val="lv-LV" w:eastAsia="ar-SA"/>
        </w:rPr>
        <w:footnoteReference w:id="1"/>
      </w:r>
      <w:r w:rsidR="0037637C" w:rsidRPr="006974EA">
        <w:rPr>
          <w:rFonts w:eastAsia="Calibri"/>
          <w:b w:val="0"/>
          <w:bCs w:val="0"/>
          <w:sz w:val="28"/>
          <w:szCs w:val="28"/>
          <w:lang w:val="lv-LV" w:eastAsia="ar-SA"/>
        </w:rPr>
        <w:t>.</w:t>
      </w:r>
      <w:r w:rsidR="00633243" w:rsidRPr="006974EA">
        <w:rPr>
          <w:rFonts w:eastAsia="Calibri"/>
          <w:b w:val="0"/>
          <w:bCs w:val="0"/>
          <w:sz w:val="28"/>
          <w:szCs w:val="28"/>
          <w:lang w:val="lv-LV" w:eastAsia="ar-SA"/>
        </w:rPr>
        <w:t xml:space="preserve"> </w:t>
      </w:r>
    </w:p>
    <w:p w14:paraId="19BD8B3D" w14:textId="78F30556" w:rsidR="006974EA" w:rsidRPr="009F491E" w:rsidRDefault="009F491E" w:rsidP="006B3E34">
      <w:pPr>
        <w:pStyle w:val="BodyText"/>
        <w:numPr>
          <w:ilvl w:val="0"/>
          <w:numId w:val="1"/>
        </w:numPr>
        <w:spacing w:line="240" w:lineRule="auto"/>
        <w:ind w:left="0" w:firstLine="0"/>
        <w:jc w:val="both"/>
        <w:rPr>
          <w:rFonts w:eastAsia="Calibri"/>
          <w:b w:val="0"/>
          <w:bCs w:val="0"/>
          <w:i/>
          <w:szCs w:val="22"/>
          <w:lang w:val="lv-LV" w:eastAsia="ar-SA"/>
        </w:rPr>
      </w:pPr>
      <w:r w:rsidRPr="009F491E">
        <w:rPr>
          <w:b w:val="0"/>
          <w:bCs w:val="0"/>
          <w:sz w:val="28"/>
          <w:szCs w:val="28"/>
          <w:lang w:val="lv-LV"/>
        </w:rPr>
        <w:t xml:space="preserve">ES fondu investīciju apstiprināto MK noteikumu </w:t>
      </w:r>
      <w:r w:rsidR="00050E23">
        <w:rPr>
          <w:b w:val="0"/>
          <w:bCs w:val="0"/>
          <w:sz w:val="28"/>
          <w:szCs w:val="28"/>
          <w:lang w:val="lv-LV"/>
        </w:rPr>
        <w:t>statuss uz 2017.</w:t>
      </w:r>
      <w:r w:rsidR="00876B0D">
        <w:rPr>
          <w:b w:val="0"/>
          <w:bCs w:val="0"/>
          <w:sz w:val="28"/>
          <w:szCs w:val="28"/>
          <w:lang w:val="lv-LV"/>
        </w:rPr>
        <w:t> </w:t>
      </w:r>
      <w:r w:rsidR="00050E23">
        <w:rPr>
          <w:b w:val="0"/>
          <w:bCs w:val="0"/>
          <w:sz w:val="28"/>
          <w:szCs w:val="28"/>
          <w:lang w:val="lv-LV"/>
        </w:rPr>
        <w:t>gada 25.</w:t>
      </w:r>
      <w:r w:rsidR="00876B0D">
        <w:rPr>
          <w:b w:val="0"/>
          <w:bCs w:val="0"/>
          <w:sz w:val="28"/>
          <w:szCs w:val="28"/>
          <w:lang w:val="lv-LV"/>
        </w:rPr>
        <w:t> </w:t>
      </w:r>
      <w:r w:rsidR="00050E23">
        <w:rPr>
          <w:b w:val="0"/>
          <w:bCs w:val="0"/>
          <w:sz w:val="28"/>
          <w:szCs w:val="28"/>
          <w:lang w:val="lv-LV"/>
        </w:rPr>
        <w:t xml:space="preserve">aprīli ir ļoti labs - </w:t>
      </w:r>
      <w:r w:rsidRPr="00050E23">
        <w:rPr>
          <w:b w:val="0"/>
          <w:bCs w:val="0"/>
          <w:sz w:val="28"/>
          <w:szCs w:val="28"/>
          <w:u w:val="single"/>
          <w:lang w:val="lv-LV"/>
        </w:rPr>
        <w:t xml:space="preserve">atlicis pieņemt lēmumus par tikai 291 milj. </w:t>
      </w:r>
      <w:r w:rsidRPr="00050E23">
        <w:rPr>
          <w:b w:val="0"/>
          <w:bCs w:val="0"/>
          <w:i/>
          <w:sz w:val="28"/>
          <w:szCs w:val="28"/>
          <w:u w:val="single"/>
          <w:lang w:val="lv-LV"/>
        </w:rPr>
        <w:t>euro</w:t>
      </w:r>
      <w:r w:rsidRPr="00050E23">
        <w:rPr>
          <w:b w:val="0"/>
          <w:bCs w:val="0"/>
          <w:sz w:val="28"/>
          <w:szCs w:val="28"/>
          <w:u w:val="single"/>
          <w:lang w:val="lv-LV"/>
        </w:rPr>
        <w:t xml:space="preserve"> </w:t>
      </w:r>
      <w:r w:rsidR="0078284D" w:rsidRPr="00050E23">
        <w:rPr>
          <w:b w:val="0"/>
          <w:bCs w:val="0"/>
          <w:sz w:val="28"/>
          <w:szCs w:val="28"/>
          <w:u w:val="single"/>
          <w:lang w:val="lv-LV"/>
        </w:rPr>
        <w:t>ES finansējum</w:t>
      </w:r>
      <w:r w:rsidR="00987EC3" w:rsidRPr="00050E23">
        <w:rPr>
          <w:b w:val="0"/>
          <w:bCs w:val="0"/>
          <w:sz w:val="28"/>
          <w:szCs w:val="28"/>
          <w:u w:val="single"/>
          <w:lang w:val="lv-LV"/>
        </w:rPr>
        <w:t>u</w:t>
      </w:r>
      <w:r w:rsidR="0078284D" w:rsidRPr="00050E23">
        <w:rPr>
          <w:b w:val="0"/>
          <w:bCs w:val="0"/>
          <w:sz w:val="28"/>
          <w:szCs w:val="28"/>
          <w:u w:val="single"/>
          <w:lang w:val="lv-LV"/>
        </w:rPr>
        <w:t>, 6</w:t>
      </w:r>
      <w:r w:rsidRPr="00050E23">
        <w:rPr>
          <w:b w:val="0"/>
          <w:bCs w:val="0"/>
          <w:sz w:val="28"/>
          <w:szCs w:val="28"/>
          <w:u w:val="single"/>
          <w:lang w:val="lv-LV"/>
        </w:rPr>
        <w:t>,6</w:t>
      </w:r>
      <w:r w:rsidR="00527E8B" w:rsidRPr="00050E23">
        <w:rPr>
          <w:b w:val="0"/>
          <w:bCs w:val="0"/>
          <w:sz w:val="28"/>
          <w:szCs w:val="28"/>
          <w:u w:val="single"/>
          <w:lang w:val="lv-LV"/>
        </w:rPr>
        <w:t> </w:t>
      </w:r>
      <w:r w:rsidR="0078284D" w:rsidRPr="00050E23">
        <w:rPr>
          <w:b w:val="0"/>
          <w:bCs w:val="0"/>
          <w:sz w:val="28"/>
          <w:szCs w:val="28"/>
          <w:u w:val="single"/>
          <w:lang w:val="lv-LV"/>
        </w:rPr>
        <w:t>% no kopējā plānošanas perioda finansējuma 4,4 mljrd</w:t>
      </w:r>
      <w:r w:rsidR="00527E8B" w:rsidRPr="00050E23">
        <w:rPr>
          <w:b w:val="0"/>
          <w:bCs w:val="0"/>
          <w:sz w:val="28"/>
          <w:szCs w:val="28"/>
          <w:u w:val="single"/>
          <w:lang w:val="lv-LV"/>
        </w:rPr>
        <w:t>.</w:t>
      </w:r>
      <w:r w:rsidR="0078284D" w:rsidRPr="00050E23">
        <w:rPr>
          <w:b w:val="0"/>
          <w:bCs w:val="0"/>
          <w:sz w:val="28"/>
          <w:szCs w:val="28"/>
          <w:u w:val="single"/>
          <w:lang w:val="lv-LV"/>
        </w:rPr>
        <w:t xml:space="preserve"> </w:t>
      </w:r>
      <w:r w:rsidR="0078284D" w:rsidRPr="00050E23">
        <w:rPr>
          <w:b w:val="0"/>
          <w:bCs w:val="0"/>
          <w:i/>
          <w:sz w:val="28"/>
          <w:szCs w:val="28"/>
          <w:u w:val="single"/>
          <w:lang w:val="lv-LV"/>
        </w:rPr>
        <w:t>euro</w:t>
      </w:r>
      <w:r>
        <w:rPr>
          <w:b w:val="0"/>
          <w:bCs w:val="0"/>
          <w:sz w:val="28"/>
          <w:szCs w:val="28"/>
          <w:lang w:val="lv-LV"/>
        </w:rPr>
        <w:t>, galvenokārt, izglītības, uzņēmējdarb</w:t>
      </w:r>
      <w:r w:rsidR="00917D1D">
        <w:rPr>
          <w:b w:val="0"/>
          <w:bCs w:val="0"/>
          <w:sz w:val="28"/>
          <w:szCs w:val="28"/>
          <w:lang w:val="lv-LV"/>
        </w:rPr>
        <w:t>ības</w:t>
      </w:r>
      <w:r>
        <w:rPr>
          <w:b w:val="0"/>
          <w:bCs w:val="0"/>
          <w:sz w:val="28"/>
          <w:szCs w:val="28"/>
          <w:lang w:val="lv-LV"/>
        </w:rPr>
        <w:t>, energoefektivitātes, vides aizsardzības, veselības infrastruktūras, jauniešu atbalsta</w:t>
      </w:r>
      <w:r w:rsidR="00917D1D">
        <w:rPr>
          <w:b w:val="0"/>
          <w:bCs w:val="0"/>
          <w:sz w:val="28"/>
          <w:szCs w:val="28"/>
          <w:lang w:val="lv-LV"/>
        </w:rPr>
        <w:t xml:space="preserve"> pasākumu</w:t>
      </w:r>
      <w:r>
        <w:rPr>
          <w:b w:val="0"/>
          <w:bCs w:val="0"/>
          <w:sz w:val="28"/>
          <w:szCs w:val="28"/>
          <w:lang w:val="lv-LV"/>
        </w:rPr>
        <w:t xml:space="preserve"> un ES fondu vadības finansēšanas</w:t>
      </w:r>
      <w:r w:rsidR="00917D1D">
        <w:rPr>
          <w:b w:val="0"/>
          <w:bCs w:val="0"/>
          <w:sz w:val="28"/>
          <w:szCs w:val="28"/>
          <w:lang w:val="lv-LV"/>
        </w:rPr>
        <w:t xml:space="preserve"> jomās</w:t>
      </w:r>
      <w:r w:rsidR="00086B7B" w:rsidRPr="009F491E">
        <w:rPr>
          <w:b w:val="0"/>
          <w:bCs w:val="0"/>
          <w:sz w:val="28"/>
          <w:szCs w:val="28"/>
          <w:lang w:val="lv-LV"/>
        </w:rPr>
        <w:t>.</w:t>
      </w:r>
      <w:r w:rsidR="00B41FF2" w:rsidRPr="009F491E">
        <w:rPr>
          <w:b w:val="0"/>
          <w:bCs w:val="0"/>
          <w:sz w:val="28"/>
          <w:szCs w:val="28"/>
          <w:lang w:val="lv-LV"/>
        </w:rPr>
        <w:t xml:space="preserve"> </w:t>
      </w:r>
      <w:r w:rsidR="00917D1D">
        <w:rPr>
          <w:b w:val="0"/>
          <w:bCs w:val="0"/>
          <w:sz w:val="28"/>
          <w:szCs w:val="28"/>
          <w:lang w:val="lv-LV"/>
        </w:rPr>
        <w:t>Skat.</w:t>
      </w:r>
      <w:r w:rsidR="00876B0D">
        <w:rPr>
          <w:b w:val="0"/>
          <w:bCs w:val="0"/>
          <w:sz w:val="28"/>
          <w:szCs w:val="28"/>
          <w:lang w:val="lv-LV"/>
        </w:rPr>
        <w:t xml:space="preserve"> </w:t>
      </w:r>
      <w:r w:rsidR="00917D1D">
        <w:rPr>
          <w:b w:val="0"/>
          <w:bCs w:val="0"/>
          <w:sz w:val="28"/>
          <w:szCs w:val="28"/>
          <w:lang w:val="lv-LV"/>
        </w:rPr>
        <w:t>zemāk grafikā un zi</w:t>
      </w:r>
      <w:r w:rsidR="00C8683A" w:rsidRPr="009F491E">
        <w:rPr>
          <w:b w:val="0"/>
          <w:bCs w:val="0"/>
          <w:sz w:val="28"/>
          <w:szCs w:val="28"/>
          <w:lang w:val="lv-LV"/>
        </w:rPr>
        <w:t>ņojuma 1.</w:t>
      </w:r>
      <w:r w:rsidR="00527E8B" w:rsidRPr="009F491E">
        <w:rPr>
          <w:b w:val="0"/>
          <w:bCs w:val="0"/>
          <w:sz w:val="28"/>
          <w:szCs w:val="28"/>
          <w:lang w:val="lv-LV"/>
        </w:rPr>
        <w:t> </w:t>
      </w:r>
      <w:r w:rsidR="00C8683A" w:rsidRPr="009F491E">
        <w:rPr>
          <w:b w:val="0"/>
          <w:bCs w:val="0"/>
          <w:sz w:val="28"/>
          <w:szCs w:val="28"/>
          <w:lang w:val="lv-LV"/>
        </w:rPr>
        <w:t>pielikum</w:t>
      </w:r>
      <w:r w:rsidR="00917D1D">
        <w:rPr>
          <w:b w:val="0"/>
          <w:bCs w:val="0"/>
          <w:sz w:val="28"/>
          <w:szCs w:val="28"/>
          <w:lang w:val="lv-LV"/>
        </w:rPr>
        <w:t>ā</w:t>
      </w:r>
      <w:r w:rsidR="00C8683A" w:rsidRPr="009F491E">
        <w:rPr>
          <w:b w:val="0"/>
          <w:bCs w:val="0"/>
          <w:sz w:val="28"/>
          <w:szCs w:val="28"/>
          <w:lang w:val="lv-LV"/>
        </w:rPr>
        <w:t xml:space="preserve"> informācij</w:t>
      </w:r>
      <w:r w:rsidR="00917D1D">
        <w:rPr>
          <w:b w:val="0"/>
          <w:bCs w:val="0"/>
          <w:sz w:val="28"/>
          <w:szCs w:val="28"/>
          <w:lang w:val="lv-LV"/>
        </w:rPr>
        <w:t>u</w:t>
      </w:r>
      <w:r w:rsidR="00C8683A" w:rsidRPr="009F491E">
        <w:rPr>
          <w:b w:val="0"/>
          <w:bCs w:val="0"/>
          <w:sz w:val="28"/>
          <w:szCs w:val="28"/>
          <w:lang w:val="lv-LV"/>
        </w:rPr>
        <w:t xml:space="preserve"> par </w:t>
      </w:r>
      <w:r w:rsidR="008F3A9B" w:rsidRPr="009F491E">
        <w:rPr>
          <w:b w:val="0"/>
          <w:bCs w:val="0"/>
          <w:sz w:val="28"/>
          <w:szCs w:val="28"/>
          <w:lang w:val="lv-LV"/>
        </w:rPr>
        <w:t>at</w:t>
      </w:r>
      <w:r w:rsidR="00B41FF2" w:rsidRPr="009F491E">
        <w:rPr>
          <w:b w:val="0"/>
          <w:bCs w:val="0"/>
          <w:sz w:val="28"/>
          <w:szCs w:val="28"/>
          <w:lang w:val="lv-LV"/>
        </w:rPr>
        <w:t xml:space="preserve">likušo </w:t>
      </w:r>
      <w:r w:rsidR="00C8683A" w:rsidRPr="009F491E">
        <w:rPr>
          <w:b w:val="0"/>
          <w:bCs w:val="0"/>
          <w:sz w:val="28"/>
          <w:szCs w:val="28"/>
          <w:lang w:val="lv-LV"/>
        </w:rPr>
        <w:t>MK noteikum</w:t>
      </w:r>
      <w:r w:rsidR="00B41FF2" w:rsidRPr="009F491E">
        <w:rPr>
          <w:b w:val="0"/>
          <w:bCs w:val="0"/>
          <w:sz w:val="28"/>
          <w:szCs w:val="28"/>
          <w:lang w:val="lv-LV"/>
        </w:rPr>
        <w:t>u virzības statusu.</w:t>
      </w:r>
    </w:p>
    <w:p w14:paraId="2446479B" w14:textId="73D1277D" w:rsidR="009539FA" w:rsidRPr="006974EA" w:rsidRDefault="008B6F93" w:rsidP="006974EA">
      <w:pPr>
        <w:pStyle w:val="BodyText"/>
        <w:spacing w:line="240" w:lineRule="auto"/>
        <w:jc w:val="both"/>
        <w:rPr>
          <w:rFonts w:eastAsia="Calibri"/>
          <w:b w:val="0"/>
          <w:bCs w:val="0"/>
          <w:i/>
          <w:szCs w:val="22"/>
          <w:lang w:val="lv-LV" w:eastAsia="ar-SA"/>
        </w:rPr>
      </w:pPr>
      <w:r w:rsidRPr="006974EA">
        <w:rPr>
          <w:rFonts w:eastAsia="Calibri"/>
          <w:b w:val="0"/>
          <w:bCs w:val="0"/>
          <w:i/>
          <w:szCs w:val="22"/>
          <w:lang w:val="lv-LV" w:eastAsia="ar-SA"/>
        </w:rPr>
        <w:t>Grafiks Nr.1</w:t>
      </w:r>
      <w:r w:rsidR="00CA46DD" w:rsidRPr="006974EA">
        <w:rPr>
          <w:rFonts w:eastAsia="Calibri"/>
          <w:b w:val="0"/>
          <w:bCs w:val="0"/>
          <w:i/>
          <w:szCs w:val="22"/>
          <w:lang w:val="lv-LV" w:eastAsia="ar-SA"/>
        </w:rPr>
        <w:t xml:space="preserve"> “</w:t>
      </w:r>
      <w:r w:rsidR="00B24105" w:rsidRPr="006974EA">
        <w:rPr>
          <w:rFonts w:eastAsia="Calibri"/>
          <w:b w:val="0"/>
          <w:bCs w:val="0"/>
          <w:i/>
          <w:szCs w:val="22"/>
          <w:lang w:val="lv-LV" w:eastAsia="ar-SA"/>
        </w:rPr>
        <w:t>2017.-2019.</w:t>
      </w:r>
      <w:r w:rsidR="009539FA" w:rsidRPr="006974EA">
        <w:rPr>
          <w:rFonts w:eastAsia="Calibri"/>
          <w:b w:val="0"/>
          <w:bCs w:val="0"/>
          <w:i/>
          <w:szCs w:val="22"/>
          <w:lang w:val="lv-LV" w:eastAsia="ar-SA"/>
        </w:rPr>
        <w:t> </w:t>
      </w:r>
      <w:r w:rsidR="00B24105" w:rsidRPr="006974EA">
        <w:rPr>
          <w:rFonts w:eastAsia="Calibri"/>
          <w:b w:val="0"/>
          <w:bCs w:val="0"/>
          <w:i/>
          <w:szCs w:val="22"/>
          <w:lang w:val="lv-LV" w:eastAsia="ar-SA"/>
        </w:rPr>
        <w:t xml:space="preserve">gadā apstiprināmo MK noteikumu plāns </w:t>
      </w:r>
      <w:r w:rsidRPr="006974EA">
        <w:rPr>
          <w:rFonts w:eastAsia="Calibri"/>
          <w:b w:val="0"/>
          <w:bCs w:val="0"/>
          <w:i/>
          <w:szCs w:val="22"/>
          <w:lang w:val="lv-LV" w:eastAsia="ar-SA"/>
        </w:rPr>
        <w:t>(faktiskie dati līdz 2017.</w:t>
      </w:r>
      <w:r w:rsidR="009539FA" w:rsidRPr="006974EA">
        <w:rPr>
          <w:rFonts w:eastAsia="Calibri"/>
          <w:b w:val="0"/>
          <w:bCs w:val="0"/>
          <w:i/>
          <w:szCs w:val="22"/>
          <w:lang w:val="lv-LV" w:eastAsia="ar-SA"/>
        </w:rPr>
        <w:t> </w:t>
      </w:r>
      <w:r w:rsidRPr="006974EA">
        <w:rPr>
          <w:rFonts w:eastAsia="Calibri"/>
          <w:b w:val="0"/>
          <w:bCs w:val="0"/>
          <w:i/>
          <w:szCs w:val="22"/>
          <w:lang w:val="lv-LV" w:eastAsia="ar-SA"/>
        </w:rPr>
        <w:t xml:space="preserve">gada </w:t>
      </w:r>
      <w:r w:rsidR="009F491E">
        <w:rPr>
          <w:rFonts w:eastAsia="Calibri"/>
          <w:b w:val="0"/>
          <w:bCs w:val="0"/>
          <w:i/>
          <w:szCs w:val="22"/>
          <w:lang w:val="lv-LV" w:eastAsia="ar-SA"/>
        </w:rPr>
        <w:t>25</w:t>
      </w:r>
      <w:r w:rsidR="002B0C8F" w:rsidRPr="006974EA">
        <w:rPr>
          <w:rFonts w:eastAsia="Calibri"/>
          <w:b w:val="0"/>
          <w:bCs w:val="0"/>
          <w:i/>
          <w:szCs w:val="22"/>
          <w:lang w:val="lv-LV" w:eastAsia="ar-SA"/>
        </w:rPr>
        <w:t>.aprīlim</w:t>
      </w:r>
      <w:r w:rsidR="00987EC3" w:rsidRPr="006974EA">
        <w:rPr>
          <w:rFonts w:eastAsia="Calibri"/>
          <w:b w:val="0"/>
          <w:bCs w:val="0"/>
          <w:i/>
          <w:szCs w:val="22"/>
          <w:lang w:val="lv-LV" w:eastAsia="ar-SA"/>
        </w:rPr>
        <w:t>,</w:t>
      </w:r>
      <w:r w:rsidRPr="006974EA">
        <w:rPr>
          <w:rFonts w:eastAsia="Calibri"/>
          <w:b w:val="0"/>
          <w:bCs w:val="0"/>
          <w:i/>
          <w:szCs w:val="22"/>
          <w:lang w:val="lv-LV" w:eastAsia="ar-SA"/>
        </w:rPr>
        <w:t xml:space="preserve"> milj. euro)”</w:t>
      </w:r>
      <w:r w:rsidRPr="006974EA">
        <w:rPr>
          <w:rFonts w:eastAsia="Calibri"/>
          <w:b w:val="0"/>
          <w:bCs w:val="0"/>
          <w:szCs w:val="22"/>
          <w:lang w:val="lv-LV" w:eastAsia="ar-SA"/>
        </w:rPr>
        <w:t xml:space="preserve"> </w:t>
      </w:r>
    </w:p>
    <w:p w14:paraId="755C1811" w14:textId="2B5F90CE" w:rsidR="008B6F93" w:rsidRPr="009539FA" w:rsidRDefault="0002446C" w:rsidP="009539FA">
      <w:pPr>
        <w:jc w:val="both"/>
        <w:rPr>
          <w:rFonts w:eastAsia="Calibri"/>
          <w:b/>
          <w:sz w:val="28"/>
          <w:szCs w:val="28"/>
          <w:lang w:eastAsia="ar-SA"/>
        </w:rPr>
      </w:pPr>
      <w:r>
        <w:rPr>
          <w:noProof/>
          <w:lang w:eastAsia="lv-LV"/>
        </w:rPr>
        <w:drawing>
          <wp:inline distT="0" distB="0" distL="0" distR="0" wp14:anchorId="20CE3BB9" wp14:editId="64264630">
            <wp:extent cx="6029325" cy="2710180"/>
            <wp:effectExtent l="0" t="0" r="9525"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2568A2" w14:textId="585918A5" w:rsidR="008B6F93" w:rsidRPr="008B6F93" w:rsidRDefault="008B6F93" w:rsidP="008B6F93">
      <w:pPr>
        <w:pStyle w:val="BodyText"/>
        <w:spacing w:line="240" w:lineRule="auto"/>
        <w:jc w:val="both"/>
        <w:rPr>
          <w:rFonts w:eastAsia="Calibri"/>
          <w:b w:val="0"/>
          <w:sz w:val="20"/>
          <w:szCs w:val="28"/>
          <w:highlight w:val="yellow"/>
          <w:lang w:val="lv-LV" w:eastAsia="ar-SA"/>
        </w:rPr>
      </w:pPr>
      <w:r w:rsidRPr="009539FA">
        <w:rPr>
          <w:rFonts w:eastAsia="Calibri"/>
          <w:b w:val="0"/>
          <w:sz w:val="20"/>
          <w:szCs w:val="28"/>
          <w:lang w:val="lv-LV" w:eastAsia="ar-SA"/>
        </w:rPr>
        <w:t>*</w:t>
      </w:r>
      <w:r w:rsidRPr="009539FA">
        <w:rPr>
          <w:rFonts w:eastAsia="Calibri"/>
          <w:b w:val="0"/>
          <w:i/>
          <w:sz w:val="20"/>
          <w:szCs w:val="28"/>
          <w:lang w:val="lv-LV" w:eastAsia="ar-SA"/>
        </w:rPr>
        <w:t>Ietver tehnisko palīdzību un pasākumus, kuru īstenošana paredzēta pēc EK izvērtējuma</w:t>
      </w:r>
      <w:r w:rsidRPr="008B6F93">
        <w:rPr>
          <w:rFonts w:eastAsia="Calibri"/>
          <w:b w:val="0"/>
          <w:i/>
          <w:sz w:val="20"/>
          <w:szCs w:val="28"/>
          <w:lang w:val="lv-LV" w:eastAsia="ar-SA"/>
        </w:rPr>
        <w:t xml:space="preserve"> par snieguma rezerves piešķiršanu.</w:t>
      </w:r>
    </w:p>
    <w:p w14:paraId="25952F1E" w14:textId="628A5662" w:rsidR="00FB4D5E" w:rsidRPr="0054133D" w:rsidRDefault="00C8787F" w:rsidP="00FC7020">
      <w:pPr>
        <w:pStyle w:val="BodyText"/>
        <w:numPr>
          <w:ilvl w:val="0"/>
          <w:numId w:val="1"/>
        </w:numPr>
        <w:spacing w:line="240" w:lineRule="auto"/>
        <w:ind w:left="0" w:firstLine="0"/>
        <w:jc w:val="both"/>
        <w:rPr>
          <w:rFonts w:eastAsia="Calibri"/>
          <w:b w:val="0"/>
          <w:sz w:val="28"/>
          <w:szCs w:val="28"/>
          <w:lang w:val="lv-LV" w:eastAsia="ar-SA"/>
        </w:rPr>
      </w:pPr>
      <w:r w:rsidRPr="0054133D">
        <w:rPr>
          <w:b w:val="0"/>
          <w:sz w:val="28"/>
          <w:szCs w:val="28"/>
          <w:lang w:val="lv-LV"/>
        </w:rPr>
        <w:t>Ņemot vērā iepriekšējā ziņojumā</w:t>
      </w:r>
      <w:r w:rsidRPr="0054133D">
        <w:rPr>
          <w:rStyle w:val="FootnoteReference"/>
          <w:b w:val="0"/>
          <w:sz w:val="28"/>
          <w:szCs w:val="28"/>
          <w:lang w:val="lv-LV"/>
        </w:rPr>
        <w:footnoteReference w:id="2"/>
      </w:r>
      <w:r w:rsidRPr="0054133D">
        <w:rPr>
          <w:b w:val="0"/>
          <w:sz w:val="28"/>
          <w:szCs w:val="28"/>
          <w:lang w:val="lv-LV"/>
        </w:rPr>
        <w:t xml:space="preserve"> minēto par Centrālās finanšu un līgumu aģentūras (turpmāk – CFLA) atlašu izsludināšanu, projektu vērtēšanu un līgumu </w:t>
      </w:r>
      <w:r w:rsidRPr="0054133D">
        <w:rPr>
          <w:b w:val="0"/>
          <w:sz w:val="28"/>
          <w:szCs w:val="28"/>
          <w:lang w:val="lv-LV"/>
        </w:rPr>
        <w:lastRenderedPageBreak/>
        <w:t xml:space="preserve">slēgšanu, </w:t>
      </w:r>
      <w:r w:rsidR="004023E9">
        <w:rPr>
          <w:b w:val="0"/>
          <w:sz w:val="28"/>
          <w:szCs w:val="28"/>
          <w:lang w:val="lv-LV"/>
        </w:rPr>
        <w:t>progresa informācija</w:t>
      </w:r>
      <w:r w:rsidR="00C97022">
        <w:rPr>
          <w:rStyle w:val="FootnoteReference"/>
          <w:b w:val="0"/>
          <w:sz w:val="28"/>
          <w:szCs w:val="28"/>
          <w:lang w:val="lv-LV"/>
        </w:rPr>
        <w:footnoteReference w:id="3"/>
      </w:r>
      <w:r w:rsidR="004023E9">
        <w:rPr>
          <w:b w:val="0"/>
          <w:sz w:val="28"/>
          <w:szCs w:val="28"/>
          <w:lang w:val="lv-LV"/>
        </w:rPr>
        <w:t xml:space="preserve"> liecina, ka </w:t>
      </w:r>
      <w:r w:rsidR="001931CB" w:rsidRPr="00050E23">
        <w:rPr>
          <w:b w:val="0"/>
          <w:sz w:val="28"/>
          <w:szCs w:val="28"/>
          <w:u w:val="single"/>
          <w:lang w:val="lv-LV"/>
        </w:rPr>
        <w:t xml:space="preserve">CFLA </w:t>
      </w:r>
      <w:r w:rsidR="000C293C" w:rsidRPr="00050E23">
        <w:rPr>
          <w:b w:val="0"/>
          <w:sz w:val="28"/>
          <w:szCs w:val="28"/>
          <w:u w:val="single"/>
          <w:lang w:val="lv-LV"/>
        </w:rPr>
        <w:t>strādā operatīvi</w:t>
      </w:r>
      <w:r w:rsidR="004023E9" w:rsidRPr="00050E23">
        <w:rPr>
          <w:b w:val="0"/>
          <w:sz w:val="28"/>
          <w:szCs w:val="28"/>
          <w:u w:val="single"/>
          <w:lang w:val="lv-LV"/>
        </w:rPr>
        <w:t xml:space="preserve"> un profesionāli</w:t>
      </w:r>
      <w:r w:rsidR="000C293C" w:rsidRPr="00050E23">
        <w:rPr>
          <w:b w:val="0"/>
          <w:sz w:val="28"/>
          <w:szCs w:val="28"/>
          <w:u w:val="single"/>
          <w:lang w:val="lv-LV"/>
        </w:rPr>
        <w:t xml:space="preserve">, </w:t>
      </w:r>
      <w:r w:rsidR="000C293C" w:rsidRPr="00050E23">
        <w:rPr>
          <w:b w:val="0"/>
          <w:sz w:val="28"/>
          <w:szCs w:val="28"/>
          <w:lang w:val="lv-LV"/>
        </w:rPr>
        <w:t>lai pēc iespējas ātrāk uzsāktos projekti un nauda ieplūstu Latvijas tautsaimniecī</w:t>
      </w:r>
      <w:r w:rsidR="006974EA" w:rsidRPr="00050E23">
        <w:rPr>
          <w:b w:val="0"/>
          <w:sz w:val="28"/>
          <w:szCs w:val="28"/>
          <w:lang w:val="lv-LV"/>
        </w:rPr>
        <w:t>bā.</w:t>
      </w:r>
      <w:r w:rsidR="004023E9" w:rsidRPr="004023E9">
        <w:rPr>
          <w:b w:val="0"/>
          <w:sz w:val="28"/>
          <w:szCs w:val="28"/>
          <w:lang w:val="lv-LV"/>
        </w:rPr>
        <w:t xml:space="preserve"> </w:t>
      </w:r>
      <w:r w:rsidR="004023E9" w:rsidRPr="00050E23">
        <w:rPr>
          <w:b w:val="0"/>
          <w:sz w:val="28"/>
          <w:szCs w:val="28"/>
          <w:u w:val="single"/>
          <w:lang w:val="lv-LV"/>
        </w:rPr>
        <w:t xml:space="preserve">Par klientu apmierinātību ar CFLA darbu liecina </w:t>
      </w:r>
      <w:r w:rsidR="00050E23" w:rsidRPr="00050E23">
        <w:rPr>
          <w:b w:val="0"/>
          <w:sz w:val="28"/>
          <w:szCs w:val="28"/>
          <w:u w:val="single"/>
          <w:lang w:val="lv-LV"/>
        </w:rPr>
        <w:t xml:space="preserve">arī </w:t>
      </w:r>
      <w:r w:rsidR="004023E9" w:rsidRPr="00050E23">
        <w:rPr>
          <w:b w:val="0"/>
          <w:sz w:val="28"/>
          <w:szCs w:val="28"/>
          <w:u w:val="single"/>
          <w:lang w:val="lv-LV"/>
        </w:rPr>
        <w:t>Saeimas Eiropas lietu komisijas veiktās aptaujas rezultāti</w:t>
      </w:r>
      <w:r w:rsidR="004023E9">
        <w:rPr>
          <w:b w:val="0"/>
          <w:sz w:val="28"/>
          <w:szCs w:val="28"/>
          <w:lang w:val="lv-LV"/>
        </w:rPr>
        <w:t>, par ko informācija no komisijas puses tika sniegta 2017.</w:t>
      </w:r>
      <w:r w:rsidR="00876B0D">
        <w:rPr>
          <w:b w:val="0"/>
          <w:sz w:val="28"/>
          <w:szCs w:val="28"/>
          <w:lang w:val="lv-LV"/>
        </w:rPr>
        <w:t> </w:t>
      </w:r>
      <w:r w:rsidR="004023E9">
        <w:rPr>
          <w:b w:val="0"/>
          <w:sz w:val="28"/>
          <w:szCs w:val="28"/>
          <w:lang w:val="lv-LV"/>
        </w:rPr>
        <w:t>gada 19.</w:t>
      </w:r>
      <w:r w:rsidR="00876B0D">
        <w:rPr>
          <w:b w:val="0"/>
          <w:sz w:val="28"/>
          <w:szCs w:val="28"/>
          <w:lang w:val="lv-LV"/>
        </w:rPr>
        <w:t> </w:t>
      </w:r>
      <w:r w:rsidR="004023E9">
        <w:rPr>
          <w:b w:val="0"/>
          <w:sz w:val="28"/>
          <w:szCs w:val="28"/>
          <w:lang w:val="lv-LV"/>
        </w:rPr>
        <w:t>aprīlī</w:t>
      </w:r>
      <w:r w:rsidR="004023E9">
        <w:rPr>
          <w:rStyle w:val="FootnoteReference"/>
          <w:b w:val="0"/>
          <w:sz w:val="28"/>
          <w:szCs w:val="28"/>
          <w:lang w:val="lv-LV"/>
        </w:rPr>
        <w:footnoteReference w:id="4"/>
      </w:r>
      <w:r w:rsidR="004023E9">
        <w:rPr>
          <w:b w:val="0"/>
          <w:sz w:val="28"/>
          <w:szCs w:val="28"/>
          <w:lang w:val="lv-LV"/>
        </w:rPr>
        <w:t xml:space="preserve">, izskatot </w:t>
      </w:r>
      <w:r w:rsidR="00050E23">
        <w:rPr>
          <w:b w:val="0"/>
          <w:sz w:val="28"/>
          <w:szCs w:val="28"/>
          <w:lang w:val="lv-LV"/>
        </w:rPr>
        <w:t>FM</w:t>
      </w:r>
      <w:r w:rsidR="004023E9">
        <w:rPr>
          <w:b w:val="0"/>
          <w:sz w:val="28"/>
          <w:szCs w:val="28"/>
          <w:lang w:val="lv-LV"/>
        </w:rPr>
        <w:t xml:space="preserve"> ziņojumu par ES fondu ieviešanas progresu</w:t>
      </w:r>
      <w:r w:rsidR="00D50E44">
        <w:rPr>
          <w:rStyle w:val="FootnoteReference"/>
          <w:b w:val="0"/>
          <w:sz w:val="28"/>
          <w:szCs w:val="28"/>
          <w:lang w:val="lv-LV"/>
        </w:rPr>
        <w:footnoteReference w:id="5"/>
      </w:r>
      <w:r w:rsidR="004023E9">
        <w:rPr>
          <w:b w:val="0"/>
          <w:sz w:val="28"/>
          <w:szCs w:val="28"/>
          <w:lang w:val="lv-LV"/>
        </w:rPr>
        <w:t xml:space="preserve">. </w:t>
      </w:r>
      <w:r w:rsidR="00A2616B" w:rsidRPr="0054133D">
        <w:rPr>
          <w:b w:val="0"/>
          <w:sz w:val="28"/>
          <w:szCs w:val="28"/>
          <w:lang w:val="lv-LV"/>
        </w:rPr>
        <w:t>Par atla</w:t>
      </w:r>
      <w:r w:rsidR="00556831">
        <w:rPr>
          <w:b w:val="0"/>
          <w:sz w:val="28"/>
          <w:szCs w:val="28"/>
          <w:lang w:val="lv-LV"/>
        </w:rPr>
        <w:t xml:space="preserve">šu statusu </w:t>
      </w:r>
      <w:r w:rsidR="00A2616B" w:rsidRPr="0054133D">
        <w:rPr>
          <w:b w:val="0"/>
          <w:sz w:val="28"/>
          <w:szCs w:val="28"/>
          <w:lang w:val="lv-LV"/>
        </w:rPr>
        <w:t>var sekot CFLA tīmekļa vietnē</w:t>
      </w:r>
      <w:r w:rsidR="00876B0D">
        <w:rPr>
          <w:rStyle w:val="FootnoteReference"/>
          <w:b w:val="0"/>
          <w:sz w:val="28"/>
          <w:szCs w:val="28"/>
          <w:lang w:val="lv-LV"/>
        </w:rPr>
        <w:footnoteReference w:id="6"/>
      </w:r>
      <w:r w:rsidR="005223B3" w:rsidRPr="0054133D">
        <w:rPr>
          <w:b w:val="0"/>
          <w:sz w:val="28"/>
          <w:szCs w:val="28"/>
          <w:lang w:val="lv-LV"/>
        </w:rPr>
        <w:t>.</w:t>
      </w:r>
    </w:p>
    <w:p w14:paraId="054725D2" w14:textId="169A0D1F" w:rsidR="00556831" w:rsidRPr="005223B3" w:rsidRDefault="00991855" w:rsidP="00556831">
      <w:pPr>
        <w:pStyle w:val="ListParagraph"/>
        <w:numPr>
          <w:ilvl w:val="0"/>
          <w:numId w:val="1"/>
        </w:numPr>
        <w:suppressAutoHyphens/>
        <w:spacing w:before="120" w:after="120"/>
        <w:ind w:left="0" w:firstLine="0"/>
        <w:contextualSpacing w:val="0"/>
        <w:jc w:val="both"/>
        <w:rPr>
          <w:color w:val="000000" w:themeColor="text1"/>
          <w:sz w:val="28"/>
          <w:szCs w:val="28"/>
        </w:rPr>
      </w:pPr>
      <w:r w:rsidRPr="00050E23">
        <w:rPr>
          <w:sz w:val="28"/>
          <w:szCs w:val="28"/>
        </w:rPr>
        <w:t>T</w:t>
      </w:r>
      <w:r w:rsidR="00A00E50" w:rsidRPr="00050E23">
        <w:rPr>
          <w:sz w:val="28"/>
          <w:szCs w:val="28"/>
        </w:rPr>
        <w:t xml:space="preserve">urpinās aktīvs projektu vērtēšanas un līgumu slēgšanas posms. </w:t>
      </w:r>
      <w:r w:rsidR="00ED78FB" w:rsidRPr="00050E23">
        <w:rPr>
          <w:sz w:val="28"/>
          <w:szCs w:val="28"/>
        </w:rPr>
        <w:t xml:space="preserve">Zemāk esošais grafiks ilustrē </w:t>
      </w:r>
      <w:r w:rsidR="00987EC3" w:rsidRPr="00050E23">
        <w:rPr>
          <w:sz w:val="28"/>
          <w:szCs w:val="28"/>
        </w:rPr>
        <w:t xml:space="preserve">kopējo </w:t>
      </w:r>
      <w:r w:rsidR="00ED78FB" w:rsidRPr="00050E23">
        <w:rPr>
          <w:sz w:val="28"/>
          <w:szCs w:val="28"/>
        </w:rPr>
        <w:t>ES fondu ieviešanas progresu</w:t>
      </w:r>
      <w:r w:rsidR="00050E23" w:rsidRPr="00050E23">
        <w:rPr>
          <w:sz w:val="28"/>
          <w:szCs w:val="28"/>
        </w:rPr>
        <w:t xml:space="preserve"> līdz 2017.</w:t>
      </w:r>
      <w:r w:rsidR="00876B0D">
        <w:rPr>
          <w:sz w:val="28"/>
          <w:szCs w:val="28"/>
        </w:rPr>
        <w:t> </w:t>
      </w:r>
      <w:r w:rsidR="00050E23" w:rsidRPr="00050E23">
        <w:rPr>
          <w:sz w:val="28"/>
          <w:szCs w:val="28"/>
        </w:rPr>
        <w:t>gada 1.</w:t>
      </w:r>
      <w:r w:rsidR="00876B0D">
        <w:rPr>
          <w:sz w:val="28"/>
          <w:szCs w:val="28"/>
        </w:rPr>
        <w:t> </w:t>
      </w:r>
      <w:r w:rsidR="00050E23" w:rsidRPr="00050E23">
        <w:rPr>
          <w:sz w:val="28"/>
          <w:szCs w:val="28"/>
        </w:rPr>
        <w:t xml:space="preserve">aprīlim. Vienlaikus secināms, ka </w:t>
      </w:r>
      <w:r w:rsidR="00050E23" w:rsidRPr="00050E23">
        <w:rPr>
          <w:b/>
          <w:sz w:val="28"/>
          <w:szCs w:val="28"/>
        </w:rPr>
        <w:t xml:space="preserve">progress projektu ieviešanas posmā ir dinamisks </w:t>
      </w:r>
      <w:r w:rsidR="00050E23" w:rsidRPr="00050E23">
        <w:rPr>
          <w:sz w:val="28"/>
          <w:szCs w:val="28"/>
        </w:rPr>
        <w:t xml:space="preserve">- 3 nedēļu laikā līdz 2017. gada 25. aprīlim </w:t>
      </w:r>
      <w:r w:rsidR="00050E23" w:rsidRPr="00050E23">
        <w:rPr>
          <w:sz w:val="28"/>
          <w:szCs w:val="28"/>
          <w:u w:val="single"/>
        </w:rPr>
        <w:t>papildus apstiprināti</w:t>
      </w:r>
      <w:r w:rsidR="00050E23" w:rsidRPr="00050E23">
        <w:rPr>
          <w:sz w:val="28"/>
          <w:szCs w:val="28"/>
        </w:rPr>
        <w:t xml:space="preserve"> projekti par 93,1 milj. </w:t>
      </w:r>
      <w:r w:rsidR="00050E23" w:rsidRPr="00050E23">
        <w:rPr>
          <w:i/>
          <w:sz w:val="28"/>
          <w:szCs w:val="28"/>
        </w:rPr>
        <w:t>euro</w:t>
      </w:r>
      <w:r w:rsidR="00050E23" w:rsidRPr="00050E23">
        <w:rPr>
          <w:sz w:val="28"/>
          <w:szCs w:val="28"/>
        </w:rPr>
        <w:t xml:space="preserve">, </w:t>
      </w:r>
      <w:r w:rsidR="00050E23" w:rsidRPr="00050E23">
        <w:rPr>
          <w:sz w:val="28"/>
          <w:szCs w:val="28"/>
          <w:u w:val="single"/>
        </w:rPr>
        <w:t>papildus noslēgti līgumi</w:t>
      </w:r>
      <w:r w:rsidR="00050E23" w:rsidRPr="00050E23">
        <w:rPr>
          <w:sz w:val="28"/>
          <w:szCs w:val="28"/>
        </w:rPr>
        <w:t xml:space="preserve"> par 25,7 milj. </w:t>
      </w:r>
      <w:r w:rsidR="00050E23" w:rsidRPr="00050E23">
        <w:rPr>
          <w:i/>
          <w:sz w:val="28"/>
          <w:szCs w:val="28"/>
        </w:rPr>
        <w:t>euro</w:t>
      </w:r>
      <w:r w:rsidR="00050E23" w:rsidRPr="00050E23">
        <w:rPr>
          <w:sz w:val="28"/>
          <w:szCs w:val="28"/>
        </w:rPr>
        <w:t xml:space="preserve"> un </w:t>
      </w:r>
      <w:r w:rsidR="00050E23" w:rsidRPr="00050E23">
        <w:rPr>
          <w:sz w:val="28"/>
          <w:szCs w:val="28"/>
          <w:u w:val="single"/>
        </w:rPr>
        <w:t>papildus veikti maksājumi</w:t>
      </w:r>
      <w:r w:rsidR="00050E23" w:rsidRPr="00050E23">
        <w:rPr>
          <w:sz w:val="28"/>
          <w:szCs w:val="28"/>
        </w:rPr>
        <w:t xml:space="preserve"> par 8,6 milj. </w:t>
      </w:r>
      <w:r w:rsidR="00050E23" w:rsidRPr="00050E23">
        <w:rPr>
          <w:i/>
          <w:sz w:val="28"/>
          <w:szCs w:val="28"/>
        </w:rPr>
        <w:t>euro</w:t>
      </w:r>
      <w:r w:rsidR="00050E23" w:rsidRPr="00050E23">
        <w:rPr>
          <w:sz w:val="28"/>
          <w:szCs w:val="28"/>
        </w:rPr>
        <w:t xml:space="preserve">. Progress galvenokārt veselības veicināšanas, uzņēmējdarbības, vides, transporta un izglītības jomās. </w:t>
      </w:r>
      <w:r w:rsidR="00050E23">
        <w:rPr>
          <w:sz w:val="28"/>
          <w:szCs w:val="28"/>
        </w:rPr>
        <w:t>P</w:t>
      </w:r>
      <w:r w:rsidR="00ED78FB" w:rsidRPr="00050E23">
        <w:rPr>
          <w:sz w:val="28"/>
          <w:szCs w:val="28"/>
        </w:rPr>
        <w:t>lašāk</w:t>
      </w:r>
      <w:r w:rsidR="00D264E0" w:rsidRPr="00050E23">
        <w:rPr>
          <w:sz w:val="28"/>
          <w:szCs w:val="28"/>
        </w:rPr>
        <w:t>a</w:t>
      </w:r>
      <w:r w:rsidR="00ED78FB" w:rsidRPr="00050E23">
        <w:rPr>
          <w:sz w:val="28"/>
          <w:szCs w:val="28"/>
        </w:rPr>
        <w:t xml:space="preserve"> informācija pieejama </w:t>
      </w:r>
      <w:r w:rsidR="00ED78FB" w:rsidRPr="00050E23">
        <w:rPr>
          <w:rFonts w:eastAsia="Calibri" w:cs="Times New Roman"/>
          <w:sz w:val="28"/>
          <w:szCs w:val="28"/>
          <w:lang w:eastAsia="ar-SA"/>
        </w:rPr>
        <w:t>ES fondu tīmekļa vietnē</w:t>
      </w:r>
      <w:r w:rsidR="00ED78FB" w:rsidRPr="00616289">
        <w:rPr>
          <w:rStyle w:val="FootnoteReference"/>
          <w:rFonts w:eastAsia="Calibri" w:cs="Times New Roman"/>
          <w:sz w:val="28"/>
          <w:szCs w:val="28"/>
          <w:lang w:eastAsia="ar-SA"/>
        </w:rPr>
        <w:footnoteReference w:id="7"/>
      </w:r>
      <w:r w:rsidR="00ED78FB" w:rsidRPr="00050E23">
        <w:rPr>
          <w:sz w:val="28"/>
          <w:szCs w:val="28"/>
        </w:rPr>
        <w:t>.</w:t>
      </w:r>
      <w:r w:rsidR="001A4EDE" w:rsidRPr="00050E23">
        <w:rPr>
          <w:sz w:val="28"/>
          <w:szCs w:val="28"/>
        </w:rPr>
        <w:t xml:space="preserve"> </w:t>
      </w:r>
      <w:r w:rsidR="00556831">
        <w:rPr>
          <w:color w:val="000000" w:themeColor="text1"/>
          <w:sz w:val="28"/>
          <w:szCs w:val="28"/>
        </w:rPr>
        <w:t>ES fondu projektu ieviešanas temps turpina pieaugt un jauni būtiski ieviešanas riski nav konstatēti</w:t>
      </w:r>
      <w:r w:rsidR="00556831">
        <w:rPr>
          <w:rStyle w:val="FootnoteReference"/>
          <w:color w:val="000000" w:themeColor="text1"/>
          <w:sz w:val="28"/>
          <w:szCs w:val="28"/>
        </w:rPr>
        <w:footnoteReference w:id="8"/>
      </w:r>
      <w:r w:rsidR="00556831">
        <w:rPr>
          <w:color w:val="000000" w:themeColor="text1"/>
          <w:sz w:val="28"/>
          <w:szCs w:val="28"/>
        </w:rPr>
        <w:t xml:space="preserve">. </w:t>
      </w:r>
    </w:p>
    <w:p w14:paraId="67963B87" w14:textId="62827D96" w:rsidR="0089417B" w:rsidRPr="00616289" w:rsidRDefault="006974EA" w:rsidP="004C4333">
      <w:pPr>
        <w:pStyle w:val="ListParagraph"/>
        <w:suppressAutoHyphens/>
        <w:spacing w:before="120" w:after="120"/>
        <w:ind w:left="0"/>
        <w:contextualSpacing w:val="0"/>
        <w:jc w:val="both"/>
        <w:rPr>
          <w:rFonts w:eastAsia="Times New Roman" w:cs="Times New Roman"/>
          <w:bCs/>
          <w:i/>
          <w:color w:val="000000"/>
          <w:szCs w:val="28"/>
        </w:rPr>
      </w:pPr>
      <w:r>
        <w:rPr>
          <w:rFonts w:eastAsia="Times New Roman" w:cs="Times New Roman"/>
          <w:i/>
          <w:color w:val="000000"/>
          <w:szCs w:val="28"/>
        </w:rPr>
        <w:t>Grafiks Nr.2</w:t>
      </w:r>
      <w:r w:rsidR="00B7100B" w:rsidRPr="00616289">
        <w:rPr>
          <w:rFonts w:eastAsia="Times New Roman" w:cs="Times New Roman"/>
          <w:i/>
          <w:color w:val="000000"/>
          <w:szCs w:val="28"/>
        </w:rPr>
        <w:t xml:space="preserve"> “</w:t>
      </w:r>
      <w:r w:rsidR="00B7100B" w:rsidRPr="00616289">
        <w:rPr>
          <w:rFonts w:eastAsia="Times New Roman" w:cs="Times New Roman"/>
          <w:bCs/>
          <w:i/>
          <w:color w:val="000000"/>
          <w:szCs w:val="28"/>
        </w:rPr>
        <w:t>ES fondu investīciju ieviešanas statuss līdz 201</w:t>
      </w:r>
      <w:r w:rsidR="007F7B16" w:rsidRPr="00616289">
        <w:rPr>
          <w:rFonts w:eastAsia="Times New Roman" w:cs="Times New Roman"/>
          <w:bCs/>
          <w:i/>
          <w:color w:val="000000"/>
          <w:szCs w:val="28"/>
        </w:rPr>
        <w:t>7</w:t>
      </w:r>
      <w:r w:rsidR="00B7100B" w:rsidRPr="00616289">
        <w:rPr>
          <w:rFonts w:eastAsia="Times New Roman" w:cs="Times New Roman"/>
          <w:bCs/>
          <w:i/>
          <w:color w:val="000000"/>
          <w:szCs w:val="28"/>
        </w:rPr>
        <w:t>.</w:t>
      </w:r>
      <w:r w:rsidR="000323AC" w:rsidRPr="00616289">
        <w:rPr>
          <w:rFonts w:eastAsia="Times New Roman" w:cs="Times New Roman"/>
          <w:bCs/>
          <w:i/>
          <w:color w:val="000000"/>
          <w:szCs w:val="28"/>
        </w:rPr>
        <w:t> </w:t>
      </w:r>
      <w:r w:rsidR="00B7100B" w:rsidRPr="00616289">
        <w:rPr>
          <w:rFonts w:eastAsia="Times New Roman" w:cs="Times New Roman"/>
          <w:bCs/>
          <w:i/>
          <w:color w:val="000000"/>
          <w:szCs w:val="28"/>
        </w:rPr>
        <w:t>gada 1.</w:t>
      </w:r>
      <w:r w:rsidR="000323AC" w:rsidRPr="00616289">
        <w:rPr>
          <w:rFonts w:eastAsia="Times New Roman" w:cs="Times New Roman"/>
          <w:bCs/>
          <w:i/>
          <w:color w:val="000000"/>
          <w:szCs w:val="28"/>
        </w:rPr>
        <w:t> </w:t>
      </w:r>
      <w:r w:rsidR="00D87DA4" w:rsidRPr="00616289">
        <w:rPr>
          <w:rFonts w:eastAsia="Times New Roman" w:cs="Times New Roman"/>
          <w:bCs/>
          <w:i/>
          <w:color w:val="000000"/>
          <w:szCs w:val="28"/>
        </w:rPr>
        <w:t>aprīlim</w:t>
      </w:r>
      <w:r w:rsidR="00987EC3" w:rsidRPr="00616289">
        <w:rPr>
          <w:rFonts w:eastAsia="Times New Roman" w:cs="Times New Roman"/>
          <w:bCs/>
          <w:i/>
          <w:color w:val="000000"/>
          <w:szCs w:val="28"/>
        </w:rPr>
        <w:t>,</w:t>
      </w:r>
      <w:r w:rsidR="003D433B" w:rsidRPr="00616289">
        <w:rPr>
          <w:rFonts w:eastAsia="Times New Roman" w:cs="Times New Roman"/>
          <w:bCs/>
          <w:i/>
          <w:color w:val="000000"/>
          <w:szCs w:val="28"/>
        </w:rPr>
        <w:t xml:space="preserve"> </w:t>
      </w:r>
      <w:r w:rsidR="00B7100B" w:rsidRPr="00616289">
        <w:rPr>
          <w:rFonts w:eastAsia="Times New Roman" w:cs="Times New Roman"/>
          <w:bCs/>
          <w:i/>
          <w:color w:val="000000"/>
          <w:szCs w:val="28"/>
        </w:rPr>
        <w:t>milj. euro, % no ES fondu finansējuma</w:t>
      </w:r>
      <w:r w:rsidR="00FA6A3A" w:rsidRPr="00616289">
        <w:rPr>
          <w:rFonts w:eastAsia="Times New Roman" w:cs="Times New Roman"/>
          <w:bCs/>
          <w:i/>
          <w:color w:val="000000"/>
          <w:szCs w:val="28"/>
        </w:rPr>
        <w:t>, progress pret datiem līdz 2017</w:t>
      </w:r>
      <w:r w:rsidR="00B7100B" w:rsidRPr="00616289">
        <w:rPr>
          <w:rFonts w:eastAsia="Times New Roman" w:cs="Times New Roman"/>
          <w:bCs/>
          <w:i/>
          <w:color w:val="000000"/>
          <w:szCs w:val="28"/>
        </w:rPr>
        <w:t>.</w:t>
      </w:r>
      <w:r w:rsidR="000323AC" w:rsidRPr="00616289">
        <w:rPr>
          <w:rFonts w:eastAsia="Times New Roman" w:cs="Times New Roman"/>
          <w:bCs/>
          <w:i/>
          <w:color w:val="000000"/>
          <w:szCs w:val="28"/>
        </w:rPr>
        <w:t> </w:t>
      </w:r>
      <w:r w:rsidR="00B7100B" w:rsidRPr="00616289">
        <w:rPr>
          <w:rFonts w:eastAsia="Times New Roman" w:cs="Times New Roman"/>
          <w:bCs/>
          <w:i/>
          <w:color w:val="000000"/>
          <w:szCs w:val="28"/>
        </w:rPr>
        <w:t>gada 1.</w:t>
      </w:r>
      <w:r w:rsidR="000323AC" w:rsidRPr="00616289">
        <w:rPr>
          <w:rFonts w:eastAsia="Times New Roman" w:cs="Times New Roman"/>
          <w:bCs/>
          <w:i/>
          <w:color w:val="000000"/>
          <w:szCs w:val="28"/>
        </w:rPr>
        <w:t> </w:t>
      </w:r>
      <w:r w:rsidR="00D87DA4" w:rsidRPr="00616289">
        <w:rPr>
          <w:rFonts w:eastAsia="Times New Roman" w:cs="Times New Roman"/>
          <w:bCs/>
          <w:i/>
          <w:color w:val="000000"/>
          <w:szCs w:val="28"/>
        </w:rPr>
        <w:t>martam</w:t>
      </w:r>
      <w:r w:rsidR="00B7100B" w:rsidRPr="00616289">
        <w:rPr>
          <w:rFonts w:eastAsia="Times New Roman" w:cs="Times New Roman"/>
          <w:bCs/>
          <w:i/>
          <w:color w:val="000000"/>
          <w:szCs w:val="28"/>
        </w:rPr>
        <w:t>”</w:t>
      </w:r>
    </w:p>
    <w:p w14:paraId="6D70B20F" w14:textId="1A0E13C5" w:rsidR="007B1FE4" w:rsidRPr="00E96908" w:rsidRDefault="00DD6BA9" w:rsidP="00050E23">
      <w:pPr>
        <w:pStyle w:val="ListParagraph"/>
        <w:suppressAutoHyphens/>
        <w:spacing w:before="120" w:after="120"/>
        <w:ind w:left="0"/>
        <w:contextualSpacing w:val="0"/>
        <w:jc w:val="both"/>
        <w:rPr>
          <w:color w:val="000000" w:themeColor="text1"/>
          <w:sz w:val="28"/>
          <w:szCs w:val="28"/>
          <w:highlight w:val="yellow"/>
        </w:rPr>
      </w:pPr>
      <w:r>
        <w:rPr>
          <w:noProof/>
          <w:lang w:eastAsia="lv-LV"/>
        </w:rPr>
        <w:drawing>
          <wp:inline distT="0" distB="0" distL="0" distR="0" wp14:anchorId="59C6DCAE" wp14:editId="143ACC89">
            <wp:extent cx="5848350" cy="2745740"/>
            <wp:effectExtent l="0" t="0" r="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1EB4D2" w14:textId="6E70D9C2" w:rsidR="00B37632" w:rsidRPr="00322054" w:rsidRDefault="007A61C6" w:rsidP="00050E23">
      <w:pPr>
        <w:pStyle w:val="ListParagraph"/>
        <w:numPr>
          <w:ilvl w:val="0"/>
          <w:numId w:val="1"/>
        </w:numPr>
        <w:spacing w:before="120" w:after="120"/>
        <w:ind w:left="0" w:firstLine="0"/>
        <w:contextualSpacing w:val="0"/>
        <w:jc w:val="both"/>
        <w:rPr>
          <w:rFonts w:eastAsia="Calibri" w:cs="Times New Roman"/>
          <w:i/>
          <w:lang w:eastAsia="ar-SA"/>
        </w:rPr>
      </w:pPr>
      <w:r>
        <w:rPr>
          <w:rFonts w:cs="Times New Roman"/>
          <w:sz w:val="28"/>
          <w:szCs w:val="28"/>
        </w:rPr>
        <w:lastRenderedPageBreak/>
        <w:t xml:space="preserve">2017.gada sākumā </w:t>
      </w:r>
      <w:r w:rsidR="00050E23">
        <w:rPr>
          <w:rFonts w:cs="Times New Roman"/>
          <w:sz w:val="28"/>
          <w:szCs w:val="28"/>
        </w:rPr>
        <w:t xml:space="preserve">FM </w:t>
      </w:r>
      <w:r>
        <w:rPr>
          <w:rFonts w:cs="Times New Roman"/>
          <w:sz w:val="28"/>
          <w:szCs w:val="28"/>
        </w:rPr>
        <w:t xml:space="preserve">prognozētais kopējais </w:t>
      </w:r>
      <w:r w:rsidR="00050E23" w:rsidRPr="00050E23">
        <w:rPr>
          <w:rFonts w:cs="Times New Roman"/>
          <w:sz w:val="28"/>
          <w:szCs w:val="28"/>
          <w:u w:val="single"/>
        </w:rPr>
        <w:t>2017.</w:t>
      </w:r>
      <w:r w:rsidR="00876B0D">
        <w:rPr>
          <w:rFonts w:cs="Times New Roman"/>
          <w:sz w:val="28"/>
          <w:szCs w:val="28"/>
          <w:u w:val="single"/>
        </w:rPr>
        <w:t> </w:t>
      </w:r>
      <w:r w:rsidR="00050E23" w:rsidRPr="00050E23">
        <w:rPr>
          <w:rFonts w:cs="Times New Roman"/>
          <w:sz w:val="28"/>
          <w:szCs w:val="28"/>
          <w:u w:val="single"/>
        </w:rPr>
        <w:t>gada</w:t>
      </w:r>
      <w:r w:rsidR="00050E23">
        <w:rPr>
          <w:rFonts w:cs="Times New Roman"/>
          <w:sz w:val="28"/>
          <w:szCs w:val="28"/>
          <w:u w:val="single"/>
        </w:rPr>
        <w:t xml:space="preserve"> plāns</w:t>
      </w:r>
      <w:r w:rsidR="00050E23" w:rsidRPr="00050E23">
        <w:rPr>
          <w:rFonts w:cs="Times New Roman"/>
          <w:sz w:val="28"/>
          <w:szCs w:val="28"/>
          <w:u w:val="single"/>
        </w:rPr>
        <w:t xml:space="preserve"> ES fondu maksājum</w:t>
      </w:r>
      <w:r w:rsidR="00050E23">
        <w:rPr>
          <w:rFonts w:cs="Times New Roman"/>
          <w:sz w:val="28"/>
          <w:szCs w:val="28"/>
          <w:u w:val="single"/>
        </w:rPr>
        <w:t>iem</w:t>
      </w:r>
      <w:r w:rsidR="00050E23" w:rsidRPr="00050E23">
        <w:rPr>
          <w:rFonts w:cs="Times New Roman"/>
          <w:sz w:val="28"/>
          <w:szCs w:val="28"/>
          <w:u w:val="single"/>
        </w:rPr>
        <w:t xml:space="preserve"> specifisko atbalsta mērķu dalījumā</w:t>
      </w:r>
      <w:r w:rsidR="00050E23" w:rsidRPr="00050E23">
        <w:rPr>
          <w:rStyle w:val="FootnoteReference"/>
          <w:rFonts w:cs="Times New Roman"/>
          <w:sz w:val="28"/>
          <w:szCs w:val="28"/>
          <w:u w:val="single"/>
        </w:rPr>
        <w:footnoteReference w:id="9"/>
      </w:r>
      <w:r w:rsidR="00050E23" w:rsidRPr="00050E23">
        <w:rPr>
          <w:rFonts w:cs="Times New Roman"/>
          <w:sz w:val="28"/>
          <w:szCs w:val="28"/>
          <w:u w:val="single"/>
        </w:rPr>
        <w:t xml:space="preserve"> </w:t>
      </w:r>
      <w:r w:rsidR="004C41E4" w:rsidRPr="00050E23">
        <w:rPr>
          <w:rFonts w:cs="Times New Roman"/>
          <w:sz w:val="28"/>
          <w:szCs w:val="28"/>
          <w:u w:val="single"/>
        </w:rPr>
        <w:t>I ceturkšņa laikā kopumā ir izpildīts</w:t>
      </w:r>
      <w:r w:rsidR="001A4EDE" w:rsidRPr="00050E23">
        <w:rPr>
          <w:rFonts w:cs="Times New Roman"/>
          <w:sz w:val="28"/>
          <w:szCs w:val="28"/>
          <w:u w:val="single"/>
        </w:rPr>
        <w:t xml:space="preserve"> </w:t>
      </w:r>
      <w:r w:rsidR="00050E23">
        <w:rPr>
          <w:rFonts w:cs="Times New Roman"/>
          <w:sz w:val="28"/>
          <w:szCs w:val="28"/>
          <w:u w:val="single"/>
        </w:rPr>
        <w:t>(</w:t>
      </w:r>
      <w:r w:rsidR="001A4EDE" w:rsidRPr="007A61C6">
        <w:rPr>
          <w:rFonts w:cs="Times New Roman"/>
          <w:sz w:val="28"/>
          <w:szCs w:val="28"/>
        </w:rPr>
        <w:t>sasniedz 13,7 %</w:t>
      </w:r>
      <w:r w:rsidR="004C41E4" w:rsidRPr="007A61C6">
        <w:rPr>
          <w:rFonts w:cs="Times New Roman"/>
          <w:sz w:val="28"/>
          <w:szCs w:val="28"/>
        </w:rPr>
        <w:t xml:space="preserve"> </w:t>
      </w:r>
      <w:r w:rsidR="001A4EDE" w:rsidRPr="007A61C6">
        <w:rPr>
          <w:rFonts w:cs="Times New Roman"/>
          <w:sz w:val="28"/>
          <w:szCs w:val="28"/>
        </w:rPr>
        <w:t xml:space="preserve">no </w:t>
      </w:r>
      <w:r w:rsidR="00050E23" w:rsidRPr="007A61C6">
        <w:rPr>
          <w:rFonts w:cs="Times New Roman"/>
          <w:sz w:val="28"/>
          <w:szCs w:val="28"/>
        </w:rPr>
        <w:t xml:space="preserve">435,6 milj. </w:t>
      </w:r>
      <w:r w:rsidR="00050E23" w:rsidRPr="007A61C6">
        <w:rPr>
          <w:rFonts w:cs="Times New Roman"/>
          <w:i/>
          <w:sz w:val="28"/>
          <w:szCs w:val="28"/>
        </w:rPr>
        <w:t>euro</w:t>
      </w:r>
      <w:r w:rsidR="00050E23" w:rsidRPr="007A61C6">
        <w:rPr>
          <w:rFonts w:cs="Times New Roman"/>
          <w:sz w:val="28"/>
          <w:szCs w:val="28"/>
        </w:rPr>
        <w:t xml:space="preserve"> </w:t>
      </w:r>
      <w:r w:rsidR="004C41E4" w:rsidRPr="007A61C6">
        <w:rPr>
          <w:rFonts w:cs="Times New Roman"/>
          <w:sz w:val="28"/>
          <w:szCs w:val="28"/>
        </w:rPr>
        <w:t>gada plān</w:t>
      </w:r>
      <w:r w:rsidR="001A4EDE" w:rsidRPr="007A61C6">
        <w:rPr>
          <w:rFonts w:cs="Times New Roman"/>
          <w:sz w:val="28"/>
          <w:szCs w:val="28"/>
        </w:rPr>
        <w:t>a</w:t>
      </w:r>
      <w:r w:rsidR="00876B0D">
        <w:rPr>
          <w:rFonts w:cs="Times New Roman"/>
          <w:sz w:val="28"/>
          <w:szCs w:val="28"/>
        </w:rPr>
        <w:t>)</w:t>
      </w:r>
      <w:r w:rsidR="004C41E4" w:rsidRPr="007A61C6">
        <w:rPr>
          <w:rFonts w:cs="Times New Roman"/>
          <w:sz w:val="28"/>
          <w:szCs w:val="28"/>
        </w:rPr>
        <w:t xml:space="preserve">. </w:t>
      </w:r>
      <w:r w:rsidR="00483EF6" w:rsidRPr="00050E23">
        <w:rPr>
          <w:rFonts w:cs="Times New Roman"/>
          <w:sz w:val="28"/>
          <w:szCs w:val="28"/>
        </w:rPr>
        <w:t xml:space="preserve">Skat. grafiku zemāk. </w:t>
      </w:r>
      <w:r w:rsidR="001A4EDE" w:rsidRPr="007A61C6">
        <w:rPr>
          <w:rFonts w:cs="Times New Roman"/>
          <w:sz w:val="28"/>
          <w:szCs w:val="28"/>
        </w:rPr>
        <w:t>Vienlaikus a</w:t>
      </w:r>
      <w:r w:rsidR="004C41E4" w:rsidRPr="007A61C6">
        <w:rPr>
          <w:rFonts w:cs="Times New Roman"/>
          <w:sz w:val="28"/>
          <w:szCs w:val="28"/>
        </w:rPr>
        <w:t>tsevišķ</w:t>
      </w:r>
      <w:r w:rsidR="001A4EDE" w:rsidRPr="007A61C6">
        <w:rPr>
          <w:rFonts w:cs="Times New Roman"/>
          <w:sz w:val="28"/>
          <w:szCs w:val="28"/>
        </w:rPr>
        <w:t xml:space="preserve">i maksājumu kavējumi joprojām aktuāli Eiropas </w:t>
      </w:r>
      <w:r w:rsidR="00876B0D">
        <w:rPr>
          <w:rFonts w:cs="Times New Roman"/>
          <w:sz w:val="28"/>
          <w:szCs w:val="28"/>
        </w:rPr>
        <w:t>S</w:t>
      </w:r>
      <w:r w:rsidR="001A4EDE" w:rsidRPr="007A61C6">
        <w:rPr>
          <w:rFonts w:cs="Times New Roman"/>
          <w:sz w:val="28"/>
          <w:szCs w:val="28"/>
        </w:rPr>
        <w:t xml:space="preserve">ociālā fonda projektos, īpaši </w:t>
      </w:r>
      <w:r w:rsidR="004C41E4" w:rsidRPr="007A61C6">
        <w:rPr>
          <w:rFonts w:cs="Times New Roman"/>
          <w:sz w:val="28"/>
          <w:szCs w:val="28"/>
        </w:rPr>
        <w:t>atbalstam bezdarbnieku izglītībai</w:t>
      </w:r>
      <w:r w:rsidR="001A4EDE" w:rsidRPr="007A61C6">
        <w:rPr>
          <w:rFonts w:cs="Times New Roman"/>
          <w:sz w:val="28"/>
          <w:szCs w:val="28"/>
        </w:rPr>
        <w:t xml:space="preserve"> un</w:t>
      </w:r>
      <w:r w:rsidR="00322054" w:rsidRPr="007A61C6">
        <w:rPr>
          <w:rFonts w:cs="Times New Roman"/>
          <w:sz w:val="28"/>
          <w:szCs w:val="28"/>
        </w:rPr>
        <w:t xml:space="preserve"> valsts pārvaldes profesionālajā pilnveidei</w:t>
      </w:r>
      <w:r w:rsidR="001A4EDE" w:rsidRPr="007A61C6">
        <w:rPr>
          <w:rFonts w:cs="Times New Roman"/>
          <w:sz w:val="28"/>
          <w:szCs w:val="28"/>
        </w:rPr>
        <w:t>, ņ</w:t>
      </w:r>
      <w:r w:rsidR="004C41E4" w:rsidRPr="007A61C6">
        <w:rPr>
          <w:rFonts w:cs="Times New Roman"/>
          <w:sz w:val="28"/>
          <w:szCs w:val="28"/>
        </w:rPr>
        <w:t>emot vērā</w:t>
      </w:r>
      <w:r w:rsidR="001A4EDE" w:rsidRPr="007A61C6">
        <w:rPr>
          <w:rFonts w:cs="Times New Roman"/>
          <w:sz w:val="28"/>
          <w:szCs w:val="28"/>
        </w:rPr>
        <w:t xml:space="preserve"> ES regulējuma īpašās prasības </w:t>
      </w:r>
      <w:r w:rsidR="004C41E4" w:rsidRPr="007A61C6">
        <w:rPr>
          <w:rFonts w:cs="Times New Roman"/>
          <w:sz w:val="28"/>
          <w:szCs w:val="28"/>
        </w:rPr>
        <w:t>dalībnieku uzskaitei</w:t>
      </w:r>
      <w:r w:rsidR="00FF6865" w:rsidRPr="00050E23">
        <w:rPr>
          <w:rFonts w:cs="Times New Roman"/>
          <w:sz w:val="28"/>
          <w:szCs w:val="28"/>
        </w:rPr>
        <w:t>, kā arī veikto izdevumu pamatojum izsekojamībai (dokumentācijas kvalitāte)</w:t>
      </w:r>
      <w:r w:rsidR="00322054" w:rsidRPr="007A61C6">
        <w:rPr>
          <w:rFonts w:cs="Times New Roman"/>
          <w:sz w:val="28"/>
          <w:szCs w:val="28"/>
        </w:rPr>
        <w:t>. Par sarežģījumiem un sistēmiskiem risinājumiem turpmāk 2017.</w:t>
      </w:r>
      <w:r w:rsidR="00876B0D">
        <w:rPr>
          <w:rFonts w:cs="Times New Roman"/>
          <w:sz w:val="28"/>
          <w:szCs w:val="28"/>
        </w:rPr>
        <w:t> </w:t>
      </w:r>
      <w:r w:rsidR="00322054" w:rsidRPr="007A61C6">
        <w:rPr>
          <w:rFonts w:cs="Times New Roman"/>
          <w:sz w:val="28"/>
          <w:szCs w:val="28"/>
        </w:rPr>
        <w:t>gada</w:t>
      </w:r>
      <w:r w:rsidR="004C41E4" w:rsidRPr="007A61C6">
        <w:rPr>
          <w:rFonts w:cs="Times New Roman"/>
          <w:sz w:val="28"/>
          <w:szCs w:val="28"/>
        </w:rPr>
        <w:t xml:space="preserve"> martā notikušas papildu konsultācijas</w:t>
      </w:r>
      <w:r w:rsidR="00322054" w:rsidRPr="007A61C6">
        <w:rPr>
          <w:rFonts w:cs="Times New Roman"/>
          <w:sz w:val="28"/>
          <w:szCs w:val="28"/>
        </w:rPr>
        <w:t xml:space="preserve"> starp kompetentajām iestādēm un projektu īstenotājiem</w:t>
      </w:r>
      <w:r w:rsidR="004C41E4" w:rsidRPr="007A61C6">
        <w:rPr>
          <w:rFonts w:cs="Times New Roman"/>
          <w:sz w:val="28"/>
          <w:szCs w:val="28"/>
        </w:rPr>
        <w:t xml:space="preserve">, kā rezultātā </w:t>
      </w:r>
      <w:r w:rsidR="00322054" w:rsidRPr="007A61C6">
        <w:rPr>
          <w:rFonts w:cs="Times New Roman"/>
          <w:sz w:val="28"/>
          <w:szCs w:val="28"/>
        </w:rPr>
        <w:t xml:space="preserve">ir vienošanās par </w:t>
      </w:r>
      <w:r w:rsidR="004C41E4" w:rsidRPr="007A61C6">
        <w:rPr>
          <w:rFonts w:cs="Times New Roman"/>
          <w:sz w:val="28"/>
          <w:szCs w:val="28"/>
        </w:rPr>
        <w:t>nepieciešami</w:t>
      </w:r>
      <w:r w:rsidR="00322054" w:rsidRPr="007A61C6">
        <w:rPr>
          <w:rFonts w:cs="Times New Roman"/>
          <w:sz w:val="28"/>
          <w:szCs w:val="28"/>
        </w:rPr>
        <w:t>em</w:t>
      </w:r>
      <w:r w:rsidR="004C41E4" w:rsidRPr="007A61C6">
        <w:rPr>
          <w:rFonts w:cs="Times New Roman"/>
          <w:sz w:val="28"/>
          <w:szCs w:val="28"/>
        </w:rPr>
        <w:t xml:space="preserve"> </w:t>
      </w:r>
      <w:r w:rsidR="00322054" w:rsidRPr="007A61C6">
        <w:rPr>
          <w:rFonts w:cs="Times New Roman"/>
          <w:sz w:val="28"/>
          <w:szCs w:val="28"/>
        </w:rPr>
        <w:t xml:space="preserve">precizējumiem </w:t>
      </w:r>
      <w:r w:rsidR="004C41E4" w:rsidRPr="007A61C6">
        <w:rPr>
          <w:rFonts w:cs="Times New Roman"/>
          <w:sz w:val="28"/>
          <w:szCs w:val="28"/>
        </w:rPr>
        <w:t>maksājum</w:t>
      </w:r>
      <w:r w:rsidR="00322054" w:rsidRPr="007A61C6">
        <w:rPr>
          <w:rFonts w:cs="Times New Roman"/>
          <w:sz w:val="28"/>
          <w:szCs w:val="28"/>
        </w:rPr>
        <w:t>u</w:t>
      </w:r>
      <w:r w:rsidR="004C41E4" w:rsidRPr="007A61C6">
        <w:rPr>
          <w:rFonts w:cs="Times New Roman"/>
          <w:sz w:val="28"/>
          <w:szCs w:val="28"/>
        </w:rPr>
        <w:t xml:space="preserve"> pieprasījum</w:t>
      </w:r>
      <w:r w:rsidR="00322054" w:rsidRPr="007A61C6">
        <w:rPr>
          <w:rFonts w:cs="Times New Roman"/>
          <w:sz w:val="28"/>
          <w:szCs w:val="28"/>
        </w:rPr>
        <w:t>os, kā arī par pilnveidotu</w:t>
      </w:r>
      <w:r w:rsidR="001D17AA" w:rsidRPr="00050E23">
        <w:rPr>
          <w:rFonts w:cs="Times New Roman"/>
          <w:sz w:val="28"/>
          <w:szCs w:val="28"/>
        </w:rPr>
        <w:t>, stiprinātu</w:t>
      </w:r>
      <w:r w:rsidR="00322054" w:rsidRPr="00050E23">
        <w:rPr>
          <w:rFonts w:cs="Times New Roman"/>
          <w:sz w:val="28"/>
          <w:szCs w:val="28"/>
        </w:rPr>
        <w:t xml:space="preserve"> projektu īstenošanas praksi attiecībā uz dalībnieku iesaisti un to uzskaiti.  </w:t>
      </w:r>
    </w:p>
    <w:p w14:paraId="5CD971A3" w14:textId="12293E0B" w:rsidR="00D06A41" w:rsidRPr="004C41E4" w:rsidRDefault="00C31E3D" w:rsidP="00286EF0">
      <w:pPr>
        <w:rPr>
          <w:rFonts w:eastAsia="Calibri" w:cs="Times New Roman"/>
          <w:i/>
          <w:lang w:eastAsia="ar-SA"/>
        </w:rPr>
      </w:pPr>
      <w:r w:rsidRPr="004C41E4">
        <w:rPr>
          <w:rFonts w:eastAsia="Calibri" w:cs="Times New Roman"/>
          <w:i/>
          <w:lang w:eastAsia="ar-SA"/>
        </w:rPr>
        <w:t>Grafiks</w:t>
      </w:r>
      <w:r w:rsidR="00D06A41" w:rsidRPr="004C41E4">
        <w:rPr>
          <w:rFonts w:eastAsia="Calibri" w:cs="Times New Roman"/>
          <w:i/>
          <w:lang w:eastAsia="ar-SA"/>
        </w:rPr>
        <w:t xml:space="preserve"> </w:t>
      </w:r>
      <w:r w:rsidR="006974EA">
        <w:rPr>
          <w:rFonts w:eastAsia="Calibri" w:cs="Times New Roman"/>
          <w:i/>
          <w:lang w:eastAsia="ar-SA"/>
        </w:rPr>
        <w:t>Nr.3</w:t>
      </w:r>
      <w:r w:rsidR="00D06A41" w:rsidRPr="004C41E4">
        <w:rPr>
          <w:rFonts w:eastAsia="Calibri" w:cs="Times New Roman"/>
          <w:i/>
          <w:lang w:eastAsia="ar-SA"/>
        </w:rPr>
        <w:t xml:space="preserve"> “2014.</w:t>
      </w:r>
      <w:r w:rsidR="00C24ABE" w:rsidRPr="004C41E4">
        <w:rPr>
          <w:rFonts w:eastAsia="Calibri" w:cs="Times New Roman"/>
          <w:i/>
          <w:lang w:eastAsia="ar-SA"/>
        </w:rPr>
        <w:t> </w:t>
      </w:r>
      <w:r w:rsidR="00D06A41" w:rsidRPr="004C41E4">
        <w:rPr>
          <w:rFonts w:eastAsia="Calibri" w:cs="Times New Roman"/>
          <w:i/>
          <w:lang w:eastAsia="ar-SA"/>
        </w:rPr>
        <w:t>-</w:t>
      </w:r>
      <w:r w:rsidR="00C24ABE" w:rsidRPr="004C41E4">
        <w:rPr>
          <w:rFonts w:eastAsia="Calibri" w:cs="Times New Roman"/>
          <w:i/>
          <w:lang w:eastAsia="ar-SA"/>
        </w:rPr>
        <w:t> </w:t>
      </w:r>
      <w:r w:rsidR="00D06A41" w:rsidRPr="004C41E4">
        <w:rPr>
          <w:rFonts w:eastAsia="Calibri" w:cs="Times New Roman"/>
          <w:i/>
          <w:lang w:eastAsia="ar-SA"/>
        </w:rPr>
        <w:t>2020.</w:t>
      </w:r>
      <w:r w:rsidR="00C24ABE" w:rsidRPr="004C41E4">
        <w:rPr>
          <w:rFonts w:eastAsia="Calibri" w:cs="Times New Roman"/>
          <w:i/>
          <w:lang w:eastAsia="ar-SA"/>
        </w:rPr>
        <w:t> </w:t>
      </w:r>
      <w:r w:rsidR="00D06A41" w:rsidRPr="004C41E4">
        <w:rPr>
          <w:rFonts w:eastAsia="Calibri" w:cs="Times New Roman"/>
          <w:i/>
          <w:lang w:eastAsia="ar-SA"/>
        </w:rPr>
        <w:t>gada plānošanas periods: ES fondu līdzfinansēj</w:t>
      </w:r>
      <w:r w:rsidRPr="004C41E4">
        <w:rPr>
          <w:rFonts w:eastAsia="Calibri" w:cs="Times New Roman"/>
          <w:i/>
          <w:lang w:eastAsia="ar-SA"/>
        </w:rPr>
        <w:t>uma maksājumu plāna izpilde 2017</w:t>
      </w:r>
      <w:r w:rsidR="00D06A41" w:rsidRPr="004C41E4">
        <w:rPr>
          <w:rFonts w:eastAsia="Calibri" w:cs="Times New Roman"/>
          <w:i/>
          <w:lang w:eastAsia="ar-SA"/>
        </w:rPr>
        <w:t>.</w:t>
      </w:r>
      <w:r w:rsidR="00C24ABE" w:rsidRPr="004C41E4">
        <w:rPr>
          <w:rFonts w:eastAsia="Calibri" w:cs="Times New Roman"/>
          <w:i/>
          <w:lang w:eastAsia="ar-SA"/>
        </w:rPr>
        <w:t> </w:t>
      </w:r>
      <w:r w:rsidR="00D06A41" w:rsidRPr="004C41E4">
        <w:rPr>
          <w:rFonts w:eastAsia="Calibri" w:cs="Times New Roman"/>
          <w:i/>
          <w:lang w:eastAsia="ar-SA"/>
        </w:rPr>
        <w:t>gadā</w:t>
      </w:r>
      <w:r w:rsidR="00966441">
        <w:rPr>
          <w:rFonts w:eastAsia="Calibri" w:cs="Times New Roman"/>
          <w:i/>
          <w:lang w:eastAsia="ar-SA"/>
        </w:rPr>
        <w:t xml:space="preserve"> kumulatīvi</w:t>
      </w:r>
      <w:r w:rsidR="00D06A41" w:rsidRPr="004C41E4">
        <w:rPr>
          <w:rFonts w:eastAsia="Calibri" w:cs="Times New Roman"/>
          <w:i/>
          <w:lang w:eastAsia="ar-SA"/>
        </w:rPr>
        <w:t xml:space="preserve">, </w:t>
      </w:r>
      <w:r w:rsidRPr="004C41E4">
        <w:rPr>
          <w:rFonts w:eastAsia="Calibri" w:cs="Times New Roman"/>
          <w:i/>
          <w:lang w:eastAsia="ar-SA"/>
        </w:rPr>
        <w:t>milj.</w:t>
      </w:r>
      <w:r w:rsidR="00C24ABE" w:rsidRPr="004C41E4">
        <w:rPr>
          <w:rFonts w:eastAsia="Calibri" w:cs="Times New Roman"/>
          <w:i/>
          <w:lang w:eastAsia="ar-SA"/>
        </w:rPr>
        <w:t> </w:t>
      </w:r>
      <w:r w:rsidR="00D06A41" w:rsidRPr="004C41E4">
        <w:rPr>
          <w:rFonts w:eastAsia="Calibri" w:cs="Times New Roman"/>
          <w:i/>
          <w:lang w:eastAsia="ar-SA"/>
        </w:rPr>
        <w:t>euro.”</w:t>
      </w:r>
    </w:p>
    <w:p w14:paraId="778D6354" w14:textId="5B51460F" w:rsidR="004C41E4" w:rsidRPr="004C41E4" w:rsidRDefault="004C41E4" w:rsidP="00286EF0">
      <w:pPr>
        <w:rPr>
          <w:rFonts w:eastAsia="Calibri" w:cs="Times New Roman"/>
          <w:highlight w:val="yellow"/>
          <w:lang w:eastAsia="ar-SA"/>
        </w:rPr>
      </w:pPr>
      <w:r w:rsidRPr="00330305">
        <w:rPr>
          <w:noProof/>
          <w:lang w:eastAsia="lv-LV"/>
        </w:rPr>
        <w:drawing>
          <wp:inline distT="0" distB="0" distL="0" distR="0" wp14:anchorId="57F99B38" wp14:editId="39237E76">
            <wp:extent cx="5772150" cy="24003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C976AE" w14:textId="77777777" w:rsidR="001C72FD" w:rsidRPr="007579C8" w:rsidRDefault="001C72FD" w:rsidP="001C72FD">
      <w:pPr>
        <w:pStyle w:val="ListParagraph"/>
        <w:suppressAutoHyphens/>
        <w:spacing w:before="120" w:after="120"/>
        <w:ind w:left="0"/>
        <w:contextualSpacing w:val="0"/>
        <w:jc w:val="both"/>
        <w:rPr>
          <w:color w:val="000000" w:themeColor="text1"/>
          <w:sz w:val="28"/>
          <w:szCs w:val="28"/>
        </w:rPr>
      </w:pPr>
    </w:p>
    <w:p w14:paraId="729188BF" w14:textId="08124C87" w:rsidR="00771841" w:rsidRPr="00556831" w:rsidRDefault="007A61C6" w:rsidP="00050E23">
      <w:pPr>
        <w:pStyle w:val="ListParagraph"/>
        <w:numPr>
          <w:ilvl w:val="0"/>
          <w:numId w:val="1"/>
        </w:numPr>
        <w:suppressAutoHyphens/>
        <w:spacing w:before="120" w:after="120"/>
        <w:ind w:left="0" w:firstLine="0"/>
        <w:jc w:val="both"/>
        <w:rPr>
          <w:rFonts w:eastAsia="Times New Roman"/>
          <w:bCs/>
          <w:sz w:val="28"/>
          <w:szCs w:val="28"/>
          <w:lang w:eastAsia="lv-LV"/>
        </w:rPr>
      </w:pPr>
      <w:r w:rsidRPr="00050E23">
        <w:rPr>
          <w:rFonts w:eastAsia="Times New Roman"/>
          <w:bCs/>
          <w:sz w:val="28"/>
          <w:szCs w:val="28"/>
          <w:lang w:eastAsia="lv-LV"/>
        </w:rPr>
        <w:t xml:space="preserve">Līdzīgi </w:t>
      </w:r>
      <w:r>
        <w:rPr>
          <w:rFonts w:eastAsia="Times New Roman"/>
          <w:bCs/>
          <w:sz w:val="28"/>
          <w:szCs w:val="28"/>
          <w:lang w:eastAsia="lv-LV"/>
        </w:rPr>
        <w:t>kā kopumā specifisko atbalsta mērķu</w:t>
      </w:r>
      <w:r w:rsidR="00876B0D">
        <w:rPr>
          <w:rFonts w:eastAsia="Times New Roman"/>
          <w:bCs/>
          <w:sz w:val="28"/>
          <w:szCs w:val="28"/>
          <w:lang w:eastAsia="lv-LV"/>
        </w:rPr>
        <w:t xml:space="preserve"> (turpmāk – SAM)</w:t>
      </w:r>
      <w:r>
        <w:rPr>
          <w:rFonts w:eastAsia="Times New Roman"/>
          <w:bCs/>
          <w:sz w:val="28"/>
          <w:szCs w:val="28"/>
          <w:lang w:eastAsia="lv-LV"/>
        </w:rPr>
        <w:t xml:space="preserve"> ietvaros arī p</w:t>
      </w:r>
      <w:r w:rsidR="009825BA" w:rsidRPr="00050E23">
        <w:rPr>
          <w:rFonts w:eastAsia="Times New Roman"/>
          <w:bCs/>
          <w:sz w:val="28"/>
          <w:szCs w:val="28"/>
          <w:lang w:eastAsia="lv-LV"/>
        </w:rPr>
        <w:t>rojekt</w:t>
      </w:r>
      <w:r w:rsidR="00977F6E" w:rsidRPr="00050E23">
        <w:rPr>
          <w:rFonts w:eastAsia="Times New Roman"/>
          <w:bCs/>
          <w:sz w:val="28"/>
          <w:szCs w:val="28"/>
          <w:lang w:eastAsia="lv-LV"/>
        </w:rPr>
        <w:t>os, par k</w:t>
      </w:r>
      <w:r>
        <w:rPr>
          <w:rFonts w:eastAsia="Times New Roman"/>
          <w:bCs/>
          <w:sz w:val="28"/>
          <w:szCs w:val="28"/>
          <w:lang w:eastAsia="lv-LV"/>
        </w:rPr>
        <w:t>uriem</w:t>
      </w:r>
      <w:r w:rsidR="00977F6E" w:rsidRPr="00050E23">
        <w:rPr>
          <w:rFonts w:eastAsia="Times New Roman"/>
          <w:bCs/>
          <w:sz w:val="28"/>
          <w:szCs w:val="28"/>
          <w:lang w:eastAsia="lv-LV"/>
        </w:rPr>
        <w:t xml:space="preserve"> </w:t>
      </w:r>
      <w:r>
        <w:rPr>
          <w:rFonts w:eastAsia="Times New Roman"/>
          <w:bCs/>
          <w:sz w:val="28"/>
          <w:szCs w:val="28"/>
          <w:lang w:eastAsia="lv-LV"/>
        </w:rPr>
        <w:t xml:space="preserve">jau ir </w:t>
      </w:r>
      <w:r w:rsidR="00977F6E" w:rsidRPr="00050E23">
        <w:rPr>
          <w:rFonts w:eastAsia="Times New Roman"/>
          <w:bCs/>
          <w:sz w:val="28"/>
          <w:szCs w:val="28"/>
          <w:lang w:eastAsia="lv-LV"/>
        </w:rPr>
        <w:t>noslēgti ieviešanas līgumi ar CFLA</w:t>
      </w:r>
      <w:r w:rsidR="00977F6E" w:rsidRPr="00050E23">
        <w:rPr>
          <w:rStyle w:val="FootnoteReference"/>
          <w:rFonts w:eastAsia="Times New Roman"/>
          <w:bCs/>
          <w:sz w:val="28"/>
          <w:szCs w:val="28"/>
          <w:lang w:eastAsia="lv-LV"/>
        </w:rPr>
        <w:footnoteReference w:id="10"/>
      </w:r>
      <w:r>
        <w:rPr>
          <w:rFonts w:eastAsia="Times New Roman"/>
          <w:bCs/>
          <w:sz w:val="28"/>
          <w:szCs w:val="28"/>
          <w:lang w:eastAsia="lv-LV"/>
        </w:rPr>
        <w:t xml:space="preserve">, </w:t>
      </w:r>
      <w:r w:rsidR="00771841" w:rsidRPr="00F61187">
        <w:rPr>
          <w:rFonts w:eastAsia="Times New Roman"/>
          <w:bCs/>
          <w:sz w:val="28"/>
          <w:szCs w:val="28"/>
          <w:lang w:eastAsia="lv-LV"/>
        </w:rPr>
        <w:t>līdz 2017. gada marta beigām</w:t>
      </w:r>
      <w:r w:rsidR="00771841">
        <w:rPr>
          <w:rFonts w:eastAsia="Times New Roman"/>
          <w:bCs/>
          <w:sz w:val="28"/>
          <w:szCs w:val="28"/>
          <w:lang w:eastAsia="lv-LV"/>
        </w:rPr>
        <w:t xml:space="preserve"> </w:t>
      </w:r>
      <w:r w:rsidRPr="00050E23">
        <w:rPr>
          <w:rFonts w:eastAsia="Times New Roman"/>
          <w:bCs/>
          <w:sz w:val="28"/>
          <w:szCs w:val="28"/>
          <w:u w:val="single"/>
          <w:lang w:eastAsia="lv-LV"/>
        </w:rPr>
        <w:t>finansējuma saņēmēju pašu plānotā naudas plūsmas prognoze</w:t>
      </w:r>
      <w:r w:rsidR="00556831">
        <w:rPr>
          <w:rFonts w:eastAsia="Times New Roman"/>
          <w:bCs/>
          <w:sz w:val="28"/>
          <w:szCs w:val="28"/>
          <w:u w:val="single"/>
          <w:lang w:eastAsia="lv-LV"/>
        </w:rPr>
        <w:t>s</w:t>
      </w:r>
      <w:r w:rsidR="00050E23">
        <w:rPr>
          <w:rStyle w:val="FootnoteReference"/>
          <w:rFonts w:eastAsia="Times New Roman"/>
          <w:bCs/>
          <w:sz w:val="28"/>
          <w:szCs w:val="28"/>
          <w:u w:val="single"/>
          <w:lang w:eastAsia="lv-LV"/>
        </w:rPr>
        <w:footnoteReference w:id="11"/>
      </w:r>
      <w:r w:rsidRPr="00050E23">
        <w:rPr>
          <w:rFonts w:eastAsia="Times New Roman"/>
          <w:bCs/>
          <w:sz w:val="28"/>
          <w:szCs w:val="28"/>
          <w:u w:val="single"/>
          <w:lang w:eastAsia="lv-LV"/>
        </w:rPr>
        <w:t xml:space="preserve"> </w:t>
      </w:r>
      <w:r w:rsidR="00556831">
        <w:rPr>
          <w:rFonts w:eastAsia="Times New Roman"/>
          <w:bCs/>
          <w:sz w:val="28"/>
          <w:szCs w:val="28"/>
          <w:u w:val="single"/>
          <w:lang w:eastAsia="lv-LV"/>
        </w:rPr>
        <w:t xml:space="preserve">izpilde </w:t>
      </w:r>
      <w:r w:rsidR="00771841" w:rsidRPr="00771841">
        <w:rPr>
          <w:rFonts w:eastAsia="Times New Roman"/>
          <w:bCs/>
          <w:sz w:val="28"/>
          <w:szCs w:val="28"/>
          <w:u w:val="single"/>
          <w:lang w:eastAsia="lv-LV"/>
        </w:rPr>
        <w:t>k</w:t>
      </w:r>
      <w:r w:rsidR="009825BA" w:rsidRPr="00771841">
        <w:rPr>
          <w:rFonts w:eastAsia="Times New Roman"/>
          <w:bCs/>
          <w:sz w:val="28"/>
          <w:szCs w:val="28"/>
          <w:u w:val="single"/>
          <w:lang w:eastAsia="lv-LV"/>
        </w:rPr>
        <w:t xml:space="preserve">opumā </w:t>
      </w:r>
      <w:r w:rsidR="00771841" w:rsidRPr="00771841">
        <w:rPr>
          <w:rFonts w:eastAsia="Times New Roman"/>
          <w:bCs/>
          <w:sz w:val="28"/>
          <w:szCs w:val="28"/>
          <w:u w:val="single"/>
          <w:lang w:eastAsia="lv-LV"/>
        </w:rPr>
        <w:t xml:space="preserve">ir </w:t>
      </w:r>
      <w:r w:rsidR="00771841">
        <w:rPr>
          <w:rFonts w:eastAsia="Times New Roman"/>
          <w:bCs/>
          <w:sz w:val="28"/>
          <w:szCs w:val="28"/>
          <w:u w:val="single"/>
          <w:lang w:eastAsia="lv-LV"/>
        </w:rPr>
        <w:t xml:space="preserve">pozitīva </w:t>
      </w:r>
      <w:r w:rsidR="00771841" w:rsidRPr="00556831">
        <w:rPr>
          <w:rFonts w:eastAsia="Times New Roman"/>
          <w:bCs/>
          <w:sz w:val="28"/>
          <w:szCs w:val="28"/>
          <w:lang w:eastAsia="lv-LV"/>
        </w:rPr>
        <w:t xml:space="preserve">- </w:t>
      </w:r>
      <w:r w:rsidR="009825BA" w:rsidRPr="00556831">
        <w:rPr>
          <w:rFonts w:eastAsia="Times New Roman"/>
          <w:bCs/>
          <w:sz w:val="28"/>
          <w:szCs w:val="28"/>
          <w:lang w:eastAsia="lv-LV"/>
        </w:rPr>
        <w:t xml:space="preserve">par 5,4 milj. </w:t>
      </w:r>
      <w:r w:rsidR="009825BA" w:rsidRPr="00556831">
        <w:rPr>
          <w:rFonts w:eastAsia="Times New Roman"/>
          <w:bCs/>
          <w:i/>
          <w:sz w:val="28"/>
          <w:szCs w:val="28"/>
          <w:lang w:eastAsia="lv-LV"/>
        </w:rPr>
        <w:t>euro</w:t>
      </w:r>
      <w:r w:rsidR="00771841" w:rsidRPr="00556831">
        <w:rPr>
          <w:rFonts w:eastAsia="Times New Roman"/>
          <w:bCs/>
          <w:i/>
          <w:sz w:val="28"/>
          <w:szCs w:val="28"/>
          <w:lang w:eastAsia="lv-LV"/>
        </w:rPr>
        <w:t xml:space="preserve"> </w:t>
      </w:r>
      <w:r w:rsidR="00771841" w:rsidRPr="00556831">
        <w:rPr>
          <w:rFonts w:eastAsia="Times New Roman"/>
          <w:bCs/>
          <w:sz w:val="28"/>
          <w:szCs w:val="28"/>
          <w:lang w:eastAsia="lv-LV"/>
        </w:rPr>
        <w:t>lielāka</w:t>
      </w:r>
      <w:r w:rsidR="00771841">
        <w:rPr>
          <w:rFonts w:eastAsia="Times New Roman"/>
          <w:bCs/>
          <w:sz w:val="28"/>
          <w:szCs w:val="28"/>
          <w:lang w:eastAsia="lv-LV"/>
        </w:rPr>
        <w:t xml:space="preserve"> plānu izpilde</w:t>
      </w:r>
      <w:r w:rsidR="00771841" w:rsidRPr="00556831">
        <w:rPr>
          <w:rFonts w:eastAsia="Times New Roman"/>
          <w:bCs/>
          <w:sz w:val="28"/>
          <w:szCs w:val="28"/>
          <w:lang w:eastAsia="lv-LV"/>
        </w:rPr>
        <w:t>:</w:t>
      </w:r>
    </w:p>
    <w:p w14:paraId="7023AC17" w14:textId="7A5ED95D" w:rsidR="00556831" w:rsidRDefault="00771841" w:rsidP="00556831">
      <w:pPr>
        <w:pStyle w:val="ListParagraph"/>
        <w:numPr>
          <w:ilvl w:val="0"/>
          <w:numId w:val="21"/>
        </w:numPr>
        <w:suppressAutoHyphens/>
        <w:spacing w:before="120" w:after="120"/>
        <w:jc w:val="both"/>
        <w:rPr>
          <w:rFonts w:eastAsia="Times New Roman"/>
          <w:bCs/>
          <w:sz w:val="28"/>
          <w:szCs w:val="28"/>
          <w:lang w:eastAsia="lv-LV"/>
        </w:rPr>
      </w:pPr>
      <w:r w:rsidRPr="00771841">
        <w:rPr>
          <w:rFonts w:eastAsia="Times New Roman"/>
          <w:bCs/>
          <w:sz w:val="28"/>
          <w:szCs w:val="28"/>
          <w:lang w:eastAsia="lv-LV"/>
        </w:rPr>
        <w:t>33 projektos</w:t>
      </w:r>
      <w:r w:rsidRPr="002B7B79">
        <w:rPr>
          <w:rFonts w:eastAsia="Times New Roman"/>
          <w:bCs/>
          <w:sz w:val="28"/>
          <w:szCs w:val="28"/>
          <w:lang w:eastAsia="lv-LV"/>
        </w:rPr>
        <w:t xml:space="preserve"> iesniegtie </w:t>
      </w:r>
      <w:r w:rsidR="00876B0D">
        <w:rPr>
          <w:rFonts w:eastAsia="Times New Roman"/>
          <w:bCs/>
          <w:sz w:val="28"/>
          <w:szCs w:val="28"/>
          <w:lang w:eastAsia="lv-LV"/>
        </w:rPr>
        <w:t>maksājumu pieprasījumi</w:t>
      </w:r>
      <w:r w:rsidR="00876B0D" w:rsidRPr="002B7B79">
        <w:rPr>
          <w:rFonts w:eastAsia="Times New Roman"/>
          <w:bCs/>
          <w:sz w:val="28"/>
          <w:szCs w:val="28"/>
          <w:lang w:eastAsia="lv-LV"/>
        </w:rPr>
        <w:t xml:space="preserve"> </w:t>
      </w:r>
      <w:r w:rsidRPr="002B7B79">
        <w:rPr>
          <w:rFonts w:eastAsia="Times New Roman"/>
          <w:bCs/>
          <w:sz w:val="28"/>
          <w:szCs w:val="28"/>
          <w:lang w:eastAsia="lv-LV"/>
        </w:rPr>
        <w:t xml:space="preserve">pārsniedz plānoto 19,2 milj. </w:t>
      </w:r>
      <w:r w:rsidRPr="002B7B79">
        <w:rPr>
          <w:rFonts w:eastAsia="Times New Roman"/>
          <w:bCs/>
          <w:i/>
          <w:sz w:val="28"/>
          <w:szCs w:val="28"/>
          <w:lang w:eastAsia="lv-LV"/>
        </w:rPr>
        <w:t>euro</w:t>
      </w:r>
      <w:r w:rsidRPr="002B7B79">
        <w:rPr>
          <w:rFonts w:eastAsia="Times New Roman"/>
          <w:bCs/>
          <w:sz w:val="28"/>
          <w:szCs w:val="28"/>
          <w:lang w:eastAsia="lv-LV"/>
        </w:rPr>
        <w:t xml:space="preserve">. </w:t>
      </w:r>
    </w:p>
    <w:p w14:paraId="17D8D1B1" w14:textId="23C5C896" w:rsidR="007635F8" w:rsidRPr="00556831" w:rsidRDefault="00771841" w:rsidP="003E37A4">
      <w:pPr>
        <w:pStyle w:val="ListParagraph"/>
        <w:numPr>
          <w:ilvl w:val="0"/>
          <w:numId w:val="21"/>
        </w:numPr>
        <w:suppressAutoHyphens/>
        <w:spacing w:before="120" w:after="120"/>
        <w:jc w:val="both"/>
        <w:rPr>
          <w:rFonts w:eastAsia="Times New Roman"/>
          <w:bCs/>
          <w:sz w:val="28"/>
          <w:szCs w:val="28"/>
          <w:lang w:eastAsia="lv-LV"/>
        </w:rPr>
      </w:pPr>
      <w:r w:rsidRPr="00556831">
        <w:rPr>
          <w:rFonts w:eastAsia="Times New Roman"/>
          <w:bCs/>
          <w:sz w:val="28"/>
          <w:szCs w:val="28"/>
          <w:lang w:eastAsia="lv-LV"/>
        </w:rPr>
        <w:t>vienlaikus atsevišķu projektu līmenī (k</w:t>
      </w:r>
      <w:r w:rsidR="009825BA" w:rsidRPr="00556831">
        <w:rPr>
          <w:rFonts w:eastAsia="Times New Roman"/>
          <w:bCs/>
          <w:sz w:val="28"/>
          <w:szCs w:val="28"/>
          <w:lang w:eastAsia="lv-LV"/>
        </w:rPr>
        <w:t>opā 64 projektos</w:t>
      </w:r>
      <w:r w:rsidRPr="00556831">
        <w:rPr>
          <w:rFonts w:eastAsia="Times New Roman"/>
          <w:bCs/>
          <w:sz w:val="28"/>
          <w:szCs w:val="28"/>
          <w:lang w:eastAsia="lv-LV"/>
        </w:rPr>
        <w:t>)</w:t>
      </w:r>
      <w:r w:rsidR="009825BA" w:rsidRPr="00556831">
        <w:rPr>
          <w:rFonts w:eastAsia="Times New Roman"/>
          <w:bCs/>
          <w:sz w:val="28"/>
          <w:szCs w:val="28"/>
          <w:lang w:eastAsia="lv-LV"/>
        </w:rPr>
        <w:t xml:space="preserve"> </w:t>
      </w:r>
      <w:r w:rsidR="00876B0D">
        <w:rPr>
          <w:rFonts w:eastAsia="Times New Roman"/>
          <w:bCs/>
          <w:sz w:val="28"/>
          <w:szCs w:val="28"/>
          <w:lang w:eastAsia="lv-LV"/>
        </w:rPr>
        <w:t>maksājumu pieprasījumi</w:t>
      </w:r>
      <w:r w:rsidR="00876B0D" w:rsidRPr="00556831">
        <w:rPr>
          <w:rFonts w:eastAsia="Times New Roman"/>
          <w:bCs/>
          <w:sz w:val="28"/>
          <w:szCs w:val="28"/>
          <w:lang w:eastAsia="lv-LV"/>
        </w:rPr>
        <w:t xml:space="preserve"> </w:t>
      </w:r>
      <w:r w:rsidR="009825BA" w:rsidRPr="00556831">
        <w:rPr>
          <w:rFonts w:eastAsia="Times New Roman"/>
          <w:bCs/>
          <w:sz w:val="28"/>
          <w:szCs w:val="28"/>
          <w:lang w:eastAsia="lv-LV"/>
        </w:rPr>
        <w:t xml:space="preserve">iesniegti mazākā apmērā, </w:t>
      </w:r>
      <w:r w:rsidRPr="00556831">
        <w:rPr>
          <w:rFonts w:eastAsia="Times New Roman"/>
          <w:bCs/>
          <w:sz w:val="28"/>
          <w:szCs w:val="28"/>
          <w:lang w:eastAsia="lv-LV"/>
        </w:rPr>
        <w:t>ne</w:t>
      </w:r>
      <w:r w:rsidR="009825BA" w:rsidRPr="00556831">
        <w:rPr>
          <w:rFonts w:eastAsia="Times New Roman"/>
          <w:bCs/>
          <w:sz w:val="28"/>
          <w:szCs w:val="28"/>
          <w:lang w:eastAsia="lv-LV"/>
        </w:rPr>
        <w:t xml:space="preserve">kā bija plānots, veidojot neizpildi 13,8 milj. </w:t>
      </w:r>
      <w:r w:rsidR="009825BA" w:rsidRPr="00556831">
        <w:rPr>
          <w:rFonts w:eastAsia="Times New Roman"/>
          <w:bCs/>
          <w:i/>
          <w:sz w:val="28"/>
          <w:szCs w:val="28"/>
          <w:lang w:eastAsia="lv-LV"/>
        </w:rPr>
        <w:t>euro</w:t>
      </w:r>
      <w:r w:rsidR="008B3537" w:rsidRPr="00556831">
        <w:rPr>
          <w:rFonts w:eastAsia="Times New Roman"/>
          <w:bCs/>
          <w:i/>
          <w:sz w:val="28"/>
          <w:szCs w:val="28"/>
          <w:lang w:eastAsia="lv-LV"/>
        </w:rPr>
        <w:t xml:space="preserve">. </w:t>
      </w:r>
      <w:r w:rsidR="008B3537" w:rsidRPr="00556831">
        <w:rPr>
          <w:rFonts w:eastAsia="Times New Roman"/>
          <w:bCs/>
          <w:sz w:val="28"/>
          <w:szCs w:val="28"/>
          <w:lang w:eastAsia="lv-LV"/>
        </w:rPr>
        <w:t xml:space="preserve">No tiem </w:t>
      </w:r>
      <w:r w:rsidR="008B3537" w:rsidRPr="00556831">
        <w:rPr>
          <w:rFonts w:eastAsia="Times New Roman"/>
          <w:bCs/>
          <w:sz w:val="28"/>
          <w:szCs w:val="28"/>
          <w:u w:val="single"/>
          <w:lang w:eastAsia="lv-LV"/>
        </w:rPr>
        <w:t xml:space="preserve">86% neizpildi (11,9 milj. </w:t>
      </w:r>
      <w:r w:rsidR="008B3537" w:rsidRPr="00556831">
        <w:rPr>
          <w:rFonts w:eastAsia="Times New Roman"/>
          <w:bCs/>
          <w:i/>
          <w:sz w:val="28"/>
          <w:szCs w:val="28"/>
          <w:u w:val="single"/>
          <w:lang w:eastAsia="lv-LV"/>
        </w:rPr>
        <w:t xml:space="preserve">euro) </w:t>
      </w:r>
      <w:r w:rsidR="008B3537" w:rsidRPr="00556831">
        <w:rPr>
          <w:rFonts w:eastAsia="Times New Roman"/>
          <w:bCs/>
          <w:sz w:val="28"/>
          <w:szCs w:val="28"/>
          <w:u w:val="single"/>
          <w:lang w:eastAsia="lv-LV"/>
        </w:rPr>
        <w:t>rada 25%  projektu (16) ar negatīvu novirzi virs</w:t>
      </w:r>
      <w:r w:rsidR="009825BA" w:rsidRPr="00556831">
        <w:rPr>
          <w:rFonts w:eastAsia="Times New Roman"/>
          <w:bCs/>
          <w:sz w:val="28"/>
          <w:szCs w:val="28"/>
          <w:u w:val="single"/>
          <w:lang w:eastAsia="lv-LV"/>
        </w:rPr>
        <w:t xml:space="preserve"> 0,2 milj. </w:t>
      </w:r>
      <w:r w:rsidR="009825BA" w:rsidRPr="00556831">
        <w:rPr>
          <w:rFonts w:eastAsia="Times New Roman"/>
          <w:bCs/>
          <w:i/>
          <w:sz w:val="28"/>
          <w:szCs w:val="28"/>
          <w:u w:val="single"/>
          <w:lang w:eastAsia="lv-LV"/>
        </w:rPr>
        <w:t>euro</w:t>
      </w:r>
      <w:r w:rsidR="009825BA" w:rsidRPr="00556831">
        <w:rPr>
          <w:rFonts w:eastAsia="Times New Roman"/>
          <w:bCs/>
          <w:i/>
          <w:sz w:val="28"/>
          <w:szCs w:val="28"/>
          <w:lang w:eastAsia="lv-LV"/>
        </w:rPr>
        <w:t xml:space="preserve">. </w:t>
      </w:r>
      <w:r w:rsidR="007635F8" w:rsidRPr="00556831">
        <w:rPr>
          <w:rFonts w:eastAsia="Times New Roman"/>
          <w:bCs/>
          <w:sz w:val="28"/>
          <w:szCs w:val="28"/>
          <w:lang w:eastAsia="lv-LV"/>
        </w:rPr>
        <w:t>Atsevišķos gadījumos konstatēts projektu naudas plūsmas plānu samazinājums 2017.</w:t>
      </w:r>
      <w:r w:rsidR="00876B0D">
        <w:rPr>
          <w:rFonts w:eastAsia="Times New Roman"/>
          <w:bCs/>
          <w:sz w:val="28"/>
          <w:szCs w:val="28"/>
          <w:lang w:eastAsia="lv-LV"/>
        </w:rPr>
        <w:t> </w:t>
      </w:r>
      <w:r w:rsidR="007635F8" w:rsidRPr="00556831">
        <w:rPr>
          <w:rFonts w:eastAsia="Times New Roman"/>
          <w:bCs/>
          <w:sz w:val="28"/>
          <w:szCs w:val="28"/>
          <w:lang w:eastAsia="lv-LV"/>
        </w:rPr>
        <w:t xml:space="preserve">gadā kopumā, tomēr uz šo brīdi individuālo kavējumu iemesli ir pamatoti un tiek </w:t>
      </w:r>
      <w:r w:rsidR="007635F8" w:rsidRPr="00556831">
        <w:rPr>
          <w:rFonts w:eastAsia="Times New Roman"/>
          <w:bCs/>
          <w:sz w:val="28"/>
          <w:szCs w:val="28"/>
          <w:lang w:eastAsia="lv-LV"/>
        </w:rPr>
        <w:lastRenderedPageBreak/>
        <w:t>meklēti risinājumi, lai kavēto kompensētu 2018.</w:t>
      </w:r>
      <w:r w:rsidR="00876B0D">
        <w:rPr>
          <w:rFonts w:eastAsia="Times New Roman"/>
          <w:bCs/>
          <w:sz w:val="28"/>
          <w:szCs w:val="28"/>
          <w:lang w:eastAsia="lv-LV"/>
        </w:rPr>
        <w:t> </w:t>
      </w:r>
      <w:r w:rsidR="007635F8" w:rsidRPr="00556831">
        <w:rPr>
          <w:rFonts w:eastAsia="Times New Roman"/>
          <w:bCs/>
          <w:sz w:val="28"/>
          <w:szCs w:val="28"/>
          <w:lang w:eastAsia="lv-LV"/>
        </w:rPr>
        <w:t xml:space="preserve">gada ietvaros. </w:t>
      </w:r>
      <w:r w:rsidR="00556831" w:rsidRPr="00556831">
        <w:rPr>
          <w:rFonts w:eastAsia="Times New Roman"/>
          <w:bCs/>
          <w:sz w:val="28"/>
          <w:szCs w:val="28"/>
          <w:lang w:eastAsia="lv-LV"/>
        </w:rPr>
        <w:t>CFLA prioritāri turpina komunikāciju ar šo finanšu ziņā ietekmīgāko projektu īstenotājiem, lai disciplinētu, mazinātu kavējumu rašanos un ietekmi, un iespējami veicinātu situācijas uzlabošanos</w:t>
      </w:r>
      <w:r w:rsidR="00556831" w:rsidRPr="00556831">
        <w:rPr>
          <w:rFonts w:eastAsia="Times New Roman"/>
          <w:bCs/>
          <w:i/>
          <w:sz w:val="28"/>
          <w:szCs w:val="28"/>
          <w:lang w:eastAsia="lv-LV"/>
        </w:rPr>
        <w:t xml:space="preserve">. </w:t>
      </w:r>
      <w:r w:rsidRPr="00556831">
        <w:rPr>
          <w:rFonts w:eastAsia="Times New Roman"/>
          <w:bCs/>
          <w:sz w:val="28"/>
          <w:szCs w:val="28"/>
          <w:lang w:eastAsia="lv-LV"/>
        </w:rPr>
        <w:t>Detālāk par kavējumiem un rīcību skatīt ziņojuma 2. pielikumā.</w:t>
      </w:r>
    </w:p>
    <w:p w14:paraId="5A4BDE2D" w14:textId="4F6D55E3" w:rsidR="00556831" w:rsidRDefault="009825BA" w:rsidP="00556831">
      <w:pPr>
        <w:pStyle w:val="ListParagraph"/>
        <w:numPr>
          <w:ilvl w:val="0"/>
          <w:numId w:val="1"/>
        </w:numPr>
        <w:spacing w:before="120" w:after="120"/>
        <w:ind w:left="0" w:firstLine="0"/>
        <w:contextualSpacing w:val="0"/>
        <w:jc w:val="both"/>
        <w:rPr>
          <w:rFonts w:eastAsia="Times New Roman"/>
          <w:bCs/>
          <w:sz w:val="28"/>
          <w:szCs w:val="28"/>
          <w:lang w:eastAsia="lv-LV"/>
        </w:rPr>
      </w:pPr>
      <w:r w:rsidRPr="0030689F">
        <w:rPr>
          <w:sz w:val="28"/>
          <w:szCs w:val="28"/>
          <w:lang w:eastAsia="lv-LV"/>
        </w:rPr>
        <w:t xml:space="preserve">Attiecībā </w:t>
      </w:r>
      <w:r w:rsidRPr="0030689F">
        <w:rPr>
          <w:sz w:val="28"/>
          <w:szCs w:val="28"/>
          <w:u w:val="single"/>
          <w:lang w:eastAsia="lv-LV"/>
        </w:rPr>
        <w:t xml:space="preserve">uz </w:t>
      </w:r>
      <w:r w:rsidR="00876B0D">
        <w:rPr>
          <w:sz w:val="28"/>
          <w:szCs w:val="28"/>
          <w:u w:val="single"/>
          <w:lang w:eastAsia="lv-LV"/>
        </w:rPr>
        <w:t xml:space="preserve">ierobežotas projektu iesniegumu atlašu (turpmāk – </w:t>
      </w:r>
      <w:r w:rsidRPr="0030689F">
        <w:rPr>
          <w:sz w:val="28"/>
          <w:szCs w:val="28"/>
          <w:u w:val="single"/>
          <w:lang w:eastAsia="lv-LV"/>
        </w:rPr>
        <w:t>IPIA</w:t>
      </w:r>
      <w:r w:rsidR="00876B0D">
        <w:rPr>
          <w:sz w:val="28"/>
          <w:szCs w:val="28"/>
          <w:u w:val="single"/>
          <w:lang w:eastAsia="lv-LV"/>
        </w:rPr>
        <w:t>)</w:t>
      </w:r>
      <w:r w:rsidRPr="0030689F">
        <w:rPr>
          <w:sz w:val="28"/>
          <w:szCs w:val="28"/>
          <w:u w:val="single"/>
          <w:lang w:eastAsia="lv-LV"/>
        </w:rPr>
        <w:t xml:space="preserve"> finansējuma saņēmēju prognozētajiem projektu iesniegšanas plāniem</w:t>
      </w:r>
      <w:r w:rsidRPr="0030689F">
        <w:rPr>
          <w:sz w:val="28"/>
          <w:szCs w:val="28"/>
          <w:lang w:eastAsia="lv-LV"/>
        </w:rPr>
        <w:t xml:space="preserve"> situācija kopš 2017. gada </w:t>
      </w:r>
      <w:r>
        <w:rPr>
          <w:sz w:val="28"/>
          <w:szCs w:val="28"/>
          <w:lang w:eastAsia="lv-LV"/>
        </w:rPr>
        <w:t>februāra ziņojuma</w:t>
      </w:r>
      <w:r w:rsidRPr="0030689F">
        <w:rPr>
          <w:sz w:val="28"/>
          <w:szCs w:val="28"/>
          <w:lang w:eastAsia="lv-LV"/>
        </w:rPr>
        <w:t xml:space="preserve"> ir mainījusies (detālāk par kavējumiem skatīt </w:t>
      </w:r>
      <w:r w:rsidRPr="0030689F">
        <w:rPr>
          <w:rFonts w:cs="Times New Roman"/>
          <w:sz w:val="28"/>
          <w:szCs w:val="28"/>
        </w:rPr>
        <w:t>ES fondu tīmekļa vietnē</w:t>
      </w:r>
      <w:r w:rsidRPr="0030689F">
        <w:rPr>
          <w:rStyle w:val="FootnoteReference"/>
          <w:rFonts w:cs="Times New Roman"/>
          <w:sz w:val="28"/>
          <w:szCs w:val="28"/>
        </w:rPr>
        <w:footnoteReference w:id="12"/>
      </w:r>
      <w:r w:rsidRPr="0030689F">
        <w:rPr>
          <w:sz w:val="28"/>
          <w:szCs w:val="28"/>
          <w:lang w:eastAsia="lv-LV"/>
        </w:rPr>
        <w:t>)</w:t>
      </w:r>
      <w:r>
        <w:rPr>
          <w:sz w:val="28"/>
          <w:szCs w:val="28"/>
          <w:lang w:eastAsia="lv-LV"/>
        </w:rPr>
        <w:t xml:space="preserve"> - </w:t>
      </w:r>
      <w:r w:rsidRPr="0030689F">
        <w:rPr>
          <w:sz w:val="28"/>
          <w:szCs w:val="28"/>
          <w:lang w:eastAsia="lv-LV"/>
        </w:rPr>
        <w:t xml:space="preserve">daudzi finansējuma saņēmēji </w:t>
      </w:r>
      <w:r w:rsidR="007635F8">
        <w:rPr>
          <w:sz w:val="28"/>
          <w:szCs w:val="28"/>
          <w:lang w:eastAsia="lv-LV"/>
        </w:rPr>
        <w:t xml:space="preserve">ir pieteikuši pagarinājumus </w:t>
      </w:r>
      <w:r w:rsidRPr="0030689F">
        <w:rPr>
          <w:sz w:val="28"/>
          <w:szCs w:val="28"/>
          <w:lang w:eastAsia="lv-LV"/>
        </w:rPr>
        <w:t>projektu iesniegšanas termiņ</w:t>
      </w:r>
      <w:r w:rsidR="007635F8">
        <w:rPr>
          <w:sz w:val="28"/>
          <w:szCs w:val="28"/>
          <w:lang w:eastAsia="lv-LV"/>
        </w:rPr>
        <w:t>o</w:t>
      </w:r>
      <w:r>
        <w:rPr>
          <w:sz w:val="28"/>
          <w:szCs w:val="28"/>
          <w:lang w:eastAsia="lv-LV"/>
        </w:rPr>
        <w:t>s</w:t>
      </w:r>
      <w:r w:rsidR="007635F8">
        <w:rPr>
          <w:sz w:val="28"/>
          <w:szCs w:val="28"/>
          <w:lang w:eastAsia="lv-LV"/>
        </w:rPr>
        <w:t>.</w:t>
      </w:r>
      <w:r w:rsidR="00F55AEC">
        <w:rPr>
          <w:rFonts w:eastAsia="Times New Roman"/>
          <w:bCs/>
          <w:sz w:val="28"/>
          <w:szCs w:val="28"/>
          <w:lang w:eastAsia="lv-LV"/>
        </w:rPr>
        <w:t xml:space="preserve"> </w:t>
      </w:r>
      <w:r w:rsidR="007635F8">
        <w:rPr>
          <w:rFonts w:eastAsia="Times New Roman"/>
          <w:bCs/>
          <w:sz w:val="28"/>
          <w:szCs w:val="28"/>
          <w:lang w:eastAsia="lv-LV"/>
        </w:rPr>
        <w:t xml:space="preserve">Jau šobrīd  </w:t>
      </w:r>
      <w:r w:rsidRPr="0030689F">
        <w:rPr>
          <w:rFonts w:eastAsia="Times New Roman"/>
          <w:bCs/>
          <w:sz w:val="28"/>
          <w:szCs w:val="28"/>
          <w:lang w:eastAsia="lv-LV"/>
        </w:rPr>
        <w:t xml:space="preserve">secināms, ka </w:t>
      </w:r>
      <w:r w:rsidR="007635F8">
        <w:rPr>
          <w:rFonts w:eastAsia="Times New Roman"/>
          <w:bCs/>
          <w:sz w:val="28"/>
          <w:szCs w:val="28"/>
          <w:lang w:eastAsia="lv-LV"/>
        </w:rPr>
        <w:t xml:space="preserve">lielākā daļa projektu </w:t>
      </w:r>
      <w:r w:rsidR="00876B0D">
        <w:rPr>
          <w:rFonts w:eastAsia="Times New Roman"/>
          <w:bCs/>
          <w:sz w:val="28"/>
          <w:szCs w:val="28"/>
          <w:lang w:eastAsia="lv-LV"/>
        </w:rPr>
        <w:t>iesniedzēju</w:t>
      </w:r>
      <w:r w:rsidR="007635F8">
        <w:rPr>
          <w:rFonts w:eastAsia="Times New Roman"/>
          <w:bCs/>
          <w:sz w:val="28"/>
          <w:szCs w:val="28"/>
          <w:lang w:eastAsia="lv-LV"/>
        </w:rPr>
        <w:t xml:space="preserve"> pārplāno </w:t>
      </w:r>
      <w:r w:rsidRPr="0030689F">
        <w:rPr>
          <w:rFonts w:eastAsia="Times New Roman"/>
          <w:bCs/>
          <w:sz w:val="28"/>
          <w:szCs w:val="28"/>
          <w:lang w:eastAsia="lv-LV"/>
        </w:rPr>
        <w:t>sākotnēji plānot</w:t>
      </w:r>
      <w:r w:rsidR="007635F8">
        <w:rPr>
          <w:rFonts w:eastAsia="Times New Roman"/>
          <w:bCs/>
          <w:sz w:val="28"/>
          <w:szCs w:val="28"/>
          <w:lang w:eastAsia="lv-LV"/>
        </w:rPr>
        <w:t>os</w:t>
      </w:r>
      <w:r w:rsidR="00876B0D">
        <w:rPr>
          <w:rFonts w:eastAsia="Times New Roman"/>
          <w:bCs/>
          <w:sz w:val="28"/>
          <w:szCs w:val="28"/>
          <w:lang w:eastAsia="lv-LV"/>
        </w:rPr>
        <w:t xml:space="preserve"> </w:t>
      </w:r>
      <w:r w:rsidR="007635F8">
        <w:rPr>
          <w:rFonts w:eastAsia="Times New Roman"/>
          <w:bCs/>
          <w:sz w:val="28"/>
          <w:szCs w:val="28"/>
          <w:lang w:eastAsia="lv-LV"/>
        </w:rPr>
        <w:t>projektu iesniegšanas plānus.</w:t>
      </w:r>
      <w:r w:rsidRPr="0030689F">
        <w:rPr>
          <w:rFonts w:eastAsia="Times New Roman"/>
          <w:bCs/>
          <w:sz w:val="28"/>
          <w:szCs w:val="28"/>
          <w:lang w:eastAsia="lv-LV"/>
        </w:rPr>
        <w:t xml:space="preserve"> </w:t>
      </w:r>
      <w:r w:rsidR="007635F8">
        <w:rPr>
          <w:rFonts w:eastAsia="Times New Roman"/>
          <w:bCs/>
          <w:sz w:val="28"/>
          <w:szCs w:val="28"/>
          <w:lang w:eastAsia="lv-LV"/>
        </w:rPr>
        <w:t>Vienlaikus risku mazinošs apstāklis varētu būt situācijas, kad vēlāki projektu ie</w:t>
      </w:r>
      <w:r w:rsidR="003079E3">
        <w:rPr>
          <w:rFonts w:eastAsia="Times New Roman"/>
          <w:bCs/>
          <w:sz w:val="28"/>
          <w:szCs w:val="28"/>
          <w:lang w:eastAsia="lv-LV"/>
        </w:rPr>
        <w:t>s</w:t>
      </w:r>
      <w:r w:rsidR="007635F8">
        <w:rPr>
          <w:rFonts w:eastAsia="Times New Roman"/>
          <w:bCs/>
          <w:sz w:val="28"/>
          <w:szCs w:val="28"/>
          <w:lang w:eastAsia="lv-LV"/>
        </w:rPr>
        <w:t xml:space="preserve">niegšanas termiņi nepasliktinātu naudas plūsmas prognozi. Pozitīvs provizoriskais secinājums par iepriekš minēto situāciju </w:t>
      </w:r>
      <w:r w:rsidR="00531CF5">
        <w:rPr>
          <w:rFonts w:eastAsia="Times New Roman"/>
          <w:bCs/>
          <w:sz w:val="28"/>
          <w:szCs w:val="28"/>
          <w:lang w:eastAsia="lv-LV"/>
        </w:rPr>
        <w:t xml:space="preserve">ir attiecībā uz </w:t>
      </w:r>
      <w:r w:rsidR="007635F8">
        <w:rPr>
          <w:rFonts w:eastAsia="Times New Roman"/>
          <w:bCs/>
          <w:sz w:val="28"/>
          <w:szCs w:val="28"/>
          <w:lang w:eastAsia="lv-LV"/>
        </w:rPr>
        <w:t xml:space="preserve">Vides aizsardzības un reģionālās attīstības ministrijas </w:t>
      </w:r>
      <w:r w:rsidR="004909D3" w:rsidRPr="00EF6232">
        <w:rPr>
          <w:sz w:val="28"/>
          <w:szCs w:val="28"/>
        </w:rPr>
        <w:t>(</w:t>
      </w:r>
      <w:r w:rsidR="004909D3">
        <w:rPr>
          <w:sz w:val="28"/>
          <w:szCs w:val="28"/>
        </w:rPr>
        <w:t xml:space="preserve">turpmāk – </w:t>
      </w:r>
      <w:r w:rsidR="004909D3" w:rsidRPr="00EF6232">
        <w:rPr>
          <w:sz w:val="28"/>
          <w:szCs w:val="28"/>
        </w:rPr>
        <w:t>VARAM)</w:t>
      </w:r>
      <w:r w:rsidR="004909D3" w:rsidRPr="00EF6232">
        <w:rPr>
          <w:i/>
          <w:sz w:val="28"/>
          <w:szCs w:val="28"/>
        </w:rPr>
        <w:t xml:space="preserve"> </w:t>
      </w:r>
      <w:r w:rsidR="004909D3" w:rsidRPr="00EF6232">
        <w:rPr>
          <w:sz w:val="28"/>
          <w:szCs w:val="28"/>
        </w:rPr>
        <w:t xml:space="preserve"> </w:t>
      </w:r>
      <w:r w:rsidR="007635F8">
        <w:rPr>
          <w:rFonts w:eastAsia="Times New Roman"/>
          <w:bCs/>
          <w:sz w:val="28"/>
          <w:szCs w:val="28"/>
          <w:lang w:eastAsia="lv-LV"/>
        </w:rPr>
        <w:t xml:space="preserve">pārziņā esošo </w:t>
      </w:r>
      <w:r w:rsidR="00876B0D">
        <w:rPr>
          <w:rFonts w:eastAsia="Times New Roman"/>
          <w:bCs/>
          <w:sz w:val="28"/>
          <w:szCs w:val="28"/>
          <w:lang w:eastAsia="lv-LV"/>
        </w:rPr>
        <w:t>SAM</w:t>
      </w:r>
      <w:r w:rsidR="007635F8">
        <w:rPr>
          <w:rFonts w:eastAsia="Times New Roman"/>
          <w:bCs/>
          <w:sz w:val="28"/>
          <w:szCs w:val="28"/>
          <w:lang w:eastAsia="lv-LV"/>
        </w:rPr>
        <w:t xml:space="preserve"> ietvaros</w:t>
      </w:r>
      <w:r w:rsidR="00531CF5">
        <w:rPr>
          <w:rFonts w:eastAsia="Times New Roman"/>
          <w:bCs/>
          <w:sz w:val="28"/>
          <w:szCs w:val="28"/>
          <w:lang w:eastAsia="lv-LV"/>
        </w:rPr>
        <w:t xml:space="preserve"> īstenojamiem IPIA projektiem</w:t>
      </w:r>
      <w:r w:rsidR="004909D3">
        <w:rPr>
          <w:rFonts w:eastAsia="Times New Roman"/>
          <w:bCs/>
          <w:sz w:val="28"/>
          <w:szCs w:val="28"/>
          <w:lang w:eastAsia="lv-LV"/>
        </w:rPr>
        <w:t>.</w:t>
      </w:r>
    </w:p>
    <w:p w14:paraId="1588383F" w14:textId="40E9A686" w:rsidR="00210227" w:rsidRPr="00D50741" w:rsidRDefault="00AD5017" w:rsidP="00D50741">
      <w:pPr>
        <w:pStyle w:val="ListParagraph"/>
        <w:numPr>
          <w:ilvl w:val="0"/>
          <w:numId w:val="1"/>
        </w:numPr>
        <w:spacing w:before="120" w:after="120"/>
        <w:ind w:left="0" w:firstLine="0"/>
        <w:contextualSpacing w:val="0"/>
        <w:jc w:val="both"/>
        <w:rPr>
          <w:rFonts w:eastAsia="Times New Roman"/>
          <w:bCs/>
          <w:sz w:val="28"/>
          <w:szCs w:val="28"/>
          <w:lang w:eastAsia="lv-LV"/>
        </w:rPr>
      </w:pPr>
      <w:r w:rsidRPr="00556831">
        <w:rPr>
          <w:sz w:val="28"/>
          <w:szCs w:val="28"/>
        </w:rPr>
        <w:t>Atbilstoši MK 2017. gada 14. marta sēdes protokola Nr. 12. 43§</w:t>
      </w:r>
      <w:r>
        <w:rPr>
          <w:rStyle w:val="FootnoteReference"/>
          <w:sz w:val="28"/>
          <w:szCs w:val="28"/>
        </w:rPr>
        <w:footnoteReference w:id="13"/>
      </w:r>
      <w:r w:rsidRPr="00556831">
        <w:rPr>
          <w:sz w:val="28"/>
          <w:szCs w:val="28"/>
        </w:rPr>
        <w:t xml:space="preserve"> 3.6.</w:t>
      </w:r>
      <w:r w:rsidR="00876B0D">
        <w:rPr>
          <w:sz w:val="28"/>
          <w:szCs w:val="28"/>
        </w:rPr>
        <w:t> </w:t>
      </w:r>
      <w:r w:rsidRPr="00556831">
        <w:rPr>
          <w:sz w:val="28"/>
          <w:szCs w:val="28"/>
        </w:rPr>
        <w:t xml:space="preserve">apakšpunktā noteiktajam </w:t>
      </w:r>
      <w:r w:rsidR="00F55AEC" w:rsidRPr="00556831">
        <w:rPr>
          <w:sz w:val="28"/>
          <w:szCs w:val="28"/>
          <w:lang w:eastAsia="lv-LV"/>
        </w:rPr>
        <w:t>CFLA turpina darbu pie projektu iesniegumu un maksājumu pieprasījumu plānu apkopošanas, analīzes un aktualizēšanas (atsevišķi projektu ie</w:t>
      </w:r>
      <w:r w:rsidR="006474E4">
        <w:rPr>
          <w:sz w:val="28"/>
          <w:szCs w:val="28"/>
          <w:lang w:eastAsia="lv-LV"/>
        </w:rPr>
        <w:t>s</w:t>
      </w:r>
      <w:r w:rsidR="00F55AEC" w:rsidRPr="00556831">
        <w:rPr>
          <w:sz w:val="28"/>
          <w:szCs w:val="28"/>
          <w:lang w:eastAsia="lv-LV"/>
        </w:rPr>
        <w:t xml:space="preserve">niedzēji kavē informācijas sniegšanu, skaidrojot ar nepieciešamību veikt papildus analīzi un citiem sarežģījumiem). </w:t>
      </w:r>
      <w:r w:rsidR="009825BA" w:rsidRPr="00556831">
        <w:rPr>
          <w:rFonts w:eastAsia="Times New Roman"/>
          <w:bCs/>
          <w:sz w:val="28"/>
          <w:szCs w:val="28"/>
          <w:lang w:eastAsia="lv-LV"/>
        </w:rPr>
        <w:t>Tādēļ FM pēc aktualizētu datu saņemšanas</w:t>
      </w:r>
      <w:r w:rsidR="00795B50" w:rsidRPr="00556831">
        <w:rPr>
          <w:rFonts w:eastAsia="Times New Roman"/>
          <w:bCs/>
          <w:sz w:val="28"/>
          <w:szCs w:val="28"/>
          <w:lang w:eastAsia="lv-LV"/>
        </w:rPr>
        <w:t xml:space="preserve"> </w:t>
      </w:r>
      <w:r w:rsidR="009825BA" w:rsidRPr="00556831">
        <w:rPr>
          <w:rFonts w:eastAsia="Times New Roman"/>
          <w:bCs/>
          <w:sz w:val="28"/>
          <w:szCs w:val="28"/>
          <w:lang w:eastAsia="lv-LV"/>
        </w:rPr>
        <w:t>no CFLA,</w:t>
      </w:r>
      <w:r w:rsidR="00795B50" w:rsidRPr="00556831">
        <w:rPr>
          <w:rFonts w:eastAsia="Times New Roman"/>
          <w:bCs/>
          <w:sz w:val="28"/>
          <w:szCs w:val="28"/>
          <w:lang w:eastAsia="lv-LV"/>
        </w:rPr>
        <w:t xml:space="preserve"> </w:t>
      </w:r>
      <w:r w:rsidR="00F55AEC" w:rsidRPr="00556831">
        <w:rPr>
          <w:rFonts w:eastAsia="Times New Roman"/>
          <w:bCs/>
          <w:sz w:val="28"/>
          <w:szCs w:val="28"/>
          <w:lang w:eastAsia="lv-LV"/>
        </w:rPr>
        <w:t xml:space="preserve">provizoriski nākamā pārskata perioda </w:t>
      </w:r>
      <w:r w:rsidR="00795B50" w:rsidRPr="00556831">
        <w:rPr>
          <w:rFonts w:eastAsia="Times New Roman"/>
          <w:bCs/>
          <w:sz w:val="28"/>
          <w:szCs w:val="28"/>
          <w:lang w:eastAsia="lv-LV"/>
        </w:rPr>
        <w:t>ziņojum</w:t>
      </w:r>
      <w:r w:rsidR="00F55AEC" w:rsidRPr="00556831">
        <w:rPr>
          <w:rFonts w:eastAsia="Times New Roman"/>
          <w:bCs/>
          <w:sz w:val="28"/>
          <w:szCs w:val="28"/>
          <w:lang w:eastAsia="lv-LV"/>
        </w:rPr>
        <w:t>ā,</w:t>
      </w:r>
      <w:r w:rsidR="00876B0D">
        <w:rPr>
          <w:rFonts w:eastAsia="Times New Roman"/>
          <w:bCs/>
          <w:sz w:val="28"/>
          <w:szCs w:val="28"/>
          <w:lang w:eastAsia="lv-LV"/>
        </w:rPr>
        <w:t xml:space="preserve"> </w:t>
      </w:r>
      <w:r w:rsidR="00F55AEC" w:rsidRPr="00556831">
        <w:rPr>
          <w:rFonts w:eastAsia="Times New Roman"/>
          <w:bCs/>
          <w:sz w:val="28"/>
          <w:szCs w:val="28"/>
          <w:lang w:eastAsia="lv-LV"/>
        </w:rPr>
        <w:t xml:space="preserve">sniegs aktuālo informāciju par kopējo aktuālo IPIA projektu iesniegšanas un naudas plūsmas plānu. Vienlaikus tiks sniegts novērtējums par aktualizēto plānu </w:t>
      </w:r>
      <w:r w:rsidR="009825BA" w:rsidRPr="00556831">
        <w:rPr>
          <w:rFonts w:eastAsia="Times New Roman"/>
          <w:bCs/>
          <w:sz w:val="28"/>
          <w:szCs w:val="28"/>
          <w:lang w:eastAsia="lv-LV"/>
        </w:rPr>
        <w:t xml:space="preserve">ietekmi uz kopējo </w:t>
      </w:r>
      <w:r w:rsidR="00F55AEC" w:rsidRPr="00556831">
        <w:rPr>
          <w:rFonts w:eastAsia="Times New Roman"/>
          <w:bCs/>
          <w:sz w:val="28"/>
          <w:szCs w:val="28"/>
          <w:lang w:eastAsia="lv-LV"/>
        </w:rPr>
        <w:t>finanšu un rezultātu mērķu</w:t>
      </w:r>
      <w:r w:rsidR="009825BA" w:rsidRPr="00556831">
        <w:rPr>
          <w:rFonts w:eastAsia="Times New Roman"/>
          <w:bCs/>
          <w:sz w:val="28"/>
          <w:szCs w:val="28"/>
          <w:lang w:eastAsia="lv-LV"/>
        </w:rPr>
        <w:t xml:space="preserve"> sasniegšanu. </w:t>
      </w:r>
    </w:p>
    <w:p w14:paraId="7CD740DB" w14:textId="772B8EED" w:rsidR="00D111B2" w:rsidRPr="00556831" w:rsidRDefault="000741A6" w:rsidP="000741A6">
      <w:pPr>
        <w:numPr>
          <w:ilvl w:val="0"/>
          <w:numId w:val="1"/>
        </w:numPr>
        <w:tabs>
          <w:tab w:val="left" w:pos="0"/>
        </w:tabs>
        <w:spacing w:after="120"/>
        <w:ind w:left="0" w:firstLine="0"/>
        <w:contextualSpacing/>
        <w:jc w:val="both"/>
        <w:rPr>
          <w:b/>
          <w:color w:val="000000"/>
          <w:sz w:val="28"/>
          <w:szCs w:val="28"/>
        </w:rPr>
      </w:pPr>
      <w:r w:rsidRPr="00556831">
        <w:rPr>
          <w:b/>
          <w:sz w:val="28"/>
          <w:szCs w:val="28"/>
        </w:rPr>
        <w:t>2017. gada 2. marta Sadarbības</w:t>
      </w:r>
      <w:r w:rsidRPr="00556831">
        <w:rPr>
          <w:rFonts w:eastAsia="Times New Roman"/>
          <w:b/>
          <w:sz w:val="28"/>
          <w:szCs w:val="28"/>
          <w:lang w:eastAsia="zh-CN"/>
        </w:rPr>
        <w:t xml:space="preserve"> partneru darba grupas par Eiropas Savienības struktūrfondu un Kohēzijas fonda jautājumiem (KDG) uzdevum</w:t>
      </w:r>
      <w:r w:rsidR="007B1FE4" w:rsidRPr="00556831">
        <w:rPr>
          <w:rFonts w:eastAsia="Times New Roman"/>
          <w:b/>
          <w:sz w:val="28"/>
          <w:szCs w:val="28"/>
          <w:lang w:eastAsia="zh-CN"/>
        </w:rPr>
        <w:t>u izpildes</w:t>
      </w:r>
      <w:r w:rsidRPr="00556831">
        <w:rPr>
          <w:rFonts w:eastAsia="Times New Roman"/>
          <w:b/>
          <w:sz w:val="28"/>
          <w:szCs w:val="28"/>
          <w:lang w:eastAsia="zh-CN"/>
        </w:rPr>
        <w:t xml:space="preserve"> statuss</w:t>
      </w:r>
      <w:r w:rsidR="00A664E4" w:rsidRPr="00556831">
        <w:rPr>
          <w:rStyle w:val="FootnoteReference"/>
          <w:rFonts w:eastAsia="Times New Roman"/>
          <w:b/>
          <w:sz w:val="28"/>
          <w:szCs w:val="28"/>
          <w:lang w:eastAsia="zh-CN"/>
        </w:rPr>
        <w:footnoteReference w:id="14"/>
      </w:r>
      <w:r w:rsidRPr="00556831">
        <w:rPr>
          <w:rFonts w:eastAsia="Times New Roman"/>
          <w:b/>
          <w:sz w:val="28"/>
          <w:szCs w:val="28"/>
          <w:lang w:eastAsia="zh-CN"/>
        </w:rPr>
        <w:t>:</w:t>
      </w:r>
    </w:p>
    <w:p w14:paraId="415D1117" w14:textId="0102A3A0" w:rsidR="00556831" w:rsidRDefault="007B1FE4" w:rsidP="00C070FD">
      <w:pPr>
        <w:pStyle w:val="FootnoteText"/>
        <w:numPr>
          <w:ilvl w:val="0"/>
          <w:numId w:val="6"/>
        </w:numPr>
        <w:spacing w:before="120" w:after="120"/>
        <w:ind w:left="0" w:firstLine="426"/>
        <w:jc w:val="both"/>
        <w:rPr>
          <w:sz w:val="28"/>
          <w:szCs w:val="28"/>
        </w:rPr>
      </w:pPr>
      <w:r w:rsidRPr="00556831">
        <w:rPr>
          <w:rFonts w:cs="Times New Roman"/>
          <w:bCs/>
          <w:sz w:val="28"/>
          <w:szCs w:val="28"/>
          <w:u w:val="single"/>
        </w:rPr>
        <w:t xml:space="preserve">Satiksmes ministrija (turpmāk - SM) </w:t>
      </w:r>
      <w:r w:rsidR="006F7622">
        <w:rPr>
          <w:sz w:val="28"/>
          <w:szCs w:val="28"/>
        </w:rPr>
        <w:t>2017.</w:t>
      </w:r>
      <w:r w:rsidR="0036342A">
        <w:rPr>
          <w:sz w:val="28"/>
          <w:szCs w:val="28"/>
        </w:rPr>
        <w:t> </w:t>
      </w:r>
      <w:r w:rsidR="006F7622">
        <w:rPr>
          <w:sz w:val="28"/>
          <w:szCs w:val="28"/>
        </w:rPr>
        <w:t>gada 10.</w:t>
      </w:r>
      <w:r w:rsidR="0036342A">
        <w:rPr>
          <w:sz w:val="28"/>
          <w:szCs w:val="28"/>
        </w:rPr>
        <w:t> </w:t>
      </w:r>
      <w:r w:rsidR="006F7622">
        <w:rPr>
          <w:sz w:val="28"/>
          <w:szCs w:val="28"/>
        </w:rPr>
        <w:t xml:space="preserve">aprīlī </w:t>
      </w:r>
      <w:r w:rsidR="006F7622" w:rsidRPr="00FE32D3">
        <w:rPr>
          <w:sz w:val="28"/>
          <w:szCs w:val="28"/>
        </w:rPr>
        <w:t xml:space="preserve">KDG </w:t>
      </w:r>
      <w:r w:rsidR="00A3732B">
        <w:rPr>
          <w:sz w:val="28"/>
          <w:szCs w:val="28"/>
        </w:rPr>
        <w:t xml:space="preserve">ir </w:t>
      </w:r>
      <w:r w:rsidR="006F7622">
        <w:rPr>
          <w:sz w:val="28"/>
          <w:szCs w:val="28"/>
        </w:rPr>
        <w:t>iesnie</w:t>
      </w:r>
      <w:r w:rsidR="00A3732B">
        <w:rPr>
          <w:sz w:val="28"/>
          <w:szCs w:val="28"/>
        </w:rPr>
        <w:t>gusi</w:t>
      </w:r>
      <w:r w:rsidR="006F7622">
        <w:rPr>
          <w:sz w:val="28"/>
          <w:szCs w:val="28"/>
        </w:rPr>
        <w:t xml:space="preserve"> ziņojumu ar priekšlikum</w:t>
      </w:r>
      <w:r w:rsidR="00C9355E">
        <w:rPr>
          <w:sz w:val="28"/>
          <w:szCs w:val="28"/>
        </w:rPr>
        <w:t>u</w:t>
      </w:r>
      <w:r w:rsidR="006F7622">
        <w:rPr>
          <w:sz w:val="28"/>
          <w:szCs w:val="28"/>
        </w:rPr>
        <w:t xml:space="preserve"> 6.1.4.1.</w:t>
      </w:r>
      <w:r w:rsidR="0036342A">
        <w:rPr>
          <w:sz w:val="28"/>
          <w:szCs w:val="28"/>
        </w:rPr>
        <w:t> </w:t>
      </w:r>
      <w:r w:rsidR="006F7622">
        <w:rPr>
          <w:sz w:val="28"/>
          <w:szCs w:val="28"/>
        </w:rPr>
        <w:t xml:space="preserve">pasākumā </w:t>
      </w:r>
      <w:r w:rsidR="006F7622" w:rsidRPr="00FE32D3">
        <w:rPr>
          <w:rFonts w:cs="Times New Roman"/>
          <w:sz w:val="28"/>
          <w:szCs w:val="28"/>
        </w:rPr>
        <w:t>“Rīgas ostas un pilsētas integrēšana TEN-T tīklā”</w:t>
      </w:r>
      <w:r w:rsidR="006F7622">
        <w:rPr>
          <w:rFonts w:cs="Times New Roman"/>
          <w:sz w:val="28"/>
          <w:szCs w:val="28"/>
        </w:rPr>
        <w:t xml:space="preserve"> pieejam</w:t>
      </w:r>
      <w:r w:rsidR="00C9355E">
        <w:rPr>
          <w:rFonts w:cs="Times New Roman"/>
          <w:sz w:val="28"/>
          <w:szCs w:val="28"/>
        </w:rPr>
        <w:t>o</w:t>
      </w:r>
      <w:r w:rsidR="006F7622">
        <w:rPr>
          <w:rFonts w:cs="Times New Roman"/>
          <w:sz w:val="28"/>
          <w:szCs w:val="28"/>
        </w:rPr>
        <w:t xml:space="preserve"> </w:t>
      </w:r>
      <w:r w:rsidR="006F7622" w:rsidRPr="002B7B79">
        <w:rPr>
          <w:rFonts w:cs="Times New Roman"/>
          <w:sz w:val="28"/>
          <w:szCs w:val="28"/>
        </w:rPr>
        <w:t>Kohēzijas fond</w:t>
      </w:r>
      <w:r w:rsidR="006F7622">
        <w:rPr>
          <w:rFonts w:cs="Times New Roman"/>
          <w:sz w:val="28"/>
          <w:szCs w:val="28"/>
        </w:rPr>
        <w:t>a</w:t>
      </w:r>
      <w:r w:rsidR="006F7622" w:rsidRPr="002B7B79">
        <w:rPr>
          <w:rFonts w:cs="Times New Roman"/>
          <w:sz w:val="28"/>
          <w:szCs w:val="28"/>
        </w:rPr>
        <w:t xml:space="preserve"> (</w:t>
      </w:r>
      <w:r w:rsidR="0036342A">
        <w:rPr>
          <w:rFonts w:cs="Times New Roman"/>
          <w:sz w:val="28"/>
          <w:szCs w:val="28"/>
        </w:rPr>
        <w:t xml:space="preserve">turpmāk - </w:t>
      </w:r>
      <w:r w:rsidR="006F7622" w:rsidRPr="002B7B79">
        <w:rPr>
          <w:rFonts w:cs="Times New Roman"/>
          <w:sz w:val="28"/>
          <w:szCs w:val="28"/>
        </w:rPr>
        <w:t xml:space="preserve">KF) 46,6 milj. </w:t>
      </w:r>
      <w:r w:rsidR="006F7622" w:rsidRPr="002B7B79">
        <w:rPr>
          <w:rFonts w:cs="Times New Roman"/>
          <w:i/>
          <w:sz w:val="28"/>
          <w:szCs w:val="28"/>
        </w:rPr>
        <w:t>euro</w:t>
      </w:r>
      <w:r w:rsidR="006F7622">
        <w:rPr>
          <w:rFonts w:cs="Times New Roman"/>
          <w:i/>
          <w:sz w:val="28"/>
          <w:szCs w:val="28"/>
        </w:rPr>
        <w:t xml:space="preserve"> </w:t>
      </w:r>
      <w:r w:rsidR="006F7622" w:rsidRPr="002B7B79">
        <w:rPr>
          <w:rStyle w:val="FootnoteReference"/>
          <w:rFonts w:cs="Times New Roman"/>
          <w:sz w:val="28"/>
          <w:szCs w:val="28"/>
        </w:rPr>
        <w:t xml:space="preserve"> </w:t>
      </w:r>
      <w:r w:rsidR="00C9355E">
        <w:rPr>
          <w:sz w:val="28"/>
          <w:szCs w:val="28"/>
        </w:rPr>
        <w:t>finansējuma izlietojumam: (1) 24 milj</w:t>
      </w:r>
      <w:r w:rsidR="0036342A">
        <w:rPr>
          <w:sz w:val="28"/>
          <w:szCs w:val="28"/>
        </w:rPr>
        <w:t>.</w:t>
      </w:r>
      <w:r w:rsidR="00C9355E">
        <w:rPr>
          <w:sz w:val="28"/>
          <w:szCs w:val="28"/>
        </w:rPr>
        <w:t xml:space="preserve"> </w:t>
      </w:r>
      <w:r w:rsidR="00C9355E" w:rsidRPr="002B7B79">
        <w:rPr>
          <w:i/>
          <w:sz w:val="28"/>
          <w:szCs w:val="28"/>
        </w:rPr>
        <w:t>euro</w:t>
      </w:r>
      <w:r w:rsidR="00C9355E">
        <w:rPr>
          <w:i/>
          <w:sz w:val="28"/>
          <w:szCs w:val="28"/>
        </w:rPr>
        <w:t xml:space="preserve"> </w:t>
      </w:r>
      <w:r w:rsidR="00C9355E">
        <w:rPr>
          <w:sz w:val="28"/>
          <w:szCs w:val="28"/>
        </w:rPr>
        <w:t>saglabāt investīcijām 6.1.4.1.pasākumā; (2)  15,2 milj</w:t>
      </w:r>
      <w:r w:rsidR="0036342A">
        <w:rPr>
          <w:sz w:val="28"/>
          <w:szCs w:val="28"/>
        </w:rPr>
        <w:t>.</w:t>
      </w:r>
      <w:r w:rsidR="00C9355E">
        <w:rPr>
          <w:sz w:val="28"/>
          <w:szCs w:val="28"/>
        </w:rPr>
        <w:t xml:space="preserve"> </w:t>
      </w:r>
      <w:r w:rsidR="00C9355E" w:rsidRPr="00050E23">
        <w:rPr>
          <w:i/>
          <w:sz w:val="28"/>
          <w:szCs w:val="28"/>
        </w:rPr>
        <w:t>euro</w:t>
      </w:r>
      <w:r w:rsidR="00C9355E">
        <w:rPr>
          <w:sz w:val="28"/>
          <w:szCs w:val="28"/>
        </w:rPr>
        <w:t xml:space="preserve"> </w:t>
      </w:r>
      <w:r w:rsidR="006F7622">
        <w:rPr>
          <w:sz w:val="28"/>
          <w:szCs w:val="28"/>
        </w:rPr>
        <w:t>pārdal</w:t>
      </w:r>
      <w:r w:rsidR="00C9355E">
        <w:rPr>
          <w:sz w:val="28"/>
          <w:szCs w:val="28"/>
        </w:rPr>
        <w:t>īt</w:t>
      </w:r>
      <w:r w:rsidR="006F7622">
        <w:rPr>
          <w:sz w:val="28"/>
          <w:szCs w:val="28"/>
        </w:rPr>
        <w:t xml:space="preserve"> uz 6.1.1.SAM</w:t>
      </w:r>
      <w:r w:rsidR="006F7622">
        <w:rPr>
          <w:rStyle w:val="FootnoteReference"/>
          <w:sz w:val="28"/>
          <w:szCs w:val="28"/>
        </w:rPr>
        <w:footnoteReference w:id="15"/>
      </w:r>
      <w:r w:rsidR="00C9355E">
        <w:rPr>
          <w:sz w:val="28"/>
          <w:szCs w:val="28"/>
        </w:rPr>
        <w:t>; (3) 7,2 milj</w:t>
      </w:r>
      <w:r w:rsidR="0036342A">
        <w:rPr>
          <w:sz w:val="28"/>
          <w:szCs w:val="28"/>
        </w:rPr>
        <w:t>.</w:t>
      </w:r>
      <w:r w:rsidR="00C9355E">
        <w:rPr>
          <w:sz w:val="28"/>
          <w:szCs w:val="28"/>
        </w:rPr>
        <w:t xml:space="preserve"> </w:t>
      </w:r>
      <w:r w:rsidR="00C9355E" w:rsidRPr="002B7B79">
        <w:rPr>
          <w:i/>
          <w:sz w:val="28"/>
          <w:szCs w:val="28"/>
        </w:rPr>
        <w:t>euro</w:t>
      </w:r>
      <w:r w:rsidR="00C9355E">
        <w:rPr>
          <w:sz w:val="28"/>
          <w:szCs w:val="28"/>
        </w:rPr>
        <w:t xml:space="preserve"> pārdalīt uz </w:t>
      </w:r>
      <w:r w:rsidR="006F7622">
        <w:rPr>
          <w:sz w:val="28"/>
          <w:szCs w:val="28"/>
        </w:rPr>
        <w:t>6.1.4.2.</w:t>
      </w:r>
      <w:r w:rsidR="0036342A">
        <w:rPr>
          <w:sz w:val="28"/>
          <w:szCs w:val="28"/>
        </w:rPr>
        <w:t> </w:t>
      </w:r>
      <w:r w:rsidR="006F7622">
        <w:rPr>
          <w:sz w:val="28"/>
          <w:szCs w:val="28"/>
        </w:rPr>
        <w:t>pasākumu</w:t>
      </w:r>
      <w:r w:rsidR="006F7622">
        <w:rPr>
          <w:rStyle w:val="FootnoteReference"/>
          <w:sz w:val="28"/>
          <w:szCs w:val="28"/>
        </w:rPr>
        <w:footnoteReference w:id="16"/>
      </w:r>
      <w:r w:rsidR="00C9355E">
        <w:rPr>
          <w:sz w:val="28"/>
          <w:szCs w:val="28"/>
        </w:rPr>
        <w:t>. SM paralēli noteiktā kārtībā virza attiecīgo MK noteikumu grozījumu priekšlikumus</w:t>
      </w:r>
      <w:r w:rsidR="004909D3">
        <w:rPr>
          <w:sz w:val="28"/>
          <w:szCs w:val="28"/>
        </w:rPr>
        <w:t xml:space="preserve"> un veic citus nepieciešamos priekšdarbus investīciju iespējami ātrākas uzsākšanas nodrošināšanai.</w:t>
      </w:r>
    </w:p>
    <w:p w14:paraId="4E0C7361" w14:textId="3DADFEFD" w:rsidR="00556831" w:rsidRPr="00C070FD" w:rsidRDefault="00D111B2" w:rsidP="00C070FD">
      <w:pPr>
        <w:pStyle w:val="FootnoteText"/>
        <w:numPr>
          <w:ilvl w:val="0"/>
          <w:numId w:val="6"/>
        </w:numPr>
        <w:spacing w:before="120" w:after="120"/>
        <w:ind w:left="0" w:firstLine="426"/>
        <w:jc w:val="both"/>
        <w:rPr>
          <w:sz w:val="28"/>
          <w:szCs w:val="28"/>
        </w:rPr>
      </w:pPr>
      <w:r w:rsidRPr="00556831">
        <w:rPr>
          <w:sz w:val="28"/>
          <w:szCs w:val="28"/>
          <w:u w:val="single"/>
        </w:rPr>
        <w:lastRenderedPageBreak/>
        <w:t>VARAM</w:t>
      </w:r>
      <w:r w:rsidR="00744652" w:rsidRPr="00556831">
        <w:rPr>
          <w:sz w:val="28"/>
          <w:szCs w:val="28"/>
          <w:u w:val="single"/>
        </w:rPr>
        <w:t xml:space="preserve"> ir izpildījusi uzdevumu</w:t>
      </w:r>
      <w:r w:rsidR="00744652" w:rsidRPr="00556831">
        <w:rPr>
          <w:sz w:val="28"/>
          <w:szCs w:val="28"/>
        </w:rPr>
        <w:t xml:space="preserve"> attiecībā uz MK informatīvo ziņojumu par IKT projektu 1. kārtas rezultātiem un 2. kārtas kritērijiem </w:t>
      </w:r>
      <w:r w:rsidR="00C41D5A">
        <w:rPr>
          <w:sz w:val="28"/>
          <w:szCs w:val="28"/>
        </w:rPr>
        <w:t>–</w:t>
      </w:r>
      <w:r w:rsidR="00744652" w:rsidRPr="00556831">
        <w:rPr>
          <w:sz w:val="28"/>
          <w:szCs w:val="28"/>
        </w:rPr>
        <w:t xml:space="preserve">  ziņojums ir izskatīts MK 2017.</w:t>
      </w:r>
      <w:r w:rsidR="0036342A">
        <w:rPr>
          <w:sz w:val="28"/>
          <w:szCs w:val="28"/>
        </w:rPr>
        <w:t> </w:t>
      </w:r>
      <w:r w:rsidR="00744652" w:rsidRPr="00556831">
        <w:rPr>
          <w:sz w:val="28"/>
          <w:szCs w:val="28"/>
        </w:rPr>
        <w:t>gada 11.</w:t>
      </w:r>
      <w:r w:rsidR="0036342A">
        <w:rPr>
          <w:sz w:val="28"/>
          <w:szCs w:val="28"/>
        </w:rPr>
        <w:t> </w:t>
      </w:r>
      <w:r w:rsidR="00744652" w:rsidRPr="00556831">
        <w:rPr>
          <w:sz w:val="28"/>
          <w:szCs w:val="28"/>
        </w:rPr>
        <w:t xml:space="preserve">aprīlī. Papildus </w:t>
      </w:r>
      <w:r w:rsidR="00744652" w:rsidRPr="00556831">
        <w:rPr>
          <w:sz w:val="28"/>
          <w:szCs w:val="28"/>
          <w:u w:val="single"/>
        </w:rPr>
        <w:t>VARAM</w:t>
      </w:r>
      <w:r w:rsidR="00744652" w:rsidRPr="00556831">
        <w:rPr>
          <w:i/>
          <w:sz w:val="28"/>
          <w:szCs w:val="28"/>
          <w:u w:val="single"/>
        </w:rPr>
        <w:t xml:space="preserve"> </w:t>
      </w:r>
      <w:r w:rsidR="00744652" w:rsidRPr="00556831">
        <w:rPr>
          <w:sz w:val="28"/>
          <w:szCs w:val="28"/>
          <w:u w:val="single"/>
        </w:rPr>
        <w:t xml:space="preserve"> līdz 2017. gada 2. maijam jāiesniedz MK priekšlikums</w:t>
      </w:r>
      <w:r w:rsidR="00744652" w:rsidRPr="00556831">
        <w:rPr>
          <w:sz w:val="28"/>
          <w:szCs w:val="28"/>
        </w:rPr>
        <w:t xml:space="preserve"> par nepieciešamajām finansējuma pārdalēm un 2.kārtas IKT projektu sarakstu ar finansējuma sadalījumu</w:t>
      </w:r>
      <w:r w:rsidR="00744652">
        <w:rPr>
          <w:rStyle w:val="FootnoteReference"/>
          <w:sz w:val="28"/>
          <w:szCs w:val="28"/>
        </w:rPr>
        <w:footnoteReference w:id="17"/>
      </w:r>
      <w:r w:rsidR="00744652" w:rsidRPr="00556831">
        <w:rPr>
          <w:sz w:val="28"/>
          <w:szCs w:val="28"/>
        </w:rPr>
        <w:t xml:space="preserve">. Šobrīd </w:t>
      </w:r>
      <w:r w:rsidR="004043F7" w:rsidRPr="00556831">
        <w:rPr>
          <w:sz w:val="28"/>
          <w:szCs w:val="28"/>
        </w:rPr>
        <w:t xml:space="preserve">uzdevuma izpildei </w:t>
      </w:r>
      <w:r w:rsidR="00744652" w:rsidRPr="00556831">
        <w:rPr>
          <w:sz w:val="28"/>
          <w:szCs w:val="28"/>
        </w:rPr>
        <w:t>VARAM veic nepieciešamās darbības, t.sk. diskusiju ar potenciāliem projektu īstenotājiem par IKT pasākuma 2. kārtas finansējuma sadali</w:t>
      </w:r>
      <w:r w:rsidR="00556831">
        <w:rPr>
          <w:sz w:val="28"/>
          <w:szCs w:val="28"/>
        </w:rPr>
        <w:t>.</w:t>
      </w:r>
      <w:r w:rsidRPr="00C070FD">
        <w:rPr>
          <w:sz w:val="28"/>
          <w:szCs w:val="28"/>
        </w:rPr>
        <w:t xml:space="preserve"> </w:t>
      </w:r>
    </w:p>
    <w:p w14:paraId="31E502A2" w14:textId="4B4AC1A8" w:rsidR="00556831" w:rsidRDefault="00D111B2" w:rsidP="00C070FD">
      <w:pPr>
        <w:pStyle w:val="FootnoteText"/>
        <w:numPr>
          <w:ilvl w:val="0"/>
          <w:numId w:val="6"/>
        </w:numPr>
        <w:spacing w:before="120" w:after="120"/>
        <w:ind w:left="0" w:firstLine="426"/>
        <w:jc w:val="both"/>
        <w:rPr>
          <w:sz w:val="28"/>
          <w:szCs w:val="28"/>
        </w:rPr>
      </w:pPr>
      <w:r w:rsidRPr="00556831">
        <w:rPr>
          <w:sz w:val="28"/>
          <w:szCs w:val="28"/>
          <w:u w:val="single"/>
        </w:rPr>
        <w:t xml:space="preserve">VARAM </w:t>
      </w:r>
      <w:r w:rsidR="005E1053" w:rsidRPr="00556831">
        <w:rPr>
          <w:sz w:val="28"/>
          <w:szCs w:val="28"/>
          <w:u w:val="single"/>
        </w:rPr>
        <w:t>uzdevuma izpilde ir procesā</w:t>
      </w:r>
      <w:r w:rsidR="005E1053" w:rsidRPr="00556831">
        <w:rPr>
          <w:sz w:val="28"/>
          <w:szCs w:val="28"/>
        </w:rPr>
        <w:t xml:space="preserve"> attiecībā uz grozījumiem 5.2.1.2. </w:t>
      </w:r>
      <w:r w:rsidR="00C41D5A" w:rsidRPr="00556831">
        <w:rPr>
          <w:sz w:val="28"/>
          <w:szCs w:val="28"/>
        </w:rPr>
        <w:t xml:space="preserve">pasākuma </w:t>
      </w:r>
      <w:r w:rsidR="005E1053" w:rsidRPr="00556831">
        <w:rPr>
          <w:sz w:val="28"/>
          <w:szCs w:val="28"/>
        </w:rPr>
        <w:t>“Atkritumu pārstrādes veicināšana” 3.</w:t>
      </w:r>
      <w:r w:rsidR="0036342A">
        <w:rPr>
          <w:sz w:val="28"/>
          <w:szCs w:val="28"/>
        </w:rPr>
        <w:t> </w:t>
      </w:r>
      <w:r w:rsidR="005E1053" w:rsidRPr="00556831">
        <w:rPr>
          <w:sz w:val="28"/>
          <w:szCs w:val="28"/>
        </w:rPr>
        <w:t xml:space="preserve">kārtas īstenošanas normatīvajā regulējumā, paredzot 85 % KF finansējuma likmi sabiedriskā pakalpojuma (atkritumu apglabāšana poligonos) sniedzējiem un 35 % KF finansējuma likmi pārējiem projektu iesniedzējiem </w:t>
      </w:r>
      <w:r w:rsidR="00C41D5A">
        <w:rPr>
          <w:sz w:val="28"/>
          <w:szCs w:val="28"/>
        </w:rPr>
        <w:t>–</w:t>
      </w:r>
      <w:r w:rsidR="005E1053" w:rsidRPr="00556831">
        <w:rPr>
          <w:sz w:val="28"/>
          <w:szCs w:val="28"/>
        </w:rPr>
        <w:t xml:space="preserve">  VARAM </w:t>
      </w:r>
      <w:r w:rsidR="00EF0CBB">
        <w:rPr>
          <w:sz w:val="28"/>
          <w:szCs w:val="28"/>
        </w:rPr>
        <w:t>2017.</w:t>
      </w:r>
      <w:r w:rsidR="0036342A">
        <w:rPr>
          <w:sz w:val="28"/>
          <w:szCs w:val="28"/>
        </w:rPr>
        <w:t> </w:t>
      </w:r>
      <w:r w:rsidR="00EF0CBB">
        <w:rPr>
          <w:sz w:val="28"/>
          <w:szCs w:val="28"/>
        </w:rPr>
        <w:t>gada 29.</w:t>
      </w:r>
      <w:r w:rsidR="0036342A">
        <w:rPr>
          <w:sz w:val="28"/>
          <w:szCs w:val="28"/>
        </w:rPr>
        <w:t> </w:t>
      </w:r>
      <w:r w:rsidR="00EF0CBB">
        <w:rPr>
          <w:sz w:val="28"/>
          <w:szCs w:val="28"/>
        </w:rPr>
        <w:t>martā</w:t>
      </w:r>
      <w:r w:rsidR="005E1053" w:rsidRPr="00556831">
        <w:rPr>
          <w:sz w:val="28"/>
          <w:szCs w:val="28"/>
        </w:rPr>
        <w:t xml:space="preserve"> iesūtīja FM attiecīgo MK noteikumu grozījumu projektu (sākotnējā neformālā saskaņošanā), lai tos iespējami ātrāk varētu oficiāli virzīt apstiprināšanai MK. FM komentāri sniegti </w:t>
      </w:r>
      <w:r w:rsidR="00EF0CBB">
        <w:rPr>
          <w:sz w:val="28"/>
          <w:szCs w:val="28"/>
        </w:rPr>
        <w:t>2017.</w:t>
      </w:r>
      <w:r w:rsidR="0036342A">
        <w:rPr>
          <w:sz w:val="28"/>
          <w:szCs w:val="28"/>
        </w:rPr>
        <w:t> </w:t>
      </w:r>
      <w:r w:rsidR="00EF0CBB">
        <w:rPr>
          <w:sz w:val="28"/>
          <w:szCs w:val="28"/>
        </w:rPr>
        <w:t>gada 5.</w:t>
      </w:r>
      <w:r w:rsidR="0036342A">
        <w:rPr>
          <w:sz w:val="28"/>
          <w:szCs w:val="28"/>
        </w:rPr>
        <w:t> </w:t>
      </w:r>
      <w:r w:rsidR="00EF0CBB">
        <w:rPr>
          <w:sz w:val="28"/>
          <w:szCs w:val="28"/>
        </w:rPr>
        <w:t>aprīlī</w:t>
      </w:r>
      <w:r w:rsidR="005E1053" w:rsidRPr="00556831">
        <w:rPr>
          <w:sz w:val="28"/>
          <w:szCs w:val="28"/>
        </w:rPr>
        <w:t>.</w:t>
      </w:r>
    </w:p>
    <w:p w14:paraId="571C0D0C" w14:textId="77777777" w:rsidR="00C070FD" w:rsidRPr="00C070FD" w:rsidRDefault="00587228" w:rsidP="00C070FD">
      <w:pPr>
        <w:pStyle w:val="FootnoteText"/>
        <w:numPr>
          <w:ilvl w:val="0"/>
          <w:numId w:val="6"/>
        </w:numPr>
        <w:spacing w:before="120" w:after="120"/>
        <w:ind w:left="0" w:firstLine="426"/>
        <w:jc w:val="both"/>
        <w:rPr>
          <w:sz w:val="28"/>
          <w:szCs w:val="28"/>
        </w:rPr>
      </w:pPr>
      <w:r w:rsidRPr="00556831">
        <w:rPr>
          <w:sz w:val="28"/>
          <w:szCs w:val="28"/>
          <w:u w:val="single"/>
        </w:rPr>
        <w:t xml:space="preserve">VARAM </w:t>
      </w:r>
      <w:r w:rsidR="005E1053" w:rsidRPr="00556831">
        <w:rPr>
          <w:sz w:val="28"/>
          <w:szCs w:val="28"/>
          <w:shd w:val="clear" w:color="auto" w:fill="FFFFFF" w:themeFill="background1"/>
        </w:rPr>
        <w:t>j</w:t>
      </w:r>
      <w:r w:rsidR="00D111B2" w:rsidRPr="00556831">
        <w:rPr>
          <w:sz w:val="28"/>
          <w:szCs w:val="28"/>
        </w:rPr>
        <w:t xml:space="preserve">autājumā par iespējamo elastību un vienkāršošanu ITI (pilsētvide) specifisko atbalsta mērķu ieviešanā </w:t>
      </w:r>
      <w:r w:rsidR="00C41D5A">
        <w:rPr>
          <w:sz w:val="28"/>
          <w:szCs w:val="28"/>
        </w:rPr>
        <w:t>–</w:t>
      </w:r>
      <w:r w:rsidRPr="00556831">
        <w:rPr>
          <w:rFonts w:eastAsia="Times New Roman"/>
          <w:sz w:val="28"/>
          <w:szCs w:val="28"/>
        </w:rPr>
        <w:t xml:space="preserve"> </w:t>
      </w:r>
      <w:r w:rsidR="00E052AE">
        <w:rPr>
          <w:rFonts w:eastAsia="Times New Roman"/>
          <w:sz w:val="28"/>
          <w:szCs w:val="28"/>
        </w:rPr>
        <w:t>2017.</w:t>
      </w:r>
      <w:r w:rsidR="0036342A">
        <w:rPr>
          <w:rFonts w:eastAsia="Times New Roman"/>
          <w:sz w:val="28"/>
          <w:szCs w:val="28"/>
        </w:rPr>
        <w:t> </w:t>
      </w:r>
      <w:r w:rsidR="00E052AE">
        <w:rPr>
          <w:rFonts w:eastAsia="Times New Roman"/>
          <w:sz w:val="28"/>
          <w:szCs w:val="28"/>
        </w:rPr>
        <w:t>gada 31.</w:t>
      </w:r>
      <w:r w:rsidR="0036342A">
        <w:rPr>
          <w:rFonts w:eastAsia="Times New Roman"/>
          <w:sz w:val="28"/>
          <w:szCs w:val="28"/>
        </w:rPr>
        <w:t> </w:t>
      </w:r>
      <w:r w:rsidR="00E052AE">
        <w:rPr>
          <w:rFonts w:eastAsia="Times New Roman"/>
          <w:sz w:val="28"/>
          <w:szCs w:val="28"/>
        </w:rPr>
        <w:t>martā</w:t>
      </w:r>
      <w:r w:rsidRPr="00556831">
        <w:rPr>
          <w:iCs/>
          <w:color w:val="000000"/>
          <w:sz w:val="28"/>
          <w:szCs w:val="28"/>
        </w:rPr>
        <w:t xml:space="preserve"> KDG iesniedza apkopoto informāciju un priekšlikumu rīcībai, balstoties </w:t>
      </w:r>
      <w:r w:rsidR="00C41D5A">
        <w:rPr>
          <w:iCs/>
          <w:color w:val="000000"/>
          <w:sz w:val="28"/>
          <w:szCs w:val="28"/>
        </w:rPr>
        <w:t xml:space="preserve">uz </w:t>
      </w:r>
      <w:r w:rsidRPr="00556831">
        <w:rPr>
          <w:iCs/>
          <w:color w:val="000000"/>
          <w:sz w:val="28"/>
          <w:szCs w:val="28"/>
        </w:rPr>
        <w:t>vienošanos ar</w:t>
      </w:r>
      <w:r w:rsidR="00C41D5A">
        <w:rPr>
          <w:iCs/>
          <w:color w:val="000000"/>
          <w:sz w:val="28"/>
          <w:szCs w:val="28"/>
        </w:rPr>
        <w:t xml:space="preserve"> </w:t>
      </w:r>
      <w:r w:rsidRPr="00556831">
        <w:rPr>
          <w:iCs/>
          <w:color w:val="000000"/>
          <w:sz w:val="28"/>
          <w:szCs w:val="28"/>
        </w:rPr>
        <w:t xml:space="preserve">Latvijas lielo pilsētu asociāciju un Kultūras ministriju (turpmāk – KM) 6 projektu (Ventspils </w:t>
      </w:r>
      <w:r w:rsidR="00C41D5A">
        <w:rPr>
          <w:sz w:val="28"/>
          <w:szCs w:val="28"/>
        </w:rPr>
        <w:t>–</w:t>
      </w:r>
      <w:r w:rsidRPr="00556831">
        <w:rPr>
          <w:iCs/>
          <w:color w:val="000000"/>
          <w:sz w:val="28"/>
          <w:szCs w:val="28"/>
        </w:rPr>
        <w:t>3; Jelgava</w:t>
      </w:r>
      <w:r w:rsidR="00C41D5A">
        <w:rPr>
          <w:iCs/>
          <w:color w:val="000000"/>
          <w:sz w:val="28"/>
          <w:szCs w:val="28"/>
        </w:rPr>
        <w:t xml:space="preserve"> </w:t>
      </w:r>
      <w:r w:rsidR="00C41D5A">
        <w:rPr>
          <w:sz w:val="28"/>
          <w:szCs w:val="28"/>
        </w:rPr>
        <w:t xml:space="preserve">– </w:t>
      </w:r>
      <w:r w:rsidRPr="00556831">
        <w:rPr>
          <w:iCs/>
          <w:color w:val="000000"/>
          <w:sz w:val="28"/>
          <w:szCs w:val="28"/>
        </w:rPr>
        <w:t xml:space="preserve">2; Daugavpils </w:t>
      </w:r>
      <w:r w:rsidR="00C41D5A">
        <w:rPr>
          <w:sz w:val="28"/>
          <w:szCs w:val="28"/>
        </w:rPr>
        <w:t xml:space="preserve">– </w:t>
      </w:r>
      <w:r w:rsidRPr="00556831">
        <w:rPr>
          <w:iCs/>
          <w:color w:val="000000"/>
          <w:sz w:val="28"/>
          <w:szCs w:val="28"/>
        </w:rPr>
        <w:t xml:space="preserve">1) pārcelšanu no </w:t>
      </w:r>
      <w:r w:rsidRPr="00556831">
        <w:rPr>
          <w:color w:val="000000"/>
          <w:sz w:val="28"/>
          <w:szCs w:val="28"/>
        </w:rPr>
        <w:t>degradēto teritoriju revitalizācijas (</w:t>
      </w:r>
      <w:r w:rsidRPr="00556831">
        <w:rPr>
          <w:iCs/>
          <w:color w:val="000000"/>
          <w:sz w:val="28"/>
          <w:szCs w:val="28"/>
        </w:rPr>
        <w:t>5.6.2.</w:t>
      </w:r>
      <w:r w:rsidR="0036342A">
        <w:rPr>
          <w:iCs/>
          <w:color w:val="000000"/>
          <w:sz w:val="28"/>
          <w:szCs w:val="28"/>
        </w:rPr>
        <w:t> </w:t>
      </w:r>
      <w:r w:rsidRPr="00556831">
        <w:rPr>
          <w:iCs/>
          <w:color w:val="000000"/>
          <w:sz w:val="28"/>
          <w:szCs w:val="28"/>
        </w:rPr>
        <w:t>SAM) uz kultūras un dabas mantojum</w:t>
      </w:r>
      <w:r w:rsidR="00C41D5A">
        <w:rPr>
          <w:iCs/>
          <w:color w:val="000000"/>
          <w:sz w:val="28"/>
          <w:szCs w:val="28"/>
        </w:rPr>
        <w:t>u</w:t>
      </w:r>
      <w:r w:rsidRPr="00556831">
        <w:rPr>
          <w:iCs/>
          <w:color w:val="000000"/>
          <w:sz w:val="28"/>
          <w:szCs w:val="28"/>
        </w:rPr>
        <w:t xml:space="preserve"> (5.5.1.</w:t>
      </w:r>
      <w:r w:rsidR="0036342A">
        <w:rPr>
          <w:iCs/>
          <w:color w:val="000000"/>
          <w:sz w:val="28"/>
          <w:szCs w:val="28"/>
        </w:rPr>
        <w:t> </w:t>
      </w:r>
      <w:r w:rsidRPr="00556831">
        <w:rPr>
          <w:iCs/>
          <w:color w:val="000000"/>
          <w:sz w:val="28"/>
          <w:szCs w:val="28"/>
        </w:rPr>
        <w:t>SAM), pārdalot tiem pieejamo virssaistību finansējumu. Lai šo pārdali realizētu</w:t>
      </w:r>
      <w:r w:rsidR="00C41D5A">
        <w:rPr>
          <w:iCs/>
          <w:color w:val="000000"/>
          <w:sz w:val="28"/>
          <w:szCs w:val="28"/>
        </w:rPr>
        <w:t>,</w:t>
      </w:r>
      <w:r w:rsidRPr="00556831">
        <w:rPr>
          <w:iCs/>
          <w:color w:val="000000"/>
          <w:sz w:val="28"/>
          <w:szCs w:val="28"/>
        </w:rPr>
        <w:t xml:space="preserve"> paredzēts: </w:t>
      </w:r>
    </w:p>
    <w:p w14:paraId="686527D0" w14:textId="77777777" w:rsidR="00C070FD" w:rsidRDefault="00587228" w:rsidP="00C070FD">
      <w:pPr>
        <w:pStyle w:val="FootnoteText"/>
        <w:spacing w:before="120" w:after="120"/>
        <w:ind w:left="426"/>
        <w:jc w:val="both"/>
        <w:rPr>
          <w:iCs/>
          <w:color w:val="000000"/>
          <w:sz w:val="28"/>
          <w:szCs w:val="28"/>
        </w:rPr>
      </w:pPr>
      <w:r w:rsidRPr="00556831">
        <w:rPr>
          <w:iCs/>
          <w:color w:val="000000"/>
          <w:sz w:val="28"/>
          <w:szCs w:val="28"/>
        </w:rPr>
        <w:t xml:space="preserve">(1) VARAM un KM </w:t>
      </w:r>
      <w:r w:rsidR="00CA0E6F">
        <w:rPr>
          <w:iCs/>
          <w:color w:val="000000"/>
          <w:sz w:val="28"/>
          <w:szCs w:val="28"/>
        </w:rPr>
        <w:t>līdz 2017.</w:t>
      </w:r>
      <w:r w:rsidR="0036342A">
        <w:rPr>
          <w:iCs/>
          <w:color w:val="000000"/>
          <w:sz w:val="28"/>
          <w:szCs w:val="28"/>
        </w:rPr>
        <w:t> </w:t>
      </w:r>
      <w:r w:rsidR="00CA0E6F">
        <w:rPr>
          <w:iCs/>
          <w:color w:val="000000"/>
          <w:sz w:val="28"/>
          <w:szCs w:val="28"/>
        </w:rPr>
        <w:t>gada 31.</w:t>
      </w:r>
      <w:r w:rsidR="0036342A">
        <w:rPr>
          <w:iCs/>
          <w:color w:val="000000"/>
          <w:sz w:val="28"/>
          <w:szCs w:val="28"/>
        </w:rPr>
        <w:t> </w:t>
      </w:r>
      <w:r w:rsidR="00CA0E6F">
        <w:rPr>
          <w:iCs/>
          <w:color w:val="000000"/>
          <w:sz w:val="28"/>
          <w:szCs w:val="28"/>
        </w:rPr>
        <w:t xml:space="preserve">decembrim </w:t>
      </w:r>
      <w:r w:rsidRPr="00556831">
        <w:rPr>
          <w:iCs/>
          <w:color w:val="000000"/>
          <w:sz w:val="28"/>
          <w:szCs w:val="28"/>
        </w:rPr>
        <w:t>nodrošin</w:t>
      </w:r>
      <w:r w:rsidR="00CA0E6F">
        <w:rPr>
          <w:iCs/>
          <w:color w:val="000000"/>
          <w:sz w:val="28"/>
          <w:szCs w:val="28"/>
        </w:rPr>
        <w:t>āt</w:t>
      </w:r>
      <w:r w:rsidRPr="00556831">
        <w:rPr>
          <w:iCs/>
          <w:color w:val="000000"/>
          <w:sz w:val="28"/>
          <w:szCs w:val="28"/>
        </w:rPr>
        <w:t xml:space="preserve"> kultūras un dabas mantojuma 5.5.1.</w:t>
      </w:r>
      <w:r w:rsidR="0036342A">
        <w:rPr>
          <w:iCs/>
          <w:color w:val="000000"/>
          <w:sz w:val="28"/>
          <w:szCs w:val="28"/>
        </w:rPr>
        <w:t> </w:t>
      </w:r>
      <w:r w:rsidRPr="00556831">
        <w:rPr>
          <w:iCs/>
          <w:color w:val="000000"/>
          <w:sz w:val="28"/>
          <w:szCs w:val="28"/>
        </w:rPr>
        <w:t>SAM jaunas (ITI) kārtas MK noteikumu un projektu iesniegumu vērtēšanas kritēriju apstiprināšan</w:t>
      </w:r>
      <w:r w:rsidR="00C41D5A">
        <w:rPr>
          <w:iCs/>
          <w:color w:val="000000"/>
          <w:sz w:val="28"/>
          <w:szCs w:val="28"/>
        </w:rPr>
        <w:t>u</w:t>
      </w:r>
      <w:r w:rsidRPr="00556831">
        <w:rPr>
          <w:iCs/>
          <w:color w:val="000000"/>
          <w:sz w:val="28"/>
          <w:szCs w:val="28"/>
        </w:rPr>
        <w:t xml:space="preserve">; </w:t>
      </w:r>
    </w:p>
    <w:p w14:paraId="6B8D7BA3" w14:textId="77777777" w:rsidR="00C070FD" w:rsidRDefault="00587228" w:rsidP="00C070FD">
      <w:pPr>
        <w:pStyle w:val="FootnoteText"/>
        <w:spacing w:before="120" w:after="120"/>
        <w:ind w:left="426"/>
        <w:jc w:val="both"/>
        <w:rPr>
          <w:iCs/>
          <w:color w:val="000000"/>
          <w:sz w:val="28"/>
          <w:szCs w:val="28"/>
        </w:rPr>
      </w:pPr>
      <w:r w:rsidRPr="00556831">
        <w:rPr>
          <w:iCs/>
          <w:color w:val="000000"/>
          <w:sz w:val="28"/>
          <w:szCs w:val="28"/>
        </w:rPr>
        <w:t>(2) FM jāvienojas ar EK par tehniskiem grozījumiem darbības programmā</w:t>
      </w:r>
      <w:r w:rsidR="00C070FD">
        <w:rPr>
          <w:iCs/>
          <w:color w:val="000000"/>
          <w:sz w:val="28"/>
          <w:szCs w:val="28"/>
        </w:rPr>
        <w:t>;</w:t>
      </w:r>
    </w:p>
    <w:p w14:paraId="5B7217A4" w14:textId="2DCD02CB" w:rsidR="00556831" w:rsidRDefault="003D2E39" w:rsidP="00C070FD">
      <w:pPr>
        <w:pStyle w:val="FootnoteText"/>
        <w:spacing w:before="120" w:after="120"/>
        <w:ind w:left="426"/>
        <w:jc w:val="both"/>
        <w:rPr>
          <w:iCs/>
          <w:color w:val="000000"/>
          <w:sz w:val="28"/>
          <w:szCs w:val="28"/>
        </w:rPr>
      </w:pPr>
      <w:r w:rsidRPr="00556831">
        <w:rPr>
          <w:iCs/>
          <w:color w:val="000000"/>
          <w:sz w:val="28"/>
          <w:szCs w:val="28"/>
        </w:rPr>
        <w:t xml:space="preserve">(3) </w:t>
      </w:r>
      <w:r w:rsidR="00587228" w:rsidRPr="00556831">
        <w:rPr>
          <w:iCs/>
          <w:color w:val="000000"/>
          <w:sz w:val="28"/>
          <w:szCs w:val="28"/>
        </w:rPr>
        <w:t xml:space="preserve">VARAM </w:t>
      </w:r>
      <w:r w:rsidRPr="00556831">
        <w:rPr>
          <w:iCs/>
          <w:color w:val="000000"/>
          <w:sz w:val="28"/>
          <w:szCs w:val="28"/>
        </w:rPr>
        <w:t>jā</w:t>
      </w:r>
      <w:r w:rsidR="00587228" w:rsidRPr="00556831">
        <w:rPr>
          <w:iCs/>
          <w:color w:val="000000"/>
          <w:sz w:val="28"/>
          <w:szCs w:val="28"/>
        </w:rPr>
        <w:t xml:space="preserve">nodrošina esošo </w:t>
      </w:r>
      <w:r w:rsidR="00587228" w:rsidRPr="00556831">
        <w:rPr>
          <w:color w:val="000000"/>
          <w:sz w:val="28"/>
          <w:szCs w:val="28"/>
        </w:rPr>
        <w:t xml:space="preserve">degradēto teritoriju revitalizācijas </w:t>
      </w:r>
      <w:r w:rsidR="00587228" w:rsidRPr="00556831">
        <w:rPr>
          <w:iCs/>
          <w:color w:val="000000"/>
          <w:sz w:val="28"/>
          <w:szCs w:val="28"/>
        </w:rPr>
        <w:t>5.6.2.</w:t>
      </w:r>
      <w:r w:rsidR="0036342A">
        <w:rPr>
          <w:iCs/>
          <w:color w:val="000000"/>
          <w:sz w:val="28"/>
          <w:szCs w:val="28"/>
        </w:rPr>
        <w:t> </w:t>
      </w:r>
      <w:r w:rsidR="00587228" w:rsidRPr="00556831">
        <w:rPr>
          <w:iCs/>
          <w:color w:val="000000"/>
          <w:sz w:val="28"/>
          <w:szCs w:val="28"/>
        </w:rPr>
        <w:t>SAM MK noteikumu un</w:t>
      </w:r>
      <w:r w:rsidR="00EF0CBB">
        <w:rPr>
          <w:iCs/>
          <w:color w:val="000000"/>
          <w:sz w:val="28"/>
          <w:szCs w:val="28"/>
        </w:rPr>
        <w:t xml:space="preserve"> </w:t>
      </w:r>
      <w:r w:rsidR="00587228" w:rsidRPr="00556831">
        <w:rPr>
          <w:iCs/>
          <w:color w:val="000000"/>
          <w:sz w:val="28"/>
          <w:szCs w:val="28"/>
        </w:rPr>
        <w:t xml:space="preserve"> MK rīkojuma par finansējuma un rādītāju sadalījumu grozījum</w:t>
      </w:r>
      <w:r w:rsidRPr="00556831">
        <w:rPr>
          <w:iCs/>
          <w:color w:val="000000"/>
          <w:sz w:val="28"/>
          <w:szCs w:val="28"/>
        </w:rPr>
        <w:t>i</w:t>
      </w:r>
      <w:r w:rsidR="001D118B">
        <w:rPr>
          <w:iCs/>
          <w:color w:val="000000"/>
          <w:sz w:val="28"/>
          <w:szCs w:val="28"/>
        </w:rPr>
        <w:t xml:space="preserve"> (</w:t>
      </w:r>
      <w:r w:rsidR="001D118B" w:rsidRPr="00556831">
        <w:rPr>
          <w:sz w:val="28"/>
          <w:szCs w:val="28"/>
        </w:rPr>
        <w:t xml:space="preserve">VARAM </w:t>
      </w:r>
      <w:r w:rsidR="001D118B">
        <w:rPr>
          <w:sz w:val="28"/>
          <w:szCs w:val="28"/>
        </w:rPr>
        <w:t>2017.</w:t>
      </w:r>
      <w:r w:rsidR="0036342A">
        <w:rPr>
          <w:sz w:val="28"/>
          <w:szCs w:val="28"/>
        </w:rPr>
        <w:t> </w:t>
      </w:r>
      <w:r w:rsidR="001D118B">
        <w:rPr>
          <w:sz w:val="28"/>
          <w:szCs w:val="28"/>
        </w:rPr>
        <w:t>gada 11.</w:t>
      </w:r>
      <w:r w:rsidR="0036342A">
        <w:rPr>
          <w:sz w:val="28"/>
          <w:szCs w:val="28"/>
        </w:rPr>
        <w:t> </w:t>
      </w:r>
      <w:r w:rsidR="001D118B">
        <w:rPr>
          <w:sz w:val="28"/>
          <w:szCs w:val="28"/>
        </w:rPr>
        <w:t>aprīlī</w:t>
      </w:r>
      <w:r w:rsidR="001D118B" w:rsidRPr="00556831">
        <w:rPr>
          <w:sz w:val="28"/>
          <w:szCs w:val="28"/>
        </w:rPr>
        <w:t xml:space="preserve"> iesūtīja FM </w:t>
      </w:r>
      <w:r w:rsidR="001D118B">
        <w:rPr>
          <w:sz w:val="28"/>
          <w:szCs w:val="28"/>
        </w:rPr>
        <w:t>priekšlikuma projektu MK rīkojuma grozījumiem</w:t>
      </w:r>
      <w:r w:rsidR="001D118B" w:rsidRPr="00556831">
        <w:rPr>
          <w:sz w:val="28"/>
          <w:szCs w:val="28"/>
        </w:rPr>
        <w:t xml:space="preserve"> (sākotnējā neformālā saskaņošanā), lai tos iespējami ātrāk varētu ofi</w:t>
      </w:r>
      <w:r w:rsidR="00692292">
        <w:rPr>
          <w:sz w:val="28"/>
          <w:szCs w:val="28"/>
        </w:rPr>
        <w:t>ciāli virzīt apstiprināšanai MK,</w:t>
      </w:r>
      <w:r w:rsidR="001D118B" w:rsidRPr="00556831">
        <w:rPr>
          <w:sz w:val="28"/>
          <w:szCs w:val="28"/>
        </w:rPr>
        <w:t xml:space="preserve"> FM </w:t>
      </w:r>
      <w:r w:rsidR="001D118B">
        <w:rPr>
          <w:sz w:val="28"/>
          <w:szCs w:val="28"/>
        </w:rPr>
        <w:t>viedoklis sniegts</w:t>
      </w:r>
      <w:r w:rsidR="001D118B" w:rsidRPr="00556831">
        <w:rPr>
          <w:sz w:val="28"/>
          <w:szCs w:val="28"/>
        </w:rPr>
        <w:t xml:space="preserve"> </w:t>
      </w:r>
      <w:r w:rsidR="001D118B">
        <w:rPr>
          <w:sz w:val="28"/>
          <w:szCs w:val="28"/>
        </w:rPr>
        <w:t>2017.</w:t>
      </w:r>
      <w:r w:rsidR="0036342A">
        <w:rPr>
          <w:sz w:val="28"/>
          <w:szCs w:val="28"/>
        </w:rPr>
        <w:t> </w:t>
      </w:r>
      <w:r w:rsidR="001D118B">
        <w:rPr>
          <w:sz w:val="28"/>
          <w:szCs w:val="28"/>
        </w:rPr>
        <w:t>gada 19.</w:t>
      </w:r>
      <w:r w:rsidR="0036342A">
        <w:rPr>
          <w:sz w:val="28"/>
          <w:szCs w:val="28"/>
        </w:rPr>
        <w:t> </w:t>
      </w:r>
      <w:r w:rsidR="001D118B">
        <w:rPr>
          <w:sz w:val="28"/>
          <w:szCs w:val="28"/>
        </w:rPr>
        <w:t>aprīlī</w:t>
      </w:r>
      <w:r w:rsidR="001D118B">
        <w:rPr>
          <w:iCs/>
          <w:color w:val="000000"/>
          <w:sz w:val="28"/>
          <w:szCs w:val="28"/>
        </w:rPr>
        <w:t>)</w:t>
      </w:r>
      <w:r w:rsidRPr="00556831">
        <w:rPr>
          <w:iCs/>
          <w:color w:val="000000"/>
          <w:sz w:val="28"/>
          <w:szCs w:val="28"/>
        </w:rPr>
        <w:t>; (4) pilsētām jā</w:t>
      </w:r>
      <w:r w:rsidR="00587228" w:rsidRPr="00556831">
        <w:rPr>
          <w:iCs/>
          <w:color w:val="000000"/>
          <w:sz w:val="28"/>
          <w:szCs w:val="28"/>
        </w:rPr>
        <w:t>nodrošina savu pašvaldības programmu aktualizēšanu 3 mēnešu laikā pēc jauno MK noteikumu un vērtēšanas kritēriju apstiprināšanas.</w:t>
      </w:r>
    </w:p>
    <w:p w14:paraId="2CF0F2D9" w14:textId="77777777" w:rsidR="00C070FD" w:rsidRDefault="00C070FD" w:rsidP="00C070FD">
      <w:pPr>
        <w:pStyle w:val="FootnoteText"/>
        <w:spacing w:before="120" w:after="120"/>
        <w:ind w:left="426"/>
        <w:jc w:val="both"/>
        <w:rPr>
          <w:sz w:val="28"/>
          <w:szCs w:val="28"/>
        </w:rPr>
      </w:pPr>
    </w:p>
    <w:p w14:paraId="33F55485" w14:textId="149DCCD5" w:rsidR="00553A2F" w:rsidRPr="00556831" w:rsidRDefault="00A31B08" w:rsidP="00C070FD">
      <w:pPr>
        <w:pStyle w:val="FootnoteText"/>
        <w:numPr>
          <w:ilvl w:val="0"/>
          <w:numId w:val="6"/>
        </w:numPr>
        <w:spacing w:before="120" w:after="120"/>
        <w:ind w:left="0" w:firstLine="426"/>
        <w:jc w:val="both"/>
        <w:rPr>
          <w:sz w:val="28"/>
          <w:szCs w:val="28"/>
        </w:rPr>
      </w:pPr>
      <w:r w:rsidRPr="00556831">
        <w:rPr>
          <w:sz w:val="28"/>
          <w:szCs w:val="28"/>
          <w:u w:val="single"/>
        </w:rPr>
        <w:lastRenderedPageBreak/>
        <w:t>Izglītības un zinātnes ministrija (turpmāk – IZM) ir uzdevuma izpildes procesā</w:t>
      </w:r>
      <w:r w:rsidRPr="00556831">
        <w:rPr>
          <w:sz w:val="28"/>
          <w:szCs w:val="28"/>
        </w:rPr>
        <w:t xml:space="preserve"> attiecībā uz riska līdz 2018.</w:t>
      </w:r>
      <w:r w:rsidR="0036342A">
        <w:rPr>
          <w:sz w:val="28"/>
          <w:szCs w:val="28"/>
        </w:rPr>
        <w:t> </w:t>
      </w:r>
      <w:r w:rsidRPr="00556831">
        <w:rPr>
          <w:sz w:val="28"/>
          <w:szCs w:val="28"/>
        </w:rPr>
        <w:t>gada beigām nesa</w:t>
      </w:r>
      <w:r w:rsidR="006474E4">
        <w:rPr>
          <w:sz w:val="28"/>
          <w:szCs w:val="28"/>
        </w:rPr>
        <w:t>s</w:t>
      </w:r>
      <w:r w:rsidRPr="00556831">
        <w:rPr>
          <w:sz w:val="28"/>
          <w:szCs w:val="28"/>
        </w:rPr>
        <w:t xml:space="preserve">niegt snieguma ietvara finanšu mērķus mazināšanu, veicot dažādas darbības </w:t>
      </w:r>
      <w:r w:rsidR="00553A2F" w:rsidRPr="00556831">
        <w:rPr>
          <w:sz w:val="28"/>
          <w:szCs w:val="28"/>
        </w:rPr>
        <w:t>:</w:t>
      </w:r>
    </w:p>
    <w:p w14:paraId="66F5B04E" w14:textId="372F1ECA" w:rsidR="00556831" w:rsidRDefault="00A31B08" w:rsidP="00C070FD">
      <w:pPr>
        <w:pStyle w:val="FootnoteText"/>
        <w:numPr>
          <w:ilvl w:val="0"/>
          <w:numId w:val="25"/>
        </w:numPr>
        <w:spacing w:before="120" w:after="120"/>
        <w:ind w:left="709" w:firstLine="359"/>
        <w:jc w:val="both"/>
        <w:rPr>
          <w:sz w:val="28"/>
          <w:szCs w:val="28"/>
        </w:rPr>
      </w:pPr>
      <w:r w:rsidRPr="00E76439">
        <w:rPr>
          <w:sz w:val="28"/>
          <w:szCs w:val="28"/>
        </w:rPr>
        <w:t xml:space="preserve">balstoties uz projektu īstenotāju pieprasījumu, </w:t>
      </w:r>
      <w:r>
        <w:rPr>
          <w:sz w:val="28"/>
          <w:szCs w:val="28"/>
        </w:rPr>
        <w:t>tiek virzīti g</w:t>
      </w:r>
      <w:r w:rsidRPr="00E76439">
        <w:rPr>
          <w:sz w:val="28"/>
          <w:szCs w:val="28"/>
        </w:rPr>
        <w:t>rozījum</w:t>
      </w:r>
      <w:r>
        <w:rPr>
          <w:sz w:val="28"/>
          <w:szCs w:val="28"/>
        </w:rPr>
        <w:t xml:space="preserve">i </w:t>
      </w:r>
      <w:r w:rsidRPr="00E76439">
        <w:rPr>
          <w:iCs/>
          <w:color w:val="000000"/>
          <w:sz w:val="28"/>
          <w:szCs w:val="28"/>
        </w:rPr>
        <w:t>vispārējās izglītības infrastruktūr</w:t>
      </w:r>
      <w:r>
        <w:rPr>
          <w:iCs/>
          <w:color w:val="000000"/>
          <w:sz w:val="28"/>
          <w:szCs w:val="28"/>
        </w:rPr>
        <w:t>as</w:t>
      </w:r>
      <w:r w:rsidRPr="00E76439">
        <w:rPr>
          <w:iCs/>
          <w:color w:val="000000"/>
          <w:sz w:val="28"/>
          <w:szCs w:val="28"/>
        </w:rPr>
        <w:t xml:space="preserve"> </w:t>
      </w:r>
      <w:r>
        <w:rPr>
          <w:iCs/>
          <w:color w:val="000000"/>
          <w:sz w:val="28"/>
          <w:szCs w:val="28"/>
        </w:rPr>
        <w:t>(</w:t>
      </w:r>
      <w:r w:rsidRPr="00E76439">
        <w:rPr>
          <w:sz w:val="28"/>
          <w:szCs w:val="28"/>
        </w:rPr>
        <w:t>8.1.2</w:t>
      </w:r>
      <w:r w:rsidR="0036342A">
        <w:rPr>
          <w:sz w:val="28"/>
          <w:szCs w:val="28"/>
        </w:rPr>
        <w:t>.</w:t>
      </w:r>
      <w:r w:rsidRPr="00E76439">
        <w:rPr>
          <w:sz w:val="28"/>
          <w:szCs w:val="28"/>
        </w:rPr>
        <w:t xml:space="preserve"> SAM</w:t>
      </w:r>
      <w:r>
        <w:rPr>
          <w:sz w:val="28"/>
          <w:szCs w:val="28"/>
        </w:rPr>
        <w:t xml:space="preserve">) </w:t>
      </w:r>
      <w:r w:rsidR="001311C0">
        <w:rPr>
          <w:sz w:val="28"/>
          <w:szCs w:val="28"/>
        </w:rPr>
        <w:t xml:space="preserve">un </w:t>
      </w:r>
      <w:r w:rsidR="001311C0" w:rsidRPr="00E76439">
        <w:rPr>
          <w:sz w:val="28"/>
          <w:szCs w:val="28"/>
        </w:rPr>
        <w:t xml:space="preserve">profesionālās izglītības </w:t>
      </w:r>
      <w:r w:rsidR="001311C0">
        <w:rPr>
          <w:sz w:val="28"/>
          <w:szCs w:val="28"/>
        </w:rPr>
        <w:t>infrastruktūras (</w:t>
      </w:r>
      <w:r w:rsidR="001311C0" w:rsidRPr="00E76439">
        <w:rPr>
          <w:sz w:val="28"/>
          <w:szCs w:val="28"/>
        </w:rPr>
        <w:t>8.1.3</w:t>
      </w:r>
      <w:r w:rsidR="0036342A">
        <w:rPr>
          <w:sz w:val="28"/>
          <w:szCs w:val="28"/>
        </w:rPr>
        <w:t>.</w:t>
      </w:r>
      <w:r w:rsidR="001311C0" w:rsidRPr="00E76439">
        <w:rPr>
          <w:sz w:val="28"/>
          <w:szCs w:val="28"/>
        </w:rPr>
        <w:t xml:space="preserve"> SAM</w:t>
      </w:r>
      <w:r w:rsidR="001311C0">
        <w:rPr>
          <w:sz w:val="28"/>
          <w:szCs w:val="28"/>
        </w:rPr>
        <w:t>) investīciju</w:t>
      </w:r>
      <w:r w:rsidR="001311C0" w:rsidRPr="00E76439">
        <w:rPr>
          <w:sz w:val="28"/>
          <w:szCs w:val="28"/>
        </w:rPr>
        <w:t xml:space="preserve"> </w:t>
      </w:r>
      <w:r>
        <w:rPr>
          <w:sz w:val="28"/>
          <w:szCs w:val="28"/>
        </w:rPr>
        <w:t>normatīvajā regul</w:t>
      </w:r>
      <w:r w:rsidR="00C41D5A">
        <w:rPr>
          <w:sz w:val="28"/>
          <w:szCs w:val="28"/>
        </w:rPr>
        <w:t>ē</w:t>
      </w:r>
      <w:r>
        <w:rPr>
          <w:sz w:val="28"/>
          <w:szCs w:val="28"/>
        </w:rPr>
        <w:t>jumā (</w:t>
      </w:r>
      <w:r w:rsidR="001311C0">
        <w:rPr>
          <w:sz w:val="28"/>
          <w:szCs w:val="28"/>
        </w:rPr>
        <w:t>M</w:t>
      </w:r>
      <w:r w:rsidR="00C41D5A">
        <w:rPr>
          <w:sz w:val="28"/>
          <w:szCs w:val="28"/>
        </w:rPr>
        <w:t>K</w:t>
      </w:r>
      <w:r w:rsidR="001311C0">
        <w:rPr>
          <w:sz w:val="28"/>
          <w:szCs w:val="28"/>
        </w:rPr>
        <w:t xml:space="preserve"> noteikumu grozījumu projekts par </w:t>
      </w:r>
      <w:r w:rsidR="001311C0" w:rsidRPr="00E76439">
        <w:rPr>
          <w:sz w:val="28"/>
          <w:szCs w:val="28"/>
        </w:rPr>
        <w:t>8.1.2</w:t>
      </w:r>
      <w:r w:rsidR="0036342A">
        <w:rPr>
          <w:sz w:val="28"/>
          <w:szCs w:val="28"/>
        </w:rPr>
        <w:t>.</w:t>
      </w:r>
      <w:r w:rsidR="001311C0" w:rsidRPr="00E76439">
        <w:rPr>
          <w:sz w:val="28"/>
          <w:szCs w:val="28"/>
        </w:rPr>
        <w:t xml:space="preserve"> SAM </w:t>
      </w:r>
      <w:r w:rsidRPr="00E76439">
        <w:rPr>
          <w:sz w:val="28"/>
          <w:szCs w:val="28"/>
        </w:rPr>
        <w:t>no IZM saņemts 2017.</w:t>
      </w:r>
      <w:r w:rsidR="0036342A">
        <w:rPr>
          <w:sz w:val="28"/>
          <w:szCs w:val="28"/>
        </w:rPr>
        <w:t> </w:t>
      </w:r>
      <w:r w:rsidRPr="00E76439">
        <w:rPr>
          <w:sz w:val="28"/>
          <w:szCs w:val="28"/>
        </w:rPr>
        <w:t>gada 21.</w:t>
      </w:r>
      <w:r w:rsidR="0036342A">
        <w:rPr>
          <w:sz w:val="28"/>
          <w:szCs w:val="28"/>
        </w:rPr>
        <w:t> </w:t>
      </w:r>
      <w:r w:rsidRPr="00E76439">
        <w:rPr>
          <w:sz w:val="28"/>
          <w:szCs w:val="28"/>
        </w:rPr>
        <w:t>martā, FM atzinums sniegts 2017.</w:t>
      </w:r>
      <w:r w:rsidR="0036342A">
        <w:rPr>
          <w:sz w:val="28"/>
          <w:szCs w:val="28"/>
        </w:rPr>
        <w:t> </w:t>
      </w:r>
      <w:r w:rsidRPr="00E76439">
        <w:rPr>
          <w:sz w:val="28"/>
          <w:szCs w:val="28"/>
        </w:rPr>
        <w:t>gada 6.</w:t>
      </w:r>
      <w:r w:rsidR="0036342A">
        <w:rPr>
          <w:sz w:val="28"/>
          <w:szCs w:val="28"/>
        </w:rPr>
        <w:t> </w:t>
      </w:r>
      <w:r w:rsidRPr="00E76439">
        <w:rPr>
          <w:sz w:val="28"/>
          <w:szCs w:val="28"/>
        </w:rPr>
        <w:t>aprīlī</w:t>
      </w:r>
      <w:r>
        <w:rPr>
          <w:sz w:val="28"/>
          <w:szCs w:val="28"/>
        </w:rPr>
        <w:t xml:space="preserve">, </w:t>
      </w:r>
      <w:r w:rsidRPr="00E76439">
        <w:rPr>
          <w:sz w:val="28"/>
          <w:szCs w:val="28"/>
        </w:rPr>
        <w:t>notiek tā saskaņošana</w:t>
      </w:r>
      <w:r w:rsidR="00E052AE">
        <w:rPr>
          <w:sz w:val="28"/>
          <w:szCs w:val="28"/>
        </w:rPr>
        <w:t>, MK noteikumu grozījumu projekts par 8.1.3.</w:t>
      </w:r>
      <w:r w:rsidR="0036342A">
        <w:rPr>
          <w:sz w:val="28"/>
          <w:szCs w:val="28"/>
        </w:rPr>
        <w:t> </w:t>
      </w:r>
      <w:r w:rsidR="00E052AE">
        <w:rPr>
          <w:sz w:val="28"/>
          <w:szCs w:val="28"/>
        </w:rPr>
        <w:t>SAM no IZM saņemts 2017.</w:t>
      </w:r>
      <w:r w:rsidR="0036342A">
        <w:rPr>
          <w:sz w:val="28"/>
          <w:szCs w:val="28"/>
        </w:rPr>
        <w:t> </w:t>
      </w:r>
      <w:r w:rsidR="00E052AE">
        <w:rPr>
          <w:sz w:val="28"/>
          <w:szCs w:val="28"/>
        </w:rPr>
        <w:t>gada 3.</w:t>
      </w:r>
      <w:r w:rsidR="0036342A">
        <w:rPr>
          <w:sz w:val="28"/>
          <w:szCs w:val="28"/>
        </w:rPr>
        <w:t> </w:t>
      </w:r>
      <w:r w:rsidR="00E052AE">
        <w:rPr>
          <w:sz w:val="28"/>
          <w:szCs w:val="28"/>
        </w:rPr>
        <w:t>aprīlī, notiek tā saskaņošana, FM atzinums sniegts 2017.</w:t>
      </w:r>
      <w:r w:rsidR="0036342A">
        <w:rPr>
          <w:sz w:val="28"/>
          <w:szCs w:val="28"/>
        </w:rPr>
        <w:t> </w:t>
      </w:r>
      <w:r w:rsidR="00E052AE">
        <w:rPr>
          <w:sz w:val="28"/>
          <w:szCs w:val="28"/>
        </w:rPr>
        <w:t>gada 6.</w:t>
      </w:r>
      <w:r w:rsidR="0036342A">
        <w:rPr>
          <w:sz w:val="28"/>
          <w:szCs w:val="28"/>
        </w:rPr>
        <w:t> </w:t>
      </w:r>
      <w:r w:rsidR="00E052AE">
        <w:rPr>
          <w:sz w:val="28"/>
          <w:szCs w:val="28"/>
        </w:rPr>
        <w:t>aprīlī</w:t>
      </w:r>
      <w:r>
        <w:rPr>
          <w:sz w:val="28"/>
          <w:szCs w:val="28"/>
        </w:rPr>
        <w:t xml:space="preserve">), </w:t>
      </w:r>
      <w:r w:rsidR="00C41D5A">
        <w:rPr>
          <w:sz w:val="28"/>
          <w:szCs w:val="28"/>
        </w:rPr>
        <w:t xml:space="preserve">paredzot arī </w:t>
      </w:r>
      <w:r w:rsidR="00D111B2" w:rsidRPr="00A31B08">
        <w:rPr>
          <w:sz w:val="28"/>
          <w:szCs w:val="28"/>
        </w:rPr>
        <w:t>d</w:t>
      </w:r>
      <w:r w:rsidR="00556831">
        <w:rPr>
          <w:sz w:val="28"/>
          <w:szCs w:val="28"/>
        </w:rPr>
        <w:t>isciplīnas nosacījumus.</w:t>
      </w:r>
    </w:p>
    <w:p w14:paraId="50D0577C" w14:textId="77777777" w:rsidR="00C070FD" w:rsidRPr="00C070FD" w:rsidRDefault="00553A2F" w:rsidP="00C070FD">
      <w:pPr>
        <w:pStyle w:val="FootnoteText"/>
        <w:numPr>
          <w:ilvl w:val="0"/>
          <w:numId w:val="25"/>
        </w:numPr>
        <w:spacing w:before="120" w:after="120"/>
        <w:ind w:left="709" w:firstLine="359"/>
        <w:jc w:val="both"/>
        <w:rPr>
          <w:iCs/>
          <w:color w:val="000000"/>
          <w:sz w:val="28"/>
          <w:szCs w:val="28"/>
        </w:rPr>
      </w:pPr>
      <w:r w:rsidRPr="00556831">
        <w:rPr>
          <w:sz w:val="28"/>
          <w:szCs w:val="28"/>
        </w:rPr>
        <w:t>IZM jāpastiprina sadarbība ar nacionālas nozīmes pilsētu pašvaldībām, lai nodrošinātu iespējami ātrāku 8.1.2.</w:t>
      </w:r>
      <w:r w:rsidR="0036342A">
        <w:rPr>
          <w:sz w:val="28"/>
          <w:szCs w:val="28"/>
        </w:rPr>
        <w:t> </w:t>
      </w:r>
      <w:r w:rsidRPr="00556831">
        <w:rPr>
          <w:sz w:val="28"/>
          <w:szCs w:val="28"/>
        </w:rPr>
        <w:t>SAM 1.</w:t>
      </w:r>
      <w:r w:rsidR="0036342A">
        <w:rPr>
          <w:sz w:val="28"/>
          <w:szCs w:val="28"/>
        </w:rPr>
        <w:t> </w:t>
      </w:r>
      <w:r w:rsidRPr="00556831">
        <w:rPr>
          <w:sz w:val="28"/>
          <w:szCs w:val="28"/>
        </w:rPr>
        <w:t>kārtas ITI atlases uzsākšanu, kā arī jāsniedz atbalsts projektu iesniedzējiem augstākās izglītības iestāžu attīstības stratēģiju saskaņošanā 8.1.1.</w:t>
      </w:r>
      <w:r w:rsidR="0036342A">
        <w:rPr>
          <w:sz w:val="28"/>
          <w:szCs w:val="28"/>
        </w:rPr>
        <w:t> </w:t>
      </w:r>
      <w:r w:rsidRPr="00556831">
        <w:rPr>
          <w:sz w:val="28"/>
          <w:szCs w:val="28"/>
        </w:rPr>
        <w:t>SAM “Palielināt modernizēto STEM, tajā skaitā medicīnas un radošās industrijas, studiju programmu skaitu” ietvaros, lai veicinātu iespējami ātrāku projektu iesniegumu iesniegšanu un nodrošinātu augstu gatavību projektu iesniegumiem. IZM ir sniedzis atzinumus pašvaldībām par to sagatavotajām projektu idejām un konceptiem un vairāku 8.1.2.</w:t>
      </w:r>
      <w:r w:rsidR="0036342A">
        <w:rPr>
          <w:sz w:val="28"/>
          <w:szCs w:val="28"/>
        </w:rPr>
        <w:t> </w:t>
      </w:r>
      <w:r w:rsidRPr="00556831">
        <w:rPr>
          <w:sz w:val="28"/>
          <w:szCs w:val="28"/>
        </w:rPr>
        <w:t xml:space="preserve">SAM pirmās un otrās kārtas projektu idejas tiek virzītas saskaņošanai Reģionālās attīstības koordinācijas padomes rakstiskajā procedūrā (FM atzinums sniegts </w:t>
      </w:r>
      <w:r w:rsidR="00E052AE">
        <w:rPr>
          <w:sz w:val="28"/>
          <w:szCs w:val="28"/>
        </w:rPr>
        <w:t>2017.</w:t>
      </w:r>
      <w:r w:rsidR="0036342A">
        <w:rPr>
          <w:sz w:val="28"/>
          <w:szCs w:val="28"/>
        </w:rPr>
        <w:t> </w:t>
      </w:r>
      <w:r w:rsidR="00E052AE">
        <w:rPr>
          <w:sz w:val="28"/>
          <w:szCs w:val="28"/>
        </w:rPr>
        <w:t>gada 25.</w:t>
      </w:r>
      <w:r w:rsidR="0036342A">
        <w:rPr>
          <w:sz w:val="28"/>
          <w:szCs w:val="28"/>
        </w:rPr>
        <w:t> </w:t>
      </w:r>
      <w:r w:rsidR="00E052AE">
        <w:rPr>
          <w:sz w:val="28"/>
          <w:szCs w:val="28"/>
        </w:rPr>
        <w:t>aprīlī</w:t>
      </w:r>
      <w:r w:rsidR="00C070FD">
        <w:rPr>
          <w:sz w:val="28"/>
          <w:szCs w:val="28"/>
        </w:rPr>
        <w:t>).</w:t>
      </w:r>
    </w:p>
    <w:p w14:paraId="57CF8DB4" w14:textId="63B92203" w:rsidR="00557D0B" w:rsidRPr="00C070FD" w:rsidRDefault="00557D0B" w:rsidP="00C070FD">
      <w:pPr>
        <w:pStyle w:val="FootnoteText"/>
        <w:numPr>
          <w:ilvl w:val="0"/>
          <w:numId w:val="25"/>
        </w:numPr>
        <w:spacing w:before="120" w:after="120"/>
        <w:ind w:left="709" w:firstLine="359"/>
        <w:jc w:val="both"/>
        <w:rPr>
          <w:iCs/>
          <w:color w:val="000000"/>
          <w:sz w:val="28"/>
          <w:szCs w:val="28"/>
        </w:rPr>
      </w:pPr>
      <w:r w:rsidRPr="00C070FD">
        <w:rPr>
          <w:sz w:val="28"/>
          <w:szCs w:val="28"/>
        </w:rPr>
        <w:t>Snieguma ietv</w:t>
      </w:r>
      <w:r w:rsidR="00F87F1D" w:rsidRPr="00C070FD">
        <w:rPr>
          <w:sz w:val="28"/>
          <w:szCs w:val="28"/>
        </w:rPr>
        <w:t>a</w:t>
      </w:r>
      <w:r w:rsidRPr="00C070FD">
        <w:rPr>
          <w:sz w:val="28"/>
          <w:szCs w:val="28"/>
        </w:rPr>
        <w:t>ra mērķu samazināšanas jautājumā tiek gaidīta EK oficiāla atbilde uz Latvijas iesniegto darbības programmas grozījumu priekšlikumu.</w:t>
      </w:r>
      <w:r w:rsidR="00E66F06" w:rsidRPr="00C070FD">
        <w:rPr>
          <w:sz w:val="28"/>
          <w:szCs w:val="28"/>
        </w:rPr>
        <w:t xml:space="preserve"> 2017.</w:t>
      </w:r>
      <w:r w:rsidR="0036342A" w:rsidRPr="00C070FD">
        <w:rPr>
          <w:sz w:val="28"/>
          <w:szCs w:val="28"/>
        </w:rPr>
        <w:t> </w:t>
      </w:r>
      <w:r w:rsidR="00E66F06" w:rsidRPr="00C070FD">
        <w:rPr>
          <w:sz w:val="28"/>
          <w:szCs w:val="28"/>
        </w:rPr>
        <w:t>gada 9.</w:t>
      </w:r>
      <w:r w:rsidR="0036342A" w:rsidRPr="00C070FD">
        <w:rPr>
          <w:sz w:val="28"/>
          <w:szCs w:val="28"/>
        </w:rPr>
        <w:t> </w:t>
      </w:r>
      <w:r w:rsidR="00E66F06" w:rsidRPr="00C070FD">
        <w:rPr>
          <w:sz w:val="28"/>
          <w:szCs w:val="28"/>
        </w:rPr>
        <w:t>maijā p</w:t>
      </w:r>
      <w:r w:rsidR="00E66F06" w:rsidRPr="00C070FD">
        <w:rPr>
          <w:iCs/>
          <w:color w:val="000000"/>
          <w:sz w:val="28"/>
          <w:szCs w:val="28"/>
        </w:rPr>
        <w:t xml:space="preserve">lānota tehniskā sanāksme starp EK, IZM un FM, lai </w:t>
      </w:r>
      <w:r w:rsidR="00E66F06" w:rsidRPr="00C070FD">
        <w:rPr>
          <w:sz w:val="28"/>
          <w:szCs w:val="28"/>
        </w:rPr>
        <w:t xml:space="preserve">pirms </w:t>
      </w:r>
      <w:r w:rsidR="00F87F1D" w:rsidRPr="00C070FD">
        <w:rPr>
          <w:sz w:val="28"/>
          <w:szCs w:val="28"/>
        </w:rPr>
        <w:t>2017.</w:t>
      </w:r>
      <w:r w:rsidR="0036342A" w:rsidRPr="00C070FD">
        <w:rPr>
          <w:sz w:val="28"/>
          <w:szCs w:val="28"/>
        </w:rPr>
        <w:t> </w:t>
      </w:r>
      <w:r w:rsidR="00F87F1D" w:rsidRPr="00C070FD">
        <w:rPr>
          <w:sz w:val="28"/>
          <w:szCs w:val="28"/>
        </w:rPr>
        <w:t xml:space="preserve">gada </w:t>
      </w:r>
      <w:r w:rsidR="00E66F06" w:rsidRPr="00C070FD">
        <w:rPr>
          <w:sz w:val="28"/>
          <w:szCs w:val="28"/>
        </w:rPr>
        <w:t>10.</w:t>
      </w:r>
      <w:r w:rsidR="0036342A" w:rsidRPr="00C070FD">
        <w:rPr>
          <w:sz w:val="28"/>
          <w:szCs w:val="28"/>
        </w:rPr>
        <w:t> </w:t>
      </w:r>
      <w:r w:rsidR="00E66F06" w:rsidRPr="00C070FD">
        <w:rPr>
          <w:sz w:val="28"/>
          <w:szCs w:val="28"/>
        </w:rPr>
        <w:t>maija ES fondu Uzraudzības komitejas sēdes</w:t>
      </w:r>
      <w:r w:rsidR="00E66F06" w:rsidRPr="00C070FD">
        <w:rPr>
          <w:iCs/>
          <w:color w:val="000000"/>
          <w:sz w:val="28"/>
          <w:szCs w:val="28"/>
        </w:rPr>
        <w:t xml:space="preserve"> pārrunātu IZM kompetencē esošo izglītības jomas ieviešanas progresu un aktuālās problēmas, t.sk. </w:t>
      </w:r>
      <w:r w:rsidR="00376D11" w:rsidRPr="00C070FD">
        <w:rPr>
          <w:iCs/>
          <w:color w:val="000000"/>
          <w:sz w:val="28"/>
          <w:szCs w:val="28"/>
        </w:rPr>
        <w:t xml:space="preserve">par darbības programmas grozījumiem attiecībā uz </w:t>
      </w:r>
      <w:r w:rsidR="00E66F06" w:rsidRPr="00C070FD">
        <w:rPr>
          <w:iCs/>
          <w:color w:val="000000"/>
          <w:sz w:val="28"/>
          <w:szCs w:val="28"/>
        </w:rPr>
        <w:t xml:space="preserve">snieguma ietvara mērķu </w:t>
      </w:r>
      <w:r w:rsidR="00376D11" w:rsidRPr="00C070FD">
        <w:rPr>
          <w:iCs/>
          <w:color w:val="000000"/>
          <w:sz w:val="28"/>
          <w:szCs w:val="28"/>
        </w:rPr>
        <w:t>samazināšanu, balstoti</w:t>
      </w:r>
      <w:r w:rsidR="00F87F1D" w:rsidRPr="00C070FD">
        <w:rPr>
          <w:iCs/>
          <w:color w:val="000000"/>
          <w:sz w:val="28"/>
          <w:szCs w:val="28"/>
        </w:rPr>
        <w:t>e</w:t>
      </w:r>
      <w:r w:rsidR="00376D11" w:rsidRPr="00C070FD">
        <w:rPr>
          <w:iCs/>
          <w:color w:val="000000"/>
          <w:sz w:val="28"/>
          <w:szCs w:val="28"/>
        </w:rPr>
        <w:t>s uz aktuālajām pro</w:t>
      </w:r>
      <w:r w:rsidR="00F87F1D" w:rsidRPr="00C070FD">
        <w:rPr>
          <w:iCs/>
          <w:color w:val="000000"/>
          <w:sz w:val="28"/>
          <w:szCs w:val="28"/>
        </w:rPr>
        <w:t>j</w:t>
      </w:r>
      <w:r w:rsidR="00376D11" w:rsidRPr="00C070FD">
        <w:rPr>
          <w:iCs/>
          <w:color w:val="000000"/>
          <w:sz w:val="28"/>
          <w:szCs w:val="28"/>
        </w:rPr>
        <w:t>ektu īstenotāju prognozēm.</w:t>
      </w:r>
    </w:p>
    <w:p w14:paraId="13346C4F" w14:textId="67974793" w:rsidR="00556831" w:rsidRDefault="00557D0B" w:rsidP="00C070FD">
      <w:pPr>
        <w:pStyle w:val="FootnoteText"/>
        <w:spacing w:before="120" w:after="120"/>
        <w:ind w:firstLine="426"/>
        <w:jc w:val="both"/>
        <w:rPr>
          <w:sz w:val="28"/>
          <w:szCs w:val="28"/>
        </w:rPr>
      </w:pPr>
      <w:r w:rsidRPr="00DB4EAD">
        <w:rPr>
          <w:sz w:val="28"/>
          <w:szCs w:val="28"/>
        </w:rPr>
        <w:t xml:space="preserve">6) </w:t>
      </w:r>
      <w:r w:rsidR="00E66F06" w:rsidRPr="00050E23">
        <w:rPr>
          <w:sz w:val="28"/>
          <w:szCs w:val="28"/>
          <w:u w:val="single"/>
        </w:rPr>
        <w:t>Ekonomikas ministrija (turpmāk – EM)</w:t>
      </w:r>
      <w:r w:rsidR="00F15CF6" w:rsidRPr="00050E23">
        <w:rPr>
          <w:sz w:val="28"/>
          <w:szCs w:val="28"/>
          <w:u w:val="single"/>
        </w:rPr>
        <w:t xml:space="preserve"> uzdevumu </w:t>
      </w:r>
      <w:r w:rsidR="00DE638C" w:rsidRPr="00050E23">
        <w:rPr>
          <w:sz w:val="28"/>
          <w:szCs w:val="28"/>
          <w:u w:val="single"/>
        </w:rPr>
        <w:t>nav izpildījusi</w:t>
      </w:r>
      <w:r w:rsidR="00DE638C">
        <w:rPr>
          <w:sz w:val="28"/>
          <w:szCs w:val="28"/>
        </w:rPr>
        <w:t xml:space="preserve"> noteiktā termiņā </w:t>
      </w:r>
      <w:r w:rsidR="00DB4EAD" w:rsidRPr="00050E23">
        <w:rPr>
          <w:sz w:val="28"/>
          <w:szCs w:val="28"/>
        </w:rPr>
        <w:t>līdz 2017.gada 31.martam</w:t>
      </w:r>
      <w:r w:rsidR="00DE638C">
        <w:rPr>
          <w:sz w:val="28"/>
          <w:szCs w:val="28"/>
        </w:rPr>
        <w:t xml:space="preserve"> attiecībā uz </w:t>
      </w:r>
      <w:r w:rsidR="00DB4EAD" w:rsidRPr="00050E23">
        <w:rPr>
          <w:sz w:val="28"/>
          <w:szCs w:val="28"/>
        </w:rPr>
        <w:t>konkrēt</w:t>
      </w:r>
      <w:r w:rsidR="00DE638C">
        <w:rPr>
          <w:sz w:val="28"/>
          <w:szCs w:val="28"/>
        </w:rPr>
        <w:t>u</w:t>
      </w:r>
      <w:r w:rsidR="00DB4EAD" w:rsidRPr="00050E23">
        <w:rPr>
          <w:sz w:val="28"/>
          <w:szCs w:val="28"/>
        </w:rPr>
        <w:t xml:space="preserve"> priekšlikum</w:t>
      </w:r>
      <w:r w:rsidR="00DE638C">
        <w:rPr>
          <w:sz w:val="28"/>
          <w:szCs w:val="28"/>
        </w:rPr>
        <w:t>u</w:t>
      </w:r>
      <w:r w:rsidR="00DB4EAD" w:rsidRPr="00050E23">
        <w:rPr>
          <w:sz w:val="28"/>
          <w:szCs w:val="28"/>
        </w:rPr>
        <w:t xml:space="preserve"> ar precīzu finanšu sadalījumu</w:t>
      </w:r>
      <w:r w:rsidR="00DE638C">
        <w:rPr>
          <w:sz w:val="28"/>
          <w:szCs w:val="28"/>
        </w:rPr>
        <w:t xml:space="preserve"> </w:t>
      </w:r>
      <w:r w:rsidR="00DE638C" w:rsidRPr="00E76439">
        <w:rPr>
          <w:sz w:val="28"/>
          <w:szCs w:val="28"/>
        </w:rPr>
        <w:t>atlikušā MVU un inovāciju atbalstam paredzētā finansējuma izlietojumā</w:t>
      </w:r>
      <w:r w:rsidR="00DE638C" w:rsidRPr="00DE638C">
        <w:rPr>
          <w:sz w:val="28"/>
          <w:szCs w:val="28"/>
        </w:rPr>
        <w:t xml:space="preserve"> </w:t>
      </w:r>
      <w:r w:rsidR="00DE638C">
        <w:rPr>
          <w:sz w:val="28"/>
          <w:szCs w:val="28"/>
        </w:rPr>
        <w:t>(</w:t>
      </w:r>
      <w:r w:rsidR="00DE638C" w:rsidRPr="00EF6232">
        <w:rPr>
          <w:sz w:val="28"/>
          <w:szCs w:val="28"/>
        </w:rPr>
        <w:t>t.sk. no finanšu instrumentiem uz grantiem</w:t>
      </w:r>
      <w:r w:rsidR="00DE638C">
        <w:rPr>
          <w:sz w:val="28"/>
          <w:szCs w:val="28"/>
        </w:rPr>
        <w:t xml:space="preserve">, ja to pamato tirgus nepilnību aktualizētais novērtējums), kā arī </w:t>
      </w:r>
      <w:r w:rsidR="00DB4EAD" w:rsidRPr="00050E23">
        <w:rPr>
          <w:sz w:val="28"/>
          <w:szCs w:val="28"/>
        </w:rPr>
        <w:t>nepieciešamajām izmaiņām</w:t>
      </w:r>
      <w:r w:rsidR="00DE638C">
        <w:rPr>
          <w:sz w:val="28"/>
          <w:szCs w:val="28"/>
        </w:rPr>
        <w:t xml:space="preserve"> investīciju noteikumu dokumentācijā</w:t>
      </w:r>
      <w:r w:rsidR="00DB4EAD" w:rsidRPr="00050E23">
        <w:rPr>
          <w:sz w:val="28"/>
          <w:szCs w:val="28"/>
        </w:rPr>
        <w:t>, t.sk. darbības programmā.</w:t>
      </w:r>
      <w:r w:rsidR="00DE638C">
        <w:rPr>
          <w:sz w:val="28"/>
          <w:szCs w:val="28"/>
        </w:rPr>
        <w:t xml:space="preserve"> EM uzdevuma izpildes kavējumu skaidro ar nepieciešamu ilgāku laiku jautājuma saskaņošanai ar ieinteresētajām pusēm, t.sk. no investīciju pieprasījuma viedokļa. </w:t>
      </w:r>
      <w:r w:rsidR="00E37861">
        <w:rPr>
          <w:sz w:val="28"/>
          <w:szCs w:val="28"/>
        </w:rPr>
        <w:t>EM paredz priekšlikuma virzību turpmākiem l</w:t>
      </w:r>
      <w:r w:rsidR="00556831">
        <w:rPr>
          <w:sz w:val="28"/>
          <w:szCs w:val="28"/>
        </w:rPr>
        <w:t>ēmumiem ie</w:t>
      </w:r>
      <w:r w:rsidR="00217B2D">
        <w:rPr>
          <w:sz w:val="28"/>
          <w:szCs w:val="28"/>
        </w:rPr>
        <w:t>s</w:t>
      </w:r>
      <w:r w:rsidR="00556831">
        <w:rPr>
          <w:sz w:val="28"/>
          <w:szCs w:val="28"/>
        </w:rPr>
        <w:t>pējami ātrāk.</w:t>
      </w:r>
    </w:p>
    <w:p w14:paraId="4E034283" w14:textId="5D2BBBAF" w:rsidR="00F207BB" w:rsidRPr="00556831" w:rsidRDefault="00770D8F" w:rsidP="00050E23">
      <w:pPr>
        <w:pStyle w:val="FootnoteText"/>
        <w:spacing w:before="120" w:after="120"/>
        <w:jc w:val="both"/>
        <w:rPr>
          <w:b/>
          <w:color w:val="000000"/>
          <w:sz w:val="28"/>
          <w:szCs w:val="28"/>
        </w:rPr>
      </w:pPr>
      <w:r>
        <w:rPr>
          <w:b/>
          <w:color w:val="000000" w:themeColor="text1"/>
          <w:sz w:val="28"/>
          <w:szCs w:val="28"/>
        </w:rPr>
        <w:lastRenderedPageBreak/>
        <w:t xml:space="preserve">10. </w:t>
      </w:r>
      <w:r w:rsidR="00F207BB" w:rsidRPr="00F207BB">
        <w:rPr>
          <w:b/>
          <w:color w:val="000000" w:themeColor="text1"/>
          <w:sz w:val="28"/>
          <w:szCs w:val="28"/>
        </w:rPr>
        <w:t>2017. gada 14. marta MK sēdes protokol</w:t>
      </w:r>
      <w:r w:rsidR="004B129C">
        <w:rPr>
          <w:b/>
          <w:color w:val="000000" w:themeColor="text1"/>
          <w:sz w:val="28"/>
          <w:szCs w:val="28"/>
        </w:rPr>
        <w:t>a</w:t>
      </w:r>
      <w:r w:rsidR="00483EF6">
        <w:rPr>
          <w:rStyle w:val="FootnoteReference"/>
          <w:b/>
          <w:color w:val="000000" w:themeColor="text1"/>
          <w:sz w:val="28"/>
          <w:szCs w:val="28"/>
        </w:rPr>
        <w:footnoteReference w:id="18"/>
      </w:r>
      <w:r w:rsidR="00F207BB" w:rsidRPr="00F207BB">
        <w:rPr>
          <w:b/>
          <w:color w:val="000000" w:themeColor="text1"/>
          <w:sz w:val="28"/>
          <w:szCs w:val="28"/>
        </w:rPr>
        <w:t xml:space="preserve"> </w:t>
      </w:r>
      <w:r w:rsidR="004B129C">
        <w:rPr>
          <w:b/>
          <w:color w:val="000000" w:themeColor="text1"/>
          <w:sz w:val="28"/>
          <w:szCs w:val="28"/>
        </w:rPr>
        <w:t xml:space="preserve">(turpmāk – MK protokols) </w:t>
      </w:r>
      <w:r w:rsidR="00F207BB" w:rsidRPr="00556831">
        <w:rPr>
          <w:rFonts w:eastAsia="Times New Roman"/>
          <w:b/>
          <w:sz w:val="28"/>
          <w:szCs w:val="28"/>
          <w:lang w:eastAsia="zh-CN"/>
        </w:rPr>
        <w:t>uzdevum</w:t>
      </w:r>
      <w:r w:rsidR="004B129C" w:rsidRPr="00556831">
        <w:rPr>
          <w:rFonts w:eastAsia="Times New Roman"/>
          <w:b/>
          <w:sz w:val="28"/>
          <w:szCs w:val="28"/>
          <w:lang w:eastAsia="zh-CN"/>
        </w:rPr>
        <w:t>u izpildes</w:t>
      </w:r>
      <w:r w:rsidR="00F207BB" w:rsidRPr="00556831">
        <w:rPr>
          <w:rFonts w:eastAsia="Times New Roman"/>
          <w:b/>
          <w:sz w:val="28"/>
          <w:szCs w:val="28"/>
          <w:lang w:eastAsia="zh-CN"/>
        </w:rPr>
        <w:t xml:space="preserve"> statuss:</w:t>
      </w:r>
    </w:p>
    <w:p w14:paraId="06CF55B0" w14:textId="541C1611" w:rsidR="00E411BF" w:rsidRPr="00556831" w:rsidRDefault="004B129C" w:rsidP="00C070FD">
      <w:pPr>
        <w:pStyle w:val="ListParagraph"/>
        <w:numPr>
          <w:ilvl w:val="0"/>
          <w:numId w:val="14"/>
        </w:numPr>
        <w:suppressAutoHyphens/>
        <w:spacing w:before="120" w:after="120"/>
        <w:ind w:left="0" w:firstLine="426"/>
        <w:jc w:val="both"/>
        <w:rPr>
          <w:rFonts w:cs="Times New Roman"/>
          <w:sz w:val="28"/>
          <w:szCs w:val="28"/>
        </w:rPr>
      </w:pPr>
      <w:r w:rsidRPr="00556831">
        <w:rPr>
          <w:sz w:val="28"/>
          <w:szCs w:val="28"/>
        </w:rPr>
        <w:t>Informācija par progresu attiecībā uz MK protokola 3. un 4.</w:t>
      </w:r>
      <w:r w:rsidR="0036342A">
        <w:rPr>
          <w:sz w:val="28"/>
          <w:szCs w:val="28"/>
        </w:rPr>
        <w:t> </w:t>
      </w:r>
      <w:r w:rsidRPr="00556831">
        <w:rPr>
          <w:sz w:val="28"/>
          <w:szCs w:val="28"/>
        </w:rPr>
        <w:t xml:space="preserve">uzdevumiem atbildīgajām institūcijām veikt iespējamos investīciju gaitas intensificēšanas pasākumus </w:t>
      </w:r>
      <w:r w:rsidR="003930EF" w:rsidRPr="00556831">
        <w:rPr>
          <w:sz w:val="28"/>
          <w:szCs w:val="28"/>
        </w:rPr>
        <w:t xml:space="preserve">kopumā </w:t>
      </w:r>
      <w:r w:rsidRPr="00556831">
        <w:rPr>
          <w:sz w:val="28"/>
          <w:szCs w:val="28"/>
        </w:rPr>
        <w:t xml:space="preserve">sniegta iepriekš šajā ziņojumā. </w:t>
      </w:r>
      <w:r w:rsidR="00E411BF" w:rsidRPr="00556831">
        <w:rPr>
          <w:rFonts w:cs="Times New Roman"/>
          <w:sz w:val="28"/>
          <w:szCs w:val="28"/>
        </w:rPr>
        <w:t xml:space="preserve">Tāpat investīciju gaitas paātrināšanai atbilstoši MK lēmumam CFLA </w:t>
      </w:r>
      <w:r w:rsidR="00E411BF" w:rsidRPr="00556831">
        <w:rPr>
          <w:rFonts w:eastAsia="Times New Roman" w:cs="Times New Roman"/>
          <w:sz w:val="28"/>
          <w:szCs w:val="28"/>
          <w:lang w:eastAsia="lv-LV"/>
        </w:rPr>
        <w:t>sadarbībā ar Veselības ministriju (turpmāk – VM) veic 9.2.4.2.</w:t>
      </w:r>
      <w:r w:rsidR="0036342A">
        <w:rPr>
          <w:rFonts w:eastAsia="Times New Roman" w:cs="Times New Roman"/>
          <w:sz w:val="28"/>
          <w:szCs w:val="28"/>
          <w:lang w:eastAsia="lv-LV"/>
        </w:rPr>
        <w:t> </w:t>
      </w:r>
      <w:r w:rsidR="00CF1E3C">
        <w:rPr>
          <w:rFonts w:eastAsia="Times New Roman" w:cs="Times New Roman"/>
          <w:sz w:val="28"/>
          <w:szCs w:val="28"/>
          <w:lang w:eastAsia="lv-LV"/>
        </w:rPr>
        <w:t>pasākuma</w:t>
      </w:r>
      <w:r w:rsidR="00E411BF" w:rsidRPr="00556831">
        <w:rPr>
          <w:rFonts w:eastAsia="Times New Roman" w:cs="Times New Roman"/>
          <w:sz w:val="28"/>
          <w:szCs w:val="28"/>
          <w:lang w:eastAsia="lv-LV"/>
        </w:rPr>
        <w:t xml:space="preserve"> </w:t>
      </w:r>
      <w:r w:rsidR="00CF1E3C">
        <w:rPr>
          <w:rFonts w:eastAsia="Times New Roman" w:cs="Times New Roman"/>
          <w:sz w:val="28"/>
          <w:szCs w:val="28"/>
          <w:lang w:eastAsia="lv-LV"/>
        </w:rPr>
        <w:t>“</w:t>
      </w:r>
      <w:r w:rsidR="00E411BF" w:rsidRPr="00556831">
        <w:rPr>
          <w:rFonts w:eastAsia="Times New Roman" w:cs="Times New Roman"/>
          <w:sz w:val="28"/>
          <w:szCs w:val="28"/>
          <w:lang w:eastAsia="lv-LV"/>
        </w:rPr>
        <w:t>Pasākumi vietējās sabiedrības veselības veicināšanai</w:t>
      </w:r>
      <w:r w:rsidR="00CF1E3C">
        <w:rPr>
          <w:rFonts w:eastAsia="Times New Roman" w:cs="Times New Roman"/>
          <w:sz w:val="28"/>
          <w:szCs w:val="28"/>
          <w:lang w:eastAsia="lv-LV"/>
        </w:rPr>
        <w:t>”</w:t>
      </w:r>
      <w:r w:rsidR="00E411BF" w:rsidRPr="00556831">
        <w:rPr>
          <w:rFonts w:eastAsia="Times New Roman" w:cs="Times New Roman"/>
          <w:sz w:val="28"/>
          <w:szCs w:val="28"/>
          <w:lang w:eastAsia="lv-LV"/>
        </w:rPr>
        <w:t xml:space="preserve"> projektu gada plānu pārbaudi un atzinumu sniegšanu pirms projektu apstiprināšanas un līgumu slēgšanas.</w:t>
      </w:r>
    </w:p>
    <w:p w14:paraId="2A1DBFAC" w14:textId="0ACC9D2E" w:rsidR="003930EF" w:rsidRPr="00767A5C" w:rsidRDefault="003930EF" w:rsidP="00C070FD">
      <w:pPr>
        <w:pStyle w:val="ListParagraph"/>
        <w:numPr>
          <w:ilvl w:val="0"/>
          <w:numId w:val="14"/>
        </w:numPr>
        <w:spacing w:before="120" w:after="120"/>
        <w:ind w:left="0" w:firstLine="426"/>
        <w:contextualSpacing w:val="0"/>
        <w:jc w:val="both"/>
        <w:rPr>
          <w:rFonts w:eastAsia="Calibri" w:cs="Times New Roman"/>
          <w:color w:val="FF0000"/>
          <w:sz w:val="28"/>
          <w:szCs w:val="28"/>
          <w:lang w:eastAsia="ar-SA"/>
        </w:rPr>
      </w:pPr>
      <w:r w:rsidRPr="00556831">
        <w:rPr>
          <w:sz w:val="28"/>
          <w:szCs w:val="28"/>
        </w:rPr>
        <w:t xml:space="preserve">Attiecībā uz MK protokola 3.1. punktā uzdevumu par </w:t>
      </w:r>
      <w:r w:rsidRPr="00556831">
        <w:rPr>
          <w:b/>
          <w:sz w:val="28"/>
          <w:szCs w:val="28"/>
        </w:rPr>
        <w:t>4.2.1.1. pasākuma “Veicināt energoefektivitātes paaugstināšanu dzīvojamās ēkās (ESKO)”</w:t>
      </w:r>
      <w:r w:rsidR="00767A5C" w:rsidRPr="00556831">
        <w:rPr>
          <w:b/>
          <w:sz w:val="28"/>
          <w:szCs w:val="28"/>
        </w:rPr>
        <w:t xml:space="preserve"> </w:t>
      </w:r>
      <w:r w:rsidR="00767A5C" w:rsidRPr="00556831">
        <w:rPr>
          <w:rFonts w:eastAsia="Calibri" w:cs="Times New Roman"/>
          <w:b/>
          <w:sz w:val="28"/>
          <w:szCs w:val="28"/>
          <w:lang w:eastAsia="ar-SA"/>
        </w:rPr>
        <w:t xml:space="preserve">(turpmāk </w:t>
      </w:r>
      <w:r w:rsidR="00767A5C" w:rsidRPr="00050E23">
        <w:rPr>
          <w:rFonts w:eastAsia="Calibri" w:cs="Times New Roman"/>
          <w:b/>
          <w:sz w:val="28"/>
          <w:szCs w:val="28"/>
          <w:lang w:eastAsia="ar-SA"/>
        </w:rPr>
        <w:t>–</w:t>
      </w:r>
      <w:r w:rsidR="00184B4D">
        <w:rPr>
          <w:rFonts w:eastAsia="Calibri" w:cs="Times New Roman"/>
          <w:b/>
          <w:sz w:val="28"/>
          <w:szCs w:val="28"/>
          <w:lang w:eastAsia="ar-SA"/>
        </w:rPr>
        <w:t xml:space="preserve"> </w:t>
      </w:r>
      <w:r w:rsidR="00767A5C" w:rsidRPr="00050E23">
        <w:rPr>
          <w:rFonts w:eastAsia="Calibri" w:cs="Times New Roman"/>
          <w:b/>
          <w:sz w:val="28"/>
          <w:szCs w:val="28"/>
          <w:lang w:eastAsia="ar-SA"/>
        </w:rPr>
        <w:t>ESKO pasākums</w:t>
      </w:r>
      <w:r w:rsidR="00767A5C" w:rsidRPr="00767A5C">
        <w:rPr>
          <w:rFonts w:eastAsia="Calibri" w:cs="Times New Roman"/>
          <w:sz w:val="28"/>
          <w:szCs w:val="28"/>
          <w:lang w:eastAsia="ar-SA"/>
        </w:rPr>
        <w:t xml:space="preserve">) </w:t>
      </w:r>
      <w:r w:rsidRPr="00050E23">
        <w:rPr>
          <w:sz w:val="28"/>
          <w:szCs w:val="28"/>
        </w:rPr>
        <w:t xml:space="preserve"> ieviešanas progresu</w:t>
      </w:r>
      <w:r w:rsidR="00767A5C" w:rsidRPr="00050E23">
        <w:rPr>
          <w:sz w:val="28"/>
          <w:szCs w:val="28"/>
        </w:rPr>
        <w:t xml:space="preserve"> atzīmējams prognozēts noteiktā termiņa</w:t>
      </w:r>
      <w:r w:rsidR="00767A5C">
        <w:rPr>
          <w:rStyle w:val="FootnoteReference"/>
          <w:sz w:val="28"/>
          <w:szCs w:val="28"/>
        </w:rPr>
        <w:footnoteReference w:id="19"/>
      </w:r>
      <w:r w:rsidR="00767A5C" w:rsidRPr="00050E23">
        <w:rPr>
          <w:sz w:val="28"/>
          <w:szCs w:val="28"/>
        </w:rPr>
        <w:t xml:space="preserve"> kavējums:</w:t>
      </w:r>
    </w:p>
    <w:p w14:paraId="524EF96F" w14:textId="14632CCB" w:rsidR="003930EF" w:rsidRPr="006974EA" w:rsidRDefault="00767A5C" w:rsidP="003930EF">
      <w:pPr>
        <w:pStyle w:val="ListParagraph"/>
        <w:spacing w:before="120" w:after="120"/>
        <w:ind w:left="0" w:firstLine="720"/>
        <w:jc w:val="both"/>
        <w:rPr>
          <w:rFonts w:eastAsia="Calibri" w:cs="Times New Roman"/>
          <w:sz w:val="28"/>
          <w:szCs w:val="28"/>
          <w:lang w:eastAsia="ar-SA"/>
        </w:rPr>
      </w:pPr>
      <w:r>
        <w:rPr>
          <w:rFonts w:eastAsia="Calibri" w:cs="Times New Roman"/>
          <w:sz w:val="28"/>
          <w:szCs w:val="28"/>
          <w:lang w:eastAsia="ar-SA"/>
        </w:rPr>
        <w:t xml:space="preserve">Sadarbībā ar </w:t>
      </w:r>
      <w:r w:rsidRPr="00C95263">
        <w:rPr>
          <w:rFonts w:eastAsia="Calibri" w:cs="Times New Roman"/>
          <w:sz w:val="28"/>
          <w:szCs w:val="28"/>
          <w:lang w:eastAsia="ar-SA"/>
        </w:rPr>
        <w:t>sabiedrīb</w:t>
      </w:r>
      <w:r>
        <w:rPr>
          <w:rFonts w:eastAsia="Calibri" w:cs="Times New Roman"/>
          <w:sz w:val="28"/>
          <w:szCs w:val="28"/>
          <w:lang w:eastAsia="ar-SA"/>
        </w:rPr>
        <w:t>u</w:t>
      </w:r>
      <w:r w:rsidRPr="00C95263">
        <w:rPr>
          <w:rFonts w:eastAsia="Calibri" w:cs="Times New Roman"/>
          <w:sz w:val="28"/>
          <w:szCs w:val="28"/>
          <w:lang w:eastAsia="ar-SA"/>
        </w:rPr>
        <w:t xml:space="preserve"> “Altum”</w:t>
      </w:r>
      <w:r>
        <w:rPr>
          <w:rFonts w:eastAsia="Calibri" w:cs="Times New Roman"/>
          <w:sz w:val="28"/>
          <w:szCs w:val="28"/>
          <w:lang w:eastAsia="ar-SA"/>
        </w:rPr>
        <w:t xml:space="preserve"> </w:t>
      </w:r>
      <w:r w:rsidR="003930EF" w:rsidRPr="006974EA">
        <w:rPr>
          <w:rFonts w:eastAsia="Calibri" w:cs="Times New Roman"/>
          <w:sz w:val="28"/>
          <w:szCs w:val="28"/>
          <w:lang w:eastAsia="ar-SA"/>
        </w:rPr>
        <w:t>izvērtējot energoservisa pakalpojuma kompāniju (turpmāk – ESKO) atbalsta iespējas</w:t>
      </w:r>
      <w:r>
        <w:rPr>
          <w:rFonts w:eastAsia="Calibri" w:cs="Times New Roman"/>
          <w:sz w:val="28"/>
          <w:szCs w:val="28"/>
          <w:lang w:eastAsia="ar-SA"/>
        </w:rPr>
        <w:t>,</w:t>
      </w:r>
      <w:r w:rsidR="003930EF">
        <w:rPr>
          <w:rFonts w:eastAsia="Calibri" w:cs="Times New Roman"/>
          <w:sz w:val="28"/>
          <w:szCs w:val="28"/>
          <w:lang w:eastAsia="ar-SA"/>
        </w:rPr>
        <w:t xml:space="preserve"> </w:t>
      </w:r>
      <w:r w:rsidR="00184B4D">
        <w:rPr>
          <w:rFonts w:eastAsia="Calibri" w:cs="Times New Roman"/>
          <w:sz w:val="28"/>
          <w:szCs w:val="28"/>
          <w:lang w:eastAsia="ar-SA"/>
        </w:rPr>
        <w:t>EM secina</w:t>
      </w:r>
      <w:r w:rsidR="003930EF">
        <w:rPr>
          <w:rFonts w:eastAsia="Calibri" w:cs="Times New Roman"/>
          <w:sz w:val="28"/>
          <w:szCs w:val="28"/>
          <w:lang w:eastAsia="ar-SA"/>
        </w:rPr>
        <w:t xml:space="preserve">, ka </w:t>
      </w:r>
      <w:r w:rsidR="003930EF" w:rsidRPr="006974EA">
        <w:rPr>
          <w:rFonts w:eastAsia="Calibri" w:cs="Times New Roman"/>
          <w:sz w:val="28"/>
          <w:szCs w:val="28"/>
          <w:lang w:eastAsia="ar-SA"/>
        </w:rPr>
        <w:t>ESKO tirgus attīstīb</w:t>
      </w:r>
      <w:r w:rsidR="00184B4D">
        <w:rPr>
          <w:rFonts w:eastAsia="Calibri" w:cs="Times New Roman"/>
          <w:sz w:val="28"/>
          <w:szCs w:val="28"/>
          <w:lang w:eastAsia="ar-SA"/>
        </w:rPr>
        <w:t xml:space="preserve">as nodrošināšanai </w:t>
      </w:r>
      <w:r w:rsidR="003930EF" w:rsidRPr="006974EA">
        <w:rPr>
          <w:rFonts w:eastAsia="Calibri" w:cs="Times New Roman"/>
          <w:sz w:val="28"/>
          <w:szCs w:val="28"/>
          <w:lang w:eastAsia="ar-SA"/>
        </w:rPr>
        <w:t xml:space="preserve">ir nepieciešamas </w:t>
      </w:r>
      <w:r w:rsidR="003930EF">
        <w:rPr>
          <w:rFonts w:eastAsia="Calibri" w:cs="Times New Roman"/>
          <w:sz w:val="28"/>
          <w:szCs w:val="28"/>
          <w:lang w:eastAsia="ar-SA"/>
        </w:rPr>
        <w:t>divas</w:t>
      </w:r>
      <w:r w:rsidR="003930EF" w:rsidRPr="006974EA">
        <w:rPr>
          <w:rFonts w:eastAsia="Calibri" w:cs="Times New Roman"/>
          <w:sz w:val="28"/>
          <w:szCs w:val="28"/>
          <w:lang w:eastAsia="ar-SA"/>
        </w:rPr>
        <w:t xml:space="preserve"> atbalsta programmas dažādās attīstības stadijās:</w:t>
      </w:r>
    </w:p>
    <w:p w14:paraId="3AC3E9E5" w14:textId="77777777" w:rsidR="003930EF" w:rsidRPr="006974EA" w:rsidRDefault="003930EF" w:rsidP="003930EF">
      <w:pPr>
        <w:pStyle w:val="ListParagraph"/>
        <w:numPr>
          <w:ilvl w:val="0"/>
          <w:numId w:val="12"/>
        </w:numPr>
        <w:spacing w:before="120" w:after="120"/>
        <w:ind w:left="1560"/>
        <w:jc w:val="both"/>
        <w:rPr>
          <w:rFonts w:eastAsia="Calibri" w:cs="Times New Roman"/>
          <w:sz w:val="28"/>
          <w:szCs w:val="28"/>
          <w:lang w:eastAsia="ar-SA"/>
        </w:rPr>
      </w:pPr>
      <w:r w:rsidRPr="006974EA">
        <w:rPr>
          <w:rFonts w:eastAsia="Calibri" w:cs="Times New Roman"/>
          <w:sz w:val="28"/>
          <w:szCs w:val="28"/>
          <w:lang w:eastAsia="ar-SA"/>
        </w:rPr>
        <w:t>atbalsts ESKO izveidei un sākotnējās darbības uzsākšanai;</w:t>
      </w:r>
    </w:p>
    <w:p w14:paraId="08F0D67A" w14:textId="77777777" w:rsidR="003930EF" w:rsidRPr="006974EA" w:rsidRDefault="003930EF" w:rsidP="003930EF">
      <w:pPr>
        <w:pStyle w:val="ListParagraph"/>
        <w:numPr>
          <w:ilvl w:val="0"/>
          <w:numId w:val="12"/>
        </w:numPr>
        <w:spacing w:before="120" w:after="120"/>
        <w:ind w:left="1560"/>
        <w:contextualSpacing w:val="0"/>
        <w:jc w:val="both"/>
        <w:rPr>
          <w:rFonts w:eastAsia="Calibri" w:cs="Times New Roman"/>
          <w:sz w:val="28"/>
          <w:szCs w:val="28"/>
          <w:lang w:eastAsia="ar-SA"/>
        </w:rPr>
      </w:pPr>
      <w:r w:rsidRPr="006974EA">
        <w:rPr>
          <w:rFonts w:eastAsia="Calibri" w:cs="Times New Roman"/>
          <w:sz w:val="28"/>
          <w:szCs w:val="28"/>
          <w:lang w:eastAsia="ar-SA"/>
        </w:rPr>
        <w:t>atbalsts jau esošu ESKO darbības nodrošināšanai.</w:t>
      </w:r>
    </w:p>
    <w:p w14:paraId="1A60C975" w14:textId="4EA21192" w:rsidR="003930EF" w:rsidRPr="006974EA" w:rsidRDefault="003930EF" w:rsidP="003930EF">
      <w:pPr>
        <w:pStyle w:val="ListParagraph"/>
        <w:spacing w:before="120" w:after="120"/>
        <w:ind w:left="0" w:firstLine="720"/>
        <w:contextualSpacing w:val="0"/>
        <w:jc w:val="both"/>
        <w:rPr>
          <w:rFonts w:eastAsia="Calibri" w:cs="Times New Roman"/>
          <w:sz w:val="28"/>
          <w:szCs w:val="28"/>
          <w:lang w:eastAsia="ar-SA"/>
        </w:rPr>
      </w:pPr>
      <w:r w:rsidRPr="006974EA">
        <w:rPr>
          <w:rFonts w:eastAsia="Calibri" w:cs="Times New Roman"/>
          <w:sz w:val="28"/>
          <w:szCs w:val="28"/>
          <w:lang w:eastAsia="ar-SA"/>
        </w:rPr>
        <w:t xml:space="preserve">Ņemot vērā, ka šobrīd akūtākā problēma ar finansējuma pieejamību ir tieši ESKO kompānijām, kuras savu darbību jau ir uzsākušas, bet vairs nevar piesaistīt privātā sektora resursus, </w:t>
      </w:r>
      <w:r>
        <w:rPr>
          <w:rFonts w:eastAsia="Calibri" w:cs="Times New Roman"/>
          <w:sz w:val="28"/>
          <w:szCs w:val="28"/>
          <w:lang w:eastAsia="ar-SA"/>
        </w:rPr>
        <w:t>EM</w:t>
      </w:r>
      <w:r w:rsidRPr="006974EA">
        <w:rPr>
          <w:rFonts w:eastAsia="Calibri" w:cs="Times New Roman"/>
          <w:sz w:val="28"/>
          <w:szCs w:val="28"/>
          <w:lang w:eastAsia="ar-SA"/>
        </w:rPr>
        <w:t xml:space="preserve"> un sabiedrība “Altum” ir izstrādājusi </w:t>
      </w:r>
      <w:r>
        <w:rPr>
          <w:rFonts w:eastAsia="Calibri" w:cs="Times New Roman"/>
          <w:sz w:val="28"/>
          <w:szCs w:val="28"/>
          <w:lang w:eastAsia="ar-SA"/>
        </w:rPr>
        <w:t>MK</w:t>
      </w:r>
      <w:r w:rsidRPr="006974EA">
        <w:rPr>
          <w:rFonts w:eastAsia="Calibri" w:cs="Times New Roman"/>
          <w:sz w:val="28"/>
          <w:szCs w:val="28"/>
          <w:lang w:eastAsia="ar-SA"/>
        </w:rPr>
        <w:t xml:space="preserve"> noteikumu projektu </w:t>
      </w:r>
      <w:r w:rsidR="00CF1E3C">
        <w:rPr>
          <w:rFonts w:eastAsia="Calibri" w:cs="Times New Roman"/>
          <w:sz w:val="28"/>
          <w:szCs w:val="28"/>
          <w:lang w:eastAsia="ar-SA"/>
        </w:rPr>
        <w:t>“</w:t>
      </w:r>
      <w:r w:rsidRPr="006974EA">
        <w:rPr>
          <w:rFonts w:eastAsia="Calibri" w:cs="Times New Roman"/>
          <w:sz w:val="28"/>
          <w:szCs w:val="28"/>
          <w:lang w:eastAsia="ar-SA"/>
        </w:rPr>
        <w:t xml:space="preserve">Grozījumi Ministru kabineta 2009.gada 15.septembra noteikumos Nr.1065 </w:t>
      </w:r>
      <w:r w:rsidR="00CF1E3C">
        <w:rPr>
          <w:rFonts w:eastAsia="Calibri" w:cs="Times New Roman"/>
          <w:sz w:val="28"/>
          <w:szCs w:val="28"/>
          <w:lang w:eastAsia="ar-SA"/>
        </w:rPr>
        <w:t>“</w:t>
      </w:r>
      <w:r w:rsidRPr="006974EA">
        <w:rPr>
          <w:rFonts w:eastAsia="Calibri" w:cs="Times New Roman"/>
          <w:sz w:val="28"/>
          <w:szCs w:val="28"/>
          <w:lang w:eastAsia="ar-SA"/>
        </w:rPr>
        <w:t>Noteikumi par aizdevumiem sīko (mikro), mazo un vidējo saimnieciskās darbības veicēju un lauksaimniecības pakalpojumu kooperatīvo sabiedrību attīstības veicināšanai””, lai tām ESKO kompānijām, kuras tirgū jau darbojas, būtu iespēja savu darbību paplašināt</w:t>
      </w:r>
      <w:r w:rsidRPr="00CA5F72">
        <w:rPr>
          <w:rFonts w:eastAsia="Calibri" w:cs="Times New Roman"/>
          <w:sz w:val="28"/>
          <w:szCs w:val="28"/>
          <w:lang w:eastAsia="ar-SA"/>
        </w:rPr>
        <w:t xml:space="preserve">. </w:t>
      </w:r>
      <w:r>
        <w:rPr>
          <w:rFonts w:eastAsia="Calibri" w:cs="Times New Roman"/>
          <w:sz w:val="28"/>
          <w:szCs w:val="28"/>
          <w:lang w:eastAsia="ar-SA"/>
        </w:rPr>
        <w:t xml:space="preserve">Attiecīgais MK </w:t>
      </w:r>
      <w:r w:rsidRPr="00C95263">
        <w:rPr>
          <w:rFonts w:eastAsia="Calibri" w:cs="Times New Roman"/>
          <w:sz w:val="28"/>
          <w:szCs w:val="28"/>
          <w:lang w:eastAsia="ar-SA"/>
        </w:rPr>
        <w:t>noteikumu projekt</w:t>
      </w:r>
      <w:r>
        <w:rPr>
          <w:rFonts w:eastAsia="Calibri" w:cs="Times New Roman"/>
          <w:sz w:val="28"/>
          <w:szCs w:val="28"/>
          <w:lang w:eastAsia="ar-SA"/>
        </w:rPr>
        <w:t xml:space="preserve">s ir </w:t>
      </w:r>
      <w:r w:rsidRPr="006974EA">
        <w:rPr>
          <w:rFonts w:eastAsia="Calibri" w:cs="Times New Roman"/>
          <w:sz w:val="28"/>
          <w:szCs w:val="28"/>
          <w:lang w:eastAsia="ar-SA"/>
        </w:rPr>
        <w:t>izsludināt</w:t>
      </w:r>
      <w:r>
        <w:rPr>
          <w:rFonts w:eastAsia="Calibri" w:cs="Times New Roman"/>
          <w:sz w:val="28"/>
          <w:szCs w:val="28"/>
          <w:lang w:eastAsia="ar-SA"/>
        </w:rPr>
        <w:t>s</w:t>
      </w:r>
      <w:r w:rsidRPr="006974EA">
        <w:rPr>
          <w:rFonts w:eastAsia="Calibri" w:cs="Times New Roman"/>
          <w:sz w:val="28"/>
          <w:szCs w:val="28"/>
          <w:lang w:eastAsia="ar-SA"/>
        </w:rPr>
        <w:t xml:space="preserve"> </w:t>
      </w:r>
      <w:r w:rsidR="00CF1E3C">
        <w:rPr>
          <w:rFonts w:eastAsia="Calibri" w:cs="Times New Roman"/>
          <w:sz w:val="28"/>
          <w:szCs w:val="28"/>
          <w:lang w:eastAsia="ar-SA"/>
        </w:rPr>
        <w:t>2017.</w:t>
      </w:r>
      <w:r w:rsidR="0036342A">
        <w:rPr>
          <w:rFonts w:eastAsia="Calibri" w:cs="Times New Roman"/>
          <w:sz w:val="28"/>
          <w:szCs w:val="28"/>
          <w:lang w:eastAsia="ar-SA"/>
        </w:rPr>
        <w:t> </w:t>
      </w:r>
      <w:r w:rsidR="00CF1E3C">
        <w:rPr>
          <w:rFonts w:eastAsia="Calibri" w:cs="Times New Roman"/>
          <w:sz w:val="28"/>
          <w:szCs w:val="28"/>
          <w:lang w:eastAsia="ar-SA"/>
        </w:rPr>
        <w:t>gada</w:t>
      </w:r>
      <w:r>
        <w:rPr>
          <w:rFonts w:eastAsia="Calibri" w:cs="Times New Roman"/>
          <w:sz w:val="28"/>
          <w:szCs w:val="28"/>
          <w:lang w:eastAsia="ar-SA"/>
        </w:rPr>
        <w:t xml:space="preserve"> 20.</w:t>
      </w:r>
      <w:r w:rsidR="0036342A">
        <w:rPr>
          <w:rFonts w:eastAsia="Calibri" w:cs="Times New Roman"/>
          <w:sz w:val="28"/>
          <w:szCs w:val="28"/>
          <w:lang w:eastAsia="ar-SA"/>
        </w:rPr>
        <w:t> </w:t>
      </w:r>
      <w:r>
        <w:rPr>
          <w:rFonts w:eastAsia="Calibri" w:cs="Times New Roman"/>
          <w:sz w:val="28"/>
          <w:szCs w:val="28"/>
          <w:lang w:eastAsia="ar-SA"/>
        </w:rPr>
        <w:t xml:space="preserve">aprīļa </w:t>
      </w:r>
      <w:r w:rsidRPr="006974EA">
        <w:rPr>
          <w:rFonts w:eastAsia="Calibri" w:cs="Times New Roman"/>
          <w:sz w:val="28"/>
          <w:szCs w:val="28"/>
          <w:lang w:eastAsia="ar-SA"/>
        </w:rPr>
        <w:t>Valsts sekretāru sanāksmē (</w:t>
      </w:r>
      <w:r>
        <w:rPr>
          <w:rFonts w:eastAsia="Calibri" w:cs="Times New Roman"/>
          <w:sz w:val="28"/>
          <w:szCs w:val="28"/>
          <w:lang w:eastAsia="ar-SA"/>
        </w:rPr>
        <w:t xml:space="preserve">paredz, ka </w:t>
      </w:r>
      <w:r w:rsidRPr="006974EA">
        <w:rPr>
          <w:rFonts w:eastAsia="Calibri" w:cs="Times New Roman"/>
          <w:sz w:val="28"/>
          <w:szCs w:val="28"/>
          <w:lang w:eastAsia="ar-SA"/>
        </w:rPr>
        <w:t xml:space="preserve">atbalsts ESKO tiks finansēts, sabiedrībai “Altum” piesaistot Valsts kases aizdevumu). </w:t>
      </w:r>
    </w:p>
    <w:p w14:paraId="68053060" w14:textId="5CC4CDD2" w:rsidR="003930EF" w:rsidRPr="0036342A" w:rsidRDefault="003930EF" w:rsidP="0036342A">
      <w:pPr>
        <w:pStyle w:val="ListParagraph"/>
        <w:spacing w:before="120" w:after="120"/>
        <w:ind w:left="0" w:firstLine="720"/>
        <w:contextualSpacing w:val="0"/>
        <w:jc w:val="both"/>
        <w:rPr>
          <w:rFonts w:eastAsia="Calibri" w:cs="Times New Roman"/>
          <w:sz w:val="28"/>
          <w:szCs w:val="28"/>
          <w:lang w:eastAsia="ar-SA"/>
        </w:rPr>
      </w:pPr>
      <w:r w:rsidRPr="006974EA">
        <w:rPr>
          <w:rFonts w:eastAsia="Calibri" w:cs="Times New Roman"/>
          <w:sz w:val="28"/>
          <w:szCs w:val="28"/>
          <w:lang w:eastAsia="ar-SA"/>
        </w:rPr>
        <w:t>Savukārt</w:t>
      </w:r>
      <w:r>
        <w:rPr>
          <w:rFonts w:eastAsia="Calibri" w:cs="Times New Roman"/>
          <w:sz w:val="28"/>
          <w:szCs w:val="28"/>
          <w:lang w:eastAsia="ar-SA"/>
        </w:rPr>
        <w:t xml:space="preserve"> ESKO pasākuma ERAF finansējums 8,5 milj.</w:t>
      </w:r>
      <w:r w:rsidRPr="006974EA">
        <w:rPr>
          <w:rFonts w:eastAsia="Calibri" w:cs="Times New Roman"/>
          <w:sz w:val="28"/>
          <w:szCs w:val="28"/>
          <w:lang w:eastAsia="ar-SA"/>
        </w:rPr>
        <w:t xml:space="preserve"> </w:t>
      </w:r>
      <w:r w:rsidRPr="006974EA">
        <w:rPr>
          <w:rFonts w:eastAsia="Calibri" w:cs="Times New Roman"/>
          <w:i/>
          <w:sz w:val="28"/>
          <w:szCs w:val="28"/>
          <w:lang w:eastAsia="ar-SA"/>
        </w:rPr>
        <w:t>euro</w:t>
      </w:r>
      <w:r w:rsidRPr="006974EA">
        <w:rPr>
          <w:rFonts w:eastAsia="Calibri" w:cs="Times New Roman"/>
          <w:sz w:val="28"/>
          <w:szCs w:val="28"/>
          <w:lang w:eastAsia="ar-SA"/>
        </w:rPr>
        <w:t xml:space="preserve"> apmērā tiks izmantots atbalstam ESKO izveidei un sākotnējās darbības uzsākšanai (mezanīna aizdevumu veidā). </w:t>
      </w:r>
      <w:r>
        <w:rPr>
          <w:rFonts w:eastAsia="Calibri" w:cs="Times New Roman"/>
          <w:sz w:val="28"/>
          <w:szCs w:val="28"/>
          <w:lang w:eastAsia="ar-SA"/>
        </w:rPr>
        <w:t>EM</w:t>
      </w:r>
      <w:r w:rsidRPr="006974EA">
        <w:rPr>
          <w:rFonts w:eastAsia="Calibri" w:cs="Times New Roman"/>
          <w:sz w:val="28"/>
          <w:szCs w:val="28"/>
          <w:lang w:eastAsia="ar-SA"/>
        </w:rPr>
        <w:t xml:space="preserve"> </w:t>
      </w:r>
      <w:r>
        <w:rPr>
          <w:rFonts w:eastAsia="Calibri" w:cs="Times New Roman"/>
          <w:sz w:val="28"/>
          <w:szCs w:val="28"/>
          <w:lang w:eastAsia="ar-SA"/>
        </w:rPr>
        <w:t xml:space="preserve">jau </w:t>
      </w:r>
      <w:r w:rsidRPr="006974EA">
        <w:rPr>
          <w:rFonts w:eastAsia="Calibri" w:cs="Times New Roman"/>
          <w:sz w:val="28"/>
          <w:szCs w:val="28"/>
          <w:lang w:eastAsia="ar-SA"/>
        </w:rPr>
        <w:t xml:space="preserve">ir uzsākusi </w:t>
      </w:r>
      <w:r>
        <w:rPr>
          <w:rFonts w:eastAsia="Calibri" w:cs="Times New Roman"/>
          <w:sz w:val="28"/>
          <w:szCs w:val="28"/>
          <w:lang w:eastAsia="ar-SA"/>
        </w:rPr>
        <w:t>MK</w:t>
      </w:r>
      <w:r w:rsidRPr="006974EA">
        <w:rPr>
          <w:rFonts w:eastAsia="Calibri" w:cs="Times New Roman"/>
          <w:sz w:val="28"/>
          <w:szCs w:val="28"/>
          <w:lang w:eastAsia="ar-SA"/>
        </w:rPr>
        <w:t xml:space="preserve"> noteikumu izstrādi ESKO aizdevumu fondam un mezanīna aizdevumiem</w:t>
      </w:r>
      <w:r w:rsidR="00184B4D">
        <w:rPr>
          <w:rFonts w:eastAsia="Calibri" w:cs="Times New Roman"/>
          <w:sz w:val="28"/>
          <w:szCs w:val="28"/>
          <w:lang w:eastAsia="ar-SA"/>
        </w:rPr>
        <w:t xml:space="preserve">. Tomēr EM paredz, ka </w:t>
      </w:r>
      <w:r w:rsidRPr="006974EA">
        <w:rPr>
          <w:rFonts w:eastAsia="Calibri" w:cs="Times New Roman"/>
          <w:sz w:val="28"/>
          <w:szCs w:val="28"/>
          <w:lang w:eastAsia="ar-SA"/>
        </w:rPr>
        <w:t>normatīv</w:t>
      </w:r>
      <w:r>
        <w:rPr>
          <w:rFonts w:eastAsia="Calibri" w:cs="Times New Roman"/>
          <w:sz w:val="28"/>
          <w:szCs w:val="28"/>
          <w:lang w:eastAsia="ar-SA"/>
        </w:rPr>
        <w:t>ais</w:t>
      </w:r>
      <w:r w:rsidRPr="006974EA">
        <w:rPr>
          <w:rFonts w:eastAsia="Calibri" w:cs="Times New Roman"/>
          <w:sz w:val="28"/>
          <w:szCs w:val="28"/>
          <w:lang w:eastAsia="ar-SA"/>
        </w:rPr>
        <w:t xml:space="preserve"> regulējum</w:t>
      </w:r>
      <w:r>
        <w:rPr>
          <w:rFonts w:eastAsia="Calibri" w:cs="Times New Roman"/>
          <w:sz w:val="28"/>
          <w:szCs w:val="28"/>
          <w:lang w:eastAsia="ar-SA"/>
        </w:rPr>
        <w:t>s</w:t>
      </w:r>
      <w:r w:rsidRPr="006974EA">
        <w:rPr>
          <w:rFonts w:eastAsia="Calibri" w:cs="Times New Roman"/>
          <w:sz w:val="28"/>
          <w:szCs w:val="28"/>
          <w:lang w:eastAsia="ar-SA"/>
        </w:rPr>
        <w:t xml:space="preserve"> </w:t>
      </w:r>
      <w:r>
        <w:rPr>
          <w:rFonts w:eastAsia="Calibri" w:cs="Times New Roman"/>
          <w:sz w:val="28"/>
          <w:szCs w:val="28"/>
          <w:lang w:eastAsia="ar-SA"/>
        </w:rPr>
        <w:t>tiks</w:t>
      </w:r>
      <w:r w:rsidRPr="006974EA">
        <w:rPr>
          <w:rFonts w:eastAsia="Calibri" w:cs="Times New Roman"/>
          <w:sz w:val="28"/>
          <w:szCs w:val="28"/>
          <w:lang w:eastAsia="ar-SA"/>
        </w:rPr>
        <w:t xml:space="preserve"> </w:t>
      </w:r>
      <w:r w:rsidR="00184B4D">
        <w:rPr>
          <w:rFonts w:eastAsia="Calibri" w:cs="Times New Roman"/>
          <w:sz w:val="28"/>
          <w:szCs w:val="28"/>
          <w:lang w:eastAsia="ar-SA"/>
        </w:rPr>
        <w:t>iesniegts</w:t>
      </w:r>
      <w:r w:rsidRPr="006974EA">
        <w:rPr>
          <w:rFonts w:eastAsia="Calibri" w:cs="Times New Roman"/>
          <w:sz w:val="28"/>
          <w:szCs w:val="28"/>
          <w:lang w:eastAsia="ar-SA"/>
        </w:rPr>
        <w:t xml:space="preserve"> Valsts sekretāru sanāksmē un  </w:t>
      </w:r>
      <w:r>
        <w:rPr>
          <w:rFonts w:eastAsia="Calibri" w:cs="Times New Roman"/>
          <w:sz w:val="28"/>
          <w:szCs w:val="28"/>
          <w:lang w:eastAsia="ar-SA"/>
        </w:rPr>
        <w:t>ES</w:t>
      </w:r>
      <w:r w:rsidRPr="006974EA">
        <w:rPr>
          <w:rFonts w:eastAsia="Calibri" w:cs="Times New Roman"/>
          <w:sz w:val="28"/>
          <w:szCs w:val="28"/>
          <w:lang w:eastAsia="ar-SA"/>
        </w:rPr>
        <w:t xml:space="preserve"> fondu uzraudzības apakškomitejā</w:t>
      </w:r>
      <w:r>
        <w:rPr>
          <w:rFonts w:eastAsia="Calibri" w:cs="Times New Roman"/>
          <w:sz w:val="28"/>
          <w:szCs w:val="28"/>
          <w:lang w:eastAsia="ar-SA"/>
        </w:rPr>
        <w:t xml:space="preserve"> vēlāk, proti,</w:t>
      </w:r>
      <w:r w:rsidRPr="006974EA">
        <w:rPr>
          <w:rFonts w:eastAsia="Calibri" w:cs="Times New Roman"/>
          <w:sz w:val="28"/>
          <w:szCs w:val="28"/>
          <w:lang w:eastAsia="ar-SA"/>
        </w:rPr>
        <w:t xml:space="preserve"> līdz</w:t>
      </w:r>
      <w:r w:rsidR="00184B4D">
        <w:rPr>
          <w:rFonts w:eastAsia="Calibri" w:cs="Times New Roman"/>
          <w:sz w:val="28"/>
          <w:szCs w:val="28"/>
          <w:lang w:eastAsia="ar-SA"/>
        </w:rPr>
        <w:t xml:space="preserve"> 2017.gada </w:t>
      </w:r>
      <w:r w:rsidRPr="006974EA">
        <w:rPr>
          <w:rFonts w:eastAsia="Calibri" w:cs="Times New Roman"/>
          <w:sz w:val="28"/>
          <w:szCs w:val="28"/>
          <w:lang w:eastAsia="ar-SA"/>
        </w:rPr>
        <w:t>jūnija beigām</w:t>
      </w:r>
      <w:r w:rsidR="001F69B3">
        <w:rPr>
          <w:rFonts w:eastAsia="Calibri" w:cs="Times New Roman"/>
          <w:sz w:val="28"/>
          <w:szCs w:val="28"/>
          <w:lang w:eastAsia="ar-SA"/>
        </w:rPr>
        <w:t>, attiecīgi paredzams kavējums arī MK noteikumu apstiprināšanā</w:t>
      </w:r>
      <w:r w:rsidRPr="006974EA">
        <w:rPr>
          <w:rFonts w:eastAsia="Calibri" w:cs="Times New Roman"/>
          <w:sz w:val="28"/>
          <w:szCs w:val="28"/>
          <w:lang w:eastAsia="ar-SA"/>
        </w:rPr>
        <w:t>.</w:t>
      </w:r>
    </w:p>
    <w:p w14:paraId="32A14527" w14:textId="77777777" w:rsidR="00C070FD" w:rsidRDefault="00E411BF" w:rsidP="00C070FD">
      <w:pPr>
        <w:pStyle w:val="ListParagraph"/>
        <w:numPr>
          <w:ilvl w:val="0"/>
          <w:numId w:val="14"/>
        </w:numPr>
        <w:suppressAutoHyphens/>
        <w:spacing w:before="120" w:after="120"/>
        <w:ind w:left="0" w:right="284" w:firstLine="567"/>
        <w:contextualSpacing w:val="0"/>
        <w:jc w:val="both"/>
        <w:rPr>
          <w:rFonts w:eastAsia="Times New Roman" w:cs="Times New Roman"/>
          <w:color w:val="2A2A2A"/>
          <w:sz w:val="28"/>
          <w:szCs w:val="28"/>
          <w:lang w:eastAsia="lv-LV"/>
        </w:rPr>
      </w:pPr>
      <w:r w:rsidRPr="00050E23">
        <w:rPr>
          <w:rFonts w:cs="Times New Roman"/>
          <w:color w:val="000000" w:themeColor="text1"/>
          <w:sz w:val="28"/>
          <w:szCs w:val="28"/>
        </w:rPr>
        <w:lastRenderedPageBreak/>
        <w:t>Attiecībā uz MK protokola 5</w:t>
      </w:r>
      <w:r w:rsidRPr="00050E23">
        <w:rPr>
          <w:rFonts w:cs="Times New Roman"/>
          <w:sz w:val="28"/>
          <w:szCs w:val="28"/>
        </w:rPr>
        <w:t>. punkt</w:t>
      </w:r>
      <w:r w:rsidR="00CF1E3C">
        <w:rPr>
          <w:rFonts w:cs="Times New Roman"/>
          <w:sz w:val="28"/>
          <w:szCs w:val="28"/>
        </w:rPr>
        <w:t>a</w:t>
      </w:r>
      <w:r w:rsidRPr="00050E23">
        <w:rPr>
          <w:rFonts w:cs="Times New Roman"/>
          <w:sz w:val="28"/>
          <w:szCs w:val="28"/>
        </w:rPr>
        <w:t xml:space="preserve"> uzdevumu </w:t>
      </w:r>
      <w:r w:rsidRPr="00E411BF">
        <w:rPr>
          <w:rFonts w:eastAsia="Times New Roman" w:cs="Times New Roman"/>
          <w:color w:val="2A2A2A"/>
          <w:sz w:val="28"/>
          <w:szCs w:val="28"/>
          <w:lang w:eastAsia="lv-LV"/>
        </w:rPr>
        <w:t>VARAM līdz 2017.</w:t>
      </w:r>
      <w:r w:rsidR="0036342A">
        <w:rPr>
          <w:rFonts w:eastAsia="Times New Roman" w:cs="Times New Roman"/>
          <w:color w:val="2A2A2A"/>
          <w:sz w:val="28"/>
          <w:szCs w:val="28"/>
          <w:lang w:eastAsia="lv-LV"/>
        </w:rPr>
        <w:t> </w:t>
      </w:r>
      <w:r w:rsidRPr="00E411BF">
        <w:rPr>
          <w:rFonts w:eastAsia="Times New Roman" w:cs="Times New Roman"/>
          <w:color w:val="2A2A2A"/>
          <w:sz w:val="28"/>
          <w:szCs w:val="28"/>
          <w:lang w:eastAsia="lv-LV"/>
        </w:rPr>
        <w:t>gada 30.</w:t>
      </w:r>
      <w:r w:rsidR="0036342A">
        <w:rPr>
          <w:rFonts w:eastAsia="Times New Roman" w:cs="Times New Roman"/>
          <w:color w:val="2A2A2A"/>
          <w:sz w:val="28"/>
          <w:szCs w:val="28"/>
          <w:lang w:eastAsia="lv-LV"/>
        </w:rPr>
        <w:t> </w:t>
      </w:r>
      <w:r w:rsidRPr="00E411BF">
        <w:rPr>
          <w:rFonts w:eastAsia="Times New Roman" w:cs="Times New Roman"/>
          <w:color w:val="2A2A2A"/>
          <w:sz w:val="28"/>
          <w:szCs w:val="28"/>
          <w:lang w:eastAsia="lv-LV"/>
        </w:rPr>
        <w:t>aprīlim</w:t>
      </w:r>
      <w:r w:rsidRPr="00050E23">
        <w:rPr>
          <w:rFonts w:eastAsia="Times New Roman" w:cs="Times New Roman"/>
          <w:color w:val="2A2A2A"/>
          <w:sz w:val="28"/>
          <w:szCs w:val="28"/>
          <w:lang w:eastAsia="lv-LV"/>
        </w:rPr>
        <w:t>:</w:t>
      </w:r>
      <w:r w:rsidRPr="00E411BF">
        <w:rPr>
          <w:rFonts w:eastAsia="Times New Roman" w:cs="Times New Roman"/>
          <w:color w:val="2A2A2A"/>
          <w:sz w:val="28"/>
          <w:szCs w:val="28"/>
          <w:lang w:eastAsia="lv-LV"/>
        </w:rPr>
        <w:t xml:space="preserve"> </w:t>
      </w:r>
    </w:p>
    <w:p w14:paraId="7E84270E" w14:textId="77777777" w:rsidR="00C070FD" w:rsidRDefault="00E411BF" w:rsidP="00C070FD">
      <w:pPr>
        <w:pStyle w:val="ListParagraph"/>
        <w:suppressAutoHyphens/>
        <w:spacing w:before="120" w:after="120"/>
        <w:ind w:left="567" w:right="284"/>
        <w:contextualSpacing w:val="0"/>
        <w:jc w:val="both"/>
        <w:rPr>
          <w:rFonts w:eastAsia="Times New Roman" w:cs="Times New Roman"/>
          <w:color w:val="2A2A2A"/>
          <w:sz w:val="28"/>
          <w:szCs w:val="28"/>
          <w:lang w:eastAsia="lv-LV"/>
        </w:rPr>
      </w:pPr>
      <w:r w:rsidRPr="00E411BF">
        <w:rPr>
          <w:rFonts w:eastAsia="Times New Roman" w:cs="Times New Roman"/>
          <w:color w:val="2A2A2A"/>
          <w:sz w:val="28"/>
          <w:szCs w:val="28"/>
          <w:lang w:eastAsia="lv-LV"/>
        </w:rPr>
        <w:t>(</w:t>
      </w:r>
      <w:r w:rsidRPr="00D531AA">
        <w:rPr>
          <w:rFonts w:eastAsia="Times New Roman" w:cs="Times New Roman"/>
          <w:color w:val="2A2A2A"/>
          <w:sz w:val="28"/>
          <w:szCs w:val="28"/>
          <w:lang w:eastAsia="lv-LV"/>
        </w:rPr>
        <w:t xml:space="preserve">1) </w:t>
      </w:r>
      <w:r w:rsidR="00CF1E3C">
        <w:rPr>
          <w:rFonts w:eastAsia="Times New Roman" w:cs="Times New Roman"/>
          <w:color w:val="2A2A2A"/>
          <w:sz w:val="28"/>
          <w:szCs w:val="28"/>
          <w:lang w:eastAsia="lv-LV"/>
        </w:rPr>
        <w:t>saskaņošanā</w:t>
      </w:r>
      <w:r w:rsidRPr="00050E23">
        <w:rPr>
          <w:rFonts w:eastAsia="Times New Roman" w:cs="Times New Roman"/>
          <w:color w:val="2A2A2A"/>
          <w:sz w:val="28"/>
          <w:szCs w:val="28"/>
          <w:lang w:eastAsia="lv-LV"/>
        </w:rPr>
        <w:t xml:space="preserve"> 5.6.2.</w:t>
      </w:r>
      <w:r w:rsidR="0036342A">
        <w:rPr>
          <w:rFonts w:eastAsia="Times New Roman" w:cs="Times New Roman"/>
          <w:color w:val="2A2A2A"/>
          <w:sz w:val="28"/>
          <w:szCs w:val="28"/>
          <w:lang w:eastAsia="lv-LV"/>
        </w:rPr>
        <w:t> </w:t>
      </w:r>
      <w:r w:rsidR="00CF1E3C">
        <w:rPr>
          <w:rFonts w:eastAsia="Times New Roman" w:cs="Times New Roman"/>
          <w:color w:val="2A2A2A"/>
          <w:sz w:val="28"/>
          <w:szCs w:val="28"/>
          <w:lang w:eastAsia="lv-LV"/>
        </w:rPr>
        <w:t>SAM</w:t>
      </w:r>
      <w:r w:rsidRPr="00050E23">
        <w:rPr>
          <w:rFonts w:eastAsia="Times New Roman" w:cs="Times New Roman"/>
          <w:color w:val="2A2A2A"/>
          <w:sz w:val="28"/>
          <w:szCs w:val="28"/>
          <w:lang w:eastAsia="lv-LV"/>
        </w:rPr>
        <w:t xml:space="preserve"> </w:t>
      </w:r>
      <w:r w:rsidR="00E052AE">
        <w:rPr>
          <w:rFonts w:eastAsia="Times New Roman" w:cs="Times New Roman"/>
          <w:color w:val="2A2A2A"/>
          <w:sz w:val="28"/>
          <w:szCs w:val="28"/>
          <w:lang w:eastAsia="lv-LV"/>
        </w:rPr>
        <w:t>“</w:t>
      </w:r>
      <w:r w:rsidRPr="00050E23">
        <w:rPr>
          <w:rFonts w:eastAsia="Times New Roman" w:cs="Times New Roman"/>
          <w:color w:val="2A2A2A"/>
          <w:sz w:val="28"/>
          <w:szCs w:val="28"/>
          <w:lang w:eastAsia="lv-LV"/>
        </w:rPr>
        <w:t>Teritoriju revitalizācija, reģenerējot degradētās teritorijas atbilstoši pašvaldību integrētajām attīstības programmām</w:t>
      </w:r>
      <w:r w:rsidR="00E052AE">
        <w:rPr>
          <w:rFonts w:eastAsia="Times New Roman" w:cs="Times New Roman"/>
          <w:color w:val="2A2A2A"/>
          <w:sz w:val="28"/>
          <w:szCs w:val="28"/>
          <w:lang w:eastAsia="lv-LV"/>
        </w:rPr>
        <w:t>”</w:t>
      </w:r>
      <w:r w:rsidRPr="00050E23">
        <w:rPr>
          <w:rFonts w:eastAsia="Times New Roman" w:cs="Times New Roman"/>
          <w:color w:val="2A2A2A"/>
          <w:sz w:val="28"/>
          <w:szCs w:val="28"/>
          <w:lang w:eastAsia="lv-LV"/>
        </w:rPr>
        <w:t xml:space="preserve"> grozījumi attiecīgajos investīciju MK noteikumos, precizējot termina </w:t>
      </w:r>
      <w:r w:rsidR="00E052AE">
        <w:rPr>
          <w:rFonts w:eastAsia="Times New Roman" w:cs="Times New Roman"/>
          <w:color w:val="2A2A2A"/>
          <w:sz w:val="28"/>
          <w:szCs w:val="28"/>
          <w:lang w:eastAsia="lv-LV"/>
        </w:rPr>
        <w:t>“</w:t>
      </w:r>
      <w:r w:rsidRPr="00050E23">
        <w:rPr>
          <w:rFonts w:eastAsia="Times New Roman" w:cs="Times New Roman"/>
          <w:color w:val="2A2A2A"/>
          <w:sz w:val="28"/>
          <w:szCs w:val="28"/>
          <w:lang w:eastAsia="lv-LV"/>
        </w:rPr>
        <w:t>nefinanšu investīcijas</w:t>
      </w:r>
      <w:r w:rsidR="00E052AE">
        <w:rPr>
          <w:rFonts w:eastAsia="Times New Roman" w:cs="Times New Roman"/>
          <w:color w:val="2A2A2A"/>
          <w:sz w:val="28"/>
          <w:szCs w:val="28"/>
          <w:lang w:eastAsia="lv-LV"/>
        </w:rPr>
        <w:t>”</w:t>
      </w:r>
      <w:r w:rsidRPr="00050E23">
        <w:rPr>
          <w:rFonts w:eastAsia="Times New Roman" w:cs="Times New Roman"/>
          <w:color w:val="2A2A2A"/>
          <w:sz w:val="28"/>
          <w:szCs w:val="28"/>
          <w:lang w:eastAsia="lv-LV"/>
        </w:rPr>
        <w:t xml:space="preserve"> un termina </w:t>
      </w:r>
      <w:r w:rsidR="00E052AE">
        <w:rPr>
          <w:rFonts w:eastAsia="Times New Roman" w:cs="Times New Roman"/>
          <w:color w:val="2A2A2A"/>
          <w:sz w:val="28"/>
          <w:szCs w:val="28"/>
          <w:lang w:eastAsia="lv-LV"/>
        </w:rPr>
        <w:t>“</w:t>
      </w:r>
      <w:r w:rsidRPr="00050E23">
        <w:rPr>
          <w:rFonts w:eastAsia="Times New Roman" w:cs="Times New Roman"/>
          <w:color w:val="2A2A2A"/>
          <w:sz w:val="28"/>
          <w:szCs w:val="28"/>
          <w:lang w:eastAsia="lv-LV"/>
        </w:rPr>
        <w:t>atjaunotā degradētā teritorija</w:t>
      </w:r>
      <w:r w:rsidR="00E052AE">
        <w:rPr>
          <w:rFonts w:eastAsia="Times New Roman" w:cs="Times New Roman"/>
          <w:color w:val="2A2A2A"/>
          <w:sz w:val="28"/>
          <w:szCs w:val="28"/>
          <w:lang w:eastAsia="lv-LV"/>
        </w:rPr>
        <w:t>”</w:t>
      </w:r>
      <w:r w:rsidRPr="00050E23">
        <w:rPr>
          <w:rFonts w:eastAsia="Times New Roman" w:cs="Times New Roman"/>
          <w:color w:val="2A2A2A"/>
          <w:sz w:val="28"/>
          <w:szCs w:val="28"/>
          <w:lang w:eastAsia="lv-LV"/>
        </w:rPr>
        <w:t xml:space="preserve"> definīciju</w:t>
      </w:r>
      <w:r w:rsidR="00E052AE">
        <w:rPr>
          <w:rFonts w:eastAsia="Times New Roman" w:cs="Times New Roman"/>
          <w:color w:val="2A2A2A"/>
          <w:sz w:val="28"/>
          <w:szCs w:val="28"/>
          <w:lang w:eastAsia="lv-LV"/>
        </w:rPr>
        <w:t xml:space="preserve"> (2017.</w:t>
      </w:r>
      <w:r w:rsidR="0036342A">
        <w:rPr>
          <w:rFonts w:eastAsia="Times New Roman" w:cs="Times New Roman"/>
          <w:color w:val="2A2A2A"/>
          <w:sz w:val="28"/>
          <w:szCs w:val="28"/>
          <w:lang w:eastAsia="lv-LV"/>
        </w:rPr>
        <w:t> </w:t>
      </w:r>
      <w:r w:rsidR="00E052AE">
        <w:rPr>
          <w:rFonts w:eastAsia="Times New Roman" w:cs="Times New Roman"/>
          <w:color w:val="2A2A2A"/>
          <w:sz w:val="28"/>
          <w:szCs w:val="28"/>
          <w:lang w:eastAsia="lv-LV"/>
        </w:rPr>
        <w:t>gada 21.</w:t>
      </w:r>
      <w:r w:rsidR="0036342A">
        <w:rPr>
          <w:rFonts w:eastAsia="Times New Roman" w:cs="Times New Roman"/>
          <w:color w:val="2A2A2A"/>
          <w:sz w:val="28"/>
          <w:szCs w:val="28"/>
          <w:lang w:eastAsia="lv-LV"/>
        </w:rPr>
        <w:t> </w:t>
      </w:r>
      <w:r w:rsidR="00E052AE">
        <w:rPr>
          <w:rFonts w:eastAsia="Times New Roman" w:cs="Times New Roman"/>
          <w:color w:val="2A2A2A"/>
          <w:sz w:val="28"/>
          <w:szCs w:val="28"/>
          <w:lang w:eastAsia="lv-LV"/>
        </w:rPr>
        <w:t>aprīlī notikusi starpinstitūciju saskaņošanas sanāksme, kurā panākta vienošanās par redakcijām ar komentāru sniedzējiem)</w:t>
      </w:r>
      <w:r w:rsidRPr="00050E23">
        <w:rPr>
          <w:rFonts w:eastAsia="Times New Roman" w:cs="Times New Roman"/>
          <w:color w:val="2A2A2A"/>
          <w:sz w:val="28"/>
          <w:szCs w:val="28"/>
          <w:lang w:eastAsia="lv-LV"/>
        </w:rPr>
        <w:t xml:space="preserve">; </w:t>
      </w:r>
    </w:p>
    <w:p w14:paraId="0A57AB36" w14:textId="2EDB4D95" w:rsidR="0036342A" w:rsidRDefault="00E411BF" w:rsidP="00C070FD">
      <w:pPr>
        <w:pStyle w:val="ListParagraph"/>
        <w:suppressAutoHyphens/>
        <w:spacing w:before="120" w:after="120"/>
        <w:ind w:left="567" w:right="284"/>
        <w:contextualSpacing w:val="0"/>
        <w:jc w:val="both"/>
        <w:rPr>
          <w:rFonts w:eastAsia="Times New Roman" w:cs="Times New Roman"/>
          <w:color w:val="2A2A2A"/>
          <w:sz w:val="28"/>
          <w:szCs w:val="28"/>
          <w:lang w:eastAsia="lv-LV"/>
        </w:rPr>
      </w:pPr>
      <w:r w:rsidRPr="00050E23">
        <w:rPr>
          <w:rFonts w:eastAsia="Times New Roman" w:cs="Times New Roman"/>
          <w:color w:val="2A2A2A"/>
          <w:sz w:val="28"/>
          <w:szCs w:val="28"/>
          <w:lang w:eastAsia="lv-LV"/>
        </w:rPr>
        <w:t xml:space="preserve">(2) </w:t>
      </w:r>
      <w:r w:rsidR="00D531AA" w:rsidRPr="00050E23">
        <w:rPr>
          <w:rFonts w:eastAsia="Times New Roman" w:cs="Times New Roman"/>
          <w:color w:val="2A2A2A"/>
          <w:sz w:val="28"/>
          <w:szCs w:val="28"/>
          <w:lang w:eastAsia="lv-LV"/>
        </w:rPr>
        <w:t xml:space="preserve">VARAM </w:t>
      </w:r>
      <w:r w:rsidR="00D531AA">
        <w:rPr>
          <w:rFonts w:eastAsia="Times New Roman" w:cs="Times New Roman"/>
          <w:color w:val="2A2A2A"/>
          <w:sz w:val="28"/>
          <w:szCs w:val="28"/>
          <w:lang w:eastAsia="lv-LV"/>
        </w:rPr>
        <w:t>skaņo</w:t>
      </w:r>
      <w:r w:rsidR="00B70C38">
        <w:rPr>
          <w:rFonts w:eastAsia="Times New Roman" w:cs="Times New Roman"/>
          <w:color w:val="2A2A2A"/>
          <w:sz w:val="28"/>
          <w:szCs w:val="28"/>
          <w:lang w:eastAsia="lv-LV"/>
        </w:rPr>
        <w:t>t</w:t>
      </w:r>
      <w:r w:rsidR="00D531AA">
        <w:rPr>
          <w:rFonts w:eastAsia="Times New Roman" w:cs="Times New Roman"/>
          <w:color w:val="2A2A2A"/>
          <w:sz w:val="28"/>
          <w:szCs w:val="28"/>
          <w:lang w:eastAsia="lv-LV"/>
        </w:rPr>
        <w:t xml:space="preserve"> priekšlikumu par </w:t>
      </w:r>
      <w:r w:rsidRPr="00050E23">
        <w:rPr>
          <w:rFonts w:eastAsia="Times New Roman" w:cs="Times New Roman"/>
          <w:color w:val="2A2A2A"/>
          <w:sz w:val="28"/>
          <w:szCs w:val="28"/>
          <w:lang w:eastAsia="lv-LV"/>
        </w:rPr>
        <w:t>pašvaldībām juridiski saistošu kārtību, kādā Reģionālā attīstības koordinācijas padome izskata un saskaņo projektu iesniedzēju un finansējuma saņēmēju projektu ideju grozījumus, kā arī dokumentāciju, kas nepieciešama projekta idejas grozījumu saskaņošanai</w:t>
      </w:r>
      <w:r w:rsidR="00E052AE">
        <w:rPr>
          <w:rFonts w:eastAsia="Times New Roman" w:cs="Times New Roman"/>
          <w:color w:val="2A2A2A"/>
          <w:sz w:val="28"/>
          <w:szCs w:val="28"/>
          <w:lang w:eastAsia="lv-LV"/>
        </w:rPr>
        <w:t xml:space="preserve"> (no VARAM 2017.</w:t>
      </w:r>
      <w:r w:rsidR="0036342A">
        <w:rPr>
          <w:rFonts w:eastAsia="Times New Roman" w:cs="Times New Roman"/>
          <w:color w:val="2A2A2A"/>
          <w:sz w:val="28"/>
          <w:szCs w:val="28"/>
          <w:lang w:eastAsia="lv-LV"/>
        </w:rPr>
        <w:t> </w:t>
      </w:r>
      <w:r w:rsidR="00E052AE">
        <w:rPr>
          <w:rFonts w:eastAsia="Times New Roman" w:cs="Times New Roman"/>
          <w:color w:val="2A2A2A"/>
          <w:sz w:val="28"/>
          <w:szCs w:val="28"/>
          <w:lang w:eastAsia="lv-LV"/>
        </w:rPr>
        <w:t>gada 24.</w:t>
      </w:r>
      <w:r w:rsidR="0036342A">
        <w:rPr>
          <w:rFonts w:eastAsia="Times New Roman" w:cs="Times New Roman"/>
          <w:color w:val="2A2A2A"/>
          <w:sz w:val="28"/>
          <w:szCs w:val="28"/>
          <w:lang w:eastAsia="lv-LV"/>
        </w:rPr>
        <w:t> </w:t>
      </w:r>
      <w:r w:rsidR="00E052AE">
        <w:rPr>
          <w:rFonts w:eastAsia="Times New Roman" w:cs="Times New Roman"/>
          <w:color w:val="2A2A2A"/>
          <w:sz w:val="28"/>
          <w:szCs w:val="28"/>
          <w:lang w:eastAsia="lv-LV"/>
        </w:rPr>
        <w:t>aprīlī neoficiāli saņemts Reģionālās koordinācijas padomes protokollēmuma projekts par atzinumu sniegšanas kārtību, FM atzinums par to sniegts 2017.</w:t>
      </w:r>
      <w:r w:rsidR="0036342A">
        <w:rPr>
          <w:rFonts w:eastAsia="Times New Roman" w:cs="Times New Roman"/>
          <w:color w:val="2A2A2A"/>
          <w:sz w:val="28"/>
          <w:szCs w:val="28"/>
          <w:lang w:eastAsia="lv-LV"/>
        </w:rPr>
        <w:t> </w:t>
      </w:r>
      <w:r w:rsidR="00E052AE">
        <w:rPr>
          <w:rFonts w:eastAsia="Times New Roman" w:cs="Times New Roman"/>
          <w:color w:val="2A2A2A"/>
          <w:sz w:val="28"/>
          <w:szCs w:val="28"/>
          <w:lang w:eastAsia="lv-LV"/>
        </w:rPr>
        <w:t>gada 25.</w:t>
      </w:r>
      <w:r w:rsidR="0036342A">
        <w:rPr>
          <w:rFonts w:eastAsia="Times New Roman" w:cs="Times New Roman"/>
          <w:color w:val="2A2A2A"/>
          <w:sz w:val="28"/>
          <w:szCs w:val="28"/>
          <w:lang w:eastAsia="lv-LV"/>
        </w:rPr>
        <w:t> </w:t>
      </w:r>
      <w:r w:rsidR="00E052AE">
        <w:rPr>
          <w:rFonts w:eastAsia="Times New Roman" w:cs="Times New Roman"/>
          <w:color w:val="2A2A2A"/>
          <w:sz w:val="28"/>
          <w:szCs w:val="28"/>
          <w:lang w:eastAsia="lv-LV"/>
        </w:rPr>
        <w:t>aprīlī)</w:t>
      </w:r>
      <w:r w:rsidRPr="00050E23">
        <w:rPr>
          <w:rFonts w:eastAsia="Times New Roman" w:cs="Times New Roman"/>
          <w:color w:val="2A2A2A"/>
          <w:sz w:val="28"/>
          <w:szCs w:val="28"/>
          <w:lang w:eastAsia="lv-LV"/>
        </w:rPr>
        <w:t>.</w:t>
      </w:r>
    </w:p>
    <w:p w14:paraId="2B36CD07" w14:textId="0C833FD6" w:rsidR="009F3B98" w:rsidRPr="0036342A" w:rsidRDefault="00E411BF" w:rsidP="00C070FD">
      <w:pPr>
        <w:pStyle w:val="ListParagraph"/>
        <w:numPr>
          <w:ilvl w:val="0"/>
          <w:numId w:val="14"/>
        </w:numPr>
        <w:suppressAutoHyphens/>
        <w:spacing w:before="120" w:after="120"/>
        <w:ind w:left="0" w:right="284" w:firstLine="567"/>
        <w:contextualSpacing w:val="0"/>
        <w:jc w:val="both"/>
        <w:rPr>
          <w:rFonts w:eastAsia="Times New Roman" w:cs="Times New Roman"/>
          <w:color w:val="2A2A2A"/>
          <w:sz w:val="28"/>
          <w:szCs w:val="28"/>
          <w:lang w:eastAsia="lv-LV"/>
        </w:rPr>
      </w:pPr>
      <w:r w:rsidRPr="0036342A">
        <w:rPr>
          <w:color w:val="000000" w:themeColor="text1"/>
          <w:sz w:val="28"/>
          <w:szCs w:val="28"/>
        </w:rPr>
        <w:t>Attiecībā uz MK protokola 6</w:t>
      </w:r>
      <w:r w:rsidRPr="0036342A">
        <w:rPr>
          <w:sz w:val="28"/>
          <w:szCs w:val="28"/>
        </w:rPr>
        <w:t>. punktā uzdevumu</w:t>
      </w:r>
      <w:r w:rsidRPr="0036342A">
        <w:rPr>
          <w:b/>
          <w:sz w:val="28"/>
          <w:szCs w:val="28"/>
        </w:rPr>
        <w:t xml:space="preserve"> </w:t>
      </w:r>
      <w:r w:rsidR="009F3B98" w:rsidRPr="0036342A">
        <w:rPr>
          <w:rFonts w:eastAsia="Times New Roman"/>
          <w:sz w:val="28"/>
          <w:szCs w:val="20"/>
          <w:lang w:eastAsia="lv-LV"/>
        </w:rPr>
        <w:t xml:space="preserve">gadījumos, kad </w:t>
      </w:r>
      <w:r w:rsidR="0036342A">
        <w:rPr>
          <w:rFonts w:eastAsia="Times New Roman"/>
          <w:sz w:val="28"/>
          <w:szCs w:val="20"/>
          <w:lang w:eastAsia="lv-LV"/>
        </w:rPr>
        <w:t>SAM</w:t>
      </w:r>
      <w:r w:rsidR="009F3B98" w:rsidRPr="0036342A">
        <w:rPr>
          <w:rFonts w:eastAsia="Times New Roman"/>
          <w:sz w:val="28"/>
          <w:szCs w:val="20"/>
          <w:lang w:eastAsia="lv-LV"/>
        </w:rPr>
        <w:t xml:space="preserve"> atklātas projektu iesniegumu atlases ietvaros plānotas vairākas projektu iesniegumu atlases kārtas, pēc katras projektu iesniegumu atlases kārtas noslēgšanas divu mēnešu laikā MK jāiesniedz atlases prasību izvērtējumu, tai skaitā priekšlikumus, kā izvērtējuma rezultātus un secinājumus ņemt vērā, izstrādājot nākamo atlases kārtu projektu iesniegumu vērtēšanas kritērijus un MK noteikumu par specifisko atbalsta mērķu īstenošanu nosacījumus vai to grozījumus:</w:t>
      </w:r>
    </w:p>
    <w:p w14:paraId="42B5EBFD" w14:textId="50BBF74A" w:rsidR="00C070FD" w:rsidRPr="00C070FD" w:rsidRDefault="009F3B98" w:rsidP="00C070FD">
      <w:pPr>
        <w:pStyle w:val="ListParagraph"/>
        <w:numPr>
          <w:ilvl w:val="1"/>
          <w:numId w:val="14"/>
        </w:numPr>
        <w:ind w:hanging="11"/>
        <w:jc w:val="both"/>
        <w:rPr>
          <w:rFonts w:eastAsia="Times New Roman"/>
          <w:sz w:val="28"/>
          <w:szCs w:val="20"/>
          <w:lang w:eastAsia="lv-LV"/>
        </w:rPr>
      </w:pPr>
      <w:r w:rsidRPr="00C070FD">
        <w:rPr>
          <w:sz w:val="28"/>
          <w:szCs w:val="28"/>
        </w:rPr>
        <w:t xml:space="preserve">EM ir sagatavojusi grozījumus </w:t>
      </w:r>
      <w:r w:rsidRPr="00C070FD">
        <w:rPr>
          <w:rFonts w:eastAsia="Times New Roman"/>
          <w:sz w:val="28"/>
          <w:szCs w:val="20"/>
          <w:lang w:eastAsia="lv-LV"/>
        </w:rPr>
        <w:t>1.2.1.4. pasākuma "Atbalsts jaunu produktu ieviešanai ražošanā" (turpmāk – 1.2.1.4. pasākums) īstenošanas noteikumos</w:t>
      </w:r>
      <w:r>
        <w:rPr>
          <w:rStyle w:val="FootnoteReference"/>
          <w:rFonts w:eastAsia="Times New Roman"/>
          <w:sz w:val="28"/>
          <w:szCs w:val="20"/>
          <w:lang w:eastAsia="lv-LV"/>
        </w:rPr>
        <w:footnoteReference w:id="20"/>
      </w:r>
      <w:r w:rsidRPr="00C070FD">
        <w:rPr>
          <w:rFonts w:eastAsia="Times New Roman"/>
          <w:sz w:val="28"/>
          <w:szCs w:val="20"/>
          <w:lang w:eastAsia="lv-LV"/>
        </w:rPr>
        <w:t>. 2017.</w:t>
      </w:r>
      <w:r w:rsidR="0036342A" w:rsidRPr="00C070FD">
        <w:rPr>
          <w:rFonts w:eastAsia="Times New Roman"/>
          <w:sz w:val="28"/>
          <w:szCs w:val="20"/>
          <w:lang w:eastAsia="lv-LV"/>
        </w:rPr>
        <w:t> </w:t>
      </w:r>
      <w:r w:rsidRPr="00C070FD">
        <w:rPr>
          <w:rFonts w:eastAsia="Times New Roman"/>
          <w:sz w:val="28"/>
          <w:szCs w:val="20"/>
          <w:lang w:eastAsia="lv-LV"/>
        </w:rPr>
        <w:t>gada 13.</w:t>
      </w:r>
      <w:r w:rsidR="0036342A" w:rsidRPr="00C070FD">
        <w:rPr>
          <w:rFonts w:eastAsia="Times New Roman"/>
          <w:sz w:val="28"/>
          <w:szCs w:val="20"/>
          <w:lang w:eastAsia="lv-LV"/>
        </w:rPr>
        <w:t> </w:t>
      </w:r>
      <w:r w:rsidRPr="00C070FD">
        <w:rPr>
          <w:rFonts w:eastAsia="Times New Roman"/>
          <w:sz w:val="28"/>
          <w:szCs w:val="20"/>
          <w:lang w:eastAsia="lv-LV"/>
        </w:rPr>
        <w:t>aprīlī ES fondu 2014.-2020.gada plānošanas perioda Uzraudzības komitejas rakstiskajā procedūrā izsludināti grozījumi 1.2.1.4.</w:t>
      </w:r>
      <w:r w:rsidR="0036342A" w:rsidRPr="00C070FD">
        <w:rPr>
          <w:rFonts w:eastAsia="Times New Roman"/>
          <w:sz w:val="28"/>
          <w:szCs w:val="20"/>
          <w:lang w:eastAsia="lv-LV"/>
        </w:rPr>
        <w:t> </w:t>
      </w:r>
      <w:r w:rsidRPr="00C070FD">
        <w:rPr>
          <w:rFonts w:eastAsia="Times New Roman"/>
          <w:sz w:val="28"/>
          <w:szCs w:val="20"/>
          <w:lang w:eastAsia="lv-LV"/>
        </w:rPr>
        <w:t>pasākuma projektu iesniegumu vērtēšanas kritērijos</w:t>
      </w:r>
      <w:r>
        <w:rPr>
          <w:rStyle w:val="FootnoteReference"/>
          <w:rFonts w:eastAsia="Times New Roman"/>
          <w:sz w:val="28"/>
          <w:szCs w:val="20"/>
          <w:lang w:eastAsia="lv-LV"/>
        </w:rPr>
        <w:footnoteReference w:id="21"/>
      </w:r>
      <w:r w:rsidRPr="00C070FD">
        <w:rPr>
          <w:rFonts w:eastAsia="Times New Roman"/>
          <w:sz w:val="28"/>
          <w:szCs w:val="20"/>
          <w:lang w:eastAsia="lv-LV"/>
        </w:rPr>
        <w:t>. Grozījumi MK noteikumos, kritērijos un metodikā ir tehniski precizējumi, kas veikti, ņemot vēra pasākuma 1.kārtas ietvaros konstatētās nepilnības un interpretācijas iespējas, bet nemainot pasākuma ieviešanas konceptu. Plānots projektu iesniegumu atlases 2.kārtu izsludināt 2017.gada jūnijā.</w:t>
      </w:r>
    </w:p>
    <w:p w14:paraId="4D0C9689" w14:textId="582B33AF" w:rsidR="009F3B98" w:rsidRDefault="009F3B98" w:rsidP="00C070FD">
      <w:pPr>
        <w:pStyle w:val="ListParagraph"/>
        <w:numPr>
          <w:ilvl w:val="1"/>
          <w:numId w:val="14"/>
        </w:numPr>
        <w:ind w:hanging="11"/>
        <w:jc w:val="both"/>
        <w:rPr>
          <w:rFonts w:eastAsia="Times New Roman"/>
          <w:sz w:val="28"/>
          <w:szCs w:val="20"/>
          <w:lang w:eastAsia="lv-LV"/>
        </w:rPr>
      </w:pPr>
      <w:r w:rsidRPr="00C070FD">
        <w:rPr>
          <w:rFonts w:eastAsia="Times New Roman"/>
          <w:sz w:val="28"/>
          <w:szCs w:val="20"/>
          <w:lang w:eastAsia="lv-LV"/>
        </w:rPr>
        <w:t>IZM uzdots</w:t>
      </w:r>
      <w:r>
        <w:rPr>
          <w:rStyle w:val="FootnoteReference"/>
          <w:rFonts w:eastAsia="Times New Roman"/>
          <w:sz w:val="28"/>
          <w:szCs w:val="20"/>
          <w:lang w:eastAsia="lv-LV"/>
        </w:rPr>
        <w:footnoteReference w:id="22"/>
      </w:r>
      <w:r w:rsidRPr="00C070FD">
        <w:rPr>
          <w:rFonts w:eastAsia="Times New Roman"/>
          <w:sz w:val="28"/>
          <w:szCs w:val="20"/>
          <w:lang w:eastAsia="lv-LV"/>
        </w:rPr>
        <w:t xml:space="preserve"> līdz 2017.</w:t>
      </w:r>
      <w:r w:rsidR="0036342A" w:rsidRPr="00C070FD">
        <w:rPr>
          <w:rFonts w:eastAsia="Times New Roman"/>
          <w:sz w:val="28"/>
          <w:szCs w:val="20"/>
          <w:lang w:eastAsia="lv-LV"/>
        </w:rPr>
        <w:t> </w:t>
      </w:r>
      <w:r w:rsidRPr="00C070FD">
        <w:rPr>
          <w:rFonts w:eastAsia="Times New Roman"/>
          <w:sz w:val="28"/>
          <w:szCs w:val="20"/>
          <w:lang w:eastAsia="lv-LV"/>
        </w:rPr>
        <w:t>gada 31.</w:t>
      </w:r>
      <w:r w:rsidR="0036342A" w:rsidRPr="00C070FD">
        <w:rPr>
          <w:rFonts w:eastAsia="Times New Roman"/>
          <w:sz w:val="28"/>
          <w:szCs w:val="20"/>
          <w:lang w:eastAsia="lv-LV"/>
        </w:rPr>
        <w:t> </w:t>
      </w:r>
      <w:r w:rsidRPr="00C070FD">
        <w:rPr>
          <w:rFonts w:eastAsia="Times New Roman"/>
          <w:sz w:val="28"/>
          <w:szCs w:val="20"/>
          <w:lang w:eastAsia="lv-LV"/>
        </w:rPr>
        <w:t xml:space="preserve">augustam sniegt </w:t>
      </w:r>
      <w:r w:rsidR="0036342A" w:rsidRPr="00C070FD">
        <w:rPr>
          <w:rFonts w:eastAsia="Times New Roman"/>
          <w:sz w:val="28"/>
          <w:szCs w:val="20"/>
          <w:lang w:eastAsia="lv-LV"/>
        </w:rPr>
        <w:t>1.1.1.1. pasākuma “Praktiskas ievirzes pētījumi”</w:t>
      </w:r>
      <w:r w:rsidRPr="00C070FD">
        <w:rPr>
          <w:rFonts w:eastAsia="Times New Roman"/>
          <w:sz w:val="28"/>
          <w:szCs w:val="20"/>
          <w:lang w:eastAsia="lv-LV"/>
        </w:rPr>
        <w:t xml:space="preserve"> atlases prasību izvērtējumu, tai skaitā priekšlikumus</w:t>
      </w:r>
      <w:r w:rsidR="0036342A" w:rsidRPr="00C070FD">
        <w:rPr>
          <w:rFonts w:eastAsia="Times New Roman"/>
          <w:sz w:val="28"/>
          <w:szCs w:val="20"/>
          <w:lang w:eastAsia="lv-LV"/>
        </w:rPr>
        <w:t xml:space="preserve"> turpmāko kārtu organizēšanai</w:t>
      </w:r>
      <w:r w:rsidRPr="00C070FD">
        <w:rPr>
          <w:rFonts w:eastAsia="Times New Roman"/>
          <w:sz w:val="28"/>
          <w:szCs w:val="20"/>
          <w:lang w:eastAsia="lv-LV"/>
        </w:rPr>
        <w:t xml:space="preserve">. </w:t>
      </w:r>
    </w:p>
    <w:p w14:paraId="12CF0BA2" w14:textId="77777777" w:rsidR="00C070FD" w:rsidRPr="00C070FD" w:rsidRDefault="00C070FD" w:rsidP="00C070FD">
      <w:pPr>
        <w:pStyle w:val="ListParagraph"/>
        <w:jc w:val="both"/>
        <w:rPr>
          <w:rFonts w:eastAsia="Times New Roman"/>
          <w:sz w:val="28"/>
          <w:szCs w:val="20"/>
          <w:lang w:eastAsia="lv-LV"/>
        </w:rPr>
      </w:pPr>
    </w:p>
    <w:p w14:paraId="2394F5F4" w14:textId="08E34A7C" w:rsidR="00AB1721" w:rsidRPr="009F3B98" w:rsidRDefault="00AB1721" w:rsidP="00C070FD">
      <w:pPr>
        <w:pStyle w:val="ListParagraph"/>
        <w:numPr>
          <w:ilvl w:val="0"/>
          <w:numId w:val="14"/>
        </w:numPr>
        <w:suppressAutoHyphens/>
        <w:spacing w:before="120" w:after="120"/>
        <w:ind w:left="0" w:firstLine="567"/>
        <w:jc w:val="both"/>
        <w:rPr>
          <w:rFonts w:eastAsia="Calibri"/>
          <w:sz w:val="28"/>
          <w:szCs w:val="28"/>
          <w:lang w:eastAsia="ar-SA"/>
        </w:rPr>
      </w:pPr>
      <w:r w:rsidRPr="009F3B98">
        <w:rPr>
          <w:color w:val="000000" w:themeColor="text1"/>
          <w:sz w:val="28"/>
          <w:szCs w:val="28"/>
        </w:rPr>
        <w:lastRenderedPageBreak/>
        <w:t>Attiecībā uz MK protokola 7</w:t>
      </w:r>
      <w:r w:rsidRPr="009F3B98">
        <w:rPr>
          <w:sz w:val="28"/>
          <w:szCs w:val="28"/>
        </w:rPr>
        <w:t>. punktā uzdevumu par 4.2.1.2. pasākuma “Veicināt energoefektivitātes paaugstināšanu valsts ēkās” īstenošanas progres</w:t>
      </w:r>
      <w:r w:rsidR="00CF1E3C" w:rsidRPr="009F3B98">
        <w:rPr>
          <w:sz w:val="28"/>
          <w:szCs w:val="28"/>
        </w:rPr>
        <w:t>u</w:t>
      </w:r>
      <w:r w:rsidRPr="009F3B98">
        <w:rPr>
          <w:sz w:val="28"/>
          <w:szCs w:val="28"/>
        </w:rPr>
        <w:t xml:space="preserve"> (uz 2017. gada 13. aprīli):</w:t>
      </w:r>
    </w:p>
    <w:p w14:paraId="24AC60B1" w14:textId="12AD19F7" w:rsidR="00AB1721" w:rsidRDefault="00AB1721" w:rsidP="00AB1721">
      <w:pPr>
        <w:ind w:right="-1" w:firstLine="567"/>
        <w:jc w:val="both"/>
        <w:rPr>
          <w:rFonts w:cs="Times New Roman"/>
          <w:sz w:val="28"/>
          <w:szCs w:val="28"/>
        </w:rPr>
      </w:pPr>
      <w:r w:rsidRPr="006B33B1">
        <w:rPr>
          <w:rFonts w:cs="Times New Roman"/>
          <w:sz w:val="28"/>
          <w:szCs w:val="28"/>
        </w:rPr>
        <w:t xml:space="preserve">4.2.1.2. pasākuma </w:t>
      </w:r>
      <w:r>
        <w:rPr>
          <w:rFonts w:cs="Times New Roman"/>
          <w:sz w:val="28"/>
          <w:szCs w:val="28"/>
        </w:rPr>
        <w:t>ietvaros l</w:t>
      </w:r>
      <w:r w:rsidRPr="006B33B1">
        <w:rPr>
          <w:rFonts w:cs="Times New Roman"/>
          <w:sz w:val="28"/>
          <w:szCs w:val="28"/>
        </w:rPr>
        <w:t>īdz 2017. gada 13. aprīlim CFLA ir iesniegti  18 projektu iesniegumi</w:t>
      </w:r>
      <w:r>
        <w:rPr>
          <w:rFonts w:cs="Times New Roman"/>
          <w:sz w:val="28"/>
          <w:szCs w:val="28"/>
        </w:rPr>
        <w:t xml:space="preserve">, kas ir par 7 vairāk kā bija uz 2017. gada 10. martu. </w:t>
      </w:r>
      <w:r w:rsidRPr="006B33B1">
        <w:rPr>
          <w:rFonts w:cs="Times New Roman"/>
          <w:sz w:val="28"/>
          <w:szCs w:val="28"/>
        </w:rPr>
        <w:t xml:space="preserve">16 projektu iesniegumi ir iesniegti par </w:t>
      </w:r>
      <w:r>
        <w:rPr>
          <w:rFonts w:cs="Times New Roman"/>
          <w:sz w:val="28"/>
          <w:szCs w:val="28"/>
        </w:rPr>
        <w:t>IZM</w:t>
      </w:r>
      <w:r w:rsidRPr="006B33B1">
        <w:rPr>
          <w:rFonts w:cs="Times New Roman"/>
          <w:sz w:val="28"/>
          <w:szCs w:val="28"/>
        </w:rPr>
        <w:t xml:space="preserve"> īpašumā esošām ēkām, savukārt </w:t>
      </w:r>
      <w:r>
        <w:rPr>
          <w:rFonts w:cs="Times New Roman"/>
          <w:sz w:val="28"/>
          <w:szCs w:val="28"/>
        </w:rPr>
        <w:t>pa vienam projekta iesniegumam</w:t>
      </w:r>
      <w:r w:rsidRPr="006B33B1">
        <w:rPr>
          <w:rFonts w:cs="Times New Roman"/>
          <w:sz w:val="28"/>
          <w:szCs w:val="28"/>
        </w:rPr>
        <w:t xml:space="preserve"> ir saņemts </w:t>
      </w:r>
      <w:r>
        <w:rPr>
          <w:rFonts w:cs="Times New Roman"/>
          <w:sz w:val="28"/>
          <w:szCs w:val="28"/>
        </w:rPr>
        <w:t>par</w:t>
      </w:r>
      <w:r w:rsidRPr="006B33B1">
        <w:rPr>
          <w:rFonts w:cs="Times New Roman"/>
          <w:sz w:val="28"/>
          <w:szCs w:val="28"/>
        </w:rPr>
        <w:t xml:space="preserve"> </w:t>
      </w:r>
      <w:r>
        <w:rPr>
          <w:rFonts w:cs="Times New Roman"/>
          <w:sz w:val="28"/>
          <w:szCs w:val="28"/>
        </w:rPr>
        <w:t>FM</w:t>
      </w:r>
      <w:r w:rsidRPr="006B33B1">
        <w:rPr>
          <w:rFonts w:cs="Times New Roman"/>
          <w:sz w:val="28"/>
          <w:szCs w:val="28"/>
        </w:rPr>
        <w:t xml:space="preserve"> un  </w:t>
      </w:r>
      <w:r>
        <w:rPr>
          <w:rFonts w:cs="Times New Roman"/>
          <w:sz w:val="28"/>
          <w:szCs w:val="28"/>
        </w:rPr>
        <w:t>LM īpašumā esošām ēkām</w:t>
      </w:r>
      <w:r w:rsidRPr="006B33B1">
        <w:rPr>
          <w:rFonts w:cs="Times New Roman"/>
          <w:sz w:val="28"/>
          <w:szCs w:val="28"/>
        </w:rPr>
        <w:t>. Projektu iesniegumos iekļauto ēku kopējā platība ir 66 325,06  m</w:t>
      </w:r>
      <w:r w:rsidRPr="00143CFE">
        <w:rPr>
          <w:rFonts w:cs="Times New Roman"/>
          <w:sz w:val="28"/>
          <w:szCs w:val="28"/>
          <w:vertAlign w:val="superscript"/>
        </w:rPr>
        <w:t>2</w:t>
      </w:r>
      <w:r>
        <w:rPr>
          <w:rFonts w:cs="Times New Roman"/>
          <w:sz w:val="28"/>
          <w:szCs w:val="28"/>
        </w:rPr>
        <w:t>, kas ir par 23 858,43 m</w:t>
      </w:r>
      <w:r w:rsidRPr="00143CFE">
        <w:rPr>
          <w:rFonts w:cs="Times New Roman"/>
          <w:sz w:val="28"/>
          <w:szCs w:val="28"/>
          <w:vertAlign w:val="superscript"/>
        </w:rPr>
        <w:t>2</w:t>
      </w:r>
      <w:r>
        <w:rPr>
          <w:rFonts w:cs="Times New Roman"/>
          <w:sz w:val="28"/>
          <w:szCs w:val="28"/>
        </w:rPr>
        <w:t xml:space="preserve"> vairāk nekā bija uz 2017. gada 10. martu.</w:t>
      </w:r>
      <w:r w:rsidRPr="006B33B1">
        <w:rPr>
          <w:rFonts w:cs="Times New Roman"/>
          <w:sz w:val="28"/>
          <w:szCs w:val="28"/>
        </w:rPr>
        <w:t xml:space="preserve"> un kopējais pieprasītā ERAF finansējuma apmē</w:t>
      </w:r>
      <w:r>
        <w:rPr>
          <w:rFonts w:cs="Times New Roman"/>
          <w:sz w:val="28"/>
          <w:szCs w:val="28"/>
        </w:rPr>
        <w:t xml:space="preserve">rs ir 6 738 852,78 </w:t>
      </w:r>
      <w:r w:rsidRPr="00143CFE">
        <w:rPr>
          <w:rFonts w:cs="Times New Roman"/>
          <w:i/>
          <w:sz w:val="28"/>
          <w:szCs w:val="28"/>
        </w:rPr>
        <w:t>euro</w:t>
      </w:r>
      <w:r>
        <w:rPr>
          <w:rFonts w:cs="Times New Roman"/>
          <w:sz w:val="28"/>
          <w:szCs w:val="28"/>
        </w:rPr>
        <w:t xml:space="preserve">, kas ir par 2 585 231,06 </w:t>
      </w:r>
      <w:r w:rsidRPr="00143CFE">
        <w:rPr>
          <w:rFonts w:cs="Times New Roman"/>
          <w:i/>
          <w:sz w:val="28"/>
          <w:szCs w:val="28"/>
        </w:rPr>
        <w:t>euro</w:t>
      </w:r>
      <w:r>
        <w:rPr>
          <w:rFonts w:cs="Times New Roman"/>
          <w:sz w:val="28"/>
          <w:szCs w:val="28"/>
        </w:rPr>
        <w:t xml:space="preserve"> vairāk kā uz 2017. gada 10. martu. </w:t>
      </w:r>
      <w:r w:rsidRPr="003D4272">
        <w:rPr>
          <w:rFonts w:cs="Times New Roman"/>
          <w:sz w:val="28"/>
          <w:szCs w:val="28"/>
        </w:rPr>
        <w:t xml:space="preserve">(skatīt ziņojuma </w:t>
      </w:r>
      <w:r w:rsidR="009A0CA1">
        <w:rPr>
          <w:rFonts w:cs="Times New Roman"/>
          <w:sz w:val="28"/>
          <w:szCs w:val="28"/>
        </w:rPr>
        <w:t>3</w:t>
      </w:r>
      <w:r w:rsidRPr="003D4272">
        <w:rPr>
          <w:rFonts w:cs="Times New Roman"/>
          <w:sz w:val="28"/>
          <w:szCs w:val="28"/>
        </w:rPr>
        <w:t>.pielikum</w:t>
      </w:r>
      <w:r>
        <w:rPr>
          <w:rFonts w:cs="Times New Roman"/>
          <w:sz w:val="28"/>
          <w:szCs w:val="28"/>
        </w:rPr>
        <w:t>u</w:t>
      </w:r>
      <w:r w:rsidRPr="003D4272">
        <w:rPr>
          <w:rFonts w:cs="Times New Roman"/>
          <w:sz w:val="28"/>
          <w:szCs w:val="28"/>
        </w:rPr>
        <w:t>).</w:t>
      </w:r>
    </w:p>
    <w:p w14:paraId="040631FB" w14:textId="0DFC101B" w:rsidR="00AB1721" w:rsidRDefault="00AB1721" w:rsidP="00050E23">
      <w:pPr>
        <w:ind w:firstLine="357"/>
        <w:jc w:val="both"/>
        <w:rPr>
          <w:rFonts w:cs="Times New Roman"/>
          <w:b/>
          <w:sz w:val="28"/>
          <w:szCs w:val="28"/>
        </w:rPr>
      </w:pPr>
      <w:r w:rsidRPr="00D3429E">
        <w:rPr>
          <w:rFonts w:cs="Times New Roman"/>
          <w:b/>
          <w:sz w:val="28"/>
          <w:szCs w:val="28"/>
        </w:rPr>
        <w:t>Galvenās apzinātās problēmas</w:t>
      </w:r>
      <w:r w:rsidRPr="00D3429E">
        <w:rPr>
          <w:rFonts w:cs="Times New Roman"/>
          <w:sz w:val="28"/>
          <w:szCs w:val="28"/>
        </w:rPr>
        <w:t>, kas</w:t>
      </w:r>
      <w:r w:rsidRPr="00C155D9">
        <w:rPr>
          <w:rFonts w:cs="Times New Roman"/>
          <w:sz w:val="28"/>
          <w:szCs w:val="28"/>
        </w:rPr>
        <w:t xml:space="preserve"> kavē 4.2.1.2. pasākuma īstenošanu</w:t>
      </w:r>
      <w:r>
        <w:rPr>
          <w:rFonts w:cs="Times New Roman"/>
          <w:sz w:val="28"/>
          <w:szCs w:val="28"/>
        </w:rPr>
        <w:t>, un rīcība to novēršanai</w:t>
      </w:r>
      <w:r w:rsidRPr="00C155D9">
        <w:rPr>
          <w:rFonts w:cs="Times New Roman"/>
          <w:sz w:val="28"/>
          <w:szCs w:val="28"/>
        </w:rPr>
        <w:t xml:space="preserve"> ir</w:t>
      </w:r>
      <w:r>
        <w:rPr>
          <w:rFonts w:cs="Times New Roman"/>
          <w:sz w:val="28"/>
          <w:szCs w:val="28"/>
        </w:rPr>
        <w:t xml:space="preserve"> norādītas iepriekšējā ziņojumā</w:t>
      </w:r>
      <w:r>
        <w:rPr>
          <w:rStyle w:val="FootnoteReference"/>
          <w:rFonts w:cs="Times New Roman"/>
          <w:sz w:val="28"/>
          <w:szCs w:val="28"/>
        </w:rPr>
        <w:footnoteReference w:id="23"/>
      </w:r>
      <w:r>
        <w:rPr>
          <w:rFonts w:cs="Times New Roman"/>
          <w:sz w:val="28"/>
          <w:szCs w:val="28"/>
        </w:rPr>
        <w:t>. Papildus ir konstatēts, ka projektu iesniedzējiem trūkst zinošu ekspertu energoefektivitātes un būvniecības jomā.</w:t>
      </w:r>
    </w:p>
    <w:p w14:paraId="7CB82F30" w14:textId="7D89F60F" w:rsidR="00AB1721" w:rsidRPr="00B62CE4" w:rsidRDefault="00AB1721" w:rsidP="00AB1721">
      <w:pPr>
        <w:ind w:firstLine="357"/>
        <w:jc w:val="both"/>
        <w:rPr>
          <w:rFonts w:cs="Times New Roman"/>
          <w:b/>
          <w:sz w:val="28"/>
          <w:szCs w:val="28"/>
        </w:rPr>
      </w:pPr>
      <w:r>
        <w:rPr>
          <w:rFonts w:cs="Times New Roman"/>
          <w:b/>
          <w:sz w:val="28"/>
          <w:szCs w:val="28"/>
        </w:rPr>
        <w:t>P</w:t>
      </w:r>
      <w:r w:rsidRPr="00B62CE4">
        <w:rPr>
          <w:rFonts w:cs="Times New Roman"/>
          <w:b/>
          <w:sz w:val="28"/>
          <w:szCs w:val="28"/>
        </w:rPr>
        <w:t xml:space="preserve">lānotā </w:t>
      </w:r>
      <w:r>
        <w:rPr>
          <w:rFonts w:cs="Times New Roman"/>
          <w:b/>
          <w:sz w:val="28"/>
          <w:szCs w:val="28"/>
        </w:rPr>
        <w:t xml:space="preserve">un veiktā </w:t>
      </w:r>
      <w:r w:rsidRPr="00B62CE4">
        <w:rPr>
          <w:rFonts w:cs="Times New Roman"/>
          <w:b/>
          <w:sz w:val="28"/>
          <w:szCs w:val="28"/>
        </w:rPr>
        <w:t>rīc</w:t>
      </w:r>
      <w:r>
        <w:rPr>
          <w:rFonts w:cs="Times New Roman"/>
          <w:b/>
          <w:sz w:val="28"/>
          <w:szCs w:val="28"/>
        </w:rPr>
        <w:t>ība</w:t>
      </w:r>
      <w:r w:rsidRPr="00B62CE4">
        <w:rPr>
          <w:rFonts w:cs="Times New Roman"/>
          <w:b/>
          <w:sz w:val="28"/>
          <w:szCs w:val="28"/>
        </w:rPr>
        <w:t xml:space="preserve">, lai novērstu </w:t>
      </w:r>
      <w:r>
        <w:rPr>
          <w:rFonts w:cs="Times New Roman"/>
          <w:b/>
          <w:sz w:val="28"/>
          <w:szCs w:val="28"/>
        </w:rPr>
        <w:t>konstatētās</w:t>
      </w:r>
      <w:r w:rsidRPr="00B62CE4">
        <w:rPr>
          <w:rFonts w:cs="Times New Roman"/>
          <w:b/>
          <w:sz w:val="28"/>
          <w:szCs w:val="28"/>
        </w:rPr>
        <w:t xml:space="preserve"> problēmas:</w:t>
      </w:r>
    </w:p>
    <w:p w14:paraId="40F74FCE" w14:textId="32029B96" w:rsidR="00AB1721" w:rsidRDefault="00AB1721" w:rsidP="00EA4B56">
      <w:pPr>
        <w:numPr>
          <w:ilvl w:val="0"/>
          <w:numId w:val="26"/>
        </w:numPr>
        <w:spacing w:line="259" w:lineRule="auto"/>
        <w:contextualSpacing/>
        <w:jc w:val="both"/>
        <w:rPr>
          <w:rFonts w:cs="Times New Roman"/>
          <w:sz w:val="28"/>
          <w:szCs w:val="28"/>
        </w:rPr>
      </w:pPr>
      <w:r w:rsidRPr="00CD1553">
        <w:rPr>
          <w:rFonts w:cs="Times New Roman"/>
          <w:sz w:val="28"/>
          <w:szCs w:val="28"/>
        </w:rPr>
        <w:t>E</w:t>
      </w:r>
      <w:r>
        <w:rPr>
          <w:rFonts w:cs="Times New Roman"/>
          <w:sz w:val="28"/>
          <w:szCs w:val="28"/>
        </w:rPr>
        <w:t xml:space="preserve">M </w:t>
      </w:r>
      <w:r w:rsidRPr="00CD1553">
        <w:rPr>
          <w:rFonts w:cs="Times New Roman"/>
          <w:sz w:val="28"/>
          <w:szCs w:val="28"/>
        </w:rPr>
        <w:t xml:space="preserve">ir izsludinājusi </w:t>
      </w:r>
      <w:r w:rsidR="00CF1E3C">
        <w:rPr>
          <w:rFonts w:cs="Times New Roman"/>
          <w:sz w:val="28"/>
          <w:szCs w:val="28"/>
        </w:rPr>
        <w:t>grozījumus</w:t>
      </w:r>
      <w:r w:rsidR="00CF1E3C" w:rsidRPr="00CD1553">
        <w:rPr>
          <w:rFonts w:cs="Times New Roman"/>
          <w:sz w:val="28"/>
          <w:szCs w:val="28"/>
        </w:rPr>
        <w:t xml:space="preserve"> </w:t>
      </w:r>
      <w:r w:rsidRPr="00CD1553">
        <w:rPr>
          <w:rFonts w:cs="Times New Roman"/>
          <w:sz w:val="28"/>
          <w:szCs w:val="28"/>
        </w:rPr>
        <w:t>MK noteikumos Nr.534</w:t>
      </w:r>
      <w:r>
        <w:rPr>
          <w:rStyle w:val="FootnoteReference"/>
          <w:rFonts w:cs="Times New Roman"/>
          <w:sz w:val="28"/>
          <w:szCs w:val="28"/>
        </w:rPr>
        <w:footnoteReference w:id="24"/>
      </w:r>
      <w:r w:rsidRPr="00CD1553">
        <w:rPr>
          <w:rFonts w:cs="Times New Roman"/>
          <w:sz w:val="28"/>
          <w:szCs w:val="28"/>
        </w:rPr>
        <w:t>, lai paātrinātu projektu iesniegumu apstiprināšanu un paplašinātu iespējamo finansējuma saņēmēju loku. Papildus tiek veiktas izmaiņas atlases nolikumā, lai samazinātu projekta iesniegumam pievienojamo dokumentu apjomu.</w:t>
      </w:r>
      <w:r w:rsidRPr="0041553D">
        <w:t xml:space="preserve"> </w:t>
      </w:r>
      <w:r w:rsidRPr="0041553D">
        <w:rPr>
          <w:rFonts w:cs="Times New Roman"/>
          <w:sz w:val="28"/>
          <w:szCs w:val="28"/>
        </w:rPr>
        <w:t xml:space="preserve">Šobrīd </w:t>
      </w:r>
      <w:r>
        <w:rPr>
          <w:rFonts w:cs="Times New Roman"/>
          <w:sz w:val="28"/>
          <w:szCs w:val="28"/>
        </w:rPr>
        <w:t>EM</w:t>
      </w:r>
      <w:r w:rsidRPr="0041553D">
        <w:rPr>
          <w:rFonts w:cs="Times New Roman"/>
          <w:sz w:val="28"/>
          <w:szCs w:val="28"/>
        </w:rPr>
        <w:t xml:space="preserve"> strādā pie grozījumu saskaņošanas ar iesaistītajām ministrijām. MK noteikumus tiek plānots iesniegt</w:t>
      </w:r>
      <w:r w:rsidR="00CF1E3C">
        <w:rPr>
          <w:rFonts w:cs="Times New Roman"/>
          <w:sz w:val="28"/>
          <w:szCs w:val="28"/>
        </w:rPr>
        <w:t xml:space="preserve"> apstiprināšanai</w:t>
      </w:r>
      <w:r w:rsidRPr="0041553D">
        <w:rPr>
          <w:rFonts w:cs="Times New Roman"/>
          <w:sz w:val="28"/>
          <w:szCs w:val="28"/>
        </w:rPr>
        <w:t xml:space="preserve"> </w:t>
      </w:r>
      <w:r w:rsidR="00AC20BA">
        <w:rPr>
          <w:rFonts w:cs="Times New Roman"/>
          <w:sz w:val="28"/>
          <w:szCs w:val="28"/>
        </w:rPr>
        <w:t>2017.</w:t>
      </w:r>
      <w:r w:rsidR="00D50741">
        <w:rPr>
          <w:rFonts w:cs="Times New Roman"/>
          <w:sz w:val="28"/>
          <w:szCs w:val="28"/>
        </w:rPr>
        <w:t> </w:t>
      </w:r>
      <w:r w:rsidR="00AC20BA">
        <w:rPr>
          <w:rFonts w:cs="Times New Roman"/>
          <w:sz w:val="28"/>
          <w:szCs w:val="28"/>
        </w:rPr>
        <w:t xml:space="preserve">gada </w:t>
      </w:r>
      <w:r w:rsidRPr="0041553D">
        <w:rPr>
          <w:rFonts w:cs="Times New Roman"/>
          <w:sz w:val="28"/>
          <w:szCs w:val="28"/>
        </w:rPr>
        <w:t>maija laikā.</w:t>
      </w:r>
    </w:p>
    <w:p w14:paraId="6ABD65FA" w14:textId="092FB915" w:rsidR="00AB1721" w:rsidRDefault="00AB1721" w:rsidP="00EA4B56">
      <w:pPr>
        <w:pStyle w:val="ListParagraph"/>
        <w:numPr>
          <w:ilvl w:val="0"/>
          <w:numId w:val="26"/>
        </w:numPr>
        <w:jc w:val="both"/>
        <w:rPr>
          <w:rFonts w:cs="Times New Roman"/>
          <w:sz w:val="28"/>
          <w:szCs w:val="28"/>
        </w:rPr>
      </w:pPr>
      <w:r>
        <w:rPr>
          <w:rFonts w:cs="Times New Roman"/>
          <w:sz w:val="28"/>
          <w:szCs w:val="28"/>
        </w:rPr>
        <w:t>LM</w:t>
      </w:r>
      <w:r w:rsidRPr="00D120A6">
        <w:rPr>
          <w:rFonts w:cs="Times New Roman"/>
          <w:sz w:val="28"/>
          <w:szCs w:val="28"/>
        </w:rPr>
        <w:t xml:space="preserve"> ir ierosināju</w:t>
      </w:r>
      <w:r w:rsidR="00AC20BA">
        <w:rPr>
          <w:rFonts w:cs="Times New Roman"/>
          <w:sz w:val="28"/>
          <w:szCs w:val="28"/>
        </w:rPr>
        <w:t xml:space="preserve">si </w:t>
      </w:r>
      <w:r w:rsidRPr="00D120A6">
        <w:rPr>
          <w:rFonts w:cs="Times New Roman"/>
          <w:sz w:val="28"/>
          <w:szCs w:val="28"/>
        </w:rPr>
        <w:t>piesaist</w:t>
      </w:r>
      <w:r w:rsidR="00AC20BA">
        <w:rPr>
          <w:rFonts w:cs="Times New Roman"/>
          <w:sz w:val="28"/>
          <w:szCs w:val="28"/>
        </w:rPr>
        <w:t>īt</w:t>
      </w:r>
      <w:r w:rsidRPr="00D120A6">
        <w:rPr>
          <w:rFonts w:cs="Times New Roman"/>
          <w:sz w:val="28"/>
          <w:szCs w:val="28"/>
        </w:rPr>
        <w:t xml:space="preserve"> valsts kapitālsabiedrības “Šampētera nams” ekspertīzi, kas ir 100</w:t>
      </w:r>
      <w:r w:rsidR="00D50741">
        <w:rPr>
          <w:rFonts w:cs="Times New Roman"/>
          <w:sz w:val="28"/>
          <w:szCs w:val="28"/>
        </w:rPr>
        <w:t> </w:t>
      </w:r>
      <w:r w:rsidRPr="00D120A6">
        <w:rPr>
          <w:rFonts w:cs="Times New Roman"/>
          <w:sz w:val="28"/>
          <w:szCs w:val="28"/>
        </w:rPr>
        <w:t>% ministrijas īpašumā</w:t>
      </w:r>
      <w:r w:rsidR="00AC20BA">
        <w:rPr>
          <w:rFonts w:cs="Times New Roman"/>
          <w:sz w:val="28"/>
          <w:szCs w:val="28"/>
        </w:rPr>
        <w:t xml:space="preserve">, </w:t>
      </w:r>
      <w:r w:rsidR="00AC20BA" w:rsidRPr="00D120A6">
        <w:rPr>
          <w:rFonts w:cs="Times New Roman"/>
          <w:sz w:val="28"/>
          <w:szCs w:val="28"/>
        </w:rPr>
        <w:t>lai paaugstinātu iesniegto projektu kvalitāti un to ātrāku apstiprināšanu CFLA</w:t>
      </w:r>
      <w:r w:rsidR="00CF1E3C">
        <w:rPr>
          <w:rFonts w:cs="Times New Roman"/>
          <w:sz w:val="28"/>
          <w:szCs w:val="28"/>
        </w:rPr>
        <w:t>.</w:t>
      </w:r>
      <w:r w:rsidR="00AC20BA" w:rsidRPr="00D120A6">
        <w:rPr>
          <w:rFonts w:cs="Times New Roman"/>
          <w:sz w:val="28"/>
          <w:szCs w:val="28"/>
        </w:rPr>
        <w:t xml:space="preserve"> </w:t>
      </w:r>
      <w:r w:rsidRPr="00D120A6">
        <w:rPr>
          <w:rFonts w:cs="Times New Roman"/>
          <w:sz w:val="28"/>
          <w:szCs w:val="28"/>
        </w:rPr>
        <w:t xml:space="preserve">Kapitālsabiedrība pildīs sadarbības partnera funkcijas finansējuma saņēmējiem un nodrošinās nepieciešamo ekspertīzi kvalitatīvu projektu sagatavošanai. </w:t>
      </w:r>
      <w:r>
        <w:rPr>
          <w:rFonts w:cs="Times New Roman"/>
          <w:sz w:val="28"/>
          <w:szCs w:val="28"/>
        </w:rPr>
        <w:t>EM</w:t>
      </w:r>
      <w:r w:rsidRPr="00D120A6">
        <w:rPr>
          <w:rFonts w:cs="Times New Roman"/>
          <w:sz w:val="28"/>
          <w:szCs w:val="28"/>
        </w:rPr>
        <w:t xml:space="preserve"> izvērtēs nepieciešamību veikt izmaiņas MK noteikumos Nr.534, lai nodrošinātu atbilstošu un skaidru normatīvo regulējumu šādam projektu ies</w:t>
      </w:r>
      <w:r>
        <w:rPr>
          <w:rFonts w:cs="Times New Roman"/>
          <w:sz w:val="28"/>
          <w:szCs w:val="28"/>
        </w:rPr>
        <w:t>niegumu sagatavošanas principam.</w:t>
      </w:r>
    </w:p>
    <w:p w14:paraId="5C17C01F" w14:textId="5398D160" w:rsidR="00AC20BA" w:rsidRDefault="00AB1721" w:rsidP="00EA4B56">
      <w:pPr>
        <w:pStyle w:val="ListParagraph"/>
        <w:numPr>
          <w:ilvl w:val="0"/>
          <w:numId w:val="26"/>
        </w:numPr>
        <w:jc w:val="both"/>
        <w:rPr>
          <w:rFonts w:cs="Times New Roman"/>
          <w:sz w:val="28"/>
          <w:szCs w:val="28"/>
        </w:rPr>
      </w:pPr>
      <w:r>
        <w:rPr>
          <w:rFonts w:cs="Times New Roman"/>
          <w:sz w:val="28"/>
          <w:szCs w:val="28"/>
        </w:rPr>
        <w:t>Lai uz</w:t>
      </w:r>
      <w:r w:rsidRPr="00E41942">
        <w:rPr>
          <w:rFonts w:cs="Times New Roman"/>
          <w:sz w:val="28"/>
          <w:szCs w:val="28"/>
        </w:rPr>
        <w:t xml:space="preserve"> atbalstu </w:t>
      </w:r>
      <w:r>
        <w:rPr>
          <w:rFonts w:cs="Times New Roman"/>
          <w:sz w:val="28"/>
          <w:szCs w:val="28"/>
        </w:rPr>
        <w:t>varētu</w:t>
      </w:r>
      <w:r w:rsidRPr="00E41942">
        <w:rPr>
          <w:rFonts w:cs="Times New Roman"/>
          <w:sz w:val="28"/>
          <w:szCs w:val="28"/>
        </w:rPr>
        <w:t xml:space="preserve"> pretendēt augstāko izglītības iestāžu dienesta viesnīcas</w:t>
      </w:r>
      <w:r w:rsidR="00AC20BA">
        <w:rPr>
          <w:rFonts w:cs="Times New Roman"/>
          <w:sz w:val="28"/>
          <w:szCs w:val="28"/>
        </w:rPr>
        <w:t xml:space="preserve"> (</w:t>
      </w:r>
      <w:r>
        <w:rPr>
          <w:rFonts w:cs="Times New Roman"/>
          <w:sz w:val="28"/>
          <w:szCs w:val="28"/>
        </w:rPr>
        <w:t>34</w:t>
      </w:r>
      <w:r w:rsidR="00D50741">
        <w:rPr>
          <w:rFonts w:cs="Times New Roman"/>
          <w:sz w:val="28"/>
          <w:szCs w:val="28"/>
        </w:rPr>
        <w:t> </w:t>
      </w:r>
      <w:r>
        <w:rPr>
          <w:rFonts w:cs="Times New Roman"/>
          <w:sz w:val="28"/>
          <w:szCs w:val="28"/>
        </w:rPr>
        <w:t>% no kopējā IZM pieprasītā ERAF finansējuma</w:t>
      </w:r>
      <w:r w:rsidR="00AC20BA">
        <w:rPr>
          <w:rFonts w:cs="Times New Roman"/>
          <w:sz w:val="28"/>
          <w:szCs w:val="28"/>
        </w:rPr>
        <w:t xml:space="preserve"> projektiem)</w:t>
      </w:r>
      <w:r>
        <w:rPr>
          <w:rFonts w:cs="Times New Roman"/>
          <w:sz w:val="28"/>
          <w:szCs w:val="28"/>
        </w:rPr>
        <w:t xml:space="preserve">, </w:t>
      </w:r>
      <w:r w:rsidR="00AC20BA">
        <w:rPr>
          <w:rFonts w:cs="Times New Roman"/>
          <w:sz w:val="28"/>
          <w:szCs w:val="28"/>
        </w:rPr>
        <w:t xml:space="preserve">tiek risināts jautājums par valsta atbalsta nosacījumu izpildes iespēju. Attiecīgi </w:t>
      </w:r>
      <w:r>
        <w:rPr>
          <w:rFonts w:cs="Times New Roman"/>
          <w:sz w:val="28"/>
          <w:szCs w:val="28"/>
        </w:rPr>
        <w:t>FM</w:t>
      </w:r>
      <w:r w:rsidRPr="009E3558">
        <w:rPr>
          <w:rFonts w:cs="Times New Roman"/>
          <w:sz w:val="28"/>
          <w:szCs w:val="28"/>
        </w:rPr>
        <w:t xml:space="preserve"> par šo jautājumu ir nosūtījusi oficiālu vēstuli Eiropas Komisijai</w:t>
      </w:r>
      <w:r w:rsidR="00AC20BA">
        <w:rPr>
          <w:rFonts w:cs="Times New Roman"/>
          <w:sz w:val="28"/>
          <w:szCs w:val="28"/>
        </w:rPr>
        <w:t xml:space="preserve"> </w:t>
      </w:r>
      <w:r w:rsidR="00AC20BA" w:rsidRPr="00050E23">
        <w:rPr>
          <w:rFonts w:cs="Times New Roman"/>
          <w:i/>
          <w:sz w:val="28"/>
          <w:szCs w:val="28"/>
        </w:rPr>
        <w:t>(DG COMP)</w:t>
      </w:r>
      <w:r w:rsidR="00AC20BA">
        <w:rPr>
          <w:rFonts w:cs="Times New Roman"/>
          <w:i/>
          <w:sz w:val="28"/>
          <w:szCs w:val="28"/>
        </w:rPr>
        <w:t xml:space="preserve">. </w:t>
      </w:r>
      <w:r w:rsidR="00AC20BA" w:rsidRPr="00050E23">
        <w:rPr>
          <w:rFonts w:cs="Times New Roman"/>
          <w:sz w:val="28"/>
          <w:szCs w:val="28"/>
        </w:rPr>
        <w:t>Tāpat</w:t>
      </w:r>
      <w:r w:rsidR="00AC20BA">
        <w:rPr>
          <w:rFonts w:cs="Times New Roman"/>
          <w:sz w:val="28"/>
          <w:szCs w:val="28"/>
        </w:rPr>
        <w:t>,</w:t>
      </w:r>
      <w:r w:rsidRPr="00AC20BA">
        <w:rPr>
          <w:rFonts w:cs="Times New Roman"/>
          <w:sz w:val="28"/>
          <w:szCs w:val="28"/>
        </w:rPr>
        <w:t xml:space="preserve"> </w:t>
      </w:r>
      <w:r w:rsidR="00AC20BA">
        <w:rPr>
          <w:rFonts w:cs="Times New Roman"/>
          <w:sz w:val="28"/>
          <w:szCs w:val="28"/>
        </w:rPr>
        <w:t xml:space="preserve">citastarpā, </w:t>
      </w:r>
      <w:r w:rsidRPr="009E3558">
        <w:rPr>
          <w:rFonts w:cs="Times New Roman"/>
          <w:sz w:val="28"/>
          <w:szCs w:val="28"/>
        </w:rPr>
        <w:t xml:space="preserve">ierosinātie grozījumi MK noteikumos Nr.534 </w:t>
      </w:r>
      <w:r w:rsidR="00AC20BA">
        <w:rPr>
          <w:rFonts w:cs="Times New Roman"/>
          <w:sz w:val="28"/>
          <w:szCs w:val="28"/>
        </w:rPr>
        <w:t xml:space="preserve">paredz </w:t>
      </w:r>
      <w:r>
        <w:rPr>
          <w:rFonts w:cs="Times New Roman"/>
          <w:sz w:val="28"/>
          <w:szCs w:val="28"/>
        </w:rPr>
        <w:t>risināt šo problēmu.</w:t>
      </w:r>
    </w:p>
    <w:p w14:paraId="24CC0E91" w14:textId="61C2B439" w:rsidR="00AB1721" w:rsidRDefault="00AB1721" w:rsidP="00EA4B56">
      <w:pPr>
        <w:pStyle w:val="ListParagraph"/>
        <w:numPr>
          <w:ilvl w:val="0"/>
          <w:numId w:val="26"/>
        </w:numPr>
        <w:jc w:val="both"/>
        <w:rPr>
          <w:rFonts w:cs="Times New Roman"/>
          <w:sz w:val="28"/>
          <w:szCs w:val="28"/>
        </w:rPr>
      </w:pPr>
      <w:r w:rsidRPr="00050E23">
        <w:rPr>
          <w:rFonts w:cs="Times New Roman"/>
          <w:sz w:val="28"/>
          <w:szCs w:val="28"/>
        </w:rPr>
        <w:t xml:space="preserve">Tiklīdz ministrijas iesniedz EM precizētu informāciju par projektu ieviešanas plānu, EM sadarbībā ar CFLA un FM plāno individuālās </w:t>
      </w:r>
      <w:r w:rsidRPr="00050E23">
        <w:rPr>
          <w:rFonts w:cs="Times New Roman"/>
          <w:sz w:val="28"/>
          <w:szCs w:val="28"/>
        </w:rPr>
        <w:lastRenderedPageBreak/>
        <w:t xml:space="preserve">pārrunas ar ministrijām par projektu iesniegumu progresu. </w:t>
      </w:r>
      <w:r w:rsidR="00AC20BA">
        <w:rPr>
          <w:rFonts w:cs="Times New Roman"/>
          <w:sz w:val="28"/>
          <w:szCs w:val="28"/>
        </w:rPr>
        <w:t xml:space="preserve">Aprīlī notiek </w:t>
      </w:r>
      <w:r w:rsidRPr="00050E23">
        <w:rPr>
          <w:rFonts w:cs="Times New Roman"/>
          <w:sz w:val="28"/>
          <w:szCs w:val="28"/>
        </w:rPr>
        <w:t xml:space="preserve"> pārrunas ar L</w:t>
      </w:r>
      <w:r w:rsidR="00CF1E3C">
        <w:rPr>
          <w:rFonts w:cs="Times New Roman"/>
          <w:sz w:val="28"/>
          <w:szCs w:val="28"/>
        </w:rPr>
        <w:t>M</w:t>
      </w:r>
      <w:r w:rsidR="00AC20BA">
        <w:rPr>
          <w:rFonts w:cs="Times New Roman"/>
          <w:sz w:val="28"/>
          <w:szCs w:val="28"/>
        </w:rPr>
        <w:t>, K</w:t>
      </w:r>
      <w:r w:rsidR="00CF1E3C">
        <w:rPr>
          <w:rFonts w:cs="Times New Roman"/>
          <w:sz w:val="28"/>
          <w:szCs w:val="28"/>
        </w:rPr>
        <w:t>M</w:t>
      </w:r>
      <w:r w:rsidR="00AC20BA">
        <w:rPr>
          <w:rFonts w:cs="Times New Roman"/>
          <w:sz w:val="28"/>
          <w:szCs w:val="28"/>
        </w:rPr>
        <w:t>, Iekšlietu ministriju, VARAM un, ie</w:t>
      </w:r>
      <w:r w:rsidR="006474E4">
        <w:rPr>
          <w:rFonts w:cs="Times New Roman"/>
          <w:sz w:val="28"/>
          <w:szCs w:val="28"/>
        </w:rPr>
        <w:t>s</w:t>
      </w:r>
      <w:r w:rsidR="00AC20BA">
        <w:rPr>
          <w:rFonts w:cs="Times New Roman"/>
          <w:sz w:val="28"/>
          <w:szCs w:val="28"/>
        </w:rPr>
        <w:t xml:space="preserve">pējams, </w:t>
      </w:r>
      <w:r w:rsidRPr="00050E23">
        <w:rPr>
          <w:rFonts w:cs="Times New Roman"/>
          <w:sz w:val="28"/>
          <w:szCs w:val="28"/>
        </w:rPr>
        <w:t xml:space="preserve">līdz aprīļa beigām </w:t>
      </w:r>
      <w:r w:rsidR="00AC20BA">
        <w:rPr>
          <w:rFonts w:cs="Times New Roman"/>
          <w:sz w:val="28"/>
          <w:szCs w:val="28"/>
        </w:rPr>
        <w:t xml:space="preserve">notiks </w:t>
      </w:r>
      <w:r w:rsidRPr="00050E23">
        <w:rPr>
          <w:rFonts w:cs="Times New Roman"/>
          <w:sz w:val="28"/>
          <w:szCs w:val="28"/>
        </w:rPr>
        <w:t xml:space="preserve">tikšanās ar vēl </w:t>
      </w:r>
      <w:r w:rsidR="00AC20BA">
        <w:rPr>
          <w:rFonts w:cs="Times New Roman"/>
          <w:sz w:val="28"/>
          <w:szCs w:val="28"/>
        </w:rPr>
        <w:t xml:space="preserve">citām </w:t>
      </w:r>
      <w:r w:rsidRPr="00050E23">
        <w:rPr>
          <w:rFonts w:cs="Times New Roman"/>
          <w:sz w:val="28"/>
          <w:szCs w:val="28"/>
        </w:rPr>
        <w:t>ministrijām.</w:t>
      </w:r>
      <w:r w:rsidR="00AC20BA">
        <w:rPr>
          <w:rFonts w:cs="Times New Roman"/>
          <w:sz w:val="28"/>
          <w:szCs w:val="28"/>
        </w:rPr>
        <w:t xml:space="preserve"> Pēc visām pār</w:t>
      </w:r>
      <w:r w:rsidR="00CF1E3C">
        <w:rPr>
          <w:rFonts w:cs="Times New Roman"/>
          <w:sz w:val="28"/>
          <w:szCs w:val="28"/>
        </w:rPr>
        <w:t>r</w:t>
      </w:r>
      <w:r w:rsidR="00AC20BA">
        <w:rPr>
          <w:rFonts w:cs="Times New Roman"/>
          <w:sz w:val="28"/>
          <w:szCs w:val="28"/>
        </w:rPr>
        <w:t xml:space="preserve">unām ar ministrijām par aktualizētajiem projektu plāniem un pieteiktajiem problēmjautājumiem, EM informēs par kopējo situāciju specifiskā atbalsta mērķa </w:t>
      </w:r>
      <w:r w:rsidR="00EE523A">
        <w:rPr>
          <w:rFonts w:cs="Times New Roman"/>
          <w:sz w:val="28"/>
          <w:szCs w:val="28"/>
        </w:rPr>
        <w:t>ieviešanā, par riskiem un risinājumiem, lai valdībā varētu tikt pieņemti lēmumi par atsevišķu pieteikto projektu iesniegumu pagarināšanu (piemēram, LM gadījumā ir atlikta jautājuma izskatīšana MK, kamēr nav kopējā ieviešanas plāna).</w:t>
      </w:r>
    </w:p>
    <w:p w14:paraId="5CA965A0" w14:textId="77777777" w:rsidR="00C070FD" w:rsidRPr="00050E23" w:rsidRDefault="00C070FD" w:rsidP="00C070FD">
      <w:pPr>
        <w:pStyle w:val="ListParagraph"/>
        <w:jc w:val="both"/>
        <w:rPr>
          <w:rFonts w:cs="Times New Roman"/>
          <w:sz w:val="28"/>
          <w:szCs w:val="28"/>
        </w:rPr>
      </w:pPr>
    </w:p>
    <w:p w14:paraId="0795E645" w14:textId="6C79A968" w:rsidR="003E5640" w:rsidRPr="00C070FD" w:rsidRDefault="004B129C" w:rsidP="00C070FD">
      <w:pPr>
        <w:pStyle w:val="ListParagraph"/>
        <w:numPr>
          <w:ilvl w:val="0"/>
          <w:numId w:val="14"/>
        </w:numPr>
        <w:suppressAutoHyphens/>
        <w:spacing w:before="120" w:after="120"/>
        <w:ind w:left="0" w:firstLine="0"/>
        <w:jc w:val="both"/>
        <w:rPr>
          <w:color w:val="000000" w:themeColor="text1"/>
          <w:sz w:val="28"/>
          <w:szCs w:val="28"/>
        </w:rPr>
      </w:pPr>
      <w:r>
        <w:rPr>
          <w:color w:val="000000" w:themeColor="text1"/>
          <w:sz w:val="28"/>
          <w:szCs w:val="28"/>
        </w:rPr>
        <w:t xml:space="preserve">Attiecībā uz MK </w:t>
      </w:r>
      <w:r w:rsidRPr="004B129C">
        <w:rPr>
          <w:color w:val="000000" w:themeColor="text1"/>
          <w:sz w:val="28"/>
          <w:szCs w:val="28"/>
        </w:rPr>
        <w:t xml:space="preserve">protokola </w:t>
      </w:r>
      <w:r>
        <w:rPr>
          <w:color w:val="000000" w:themeColor="text1"/>
          <w:sz w:val="28"/>
          <w:szCs w:val="28"/>
        </w:rPr>
        <w:t>8.</w:t>
      </w:r>
      <w:r w:rsidRPr="00050E23">
        <w:rPr>
          <w:sz w:val="28"/>
          <w:szCs w:val="28"/>
        </w:rPr>
        <w:t xml:space="preserve">3. punktā </w:t>
      </w:r>
      <w:r>
        <w:rPr>
          <w:sz w:val="28"/>
          <w:szCs w:val="28"/>
        </w:rPr>
        <w:t xml:space="preserve">uzdevumu par </w:t>
      </w:r>
      <w:r w:rsidRPr="00050E23">
        <w:rPr>
          <w:sz w:val="28"/>
          <w:szCs w:val="28"/>
        </w:rPr>
        <w:t>2007.</w:t>
      </w:r>
      <w:r w:rsidR="001D118B">
        <w:rPr>
          <w:sz w:val="28"/>
          <w:szCs w:val="28"/>
        </w:rPr>
        <w:t>–</w:t>
      </w:r>
      <w:r w:rsidRPr="00050E23">
        <w:rPr>
          <w:sz w:val="28"/>
          <w:szCs w:val="28"/>
        </w:rPr>
        <w:t xml:space="preserve">2013.gada plānošanas perioda </w:t>
      </w:r>
      <w:r>
        <w:rPr>
          <w:sz w:val="28"/>
          <w:szCs w:val="28"/>
        </w:rPr>
        <w:t>nepabeigtā p</w:t>
      </w:r>
      <w:r>
        <w:rPr>
          <w:rFonts w:eastAsia="Calibri" w:cs="Times New Roman"/>
          <w:b/>
          <w:sz w:val="28"/>
          <w:szCs w:val="28"/>
          <w:lang w:eastAsia="ar-SA"/>
        </w:rPr>
        <w:t>r</w:t>
      </w:r>
      <w:r w:rsidR="003E5640" w:rsidRPr="004B129C">
        <w:rPr>
          <w:rFonts w:eastAsia="Calibri" w:cs="Times New Roman"/>
          <w:b/>
          <w:sz w:val="28"/>
          <w:szCs w:val="28"/>
          <w:lang w:eastAsia="ar-SA"/>
        </w:rPr>
        <w:t xml:space="preserve">ojekta </w:t>
      </w:r>
      <w:r w:rsidR="001D118B">
        <w:rPr>
          <w:rFonts w:eastAsia="Calibri" w:cs="Times New Roman"/>
          <w:b/>
          <w:sz w:val="28"/>
          <w:szCs w:val="28"/>
          <w:lang w:eastAsia="ar-SA"/>
        </w:rPr>
        <w:t>“</w:t>
      </w:r>
      <w:r w:rsidR="003E5640" w:rsidRPr="004B129C">
        <w:rPr>
          <w:rFonts w:eastAsia="Calibri" w:cs="Times New Roman"/>
          <w:b/>
          <w:sz w:val="28"/>
          <w:szCs w:val="28"/>
          <w:lang w:eastAsia="ar-SA"/>
        </w:rPr>
        <w:t>Infrastruktūras attīstība Krievu salā ostas aktivitāšu pārcelšanai no pilsētas centra</w:t>
      </w:r>
      <w:r w:rsidR="003E5640" w:rsidRPr="00F207BB">
        <w:rPr>
          <w:rFonts w:eastAsia="Calibri" w:cs="Times New Roman"/>
          <w:b/>
          <w:sz w:val="28"/>
          <w:szCs w:val="28"/>
          <w:lang w:eastAsia="ar-SA"/>
        </w:rPr>
        <w:t>” virzīb</w:t>
      </w:r>
      <w:r>
        <w:rPr>
          <w:rFonts w:eastAsia="Calibri" w:cs="Times New Roman"/>
          <w:b/>
          <w:sz w:val="28"/>
          <w:szCs w:val="28"/>
          <w:lang w:eastAsia="ar-SA"/>
        </w:rPr>
        <w:t>u:</w:t>
      </w:r>
    </w:p>
    <w:p w14:paraId="69AC99CB" w14:textId="77777777" w:rsidR="00C070FD" w:rsidRPr="00F207BB" w:rsidRDefault="00C070FD" w:rsidP="00C070FD">
      <w:pPr>
        <w:pStyle w:val="ListParagraph"/>
        <w:suppressAutoHyphens/>
        <w:spacing w:before="120" w:after="120"/>
        <w:ind w:left="0"/>
        <w:jc w:val="both"/>
        <w:rPr>
          <w:color w:val="000000" w:themeColor="text1"/>
          <w:sz w:val="28"/>
          <w:szCs w:val="28"/>
        </w:rPr>
      </w:pPr>
    </w:p>
    <w:p w14:paraId="3644ADC1" w14:textId="77777777" w:rsidR="00C070FD" w:rsidRDefault="008142FA" w:rsidP="00C070FD">
      <w:pPr>
        <w:pStyle w:val="ListParagraph"/>
        <w:spacing w:before="120" w:after="120"/>
        <w:ind w:left="0" w:firstLine="360"/>
        <w:contextualSpacing w:val="0"/>
        <w:jc w:val="both"/>
        <w:rPr>
          <w:rFonts w:eastAsia="Calibri" w:cs="Times New Roman"/>
          <w:sz w:val="28"/>
          <w:szCs w:val="28"/>
          <w:lang w:eastAsia="ar-SA"/>
        </w:rPr>
      </w:pPr>
      <w:r>
        <w:rPr>
          <w:rFonts w:eastAsia="Calibri" w:cs="Times New Roman"/>
          <w:sz w:val="28"/>
          <w:szCs w:val="28"/>
          <w:lang w:eastAsia="ar-SA"/>
        </w:rPr>
        <w:t>SM</w:t>
      </w:r>
      <w:r w:rsidR="00C758BE" w:rsidRPr="00C758BE">
        <w:rPr>
          <w:rFonts w:eastAsia="Calibri" w:cs="Times New Roman"/>
          <w:sz w:val="28"/>
          <w:szCs w:val="28"/>
          <w:lang w:eastAsia="ar-SA"/>
        </w:rPr>
        <w:t xml:space="preserve"> pārskata perioda ietvaros, ir iesniegusi </w:t>
      </w:r>
      <w:r>
        <w:rPr>
          <w:rFonts w:eastAsia="Calibri" w:cs="Times New Roman"/>
          <w:sz w:val="28"/>
          <w:szCs w:val="28"/>
          <w:lang w:eastAsia="ar-SA"/>
        </w:rPr>
        <w:t>MK</w:t>
      </w:r>
      <w:r w:rsidR="00C758BE" w:rsidRPr="00C758BE">
        <w:rPr>
          <w:rFonts w:eastAsia="Calibri" w:cs="Times New Roman"/>
          <w:sz w:val="28"/>
          <w:szCs w:val="28"/>
          <w:lang w:eastAsia="ar-SA"/>
        </w:rPr>
        <w:t xml:space="preserve"> grozījumus </w:t>
      </w:r>
      <w:r>
        <w:rPr>
          <w:rFonts w:eastAsia="Calibri" w:cs="Times New Roman"/>
          <w:sz w:val="28"/>
          <w:szCs w:val="28"/>
          <w:lang w:eastAsia="ar-SA"/>
        </w:rPr>
        <w:t>MK</w:t>
      </w:r>
      <w:r w:rsidR="00C758BE" w:rsidRPr="00C758BE">
        <w:rPr>
          <w:rFonts w:eastAsia="Calibri" w:cs="Times New Roman"/>
          <w:sz w:val="28"/>
          <w:szCs w:val="28"/>
          <w:lang w:eastAsia="ar-SA"/>
        </w:rPr>
        <w:t xml:space="preserve"> noteikumos (apstiprināti MK 2017.</w:t>
      </w:r>
      <w:r w:rsidR="00F207BB">
        <w:rPr>
          <w:rFonts w:eastAsia="Calibri" w:cs="Times New Roman"/>
          <w:sz w:val="28"/>
          <w:szCs w:val="28"/>
          <w:lang w:eastAsia="ar-SA"/>
        </w:rPr>
        <w:t> </w:t>
      </w:r>
      <w:r w:rsidR="00C758BE" w:rsidRPr="00C758BE">
        <w:rPr>
          <w:rFonts w:eastAsia="Calibri" w:cs="Times New Roman"/>
          <w:sz w:val="28"/>
          <w:szCs w:val="28"/>
          <w:lang w:eastAsia="ar-SA"/>
        </w:rPr>
        <w:t>gada 18.</w:t>
      </w:r>
      <w:r w:rsidR="00F207BB">
        <w:rPr>
          <w:rFonts w:eastAsia="Calibri" w:cs="Times New Roman"/>
          <w:sz w:val="28"/>
          <w:szCs w:val="28"/>
          <w:lang w:eastAsia="ar-SA"/>
        </w:rPr>
        <w:t> </w:t>
      </w:r>
      <w:r w:rsidR="00C758BE" w:rsidRPr="00C758BE">
        <w:rPr>
          <w:rFonts w:eastAsia="Calibri" w:cs="Times New Roman"/>
          <w:sz w:val="28"/>
          <w:szCs w:val="28"/>
          <w:lang w:eastAsia="ar-SA"/>
        </w:rPr>
        <w:t xml:space="preserve">aprīļa sēdē), paredzot Rīgas Brīvostas pārvaldei pienākumu līdz projekta pabeigšanai un mērķu sasniegšanai katra mēneša pirmajā nedēļā iesniegt izskatīšanai </w:t>
      </w:r>
      <w:r>
        <w:rPr>
          <w:rFonts w:eastAsia="Calibri" w:cs="Times New Roman"/>
          <w:sz w:val="28"/>
          <w:szCs w:val="28"/>
          <w:lang w:eastAsia="ar-SA"/>
        </w:rPr>
        <w:t>SM</w:t>
      </w:r>
      <w:r w:rsidR="00C758BE" w:rsidRPr="00C758BE">
        <w:rPr>
          <w:rFonts w:eastAsia="Calibri" w:cs="Times New Roman"/>
          <w:sz w:val="28"/>
          <w:szCs w:val="28"/>
          <w:lang w:eastAsia="ar-SA"/>
        </w:rPr>
        <w:t xml:space="preserve"> un </w:t>
      </w:r>
      <w:r>
        <w:rPr>
          <w:rFonts w:eastAsia="Calibri" w:cs="Times New Roman"/>
          <w:sz w:val="28"/>
          <w:szCs w:val="28"/>
          <w:lang w:eastAsia="ar-SA"/>
        </w:rPr>
        <w:t>FM</w:t>
      </w:r>
      <w:r w:rsidR="00C758BE" w:rsidRPr="00C758BE">
        <w:rPr>
          <w:rFonts w:eastAsia="Calibri" w:cs="Times New Roman"/>
          <w:sz w:val="28"/>
          <w:szCs w:val="28"/>
          <w:lang w:eastAsia="ar-SA"/>
        </w:rPr>
        <w:t xml:space="preserve"> informāciju par projekta ieviešanas progresu, rīcības plāna izpildi, kā arī projekta mērķa nesasniegšanas riskiem un rīcības plānu to novēršanai. Savukārt, lai organizētu koordinētu informācijas apmaiņu par projekta mērķu sekmīgu sasniegšanu, </w:t>
      </w:r>
      <w:r>
        <w:rPr>
          <w:rFonts w:eastAsia="Calibri" w:cs="Times New Roman"/>
          <w:sz w:val="28"/>
          <w:szCs w:val="28"/>
          <w:lang w:eastAsia="ar-SA"/>
        </w:rPr>
        <w:t>SM</w:t>
      </w:r>
      <w:r w:rsidR="00C758BE" w:rsidRPr="00C758BE">
        <w:rPr>
          <w:rFonts w:eastAsia="Calibri" w:cs="Times New Roman"/>
          <w:sz w:val="28"/>
          <w:szCs w:val="28"/>
          <w:lang w:eastAsia="ar-SA"/>
        </w:rPr>
        <w:t xml:space="preserve">, pārskata perioda ietvaros, izveidojusi starpinstitūciju darba grupu ar </w:t>
      </w:r>
      <w:r>
        <w:rPr>
          <w:rFonts w:eastAsia="Calibri" w:cs="Times New Roman"/>
          <w:sz w:val="28"/>
          <w:szCs w:val="28"/>
          <w:lang w:eastAsia="ar-SA"/>
        </w:rPr>
        <w:t>SM</w:t>
      </w:r>
      <w:r w:rsidR="00C758BE" w:rsidRPr="00C758BE">
        <w:rPr>
          <w:rFonts w:eastAsia="Calibri" w:cs="Times New Roman"/>
          <w:sz w:val="28"/>
          <w:szCs w:val="28"/>
          <w:lang w:eastAsia="ar-SA"/>
        </w:rPr>
        <w:t xml:space="preserve">, Rīgas Brīvostas pārvaldes, Vides aizsardzības un </w:t>
      </w:r>
      <w:r w:rsidR="00C758BE" w:rsidRPr="00EA4B56">
        <w:rPr>
          <w:rFonts w:eastAsia="Calibri" w:cs="Times New Roman"/>
          <w:sz w:val="28"/>
          <w:szCs w:val="28"/>
          <w:lang w:eastAsia="ar-SA"/>
        </w:rPr>
        <w:t xml:space="preserve">reģionālās attīstības ministrijas, </w:t>
      </w:r>
      <w:r w:rsidRPr="00EA4B56">
        <w:rPr>
          <w:rFonts w:eastAsia="Calibri" w:cs="Times New Roman"/>
          <w:sz w:val="28"/>
          <w:szCs w:val="28"/>
          <w:lang w:eastAsia="ar-SA"/>
        </w:rPr>
        <w:t>FM</w:t>
      </w:r>
      <w:r w:rsidR="00C758BE" w:rsidRPr="00EA4B56">
        <w:rPr>
          <w:rFonts w:eastAsia="Calibri" w:cs="Times New Roman"/>
          <w:sz w:val="28"/>
          <w:szCs w:val="28"/>
          <w:lang w:eastAsia="ar-SA"/>
        </w:rPr>
        <w:t xml:space="preserve"> un Rīgas pilsētas domes speciālistu dalību. </w:t>
      </w:r>
    </w:p>
    <w:p w14:paraId="1AA0F7DF" w14:textId="03CAA8EC" w:rsidR="00F207BB" w:rsidRPr="00EA4B56" w:rsidRDefault="00C758BE" w:rsidP="00C070FD">
      <w:pPr>
        <w:pStyle w:val="ListParagraph"/>
        <w:spacing w:before="120" w:after="120"/>
        <w:ind w:left="0" w:firstLine="360"/>
        <w:contextualSpacing w:val="0"/>
        <w:jc w:val="both"/>
        <w:rPr>
          <w:rFonts w:eastAsia="Calibri" w:cs="Times New Roman"/>
          <w:sz w:val="28"/>
          <w:szCs w:val="28"/>
          <w:lang w:eastAsia="ar-SA"/>
        </w:rPr>
      </w:pPr>
      <w:r w:rsidRPr="00EA4B56">
        <w:rPr>
          <w:rFonts w:eastAsia="Calibri" w:cs="Times New Roman"/>
          <w:sz w:val="28"/>
          <w:szCs w:val="28"/>
          <w:lang w:eastAsia="ar-SA"/>
        </w:rPr>
        <w:t>Ņemot vērā Valsts kontroles akt</w:t>
      </w:r>
      <w:r w:rsidR="00344595" w:rsidRPr="00EA4B56">
        <w:rPr>
          <w:rFonts w:eastAsia="Calibri" w:cs="Times New Roman"/>
          <w:sz w:val="28"/>
          <w:szCs w:val="28"/>
          <w:lang w:eastAsia="ar-SA"/>
        </w:rPr>
        <w:t>u</w:t>
      </w:r>
      <w:r w:rsidRPr="00EA4B56">
        <w:rPr>
          <w:rFonts w:eastAsia="Calibri" w:cs="Times New Roman"/>
          <w:sz w:val="28"/>
          <w:szCs w:val="28"/>
          <w:lang w:eastAsia="ar-SA"/>
        </w:rPr>
        <w:t xml:space="preserve">alizēto jautājumu par lielā projekta ietvaros veikto darbību, t.sk. Eksportostas teritorijas lokālplānojuma izstrādes, atbilstību sākotnēji definētajam mērķim un ietekmi uz definēto mērķu sasniegšanu, kā arī nepieciešamību informēt EK par iespējamajiem risinājumiem, </w:t>
      </w:r>
      <w:r w:rsidR="00344595" w:rsidRPr="00EA4B56">
        <w:rPr>
          <w:rFonts w:eastAsia="Calibri" w:cs="Times New Roman"/>
          <w:sz w:val="28"/>
          <w:szCs w:val="28"/>
          <w:lang w:eastAsia="ar-SA"/>
        </w:rPr>
        <w:t>FM</w:t>
      </w:r>
      <w:r w:rsidRPr="00EA4B56">
        <w:rPr>
          <w:rFonts w:eastAsia="Calibri" w:cs="Times New Roman"/>
          <w:sz w:val="28"/>
          <w:szCs w:val="28"/>
          <w:lang w:eastAsia="ar-SA"/>
        </w:rPr>
        <w:t xml:space="preserve"> nosūtījusi Eiropas Komisijai</w:t>
      </w:r>
      <w:r w:rsidR="00146443" w:rsidRPr="00EA4B56">
        <w:rPr>
          <w:rFonts w:eastAsia="Calibri" w:cs="Times New Roman"/>
          <w:sz w:val="28"/>
          <w:szCs w:val="28"/>
          <w:lang w:eastAsia="ar-SA"/>
        </w:rPr>
        <w:t xml:space="preserve">: (1) </w:t>
      </w:r>
      <w:r w:rsidR="00146443" w:rsidRPr="00EA4B56">
        <w:rPr>
          <w:rFonts w:eastAsia="Calibri" w:cs="Times New Roman"/>
          <w:i/>
          <w:sz w:val="28"/>
          <w:szCs w:val="28"/>
          <w:lang w:eastAsia="ar-SA"/>
        </w:rPr>
        <w:t>(DG REGIO)</w:t>
      </w:r>
      <w:r w:rsidR="00146443" w:rsidRPr="00EA4B56">
        <w:rPr>
          <w:rFonts w:eastAsia="Calibri" w:cs="Times New Roman"/>
          <w:sz w:val="28"/>
          <w:szCs w:val="28"/>
          <w:lang w:eastAsia="ar-SA"/>
        </w:rPr>
        <w:t xml:space="preserve"> </w:t>
      </w:r>
      <w:r w:rsidRPr="00EA4B56">
        <w:rPr>
          <w:rFonts w:eastAsia="Calibri" w:cs="Times New Roman"/>
          <w:sz w:val="28"/>
          <w:szCs w:val="28"/>
          <w:lang w:eastAsia="ar-SA"/>
        </w:rPr>
        <w:t>vēstuli par progresu lielajā projektā, t.sk. izklāstu par projekta mērķu sasniegšanas gaitu un par ostas kravu apgrozījumu</w:t>
      </w:r>
      <w:r w:rsidR="00146443" w:rsidRPr="00EA4B56">
        <w:rPr>
          <w:rFonts w:eastAsia="Calibri" w:cs="Times New Roman"/>
          <w:sz w:val="28"/>
          <w:szCs w:val="28"/>
          <w:lang w:eastAsia="ar-SA"/>
        </w:rPr>
        <w:t xml:space="preserve">; (2) </w:t>
      </w:r>
      <w:r w:rsidR="00146443" w:rsidRPr="00EA4B56">
        <w:rPr>
          <w:rFonts w:eastAsia="Calibri" w:cs="Times New Roman"/>
          <w:i/>
          <w:sz w:val="28"/>
          <w:szCs w:val="28"/>
          <w:lang w:eastAsia="ar-SA"/>
        </w:rPr>
        <w:t>(DG COMP)</w:t>
      </w:r>
      <w:r w:rsidRPr="00EA4B56">
        <w:rPr>
          <w:rFonts w:eastAsia="Calibri" w:cs="Times New Roman"/>
          <w:sz w:val="28"/>
          <w:szCs w:val="28"/>
          <w:lang w:eastAsia="ar-SA"/>
        </w:rPr>
        <w:t xml:space="preserve"> </w:t>
      </w:r>
      <w:r w:rsidR="00146443" w:rsidRPr="00EA4B56">
        <w:rPr>
          <w:rFonts w:eastAsia="Calibri" w:cs="Times New Roman"/>
          <w:sz w:val="28"/>
          <w:szCs w:val="28"/>
          <w:lang w:eastAsia="ar-SA"/>
        </w:rPr>
        <w:t xml:space="preserve">dokumentus par Krievu salas infrastruktūras nomas maksas aktualizācijas atbilstību valsts atbalsta lēmuma nosacījumiem. </w:t>
      </w:r>
      <w:r w:rsidR="006C61C9" w:rsidRPr="00EA4B56">
        <w:rPr>
          <w:rFonts w:eastAsia="Calibri" w:cs="Times New Roman"/>
          <w:sz w:val="28"/>
          <w:szCs w:val="28"/>
          <w:lang w:eastAsia="ar-SA"/>
        </w:rPr>
        <w:t>Papildus</w:t>
      </w:r>
      <w:r w:rsidRPr="00EA4B56">
        <w:rPr>
          <w:rFonts w:eastAsia="Calibri" w:cs="Times New Roman"/>
          <w:sz w:val="28"/>
          <w:szCs w:val="28"/>
          <w:lang w:eastAsia="ar-SA"/>
        </w:rPr>
        <w:t xml:space="preserve"> </w:t>
      </w:r>
      <w:r w:rsidR="006C61C9" w:rsidRPr="00EA4B56">
        <w:rPr>
          <w:rFonts w:eastAsia="Calibri" w:cs="Times New Roman"/>
          <w:sz w:val="28"/>
          <w:szCs w:val="28"/>
          <w:lang w:eastAsia="ar-SA"/>
        </w:rPr>
        <w:t xml:space="preserve">FM nosūtījusi Rīgas Brīvostas pārvaldei lūgumu līdz </w:t>
      </w:r>
      <w:r w:rsidR="00F207BB" w:rsidRPr="00EA4B56">
        <w:rPr>
          <w:rFonts w:eastAsia="Calibri" w:cs="Times New Roman"/>
          <w:sz w:val="28"/>
          <w:szCs w:val="28"/>
          <w:lang w:eastAsia="ar-SA"/>
        </w:rPr>
        <w:t>2017. gada</w:t>
      </w:r>
      <w:r w:rsidR="006C61C9" w:rsidRPr="00EA4B56">
        <w:rPr>
          <w:rFonts w:eastAsia="Calibri" w:cs="Times New Roman"/>
          <w:sz w:val="28"/>
          <w:szCs w:val="28"/>
          <w:lang w:eastAsia="ar-SA"/>
        </w:rPr>
        <w:t xml:space="preserve"> 26. aprīlim iesniegt SM un FM detalizētu plānu projektā atlikušo darbību veikšanai, nodrošinot arī plāna saskaņošanu konkrēto darbību veicējiem, ja tās ir trešās puses (piemēram Rīgas dome).</w:t>
      </w:r>
    </w:p>
    <w:p w14:paraId="31100C1C" w14:textId="51FA8F8E" w:rsidR="000F4EA7" w:rsidRPr="000F4EA7" w:rsidRDefault="00B75C4D" w:rsidP="00B75C4D">
      <w:pPr>
        <w:pStyle w:val="ListParagraph"/>
        <w:spacing w:before="120" w:after="120"/>
        <w:ind w:left="360"/>
        <w:jc w:val="both"/>
        <w:rPr>
          <w:rFonts w:eastAsia="Calibri" w:cs="Times New Roman"/>
          <w:b/>
          <w:sz w:val="28"/>
          <w:szCs w:val="28"/>
          <w:lang w:eastAsia="ar-SA"/>
        </w:rPr>
      </w:pPr>
      <w:r>
        <w:rPr>
          <w:rFonts w:eastAsia="Calibri" w:cs="Times New Roman"/>
          <w:b/>
          <w:sz w:val="28"/>
          <w:szCs w:val="28"/>
          <w:lang w:eastAsia="ar-SA"/>
        </w:rPr>
        <w:t xml:space="preserve">11. </w:t>
      </w:r>
      <w:r w:rsidR="000F4EA7" w:rsidRPr="000F4EA7">
        <w:rPr>
          <w:rFonts w:eastAsia="Calibri" w:cs="Times New Roman"/>
          <w:b/>
          <w:sz w:val="28"/>
          <w:szCs w:val="28"/>
          <w:lang w:eastAsia="ar-SA"/>
        </w:rPr>
        <w:t xml:space="preserve">Citi aktuālie risināmie jautājumi: </w:t>
      </w:r>
    </w:p>
    <w:p w14:paraId="185C1415" w14:textId="77777777" w:rsidR="003E5640" w:rsidRPr="007A0DB3" w:rsidRDefault="003E5640" w:rsidP="00EA4B56">
      <w:pPr>
        <w:pStyle w:val="ListParagraph"/>
        <w:numPr>
          <w:ilvl w:val="0"/>
          <w:numId w:val="17"/>
        </w:numPr>
        <w:spacing w:before="120" w:after="120"/>
        <w:ind w:left="0" w:firstLine="0"/>
        <w:jc w:val="both"/>
        <w:rPr>
          <w:rFonts w:eastAsia="Calibri" w:cs="Times New Roman"/>
          <w:sz w:val="28"/>
          <w:szCs w:val="28"/>
          <w:lang w:eastAsia="ar-SA"/>
        </w:rPr>
      </w:pPr>
      <w:r w:rsidRPr="007A0DB3">
        <w:rPr>
          <w:rFonts w:eastAsia="Calibri" w:cs="Times New Roman"/>
          <w:b/>
          <w:sz w:val="28"/>
          <w:szCs w:val="28"/>
          <w:lang w:eastAsia="ar-SA"/>
        </w:rPr>
        <w:t>Projekta “Latvijas dzelzceļa tīkla elektrifikācija” virzība</w:t>
      </w:r>
      <w:r w:rsidRPr="007A0DB3">
        <w:rPr>
          <w:rStyle w:val="FootnoteReference"/>
          <w:rFonts w:eastAsia="Calibri" w:cs="Times New Roman"/>
          <w:b/>
          <w:sz w:val="28"/>
          <w:szCs w:val="28"/>
          <w:lang w:eastAsia="ar-SA"/>
        </w:rPr>
        <w:footnoteReference w:id="25"/>
      </w:r>
      <w:r w:rsidRPr="007A0DB3" w:rsidDel="004138D4">
        <w:rPr>
          <w:rFonts w:eastAsia="Calibri" w:cs="Times New Roman"/>
          <w:b/>
          <w:sz w:val="28"/>
          <w:szCs w:val="28"/>
          <w:lang w:eastAsia="ar-SA"/>
        </w:rPr>
        <w:t xml:space="preserve"> </w:t>
      </w:r>
    </w:p>
    <w:p w14:paraId="1D94E574" w14:textId="74334B69" w:rsidR="00C070FD" w:rsidRDefault="00C758BE" w:rsidP="00EA4B56">
      <w:pPr>
        <w:pStyle w:val="ListParagraph"/>
        <w:spacing w:before="120" w:after="120"/>
        <w:ind w:left="0"/>
        <w:jc w:val="both"/>
        <w:rPr>
          <w:rFonts w:eastAsia="Calibri" w:cs="Times New Roman"/>
          <w:sz w:val="28"/>
          <w:szCs w:val="28"/>
          <w:lang w:eastAsia="ar-SA"/>
        </w:rPr>
      </w:pPr>
      <w:r w:rsidRPr="00C758BE">
        <w:rPr>
          <w:rFonts w:eastAsia="Calibri" w:cs="Times New Roman"/>
          <w:sz w:val="28"/>
          <w:szCs w:val="28"/>
          <w:lang w:eastAsia="ar-SA"/>
        </w:rPr>
        <w:t xml:space="preserve">VAS “Latvijas Dzelzceļš” (turpmāk - LDz) pārskata perioda ietvaros turpināja darbu pie lielā projekta “Latvijas dzelzceļa tīkla elektrifikācija” dokumentācijas </w:t>
      </w:r>
      <w:r w:rsidRPr="00C758BE">
        <w:rPr>
          <w:rFonts w:eastAsia="Calibri" w:cs="Times New Roman"/>
          <w:sz w:val="28"/>
          <w:szCs w:val="28"/>
          <w:lang w:eastAsia="ar-SA"/>
        </w:rPr>
        <w:lastRenderedPageBreak/>
        <w:t>sagatavošanas. Procesa ietvaros tiek nodrošināta aktīva komunikācija un viedokļu apmaiņa, organizējot sanāksmes ar JASPERS konsultantiem, dzelzceļa jomas ekspertiem, kā arī vides jautājumu un klimata izmaiņu jomas speciālistiem. 2017.</w:t>
      </w:r>
      <w:r w:rsidR="009F6504">
        <w:rPr>
          <w:rFonts w:eastAsia="Calibri" w:cs="Times New Roman"/>
          <w:sz w:val="28"/>
          <w:szCs w:val="28"/>
          <w:lang w:eastAsia="ar-SA"/>
        </w:rPr>
        <w:t> </w:t>
      </w:r>
      <w:r w:rsidRPr="00C758BE">
        <w:rPr>
          <w:rFonts w:eastAsia="Calibri" w:cs="Times New Roman"/>
          <w:sz w:val="28"/>
          <w:szCs w:val="28"/>
          <w:lang w:eastAsia="ar-SA"/>
        </w:rPr>
        <w:t>g</w:t>
      </w:r>
      <w:r w:rsidR="009F6504">
        <w:rPr>
          <w:rFonts w:eastAsia="Calibri" w:cs="Times New Roman"/>
          <w:sz w:val="28"/>
          <w:szCs w:val="28"/>
          <w:lang w:eastAsia="ar-SA"/>
        </w:rPr>
        <w:t>a</w:t>
      </w:r>
      <w:r w:rsidRPr="00C758BE">
        <w:rPr>
          <w:rFonts w:eastAsia="Calibri" w:cs="Times New Roman"/>
          <w:sz w:val="28"/>
          <w:szCs w:val="28"/>
          <w:lang w:eastAsia="ar-SA"/>
        </w:rPr>
        <w:t>da 3.</w:t>
      </w:r>
      <w:r w:rsidR="009F6504">
        <w:rPr>
          <w:rFonts w:eastAsia="Calibri" w:cs="Times New Roman"/>
          <w:sz w:val="28"/>
          <w:szCs w:val="28"/>
          <w:lang w:eastAsia="ar-SA"/>
        </w:rPr>
        <w:t> </w:t>
      </w:r>
      <w:r w:rsidRPr="00C758BE">
        <w:rPr>
          <w:rFonts w:eastAsia="Calibri" w:cs="Times New Roman"/>
          <w:sz w:val="28"/>
          <w:szCs w:val="28"/>
          <w:lang w:eastAsia="ar-SA"/>
        </w:rPr>
        <w:t xml:space="preserve">aprīlī notika </w:t>
      </w:r>
      <w:r w:rsidRPr="00EA4B56">
        <w:rPr>
          <w:rFonts w:eastAsia="Calibri" w:cs="Times New Roman"/>
          <w:sz w:val="28"/>
          <w:szCs w:val="28"/>
          <w:lang w:eastAsia="ar-SA"/>
        </w:rPr>
        <w:t>atbildīgo institūciju videokonference par projekta dokumentācijas sagatavošanas progresu, kurā piedalījās vadošie speciālisti no Eiropas Komisijas, Eiropas Investīciju bankas un JASPERS. Ir izsludināta projektu atlase un līdz 2017.</w:t>
      </w:r>
      <w:r w:rsidR="007C040D" w:rsidRPr="00EA4B56">
        <w:rPr>
          <w:rFonts w:eastAsia="Calibri" w:cs="Times New Roman"/>
          <w:sz w:val="28"/>
          <w:szCs w:val="28"/>
          <w:lang w:eastAsia="ar-SA"/>
        </w:rPr>
        <w:t> </w:t>
      </w:r>
      <w:r w:rsidRPr="00EA4B56">
        <w:rPr>
          <w:rFonts w:eastAsia="Calibri" w:cs="Times New Roman"/>
          <w:sz w:val="28"/>
          <w:szCs w:val="28"/>
          <w:lang w:eastAsia="ar-SA"/>
        </w:rPr>
        <w:t xml:space="preserve">gada aprīļa beigām projekta pieteikumu paredzēts iesniegt izvērtēšanai CFLA. LDz pārskata perioda ietvaros pabeigusi darbu pie biznesa plāna izstrādes un </w:t>
      </w:r>
      <w:r w:rsidR="00E83915" w:rsidRPr="00EA4B56">
        <w:rPr>
          <w:rFonts w:eastAsia="Calibri" w:cs="Times New Roman"/>
          <w:sz w:val="28"/>
          <w:szCs w:val="28"/>
          <w:lang w:eastAsia="ar-SA"/>
        </w:rPr>
        <w:t>2017. gada</w:t>
      </w:r>
      <w:r w:rsidRPr="00EA4B56">
        <w:rPr>
          <w:rFonts w:eastAsia="Calibri" w:cs="Times New Roman"/>
          <w:sz w:val="28"/>
          <w:szCs w:val="28"/>
          <w:lang w:eastAsia="ar-SA"/>
        </w:rPr>
        <w:t xml:space="preserve"> 6.</w:t>
      </w:r>
      <w:r w:rsidR="00E83915" w:rsidRPr="00EA4B56">
        <w:rPr>
          <w:rFonts w:eastAsia="Calibri" w:cs="Times New Roman"/>
          <w:sz w:val="28"/>
          <w:szCs w:val="28"/>
          <w:lang w:eastAsia="ar-SA"/>
        </w:rPr>
        <w:t> </w:t>
      </w:r>
      <w:r w:rsidRPr="00EA4B56">
        <w:rPr>
          <w:rFonts w:eastAsia="Calibri" w:cs="Times New Roman"/>
          <w:sz w:val="28"/>
          <w:szCs w:val="28"/>
          <w:lang w:eastAsia="ar-SA"/>
        </w:rPr>
        <w:t xml:space="preserve">aprīlī LDz valde apstiprināja biznesa plānu 2017. – 2036.gadam. Biznesa plāns aprīļa beigās tiks iesniegts izskatīšanai un atzinuma sniegšanai </w:t>
      </w:r>
      <w:r w:rsidR="009F6504" w:rsidRPr="00EA4B56">
        <w:rPr>
          <w:rFonts w:eastAsia="Calibri" w:cs="Times New Roman"/>
          <w:sz w:val="28"/>
          <w:szCs w:val="28"/>
          <w:lang w:eastAsia="ar-SA"/>
        </w:rPr>
        <w:t>EM</w:t>
      </w:r>
      <w:r w:rsidRPr="00EA4B56">
        <w:rPr>
          <w:rFonts w:eastAsia="Calibri" w:cs="Times New Roman"/>
          <w:sz w:val="28"/>
          <w:szCs w:val="28"/>
          <w:lang w:eastAsia="ar-SA"/>
        </w:rPr>
        <w:t xml:space="preserve"> atbilstoši MK 2017. gada 17.</w:t>
      </w:r>
      <w:r w:rsidR="009F6504" w:rsidRPr="00EA4B56">
        <w:rPr>
          <w:rFonts w:eastAsia="Calibri" w:cs="Times New Roman"/>
          <w:sz w:val="28"/>
          <w:szCs w:val="28"/>
          <w:lang w:eastAsia="ar-SA"/>
        </w:rPr>
        <w:t> </w:t>
      </w:r>
      <w:r w:rsidRPr="00EA4B56">
        <w:rPr>
          <w:rFonts w:eastAsia="Calibri" w:cs="Times New Roman"/>
          <w:sz w:val="28"/>
          <w:szCs w:val="28"/>
          <w:lang w:eastAsia="ar-SA"/>
        </w:rPr>
        <w:t xml:space="preserve">janvāra sēdes protokola Nr. 3 39 § 6. punktam. Tāpat, ievērojot protokola 9. punktu, 2017. gada aprīlī ir uzsākusi darbu </w:t>
      </w:r>
      <w:r w:rsidR="009F6504" w:rsidRPr="00EA4B56">
        <w:rPr>
          <w:rFonts w:eastAsia="Calibri" w:cs="Times New Roman"/>
          <w:sz w:val="28"/>
          <w:szCs w:val="28"/>
          <w:lang w:eastAsia="ar-SA"/>
        </w:rPr>
        <w:t>SM</w:t>
      </w:r>
      <w:r w:rsidRPr="00EA4B56">
        <w:rPr>
          <w:rFonts w:eastAsia="Calibri" w:cs="Times New Roman"/>
          <w:sz w:val="28"/>
          <w:szCs w:val="28"/>
          <w:lang w:eastAsia="ar-SA"/>
        </w:rPr>
        <w:t xml:space="preserve"> izveidotā starpinstitūciju darba grupa ar </w:t>
      </w:r>
      <w:r w:rsidR="008142FA" w:rsidRPr="00EA4B56">
        <w:rPr>
          <w:rFonts w:eastAsia="Calibri" w:cs="Times New Roman"/>
          <w:sz w:val="28"/>
          <w:szCs w:val="28"/>
          <w:lang w:eastAsia="ar-SA"/>
        </w:rPr>
        <w:t>SM</w:t>
      </w:r>
      <w:r w:rsidRPr="00EA4B56">
        <w:rPr>
          <w:rFonts w:eastAsia="Calibri" w:cs="Times New Roman"/>
          <w:sz w:val="28"/>
          <w:szCs w:val="28"/>
          <w:lang w:eastAsia="ar-SA"/>
        </w:rPr>
        <w:t xml:space="preserve">, </w:t>
      </w:r>
      <w:r w:rsidR="008142FA" w:rsidRPr="00EA4B56">
        <w:rPr>
          <w:rFonts w:eastAsia="Calibri" w:cs="Times New Roman"/>
          <w:sz w:val="28"/>
          <w:szCs w:val="28"/>
          <w:lang w:eastAsia="ar-SA"/>
        </w:rPr>
        <w:t>FM</w:t>
      </w:r>
      <w:r w:rsidRPr="00EA4B56">
        <w:rPr>
          <w:rFonts w:eastAsia="Calibri" w:cs="Times New Roman"/>
          <w:sz w:val="28"/>
          <w:szCs w:val="28"/>
          <w:lang w:eastAsia="ar-SA"/>
        </w:rPr>
        <w:t xml:space="preserve">, </w:t>
      </w:r>
      <w:r w:rsidR="009F6504" w:rsidRPr="00EA4B56">
        <w:rPr>
          <w:rFonts w:eastAsia="Calibri" w:cs="Times New Roman"/>
          <w:sz w:val="28"/>
          <w:szCs w:val="28"/>
          <w:lang w:eastAsia="ar-SA"/>
        </w:rPr>
        <w:t>EM</w:t>
      </w:r>
      <w:r w:rsidRPr="00EA4B56">
        <w:rPr>
          <w:rFonts w:eastAsia="Calibri" w:cs="Times New Roman"/>
          <w:sz w:val="28"/>
          <w:szCs w:val="28"/>
          <w:lang w:eastAsia="ar-SA"/>
        </w:rPr>
        <w:t>, LDz, AS “Augstsprieguma tīkls” un Sabiedrisko pakalpojumu regulēšanas komisijas speciālistiem. Darba grupa izvērtēs obligātās iepirkuma komponentes piemērošanu, speciālu pieslēguma nosacījumu piemērošanu elektroenerģijas lietotājiem un pieslēguma maksas noteikšanu lielā projekta “Latvijas dzelzceļa tīkla elektrifikācija” īstenošanai un līdz 2017. gada jūnijam sniegs priekšlikumus MK par nepieciešamajiem grozījumiem normatīvajos aktos.</w:t>
      </w:r>
    </w:p>
    <w:p w14:paraId="6EE0E4CA" w14:textId="77777777" w:rsidR="00C070FD" w:rsidRDefault="00C070FD" w:rsidP="00EA4B56">
      <w:pPr>
        <w:pStyle w:val="ListParagraph"/>
        <w:spacing w:before="120" w:after="120"/>
        <w:ind w:left="0"/>
        <w:jc w:val="both"/>
        <w:rPr>
          <w:rFonts w:eastAsia="Calibri" w:cs="Times New Roman"/>
          <w:sz w:val="28"/>
          <w:szCs w:val="28"/>
          <w:lang w:eastAsia="ar-SA"/>
        </w:rPr>
      </w:pPr>
    </w:p>
    <w:p w14:paraId="06837F00" w14:textId="458D77D9" w:rsidR="003171C5" w:rsidRPr="00EA4B56" w:rsidRDefault="00EA4B56" w:rsidP="00EA4B56">
      <w:pPr>
        <w:pStyle w:val="ListParagraph"/>
        <w:numPr>
          <w:ilvl w:val="0"/>
          <w:numId w:val="17"/>
        </w:numPr>
        <w:spacing w:before="120" w:after="120"/>
        <w:ind w:left="0" w:firstLine="0"/>
        <w:jc w:val="both"/>
        <w:rPr>
          <w:rFonts w:eastAsia="Calibri" w:cs="Times New Roman"/>
          <w:sz w:val="28"/>
          <w:szCs w:val="28"/>
          <w:lang w:eastAsia="ar-SA"/>
        </w:rPr>
      </w:pPr>
      <w:r w:rsidRPr="00EA4B56">
        <w:rPr>
          <w:rFonts w:eastAsia="Calibri"/>
          <w:b/>
          <w:sz w:val="28"/>
          <w:szCs w:val="28"/>
          <w:lang w:eastAsia="ar-SA"/>
        </w:rPr>
        <w:t>Par iespējamo ES finansējuma piešķīruma atlikumu projektos uz to īstenošanas beigām 2018. gadā</w:t>
      </w:r>
      <w:r w:rsidRPr="00344595">
        <w:rPr>
          <w:rFonts w:eastAsia="Calibri"/>
          <w:sz w:val="28"/>
          <w:szCs w:val="28"/>
          <w:lang w:eastAsia="ar-SA"/>
        </w:rPr>
        <w:t xml:space="preserve"> </w:t>
      </w:r>
      <w:r w:rsidR="003E5640" w:rsidRPr="00344595">
        <w:rPr>
          <w:rFonts w:eastAsia="Calibri"/>
          <w:sz w:val="28"/>
          <w:szCs w:val="28"/>
          <w:lang w:eastAsia="ar-SA"/>
        </w:rPr>
        <w:t>7.2.1.2. pasākum</w:t>
      </w:r>
      <w:r w:rsidR="001D118B">
        <w:rPr>
          <w:rFonts w:eastAsia="Calibri"/>
          <w:sz w:val="28"/>
          <w:szCs w:val="28"/>
          <w:lang w:eastAsia="ar-SA"/>
        </w:rPr>
        <w:t>ā</w:t>
      </w:r>
      <w:r w:rsidR="003E5640" w:rsidRPr="00344595">
        <w:rPr>
          <w:rFonts w:eastAsia="Calibri"/>
          <w:sz w:val="28"/>
          <w:szCs w:val="28"/>
          <w:lang w:eastAsia="ar-SA"/>
        </w:rPr>
        <w:t xml:space="preserve"> </w:t>
      </w:r>
      <w:r w:rsidR="00C0054E" w:rsidRPr="00344595">
        <w:rPr>
          <w:rFonts w:eastAsia="Calibri"/>
          <w:sz w:val="28"/>
          <w:szCs w:val="28"/>
          <w:lang w:eastAsia="ar-SA"/>
        </w:rPr>
        <w:t>“</w:t>
      </w:r>
      <w:r w:rsidR="003E5640" w:rsidRPr="00344595">
        <w:rPr>
          <w:rFonts w:eastAsia="Calibri"/>
          <w:sz w:val="28"/>
          <w:szCs w:val="28"/>
          <w:lang w:eastAsia="ar-SA"/>
        </w:rPr>
        <w:t>Sākotnējās profesionālās izglītības programmu īstenošana Jauniešu garantijas ietvaros”</w:t>
      </w:r>
      <w:r w:rsidR="00C0054E" w:rsidRPr="00344595">
        <w:rPr>
          <w:rFonts w:eastAsia="Calibri"/>
          <w:sz w:val="28"/>
          <w:szCs w:val="28"/>
          <w:lang w:eastAsia="ar-SA"/>
        </w:rPr>
        <w:t xml:space="preserve"> (turpmāk – 7.2.1.2. pasākums)</w:t>
      </w:r>
      <w:r w:rsidR="000730F5">
        <w:rPr>
          <w:rFonts w:eastAsia="Calibri"/>
          <w:sz w:val="28"/>
          <w:szCs w:val="28"/>
          <w:lang w:eastAsia="ar-SA"/>
        </w:rPr>
        <w:t>, 7.2.1.1.pasākum</w:t>
      </w:r>
      <w:r w:rsidR="001D118B">
        <w:rPr>
          <w:rFonts w:eastAsia="Calibri"/>
          <w:sz w:val="28"/>
          <w:szCs w:val="28"/>
          <w:lang w:eastAsia="ar-SA"/>
        </w:rPr>
        <w:t>ā</w:t>
      </w:r>
      <w:r w:rsidR="000730F5">
        <w:rPr>
          <w:rFonts w:eastAsia="Calibri"/>
          <w:sz w:val="28"/>
          <w:szCs w:val="28"/>
          <w:lang w:eastAsia="ar-SA"/>
        </w:rPr>
        <w:t xml:space="preserve"> “</w:t>
      </w:r>
      <w:r w:rsidR="000730F5" w:rsidRPr="000730F5">
        <w:rPr>
          <w:rFonts w:eastAsia="Calibri"/>
          <w:sz w:val="28"/>
          <w:szCs w:val="28"/>
          <w:lang w:eastAsia="ar-SA"/>
        </w:rPr>
        <w:t>Aktīvās darba tirgus politikas pasākumu īstenošana jauniešu bezdarbnieku nodarbinātības veicināšanai</w:t>
      </w:r>
      <w:r w:rsidR="000730F5">
        <w:rPr>
          <w:rFonts w:eastAsia="Calibri"/>
          <w:sz w:val="28"/>
          <w:szCs w:val="28"/>
          <w:lang w:eastAsia="ar-SA"/>
        </w:rPr>
        <w:t>”</w:t>
      </w:r>
      <w:r w:rsidR="003E5640" w:rsidRPr="00344595">
        <w:rPr>
          <w:rFonts w:eastAsia="Calibri"/>
          <w:sz w:val="28"/>
          <w:szCs w:val="28"/>
          <w:lang w:eastAsia="ar-SA"/>
        </w:rPr>
        <w:t xml:space="preserve"> </w:t>
      </w:r>
      <w:r w:rsidR="000730F5" w:rsidRPr="000730F5">
        <w:rPr>
          <w:rFonts w:eastAsia="Calibri"/>
          <w:sz w:val="28"/>
          <w:szCs w:val="28"/>
          <w:lang w:eastAsia="ar-SA"/>
        </w:rPr>
        <w:t>(turpmāk – 7.2.1.</w:t>
      </w:r>
      <w:r w:rsidR="000730F5">
        <w:rPr>
          <w:rFonts w:eastAsia="Calibri"/>
          <w:sz w:val="28"/>
          <w:szCs w:val="28"/>
          <w:lang w:eastAsia="ar-SA"/>
        </w:rPr>
        <w:t>1</w:t>
      </w:r>
      <w:r w:rsidR="000730F5" w:rsidRPr="000730F5">
        <w:rPr>
          <w:rFonts w:eastAsia="Calibri"/>
          <w:sz w:val="28"/>
          <w:szCs w:val="28"/>
          <w:lang w:eastAsia="ar-SA"/>
        </w:rPr>
        <w:t>. pasākums)</w:t>
      </w:r>
      <w:r w:rsidR="000730F5">
        <w:rPr>
          <w:rFonts w:eastAsia="Calibri"/>
          <w:sz w:val="28"/>
          <w:szCs w:val="28"/>
          <w:lang w:eastAsia="ar-SA"/>
        </w:rPr>
        <w:t xml:space="preserve"> </w:t>
      </w:r>
      <w:r w:rsidR="003E5640" w:rsidRPr="00344595">
        <w:rPr>
          <w:rFonts w:eastAsia="Calibri"/>
          <w:sz w:val="28"/>
          <w:szCs w:val="28"/>
          <w:lang w:eastAsia="ar-SA"/>
        </w:rPr>
        <w:t>un 8.3.3. SAM “Attīstīt NVA nereģistrēto NEET jauniešu prasmes un veicināt to iesaisti izglītībā, NVA īstenotajos pasākumos jauniešu garantijas ietvaros un nevalstisko organizāciju vai jauniešu centru darbībā”</w:t>
      </w:r>
      <w:r w:rsidR="00C0054E" w:rsidRPr="00344595">
        <w:rPr>
          <w:rFonts w:eastAsia="Calibri"/>
          <w:sz w:val="28"/>
          <w:szCs w:val="28"/>
          <w:lang w:eastAsia="ar-SA"/>
        </w:rPr>
        <w:t xml:space="preserve"> (turpmāk – 8.3.3. SAM)</w:t>
      </w:r>
      <w:r w:rsidR="009B2930" w:rsidRPr="00344595">
        <w:rPr>
          <w:rFonts w:eastAsia="Calibri"/>
          <w:sz w:val="28"/>
          <w:szCs w:val="28"/>
          <w:lang w:eastAsia="ar-SA"/>
        </w:rPr>
        <w:t xml:space="preserve"> </w:t>
      </w:r>
      <w:r w:rsidR="00D2011E" w:rsidRPr="00344595">
        <w:rPr>
          <w:rFonts w:eastAsia="Calibri"/>
          <w:sz w:val="28"/>
          <w:szCs w:val="28"/>
          <w:lang w:eastAsia="ar-SA"/>
        </w:rPr>
        <w:t xml:space="preserve">aktuālākā informācija par iepriekšējā ziņojumā pieteiktajiem </w:t>
      </w:r>
      <w:r w:rsidR="009B2930" w:rsidRPr="00344595">
        <w:rPr>
          <w:rFonts w:eastAsia="Calibri"/>
          <w:sz w:val="28"/>
          <w:szCs w:val="28"/>
          <w:lang w:eastAsia="ar-SA"/>
        </w:rPr>
        <w:t>risk</w:t>
      </w:r>
      <w:r w:rsidR="003171C5" w:rsidRPr="00344595">
        <w:rPr>
          <w:rFonts w:eastAsia="Calibri"/>
          <w:sz w:val="28"/>
          <w:szCs w:val="28"/>
          <w:lang w:eastAsia="ar-SA"/>
        </w:rPr>
        <w:t>iem</w:t>
      </w:r>
      <w:r w:rsidR="009B2930" w:rsidRPr="00344595">
        <w:rPr>
          <w:rStyle w:val="FootnoteReference"/>
          <w:rFonts w:eastAsia="Calibri"/>
          <w:sz w:val="28"/>
          <w:szCs w:val="28"/>
          <w:lang w:eastAsia="ar-SA"/>
        </w:rPr>
        <w:footnoteReference w:id="26"/>
      </w:r>
      <w:r>
        <w:rPr>
          <w:rFonts w:eastAsia="Calibri"/>
          <w:sz w:val="28"/>
          <w:szCs w:val="28"/>
          <w:lang w:eastAsia="ar-SA"/>
        </w:rPr>
        <w:t>:</w:t>
      </w:r>
      <w:r w:rsidR="00D2011E" w:rsidRPr="00344595">
        <w:rPr>
          <w:rFonts w:eastAsia="Calibri"/>
          <w:sz w:val="28"/>
          <w:szCs w:val="28"/>
          <w:lang w:eastAsia="ar-SA"/>
        </w:rPr>
        <w:t xml:space="preserve"> </w:t>
      </w:r>
    </w:p>
    <w:p w14:paraId="024D0D19" w14:textId="52EDB205" w:rsidR="00EA4B56" w:rsidRDefault="00150389" w:rsidP="00EA4B56">
      <w:pPr>
        <w:pStyle w:val="BodyText"/>
        <w:spacing w:line="240" w:lineRule="auto"/>
        <w:ind w:firstLine="720"/>
        <w:jc w:val="both"/>
        <w:rPr>
          <w:rFonts w:eastAsia="Calibri"/>
          <w:b w:val="0"/>
          <w:sz w:val="28"/>
          <w:szCs w:val="28"/>
          <w:u w:val="single"/>
          <w:lang w:val="lv-LV" w:eastAsia="ar-SA"/>
        </w:rPr>
      </w:pPr>
      <w:r w:rsidRPr="00EA4B56">
        <w:rPr>
          <w:rFonts w:eastAsia="Calibri"/>
          <w:b w:val="0"/>
          <w:sz w:val="28"/>
          <w:szCs w:val="28"/>
          <w:u w:val="single"/>
          <w:lang w:val="lv-LV" w:eastAsia="ar-SA"/>
        </w:rPr>
        <w:t>IZM</w:t>
      </w:r>
      <w:r w:rsidR="00D2011E" w:rsidRPr="00EA4B56">
        <w:rPr>
          <w:rFonts w:eastAsia="Calibri"/>
          <w:b w:val="0"/>
          <w:sz w:val="28"/>
          <w:szCs w:val="28"/>
          <w:u w:val="single"/>
          <w:lang w:val="lv-LV" w:eastAsia="ar-SA"/>
        </w:rPr>
        <w:t xml:space="preserve"> ir aktualizējusi informāciju</w:t>
      </w:r>
      <w:r w:rsidR="00D2011E" w:rsidRPr="00344595">
        <w:rPr>
          <w:rFonts w:eastAsia="Calibri"/>
          <w:b w:val="0"/>
          <w:sz w:val="28"/>
          <w:szCs w:val="28"/>
          <w:lang w:val="lv-LV" w:eastAsia="ar-SA"/>
        </w:rPr>
        <w:t>, veicot aprēķinus par visiem pašreiz</w:t>
      </w:r>
      <w:r w:rsidR="003F5458">
        <w:rPr>
          <w:rFonts w:eastAsia="Calibri"/>
          <w:b w:val="0"/>
          <w:sz w:val="28"/>
          <w:szCs w:val="28"/>
          <w:lang w:val="lv-LV" w:eastAsia="ar-SA"/>
        </w:rPr>
        <w:t xml:space="preserve"> 7.2.1.2.</w:t>
      </w:r>
      <w:r w:rsidR="00493E6E">
        <w:rPr>
          <w:rFonts w:eastAsia="Calibri"/>
          <w:b w:val="0"/>
          <w:sz w:val="28"/>
          <w:szCs w:val="28"/>
          <w:lang w:val="lv-LV" w:eastAsia="ar-SA"/>
        </w:rPr>
        <w:t> </w:t>
      </w:r>
      <w:r w:rsidR="003F5458">
        <w:rPr>
          <w:rFonts w:eastAsia="Calibri"/>
          <w:b w:val="0"/>
          <w:sz w:val="28"/>
          <w:szCs w:val="28"/>
          <w:lang w:val="lv-LV" w:eastAsia="ar-SA"/>
        </w:rPr>
        <w:t xml:space="preserve">pasākumā </w:t>
      </w:r>
      <w:r w:rsidR="00D2011E" w:rsidRPr="00344595">
        <w:rPr>
          <w:rFonts w:eastAsia="Calibri"/>
          <w:b w:val="0"/>
          <w:sz w:val="28"/>
          <w:szCs w:val="28"/>
          <w:lang w:val="lv-LV" w:eastAsia="ar-SA"/>
        </w:rPr>
        <w:t>apmācību procesā iesaistītajiem jauniešiem</w:t>
      </w:r>
      <w:r w:rsidR="001D118B">
        <w:rPr>
          <w:rFonts w:eastAsia="Calibri"/>
          <w:b w:val="0"/>
          <w:sz w:val="28"/>
          <w:szCs w:val="28"/>
          <w:lang w:val="lv-LV" w:eastAsia="ar-SA"/>
        </w:rPr>
        <w:t>,</w:t>
      </w:r>
      <w:r w:rsidR="00D2011E" w:rsidRPr="00344595">
        <w:rPr>
          <w:rFonts w:eastAsia="Calibri"/>
          <w:b w:val="0"/>
          <w:sz w:val="28"/>
          <w:szCs w:val="28"/>
          <w:lang w:val="lv-LV" w:eastAsia="ar-SA"/>
        </w:rPr>
        <w:t xml:space="preserve"> </w:t>
      </w:r>
      <w:r w:rsidR="003171C5" w:rsidRPr="00344595">
        <w:rPr>
          <w:rFonts w:eastAsia="Calibri"/>
          <w:b w:val="0"/>
          <w:sz w:val="28"/>
          <w:szCs w:val="28"/>
          <w:lang w:val="lv-LV" w:eastAsia="ar-SA"/>
        </w:rPr>
        <w:t>un secinājusi</w:t>
      </w:r>
      <w:r w:rsidR="00D2011E" w:rsidRPr="00344595">
        <w:rPr>
          <w:rFonts w:eastAsia="Calibri"/>
          <w:b w:val="0"/>
          <w:sz w:val="28"/>
          <w:szCs w:val="28"/>
          <w:lang w:val="lv-LV" w:eastAsia="ar-SA"/>
        </w:rPr>
        <w:t xml:space="preserve">, ka JNI un ESF finansējuma piešķīruma </w:t>
      </w:r>
      <w:r w:rsidR="00D2011E" w:rsidRPr="00EA4B56">
        <w:rPr>
          <w:rFonts w:eastAsia="Calibri"/>
          <w:b w:val="0"/>
          <w:sz w:val="28"/>
          <w:szCs w:val="28"/>
          <w:u w:val="single"/>
          <w:lang w:val="lv-LV" w:eastAsia="ar-SA"/>
        </w:rPr>
        <w:t xml:space="preserve">atlikums </w:t>
      </w:r>
      <w:r w:rsidR="00EA4B56" w:rsidRPr="00EA4B56">
        <w:rPr>
          <w:rFonts w:eastAsia="Calibri"/>
          <w:b w:val="0"/>
          <w:sz w:val="28"/>
          <w:szCs w:val="28"/>
          <w:u w:val="single"/>
          <w:lang w:val="lv-LV" w:eastAsia="ar-SA"/>
        </w:rPr>
        <w:t xml:space="preserve">varētu palielināties līdz </w:t>
      </w:r>
      <w:r w:rsidR="00D2011E" w:rsidRPr="00EA4B56">
        <w:rPr>
          <w:rFonts w:eastAsia="Calibri"/>
          <w:b w:val="0"/>
          <w:sz w:val="28"/>
          <w:szCs w:val="28"/>
          <w:u w:val="single"/>
          <w:lang w:val="lv-LV" w:eastAsia="ar-SA"/>
        </w:rPr>
        <w:t xml:space="preserve">5,6 milj. </w:t>
      </w:r>
      <w:r w:rsidR="00D2011E" w:rsidRPr="00EA4B56">
        <w:rPr>
          <w:rFonts w:eastAsia="Calibri"/>
          <w:b w:val="0"/>
          <w:i/>
          <w:sz w:val="28"/>
          <w:szCs w:val="28"/>
          <w:u w:val="single"/>
          <w:lang w:val="lv-LV" w:eastAsia="ar-SA"/>
        </w:rPr>
        <w:t>euro</w:t>
      </w:r>
      <w:r w:rsidR="003171C5" w:rsidRPr="00EA4B56">
        <w:rPr>
          <w:rFonts w:eastAsia="Calibri"/>
          <w:b w:val="0"/>
          <w:i/>
          <w:sz w:val="28"/>
          <w:szCs w:val="28"/>
          <w:u w:val="single"/>
          <w:lang w:val="lv-LV" w:eastAsia="ar-SA"/>
        </w:rPr>
        <w:t xml:space="preserve"> </w:t>
      </w:r>
      <w:r w:rsidR="00A3732B">
        <w:rPr>
          <w:rFonts w:eastAsia="Calibri"/>
          <w:b w:val="0"/>
          <w:sz w:val="28"/>
          <w:szCs w:val="28"/>
          <w:u w:val="single"/>
          <w:lang w:val="lv-LV" w:eastAsia="ar-SA"/>
        </w:rPr>
        <w:t xml:space="preserve"> i</w:t>
      </w:r>
      <w:r w:rsidR="003171C5" w:rsidRPr="00EA4B56">
        <w:rPr>
          <w:rFonts w:eastAsia="Calibri"/>
          <w:b w:val="0"/>
          <w:sz w:val="28"/>
          <w:szCs w:val="28"/>
          <w:u w:val="single"/>
          <w:lang w:val="lv-LV" w:eastAsia="ar-SA"/>
        </w:rPr>
        <w:t>epriekšminēto</w:t>
      </w:r>
      <w:r w:rsidR="00D2011E" w:rsidRPr="00EA4B56">
        <w:rPr>
          <w:rFonts w:eastAsia="Calibri"/>
          <w:b w:val="0"/>
          <w:sz w:val="28"/>
          <w:szCs w:val="28"/>
          <w:u w:val="single"/>
          <w:lang w:val="lv-LV" w:eastAsia="ar-SA"/>
        </w:rPr>
        <w:t xml:space="preserve"> </w:t>
      </w:r>
      <w:r w:rsidR="003E5640" w:rsidRPr="00EA4B56">
        <w:rPr>
          <w:rFonts w:eastAsia="Calibri"/>
          <w:b w:val="0"/>
          <w:sz w:val="28"/>
          <w:szCs w:val="28"/>
          <w:u w:val="single"/>
          <w:lang w:val="lv-LV" w:eastAsia="ar-SA"/>
        </w:rPr>
        <w:t>3</w:t>
      </w:r>
      <w:r w:rsidR="009B2930" w:rsidRPr="00EA4B56">
        <w:rPr>
          <w:rFonts w:eastAsia="Calibri"/>
          <w:b w:val="0"/>
          <w:sz w:val="28"/>
          <w:szCs w:val="28"/>
          <w:u w:val="single"/>
          <w:lang w:val="lv-LV" w:eastAsia="ar-SA"/>
        </w:rPr>
        <w:t>,</w:t>
      </w:r>
      <w:r w:rsidR="003E5640" w:rsidRPr="00EA4B56">
        <w:rPr>
          <w:rFonts w:eastAsia="Calibri"/>
          <w:b w:val="0"/>
          <w:sz w:val="28"/>
          <w:szCs w:val="28"/>
          <w:u w:val="single"/>
          <w:lang w:val="lv-LV" w:eastAsia="ar-SA"/>
        </w:rPr>
        <w:t>5</w:t>
      </w:r>
      <w:r w:rsidR="009B2930" w:rsidRPr="00EA4B56">
        <w:rPr>
          <w:rFonts w:eastAsia="Calibri"/>
          <w:b w:val="0"/>
          <w:sz w:val="28"/>
          <w:szCs w:val="28"/>
          <w:u w:val="single"/>
          <w:lang w:val="lv-LV" w:eastAsia="ar-SA"/>
        </w:rPr>
        <w:t xml:space="preserve"> milj.</w:t>
      </w:r>
      <w:r w:rsidR="003E5640" w:rsidRPr="00EA4B56">
        <w:rPr>
          <w:rFonts w:eastAsia="Calibri"/>
          <w:b w:val="0"/>
          <w:sz w:val="28"/>
          <w:szCs w:val="28"/>
          <w:u w:val="single"/>
          <w:lang w:val="lv-LV" w:eastAsia="ar-SA"/>
        </w:rPr>
        <w:t xml:space="preserve"> </w:t>
      </w:r>
      <w:r w:rsidR="003E5640" w:rsidRPr="00EA4B56">
        <w:rPr>
          <w:rFonts w:eastAsia="Calibri"/>
          <w:b w:val="0"/>
          <w:i/>
          <w:sz w:val="28"/>
          <w:szCs w:val="28"/>
          <w:u w:val="single"/>
          <w:lang w:val="lv-LV" w:eastAsia="ar-SA"/>
        </w:rPr>
        <w:t>euro</w:t>
      </w:r>
      <w:r w:rsidR="003E5640" w:rsidRPr="00EA4B56">
        <w:rPr>
          <w:rFonts w:eastAsia="Calibri"/>
          <w:b w:val="0"/>
          <w:sz w:val="28"/>
          <w:szCs w:val="28"/>
          <w:u w:val="single"/>
          <w:lang w:val="lv-LV" w:eastAsia="ar-SA"/>
        </w:rPr>
        <w:t xml:space="preserve"> </w:t>
      </w:r>
      <w:r w:rsidR="0033366C" w:rsidRPr="00EA4B56">
        <w:rPr>
          <w:rFonts w:eastAsia="Calibri"/>
          <w:b w:val="0"/>
          <w:sz w:val="28"/>
          <w:szCs w:val="28"/>
          <w:u w:val="single"/>
          <w:lang w:val="lv-LV" w:eastAsia="ar-SA"/>
        </w:rPr>
        <w:t>vietā</w:t>
      </w:r>
      <w:r w:rsidR="00A3732B">
        <w:rPr>
          <w:rFonts w:eastAsia="Calibri"/>
          <w:b w:val="0"/>
          <w:sz w:val="28"/>
          <w:szCs w:val="28"/>
          <w:u w:val="single"/>
          <w:lang w:val="lv-LV" w:eastAsia="ar-SA"/>
        </w:rPr>
        <w:t xml:space="preserve"> </w:t>
      </w:r>
      <w:r w:rsidR="00A3732B" w:rsidRPr="006B4D1E">
        <w:rPr>
          <w:rFonts w:eastAsia="Calibri"/>
          <w:b w:val="0"/>
          <w:i/>
          <w:sz w:val="28"/>
          <w:szCs w:val="28"/>
          <w:u w:val="single"/>
          <w:lang w:val="lv-LV" w:eastAsia="ar-SA"/>
        </w:rPr>
        <w:t>(</w:t>
      </w:r>
      <w:r w:rsidR="00A3732B" w:rsidRPr="006B4D1E">
        <w:rPr>
          <w:rFonts w:eastAsia="Calibri"/>
          <w:b w:val="0"/>
          <w:sz w:val="28"/>
          <w:szCs w:val="28"/>
          <w:u w:val="single"/>
          <w:lang w:val="lv-LV" w:eastAsia="ar-SA"/>
        </w:rPr>
        <w:t>no kopā 32,8 milj</w:t>
      </w:r>
      <w:r w:rsidR="00D50741">
        <w:rPr>
          <w:rFonts w:eastAsia="Calibri"/>
          <w:b w:val="0"/>
          <w:sz w:val="28"/>
          <w:szCs w:val="28"/>
          <w:u w:val="single"/>
          <w:lang w:val="lv-LV" w:eastAsia="ar-SA"/>
        </w:rPr>
        <w:t>.</w:t>
      </w:r>
      <w:r w:rsidR="00A3732B" w:rsidRPr="006B4D1E">
        <w:rPr>
          <w:rFonts w:eastAsia="Calibri"/>
          <w:b w:val="0"/>
          <w:sz w:val="28"/>
          <w:szCs w:val="28"/>
          <w:u w:val="single"/>
          <w:lang w:val="lv-LV" w:eastAsia="ar-SA"/>
        </w:rPr>
        <w:t xml:space="preserve"> </w:t>
      </w:r>
      <w:r w:rsidR="00A3732B" w:rsidRPr="006B4D1E">
        <w:rPr>
          <w:rFonts w:eastAsia="Calibri"/>
          <w:b w:val="0"/>
          <w:i/>
          <w:sz w:val="28"/>
          <w:szCs w:val="28"/>
          <w:u w:val="single"/>
          <w:lang w:val="lv-LV" w:eastAsia="ar-SA"/>
        </w:rPr>
        <w:t xml:space="preserve">euro </w:t>
      </w:r>
      <w:r w:rsidR="00A3732B" w:rsidRPr="006B4D1E">
        <w:rPr>
          <w:rFonts w:eastAsia="Calibri"/>
          <w:b w:val="0"/>
          <w:sz w:val="28"/>
          <w:szCs w:val="28"/>
          <w:u w:val="single"/>
          <w:lang w:val="lv-LV" w:eastAsia="ar-SA"/>
        </w:rPr>
        <w:t>līdz 2018.</w:t>
      </w:r>
      <w:r w:rsidR="00D50741">
        <w:rPr>
          <w:rFonts w:eastAsia="Calibri"/>
          <w:b w:val="0"/>
          <w:sz w:val="28"/>
          <w:szCs w:val="28"/>
          <w:u w:val="single"/>
          <w:lang w:val="lv-LV" w:eastAsia="ar-SA"/>
        </w:rPr>
        <w:t> </w:t>
      </w:r>
      <w:r w:rsidR="00A3732B" w:rsidRPr="006B4D1E">
        <w:rPr>
          <w:rFonts w:eastAsia="Calibri"/>
          <w:b w:val="0"/>
          <w:sz w:val="28"/>
          <w:szCs w:val="28"/>
          <w:u w:val="single"/>
          <w:lang w:val="lv-LV" w:eastAsia="ar-SA"/>
        </w:rPr>
        <w:t xml:space="preserve">gada beigām pieejamā </w:t>
      </w:r>
      <w:r w:rsidR="00A3732B" w:rsidRPr="006B4D1E">
        <w:rPr>
          <w:rFonts w:eastAsia="Calibri"/>
          <w:b w:val="0"/>
          <w:sz w:val="28"/>
          <w:szCs w:val="28"/>
          <w:lang w:val="lv-LV" w:eastAsia="ar-SA"/>
        </w:rPr>
        <w:t>ES atbalsta Latvijai</w:t>
      </w:r>
      <w:r w:rsidR="00A3732B" w:rsidRPr="006B4D1E">
        <w:rPr>
          <w:rFonts w:eastAsia="Calibri"/>
          <w:b w:val="0"/>
          <w:sz w:val="28"/>
          <w:szCs w:val="28"/>
          <w:u w:val="single"/>
          <w:lang w:val="lv-LV" w:eastAsia="ar-SA"/>
        </w:rPr>
        <w:t>)</w:t>
      </w:r>
      <w:r w:rsidR="003E5640" w:rsidRPr="006B4D1E">
        <w:rPr>
          <w:rFonts w:eastAsia="Calibri"/>
          <w:b w:val="0"/>
          <w:sz w:val="28"/>
          <w:szCs w:val="28"/>
          <w:lang w:val="lv-LV" w:eastAsia="ar-SA"/>
        </w:rPr>
        <w:t>.</w:t>
      </w:r>
      <w:r w:rsidR="003E5640" w:rsidRPr="00344595">
        <w:rPr>
          <w:rFonts w:eastAsia="Calibri"/>
          <w:b w:val="0"/>
          <w:sz w:val="28"/>
          <w:szCs w:val="28"/>
          <w:lang w:val="lv-LV" w:eastAsia="ar-SA"/>
        </w:rPr>
        <w:t xml:space="preserve"> </w:t>
      </w:r>
      <w:r w:rsidR="00D2011E" w:rsidRPr="00344595">
        <w:rPr>
          <w:rFonts w:eastAsia="Calibri"/>
          <w:b w:val="0"/>
          <w:sz w:val="28"/>
          <w:szCs w:val="28"/>
          <w:lang w:val="lv-LV" w:eastAsia="ar-SA"/>
        </w:rPr>
        <w:t xml:space="preserve">Lai </w:t>
      </w:r>
      <w:r w:rsidR="00EA4B56" w:rsidRPr="00344595">
        <w:rPr>
          <w:rFonts w:eastAsia="Calibri"/>
          <w:b w:val="0"/>
          <w:sz w:val="28"/>
          <w:szCs w:val="28"/>
          <w:lang w:val="lv-LV" w:eastAsia="ar-SA"/>
        </w:rPr>
        <w:t>nodrošin</w:t>
      </w:r>
      <w:r w:rsidR="00EA4B56">
        <w:rPr>
          <w:rFonts w:eastAsia="Calibri"/>
          <w:b w:val="0"/>
          <w:sz w:val="28"/>
          <w:szCs w:val="28"/>
          <w:lang w:val="lv-LV" w:eastAsia="ar-SA"/>
        </w:rPr>
        <w:t>ātu</w:t>
      </w:r>
      <w:r w:rsidR="00EA4B56" w:rsidRPr="00344595">
        <w:rPr>
          <w:rFonts w:eastAsia="Calibri"/>
          <w:b w:val="0"/>
          <w:sz w:val="28"/>
          <w:szCs w:val="28"/>
          <w:lang w:val="lv-LV" w:eastAsia="ar-SA"/>
        </w:rPr>
        <w:t xml:space="preserve"> ESF un JNI finanšu piešķīruma izlietojumu un pasākumam noteikto rādītāju izpildi maksimālā iespējamā apmērā</w:t>
      </w:r>
      <w:r w:rsidR="00D2011E" w:rsidRPr="00344595">
        <w:rPr>
          <w:rFonts w:eastAsia="Calibri"/>
          <w:b w:val="0"/>
          <w:sz w:val="28"/>
          <w:szCs w:val="28"/>
          <w:lang w:val="lv-LV" w:eastAsia="ar-SA"/>
        </w:rPr>
        <w:t>,</w:t>
      </w:r>
      <w:r w:rsidR="003171C5" w:rsidRPr="00344595">
        <w:rPr>
          <w:rFonts w:eastAsia="Calibri"/>
          <w:b w:val="0"/>
          <w:sz w:val="28"/>
          <w:szCs w:val="28"/>
          <w:lang w:val="lv-LV" w:eastAsia="ar-SA"/>
        </w:rPr>
        <w:t xml:space="preserve"> </w:t>
      </w:r>
      <w:r w:rsidRPr="00344595">
        <w:rPr>
          <w:rFonts w:eastAsia="Calibri"/>
          <w:b w:val="0"/>
          <w:sz w:val="28"/>
          <w:szCs w:val="28"/>
          <w:lang w:val="lv-LV" w:eastAsia="ar-SA"/>
        </w:rPr>
        <w:t>LM</w:t>
      </w:r>
      <w:r w:rsidR="003171C5" w:rsidRPr="00344595">
        <w:rPr>
          <w:rFonts w:eastAsia="Calibri"/>
          <w:b w:val="0"/>
          <w:sz w:val="28"/>
          <w:szCs w:val="28"/>
          <w:lang w:val="lv-LV" w:eastAsia="ar-SA"/>
        </w:rPr>
        <w:t xml:space="preserve"> sadarbībā ar</w:t>
      </w:r>
      <w:r w:rsidR="00D2011E" w:rsidRPr="00344595">
        <w:rPr>
          <w:rFonts w:eastAsia="Calibri"/>
          <w:b w:val="0"/>
          <w:sz w:val="28"/>
          <w:szCs w:val="28"/>
          <w:lang w:val="lv-LV" w:eastAsia="ar-SA"/>
        </w:rPr>
        <w:t xml:space="preserve"> I</w:t>
      </w:r>
      <w:r w:rsidRPr="00344595">
        <w:rPr>
          <w:rFonts w:eastAsia="Calibri"/>
          <w:b w:val="0"/>
          <w:sz w:val="28"/>
          <w:szCs w:val="28"/>
          <w:lang w:val="lv-LV" w:eastAsia="ar-SA"/>
        </w:rPr>
        <w:t xml:space="preserve">ZM </w:t>
      </w:r>
      <w:r w:rsidR="00EA4B56" w:rsidRPr="00EA4B56">
        <w:rPr>
          <w:rFonts w:eastAsia="Calibri"/>
          <w:b w:val="0"/>
          <w:sz w:val="28"/>
          <w:szCs w:val="28"/>
          <w:u w:val="single"/>
          <w:lang w:val="lv-LV" w:eastAsia="ar-SA"/>
        </w:rPr>
        <w:t>ierosina</w:t>
      </w:r>
      <w:r w:rsidR="00EA4B56">
        <w:rPr>
          <w:rFonts w:eastAsia="Calibri"/>
          <w:b w:val="0"/>
          <w:sz w:val="28"/>
          <w:szCs w:val="28"/>
          <w:u w:val="single"/>
          <w:lang w:val="lv-LV" w:eastAsia="ar-SA"/>
        </w:rPr>
        <w:t>:</w:t>
      </w:r>
    </w:p>
    <w:p w14:paraId="64C09C2C" w14:textId="0768CDD1" w:rsidR="00EA4B56" w:rsidRDefault="003171C5" w:rsidP="00EA4B56">
      <w:pPr>
        <w:pStyle w:val="BodyText"/>
        <w:numPr>
          <w:ilvl w:val="1"/>
          <w:numId w:val="17"/>
        </w:numPr>
        <w:spacing w:line="240" w:lineRule="auto"/>
        <w:jc w:val="both"/>
        <w:rPr>
          <w:rFonts w:eastAsia="Calibri"/>
          <w:b w:val="0"/>
          <w:sz w:val="28"/>
          <w:szCs w:val="28"/>
          <w:lang w:val="lv-LV" w:eastAsia="ar-SA"/>
        </w:rPr>
      </w:pPr>
      <w:r w:rsidRPr="00EA4B56">
        <w:rPr>
          <w:rFonts w:eastAsia="Calibri"/>
          <w:b w:val="0"/>
          <w:sz w:val="28"/>
          <w:szCs w:val="28"/>
          <w:lang w:val="lv-LV" w:eastAsia="ar-SA"/>
        </w:rPr>
        <w:t>pagarināt projekta īstenošanu no 2018.</w:t>
      </w:r>
      <w:r w:rsidR="00493E6E" w:rsidRPr="00EA4B56">
        <w:rPr>
          <w:rFonts w:eastAsia="Calibri"/>
          <w:b w:val="0"/>
          <w:sz w:val="28"/>
          <w:szCs w:val="28"/>
          <w:lang w:val="lv-LV" w:eastAsia="ar-SA"/>
        </w:rPr>
        <w:t> </w:t>
      </w:r>
      <w:r w:rsidRPr="00EA4B56">
        <w:rPr>
          <w:rFonts w:eastAsia="Calibri"/>
          <w:b w:val="0"/>
          <w:sz w:val="28"/>
          <w:szCs w:val="28"/>
          <w:lang w:val="lv-LV" w:eastAsia="ar-SA"/>
        </w:rPr>
        <w:t>gada 31.</w:t>
      </w:r>
      <w:r w:rsidR="00493E6E" w:rsidRPr="00EA4B56">
        <w:rPr>
          <w:rFonts w:eastAsia="Calibri"/>
          <w:b w:val="0"/>
          <w:sz w:val="28"/>
          <w:szCs w:val="28"/>
          <w:lang w:val="lv-LV" w:eastAsia="ar-SA"/>
        </w:rPr>
        <w:t> </w:t>
      </w:r>
      <w:r w:rsidRPr="00EA4B56">
        <w:rPr>
          <w:rFonts w:eastAsia="Calibri"/>
          <w:b w:val="0"/>
          <w:sz w:val="28"/>
          <w:szCs w:val="28"/>
          <w:lang w:val="lv-LV" w:eastAsia="ar-SA"/>
        </w:rPr>
        <w:t>augusta</w:t>
      </w:r>
      <w:r w:rsidR="00D2011E" w:rsidRPr="00EA4B56">
        <w:rPr>
          <w:rFonts w:eastAsia="Calibri"/>
          <w:b w:val="0"/>
          <w:sz w:val="28"/>
          <w:szCs w:val="28"/>
          <w:lang w:val="lv-LV" w:eastAsia="ar-SA"/>
        </w:rPr>
        <w:t xml:space="preserve"> </w:t>
      </w:r>
      <w:r w:rsidRPr="00EA4B56">
        <w:rPr>
          <w:rFonts w:eastAsia="Calibri"/>
          <w:b w:val="0"/>
          <w:sz w:val="28"/>
          <w:szCs w:val="28"/>
          <w:lang w:val="lv-LV" w:eastAsia="ar-SA"/>
        </w:rPr>
        <w:t>līdz 2018.</w:t>
      </w:r>
      <w:r w:rsidR="00493E6E" w:rsidRPr="00EA4B56">
        <w:rPr>
          <w:rFonts w:eastAsia="Calibri"/>
          <w:b w:val="0"/>
          <w:sz w:val="28"/>
          <w:szCs w:val="28"/>
          <w:lang w:val="lv-LV" w:eastAsia="ar-SA"/>
        </w:rPr>
        <w:t> </w:t>
      </w:r>
      <w:r w:rsidRPr="00EA4B56">
        <w:rPr>
          <w:rFonts w:eastAsia="Calibri"/>
          <w:b w:val="0"/>
          <w:sz w:val="28"/>
          <w:szCs w:val="28"/>
          <w:lang w:val="lv-LV" w:eastAsia="ar-SA"/>
        </w:rPr>
        <w:t>gada 31.</w:t>
      </w:r>
      <w:r w:rsidR="00493E6E" w:rsidRPr="00EA4B56">
        <w:rPr>
          <w:rFonts w:eastAsia="Calibri"/>
          <w:b w:val="0"/>
          <w:sz w:val="28"/>
          <w:szCs w:val="28"/>
          <w:lang w:val="lv-LV" w:eastAsia="ar-SA"/>
        </w:rPr>
        <w:t> </w:t>
      </w:r>
      <w:r w:rsidRPr="00EA4B56">
        <w:rPr>
          <w:rFonts w:eastAsia="Calibri"/>
          <w:b w:val="0"/>
          <w:sz w:val="28"/>
          <w:szCs w:val="28"/>
          <w:lang w:val="lv-LV" w:eastAsia="ar-SA"/>
        </w:rPr>
        <w:t>decembrim</w:t>
      </w:r>
      <w:r w:rsidRPr="00344595">
        <w:rPr>
          <w:rFonts w:eastAsia="Calibri"/>
          <w:b w:val="0"/>
          <w:sz w:val="28"/>
          <w:szCs w:val="28"/>
          <w:lang w:val="lv-LV" w:eastAsia="ar-SA"/>
        </w:rPr>
        <w:t xml:space="preserve">, </w:t>
      </w:r>
    </w:p>
    <w:p w14:paraId="5AAC8ECF" w14:textId="37A27222" w:rsidR="00EA4B56" w:rsidRDefault="00D2011E" w:rsidP="00EA4B56">
      <w:pPr>
        <w:pStyle w:val="BodyText"/>
        <w:numPr>
          <w:ilvl w:val="1"/>
          <w:numId w:val="17"/>
        </w:numPr>
        <w:spacing w:line="240" w:lineRule="auto"/>
        <w:jc w:val="both"/>
        <w:rPr>
          <w:rFonts w:eastAsia="Calibri"/>
          <w:b w:val="0"/>
          <w:sz w:val="28"/>
          <w:szCs w:val="28"/>
          <w:lang w:val="lv-LV" w:eastAsia="ar-SA"/>
        </w:rPr>
      </w:pPr>
      <w:r w:rsidRPr="00344595">
        <w:rPr>
          <w:rFonts w:eastAsia="Calibri"/>
          <w:b w:val="0"/>
          <w:sz w:val="28"/>
          <w:szCs w:val="28"/>
          <w:lang w:val="lv-LV" w:eastAsia="ar-SA"/>
        </w:rPr>
        <w:lastRenderedPageBreak/>
        <w:t>organiz</w:t>
      </w:r>
      <w:r w:rsidR="003171C5" w:rsidRPr="00344595">
        <w:rPr>
          <w:rFonts w:eastAsia="Calibri"/>
          <w:b w:val="0"/>
          <w:sz w:val="28"/>
          <w:szCs w:val="28"/>
          <w:lang w:val="lv-LV" w:eastAsia="ar-SA"/>
        </w:rPr>
        <w:t>ējot</w:t>
      </w:r>
      <w:r w:rsidRPr="00344595">
        <w:rPr>
          <w:rFonts w:eastAsia="Calibri"/>
          <w:b w:val="0"/>
          <w:sz w:val="28"/>
          <w:szCs w:val="28"/>
          <w:lang w:val="lv-LV" w:eastAsia="ar-SA"/>
        </w:rPr>
        <w:t xml:space="preserve"> papildu izglītojamo uzņemšanu mācību programmās 2018.</w:t>
      </w:r>
      <w:r w:rsidR="00493E6E">
        <w:rPr>
          <w:rFonts w:eastAsia="Calibri"/>
          <w:b w:val="0"/>
          <w:sz w:val="28"/>
          <w:szCs w:val="28"/>
          <w:lang w:val="lv-LV" w:eastAsia="ar-SA"/>
        </w:rPr>
        <w:t> </w:t>
      </w:r>
      <w:r w:rsidRPr="00344595">
        <w:rPr>
          <w:rFonts w:eastAsia="Calibri"/>
          <w:b w:val="0"/>
          <w:sz w:val="28"/>
          <w:szCs w:val="28"/>
          <w:lang w:val="lv-LV" w:eastAsia="ar-SA"/>
        </w:rPr>
        <w:t>gada septembr</w:t>
      </w:r>
      <w:r w:rsidR="00EA4B56">
        <w:rPr>
          <w:rFonts w:eastAsia="Calibri"/>
          <w:b w:val="0"/>
          <w:sz w:val="28"/>
          <w:szCs w:val="28"/>
          <w:lang w:val="lv-LV" w:eastAsia="ar-SA"/>
        </w:rPr>
        <w:t>ī</w:t>
      </w:r>
      <w:r w:rsidR="003171C5" w:rsidRPr="00344595">
        <w:rPr>
          <w:rFonts w:eastAsia="Calibri"/>
          <w:b w:val="0"/>
          <w:sz w:val="28"/>
          <w:szCs w:val="28"/>
          <w:lang w:val="lv-LV" w:eastAsia="ar-SA"/>
        </w:rPr>
        <w:t xml:space="preserve">. </w:t>
      </w:r>
    </w:p>
    <w:p w14:paraId="4AF1384A" w14:textId="4CFA28A5" w:rsidR="00EA4B56" w:rsidRDefault="000730F5" w:rsidP="00EA4B56">
      <w:pPr>
        <w:pStyle w:val="BodyText"/>
        <w:spacing w:line="240" w:lineRule="auto"/>
        <w:ind w:firstLine="360"/>
        <w:jc w:val="both"/>
        <w:rPr>
          <w:rFonts w:eastAsia="Calibri"/>
          <w:b w:val="0"/>
          <w:sz w:val="28"/>
          <w:szCs w:val="28"/>
          <w:lang w:val="lv-LV" w:eastAsia="ar-SA"/>
        </w:rPr>
      </w:pPr>
      <w:r>
        <w:rPr>
          <w:rFonts w:eastAsia="Calibri"/>
          <w:b w:val="0"/>
          <w:sz w:val="28"/>
          <w:szCs w:val="28"/>
          <w:lang w:val="lv-LV" w:eastAsia="ar-SA"/>
        </w:rPr>
        <w:t>Tāpat pēc LM aktuālākās informācijas, l</w:t>
      </w:r>
      <w:r w:rsidRPr="000730F5">
        <w:rPr>
          <w:rFonts w:eastAsia="Calibri"/>
          <w:b w:val="0"/>
          <w:sz w:val="28"/>
          <w:szCs w:val="28"/>
          <w:lang w:val="lv-LV" w:eastAsia="ar-SA"/>
        </w:rPr>
        <w:t xml:space="preserve">ai arī </w:t>
      </w:r>
      <w:r w:rsidR="001767DE" w:rsidRPr="001767DE">
        <w:rPr>
          <w:rFonts w:eastAsia="Calibri"/>
          <w:b w:val="0"/>
          <w:sz w:val="28"/>
          <w:szCs w:val="28"/>
          <w:lang w:val="lv-LV" w:eastAsia="ar-SA"/>
        </w:rPr>
        <w:t xml:space="preserve">plānotos iznākuma rādītājus </w:t>
      </w:r>
      <w:r w:rsidRPr="000730F5">
        <w:rPr>
          <w:rFonts w:eastAsia="Calibri"/>
          <w:b w:val="0"/>
          <w:sz w:val="28"/>
          <w:szCs w:val="28"/>
          <w:lang w:val="lv-LV" w:eastAsia="ar-SA"/>
        </w:rPr>
        <w:t>plāno</w:t>
      </w:r>
      <w:r>
        <w:rPr>
          <w:rFonts w:eastAsia="Calibri"/>
          <w:b w:val="0"/>
          <w:sz w:val="28"/>
          <w:szCs w:val="28"/>
          <w:lang w:val="lv-LV" w:eastAsia="ar-SA"/>
        </w:rPr>
        <w:t>ts</w:t>
      </w:r>
      <w:r w:rsidRPr="000730F5">
        <w:rPr>
          <w:rFonts w:eastAsia="Calibri"/>
          <w:b w:val="0"/>
          <w:sz w:val="28"/>
          <w:szCs w:val="28"/>
          <w:lang w:val="lv-LV" w:eastAsia="ar-SA"/>
        </w:rPr>
        <w:t xml:space="preserve"> apgūt pilnā apmērā</w:t>
      </w:r>
      <w:r>
        <w:rPr>
          <w:rFonts w:eastAsia="Calibri"/>
          <w:b w:val="0"/>
          <w:sz w:val="28"/>
          <w:szCs w:val="28"/>
          <w:lang w:val="lv-LV" w:eastAsia="ar-SA"/>
        </w:rPr>
        <w:t xml:space="preserve">, </w:t>
      </w:r>
      <w:r w:rsidR="001767DE">
        <w:rPr>
          <w:rFonts w:eastAsia="Calibri"/>
          <w:b w:val="0"/>
          <w:sz w:val="28"/>
          <w:szCs w:val="28"/>
          <w:lang w:val="lv-LV" w:eastAsia="ar-SA"/>
        </w:rPr>
        <w:t xml:space="preserve">tomēr </w:t>
      </w:r>
      <w:r>
        <w:rPr>
          <w:rFonts w:eastAsia="Calibri"/>
          <w:b w:val="0"/>
          <w:sz w:val="28"/>
          <w:szCs w:val="28"/>
          <w:lang w:val="lv-LV" w:eastAsia="ar-SA"/>
        </w:rPr>
        <w:t>arī 7.2.1.1.</w:t>
      </w:r>
      <w:r w:rsidR="00E83915">
        <w:rPr>
          <w:rFonts w:eastAsia="Calibri"/>
          <w:b w:val="0"/>
          <w:sz w:val="28"/>
          <w:szCs w:val="28"/>
          <w:lang w:val="lv-LV" w:eastAsia="ar-SA"/>
        </w:rPr>
        <w:t> </w:t>
      </w:r>
      <w:r>
        <w:rPr>
          <w:rFonts w:eastAsia="Calibri"/>
          <w:b w:val="0"/>
          <w:sz w:val="28"/>
          <w:szCs w:val="28"/>
          <w:lang w:val="lv-LV" w:eastAsia="ar-SA"/>
        </w:rPr>
        <w:t xml:space="preserve">pasākuma ietvaros tiek prognozēts finanšu atlikums 1,8 milj. </w:t>
      </w:r>
      <w:r w:rsidRPr="00050E23">
        <w:rPr>
          <w:rFonts w:eastAsia="Calibri"/>
          <w:b w:val="0"/>
          <w:i/>
          <w:sz w:val="28"/>
          <w:szCs w:val="28"/>
          <w:lang w:val="lv-LV" w:eastAsia="ar-SA"/>
        </w:rPr>
        <w:t>euro</w:t>
      </w:r>
      <w:r>
        <w:rPr>
          <w:rFonts w:eastAsia="Calibri"/>
          <w:b w:val="0"/>
          <w:sz w:val="28"/>
          <w:szCs w:val="28"/>
          <w:lang w:val="lv-LV" w:eastAsia="ar-SA"/>
        </w:rPr>
        <w:t xml:space="preserve"> </w:t>
      </w:r>
      <w:r w:rsidR="00A3732B" w:rsidRPr="006B4D1E">
        <w:rPr>
          <w:rFonts w:eastAsia="Calibri"/>
          <w:b w:val="0"/>
          <w:sz w:val="28"/>
          <w:szCs w:val="28"/>
          <w:lang w:val="lv-LV" w:eastAsia="ar-SA"/>
        </w:rPr>
        <w:t>(</w:t>
      </w:r>
      <w:r w:rsidR="00A3732B" w:rsidRPr="006B4D1E">
        <w:rPr>
          <w:rFonts w:eastAsia="Calibri"/>
          <w:b w:val="0"/>
          <w:sz w:val="28"/>
          <w:szCs w:val="28"/>
          <w:u w:val="single"/>
          <w:lang w:val="lv-LV" w:eastAsia="ar-SA"/>
        </w:rPr>
        <w:t>no kopā 31,</w:t>
      </w:r>
      <w:r w:rsidR="006B4D1E" w:rsidRPr="006B4D1E">
        <w:rPr>
          <w:rFonts w:eastAsia="Calibri"/>
          <w:b w:val="0"/>
          <w:sz w:val="28"/>
          <w:szCs w:val="28"/>
          <w:u w:val="single"/>
          <w:lang w:val="lv-LV" w:eastAsia="ar-SA"/>
        </w:rPr>
        <w:t>2</w:t>
      </w:r>
      <w:r w:rsidR="00A3732B" w:rsidRPr="006B4D1E">
        <w:rPr>
          <w:rFonts w:eastAsia="Calibri"/>
          <w:b w:val="0"/>
          <w:sz w:val="28"/>
          <w:szCs w:val="28"/>
          <w:u w:val="single"/>
          <w:lang w:val="lv-LV" w:eastAsia="ar-SA"/>
        </w:rPr>
        <w:t xml:space="preserve"> milj</w:t>
      </w:r>
      <w:r w:rsidR="00D50741">
        <w:rPr>
          <w:rFonts w:eastAsia="Calibri"/>
          <w:b w:val="0"/>
          <w:sz w:val="28"/>
          <w:szCs w:val="28"/>
          <w:u w:val="single"/>
          <w:lang w:val="lv-LV" w:eastAsia="ar-SA"/>
        </w:rPr>
        <w:t>.</w:t>
      </w:r>
      <w:r w:rsidR="00A3732B" w:rsidRPr="006B4D1E">
        <w:rPr>
          <w:rFonts w:eastAsia="Calibri"/>
          <w:b w:val="0"/>
          <w:sz w:val="28"/>
          <w:szCs w:val="28"/>
          <w:u w:val="single"/>
          <w:lang w:val="lv-LV" w:eastAsia="ar-SA"/>
        </w:rPr>
        <w:t xml:space="preserve"> </w:t>
      </w:r>
      <w:r w:rsidR="00A3732B" w:rsidRPr="006B4D1E">
        <w:rPr>
          <w:rFonts w:eastAsia="Calibri"/>
          <w:b w:val="0"/>
          <w:i/>
          <w:sz w:val="28"/>
          <w:szCs w:val="28"/>
          <w:u w:val="single"/>
          <w:lang w:val="lv-LV" w:eastAsia="ar-SA"/>
        </w:rPr>
        <w:t xml:space="preserve">euro </w:t>
      </w:r>
      <w:r w:rsidR="00A3732B" w:rsidRPr="006B4D1E">
        <w:rPr>
          <w:rFonts w:eastAsia="Calibri"/>
          <w:b w:val="0"/>
          <w:sz w:val="28"/>
          <w:szCs w:val="28"/>
          <w:u w:val="single"/>
          <w:lang w:val="lv-LV" w:eastAsia="ar-SA"/>
        </w:rPr>
        <w:t>līdz 2018.</w:t>
      </w:r>
      <w:r w:rsidR="00D50741">
        <w:rPr>
          <w:rFonts w:eastAsia="Calibri"/>
          <w:b w:val="0"/>
          <w:sz w:val="28"/>
          <w:szCs w:val="28"/>
          <w:u w:val="single"/>
          <w:lang w:val="lv-LV" w:eastAsia="ar-SA"/>
        </w:rPr>
        <w:t> </w:t>
      </w:r>
      <w:r w:rsidR="00A3732B" w:rsidRPr="006B4D1E">
        <w:rPr>
          <w:rFonts w:eastAsia="Calibri"/>
          <w:b w:val="0"/>
          <w:sz w:val="28"/>
          <w:szCs w:val="28"/>
          <w:u w:val="single"/>
          <w:lang w:val="lv-LV" w:eastAsia="ar-SA"/>
        </w:rPr>
        <w:t xml:space="preserve">gada beigām pieejamā </w:t>
      </w:r>
      <w:r w:rsidR="00A3732B" w:rsidRPr="006B4D1E">
        <w:rPr>
          <w:rFonts w:eastAsia="Calibri"/>
          <w:b w:val="0"/>
          <w:sz w:val="28"/>
          <w:szCs w:val="28"/>
          <w:lang w:val="lv-LV" w:eastAsia="ar-SA"/>
        </w:rPr>
        <w:t>ES atbalsta Latvijai</w:t>
      </w:r>
      <w:r w:rsidR="00A3732B" w:rsidRPr="006B4D1E">
        <w:rPr>
          <w:rFonts w:eastAsia="Calibri"/>
          <w:b w:val="0"/>
          <w:sz w:val="28"/>
          <w:szCs w:val="28"/>
          <w:u w:val="single"/>
          <w:lang w:val="lv-LV" w:eastAsia="ar-SA"/>
        </w:rPr>
        <w:t>)</w:t>
      </w:r>
      <w:r w:rsidR="00A3732B">
        <w:rPr>
          <w:rFonts w:eastAsia="Calibri"/>
          <w:b w:val="0"/>
          <w:sz w:val="28"/>
          <w:szCs w:val="28"/>
          <w:u w:val="single"/>
          <w:lang w:val="lv-LV" w:eastAsia="ar-SA"/>
        </w:rPr>
        <w:t xml:space="preserve"> </w:t>
      </w:r>
      <w:r>
        <w:rPr>
          <w:rFonts w:eastAsia="Calibri"/>
          <w:b w:val="0"/>
          <w:sz w:val="28"/>
          <w:szCs w:val="28"/>
          <w:lang w:val="lv-LV" w:eastAsia="ar-SA"/>
        </w:rPr>
        <w:t>, kas</w:t>
      </w:r>
      <w:r w:rsidRPr="000730F5">
        <w:rPr>
          <w:rFonts w:eastAsia="Calibri"/>
          <w:b w:val="0"/>
          <w:sz w:val="28"/>
          <w:szCs w:val="28"/>
          <w:lang w:val="lv-LV" w:eastAsia="ar-SA"/>
        </w:rPr>
        <w:t xml:space="preserve"> saistīts ar jauniešu iesaistes ilgumu </w:t>
      </w:r>
      <w:r>
        <w:rPr>
          <w:rFonts w:eastAsia="Calibri"/>
          <w:b w:val="0"/>
          <w:sz w:val="28"/>
          <w:szCs w:val="28"/>
          <w:lang w:val="lv-LV" w:eastAsia="ar-SA"/>
        </w:rPr>
        <w:t xml:space="preserve">atsevišķos </w:t>
      </w:r>
      <w:r w:rsidR="001767DE">
        <w:rPr>
          <w:rFonts w:eastAsia="Calibri"/>
          <w:b w:val="0"/>
          <w:sz w:val="28"/>
          <w:szCs w:val="28"/>
          <w:lang w:val="lv-LV" w:eastAsia="ar-SA"/>
        </w:rPr>
        <w:t xml:space="preserve">projekta atbalsta </w:t>
      </w:r>
      <w:r w:rsidRPr="000730F5">
        <w:rPr>
          <w:rFonts w:eastAsia="Calibri"/>
          <w:b w:val="0"/>
          <w:sz w:val="28"/>
          <w:szCs w:val="28"/>
          <w:lang w:val="lv-LV" w:eastAsia="ar-SA"/>
        </w:rPr>
        <w:t>pasākumos</w:t>
      </w:r>
      <w:r>
        <w:rPr>
          <w:rFonts w:eastAsia="Calibri"/>
          <w:b w:val="0"/>
          <w:sz w:val="28"/>
          <w:szCs w:val="28"/>
          <w:lang w:val="lv-LV" w:eastAsia="ar-SA"/>
        </w:rPr>
        <w:t xml:space="preserve">. Attiecīgi </w:t>
      </w:r>
      <w:r w:rsidR="00EA4B56">
        <w:rPr>
          <w:rFonts w:eastAsia="Calibri"/>
          <w:b w:val="0"/>
          <w:sz w:val="28"/>
          <w:szCs w:val="28"/>
          <w:lang w:val="lv-LV" w:eastAsia="ar-SA"/>
        </w:rPr>
        <w:t>tiek ierosināts:</w:t>
      </w:r>
    </w:p>
    <w:p w14:paraId="0494D854" w14:textId="77777777" w:rsidR="00EA4B56" w:rsidRDefault="000730F5" w:rsidP="00EA4B56">
      <w:pPr>
        <w:pStyle w:val="BodyText"/>
        <w:numPr>
          <w:ilvl w:val="1"/>
          <w:numId w:val="14"/>
        </w:numPr>
        <w:spacing w:line="240" w:lineRule="auto"/>
        <w:jc w:val="both"/>
        <w:rPr>
          <w:rFonts w:eastAsia="Calibri"/>
          <w:b w:val="0"/>
          <w:sz w:val="28"/>
          <w:szCs w:val="28"/>
          <w:lang w:val="lv-LV" w:eastAsia="ar-SA"/>
        </w:rPr>
      </w:pPr>
      <w:r>
        <w:rPr>
          <w:rFonts w:eastAsia="Calibri"/>
          <w:b w:val="0"/>
          <w:sz w:val="28"/>
          <w:szCs w:val="28"/>
          <w:lang w:val="lv-LV" w:eastAsia="ar-SA"/>
        </w:rPr>
        <w:t xml:space="preserve">pagarināt arī šī </w:t>
      </w:r>
      <w:r w:rsidRPr="00EA4B56">
        <w:rPr>
          <w:rFonts w:eastAsia="Calibri"/>
          <w:b w:val="0"/>
          <w:sz w:val="28"/>
          <w:szCs w:val="28"/>
          <w:lang w:val="lv-LV" w:eastAsia="ar-SA"/>
        </w:rPr>
        <w:t>pasākuma projekta termiņu līdz 2018.</w:t>
      </w:r>
      <w:r w:rsidR="00E83915" w:rsidRPr="00EA4B56">
        <w:rPr>
          <w:rFonts w:eastAsia="Calibri"/>
          <w:b w:val="0"/>
          <w:sz w:val="28"/>
          <w:szCs w:val="28"/>
          <w:lang w:val="lv-LV" w:eastAsia="ar-SA"/>
        </w:rPr>
        <w:t> </w:t>
      </w:r>
      <w:r w:rsidRPr="00EA4B56">
        <w:rPr>
          <w:rFonts w:eastAsia="Calibri"/>
          <w:b w:val="0"/>
          <w:sz w:val="28"/>
          <w:szCs w:val="28"/>
          <w:lang w:val="lv-LV" w:eastAsia="ar-SA"/>
        </w:rPr>
        <w:t>gada 31.</w:t>
      </w:r>
      <w:r w:rsidR="00E83915" w:rsidRPr="00EA4B56">
        <w:rPr>
          <w:rFonts w:eastAsia="Calibri"/>
          <w:b w:val="0"/>
          <w:sz w:val="28"/>
          <w:szCs w:val="28"/>
          <w:lang w:val="lv-LV" w:eastAsia="ar-SA"/>
        </w:rPr>
        <w:t> </w:t>
      </w:r>
      <w:r w:rsidRPr="00EA4B56">
        <w:rPr>
          <w:rFonts w:eastAsia="Calibri"/>
          <w:b w:val="0"/>
          <w:sz w:val="28"/>
          <w:szCs w:val="28"/>
          <w:lang w:val="lv-LV" w:eastAsia="ar-SA"/>
        </w:rPr>
        <w:t>decembrim,</w:t>
      </w:r>
    </w:p>
    <w:p w14:paraId="29708485" w14:textId="2E872155" w:rsidR="001767DE" w:rsidRPr="00EA4B56" w:rsidRDefault="000730F5" w:rsidP="0059762A">
      <w:pPr>
        <w:pStyle w:val="BodyText"/>
        <w:numPr>
          <w:ilvl w:val="1"/>
          <w:numId w:val="14"/>
        </w:numPr>
        <w:spacing w:line="240" w:lineRule="auto"/>
        <w:jc w:val="both"/>
        <w:rPr>
          <w:rFonts w:eastAsia="Calibri"/>
          <w:b w:val="0"/>
          <w:sz w:val="28"/>
          <w:szCs w:val="28"/>
          <w:lang w:val="lv-LV" w:eastAsia="ar-SA"/>
        </w:rPr>
      </w:pPr>
      <w:r w:rsidRPr="00EA4B56">
        <w:rPr>
          <w:rFonts w:eastAsia="Calibri"/>
          <w:b w:val="0"/>
          <w:sz w:val="28"/>
          <w:szCs w:val="28"/>
          <w:lang w:val="lv-LV" w:eastAsia="ar-SA"/>
        </w:rPr>
        <w:t>atbalsta pasākumos pagarinot pēdējo mērķa grupas iesaistes termiņu no 6 mēnešiem uz 12 mēnešiem (šobrīd pēdējais iesaistes termiņš ir 2018.</w:t>
      </w:r>
      <w:r w:rsidR="00E83915" w:rsidRPr="00EA4B56">
        <w:rPr>
          <w:rFonts w:eastAsia="Calibri"/>
          <w:b w:val="0"/>
          <w:sz w:val="28"/>
          <w:szCs w:val="28"/>
          <w:lang w:val="lv-LV" w:eastAsia="ar-SA"/>
        </w:rPr>
        <w:t> </w:t>
      </w:r>
      <w:r w:rsidRPr="00EA4B56">
        <w:rPr>
          <w:rFonts w:eastAsia="Calibri"/>
          <w:b w:val="0"/>
          <w:sz w:val="28"/>
          <w:szCs w:val="28"/>
          <w:lang w:val="lv-LV" w:eastAsia="ar-SA"/>
        </w:rPr>
        <w:t>gada 1.</w:t>
      </w:r>
      <w:r w:rsidR="00E83915" w:rsidRPr="00EA4B56">
        <w:rPr>
          <w:rFonts w:eastAsia="Calibri"/>
          <w:b w:val="0"/>
          <w:sz w:val="28"/>
          <w:szCs w:val="28"/>
          <w:lang w:val="lv-LV" w:eastAsia="ar-SA"/>
        </w:rPr>
        <w:t> </w:t>
      </w:r>
      <w:r w:rsidRPr="00EA4B56">
        <w:rPr>
          <w:rFonts w:eastAsia="Calibri"/>
          <w:b w:val="0"/>
          <w:sz w:val="28"/>
          <w:szCs w:val="28"/>
          <w:lang w:val="lv-LV" w:eastAsia="ar-SA"/>
        </w:rPr>
        <w:t>jūnijs), snie</w:t>
      </w:r>
      <w:r w:rsidR="00EA4B56">
        <w:rPr>
          <w:rFonts w:eastAsia="Calibri"/>
          <w:b w:val="0"/>
          <w:sz w:val="28"/>
          <w:szCs w:val="28"/>
          <w:lang w:val="lv-LV" w:eastAsia="ar-SA"/>
        </w:rPr>
        <w:t>dzot</w:t>
      </w:r>
      <w:r w:rsidRPr="00EA4B56">
        <w:rPr>
          <w:rFonts w:eastAsia="Calibri"/>
          <w:b w:val="0"/>
          <w:sz w:val="28"/>
          <w:szCs w:val="28"/>
          <w:lang w:val="lv-LV" w:eastAsia="ar-SA"/>
        </w:rPr>
        <w:t xml:space="preserve"> atbalstu papildu jauniešiem.</w:t>
      </w:r>
      <w:r w:rsidR="00D2011E" w:rsidRPr="00EA4B56">
        <w:rPr>
          <w:rFonts w:eastAsia="Calibri"/>
          <w:b w:val="0"/>
          <w:sz w:val="28"/>
          <w:szCs w:val="28"/>
          <w:lang w:val="lv-LV" w:eastAsia="ar-SA"/>
        </w:rPr>
        <w:t xml:space="preserve"> </w:t>
      </w:r>
    </w:p>
    <w:p w14:paraId="639CAAB9" w14:textId="33F62F90" w:rsidR="00C17E19" w:rsidRPr="0015008D" w:rsidRDefault="003171C5" w:rsidP="00EA4B56">
      <w:pPr>
        <w:pStyle w:val="BodyText"/>
        <w:spacing w:line="240" w:lineRule="auto"/>
        <w:ind w:firstLine="360"/>
        <w:jc w:val="both"/>
        <w:rPr>
          <w:rFonts w:eastAsia="Calibri"/>
          <w:b w:val="0"/>
          <w:sz w:val="28"/>
          <w:szCs w:val="28"/>
          <w:lang w:val="lv-LV" w:eastAsia="ar-SA"/>
        </w:rPr>
      </w:pPr>
      <w:r w:rsidRPr="00344595">
        <w:rPr>
          <w:rFonts w:eastAsia="Calibri"/>
          <w:b w:val="0"/>
          <w:sz w:val="28"/>
          <w:szCs w:val="28"/>
          <w:lang w:val="lv-LV" w:eastAsia="ar-SA"/>
        </w:rPr>
        <w:t>Turpinās diskusijas starp</w:t>
      </w:r>
      <w:r w:rsidR="003E5640" w:rsidRPr="00344595">
        <w:rPr>
          <w:rFonts w:eastAsia="Calibri"/>
          <w:b w:val="0"/>
          <w:sz w:val="28"/>
          <w:szCs w:val="28"/>
          <w:lang w:val="lv-LV" w:eastAsia="ar-SA"/>
        </w:rPr>
        <w:t xml:space="preserve"> L</w:t>
      </w:r>
      <w:r w:rsidR="00150389" w:rsidRPr="00344595">
        <w:rPr>
          <w:rFonts w:eastAsia="Calibri"/>
          <w:b w:val="0"/>
          <w:sz w:val="28"/>
          <w:szCs w:val="28"/>
          <w:lang w:val="lv-LV" w:eastAsia="ar-SA"/>
        </w:rPr>
        <w:t>M</w:t>
      </w:r>
      <w:r w:rsidRPr="00344595">
        <w:rPr>
          <w:rFonts w:eastAsia="Calibri"/>
          <w:b w:val="0"/>
          <w:sz w:val="28"/>
          <w:szCs w:val="28"/>
          <w:lang w:val="lv-LV" w:eastAsia="ar-SA"/>
        </w:rPr>
        <w:t xml:space="preserve">, </w:t>
      </w:r>
      <w:r w:rsidR="003E5640" w:rsidRPr="00344595">
        <w:rPr>
          <w:rFonts w:eastAsia="Calibri"/>
          <w:b w:val="0"/>
          <w:sz w:val="28"/>
          <w:szCs w:val="28"/>
          <w:lang w:val="lv-LV" w:eastAsia="ar-SA"/>
        </w:rPr>
        <w:t>I</w:t>
      </w:r>
      <w:r w:rsidR="00150389" w:rsidRPr="00344595">
        <w:rPr>
          <w:rFonts w:eastAsia="Calibri"/>
          <w:b w:val="0"/>
          <w:sz w:val="28"/>
          <w:szCs w:val="28"/>
          <w:lang w:val="lv-LV" w:eastAsia="ar-SA"/>
        </w:rPr>
        <w:t xml:space="preserve">ZM </w:t>
      </w:r>
      <w:r w:rsidRPr="00344595">
        <w:rPr>
          <w:rFonts w:eastAsia="Calibri"/>
          <w:b w:val="0"/>
          <w:sz w:val="28"/>
          <w:szCs w:val="28"/>
          <w:lang w:val="lv-LV" w:eastAsia="ar-SA"/>
        </w:rPr>
        <w:t xml:space="preserve">un </w:t>
      </w:r>
      <w:r w:rsidR="003E5640" w:rsidRPr="00344595">
        <w:rPr>
          <w:rFonts w:eastAsia="Calibri"/>
          <w:b w:val="0"/>
          <w:sz w:val="28"/>
          <w:szCs w:val="28"/>
          <w:lang w:val="lv-LV" w:eastAsia="ar-SA"/>
        </w:rPr>
        <w:t xml:space="preserve"> </w:t>
      </w:r>
      <w:r w:rsidR="009B2930" w:rsidRPr="00344595">
        <w:rPr>
          <w:rFonts w:eastAsia="Calibri"/>
          <w:b w:val="0"/>
          <w:sz w:val="28"/>
          <w:szCs w:val="28"/>
          <w:lang w:val="lv-LV" w:eastAsia="ar-SA"/>
        </w:rPr>
        <w:t>FM</w:t>
      </w:r>
      <w:r w:rsidR="0039564B" w:rsidRPr="00344595">
        <w:rPr>
          <w:rFonts w:eastAsia="Calibri"/>
          <w:b w:val="0"/>
          <w:sz w:val="28"/>
          <w:szCs w:val="28"/>
          <w:lang w:val="lv-LV" w:eastAsia="ar-SA"/>
        </w:rPr>
        <w:t xml:space="preserve"> par iespējami labāko risinājumu ne vien saistībā ar 7.2.1.2</w:t>
      </w:r>
      <w:r w:rsidR="00276E9B" w:rsidRPr="00344595">
        <w:rPr>
          <w:rFonts w:eastAsia="Calibri"/>
          <w:b w:val="0"/>
          <w:sz w:val="28"/>
          <w:szCs w:val="28"/>
          <w:lang w:val="lv-LV" w:eastAsia="ar-SA"/>
        </w:rPr>
        <w:t>.</w:t>
      </w:r>
      <w:r w:rsidR="000730F5">
        <w:rPr>
          <w:rFonts w:eastAsia="Calibri"/>
          <w:b w:val="0"/>
          <w:sz w:val="28"/>
          <w:szCs w:val="28"/>
          <w:lang w:val="lv-LV" w:eastAsia="ar-SA"/>
        </w:rPr>
        <w:t>, 7.2.1.1.</w:t>
      </w:r>
      <w:r w:rsidR="00276E9B" w:rsidRPr="00344595">
        <w:rPr>
          <w:rFonts w:eastAsia="Calibri"/>
          <w:b w:val="0"/>
          <w:sz w:val="28"/>
          <w:szCs w:val="28"/>
          <w:lang w:val="lv-LV" w:eastAsia="ar-SA"/>
        </w:rPr>
        <w:t xml:space="preserve"> </w:t>
      </w:r>
      <w:r w:rsidR="0039564B" w:rsidRPr="00344595">
        <w:rPr>
          <w:rFonts w:eastAsia="Calibri"/>
          <w:b w:val="0"/>
          <w:sz w:val="28"/>
          <w:szCs w:val="28"/>
          <w:lang w:val="lv-LV" w:eastAsia="ar-SA"/>
        </w:rPr>
        <w:t>pasākuma projekt</w:t>
      </w:r>
      <w:r w:rsidR="000730F5">
        <w:rPr>
          <w:rFonts w:eastAsia="Calibri"/>
          <w:b w:val="0"/>
          <w:sz w:val="28"/>
          <w:szCs w:val="28"/>
          <w:lang w:val="lv-LV" w:eastAsia="ar-SA"/>
        </w:rPr>
        <w:t>u</w:t>
      </w:r>
      <w:r w:rsidR="0039564B" w:rsidRPr="00344595">
        <w:rPr>
          <w:rFonts w:eastAsia="Calibri"/>
          <w:b w:val="0"/>
          <w:sz w:val="28"/>
          <w:szCs w:val="28"/>
          <w:lang w:val="lv-LV" w:eastAsia="ar-SA"/>
        </w:rPr>
        <w:t xml:space="preserve"> pagarināšanu, bet arī 8.3.3.</w:t>
      </w:r>
      <w:r w:rsidR="00E45D2F">
        <w:rPr>
          <w:rFonts w:eastAsia="Calibri"/>
          <w:b w:val="0"/>
          <w:sz w:val="28"/>
          <w:szCs w:val="28"/>
          <w:lang w:val="lv-LV" w:eastAsia="ar-SA"/>
        </w:rPr>
        <w:t> </w:t>
      </w:r>
      <w:r w:rsidR="0039564B" w:rsidRPr="00344595">
        <w:rPr>
          <w:rFonts w:eastAsia="Calibri"/>
          <w:b w:val="0"/>
          <w:sz w:val="28"/>
          <w:szCs w:val="28"/>
          <w:lang w:val="lv-LV" w:eastAsia="ar-SA"/>
        </w:rPr>
        <w:t>SA</w:t>
      </w:r>
      <w:r w:rsidR="00276E9B" w:rsidRPr="00344595">
        <w:rPr>
          <w:rFonts w:eastAsia="Calibri"/>
          <w:b w:val="0"/>
          <w:sz w:val="28"/>
          <w:szCs w:val="28"/>
          <w:lang w:val="lv-LV" w:eastAsia="ar-SA"/>
        </w:rPr>
        <w:t>M</w:t>
      </w:r>
      <w:r w:rsidR="0039564B" w:rsidRPr="00344595">
        <w:rPr>
          <w:rFonts w:eastAsia="Calibri"/>
          <w:b w:val="0"/>
          <w:sz w:val="28"/>
          <w:szCs w:val="28"/>
          <w:lang w:val="lv-LV" w:eastAsia="ar-SA"/>
        </w:rPr>
        <w:t xml:space="preserve"> projekta īstenošanas termiņa pagarināšanu</w:t>
      </w:r>
      <w:r w:rsidRPr="00344595">
        <w:rPr>
          <w:rFonts w:eastAsia="Calibri"/>
          <w:b w:val="0"/>
          <w:sz w:val="28"/>
          <w:szCs w:val="28"/>
          <w:lang w:val="lv-LV" w:eastAsia="ar-SA"/>
        </w:rPr>
        <w:t>.</w:t>
      </w:r>
      <w:r w:rsidR="009B2930" w:rsidRPr="00344595">
        <w:rPr>
          <w:rFonts w:eastAsia="Calibri"/>
          <w:b w:val="0"/>
          <w:sz w:val="28"/>
          <w:szCs w:val="28"/>
          <w:lang w:val="lv-LV" w:eastAsia="ar-SA"/>
        </w:rPr>
        <w:t xml:space="preserve"> </w:t>
      </w:r>
      <w:r w:rsidR="0015008D" w:rsidRPr="0015008D">
        <w:rPr>
          <w:rFonts w:eastAsia="Calibri"/>
          <w:b w:val="0"/>
          <w:sz w:val="28"/>
          <w:szCs w:val="28"/>
          <w:lang w:val="lv-LV" w:eastAsia="ar-SA"/>
        </w:rPr>
        <w:t xml:space="preserve">Nepieciešamības gadījumā </w:t>
      </w:r>
      <w:r w:rsidR="0015008D">
        <w:rPr>
          <w:rFonts w:eastAsia="Calibri"/>
          <w:b w:val="0"/>
          <w:sz w:val="28"/>
          <w:szCs w:val="28"/>
          <w:lang w:val="lv-LV" w:eastAsia="ar-SA"/>
        </w:rPr>
        <w:t>notiks konsultācijas ar EK par ie</w:t>
      </w:r>
      <w:r w:rsidR="006474E4">
        <w:rPr>
          <w:rFonts w:eastAsia="Calibri"/>
          <w:b w:val="0"/>
          <w:sz w:val="28"/>
          <w:szCs w:val="28"/>
          <w:lang w:val="lv-LV" w:eastAsia="ar-SA"/>
        </w:rPr>
        <w:t>s</w:t>
      </w:r>
      <w:r w:rsidR="0015008D">
        <w:rPr>
          <w:rFonts w:eastAsia="Calibri"/>
          <w:b w:val="0"/>
          <w:sz w:val="28"/>
          <w:szCs w:val="28"/>
          <w:lang w:val="lv-LV" w:eastAsia="ar-SA"/>
        </w:rPr>
        <w:t>pējami ātrāko un Latvijas interesēm atbilstošāko risinājumu, lai Latvija nezaudētu pieejamo ES finansējumu.</w:t>
      </w:r>
      <w:r w:rsidR="0015008D" w:rsidRPr="0015008D">
        <w:rPr>
          <w:rFonts w:eastAsia="Calibri"/>
          <w:b w:val="0"/>
          <w:sz w:val="28"/>
          <w:szCs w:val="28"/>
          <w:lang w:val="lv-LV" w:eastAsia="ar-SA"/>
        </w:rPr>
        <w:t xml:space="preserve"> </w:t>
      </w:r>
    </w:p>
    <w:p w14:paraId="53839848" w14:textId="7EF59A9F" w:rsidR="00C17E19" w:rsidRPr="003F5458" w:rsidRDefault="00C17E19" w:rsidP="000F4EA7">
      <w:pPr>
        <w:pStyle w:val="BodyText"/>
        <w:numPr>
          <w:ilvl w:val="0"/>
          <w:numId w:val="17"/>
        </w:numPr>
        <w:spacing w:line="240" w:lineRule="auto"/>
        <w:jc w:val="both"/>
        <w:rPr>
          <w:rFonts w:eastAsia="Calibri"/>
          <w:b w:val="0"/>
          <w:sz w:val="28"/>
          <w:szCs w:val="28"/>
          <w:lang w:val="lv-LV" w:eastAsia="ar-SA"/>
        </w:rPr>
      </w:pPr>
      <w:r w:rsidRPr="003F5458">
        <w:rPr>
          <w:rFonts w:eastAsia="Calibri"/>
          <w:sz w:val="28"/>
          <w:szCs w:val="28"/>
          <w:lang w:val="lv-LV" w:eastAsia="ar-SA"/>
        </w:rPr>
        <w:t>9.2.2.1.</w:t>
      </w:r>
      <w:r w:rsidR="00E45D2F">
        <w:rPr>
          <w:rFonts w:eastAsia="Calibri"/>
          <w:sz w:val="28"/>
          <w:szCs w:val="28"/>
          <w:lang w:val="lv-LV" w:eastAsia="ar-SA"/>
        </w:rPr>
        <w:t> </w:t>
      </w:r>
      <w:r w:rsidRPr="003F5458">
        <w:rPr>
          <w:rFonts w:eastAsia="Calibri"/>
          <w:sz w:val="28"/>
          <w:szCs w:val="28"/>
          <w:lang w:val="lv-LV" w:eastAsia="ar-SA"/>
        </w:rPr>
        <w:t>pasākuma “Deinstitucionalizācija” ieviešanā konstatētās problēmas un turpmākā rīcība.</w:t>
      </w:r>
    </w:p>
    <w:p w14:paraId="44B61E15" w14:textId="77777777" w:rsidR="00C070FD" w:rsidRDefault="00C17E19" w:rsidP="00C070FD">
      <w:pPr>
        <w:pStyle w:val="BodyText"/>
        <w:spacing w:line="240" w:lineRule="auto"/>
        <w:ind w:firstLine="360"/>
        <w:jc w:val="both"/>
        <w:rPr>
          <w:rFonts w:eastAsia="Calibri"/>
          <w:b w:val="0"/>
          <w:sz w:val="28"/>
          <w:szCs w:val="28"/>
          <w:lang w:val="lv-LV" w:eastAsia="ar-SA"/>
        </w:rPr>
      </w:pPr>
      <w:r w:rsidRPr="003F5458">
        <w:rPr>
          <w:rFonts w:eastAsia="Calibri"/>
          <w:b w:val="0"/>
          <w:sz w:val="28"/>
          <w:szCs w:val="28"/>
          <w:lang w:val="lv-LV" w:eastAsia="ar-SA"/>
        </w:rPr>
        <w:t>Ņemot vērā vairāku pašvaldību (Rīga, Jaunjelgava, Līvāni, Cibla) atteikšanos piedalīties “Deinstitucionalizācijas” pasākuma īstenošanā, LM meklē efektīvākos risinājumus, lai nodrošinātu pasākuma mērķa un rezultātu sasniegšanu. Līdz 2017.</w:t>
      </w:r>
      <w:r w:rsidR="00E45D2F">
        <w:rPr>
          <w:rFonts w:eastAsia="Calibri"/>
          <w:b w:val="0"/>
          <w:sz w:val="28"/>
          <w:szCs w:val="28"/>
          <w:lang w:val="lv-LV" w:eastAsia="ar-SA"/>
        </w:rPr>
        <w:t> </w:t>
      </w:r>
      <w:r w:rsidRPr="003F5458">
        <w:rPr>
          <w:rFonts w:eastAsia="Calibri"/>
          <w:b w:val="0"/>
          <w:sz w:val="28"/>
          <w:szCs w:val="28"/>
          <w:lang w:val="lv-LV" w:eastAsia="ar-SA"/>
        </w:rPr>
        <w:t xml:space="preserve">gada aprīļa beigām sadarbībā ar plānošanas reģioniem paredzētas klātienes sarunas ar pašvaldībām (t.sk. sociālajiem dienestiem), lai vienotos par uzraudzības rādītāju un finansējuma kvotas pārdali par Rīgas pašvaldības daļu, kas skaitliski ir lielākā pret visām pārējām pašvaldībām. </w:t>
      </w:r>
    </w:p>
    <w:p w14:paraId="3B0FAB94" w14:textId="19ACD97B" w:rsidR="00B926EE" w:rsidRPr="00925FD5" w:rsidRDefault="00C17E19" w:rsidP="00C070FD">
      <w:pPr>
        <w:pStyle w:val="BodyText"/>
        <w:spacing w:line="240" w:lineRule="auto"/>
        <w:ind w:firstLine="360"/>
        <w:jc w:val="both"/>
        <w:rPr>
          <w:rFonts w:eastAsia="Calibri"/>
          <w:b w:val="0"/>
          <w:sz w:val="28"/>
          <w:szCs w:val="28"/>
          <w:lang w:val="lv-LV" w:eastAsia="ar-SA"/>
        </w:rPr>
      </w:pPr>
      <w:r w:rsidRPr="003F5458">
        <w:rPr>
          <w:rFonts w:eastAsia="Calibri"/>
          <w:b w:val="0"/>
          <w:sz w:val="28"/>
          <w:szCs w:val="28"/>
          <w:lang w:val="lv-LV" w:eastAsia="ar-SA"/>
        </w:rPr>
        <w:t>Kā rezerves opciju LM izvērtēs iespēju 9.2.2.</w:t>
      </w:r>
      <w:r w:rsidR="00E45D2F">
        <w:rPr>
          <w:rFonts w:eastAsia="Calibri"/>
          <w:b w:val="0"/>
          <w:sz w:val="28"/>
          <w:szCs w:val="28"/>
          <w:lang w:val="lv-LV" w:eastAsia="ar-SA"/>
        </w:rPr>
        <w:t> </w:t>
      </w:r>
      <w:r w:rsidR="00150389">
        <w:rPr>
          <w:rFonts w:eastAsia="Calibri"/>
          <w:b w:val="0"/>
          <w:sz w:val="28"/>
          <w:szCs w:val="28"/>
          <w:lang w:val="lv-LV" w:eastAsia="ar-SA"/>
        </w:rPr>
        <w:t xml:space="preserve">SAM </w:t>
      </w:r>
      <w:r w:rsidRPr="00925FD5">
        <w:rPr>
          <w:rFonts w:eastAsia="Calibri"/>
          <w:b w:val="0"/>
          <w:sz w:val="28"/>
          <w:szCs w:val="28"/>
          <w:lang w:val="lv-LV" w:eastAsia="ar-SA"/>
        </w:rPr>
        <w:t>“Palielināt kvalitatīvu institucionālai aprūpei alternatīvu sociālo pakalpojumu dzīvesvietā un ģimeniskai videi pietuvinātu pakalpojumu pieejamību personām ar invaliditāti un bērniem” ietvaros izveidot jaunu pasākumu un organizēt tā normatīvā regulējuma apstiprināšanu ES fondu Uzraudzības komitejā un M</w:t>
      </w:r>
      <w:r w:rsidR="00150389">
        <w:rPr>
          <w:rFonts w:eastAsia="Calibri"/>
          <w:b w:val="0"/>
          <w:sz w:val="28"/>
          <w:szCs w:val="28"/>
          <w:lang w:val="lv-LV" w:eastAsia="ar-SA"/>
        </w:rPr>
        <w:t xml:space="preserve">K </w:t>
      </w:r>
      <w:r w:rsidRPr="00925FD5">
        <w:rPr>
          <w:rFonts w:eastAsia="Calibri"/>
          <w:b w:val="0"/>
          <w:sz w:val="28"/>
          <w:szCs w:val="28"/>
          <w:lang w:val="lv-LV" w:eastAsia="ar-SA"/>
        </w:rPr>
        <w:t>indikatīvi līdz 2017.</w:t>
      </w:r>
      <w:r w:rsidR="00150389">
        <w:rPr>
          <w:rFonts w:eastAsia="Calibri"/>
          <w:b w:val="0"/>
          <w:sz w:val="28"/>
          <w:szCs w:val="28"/>
          <w:lang w:val="lv-LV" w:eastAsia="ar-SA"/>
        </w:rPr>
        <w:t xml:space="preserve"> </w:t>
      </w:r>
      <w:r w:rsidRPr="00925FD5">
        <w:rPr>
          <w:rFonts w:eastAsia="Calibri"/>
          <w:b w:val="0"/>
          <w:sz w:val="28"/>
          <w:szCs w:val="28"/>
          <w:lang w:val="lv-LV" w:eastAsia="ar-SA"/>
        </w:rPr>
        <w:t>gada 31.</w:t>
      </w:r>
      <w:r w:rsidR="00150389">
        <w:rPr>
          <w:rFonts w:eastAsia="Calibri"/>
          <w:b w:val="0"/>
          <w:sz w:val="28"/>
          <w:szCs w:val="28"/>
          <w:lang w:val="lv-LV" w:eastAsia="ar-SA"/>
        </w:rPr>
        <w:t xml:space="preserve"> </w:t>
      </w:r>
      <w:r w:rsidRPr="00925FD5">
        <w:rPr>
          <w:rFonts w:eastAsia="Calibri"/>
          <w:b w:val="0"/>
          <w:sz w:val="28"/>
          <w:szCs w:val="28"/>
          <w:lang w:val="lv-LV" w:eastAsia="ar-SA"/>
        </w:rPr>
        <w:t>decembrim, ja netiks panākta vienošanās ar plānošanas reģioniem un pašvaldībām par uzraudzības rādītāju un finansējuma kvotas pārdali.</w:t>
      </w:r>
    </w:p>
    <w:p w14:paraId="7868C8C8" w14:textId="10BC5686" w:rsidR="00D60053" w:rsidRDefault="00B75C4D" w:rsidP="00655029">
      <w:pPr>
        <w:pStyle w:val="ListParagraph"/>
        <w:suppressAutoHyphens/>
        <w:spacing w:before="120" w:after="120"/>
        <w:ind w:left="0"/>
        <w:jc w:val="both"/>
        <w:rPr>
          <w:rFonts w:eastAsia="Times New Roman"/>
          <w:b/>
          <w:bCs/>
          <w:sz w:val="28"/>
          <w:szCs w:val="28"/>
          <w:lang w:eastAsia="lv-LV"/>
        </w:rPr>
      </w:pPr>
      <w:r>
        <w:rPr>
          <w:rFonts w:eastAsia="Times New Roman"/>
          <w:b/>
          <w:bCs/>
          <w:sz w:val="28"/>
          <w:szCs w:val="28"/>
          <w:lang w:eastAsia="lv-LV"/>
        </w:rPr>
        <w:t>12</w:t>
      </w:r>
      <w:r w:rsidR="00C2561E" w:rsidRPr="00B62CE4">
        <w:rPr>
          <w:rFonts w:eastAsia="Times New Roman"/>
          <w:bCs/>
          <w:sz w:val="28"/>
          <w:szCs w:val="28"/>
          <w:lang w:eastAsia="lv-LV"/>
        </w:rPr>
        <w:t xml:space="preserve">. </w:t>
      </w:r>
      <w:r w:rsidR="00C2561E" w:rsidRPr="00050E23">
        <w:rPr>
          <w:rFonts w:eastAsia="Times New Roman"/>
          <w:b/>
          <w:bCs/>
          <w:sz w:val="28"/>
          <w:szCs w:val="28"/>
          <w:lang w:eastAsia="lv-LV"/>
        </w:rPr>
        <w:t>Turpmākā prioritārā rīcība</w:t>
      </w:r>
      <w:r w:rsidR="00D60053">
        <w:rPr>
          <w:rFonts w:eastAsia="Times New Roman"/>
          <w:b/>
          <w:bCs/>
          <w:sz w:val="28"/>
          <w:szCs w:val="28"/>
          <w:lang w:eastAsia="lv-LV"/>
        </w:rPr>
        <w:t>:</w:t>
      </w:r>
    </w:p>
    <w:p w14:paraId="7EDEF3F2" w14:textId="653E5202" w:rsidR="00D60053" w:rsidRDefault="00D60053" w:rsidP="00655029">
      <w:pPr>
        <w:pStyle w:val="ListParagraph"/>
        <w:suppressAutoHyphens/>
        <w:spacing w:before="120" w:after="120"/>
        <w:ind w:left="0"/>
        <w:jc w:val="both"/>
        <w:rPr>
          <w:rFonts w:eastAsia="Times New Roman"/>
          <w:bCs/>
          <w:sz w:val="28"/>
          <w:szCs w:val="28"/>
          <w:lang w:eastAsia="lv-LV"/>
        </w:rPr>
      </w:pPr>
      <w:r w:rsidRPr="00050E23">
        <w:rPr>
          <w:rFonts w:eastAsia="Times New Roman"/>
          <w:bCs/>
          <w:sz w:val="28"/>
          <w:szCs w:val="28"/>
          <w:lang w:eastAsia="lv-LV"/>
        </w:rPr>
        <w:t>1)</w:t>
      </w:r>
      <w:r w:rsidR="00C2561E" w:rsidRPr="00B62CE4">
        <w:rPr>
          <w:rFonts w:eastAsia="Times New Roman"/>
          <w:bCs/>
          <w:sz w:val="28"/>
          <w:szCs w:val="28"/>
          <w:lang w:eastAsia="lv-LV"/>
        </w:rPr>
        <w:t xml:space="preserve"> FM un CFLA </w:t>
      </w:r>
      <w:r w:rsidR="00C2561E" w:rsidRPr="00BD4158">
        <w:rPr>
          <w:rFonts w:eastAsia="Times New Roman"/>
          <w:bCs/>
          <w:sz w:val="28"/>
          <w:szCs w:val="28"/>
          <w:u w:val="single"/>
          <w:lang w:eastAsia="lv-LV"/>
        </w:rPr>
        <w:t>fokus</w:t>
      </w:r>
      <w:r w:rsidR="00EA4B56" w:rsidRPr="00BD4158">
        <w:rPr>
          <w:rFonts w:eastAsia="Times New Roman"/>
          <w:bCs/>
          <w:sz w:val="28"/>
          <w:szCs w:val="28"/>
          <w:u w:val="single"/>
          <w:lang w:eastAsia="lv-LV"/>
        </w:rPr>
        <w:t>s</w:t>
      </w:r>
      <w:r w:rsidR="00C2561E" w:rsidRPr="00BD4158">
        <w:rPr>
          <w:rFonts w:eastAsia="Times New Roman"/>
          <w:bCs/>
          <w:sz w:val="28"/>
          <w:szCs w:val="28"/>
          <w:u w:val="single"/>
          <w:lang w:eastAsia="lv-LV"/>
        </w:rPr>
        <w:t xml:space="preserve"> uz projektu ieviešanas veicināšanu</w:t>
      </w:r>
      <w:r w:rsidR="00C2561E" w:rsidRPr="00B62CE4">
        <w:rPr>
          <w:rFonts w:eastAsia="Times New Roman"/>
          <w:bCs/>
          <w:sz w:val="28"/>
          <w:szCs w:val="28"/>
          <w:lang w:eastAsia="lv-LV"/>
        </w:rPr>
        <w:t xml:space="preserve">, tajā skaitā ikmēneša ieviešanas </w:t>
      </w:r>
      <w:r w:rsidR="00C2561E" w:rsidRPr="00BD4158">
        <w:rPr>
          <w:rFonts w:eastAsia="Times New Roman"/>
          <w:bCs/>
          <w:sz w:val="28"/>
          <w:szCs w:val="28"/>
          <w:u w:val="single"/>
          <w:lang w:eastAsia="lv-LV"/>
        </w:rPr>
        <w:t>plānu izpildes disciplīnas stiprināšanu</w:t>
      </w:r>
      <w:r w:rsidR="00C2561E" w:rsidRPr="00B62CE4">
        <w:rPr>
          <w:rFonts w:eastAsia="Times New Roman"/>
          <w:bCs/>
          <w:sz w:val="28"/>
          <w:szCs w:val="28"/>
          <w:lang w:eastAsia="lv-LV"/>
        </w:rPr>
        <w:t xml:space="preserve">, operatīvi rodot iespēju risināt konstatētos nozīmīgākos arī projektu līmeņa riskus. Ikmēneša ziņojumos FM </w:t>
      </w:r>
      <w:r w:rsidR="005E13D0" w:rsidRPr="00B62CE4">
        <w:rPr>
          <w:rFonts w:eastAsia="Times New Roman"/>
          <w:bCs/>
          <w:sz w:val="28"/>
          <w:szCs w:val="28"/>
          <w:lang w:eastAsia="lv-LV"/>
        </w:rPr>
        <w:t xml:space="preserve">turpinās </w:t>
      </w:r>
      <w:r w:rsidR="00C2561E" w:rsidRPr="00B62CE4">
        <w:rPr>
          <w:rFonts w:eastAsia="Times New Roman"/>
          <w:bCs/>
          <w:sz w:val="28"/>
          <w:szCs w:val="28"/>
          <w:lang w:eastAsia="lv-LV"/>
        </w:rPr>
        <w:t>informē</w:t>
      </w:r>
      <w:r w:rsidR="005E13D0" w:rsidRPr="00B62CE4">
        <w:rPr>
          <w:rFonts w:eastAsia="Times New Roman"/>
          <w:bCs/>
          <w:sz w:val="28"/>
          <w:szCs w:val="28"/>
          <w:lang w:eastAsia="lv-LV"/>
        </w:rPr>
        <w:t>t</w:t>
      </w:r>
      <w:r w:rsidR="00C2561E" w:rsidRPr="00B62CE4">
        <w:rPr>
          <w:rFonts w:eastAsia="Times New Roman"/>
          <w:bCs/>
          <w:sz w:val="28"/>
          <w:szCs w:val="28"/>
          <w:lang w:eastAsia="lv-LV"/>
        </w:rPr>
        <w:t xml:space="preserve"> valdību </w:t>
      </w:r>
      <w:r w:rsidR="005E13D0" w:rsidRPr="00B62CE4">
        <w:rPr>
          <w:rFonts w:eastAsia="Times New Roman"/>
          <w:bCs/>
          <w:sz w:val="28"/>
          <w:szCs w:val="28"/>
          <w:lang w:eastAsia="lv-LV"/>
        </w:rPr>
        <w:t>ne tikai par ieviešanas progresu, bet arī p</w:t>
      </w:r>
      <w:r w:rsidR="00C2561E" w:rsidRPr="00B62CE4">
        <w:rPr>
          <w:rFonts w:eastAsia="Times New Roman"/>
          <w:bCs/>
          <w:sz w:val="28"/>
          <w:szCs w:val="28"/>
          <w:lang w:eastAsia="lv-LV"/>
        </w:rPr>
        <w:t>ar nepieciešamo iesaisti ātrākai lēmumu pieņemšanai.</w:t>
      </w:r>
      <w:r>
        <w:rPr>
          <w:rFonts w:eastAsia="Times New Roman"/>
          <w:bCs/>
          <w:sz w:val="28"/>
          <w:szCs w:val="28"/>
          <w:lang w:eastAsia="lv-LV"/>
        </w:rPr>
        <w:t xml:space="preserve"> </w:t>
      </w:r>
    </w:p>
    <w:p w14:paraId="649418CA" w14:textId="068B7731" w:rsidR="009E52B5" w:rsidRDefault="00D60053" w:rsidP="00655029">
      <w:pPr>
        <w:pStyle w:val="ListParagraph"/>
        <w:suppressAutoHyphens/>
        <w:spacing w:before="120" w:after="120"/>
        <w:ind w:left="0"/>
        <w:jc w:val="both"/>
        <w:rPr>
          <w:rFonts w:eastAsia="Times New Roman"/>
          <w:bCs/>
          <w:sz w:val="28"/>
          <w:szCs w:val="28"/>
          <w:lang w:eastAsia="lv-LV"/>
        </w:rPr>
      </w:pPr>
      <w:r>
        <w:rPr>
          <w:rFonts w:eastAsia="Times New Roman"/>
          <w:bCs/>
          <w:sz w:val="28"/>
          <w:szCs w:val="28"/>
          <w:lang w:eastAsia="lv-LV"/>
        </w:rPr>
        <w:t>2) Attiecībā uz EK ie</w:t>
      </w:r>
      <w:r w:rsidR="00C72F7F">
        <w:rPr>
          <w:rFonts w:eastAsia="Times New Roman"/>
          <w:bCs/>
          <w:sz w:val="28"/>
          <w:szCs w:val="28"/>
          <w:lang w:eastAsia="lv-LV"/>
        </w:rPr>
        <w:t>s</w:t>
      </w:r>
      <w:r>
        <w:rPr>
          <w:rFonts w:eastAsia="Times New Roman"/>
          <w:bCs/>
          <w:sz w:val="28"/>
          <w:szCs w:val="28"/>
          <w:lang w:eastAsia="lv-LV"/>
        </w:rPr>
        <w:t xml:space="preserve">niegtajiem kritiski nepieciešamajiem </w:t>
      </w:r>
      <w:r w:rsidRPr="00BD4158">
        <w:rPr>
          <w:rFonts w:eastAsia="Times New Roman"/>
          <w:bCs/>
          <w:sz w:val="28"/>
          <w:szCs w:val="28"/>
          <w:u w:val="single"/>
          <w:lang w:eastAsia="lv-LV"/>
        </w:rPr>
        <w:t>darbības programmas grozījumiem</w:t>
      </w:r>
      <w:r>
        <w:rPr>
          <w:rFonts w:eastAsia="Times New Roman"/>
          <w:bCs/>
          <w:sz w:val="28"/>
          <w:szCs w:val="28"/>
          <w:lang w:eastAsia="lv-LV"/>
        </w:rPr>
        <w:t xml:space="preserve"> (īpaši par snieguma mērķu samazināšanu, lai Latvija un nozares </w:t>
      </w:r>
      <w:r>
        <w:rPr>
          <w:rFonts w:eastAsia="Times New Roman"/>
          <w:bCs/>
          <w:sz w:val="28"/>
          <w:szCs w:val="28"/>
          <w:lang w:eastAsia="lv-LV"/>
        </w:rPr>
        <w:lastRenderedPageBreak/>
        <w:t xml:space="preserve">nezaudētu ES atbalsta iespējas investīcijām) FM sadarbībā ar atbildīgajām iestādēm </w:t>
      </w:r>
      <w:r w:rsidRPr="00BD4158">
        <w:rPr>
          <w:rFonts w:eastAsia="Times New Roman"/>
          <w:bCs/>
          <w:sz w:val="28"/>
          <w:szCs w:val="28"/>
          <w:u w:val="single"/>
          <w:lang w:eastAsia="lv-LV"/>
        </w:rPr>
        <w:t>pēc iespējas sadarbosies ar EK, lai panāktu vēlamo rezultātu</w:t>
      </w:r>
      <w:r>
        <w:rPr>
          <w:rFonts w:eastAsia="Times New Roman"/>
          <w:bCs/>
          <w:sz w:val="28"/>
          <w:szCs w:val="28"/>
          <w:lang w:eastAsia="lv-LV"/>
        </w:rPr>
        <w:t>.</w:t>
      </w:r>
    </w:p>
    <w:p w14:paraId="7507580F" w14:textId="044C8E66" w:rsidR="00D60053" w:rsidRDefault="00D60053" w:rsidP="00655029">
      <w:pPr>
        <w:pStyle w:val="ListParagraph"/>
        <w:suppressAutoHyphens/>
        <w:spacing w:before="120" w:after="120"/>
        <w:ind w:left="0"/>
        <w:jc w:val="both"/>
        <w:rPr>
          <w:rFonts w:eastAsia="Times New Roman"/>
          <w:bCs/>
          <w:sz w:val="28"/>
          <w:szCs w:val="28"/>
          <w:lang w:eastAsia="lv-LV"/>
        </w:rPr>
      </w:pPr>
      <w:r>
        <w:rPr>
          <w:rFonts w:eastAsia="Times New Roman"/>
          <w:bCs/>
          <w:sz w:val="28"/>
          <w:szCs w:val="28"/>
          <w:lang w:eastAsia="lv-LV"/>
        </w:rPr>
        <w:t xml:space="preserve">3) </w:t>
      </w:r>
      <w:r w:rsidRPr="00BD4158">
        <w:rPr>
          <w:rFonts w:eastAsia="Times New Roman"/>
          <w:bCs/>
          <w:sz w:val="28"/>
          <w:szCs w:val="28"/>
          <w:u w:val="single"/>
          <w:lang w:eastAsia="lv-LV"/>
        </w:rPr>
        <w:t>2017.</w:t>
      </w:r>
      <w:r w:rsidR="00D50741">
        <w:rPr>
          <w:rFonts w:eastAsia="Times New Roman"/>
          <w:bCs/>
          <w:sz w:val="28"/>
          <w:szCs w:val="28"/>
          <w:u w:val="single"/>
          <w:lang w:eastAsia="lv-LV"/>
        </w:rPr>
        <w:t> </w:t>
      </w:r>
      <w:r w:rsidRPr="00D50741">
        <w:rPr>
          <w:rFonts w:eastAsia="Times New Roman"/>
          <w:bCs/>
          <w:sz w:val="28"/>
          <w:szCs w:val="28"/>
          <w:u w:val="single"/>
          <w:lang w:eastAsia="lv-LV"/>
        </w:rPr>
        <w:t>gada 10.</w:t>
      </w:r>
      <w:r w:rsidR="001D118B" w:rsidRPr="00D50741">
        <w:rPr>
          <w:sz w:val="28"/>
          <w:szCs w:val="28"/>
          <w:u w:val="single"/>
        </w:rPr>
        <w:t xml:space="preserve"> –</w:t>
      </w:r>
      <w:r w:rsidRPr="00D50741">
        <w:rPr>
          <w:rFonts w:eastAsia="Times New Roman"/>
          <w:bCs/>
          <w:sz w:val="28"/>
          <w:szCs w:val="28"/>
          <w:u w:val="single"/>
          <w:lang w:eastAsia="lv-LV"/>
        </w:rPr>
        <w:t xml:space="preserve"> 11.maijā</w:t>
      </w:r>
      <w:r w:rsidRPr="00BD4158">
        <w:rPr>
          <w:rFonts w:eastAsia="Times New Roman"/>
          <w:bCs/>
          <w:sz w:val="28"/>
          <w:szCs w:val="28"/>
          <w:u w:val="single"/>
          <w:lang w:eastAsia="lv-LV"/>
        </w:rPr>
        <w:t xml:space="preserve"> notiks ES fondu Uzraudzības komitejas ikgadējā izbraukuma sēde Valmierā,</w:t>
      </w:r>
      <w:r>
        <w:rPr>
          <w:rFonts w:eastAsia="Times New Roman"/>
          <w:bCs/>
          <w:sz w:val="28"/>
          <w:szCs w:val="28"/>
          <w:lang w:eastAsia="lv-LV"/>
        </w:rPr>
        <w:t xml:space="preserve"> kuras ietvaros tiks izskatīti aktuāli jautājumi un </w:t>
      </w:r>
      <w:r w:rsidR="00641DAF">
        <w:rPr>
          <w:rFonts w:eastAsia="Times New Roman"/>
          <w:bCs/>
          <w:sz w:val="28"/>
          <w:szCs w:val="28"/>
          <w:lang w:eastAsia="lv-LV"/>
        </w:rPr>
        <w:t>sociālajiem un sadarbības partneriem, t.sk. EK pārstāvjiem (Uzraudzības komitejas dalībnieki) ar Valmieras pašvaldības un projektu īstenotāju aktīvu atbalstu tiks dota</w:t>
      </w:r>
      <w:r>
        <w:rPr>
          <w:rFonts w:eastAsia="Times New Roman"/>
          <w:bCs/>
          <w:sz w:val="28"/>
          <w:szCs w:val="28"/>
          <w:lang w:eastAsia="lv-LV"/>
        </w:rPr>
        <w:t xml:space="preserve"> </w:t>
      </w:r>
      <w:r w:rsidRPr="00BD4158">
        <w:rPr>
          <w:rFonts w:eastAsia="Times New Roman"/>
          <w:bCs/>
          <w:sz w:val="28"/>
          <w:szCs w:val="28"/>
          <w:u w:val="single"/>
          <w:lang w:eastAsia="lv-LV"/>
        </w:rPr>
        <w:t xml:space="preserve">iespēja iepazīties ar Valmieras pieredzi investīciju piesaistē, </w:t>
      </w:r>
      <w:r w:rsidRPr="00BD4158">
        <w:rPr>
          <w:rFonts w:eastAsia="Times New Roman"/>
          <w:bCs/>
          <w:sz w:val="28"/>
          <w:szCs w:val="28"/>
          <w:lang w:eastAsia="lv-LV"/>
        </w:rPr>
        <w:t>sasniegumiem līdz šim un plānie</w:t>
      </w:r>
      <w:r w:rsidR="003A532E">
        <w:rPr>
          <w:rFonts w:eastAsia="Times New Roman"/>
          <w:bCs/>
          <w:sz w:val="28"/>
          <w:szCs w:val="28"/>
          <w:lang w:eastAsia="lv-LV"/>
        </w:rPr>
        <w:t>m</w:t>
      </w:r>
      <w:r w:rsidRPr="00BD4158">
        <w:rPr>
          <w:rFonts w:eastAsia="Times New Roman"/>
          <w:bCs/>
          <w:sz w:val="28"/>
          <w:szCs w:val="28"/>
          <w:lang w:eastAsia="lv-LV"/>
        </w:rPr>
        <w:t xml:space="preserve"> nākotnē īpaši ar Kohēzijas politikas ES fondu atbalstu. Sēde notiks tiešsaistes režīmā un plašāka informācija pieejama e-portfelī</w:t>
      </w:r>
      <w:r>
        <w:rPr>
          <w:rStyle w:val="FootnoteReference"/>
          <w:rFonts w:eastAsia="Times New Roman"/>
          <w:bCs/>
          <w:sz w:val="28"/>
          <w:szCs w:val="28"/>
          <w:lang w:eastAsia="lv-LV"/>
        </w:rPr>
        <w:footnoteReference w:id="27"/>
      </w:r>
      <w:r>
        <w:rPr>
          <w:rFonts w:eastAsia="Times New Roman"/>
          <w:bCs/>
          <w:sz w:val="28"/>
          <w:szCs w:val="28"/>
          <w:lang w:eastAsia="lv-LV"/>
        </w:rPr>
        <w:t xml:space="preserve">.  </w:t>
      </w:r>
    </w:p>
    <w:p w14:paraId="3674B5B7" w14:textId="77777777" w:rsidR="009E52B5" w:rsidRPr="00B62CE4" w:rsidRDefault="009E52B5" w:rsidP="00655029">
      <w:pPr>
        <w:pStyle w:val="ListParagraph"/>
        <w:suppressAutoHyphens/>
        <w:spacing w:before="120" w:after="120"/>
        <w:ind w:left="0"/>
        <w:jc w:val="both"/>
        <w:rPr>
          <w:rFonts w:eastAsia="Times New Roman"/>
          <w:bCs/>
          <w:sz w:val="28"/>
          <w:szCs w:val="28"/>
          <w:lang w:eastAsia="lv-LV"/>
        </w:rPr>
      </w:pPr>
    </w:p>
    <w:p w14:paraId="25E68602" w14:textId="31C46D87" w:rsidR="00B364B9" w:rsidRPr="00B62CE4" w:rsidRDefault="00B364B9" w:rsidP="00B364B9">
      <w:pPr>
        <w:rPr>
          <w:rFonts w:eastAsia="Calibri" w:cs="Times New Roman"/>
          <w:sz w:val="28"/>
          <w:szCs w:val="28"/>
          <w:lang w:eastAsia="ar-SA"/>
        </w:rPr>
      </w:pPr>
      <w:r w:rsidRPr="00B62CE4">
        <w:rPr>
          <w:rFonts w:eastAsia="Calibri" w:cs="Times New Roman"/>
          <w:sz w:val="28"/>
          <w:szCs w:val="28"/>
          <w:lang w:eastAsia="ar-SA"/>
        </w:rPr>
        <w:t xml:space="preserve"> Pielikumā: </w:t>
      </w:r>
    </w:p>
    <w:p w14:paraId="4BF6D8D4" w14:textId="0DB7C3BE" w:rsidR="00B364B9" w:rsidRPr="0014377D" w:rsidRDefault="00CF2E35" w:rsidP="00D50741">
      <w:pPr>
        <w:pStyle w:val="ListParagraph"/>
        <w:numPr>
          <w:ilvl w:val="0"/>
          <w:numId w:val="8"/>
        </w:numPr>
        <w:ind w:left="714" w:hanging="357"/>
        <w:jc w:val="both"/>
        <w:rPr>
          <w:rFonts w:eastAsia="Times New Roman" w:cs="Times New Roman"/>
          <w:color w:val="000000"/>
          <w:sz w:val="28"/>
          <w:szCs w:val="28"/>
        </w:rPr>
      </w:pPr>
      <w:r>
        <w:rPr>
          <w:rFonts w:eastAsia="Times New Roman" w:cs="Times New Roman"/>
          <w:color w:val="000000"/>
          <w:sz w:val="28"/>
          <w:szCs w:val="28"/>
        </w:rPr>
        <w:t>1.</w:t>
      </w:r>
      <w:r w:rsidR="004D43CA">
        <w:rPr>
          <w:rFonts w:eastAsia="Times New Roman" w:cs="Times New Roman"/>
          <w:color w:val="000000"/>
          <w:sz w:val="28"/>
          <w:szCs w:val="28"/>
        </w:rPr>
        <w:t> </w:t>
      </w:r>
      <w:r>
        <w:rPr>
          <w:rFonts w:eastAsia="Times New Roman" w:cs="Times New Roman"/>
          <w:color w:val="000000"/>
          <w:sz w:val="28"/>
          <w:szCs w:val="28"/>
        </w:rPr>
        <w:t>pielikums “</w:t>
      </w:r>
      <w:r w:rsidR="00B364B9" w:rsidRPr="00B62CE4">
        <w:rPr>
          <w:rFonts w:eastAsia="Times New Roman" w:cs="Times New Roman"/>
          <w:color w:val="000000"/>
          <w:sz w:val="28"/>
          <w:szCs w:val="28"/>
        </w:rPr>
        <w:t>Ministru kabineta noteikumu apstiprināšanas laika grafiks 2017. - 2019.</w:t>
      </w:r>
      <w:r w:rsidR="004D43CA">
        <w:rPr>
          <w:rFonts w:eastAsia="Times New Roman" w:cs="Times New Roman"/>
          <w:color w:val="000000"/>
          <w:sz w:val="28"/>
          <w:szCs w:val="28"/>
        </w:rPr>
        <w:t> </w:t>
      </w:r>
      <w:r w:rsidR="00B364B9" w:rsidRPr="00B62CE4">
        <w:rPr>
          <w:rFonts w:eastAsia="Times New Roman" w:cs="Times New Roman"/>
          <w:color w:val="000000"/>
          <w:sz w:val="28"/>
          <w:szCs w:val="28"/>
        </w:rPr>
        <w:t xml:space="preserve">gados </w:t>
      </w:r>
      <w:r w:rsidR="00B364B9" w:rsidRPr="0014377D">
        <w:rPr>
          <w:rFonts w:eastAsia="Times New Roman" w:cs="Times New Roman"/>
          <w:color w:val="000000"/>
          <w:sz w:val="28"/>
          <w:szCs w:val="28"/>
        </w:rPr>
        <w:t xml:space="preserve">Kohēzijas politikas ES fondu 2014-2020.gada plānošanas perioda ietvaros, statuss līdz </w:t>
      </w:r>
      <w:r w:rsidR="00D50741" w:rsidRPr="0014377D">
        <w:rPr>
          <w:rFonts w:eastAsia="Times New Roman" w:cs="Times New Roman"/>
          <w:color w:val="000000"/>
          <w:sz w:val="28"/>
          <w:szCs w:val="28"/>
        </w:rPr>
        <w:t>25.04.2017.</w:t>
      </w:r>
      <w:r>
        <w:rPr>
          <w:rFonts w:eastAsia="Times New Roman" w:cs="Times New Roman"/>
          <w:color w:val="000000"/>
          <w:sz w:val="28"/>
          <w:szCs w:val="28"/>
        </w:rPr>
        <w:t>”</w:t>
      </w:r>
      <w:r w:rsidR="00B364B9" w:rsidRPr="0014377D">
        <w:rPr>
          <w:rFonts w:eastAsia="Times New Roman" w:cs="Times New Roman"/>
          <w:color w:val="000000"/>
          <w:sz w:val="28"/>
          <w:szCs w:val="28"/>
        </w:rPr>
        <w:t xml:space="preserve"> uz 2 lp.;</w:t>
      </w:r>
    </w:p>
    <w:p w14:paraId="21E29AF8" w14:textId="203BAD0D" w:rsidR="00B364B9" w:rsidRPr="0014377D" w:rsidRDefault="00CF2E35" w:rsidP="005E3870">
      <w:pPr>
        <w:pStyle w:val="ListParagraph"/>
        <w:numPr>
          <w:ilvl w:val="0"/>
          <w:numId w:val="8"/>
        </w:numPr>
        <w:jc w:val="both"/>
        <w:rPr>
          <w:rFonts w:eastAsia="Times New Roman" w:cs="Times New Roman"/>
          <w:color w:val="000000"/>
          <w:sz w:val="28"/>
          <w:szCs w:val="28"/>
        </w:rPr>
      </w:pPr>
      <w:r>
        <w:rPr>
          <w:rFonts w:eastAsia="Times New Roman" w:cs="Times New Roman"/>
          <w:color w:val="000000"/>
          <w:sz w:val="28"/>
          <w:szCs w:val="28"/>
        </w:rPr>
        <w:t>2.</w:t>
      </w:r>
      <w:r w:rsidR="004D43CA">
        <w:rPr>
          <w:rFonts w:eastAsia="Times New Roman" w:cs="Times New Roman"/>
          <w:color w:val="000000"/>
          <w:sz w:val="28"/>
          <w:szCs w:val="28"/>
        </w:rPr>
        <w:t> </w:t>
      </w:r>
      <w:r>
        <w:rPr>
          <w:rFonts w:eastAsia="Times New Roman" w:cs="Times New Roman"/>
          <w:color w:val="000000"/>
          <w:sz w:val="28"/>
          <w:szCs w:val="28"/>
        </w:rPr>
        <w:t>pielikums</w:t>
      </w:r>
      <w:r w:rsidRPr="0014377D">
        <w:rPr>
          <w:sz w:val="28"/>
          <w:szCs w:val="28"/>
        </w:rPr>
        <w:t xml:space="preserve"> </w:t>
      </w:r>
      <w:r>
        <w:rPr>
          <w:sz w:val="28"/>
          <w:szCs w:val="28"/>
        </w:rPr>
        <w:t>“</w:t>
      </w:r>
      <w:r w:rsidR="005E3870" w:rsidRPr="0014377D">
        <w:rPr>
          <w:sz w:val="28"/>
          <w:szCs w:val="28"/>
        </w:rPr>
        <w:t xml:space="preserve">Ierobežotas projektu iesniegumu atlases (IPIA) projektiem noteikto maksājumu pieprasījumu iesniegšanas plāni 2017.gada </w:t>
      </w:r>
      <w:r w:rsidR="00E36ECA" w:rsidRPr="0014377D">
        <w:rPr>
          <w:sz w:val="28"/>
          <w:szCs w:val="28"/>
        </w:rPr>
        <w:t xml:space="preserve">martam </w:t>
      </w:r>
      <w:r w:rsidR="005E3870" w:rsidRPr="0014377D">
        <w:rPr>
          <w:sz w:val="28"/>
          <w:szCs w:val="28"/>
        </w:rPr>
        <w:t>un neizpilde kumulatīvi</w:t>
      </w:r>
      <w:r>
        <w:rPr>
          <w:sz w:val="28"/>
          <w:szCs w:val="28"/>
        </w:rPr>
        <w:t>”</w:t>
      </w:r>
      <w:r w:rsidR="007869AB" w:rsidRPr="0014377D">
        <w:rPr>
          <w:sz w:val="28"/>
          <w:szCs w:val="28"/>
        </w:rPr>
        <w:t xml:space="preserve"> </w:t>
      </w:r>
      <w:r w:rsidR="00B364B9" w:rsidRPr="0014377D">
        <w:rPr>
          <w:rFonts w:eastAsia="Times New Roman" w:cs="Times New Roman"/>
          <w:color w:val="000000"/>
          <w:sz w:val="28"/>
          <w:szCs w:val="28"/>
        </w:rPr>
        <w:t xml:space="preserve">uz </w:t>
      </w:r>
      <w:r w:rsidR="00795B50" w:rsidRPr="0014377D">
        <w:rPr>
          <w:rFonts w:eastAsia="Times New Roman" w:cs="Times New Roman"/>
          <w:color w:val="000000"/>
          <w:sz w:val="28"/>
          <w:szCs w:val="28"/>
        </w:rPr>
        <w:t>3</w:t>
      </w:r>
      <w:r w:rsidR="00B364B9" w:rsidRPr="0014377D">
        <w:rPr>
          <w:rFonts w:eastAsia="Times New Roman" w:cs="Times New Roman"/>
          <w:color w:val="000000"/>
          <w:sz w:val="28"/>
          <w:szCs w:val="28"/>
        </w:rPr>
        <w:t xml:space="preserve"> </w:t>
      </w:r>
      <w:proofErr w:type="spellStart"/>
      <w:r w:rsidR="00B364B9" w:rsidRPr="0014377D">
        <w:rPr>
          <w:rFonts w:eastAsia="Times New Roman" w:cs="Times New Roman"/>
          <w:color w:val="000000"/>
          <w:sz w:val="28"/>
          <w:szCs w:val="28"/>
        </w:rPr>
        <w:t>lp</w:t>
      </w:r>
      <w:proofErr w:type="spellEnd"/>
      <w:r w:rsidR="00B364B9" w:rsidRPr="0014377D">
        <w:rPr>
          <w:rFonts w:eastAsia="Times New Roman" w:cs="Times New Roman"/>
          <w:color w:val="000000"/>
          <w:sz w:val="28"/>
          <w:szCs w:val="28"/>
        </w:rPr>
        <w:t>.;</w:t>
      </w:r>
    </w:p>
    <w:p w14:paraId="39A250F1" w14:textId="0EFFFDC9" w:rsidR="007C040D" w:rsidRPr="0014377D" w:rsidRDefault="00CF2E35" w:rsidP="007C040D">
      <w:pPr>
        <w:pStyle w:val="ListParagraph"/>
        <w:numPr>
          <w:ilvl w:val="0"/>
          <w:numId w:val="8"/>
        </w:numPr>
        <w:ind w:left="714" w:hanging="357"/>
        <w:jc w:val="both"/>
        <w:rPr>
          <w:rFonts w:eastAsia="Times New Roman" w:cs="Times New Roman"/>
          <w:color w:val="000000"/>
          <w:sz w:val="28"/>
          <w:szCs w:val="28"/>
        </w:rPr>
      </w:pPr>
      <w:r>
        <w:rPr>
          <w:rFonts w:eastAsia="Times New Roman" w:cs="Times New Roman"/>
          <w:color w:val="000000"/>
          <w:sz w:val="28"/>
          <w:szCs w:val="28"/>
        </w:rPr>
        <w:t>3.</w:t>
      </w:r>
      <w:r w:rsidR="004D43CA">
        <w:rPr>
          <w:rFonts w:eastAsia="Times New Roman" w:cs="Times New Roman"/>
          <w:color w:val="000000"/>
          <w:sz w:val="28"/>
          <w:szCs w:val="28"/>
        </w:rPr>
        <w:t> </w:t>
      </w:r>
      <w:r>
        <w:rPr>
          <w:rFonts w:eastAsia="Times New Roman" w:cs="Times New Roman"/>
          <w:color w:val="000000"/>
          <w:sz w:val="28"/>
          <w:szCs w:val="28"/>
        </w:rPr>
        <w:t>pielikums</w:t>
      </w:r>
      <w:r w:rsidRPr="0014377D">
        <w:rPr>
          <w:rFonts w:eastAsia="Times New Roman" w:cs="Times New Roman"/>
          <w:color w:val="000000"/>
          <w:sz w:val="28"/>
          <w:szCs w:val="28"/>
        </w:rPr>
        <w:t xml:space="preserve"> </w:t>
      </w:r>
      <w:r>
        <w:rPr>
          <w:rFonts w:eastAsia="Times New Roman" w:cs="Times New Roman"/>
          <w:color w:val="000000"/>
          <w:sz w:val="28"/>
          <w:szCs w:val="28"/>
        </w:rPr>
        <w:t>“</w:t>
      </w:r>
      <w:r w:rsidR="007C040D" w:rsidRPr="0014377D">
        <w:rPr>
          <w:rFonts w:eastAsia="Times New Roman" w:cs="Times New Roman"/>
          <w:color w:val="000000"/>
          <w:sz w:val="28"/>
          <w:szCs w:val="28"/>
        </w:rPr>
        <w:t xml:space="preserve">4.2.1.2. pasākuma </w:t>
      </w:r>
      <w:r w:rsidR="00EF0CBB" w:rsidRPr="0014377D">
        <w:rPr>
          <w:rFonts w:eastAsia="Times New Roman" w:cs="Times New Roman"/>
          <w:color w:val="000000"/>
          <w:sz w:val="28"/>
          <w:szCs w:val="28"/>
        </w:rPr>
        <w:t>“</w:t>
      </w:r>
      <w:bookmarkStart w:id="0" w:name="_GoBack"/>
      <w:bookmarkEnd w:id="0"/>
      <w:r w:rsidR="007C040D" w:rsidRPr="0014377D">
        <w:rPr>
          <w:rFonts w:eastAsia="Times New Roman" w:cs="Times New Roman"/>
          <w:color w:val="000000"/>
          <w:sz w:val="28"/>
          <w:szCs w:val="28"/>
        </w:rPr>
        <w:t>Veicināt energoefektivitātes paaugstināšanu valsts ēkās</w:t>
      </w:r>
      <w:r w:rsidR="00EF0CBB" w:rsidRPr="0014377D">
        <w:rPr>
          <w:rFonts w:eastAsia="Times New Roman" w:cs="Times New Roman"/>
          <w:color w:val="000000"/>
          <w:sz w:val="28"/>
          <w:szCs w:val="28"/>
        </w:rPr>
        <w:t>”</w:t>
      </w:r>
      <w:r w:rsidR="007C040D" w:rsidRPr="0014377D">
        <w:rPr>
          <w:rFonts w:eastAsia="Times New Roman" w:cs="Times New Roman"/>
          <w:color w:val="000000"/>
          <w:sz w:val="28"/>
          <w:szCs w:val="28"/>
        </w:rPr>
        <w:t xml:space="preserve"> īstenošanas progress (uz 2017. gada 13.</w:t>
      </w:r>
      <w:r w:rsidR="004D43CA">
        <w:rPr>
          <w:rFonts w:eastAsia="Times New Roman" w:cs="Times New Roman"/>
          <w:color w:val="000000"/>
          <w:sz w:val="28"/>
          <w:szCs w:val="28"/>
        </w:rPr>
        <w:t> </w:t>
      </w:r>
      <w:r w:rsidR="007C040D" w:rsidRPr="0014377D">
        <w:rPr>
          <w:rFonts w:eastAsia="Times New Roman" w:cs="Times New Roman"/>
          <w:color w:val="000000"/>
          <w:sz w:val="28"/>
          <w:szCs w:val="28"/>
        </w:rPr>
        <w:t>aprīli)</w:t>
      </w:r>
      <w:r>
        <w:rPr>
          <w:rFonts w:eastAsia="Times New Roman" w:cs="Times New Roman"/>
          <w:color w:val="000000"/>
          <w:sz w:val="28"/>
          <w:szCs w:val="28"/>
        </w:rPr>
        <w:t>”</w:t>
      </w:r>
      <w:r w:rsidR="001B1566">
        <w:rPr>
          <w:rFonts w:eastAsia="Times New Roman" w:cs="Times New Roman"/>
          <w:color w:val="000000"/>
          <w:sz w:val="28"/>
          <w:szCs w:val="28"/>
        </w:rPr>
        <w:t xml:space="preserve"> uz 2 </w:t>
      </w:r>
      <w:proofErr w:type="spellStart"/>
      <w:r w:rsidR="001B1566">
        <w:rPr>
          <w:rFonts w:eastAsia="Times New Roman" w:cs="Times New Roman"/>
          <w:color w:val="000000"/>
          <w:sz w:val="28"/>
          <w:szCs w:val="28"/>
        </w:rPr>
        <w:t>lp</w:t>
      </w:r>
      <w:proofErr w:type="spellEnd"/>
      <w:r w:rsidR="001B1566">
        <w:rPr>
          <w:rFonts w:eastAsia="Times New Roman" w:cs="Times New Roman"/>
          <w:color w:val="000000"/>
          <w:sz w:val="28"/>
          <w:szCs w:val="28"/>
        </w:rPr>
        <w:t>.</w:t>
      </w:r>
    </w:p>
    <w:p w14:paraId="0D5FDD96" w14:textId="4B7106C2" w:rsidR="00B364B9" w:rsidRPr="008D1069" w:rsidRDefault="00B364B9" w:rsidP="007C040D">
      <w:pPr>
        <w:pStyle w:val="ListParagraph"/>
        <w:suppressAutoHyphens/>
        <w:spacing w:before="120" w:after="120"/>
        <w:jc w:val="both"/>
        <w:rPr>
          <w:rFonts w:eastAsia="Times New Roman" w:cs="Times New Roman"/>
          <w:color w:val="000000"/>
          <w:sz w:val="28"/>
          <w:szCs w:val="28"/>
        </w:rPr>
      </w:pPr>
    </w:p>
    <w:p w14:paraId="4E487FB2" w14:textId="77777777" w:rsidR="007869AB" w:rsidRDefault="007869AB" w:rsidP="004C4333">
      <w:pPr>
        <w:spacing w:before="120" w:after="120"/>
        <w:jc w:val="both"/>
        <w:rPr>
          <w:rFonts w:eastAsia="Times New Roman" w:cs="Times New Roman"/>
          <w:color w:val="000000"/>
          <w:sz w:val="28"/>
          <w:szCs w:val="28"/>
        </w:rPr>
      </w:pPr>
    </w:p>
    <w:p w14:paraId="1A9DE14C" w14:textId="77777777" w:rsidR="009D310D" w:rsidRPr="009E245B" w:rsidRDefault="009D310D" w:rsidP="004C4333">
      <w:pPr>
        <w:spacing w:before="120" w:after="120"/>
        <w:jc w:val="both"/>
        <w:rPr>
          <w:rFonts w:eastAsia="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F940B2" w:rsidRPr="009E245B" w14:paraId="2B83EFEB" w14:textId="77777777" w:rsidTr="00F940B2">
        <w:tc>
          <w:tcPr>
            <w:tcW w:w="4530" w:type="dxa"/>
          </w:tcPr>
          <w:p w14:paraId="6D072ECC" w14:textId="59743D84" w:rsidR="00FA6A3A" w:rsidRPr="009E245B" w:rsidRDefault="00F940B2" w:rsidP="004C4333">
            <w:pPr>
              <w:tabs>
                <w:tab w:val="right" w:pos="9072"/>
              </w:tabs>
              <w:suppressAutoHyphens/>
              <w:rPr>
                <w:rFonts w:eastAsia="Calibri" w:cs="Times New Roman"/>
                <w:sz w:val="28"/>
                <w:szCs w:val="24"/>
                <w:lang w:eastAsia="ar-SA"/>
              </w:rPr>
            </w:pPr>
            <w:r w:rsidRPr="009E245B">
              <w:rPr>
                <w:rFonts w:eastAsia="Calibri" w:cs="Times New Roman"/>
                <w:sz w:val="28"/>
                <w:szCs w:val="24"/>
                <w:lang w:eastAsia="ar-SA"/>
              </w:rPr>
              <w:t>Finanšu ministre</w:t>
            </w:r>
          </w:p>
          <w:p w14:paraId="25527D11" w14:textId="02065291" w:rsidR="0042754E" w:rsidRPr="009E245B" w:rsidRDefault="0042754E" w:rsidP="004C4333">
            <w:pPr>
              <w:tabs>
                <w:tab w:val="right" w:pos="9072"/>
              </w:tabs>
              <w:suppressAutoHyphens/>
              <w:rPr>
                <w:rFonts w:eastAsia="Calibri" w:cs="Times New Roman"/>
                <w:sz w:val="28"/>
                <w:szCs w:val="24"/>
                <w:lang w:eastAsia="ar-SA"/>
              </w:rPr>
            </w:pPr>
          </w:p>
        </w:tc>
        <w:tc>
          <w:tcPr>
            <w:tcW w:w="4531" w:type="dxa"/>
          </w:tcPr>
          <w:p w14:paraId="6894B22A" w14:textId="3E9599D8" w:rsidR="00F940B2" w:rsidRPr="009E245B" w:rsidRDefault="00765270" w:rsidP="00765270">
            <w:pPr>
              <w:tabs>
                <w:tab w:val="left" w:pos="1234"/>
                <w:tab w:val="right" w:pos="4315"/>
                <w:tab w:val="right" w:pos="9072"/>
              </w:tabs>
              <w:suppressAutoHyphens/>
              <w:rPr>
                <w:rFonts w:eastAsia="Calibri" w:cs="Times New Roman"/>
                <w:sz w:val="28"/>
                <w:szCs w:val="24"/>
                <w:lang w:eastAsia="ar-SA"/>
              </w:rPr>
            </w:pPr>
            <w:r>
              <w:rPr>
                <w:rFonts w:eastAsia="Calibri" w:cs="Times New Roman"/>
                <w:sz w:val="28"/>
                <w:szCs w:val="24"/>
                <w:lang w:eastAsia="ar-SA"/>
              </w:rPr>
              <w:tab/>
            </w:r>
            <w:r>
              <w:rPr>
                <w:rFonts w:eastAsia="Calibri" w:cs="Times New Roman"/>
                <w:sz w:val="28"/>
                <w:szCs w:val="24"/>
                <w:lang w:eastAsia="ar-SA"/>
              </w:rPr>
              <w:tab/>
            </w:r>
            <w:r w:rsidR="00FA6A3A">
              <w:rPr>
                <w:rFonts w:eastAsia="Calibri" w:cs="Times New Roman"/>
                <w:sz w:val="28"/>
                <w:szCs w:val="24"/>
                <w:lang w:eastAsia="ar-SA"/>
              </w:rPr>
              <w:t>D.</w:t>
            </w:r>
            <w:r w:rsidR="00BD0807">
              <w:rPr>
                <w:rFonts w:eastAsia="Calibri" w:cs="Times New Roman"/>
                <w:sz w:val="28"/>
                <w:szCs w:val="24"/>
                <w:lang w:eastAsia="ar-SA"/>
              </w:rPr>
              <w:t xml:space="preserve"> </w:t>
            </w:r>
            <w:r w:rsidR="00FA6A3A">
              <w:rPr>
                <w:rFonts w:eastAsia="Calibri" w:cs="Times New Roman"/>
                <w:sz w:val="28"/>
                <w:szCs w:val="24"/>
                <w:lang w:eastAsia="ar-SA"/>
              </w:rPr>
              <w:t>Reizniece</w:t>
            </w:r>
            <w:r w:rsidR="00525170">
              <w:rPr>
                <w:rFonts w:eastAsia="Calibri" w:cs="Times New Roman"/>
                <w:sz w:val="28"/>
                <w:szCs w:val="24"/>
                <w:lang w:eastAsia="ar-SA"/>
              </w:rPr>
              <w:t xml:space="preserve"> </w:t>
            </w:r>
            <w:r w:rsidR="00FA6A3A">
              <w:rPr>
                <w:rFonts w:eastAsia="Calibri" w:cs="Times New Roman"/>
                <w:sz w:val="28"/>
                <w:szCs w:val="24"/>
                <w:lang w:eastAsia="ar-SA"/>
              </w:rPr>
              <w:t>-</w:t>
            </w:r>
            <w:r w:rsidR="00525170">
              <w:rPr>
                <w:rFonts w:eastAsia="Calibri" w:cs="Times New Roman"/>
                <w:sz w:val="28"/>
                <w:szCs w:val="24"/>
                <w:lang w:eastAsia="ar-SA"/>
              </w:rPr>
              <w:t xml:space="preserve"> </w:t>
            </w:r>
            <w:r w:rsidR="00FA6A3A">
              <w:rPr>
                <w:rFonts w:eastAsia="Calibri" w:cs="Times New Roman"/>
                <w:sz w:val="28"/>
                <w:szCs w:val="24"/>
                <w:lang w:eastAsia="ar-SA"/>
              </w:rPr>
              <w:t>Ozola</w:t>
            </w:r>
          </w:p>
        </w:tc>
      </w:tr>
    </w:tbl>
    <w:p w14:paraId="3E069E1E" w14:textId="77777777" w:rsidR="001D15A2" w:rsidRPr="009E245B" w:rsidRDefault="001D15A2" w:rsidP="004C4333">
      <w:pPr>
        <w:tabs>
          <w:tab w:val="right" w:pos="9072"/>
        </w:tabs>
        <w:suppressAutoHyphens/>
        <w:rPr>
          <w:rFonts w:eastAsia="Calibri" w:cs="Times New Roman"/>
          <w:szCs w:val="24"/>
          <w:lang w:eastAsia="ar-SA"/>
        </w:rPr>
      </w:pPr>
    </w:p>
    <w:p w14:paraId="3E44A82C" w14:textId="77777777" w:rsidR="002E28C2" w:rsidRDefault="002E28C2" w:rsidP="004C4333">
      <w:pPr>
        <w:tabs>
          <w:tab w:val="left" w:pos="1725"/>
        </w:tabs>
        <w:rPr>
          <w:color w:val="000000" w:themeColor="text1"/>
          <w:sz w:val="18"/>
        </w:rPr>
      </w:pPr>
    </w:p>
    <w:p w14:paraId="5EBB30B5" w14:textId="77777777" w:rsidR="007869AB" w:rsidRDefault="007869AB" w:rsidP="004C4333">
      <w:pPr>
        <w:tabs>
          <w:tab w:val="left" w:pos="1725"/>
        </w:tabs>
        <w:rPr>
          <w:color w:val="000000" w:themeColor="text1"/>
          <w:sz w:val="18"/>
        </w:rPr>
      </w:pPr>
    </w:p>
    <w:p w14:paraId="45759D4E" w14:textId="77777777" w:rsidR="009D310D" w:rsidRPr="009E245B" w:rsidRDefault="009D310D" w:rsidP="004C4333">
      <w:pPr>
        <w:tabs>
          <w:tab w:val="left" w:pos="1725"/>
        </w:tabs>
        <w:rPr>
          <w:color w:val="000000" w:themeColor="text1"/>
          <w:sz w:val="18"/>
        </w:rPr>
      </w:pPr>
    </w:p>
    <w:p w14:paraId="2EE69E98" w14:textId="77777777" w:rsidR="00684ADB" w:rsidRPr="009E245B" w:rsidRDefault="00684ADB" w:rsidP="004C4333">
      <w:pPr>
        <w:tabs>
          <w:tab w:val="left" w:pos="1725"/>
        </w:tabs>
        <w:rPr>
          <w:color w:val="000000" w:themeColor="text1"/>
          <w:szCs w:val="24"/>
        </w:rPr>
      </w:pPr>
    </w:p>
    <w:p w14:paraId="7CDE1E77" w14:textId="0B426F5B" w:rsidR="006D55C0" w:rsidRPr="009E245B" w:rsidRDefault="00AE34D2" w:rsidP="004C4333">
      <w:pPr>
        <w:tabs>
          <w:tab w:val="center" w:pos="4153"/>
          <w:tab w:val="right" w:pos="8306"/>
        </w:tabs>
        <w:rPr>
          <w:color w:val="000000"/>
          <w:szCs w:val="24"/>
        </w:rPr>
      </w:pPr>
      <w:r>
        <w:rPr>
          <w:color w:val="000000"/>
          <w:szCs w:val="24"/>
        </w:rPr>
        <w:t>Ziepniece 67095614</w:t>
      </w:r>
    </w:p>
    <w:p w14:paraId="732D946A" w14:textId="085E6193" w:rsidR="00942AB5" w:rsidRDefault="004D43CA" w:rsidP="004C4333">
      <w:pPr>
        <w:pStyle w:val="Header"/>
        <w:rPr>
          <w:szCs w:val="24"/>
        </w:rPr>
      </w:pPr>
      <w:hyperlink r:id="rId11" w:history="1">
        <w:r w:rsidR="00CA79EA" w:rsidRPr="00031EB5">
          <w:rPr>
            <w:rStyle w:val="Hyperlink"/>
            <w:szCs w:val="24"/>
          </w:rPr>
          <w:t>Ieva.Ziepniece@fm.gov.lv</w:t>
        </w:r>
      </w:hyperlink>
    </w:p>
    <w:p w14:paraId="5F673906" w14:textId="77777777" w:rsidR="00CA79EA" w:rsidRDefault="00CA79EA" w:rsidP="004C4333">
      <w:pPr>
        <w:pStyle w:val="Header"/>
        <w:rPr>
          <w:szCs w:val="24"/>
        </w:rPr>
      </w:pPr>
    </w:p>
    <w:p w14:paraId="211C8D35" w14:textId="77777777" w:rsidR="00CA79EA" w:rsidRPr="009E245B" w:rsidRDefault="00CA79EA" w:rsidP="004C4333">
      <w:pPr>
        <w:pStyle w:val="Header"/>
      </w:pPr>
    </w:p>
    <w:sectPr w:rsidR="00CA79EA" w:rsidRPr="009E245B" w:rsidSect="00AA6AEA">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A9CE2" w14:textId="77777777" w:rsidR="00AC20BA" w:rsidRDefault="00AC20BA" w:rsidP="00684ADB">
      <w:r>
        <w:separator/>
      </w:r>
    </w:p>
  </w:endnote>
  <w:endnote w:type="continuationSeparator" w:id="0">
    <w:p w14:paraId="6BBC542C" w14:textId="77777777" w:rsidR="00AC20BA" w:rsidRDefault="00AC20BA" w:rsidP="0068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9D6B" w14:textId="4EBCB2B5" w:rsidR="00AC20BA" w:rsidRPr="0038735F" w:rsidRDefault="00AC20BA" w:rsidP="00947BBB">
    <w:pPr>
      <w:pStyle w:val="Footer"/>
      <w:jc w:val="both"/>
      <w:rPr>
        <w:sz w:val="20"/>
      </w:rPr>
    </w:pPr>
    <w:r>
      <w:rPr>
        <w:sz w:val="20"/>
      </w:rPr>
      <w:t>FMzin_260417_ES_fondi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BE59" w14:textId="417DBF09" w:rsidR="00AC20BA" w:rsidRPr="0038735F" w:rsidRDefault="00AC20BA" w:rsidP="00947BBB">
    <w:pPr>
      <w:pStyle w:val="Footer"/>
      <w:jc w:val="both"/>
      <w:rPr>
        <w:sz w:val="20"/>
      </w:rPr>
    </w:pPr>
    <w:r>
      <w:rPr>
        <w:sz w:val="20"/>
      </w:rPr>
      <w:t>FMzin_260417</w:t>
    </w:r>
    <w:r w:rsidRPr="002E1DBF">
      <w:rPr>
        <w:sz w:val="20"/>
      </w:rPr>
      <w:t>_ES_fondi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08AB3" w14:textId="77777777" w:rsidR="00AC20BA" w:rsidRDefault="00AC20BA" w:rsidP="00684ADB">
      <w:r>
        <w:separator/>
      </w:r>
    </w:p>
  </w:footnote>
  <w:footnote w:type="continuationSeparator" w:id="0">
    <w:p w14:paraId="11D8E947" w14:textId="77777777" w:rsidR="00AC20BA" w:rsidRDefault="00AC20BA" w:rsidP="00684ADB">
      <w:r>
        <w:continuationSeparator/>
      </w:r>
    </w:p>
  </w:footnote>
  <w:footnote w:id="1">
    <w:p w14:paraId="36EC2AFA" w14:textId="5E348F26" w:rsidR="005F0C91" w:rsidRDefault="005F0C91">
      <w:pPr>
        <w:pStyle w:val="FootnoteText"/>
      </w:pPr>
      <w:r>
        <w:rPr>
          <w:rStyle w:val="FootnoteReference"/>
        </w:rPr>
        <w:footnoteRef/>
      </w:r>
      <w:r>
        <w:t xml:space="preserve"> </w:t>
      </w:r>
      <w:r w:rsidRPr="00A04E1B">
        <w:t xml:space="preserve">Ziņojumā tiek sniegta informācija par datu un informācijas apkopojumiem uz dažādiem atskaites datumiem ar mērķi sniegt aktuālo </w:t>
      </w:r>
      <w:r w:rsidRPr="001F61CC">
        <w:t>informāciju.</w:t>
      </w:r>
    </w:p>
  </w:footnote>
  <w:footnote w:id="2">
    <w:p w14:paraId="5BCE2A1C" w14:textId="59D06B49" w:rsidR="00AC20BA" w:rsidRDefault="00AC20BA">
      <w:pPr>
        <w:pStyle w:val="FootnoteText"/>
      </w:pPr>
      <w:r>
        <w:rPr>
          <w:rStyle w:val="FootnoteReference"/>
        </w:rPr>
        <w:footnoteRef/>
      </w:r>
      <w:r>
        <w:t xml:space="preserve"> Ziņojums pieejams </w:t>
      </w:r>
      <w:hyperlink r:id="rId1" w:history="1">
        <w:r w:rsidRPr="00E70E64">
          <w:rPr>
            <w:rStyle w:val="Hyperlink"/>
          </w:rPr>
          <w:t>http://www.esfondi.lv/zinojumi-Ministru-kabinetam</w:t>
        </w:r>
      </w:hyperlink>
      <w:r>
        <w:t xml:space="preserve"> </w:t>
      </w:r>
    </w:p>
  </w:footnote>
  <w:footnote w:id="3">
    <w:p w14:paraId="129CB6BA" w14:textId="4DC02FA8" w:rsidR="00AC20BA" w:rsidRPr="00C97022" w:rsidRDefault="00AC20BA" w:rsidP="00050E23">
      <w:pPr>
        <w:pStyle w:val="FootnoteText"/>
        <w:jc w:val="both"/>
      </w:pPr>
      <w:r w:rsidRPr="00C97022">
        <w:rPr>
          <w:rStyle w:val="FootnoteReference"/>
        </w:rPr>
        <w:footnoteRef/>
      </w:r>
      <w:r w:rsidRPr="00C97022">
        <w:t xml:space="preserve"> </w:t>
      </w:r>
      <w:r w:rsidRPr="00050E23">
        <w:t>CFLA</w:t>
      </w:r>
      <w:r>
        <w:t xml:space="preserve"> </w:t>
      </w:r>
      <w:r w:rsidRPr="00C97022">
        <w:t xml:space="preserve">aktualizētā informācija par </w:t>
      </w:r>
      <w:r w:rsidRPr="00050E23">
        <w:t>atlašu izsludināšan</w:t>
      </w:r>
      <w:r w:rsidRPr="00C97022">
        <w:t>as</w:t>
      </w:r>
      <w:r w:rsidRPr="00050E23">
        <w:t>, projektu vērtēšan</w:t>
      </w:r>
      <w:r w:rsidRPr="00C97022">
        <w:t xml:space="preserve">as un līgumu slēgšanas termiņiem un izpildes statusu, t.sk. </w:t>
      </w:r>
      <w:r w:rsidRPr="00050E23">
        <w:t xml:space="preserve">par integrēto teritoriālo investīciju projektu atlasēm, ko nodrošina </w:t>
      </w:r>
      <w:r w:rsidRPr="00050E23">
        <w:rPr>
          <w:lang w:eastAsia="lv-LV"/>
        </w:rPr>
        <w:t>nacionālas nozīmes pilsētu pašvaldības</w:t>
      </w:r>
      <w:r w:rsidRPr="00050E23">
        <w:t xml:space="preserve">. </w:t>
      </w:r>
      <w:r w:rsidRPr="00C97022">
        <w:t xml:space="preserve"> pieejama </w:t>
      </w:r>
      <w:r>
        <w:t xml:space="preserve">ES fondu </w:t>
      </w:r>
      <w:r w:rsidRPr="00C97022">
        <w:t xml:space="preserve">tīmekļa vietnē: </w:t>
      </w:r>
      <w:hyperlink r:id="rId2" w:history="1">
        <w:r w:rsidRPr="001F61CC">
          <w:rPr>
            <w:rStyle w:val="Hyperlink"/>
          </w:rPr>
          <w:t>http://www.esfondi.lv/finansu-un-raditaju-plani-to-izpilde</w:t>
        </w:r>
      </w:hyperlink>
      <w:r>
        <w:rPr>
          <w:rStyle w:val="Hyperlink"/>
        </w:rPr>
        <w:t xml:space="preserve">; </w:t>
      </w:r>
    </w:p>
  </w:footnote>
  <w:footnote w:id="4">
    <w:p w14:paraId="69A5B8BA" w14:textId="1C91C9EF" w:rsidR="00AC20BA" w:rsidRPr="004023E9" w:rsidRDefault="00AC20BA" w:rsidP="00050E23">
      <w:pPr>
        <w:pStyle w:val="FootnoteText"/>
        <w:jc w:val="both"/>
      </w:pPr>
      <w:r w:rsidRPr="00C97022">
        <w:rPr>
          <w:rStyle w:val="FootnoteReference"/>
        </w:rPr>
        <w:footnoteRef/>
      </w:r>
      <w:r w:rsidRPr="00C97022">
        <w:t xml:space="preserve"> “</w:t>
      </w:r>
      <w:r w:rsidRPr="00050E23">
        <w:rPr>
          <w:rFonts w:cs="Times New Roman"/>
        </w:rPr>
        <w:t>Projektu iesniedzēji, kas vēlas pretendēt uz Eiropas Savienības fondu</w:t>
      </w:r>
      <w:r w:rsidRPr="00050E23">
        <w:rPr>
          <w:rFonts w:cs="Times New Roman"/>
          <w:sz w:val="24"/>
          <w:szCs w:val="24"/>
        </w:rPr>
        <w:t xml:space="preserve"> finansējumu 2014.-</w:t>
      </w:r>
      <w:r w:rsidRPr="00050E23">
        <w:rPr>
          <w:rFonts w:cs="Times New Roman"/>
        </w:rPr>
        <w:t>2020.gada plānošanas periodā, ir apmierināti ar pieteikumu vērtēšanas procesu, aptaujā secinājusi Saeimas Eiropas lietu komisija”</w:t>
      </w:r>
      <w:r w:rsidRPr="00B427AF">
        <w:rPr>
          <w:rFonts w:cs="Times New Roman"/>
        </w:rPr>
        <w:t xml:space="preserve">; </w:t>
      </w:r>
      <w:hyperlink r:id="rId3" w:history="1">
        <w:r w:rsidRPr="004023E9">
          <w:rPr>
            <w:rStyle w:val="Hyperlink"/>
          </w:rPr>
          <w:t>http://www.saeima.lv/lv/aktualitates/saeimas-zinas/25776-eiropas-lietu-komisija-aptauja-secinajusi-projektu-iesniedzeji-es-finansejuma-sanemsanai-apmierinati</w:t>
        </w:r>
      </w:hyperlink>
      <w:r>
        <w:t xml:space="preserve"> </w:t>
      </w:r>
    </w:p>
  </w:footnote>
  <w:footnote w:id="5">
    <w:p w14:paraId="034BD0C6" w14:textId="421367A7" w:rsidR="00AC20BA" w:rsidRDefault="00AC20BA" w:rsidP="00050E23">
      <w:pPr>
        <w:pStyle w:val="FootnoteText"/>
        <w:jc w:val="both"/>
      </w:pPr>
      <w:r>
        <w:rPr>
          <w:rStyle w:val="FootnoteReference"/>
        </w:rPr>
        <w:footnoteRef/>
      </w:r>
      <w:r>
        <w:t xml:space="preserve"> </w:t>
      </w:r>
      <w:r w:rsidR="00556831">
        <w:t>FM</w:t>
      </w:r>
      <w:r>
        <w:t xml:space="preserve"> prezentācija 2017.gada 19.aprīļa Saeimas Eiropas lietu komisijas sēdē pieejama: </w:t>
      </w:r>
      <w:hyperlink r:id="rId4" w:history="1">
        <w:r w:rsidRPr="00757938">
          <w:rPr>
            <w:rStyle w:val="Hyperlink"/>
          </w:rPr>
          <w:t>http://www.esfondi.lv/prezentacijas</w:t>
        </w:r>
      </w:hyperlink>
      <w:r>
        <w:t xml:space="preserve"> </w:t>
      </w:r>
    </w:p>
  </w:footnote>
  <w:footnote w:id="6">
    <w:p w14:paraId="6794FF79" w14:textId="71ECC316" w:rsidR="00876B0D" w:rsidRDefault="00876B0D">
      <w:pPr>
        <w:pStyle w:val="FootnoteText"/>
      </w:pPr>
      <w:r>
        <w:rPr>
          <w:rStyle w:val="FootnoteReference"/>
        </w:rPr>
        <w:footnoteRef/>
      </w:r>
      <w:r>
        <w:t xml:space="preserve"> A</w:t>
      </w:r>
      <w:r w:rsidRPr="00876B0D">
        <w:rPr>
          <w:rStyle w:val="Hyperlink"/>
          <w:color w:val="auto"/>
          <w:u w:val="none"/>
        </w:rPr>
        <w:t>ktuālā CFLA atlašu informācija pieejama CFLA tīmekļa vietnē:</w:t>
      </w:r>
      <w:r w:rsidRPr="00876B0D">
        <w:rPr>
          <w:rStyle w:val="Hyperlink"/>
          <w:color w:val="auto"/>
        </w:rPr>
        <w:t xml:space="preserve"> </w:t>
      </w:r>
      <w:hyperlink r:id="rId5" w:history="1">
        <w:r w:rsidRPr="00C97022">
          <w:rPr>
            <w:rStyle w:val="Hyperlink"/>
          </w:rPr>
          <w:t>http://www.cfla.gov.lv/lv/es-fondi-2014-2020/projektu-iesniegumu-atlase</w:t>
        </w:r>
      </w:hyperlink>
      <w:r w:rsidRPr="00C97022">
        <w:t xml:space="preserve"> </w:t>
      </w:r>
      <w:r>
        <w:t xml:space="preserve"> </w:t>
      </w:r>
    </w:p>
  </w:footnote>
  <w:footnote w:id="7">
    <w:p w14:paraId="17FF6F9E" w14:textId="12212E4D" w:rsidR="00AC20BA" w:rsidRPr="00A04E1B" w:rsidRDefault="00AC20BA" w:rsidP="00ED78FB">
      <w:pPr>
        <w:pStyle w:val="FootnoteText"/>
        <w:jc w:val="both"/>
      </w:pPr>
      <w:r w:rsidRPr="001F61CC">
        <w:rPr>
          <w:rStyle w:val="FootnoteReference"/>
        </w:rPr>
        <w:footnoteRef/>
      </w:r>
      <w:r w:rsidRPr="001F61CC">
        <w:t xml:space="preserve"> Finanšu rādītāju plāni un to izpilde </w:t>
      </w:r>
      <w:hyperlink r:id="rId6" w:history="1">
        <w:r w:rsidRPr="001F61CC">
          <w:rPr>
            <w:rStyle w:val="Hyperlink"/>
          </w:rPr>
          <w:t>http://www.esfondi.lv/finansu-un-raditaju-plani-to-izpilde</w:t>
        </w:r>
      </w:hyperlink>
      <w:r w:rsidRPr="001F61CC">
        <w:t xml:space="preserve"> </w:t>
      </w:r>
    </w:p>
  </w:footnote>
  <w:footnote w:id="8">
    <w:p w14:paraId="15828BE9" w14:textId="2EF61E40" w:rsidR="00556831" w:rsidRDefault="00556831" w:rsidP="00556831">
      <w:pPr>
        <w:pStyle w:val="FootnoteText"/>
        <w:jc w:val="both"/>
      </w:pPr>
      <w:r>
        <w:rPr>
          <w:rStyle w:val="FootnoteReference"/>
        </w:rPr>
        <w:footnoteRef/>
      </w:r>
      <w:r>
        <w:t xml:space="preserve"> Saglabājas aktuālie riski attiecībā uz snieguma ietvara finanšu mērķu nesasniegšanu līdz 2018.</w:t>
      </w:r>
      <w:r w:rsidR="00876B0D">
        <w:t> </w:t>
      </w:r>
      <w:r>
        <w:t>gada beigām izglītības, sociālās un veselības jomās, par ko Latvija darbības programmas grozījumos ir ierosinājusi EK samazināt šos mērķus. EK atbilde vēl nav saņemta.</w:t>
      </w:r>
    </w:p>
  </w:footnote>
  <w:footnote w:id="9">
    <w:p w14:paraId="04CA356B" w14:textId="77777777" w:rsidR="00050E23" w:rsidRPr="001A4EDE" w:rsidRDefault="00050E23" w:rsidP="00050E23">
      <w:pPr>
        <w:pStyle w:val="FootnoteText"/>
        <w:jc w:val="both"/>
      </w:pPr>
      <w:r w:rsidRPr="001A4EDE">
        <w:rPr>
          <w:rStyle w:val="FootnoteReference"/>
        </w:rPr>
        <w:footnoteRef/>
      </w:r>
      <w:r w:rsidRPr="001A4EDE">
        <w:t xml:space="preserve"> </w:t>
      </w:r>
      <w:r w:rsidRPr="002B7B79">
        <w:rPr>
          <w:rFonts w:cs="Times New Roman"/>
        </w:rPr>
        <w:t>Kopējais 2017. gada plāns maksājumu finansējuma saņēmējiem (turpmāk - FS) plāns iekļauts FM pusgada ziņojumā par ES fondu ieviešanas progresu un ikmēneša izpildes statuss pieejams ES fondu tīmekļa vietnē</w:t>
      </w:r>
      <w:r>
        <w:rPr>
          <w:rFonts w:cs="Times New Roman"/>
        </w:rPr>
        <w:t xml:space="preserve">: </w:t>
      </w:r>
      <w:hyperlink r:id="rId7" w:history="1">
        <w:r w:rsidRPr="001A4EDE">
          <w:rPr>
            <w:rStyle w:val="Hyperlink"/>
          </w:rPr>
          <w:t>http://www.esfondi.lv/finansu-un-raditaju-plani-to-izpilde</w:t>
        </w:r>
      </w:hyperlink>
      <w:r w:rsidRPr="001A4EDE">
        <w:t xml:space="preserve"> </w:t>
      </w:r>
    </w:p>
  </w:footnote>
  <w:footnote w:id="10">
    <w:p w14:paraId="1ED97562" w14:textId="33FF1B33" w:rsidR="00AC20BA" w:rsidRPr="00977F6E" w:rsidRDefault="00AC20BA">
      <w:pPr>
        <w:pStyle w:val="FootnoteText"/>
      </w:pPr>
      <w:r w:rsidRPr="00977F6E">
        <w:rPr>
          <w:rStyle w:val="FootnoteReference"/>
        </w:rPr>
        <w:footnoteRef/>
      </w:r>
      <w:r w:rsidRPr="00977F6E">
        <w:t xml:space="preserve"> </w:t>
      </w:r>
      <w:r w:rsidRPr="00050E23">
        <w:rPr>
          <w:rFonts w:eastAsia="Times New Roman"/>
          <w:bCs/>
          <w:lang w:eastAsia="lv-LV"/>
        </w:rPr>
        <w:t>Ierobežotās projektu iesniegumu atlasēs (</w:t>
      </w:r>
      <w:r w:rsidRPr="00050E23">
        <w:t xml:space="preserve">turpmāk – </w:t>
      </w:r>
      <w:r w:rsidRPr="00050E23">
        <w:rPr>
          <w:rFonts w:eastAsia="Times New Roman"/>
          <w:bCs/>
          <w:lang w:eastAsia="lv-LV"/>
        </w:rPr>
        <w:t>IPIA)</w:t>
      </w:r>
    </w:p>
  </w:footnote>
  <w:footnote w:id="11">
    <w:p w14:paraId="6BC50A01" w14:textId="7A97C10A" w:rsidR="00050E23" w:rsidRPr="00050E23" w:rsidRDefault="00050E23">
      <w:pPr>
        <w:pStyle w:val="FootnoteText"/>
      </w:pPr>
      <w:r w:rsidRPr="00050E23">
        <w:rPr>
          <w:rStyle w:val="FootnoteReference"/>
        </w:rPr>
        <w:footnoteRef/>
      </w:r>
      <w:r w:rsidRPr="00050E23">
        <w:t xml:space="preserve"> </w:t>
      </w:r>
      <w:r>
        <w:rPr>
          <w:rFonts w:eastAsia="Times New Roman"/>
          <w:bCs/>
          <w:lang w:eastAsia="lv-LV"/>
        </w:rPr>
        <w:t>I</w:t>
      </w:r>
      <w:r w:rsidRPr="00050E23">
        <w:rPr>
          <w:rFonts w:eastAsia="Times New Roman"/>
          <w:bCs/>
          <w:lang w:eastAsia="lv-LV"/>
        </w:rPr>
        <w:t>esniegtie maksājumu pieprasījumi (turpmāk - MP) par paveiktiem darbiem, izmaksām</w:t>
      </w:r>
      <w:r>
        <w:rPr>
          <w:rFonts w:eastAsia="Times New Roman"/>
          <w:bCs/>
          <w:lang w:eastAsia="lv-LV"/>
        </w:rPr>
        <w:t>.</w:t>
      </w:r>
    </w:p>
  </w:footnote>
  <w:footnote w:id="12">
    <w:p w14:paraId="0CDF4FA2" w14:textId="77777777" w:rsidR="00AC20BA" w:rsidRDefault="00AC20BA" w:rsidP="009825BA">
      <w:pPr>
        <w:pStyle w:val="FootnoteText"/>
      </w:pPr>
      <w:r>
        <w:rPr>
          <w:rStyle w:val="FootnoteReference"/>
        </w:rPr>
        <w:footnoteRef/>
      </w:r>
      <w:r>
        <w:t xml:space="preserve"> ES fondu tīmekļa vietnes sadaļa: </w:t>
      </w:r>
      <w:hyperlink r:id="rId8" w:history="1">
        <w:r w:rsidRPr="00F034A4">
          <w:rPr>
            <w:rStyle w:val="Hyperlink"/>
          </w:rPr>
          <w:t>http://www.esfondi.lv/finansu-un-raditaju-plani-to-izpilde</w:t>
        </w:r>
      </w:hyperlink>
    </w:p>
  </w:footnote>
  <w:footnote w:id="13">
    <w:p w14:paraId="5732DEAF" w14:textId="78CBDD20" w:rsidR="00AC20BA" w:rsidRDefault="00AC20BA" w:rsidP="00050E23">
      <w:pPr>
        <w:pStyle w:val="FootnoteText"/>
        <w:jc w:val="both"/>
      </w:pPr>
      <w:r w:rsidRPr="00AD5017">
        <w:rPr>
          <w:rStyle w:val="FootnoteReference"/>
        </w:rPr>
        <w:footnoteRef/>
      </w:r>
      <w:r w:rsidRPr="00AD5017">
        <w:t xml:space="preserve"> </w:t>
      </w:r>
      <w:r>
        <w:t xml:space="preserve">ES fondu tīmekļa vietnes sadaļa: </w:t>
      </w:r>
      <w:hyperlink r:id="rId9" w:history="1">
        <w:r w:rsidRPr="00050E23">
          <w:rPr>
            <w:rStyle w:val="Hyperlink"/>
          </w:rPr>
          <w:t>http://www.esfondi.lv/upload/mk-protokollemums.pdf</w:t>
        </w:r>
      </w:hyperlink>
      <w:r w:rsidRPr="00050E23">
        <w:t xml:space="preserve"> </w:t>
      </w:r>
      <w:r>
        <w:t xml:space="preserve"> </w:t>
      </w:r>
    </w:p>
  </w:footnote>
  <w:footnote w:id="14">
    <w:p w14:paraId="25C69570" w14:textId="05DD7F0C" w:rsidR="00AC20BA" w:rsidRDefault="00AC20BA">
      <w:pPr>
        <w:pStyle w:val="FootnoteText"/>
      </w:pPr>
      <w:r>
        <w:rPr>
          <w:rStyle w:val="FootnoteReference"/>
        </w:rPr>
        <w:footnoteRef/>
      </w:r>
      <w:r>
        <w:t xml:space="preserve"> Skat. uzdevumu izklāstu ikmēneša ziņojuma par pārskata periodu līdz 2017.gada februāra beigām 15.punktā. Pieejams: </w:t>
      </w:r>
      <w:hyperlink r:id="rId10" w:history="1">
        <w:r w:rsidRPr="00757938">
          <w:rPr>
            <w:rStyle w:val="Hyperlink"/>
          </w:rPr>
          <w:t>http://www.esfondi.lv/upload/Zinojumi/fmzin_280317_es_fondi.pdf</w:t>
        </w:r>
      </w:hyperlink>
      <w:r>
        <w:t xml:space="preserve"> </w:t>
      </w:r>
    </w:p>
  </w:footnote>
  <w:footnote w:id="15">
    <w:p w14:paraId="1C49D2C4" w14:textId="77777777" w:rsidR="00AC20BA" w:rsidRDefault="00AC20BA" w:rsidP="006F7622">
      <w:pPr>
        <w:pStyle w:val="FootnoteText"/>
      </w:pPr>
      <w:r>
        <w:rPr>
          <w:rStyle w:val="FootnoteReference"/>
        </w:rPr>
        <w:footnoteRef/>
      </w:r>
      <w:r>
        <w:t xml:space="preserve"> 6.1.1. specifiskais atbalsta mērķis “</w:t>
      </w:r>
      <w:r w:rsidRPr="00CF7F3A">
        <w:t>Palielināt lielo ostu drošības līmeni un uzlabot transporta tīkla mobilitāti</w:t>
      </w:r>
      <w:r>
        <w:t>”</w:t>
      </w:r>
    </w:p>
  </w:footnote>
  <w:footnote w:id="16">
    <w:p w14:paraId="57277435" w14:textId="77777777" w:rsidR="00AC20BA" w:rsidRDefault="00AC20BA" w:rsidP="006F7622">
      <w:pPr>
        <w:pStyle w:val="FootnoteText"/>
      </w:pPr>
      <w:r>
        <w:rPr>
          <w:rStyle w:val="FootnoteReference"/>
        </w:rPr>
        <w:footnoteRef/>
      </w:r>
      <w:r>
        <w:t xml:space="preserve"> 6.1.4.2.pasākums “</w:t>
      </w:r>
      <w:r w:rsidRPr="00CF7F3A">
        <w:t>Nacionālas nozīmes attīstības centru integrēšana TEN-T tīklā</w:t>
      </w:r>
      <w:r>
        <w:t>”</w:t>
      </w:r>
    </w:p>
  </w:footnote>
  <w:footnote w:id="17">
    <w:p w14:paraId="5CA5E080" w14:textId="77777777" w:rsidR="00AC20BA" w:rsidRDefault="00AC20BA" w:rsidP="00744652">
      <w:pPr>
        <w:pStyle w:val="FootnoteText"/>
        <w:jc w:val="both"/>
      </w:pPr>
      <w:r>
        <w:rPr>
          <w:rStyle w:val="FootnoteReference"/>
        </w:rPr>
        <w:footnoteRef/>
      </w:r>
      <w:r>
        <w:t xml:space="preserve"> </w:t>
      </w:r>
      <w:r w:rsidRPr="0040373E">
        <w:t>MK 2016.gada 22.novembra protokola Nr.64 48.§ “Informatīvais ziņojums “Par Ministru kabineta 2016.gada 2.februāra sēdes protokollēmuma (prot. Nr.5 32.§) “Rīkojuma projekts “Par informācijas sabiedrības attīstības pamatnostādņu ieviešanu publiskās pārvaldes informācijas sistēmu jomā. Mērķarhitektūra v1.0”” 2.punkta izpildi”” 4.punktam</w:t>
      </w:r>
    </w:p>
  </w:footnote>
  <w:footnote w:id="18">
    <w:p w14:paraId="552C0FD8" w14:textId="50ADD82C" w:rsidR="00AC20BA" w:rsidRDefault="00AC20BA">
      <w:pPr>
        <w:pStyle w:val="FootnoteText"/>
      </w:pPr>
      <w:r>
        <w:rPr>
          <w:rStyle w:val="FootnoteReference"/>
        </w:rPr>
        <w:footnoteRef/>
      </w:r>
      <w:r>
        <w:t xml:space="preserve"> A</w:t>
      </w:r>
      <w:r w:rsidRPr="00712CEC">
        <w:t xml:space="preserve">tbilstoši </w:t>
      </w:r>
      <w:r w:rsidRPr="000923D8">
        <w:t xml:space="preserve">MK 2017. gada 14. marta sēdes protokola Nr. 12. 43§ </w:t>
      </w:r>
      <w:r>
        <w:t xml:space="preserve">noteiktajiem uzdevumiem ES fondu ietvaros: </w:t>
      </w:r>
      <w:hyperlink r:id="rId11" w:history="1">
        <w:r w:rsidRPr="00757938">
          <w:rPr>
            <w:rStyle w:val="Hyperlink"/>
          </w:rPr>
          <w:t>http://www.esfondi.lv/upload/mk-protokollemums.pdf</w:t>
        </w:r>
      </w:hyperlink>
      <w:r>
        <w:t xml:space="preserve"> </w:t>
      </w:r>
    </w:p>
  </w:footnote>
  <w:footnote w:id="19">
    <w:p w14:paraId="0B73E843" w14:textId="1CBBDCF4" w:rsidR="00767A5C" w:rsidRPr="00767A5C" w:rsidRDefault="00767A5C">
      <w:pPr>
        <w:pStyle w:val="FootnoteText"/>
      </w:pPr>
      <w:r w:rsidRPr="00767A5C">
        <w:rPr>
          <w:rStyle w:val="FootnoteReference"/>
        </w:rPr>
        <w:footnoteRef/>
      </w:r>
      <w:r w:rsidRPr="00767A5C">
        <w:t xml:space="preserve"> </w:t>
      </w:r>
      <w:r w:rsidRPr="00050E23">
        <w:rPr>
          <w:rFonts w:eastAsia="Calibri" w:cs="Times New Roman"/>
          <w:lang w:eastAsia="ar-SA"/>
        </w:rPr>
        <w:t>ESKO pasākuma kritēriju iesniegšanas ES fondu uzraudzības apakškomitejā un MK noteikumu izsludināšanas Valsts sekretāru sanāksmē izpildes termiņš ir noteikts 2017.gada aprīlis.</w:t>
      </w:r>
    </w:p>
  </w:footnote>
  <w:footnote w:id="20">
    <w:p w14:paraId="2A10CEEC" w14:textId="34C15085" w:rsidR="009F3B98" w:rsidRPr="009F3B98" w:rsidRDefault="009F3B98" w:rsidP="00D50741">
      <w:pPr>
        <w:pStyle w:val="FootnoteText"/>
        <w:jc w:val="both"/>
      </w:pPr>
      <w:r w:rsidRPr="009F3B98">
        <w:rPr>
          <w:rStyle w:val="FootnoteReference"/>
        </w:rPr>
        <w:footnoteRef/>
      </w:r>
      <w:r w:rsidRPr="009F3B98">
        <w:t xml:space="preserve"> </w:t>
      </w:r>
      <w:r w:rsidRPr="00D50741">
        <w:t>2016.gada 10.maija MK noteikum</w:t>
      </w:r>
      <w:r>
        <w:t>i</w:t>
      </w:r>
      <w:r w:rsidRPr="00D50741">
        <w:t xml:space="preserve"> Nr.  </w:t>
      </w:r>
      <w:r w:rsidRPr="00D50741">
        <w:rPr>
          <w:rFonts w:eastAsia="Times New Roman"/>
          <w:lang w:eastAsia="lv-LV"/>
        </w:rPr>
        <w:t>293 “Darbības programmas "Izaugsme un nodarbinātība" 1.2.1. specifiskā atbalsta mērķa "Palielināt privātā sektora investīcijas P&amp;A" 1.2.1.4. pasākuma "Atbalsts jaunu produktu ieviešanai ražošanā" (turpmāk – 1.2.1.4. pasākums) īstenošanas noteikumos”, izsludināti VSS 13.aprīlī (VSS-398)</w:t>
      </w:r>
    </w:p>
  </w:footnote>
  <w:footnote w:id="21">
    <w:p w14:paraId="3B070ABF" w14:textId="2186D76F" w:rsidR="009F3B98" w:rsidRDefault="009F3B98">
      <w:pPr>
        <w:pStyle w:val="FootnoteText"/>
      </w:pPr>
      <w:r>
        <w:rPr>
          <w:rStyle w:val="FootnoteReference"/>
        </w:rPr>
        <w:footnoteRef/>
      </w:r>
      <w:r>
        <w:t xml:space="preserve"> </w:t>
      </w:r>
      <w:hyperlink r:id="rId12" w:anchor="/Koplietojamie%20dokumenti/Forms/2017.aspx" w:history="1">
        <w:r w:rsidRPr="00F76956">
          <w:rPr>
            <w:rStyle w:val="Hyperlink"/>
          </w:rPr>
          <w:t>https://komitejas.esfondi.lv/RP/_layouts/15/start.aspx#/Koplietojamie%20dokumenti/Forms/2017.aspx</w:t>
        </w:r>
      </w:hyperlink>
      <w:r>
        <w:t xml:space="preserve"> </w:t>
      </w:r>
    </w:p>
  </w:footnote>
  <w:footnote w:id="22">
    <w:p w14:paraId="59D9854A" w14:textId="29B1376B" w:rsidR="009F3B98" w:rsidRPr="009F3B98" w:rsidRDefault="009F3B98">
      <w:pPr>
        <w:pStyle w:val="FootnoteText"/>
      </w:pPr>
      <w:r w:rsidRPr="009F3B98">
        <w:rPr>
          <w:rStyle w:val="FootnoteReference"/>
        </w:rPr>
        <w:footnoteRef/>
      </w:r>
      <w:r w:rsidRPr="009F3B98">
        <w:t xml:space="preserve"> </w:t>
      </w:r>
      <w:r w:rsidRPr="00D50741">
        <w:rPr>
          <w:rFonts w:eastAsia="Times New Roman"/>
          <w:lang w:eastAsia="lv-LV"/>
        </w:rPr>
        <w:t>atbilstoši 2017.gada 21.februāra MK sēdes protokola Nr.9 §12</w:t>
      </w:r>
    </w:p>
  </w:footnote>
  <w:footnote w:id="23">
    <w:p w14:paraId="564F1D09" w14:textId="77777777" w:rsidR="00AC20BA" w:rsidRDefault="00AC20BA" w:rsidP="00AB1721">
      <w:pPr>
        <w:pStyle w:val="FootnoteText"/>
      </w:pPr>
      <w:r>
        <w:rPr>
          <w:rStyle w:val="FootnoteReference"/>
        </w:rPr>
        <w:footnoteRef/>
      </w:r>
      <w:r>
        <w:t xml:space="preserve"> </w:t>
      </w:r>
      <w:r w:rsidRPr="0046059F">
        <w:t>http://www.esfondi.lv/upload/Zinojumi/fmzin_280317_es_fondi.pdf</w:t>
      </w:r>
    </w:p>
  </w:footnote>
  <w:footnote w:id="24">
    <w:p w14:paraId="3419CA7F" w14:textId="77777777" w:rsidR="00AC20BA" w:rsidRDefault="00AC20BA" w:rsidP="00AB1721">
      <w:pPr>
        <w:pStyle w:val="FootnoteText"/>
      </w:pPr>
      <w:r>
        <w:rPr>
          <w:rStyle w:val="FootnoteReference"/>
        </w:rPr>
        <w:footnoteRef/>
      </w:r>
      <w:r>
        <w:t xml:space="preserve"> 2016.gada 9.augusta MK noteikumi Nr. 534 “</w:t>
      </w:r>
      <w:r w:rsidRPr="00D70303">
        <w:t>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r>
        <w:t>”</w:t>
      </w:r>
    </w:p>
  </w:footnote>
  <w:footnote w:id="25">
    <w:p w14:paraId="7CCFAF31" w14:textId="77777777" w:rsidR="00AC20BA" w:rsidRPr="000923D8" w:rsidRDefault="00AC20BA" w:rsidP="003E5640">
      <w:pPr>
        <w:pStyle w:val="FootnoteText"/>
        <w:jc w:val="both"/>
      </w:pPr>
      <w:r w:rsidRPr="000923D8">
        <w:rPr>
          <w:rStyle w:val="FootnoteReference"/>
        </w:rPr>
        <w:footnoteRef/>
      </w:r>
      <w:r w:rsidRPr="000923D8">
        <w:t xml:space="preserve"> Atbilstoši MK 2017. gada 17. janvāra sēdes protokola Nr.3 39.§ “Informatīvais ziņojums “Par lielā projekta “Latvijas dzelzceļa tīkla elektrifikācija” sagatavošanas progresu, izmaksu un ieguvumu analīzes rezultātiem un projekta īstenošanas risinājumiem”” 10. punktā noteiktajam </w:t>
      </w:r>
    </w:p>
  </w:footnote>
  <w:footnote w:id="26">
    <w:p w14:paraId="1FC3F1BF" w14:textId="0169F263" w:rsidR="00AC20BA" w:rsidRPr="009B2930" w:rsidRDefault="00AC20BA" w:rsidP="00A44155">
      <w:pPr>
        <w:pStyle w:val="FootnoteText"/>
        <w:jc w:val="both"/>
      </w:pPr>
      <w:r>
        <w:rPr>
          <w:rStyle w:val="FootnoteReference"/>
        </w:rPr>
        <w:footnoteRef/>
      </w:r>
      <w:r>
        <w:t xml:space="preserve"> </w:t>
      </w:r>
      <w:r>
        <w:rPr>
          <w:rFonts w:eastAsia="Calibri"/>
          <w:lang w:eastAsia="ar-SA"/>
        </w:rPr>
        <w:t>LM</w:t>
      </w:r>
      <w:r w:rsidRPr="00A44155">
        <w:rPr>
          <w:rFonts w:eastAsia="Calibri"/>
          <w:lang w:eastAsia="ar-SA"/>
        </w:rPr>
        <w:t xml:space="preserve"> sagatavotajā informatīvā ziņojum</w:t>
      </w:r>
      <w:r w:rsidRPr="00A53BE0">
        <w:rPr>
          <w:rFonts w:eastAsia="Calibri"/>
          <w:lang w:eastAsia="ar-SA"/>
        </w:rPr>
        <w:t>a projektā</w:t>
      </w:r>
      <w:r w:rsidRPr="00524729">
        <w:rPr>
          <w:rFonts w:eastAsia="Calibri"/>
          <w:lang w:eastAsia="ar-SA"/>
        </w:rPr>
        <w:t xml:space="preserve"> </w:t>
      </w:r>
      <w:r w:rsidRPr="00A44155">
        <w:rPr>
          <w:rFonts w:eastAsia="Calibri"/>
          <w:lang w:eastAsia="ar-SA"/>
        </w:rPr>
        <w:t>“Par Jauniešu garantijas īstenošanas progresu” un š.g. 7.martā notikušajā Jauniešu garantijas programmas īstenošanas konsultatīvās padomes sēdē</w:t>
      </w:r>
      <w:r>
        <w:rPr>
          <w:rFonts w:eastAsia="Calibri"/>
          <w:lang w:eastAsia="ar-SA"/>
        </w:rPr>
        <w:t>.</w:t>
      </w:r>
    </w:p>
  </w:footnote>
  <w:footnote w:id="27">
    <w:p w14:paraId="13AA7A98" w14:textId="62E4A275" w:rsidR="00D60053" w:rsidRDefault="00D60053">
      <w:pPr>
        <w:pStyle w:val="FootnoteText"/>
      </w:pPr>
      <w:r>
        <w:rPr>
          <w:rStyle w:val="FootnoteReference"/>
        </w:rPr>
        <w:footnoteRef/>
      </w:r>
      <w:r>
        <w:t xml:space="preserve"> </w:t>
      </w:r>
      <w:r w:rsidR="00082963" w:rsidRPr="00082963">
        <w:t>https://komitejas.esfondi.lv/_layouts/15/start.aspx#/SitePages/10.aspx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400518"/>
      <w:docPartObj>
        <w:docPartGallery w:val="Page Numbers (Top of Page)"/>
        <w:docPartUnique/>
      </w:docPartObj>
    </w:sdtPr>
    <w:sdtEndPr>
      <w:rPr>
        <w:noProof/>
      </w:rPr>
    </w:sdtEndPr>
    <w:sdtContent>
      <w:p w14:paraId="7885E5AC" w14:textId="69518208" w:rsidR="00AC20BA" w:rsidRDefault="00AC20BA">
        <w:pPr>
          <w:pStyle w:val="Header"/>
          <w:jc w:val="center"/>
        </w:pPr>
        <w:r>
          <w:fldChar w:fldCharType="begin"/>
        </w:r>
        <w:r>
          <w:instrText xml:space="preserve"> PAGE   \* MERGEFORMAT </w:instrText>
        </w:r>
        <w:r>
          <w:fldChar w:fldCharType="separate"/>
        </w:r>
        <w:r w:rsidR="004D43CA">
          <w:rPr>
            <w:noProof/>
          </w:rPr>
          <w:t>12</w:t>
        </w:r>
        <w:r>
          <w:rPr>
            <w:noProof/>
          </w:rPr>
          <w:fldChar w:fldCharType="end"/>
        </w:r>
      </w:p>
    </w:sdtContent>
  </w:sdt>
  <w:p w14:paraId="0C8E0C95" w14:textId="26BB3FA8" w:rsidR="00AC20BA" w:rsidRDefault="00AC20BA" w:rsidP="00947B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1C87"/>
    <w:multiLevelType w:val="hybridMultilevel"/>
    <w:tmpl w:val="66FE8A78"/>
    <w:lvl w:ilvl="0" w:tplc="A3DA8CC0">
      <w:start w:val="1"/>
      <w:numFmt w:val="lowerLetter"/>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FD38F0"/>
    <w:multiLevelType w:val="hybridMultilevel"/>
    <w:tmpl w:val="7F72CCD4"/>
    <w:lvl w:ilvl="0" w:tplc="9CACFB68">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4AA1D60"/>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0544CF"/>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2D06C54"/>
    <w:multiLevelType w:val="hybridMultilevel"/>
    <w:tmpl w:val="64C8E8E8"/>
    <w:lvl w:ilvl="0" w:tplc="6B1A2074">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887475"/>
    <w:multiLevelType w:val="hybridMultilevel"/>
    <w:tmpl w:val="01CEBE2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185A88"/>
    <w:multiLevelType w:val="hybridMultilevel"/>
    <w:tmpl w:val="F5402864"/>
    <w:lvl w:ilvl="0" w:tplc="5AD28000">
      <w:start w:val="1"/>
      <w:numFmt w:val="lowerLetter"/>
      <w:lvlText w:val="%1)"/>
      <w:lvlJc w:val="left"/>
      <w:pPr>
        <w:ind w:left="1353" w:hanging="360"/>
      </w:pPr>
      <w:rPr>
        <w:rFonts w:hint="default"/>
      </w:rPr>
    </w:lvl>
    <w:lvl w:ilvl="1" w:tplc="04260019" w:tentative="1">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7">
    <w:nsid w:val="19D5471A"/>
    <w:multiLevelType w:val="hybridMultilevel"/>
    <w:tmpl w:val="12E0A2C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EF14012"/>
    <w:multiLevelType w:val="hybridMultilevel"/>
    <w:tmpl w:val="3E8E17B4"/>
    <w:lvl w:ilvl="0" w:tplc="F40032E8">
      <w:start w:val="1"/>
      <w:numFmt w:val="decimal"/>
      <w:lvlText w:val="(%1)"/>
      <w:lvlJc w:val="left"/>
      <w:pPr>
        <w:ind w:left="1473" w:hanging="405"/>
      </w:pPr>
      <w:rPr>
        <w:rFonts w:hint="default"/>
      </w:r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9">
    <w:nsid w:val="211A2D9D"/>
    <w:multiLevelType w:val="hybridMultilevel"/>
    <w:tmpl w:val="5628D3E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nsid w:val="28C3771B"/>
    <w:multiLevelType w:val="hybridMultilevel"/>
    <w:tmpl w:val="5366EC0A"/>
    <w:lvl w:ilvl="0" w:tplc="F1CE2E3A">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7EB6FCB"/>
    <w:multiLevelType w:val="hybridMultilevel"/>
    <w:tmpl w:val="25BE5102"/>
    <w:lvl w:ilvl="0" w:tplc="04260017">
      <w:start w:val="1"/>
      <w:numFmt w:val="lowerLetter"/>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2">
    <w:nsid w:val="40BE70C9"/>
    <w:multiLevelType w:val="hybridMultilevel"/>
    <w:tmpl w:val="8B3C20C4"/>
    <w:lvl w:ilvl="0" w:tplc="5A7CD1DC">
      <w:start w:val="1"/>
      <w:numFmt w:val="decimal"/>
      <w:lvlText w:val="%1."/>
      <w:lvlJc w:val="left"/>
      <w:pPr>
        <w:ind w:left="1440" w:hanging="360"/>
      </w:pPr>
      <w:rPr>
        <w:i w:val="0"/>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4A2D66EE"/>
    <w:multiLevelType w:val="hybridMultilevel"/>
    <w:tmpl w:val="3020B7AC"/>
    <w:lvl w:ilvl="0" w:tplc="0409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A7814C5"/>
    <w:multiLevelType w:val="hybridMultilevel"/>
    <w:tmpl w:val="A4362314"/>
    <w:lvl w:ilvl="0" w:tplc="2A706A30">
      <w:start w:val="1"/>
      <w:numFmt w:val="decimal"/>
      <w:lvlText w:val="%1)"/>
      <w:lvlJc w:val="left"/>
      <w:pPr>
        <w:ind w:left="36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27F1FE4"/>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57F1E42"/>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E3561EF"/>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10701BE"/>
    <w:multiLevelType w:val="hybridMultilevel"/>
    <w:tmpl w:val="DD1AD5F4"/>
    <w:lvl w:ilvl="0" w:tplc="ED52F170">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9176537"/>
    <w:multiLevelType w:val="hybridMultilevel"/>
    <w:tmpl w:val="C392295C"/>
    <w:lvl w:ilvl="0" w:tplc="82AC9E98">
      <w:start w:val="1"/>
      <w:numFmt w:val="decimal"/>
      <w:lvlText w:val="%1."/>
      <w:lvlJc w:val="left"/>
      <w:pPr>
        <w:ind w:left="1146" w:hanging="360"/>
      </w:pPr>
      <w:rPr>
        <w:rFonts w:hint="default"/>
        <w:u w:val="single"/>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nsid w:val="6FE60CBF"/>
    <w:multiLevelType w:val="hybridMultilevel"/>
    <w:tmpl w:val="387676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64A442D"/>
    <w:multiLevelType w:val="hybridMultilevel"/>
    <w:tmpl w:val="485EB6EC"/>
    <w:lvl w:ilvl="0" w:tplc="E274FD68">
      <w:start w:val="14"/>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2">
    <w:nsid w:val="79D666F1"/>
    <w:multiLevelType w:val="hybridMultilevel"/>
    <w:tmpl w:val="FAB22F84"/>
    <w:lvl w:ilvl="0" w:tplc="84B6D694">
      <w:start w:val="1"/>
      <w:numFmt w:val="decimal"/>
      <w:lvlText w:val="%1."/>
      <w:lvlJc w:val="left"/>
      <w:pPr>
        <w:ind w:left="786" w:hanging="360"/>
      </w:pPr>
      <w:rPr>
        <w:i w:val="0"/>
        <w:sz w:val="28"/>
      </w:rPr>
    </w:lvl>
    <w:lvl w:ilvl="1" w:tplc="04260001">
      <w:start w:val="1"/>
      <w:numFmt w:val="bullet"/>
      <w:lvlText w:val=""/>
      <w:lvlJc w:val="left"/>
      <w:pPr>
        <w:ind w:left="1353" w:hanging="360"/>
      </w:pPr>
      <w:rPr>
        <w:rFonts w:ascii="Symbol" w:hAnsi="Symbol"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C9E12CE"/>
    <w:multiLevelType w:val="hybridMultilevel"/>
    <w:tmpl w:val="5D10C54E"/>
    <w:lvl w:ilvl="0" w:tplc="04260011">
      <w:start w:val="1"/>
      <w:numFmt w:val="decimal"/>
      <w:lvlText w:val="%1)"/>
      <w:lvlJc w:val="left"/>
      <w:pPr>
        <w:ind w:left="786" w:hanging="360"/>
      </w:pPr>
      <w:rPr>
        <w:sz w:val="28"/>
      </w:rPr>
    </w:lvl>
    <w:lvl w:ilvl="1" w:tplc="04260001">
      <w:start w:val="1"/>
      <w:numFmt w:val="bullet"/>
      <w:lvlText w:val=""/>
      <w:lvlJc w:val="left"/>
      <w:pPr>
        <w:ind w:left="1353" w:hanging="360"/>
      </w:pPr>
      <w:rPr>
        <w:rFonts w:ascii="Symbol" w:hAnsi="Symbol"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DE506A9"/>
    <w:multiLevelType w:val="multilevel"/>
    <w:tmpl w:val="AC12E288"/>
    <w:lvl w:ilvl="0">
      <w:start w:val="1"/>
      <w:numFmt w:val="decimal"/>
      <w:lvlText w:val="%1)"/>
      <w:lvlJc w:val="left"/>
      <w:pPr>
        <w:ind w:left="360" w:hanging="360"/>
      </w:pPr>
      <w:rPr>
        <w:i w:val="0"/>
        <w:color w:val="auto"/>
      </w:rPr>
    </w:lvl>
    <w:lvl w:ilvl="1">
      <w:start w:val="1"/>
      <w:numFmt w:val="decimal"/>
      <w:lvlText w:val="(%2)"/>
      <w:lvlJc w:val="left"/>
      <w:pPr>
        <w:ind w:left="720" w:hanging="360"/>
      </w:pPr>
      <w:rPr>
        <w:rFonts w:ascii="Times New Roman" w:eastAsiaTheme="minorHAnsi" w:hAnsi="Times New Roman"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E55498A"/>
    <w:multiLevelType w:val="hybridMultilevel"/>
    <w:tmpl w:val="91C4724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23"/>
  </w:num>
  <w:num w:numId="3">
    <w:abstractNumId w:val="13"/>
  </w:num>
  <w:num w:numId="4">
    <w:abstractNumId w:val="10"/>
  </w:num>
  <w:num w:numId="5">
    <w:abstractNumId w:val="0"/>
  </w:num>
  <w:num w:numId="6">
    <w:abstractNumId w:val="14"/>
  </w:num>
  <w:num w:numId="7">
    <w:abstractNumId w:val="1"/>
  </w:num>
  <w:num w:numId="8">
    <w:abstractNumId w:val="4"/>
  </w:num>
  <w:num w:numId="9">
    <w:abstractNumId w:val="21"/>
  </w:num>
  <w:num w:numId="10">
    <w:abstractNumId w:val="12"/>
  </w:num>
  <w:num w:numId="11">
    <w:abstractNumId w:val="7"/>
  </w:num>
  <w:num w:numId="12">
    <w:abstractNumId w:val="20"/>
  </w:num>
  <w:num w:numId="13">
    <w:abstractNumId w:val="9"/>
  </w:num>
  <w:num w:numId="14">
    <w:abstractNumId w:val="24"/>
  </w:num>
  <w:num w:numId="15">
    <w:abstractNumId w:val="17"/>
  </w:num>
  <w:num w:numId="16">
    <w:abstractNumId w:val="2"/>
  </w:num>
  <w:num w:numId="17">
    <w:abstractNumId w:val="16"/>
  </w:num>
  <w:num w:numId="18">
    <w:abstractNumId w:val="3"/>
  </w:num>
  <w:num w:numId="19">
    <w:abstractNumId w:val="15"/>
  </w:num>
  <w:num w:numId="20">
    <w:abstractNumId w:val="19"/>
  </w:num>
  <w:num w:numId="21">
    <w:abstractNumId w:val="25"/>
  </w:num>
  <w:num w:numId="22">
    <w:abstractNumId w:val="6"/>
  </w:num>
  <w:num w:numId="23">
    <w:abstractNumId w:val="11"/>
  </w:num>
  <w:num w:numId="24">
    <w:abstractNumId w:val="18"/>
  </w:num>
  <w:num w:numId="25">
    <w:abstractNumId w:val="8"/>
  </w:num>
  <w:num w:numId="2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00113"/>
    <w:rsid w:val="000033F3"/>
    <w:rsid w:val="00004BBD"/>
    <w:rsid w:val="00007B61"/>
    <w:rsid w:val="00011C73"/>
    <w:rsid w:val="00011FF7"/>
    <w:rsid w:val="000131E3"/>
    <w:rsid w:val="000177C8"/>
    <w:rsid w:val="000201F0"/>
    <w:rsid w:val="0002446C"/>
    <w:rsid w:val="00027639"/>
    <w:rsid w:val="000323AC"/>
    <w:rsid w:val="0003345C"/>
    <w:rsid w:val="00034E6C"/>
    <w:rsid w:val="00035523"/>
    <w:rsid w:val="00035D19"/>
    <w:rsid w:val="00037205"/>
    <w:rsid w:val="0004087E"/>
    <w:rsid w:val="0004200D"/>
    <w:rsid w:val="000438BB"/>
    <w:rsid w:val="00044522"/>
    <w:rsid w:val="00045429"/>
    <w:rsid w:val="000507D2"/>
    <w:rsid w:val="00050E23"/>
    <w:rsid w:val="00051948"/>
    <w:rsid w:val="00051CE6"/>
    <w:rsid w:val="0005214B"/>
    <w:rsid w:val="00055112"/>
    <w:rsid w:val="0005603B"/>
    <w:rsid w:val="00057EB0"/>
    <w:rsid w:val="00060B70"/>
    <w:rsid w:val="00061833"/>
    <w:rsid w:val="0006455E"/>
    <w:rsid w:val="000663DA"/>
    <w:rsid w:val="00072420"/>
    <w:rsid w:val="000730F5"/>
    <w:rsid w:val="00073BE5"/>
    <w:rsid w:val="000741A6"/>
    <w:rsid w:val="00074F36"/>
    <w:rsid w:val="00080827"/>
    <w:rsid w:val="00081457"/>
    <w:rsid w:val="0008164B"/>
    <w:rsid w:val="00082963"/>
    <w:rsid w:val="000844FA"/>
    <w:rsid w:val="00084ECB"/>
    <w:rsid w:val="00086B7B"/>
    <w:rsid w:val="000923D8"/>
    <w:rsid w:val="000939E6"/>
    <w:rsid w:val="00094601"/>
    <w:rsid w:val="000973A6"/>
    <w:rsid w:val="00097784"/>
    <w:rsid w:val="00097E4D"/>
    <w:rsid w:val="000A267D"/>
    <w:rsid w:val="000A302E"/>
    <w:rsid w:val="000A3FED"/>
    <w:rsid w:val="000A507D"/>
    <w:rsid w:val="000A5AD1"/>
    <w:rsid w:val="000A5C17"/>
    <w:rsid w:val="000A734C"/>
    <w:rsid w:val="000A76BE"/>
    <w:rsid w:val="000B0997"/>
    <w:rsid w:val="000B12FE"/>
    <w:rsid w:val="000B1EAF"/>
    <w:rsid w:val="000B4053"/>
    <w:rsid w:val="000B68CF"/>
    <w:rsid w:val="000B7995"/>
    <w:rsid w:val="000C293C"/>
    <w:rsid w:val="000C2A23"/>
    <w:rsid w:val="000C2AA0"/>
    <w:rsid w:val="000C39BB"/>
    <w:rsid w:val="000C3DB7"/>
    <w:rsid w:val="000C7125"/>
    <w:rsid w:val="000D0D79"/>
    <w:rsid w:val="000D38C6"/>
    <w:rsid w:val="000D545F"/>
    <w:rsid w:val="000D65C7"/>
    <w:rsid w:val="000E0932"/>
    <w:rsid w:val="000E1ABA"/>
    <w:rsid w:val="000E3126"/>
    <w:rsid w:val="000E5CF0"/>
    <w:rsid w:val="000F1127"/>
    <w:rsid w:val="000F1CBF"/>
    <w:rsid w:val="000F4DAE"/>
    <w:rsid w:val="000F4EA7"/>
    <w:rsid w:val="000F55CB"/>
    <w:rsid w:val="000F5F73"/>
    <w:rsid w:val="00101539"/>
    <w:rsid w:val="00103BBD"/>
    <w:rsid w:val="00105813"/>
    <w:rsid w:val="001075D3"/>
    <w:rsid w:val="00110071"/>
    <w:rsid w:val="001151A7"/>
    <w:rsid w:val="00116673"/>
    <w:rsid w:val="0012127F"/>
    <w:rsid w:val="0012511F"/>
    <w:rsid w:val="00125246"/>
    <w:rsid w:val="00125587"/>
    <w:rsid w:val="001269CA"/>
    <w:rsid w:val="0012795B"/>
    <w:rsid w:val="001311C0"/>
    <w:rsid w:val="00132C0B"/>
    <w:rsid w:val="00132DD7"/>
    <w:rsid w:val="00134B26"/>
    <w:rsid w:val="001374A3"/>
    <w:rsid w:val="00140E27"/>
    <w:rsid w:val="00141BF7"/>
    <w:rsid w:val="00142206"/>
    <w:rsid w:val="0014261F"/>
    <w:rsid w:val="001429D2"/>
    <w:rsid w:val="0014377D"/>
    <w:rsid w:val="00143CFE"/>
    <w:rsid w:val="00144D48"/>
    <w:rsid w:val="001453CA"/>
    <w:rsid w:val="00145646"/>
    <w:rsid w:val="00146443"/>
    <w:rsid w:val="0014737B"/>
    <w:rsid w:val="00150060"/>
    <w:rsid w:val="0015008D"/>
    <w:rsid w:val="00150389"/>
    <w:rsid w:val="00150DAA"/>
    <w:rsid w:val="00156756"/>
    <w:rsid w:val="00157926"/>
    <w:rsid w:val="00161E7B"/>
    <w:rsid w:val="0016211C"/>
    <w:rsid w:val="0016220F"/>
    <w:rsid w:val="00164DEB"/>
    <w:rsid w:val="00166EC6"/>
    <w:rsid w:val="00167119"/>
    <w:rsid w:val="00170349"/>
    <w:rsid w:val="00170486"/>
    <w:rsid w:val="0017151E"/>
    <w:rsid w:val="0017593E"/>
    <w:rsid w:val="00175E83"/>
    <w:rsid w:val="001764D2"/>
    <w:rsid w:val="001767DE"/>
    <w:rsid w:val="00180AC8"/>
    <w:rsid w:val="00182514"/>
    <w:rsid w:val="00184427"/>
    <w:rsid w:val="00184621"/>
    <w:rsid w:val="0018469C"/>
    <w:rsid w:val="0018493C"/>
    <w:rsid w:val="00184B4D"/>
    <w:rsid w:val="00184E4F"/>
    <w:rsid w:val="0018571E"/>
    <w:rsid w:val="001876AD"/>
    <w:rsid w:val="00190EE6"/>
    <w:rsid w:val="001931CB"/>
    <w:rsid w:val="0019650B"/>
    <w:rsid w:val="001A4EB4"/>
    <w:rsid w:val="001A4EDE"/>
    <w:rsid w:val="001A5514"/>
    <w:rsid w:val="001A66F4"/>
    <w:rsid w:val="001B1566"/>
    <w:rsid w:val="001B160F"/>
    <w:rsid w:val="001B16EB"/>
    <w:rsid w:val="001B5E0C"/>
    <w:rsid w:val="001B70A4"/>
    <w:rsid w:val="001C015C"/>
    <w:rsid w:val="001C1C6A"/>
    <w:rsid w:val="001C1D8F"/>
    <w:rsid w:val="001C220D"/>
    <w:rsid w:val="001C2A27"/>
    <w:rsid w:val="001C2E1E"/>
    <w:rsid w:val="001C72FD"/>
    <w:rsid w:val="001D118B"/>
    <w:rsid w:val="001D15A2"/>
    <w:rsid w:val="001D176A"/>
    <w:rsid w:val="001D17AA"/>
    <w:rsid w:val="001D31EB"/>
    <w:rsid w:val="001D5725"/>
    <w:rsid w:val="001D57FD"/>
    <w:rsid w:val="001D58A3"/>
    <w:rsid w:val="001D5A0B"/>
    <w:rsid w:val="001D5A6C"/>
    <w:rsid w:val="001D796F"/>
    <w:rsid w:val="001E6E20"/>
    <w:rsid w:val="001F2CE3"/>
    <w:rsid w:val="001F303D"/>
    <w:rsid w:val="001F5182"/>
    <w:rsid w:val="001F61CC"/>
    <w:rsid w:val="001F69B3"/>
    <w:rsid w:val="001F70F2"/>
    <w:rsid w:val="001F7824"/>
    <w:rsid w:val="001F7B21"/>
    <w:rsid w:val="00207285"/>
    <w:rsid w:val="00210227"/>
    <w:rsid w:val="00210951"/>
    <w:rsid w:val="00210D87"/>
    <w:rsid w:val="00211614"/>
    <w:rsid w:val="00211A23"/>
    <w:rsid w:val="00211FF5"/>
    <w:rsid w:val="00212A72"/>
    <w:rsid w:val="002138EB"/>
    <w:rsid w:val="00214522"/>
    <w:rsid w:val="00217654"/>
    <w:rsid w:val="00217B2D"/>
    <w:rsid w:val="00221687"/>
    <w:rsid w:val="00225792"/>
    <w:rsid w:val="002314A2"/>
    <w:rsid w:val="002314FA"/>
    <w:rsid w:val="0023196F"/>
    <w:rsid w:val="0023336C"/>
    <w:rsid w:val="0024034B"/>
    <w:rsid w:val="00241FA6"/>
    <w:rsid w:val="0024760D"/>
    <w:rsid w:val="0025053F"/>
    <w:rsid w:val="002505A2"/>
    <w:rsid w:val="00252B85"/>
    <w:rsid w:val="00253006"/>
    <w:rsid w:val="00255636"/>
    <w:rsid w:val="002605AC"/>
    <w:rsid w:val="002615E6"/>
    <w:rsid w:val="0026513D"/>
    <w:rsid w:val="00265C0B"/>
    <w:rsid w:val="0026656C"/>
    <w:rsid w:val="00266973"/>
    <w:rsid w:val="0027168C"/>
    <w:rsid w:val="00272742"/>
    <w:rsid w:val="0027451B"/>
    <w:rsid w:val="00274C3D"/>
    <w:rsid w:val="0027503A"/>
    <w:rsid w:val="00276E9B"/>
    <w:rsid w:val="00282189"/>
    <w:rsid w:val="00285B73"/>
    <w:rsid w:val="00286EF0"/>
    <w:rsid w:val="002904EE"/>
    <w:rsid w:val="00291E27"/>
    <w:rsid w:val="00294C72"/>
    <w:rsid w:val="0029527F"/>
    <w:rsid w:val="002A1670"/>
    <w:rsid w:val="002A39E2"/>
    <w:rsid w:val="002A41D5"/>
    <w:rsid w:val="002A44D6"/>
    <w:rsid w:val="002A54AE"/>
    <w:rsid w:val="002B061F"/>
    <w:rsid w:val="002B0C8F"/>
    <w:rsid w:val="002B1C6E"/>
    <w:rsid w:val="002B5A10"/>
    <w:rsid w:val="002B5C81"/>
    <w:rsid w:val="002B702E"/>
    <w:rsid w:val="002B73DE"/>
    <w:rsid w:val="002C193B"/>
    <w:rsid w:val="002C4B6C"/>
    <w:rsid w:val="002C7032"/>
    <w:rsid w:val="002C7B83"/>
    <w:rsid w:val="002D18B1"/>
    <w:rsid w:val="002D235F"/>
    <w:rsid w:val="002D2FC7"/>
    <w:rsid w:val="002D3C02"/>
    <w:rsid w:val="002D5302"/>
    <w:rsid w:val="002D6160"/>
    <w:rsid w:val="002D79F5"/>
    <w:rsid w:val="002E0F8A"/>
    <w:rsid w:val="002E2841"/>
    <w:rsid w:val="002E28C2"/>
    <w:rsid w:val="002E2F0B"/>
    <w:rsid w:val="002E4E4B"/>
    <w:rsid w:val="002E5A7F"/>
    <w:rsid w:val="002E6C4E"/>
    <w:rsid w:val="002E70E7"/>
    <w:rsid w:val="002F352B"/>
    <w:rsid w:val="002F3DF0"/>
    <w:rsid w:val="002F41D0"/>
    <w:rsid w:val="002F7603"/>
    <w:rsid w:val="00300122"/>
    <w:rsid w:val="003001F8"/>
    <w:rsid w:val="00301E10"/>
    <w:rsid w:val="003067DC"/>
    <w:rsid w:val="00307031"/>
    <w:rsid w:val="003079E3"/>
    <w:rsid w:val="00310428"/>
    <w:rsid w:val="00310772"/>
    <w:rsid w:val="00310C87"/>
    <w:rsid w:val="00311599"/>
    <w:rsid w:val="003116CC"/>
    <w:rsid w:val="00311E9A"/>
    <w:rsid w:val="0031302A"/>
    <w:rsid w:val="003171C5"/>
    <w:rsid w:val="00317812"/>
    <w:rsid w:val="003203D9"/>
    <w:rsid w:val="0032049A"/>
    <w:rsid w:val="00322054"/>
    <w:rsid w:val="003232BA"/>
    <w:rsid w:val="0032381A"/>
    <w:rsid w:val="00326786"/>
    <w:rsid w:val="003274DF"/>
    <w:rsid w:val="00330305"/>
    <w:rsid w:val="003304A5"/>
    <w:rsid w:val="00330F20"/>
    <w:rsid w:val="0033366C"/>
    <w:rsid w:val="0033379E"/>
    <w:rsid w:val="00333CC6"/>
    <w:rsid w:val="00334E96"/>
    <w:rsid w:val="00335562"/>
    <w:rsid w:val="00340086"/>
    <w:rsid w:val="00341AC2"/>
    <w:rsid w:val="00343E98"/>
    <w:rsid w:val="00343FC8"/>
    <w:rsid w:val="00344595"/>
    <w:rsid w:val="00345C5B"/>
    <w:rsid w:val="003465BA"/>
    <w:rsid w:val="00347166"/>
    <w:rsid w:val="00347995"/>
    <w:rsid w:val="00347D1B"/>
    <w:rsid w:val="00347FFA"/>
    <w:rsid w:val="003532D6"/>
    <w:rsid w:val="00353646"/>
    <w:rsid w:val="003540F6"/>
    <w:rsid w:val="00355B6D"/>
    <w:rsid w:val="00357620"/>
    <w:rsid w:val="00357A62"/>
    <w:rsid w:val="00357ED9"/>
    <w:rsid w:val="0036021C"/>
    <w:rsid w:val="00360804"/>
    <w:rsid w:val="00361815"/>
    <w:rsid w:val="00361D88"/>
    <w:rsid w:val="003623F3"/>
    <w:rsid w:val="00362FA4"/>
    <w:rsid w:val="003633B4"/>
    <w:rsid w:val="0036342A"/>
    <w:rsid w:val="00363657"/>
    <w:rsid w:val="00365B91"/>
    <w:rsid w:val="0036722E"/>
    <w:rsid w:val="00371B70"/>
    <w:rsid w:val="00375BAB"/>
    <w:rsid w:val="0037637C"/>
    <w:rsid w:val="00376BAF"/>
    <w:rsid w:val="00376D11"/>
    <w:rsid w:val="00381432"/>
    <w:rsid w:val="00382D40"/>
    <w:rsid w:val="00383EA8"/>
    <w:rsid w:val="00385ED5"/>
    <w:rsid w:val="00387644"/>
    <w:rsid w:val="003930EF"/>
    <w:rsid w:val="003940E4"/>
    <w:rsid w:val="0039564B"/>
    <w:rsid w:val="00395931"/>
    <w:rsid w:val="003A048F"/>
    <w:rsid w:val="003A13B9"/>
    <w:rsid w:val="003A2759"/>
    <w:rsid w:val="003A2A5A"/>
    <w:rsid w:val="003A4217"/>
    <w:rsid w:val="003A532E"/>
    <w:rsid w:val="003A6C7C"/>
    <w:rsid w:val="003A6D9A"/>
    <w:rsid w:val="003B01E1"/>
    <w:rsid w:val="003B09B0"/>
    <w:rsid w:val="003B15D7"/>
    <w:rsid w:val="003C0311"/>
    <w:rsid w:val="003C15F5"/>
    <w:rsid w:val="003C1C0D"/>
    <w:rsid w:val="003C3903"/>
    <w:rsid w:val="003C41E9"/>
    <w:rsid w:val="003C50FB"/>
    <w:rsid w:val="003C6907"/>
    <w:rsid w:val="003C7CE4"/>
    <w:rsid w:val="003D288F"/>
    <w:rsid w:val="003D2E39"/>
    <w:rsid w:val="003D38B0"/>
    <w:rsid w:val="003D3AC0"/>
    <w:rsid w:val="003D4154"/>
    <w:rsid w:val="003D4272"/>
    <w:rsid w:val="003D433B"/>
    <w:rsid w:val="003D785B"/>
    <w:rsid w:val="003E0804"/>
    <w:rsid w:val="003E09B1"/>
    <w:rsid w:val="003E1722"/>
    <w:rsid w:val="003E3146"/>
    <w:rsid w:val="003E5640"/>
    <w:rsid w:val="003E6E22"/>
    <w:rsid w:val="003E7B6C"/>
    <w:rsid w:val="003F0369"/>
    <w:rsid w:val="003F11A9"/>
    <w:rsid w:val="003F2F1F"/>
    <w:rsid w:val="003F5458"/>
    <w:rsid w:val="003F640D"/>
    <w:rsid w:val="003F6EEF"/>
    <w:rsid w:val="00400A2B"/>
    <w:rsid w:val="004016F6"/>
    <w:rsid w:val="00401808"/>
    <w:rsid w:val="00401F63"/>
    <w:rsid w:val="00402000"/>
    <w:rsid w:val="00402106"/>
    <w:rsid w:val="00402200"/>
    <w:rsid w:val="004023E9"/>
    <w:rsid w:val="00403637"/>
    <w:rsid w:val="0040373E"/>
    <w:rsid w:val="004043F7"/>
    <w:rsid w:val="00405972"/>
    <w:rsid w:val="00406781"/>
    <w:rsid w:val="00410D43"/>
    <w:rsid w:val="004138D4"/>
    <w:rsid w:val="0041553D"/>
    <w:rsid w:val="00415DF2"/>
    <w:rsid w:val="004167CE"/>
    <w:rsid w:val="00417761"/>
    <w:rsid w:val="00422750"/>
    <w:rsid w:val="00424B1B"/>
    <w:rsid w:val="004257E1"/>
    <w:rsid w:val="0042690E"/>
    <w:rsid w:val="0042754E"/>
    <w:rsid w:val="00427EAD"/>
    <w:rsid w:val="00430F99"/>
    <w:rsid w:val="00432E55"/>
    <w:rsid w:val="004335DA"/>
    <w:rsid w:val="00435E61"/>
    <w:rsid w:val="00443818"/>
    <w:rsid w:val="00443E64"/>
    <w:rsid w:val="00444353"/>
    <w:rsid w:val="0044479A"/>
    <w:rsid w:val="0044606A"/>
    <w:rsid w:val="004464D2"/>
    <w:rsid w:val="00446CEC"/>
    <w:rsid w:val="00447E7F"/>
    <w:rsid w:val="00452781"/>
    <w:rsid w:val="0045289A"/>
    <w:rsid w:val="00452E22"/>
    <w:rsid w:val="0045474B"/>
    <w:rsid w:val="00454A38"/>
    <w:rsid w:val="00455ACE"/>
    <w:rsid w:val="00456F50"/>
    <w:rsid w:val="00457CE3"/>
    <w:rsid w:val="004601AF"/>
    <w:rsid w:val="0046059F"/>
    <w:rsid w:val="0046129F"/>
    <w:rsid w:val="004614D7"/>
    <w:rsid w:val="00462E61"/>
    <w:rsid w:val="0046528C"/>
    <w:rsid w:val="00465983"/>
    <w:rsid w:val="00466007"/>
    <w:rsid w:val="004672F9"/>
    <w:rsid w:val="004678F2"/>
    <w:rsid w:val="00467CA1"/>
    <w:rsid w:val="004716D8"/>
    <w:rsid w:val="0047271D"/>
    <w:rsid w:val="00472B35"/>
    <w:rsid w:val="00472F42"/>
    <w:rsid w:val="00473293"/>
    <w:rsid w:val="00474ACB"/>
    <w:rsid w:val="00475785"/>
    <w:rsid w:val="00477A56"/>
    <w:rsid w:val="00480519"/>
    <w:rsid w:val="00481166"/>
    <w:rsid w:val="00483A1D"/>
    <w:rsid w:val="00483EF6"/>
    <w:rsid w:val="0048442F"/>
    <w:rsid w:val="00484FA6"/>
    <w:rsid w:val="0048532E"/>
    <w:rsid w:val="00486F24"/>
    <w:rsid w:val="004909D3"/>
    <w:rsid w:val="004930E1"/>
    <w:rsid w:val="00493C72"/>
    <w:rsid w:val="00493E6E"/>
    <w:rsid w:val="00495FE9"/>
    <w:rsid w:val="004A12AC"/>
    <w:rsid w:val="004A1F15"/>
    <w:rsid w:val="004A304D"/>
    <w:rsid w:val="004A3A91"/>
    <w:rsid w:val="004A4292"/>
    <w:rsid w:val="004A4997"/>
    <w:rsid w:val="004A49C5"/>
    <w:rsid w:val="004A54B3"/>
    <w:rsid w:val="004A68EE"/>
    <w:rsid w:val="004A6B4F"/>
    <w:rsid w:val="004B0E64"/>
    <w:rsid w:val="004B129C"/>
    <w:rsid w:val="004B759B"/>
    <w:rsid w:val="004B76CE"/>
    <w:rsid w:val="004B7DF3"/>
    <w:rsid w:val="004C2839"/>
    <w:rsid w:val="004C2E76"/>
    <w:rsid w:val="004C34C8"/>
    <w:rsid w:val="004C41E4"/>
    <w:rsid w:val="004C4333"/>
    <w:rsid w:val="004C60BB"/>
    <w:rsid w:val="004C7622"/>
    <w:rsid w:val="004C7CA1"/>
    <w:rsid w:val="004D0E20"/>
    <w:rsid w:val="004D3614"/>
    <w:rsid w:val="004D3A6C"/>
    <w:rsid w:val="004D43CA"/>
    <w:rsid w:val="004D54FB"/>
    <w:rsid w:val="004D5BDC"/>
    <w:rsid w:val="004E1BDE"/>
    <w:rsid w:val="004E2D4E"/>
    <w:rsid w:val="004E36CB"/>
    <w:rsid w:val="004E4079"/>
    <w:rsid w:val="004E60A3"/>
    <w:rsid w:val="004F2A7B"/>
    <w:rsid w:val="004F42B6"/>
    <w:rsid w:val="004F5936"/>
    <w:rsid w:val="004F6423"/>
    <w:rsid w:val="00500CC3"/>
    <w:rsid w:val="00501A39"/>
    <w:rsid w:val="00501F87"/>
    <w:rsid w:val="00503B15"/>
    <w:rsid w:val="00506D7D"/>
    <w:rsid w:val="0050763C"/>
    <w:rsid w:val="00507865"/>
    <w:rsid w:val="0051077F"/>
    <w:rsid w:val="005113BD"/>
    <w:rsid w:val="00512453"/>
    <w:rsid w:val="00512769"/>
    <w:rsid w:val="00512C0B"/>
    <w:rsid w:val="005138CB"/>
    <w:rsid w:val="00513E63"/>
    <w:rsid w:val="0051545F"/>
    <w:rsid w:val="00515723"/>
    <w:rsid w:val="00516573"/>
    <w:rsid w:val="00516EA8"/>
    <w:rsid w:val="005171BC"/>
    <w:rsid w:val="005223B3"/>
    <w:rsid w:val="00523A90"/>
    <w:rsid w:val="00524729"/>
    <w:rsid w:val="005250FD"/>
    <w:rsid w:val="00525170"/>
    <w:rsid w:val="00525AC5"/>
    <w:rsid w:val="00527E8B"/>
    <w:rsid w:val="00530A45"/>
    <w:rsid w:val="0053115C"/>
    <w:rsid w:val="00531AD3"/>
    <w:rsid w:val="00531BA1"/>
    <w:rsid w:val="00531CF5"/>
    <w:rsid w:val="00531E9B"/>
    <w:rsid w:val="00531F6C"/>
    <w:rsid w:val="00532AB6"/>
    <w:rsid w:val="00535857"/>
    <w:rsid w:val="00537632"/>
    <w:rsid w:val="005410B8"/>
    <w:rsid w:val="0054133D"/>
    <w:rsid w:val="00545C2F"/>
    <w:rsid w:val="00546DD5"/>
    <w:rsid w:val="00550E3F"/>
    <w:rsid w:val="0055244F"/>
    <w:rsid w:val="005533D5"/>
    <w:rsid w:val="00553A2F"/>
    <w:rsid w:val="00556831"/>
    <w:rsid w:val="00557883"/>
    <w:rsid w:val="00557D0B"/>
    <w:rsid w:val="00562930"/>
    <w:rsid w:val="00562B26"/>
    <w:rsid w:val="005635C8"/>
    <w:rsid w:val="0057093A"/>
    <w:rsid w:val="00574FB6"/>
    <w:rsid w:val="00577D72"/>
    <w:rsid w:val="005834AF"/>
    <w:rsid w:val="00587228"/>
    <w:rsid w:val="005905FA"/>
    <w:rsid w:val="0059166E"/>
    <w:rsid w:val="0059206A"/>
    <w:rsid w:val="0059251D"/>
    <w:rsid w:val="00592804"/>
    <w:rsid w:val="00592C4E"/>
    <w:rsid w:val="0059443D"/>
    <w:rsid w:val="005958C6"/>
    <w:rsid w:val="00597569"/>
    <w:rsid w:val="005A0106"/>
    <w:rsid w:val="005A05BF"/>
    <w:rsid w:val="005A29CA"/>
    <w:rsid w:val="005A3C7B"/>
    <w:rsid w:val="005A79B6"/>
    <w:rsid w:val="005B0B44"/>
    <w:rsid w:val="005B1DFF"/>
    <w:rsid w:val="005B3C62"/>
    <w:rsid w:val="005B512F"/>
    <w:rsid w:val="005B5E70"/>
    <w:rsid w:val="005C3132"/>
    <w:rsid w:val="005C64D0"/>
    <w:rsid w:val="005C667D"/>
    <w:rsid w:val="005C676B"/>
    <w:rsid w:val="005C6F76"/>
    <w:rsid w:val="005D28E3"/>
    <w:rsid w:val="005D54A5"/>
    <w:rsid w:val="005D5D84"/>
    <w:rsid w:val="005D5F6C"/>
    <w:rsid w:val="005E1053"/>
    <w:rsid w:val="005E13D0"/>
    <w:rsid w:val="005E3870"/>
    <w:rsid w:val="005E414D"/>
    <w:rsid w:val="005E4276"/>
    <w:rsid w:val="005E46F8"/>
    <w:rsid w:val="005E6FD3"/>
    <w:rsid w:val="005E7B9C"/>
    <w:rsid w:val="005F0C91"/>
    <w:rsid w:val="005F1EDA"/>
    <w:rsid w:val="005F50B0"/>
    <w:rsid w:val="005F5EC2"/>
    <w:rsid w:val="005F7F51"/>
    <w:rsid w:val="00602293"/>
    <w:rsid w:val="0060298A"/>
    <w:rsid w:val="00602A23"/>
    <w:rsid w:val="00603407"/>
    <w:rsid w:val="00603AAF"/>
    <w:rsid w:val="00605A1F"/>
    <w:rsid w:val="00605AB2"/>
    <w:rsid w:val="006060AA"/>
    <w:rsid w:val="0061083B"/>
    <w:rsid w:val="006111EF"/>
    <w:rsid w:val="00614193"/>
    <w:rsid w:val="00615B7A"/>
    <w:rsid w:val="00616289"/>
    <w:rsid w:val="006175F0"/>
    <w:rsid w:val="00617EF8"/>
    <w:rsid w:val="0062052E"/>
    <w:rsid w:val="006237BD"/>
    <w:rsid w:val="00624251"/>
    <w:rsid w:val="00624895"/>
    <w:rsid w:val="00625A9A"/>
    <w:rsid w:val="006265CD"/>
    <w:rsid w:val="006306A5"/>
    <w:rsid w:val="00630757"/>
    <w:rsid w:val="006320C7"/>
    <w:rsid w:val="00633243"/>
    <w:rsid w:val="0063484F"/>
    <w:rsid w:val="00637DFE"/>
    <w:rsid w:val="00641DAF"/>
    <w:rsid w:val="00644FD8"/>
    <w:rsid w:val="006474E4"/>
    <w:rsid w:val="006528A8"/>
    <w:rsid w:val="00654EBE"/>
    <w:rsid w:val="00655029"/>
    <w:rsid w:val="006567CC"/>
    <w:rsid w:val="00657060"/>
    <w:rsid w:val="00660235"/>
    <w:rsid w:val="00662016"/>
    <w:rsid w:val="0066274D"/>
    <w:rsid w:val="006632FF"/>
    <w:rsid w:val="00664C3A"/>
    <w:rsid w:val="00667AD0"/>
    <w:rsid w:val="00673178"/>
    <w:rsid w:val="006737F3"/>
    <w:rsid w:val="006746E3"/>
    <w:rsid w:val="006752E4"/>
    <w:rsid w:val="00676D5C"/>
    <w:rsid w:val="006770C3"/>
    <w:rsid w:val="00680DD0"/>
    <w:rsid w:val="00683E81"/>
    <w:rsid w:val="00684747"/>
    <w:rsid w:val="00684ADB"/>
    <w:rsid w:val="00685C64"/>
    <w:rsid w:val="00692292"/>
    <w:rsid w:val="0069241C"/>
    <w:rsid w:val="00693241"/>
    <w:rsid w:val="0069476E"/>
    <w:rsid w:val="00694EE4"/>
    <w:rsid w:val="00697306"/>
    <w:rsid w:val="006974EA"/>
    <w:rsid w:val="00697ECC"/>
    <w:rsid w:val="00697FFD"/>
    <w:rsid w:val="006A0B3C"/>
    <w:rsid w:val="006A15CD"/>
    <w:rsid w:val="006A2B45"/>
    <w:rsid w:val="006A4072"/>
    <w:rsid w:val="006A4607"/>
    <w:rsid w:val="006A6441"/>
    <w:rsid w:val="006A65E3"/>
    <w:rsid w:val="006A6888"/>
    <w:rsid w:val="006A7630"/>
    <w:rsid w:val="006B033A"/>
    <w:rsid w:val="006B098A"/>
    <w:rsid w:val="006B2E90"/>
    <w:rsid w:val="006B33B1"/>
    <w:rsid w:val="006B34F7"/>
    <w:rsid w:val="006B3E34"/>
    <w:rsid w:val="006B3FFE"/>
    <w:rsid w:val="006B4AE0"/>
    <w:rsid w:val="006B4D1E"/>
    <w:rsid w:val="006B5C2F"/>
    <w:rsid w:val="006B7616"/>
    <w:rsid w:val="006C12F3"/>
    <w:rsid w:val="006C2DBF"/>
    <w:rsid w:val="006C5916"/>
    <w:rsid w:val="006C61C9"/>
    <w:rsid w:val="006C69D6"/>
    <w:rsid w:val="006C6F3D"/>
    <w:rsid w:val="006D3928"/>
    <w:rsid w:val="006D4772"/>
    <w:rsid w:val="006D55C0"/>
    <w:rsid w:val="006D65C3"/>
    <w:rsid w:val="006E225E"/>
    <w:rsid w:val="006E6122"/>
    <w:rsid w:val="006F32E9"/>
    <w:rsid w:val="006F3437"/>
    <w:rsid w:val="006F5AD3"/>
    <w:rsid w:val="006F5D1E"/>
    <w:rsid w:val="006F7622"/>
    <w:rsid w:val="0070655A"/>
    <w:rsid w:val="007101BF"/>
    <w:rsid w:val="00711452"/>
    <w:rsid w:val="00711CDB"/>
    <w:rsid w:val="00712C06"/>
    <w:rsid w:val="00712CEC"/>
    <w:rsid w:val="00716137"/>
    <w:rsid w:val="00716796"/>
    <w:rsid w:val="007216B2"/>
    <w:rsid w:val="00723899"/>
    <w:rsid w:val="0072394F"/>
    <w:rsid w:val="00723A3A"/>
    <w:rsid w:val="0072496F"/>
    <w:rsid w:val="00724D33"/>
    <w:rsid w:val="00724F17"/>
    <w:rsid w:val="00725454"/>
    <w:rsid w:val="00726E33"/>
    <w:rsid w:val="00727D44"/>
    <w:rsid w:val="00732253"/>
    <w:rsid w:val="00732FD3"/>
    <w:rsid w:val="00734F39"/>
    <w:rsid w:val="00735586"/>
    <w:rsid w:val="00735B40"/>
    <w:rsid w:val="00735E0A"/>
    <w:rsid w:val="00736706"/>
    <w:rsid w:val="007401A5"/>
    <w:rsid w:val="007410A6"/>
    <w:rsid w:val="007411F1"/>
    <w:rsid w:val="00743F75"/>
    <w:rsid w:val="00744652"/>
    <w:rsid w:val="00746187"/>
    <w:rsid w:val="007468B3"/>
    <w:rsid w:val="00746A81"/>
    <w:rsid w:val="00746E41"/>
    <w:rsid w:val="00746ECD"/>
    <w:rsid w:val="007516E8"/>
    <w:rsid w:val="00752848"/>
    <w:rsid w:val="00752E44"/>
    <w:rsid w:val="00753EEC"/>
    <w:rsid w:val="007540CF"/>
    <w:rsid w:val="00754CDF"/>
    <w:rsid w:val="007550A5"/>
    <w:rsid w:val="007561E6"/>
    <w:rsid w:val="007579C8"/>
    <w:rsid w:val="007635F8"/>
    <w:rsid w:val="007639CD"/>
    <w:rsid w:val="00765270"/>
    <w:rsid w:val="00766B39"/>
    <w:rsid w:val="00767A5C"/>
    <w:rsid w:val="00770650"/>
    <w:rsid w:val="00770D8F"/>
    <w:rsid w:val="007716FC"/>
    <w:rsid w:val="00771841"/>
    <w:rsid w:val="00773E87"/>
    <w:rsid w:val="00776944"/>
    <w:rsid w:val="00777090"/>
    <w:rsid w:val="00780EC1"/>
    <w:rsid w:val="00781D8C"/>
    <w:rsid w:val="007822D3"/>
    <w:rsid w:val="0078284D"/>
    <w:rsid w:val="0078298C"/>
    <w:rsid w:val="007834EF"/>
    <w:rsid w:val="00784413"/>
    <w:rsid w:val="007844C1"/>
    <w:rsid w:val="0078555D"/>
    <w:rsid w:val="007866C2"/>
    <w:rsid w:val="007869AB"/>
    <w:rsid w:val="00790A91"/>
    <w:rsid w:val="0079252C"/>
    <w:rsid w:val="0079264C"/>
    <w:rsid w:val="00792FBE"/>
    <w:rsid w:val="00793E22"/>
    <w:rsid w:val="00794D49"/>
    <w:rsid w:val="00795B50"/>
    <w:rsid w:val="00796D7B"/>
    <w:rsid w:val="007972BD"/>
    <w:rsid w:val="00797B8A"/>
    <w:rsid w:val="007A0DB3"/>
    <w:rsid w:val="007A25AE"/>
    <w:rsid w:val="007A4CDE"/>
    <w:rsid w:val="007A582C"/>
    <w:rsid w:val="007A61C6"/>
    <w:rsid w:val="007B00A3"/>
    <w:rsid w:val="007B092D"/>
    <w:rsid w:val="007B0CE0"/>
    <w:rsid w:val="007B1FE4"/>
    <w:rsid w:val="007B3381"/>
    <w:rsid w:val="007B3DD7"/>
    <w:rsid w:val="007B43D5"/>
    <w:rsid w:val="007B650B"/>
    <w:rsid w:val="007B7485"/>
    <w:rsid w:val="007B7BA4"/>
    <w:rsid w:val="007C040D"/>
    <w:rsid w:val="007C3117"/>
    <w:rsid w:val="007C3C22"/>
    <w:rsid w:val="007C51CC"/>
    <w:rsid w:val="007D208D"/>
    <w:rsid w:val="007D3567"/>
    <w:rsid w:val="007E0943"/>
    <w:rsid w:val="007E0A08"/>
    <w:rsid w:val="007E502E"/>
    <w:rsid w:val="007E6376"/>
    <w:rsid w:val="007E68A5"/>
    <w:rsid w:val="007E6A59"/>
    <w:rsid w:val="007E7D8C"/>
    <w:rsid w:val="007F208F"/>
    <w:rsid w:val="007F2A2A"/>
    <w:rsid w:val="007F3724"/>
    <w:rsid w:val="007F7B16"/>
    <w:rsid w:val="008007DA"/>
    <w:rsid w:val="008010F6"/>
    <w:rsid w:val="00801281"/>
    <w:rsid w:val="00803ED2"/>
    <w:rsid w:val="00805DCC"/>
    <w:rsid w:val="008078E5"/>
    <w:rsid w:val="00812CA4"/>
    <w:rsid w:val="008142FA"/>
    <w:rsid w:val="00814FD3"/>
    <w:rsid w:val="00816076"/>
    <w:rsid w:val="00820FBF"/>
    <w:rsid w:val="00823B4E"/>
    <w:rsid w:val="00825EC8"/>
    <w:rsid w:val="008300C7"/>
    <w:rsid w:val="00831B8D"/>
    <w:rsid w:val="0083240E"/>
    <w:rsid w:val="00832912"/>
    <w:rsid w:val="008365C2"/>
    <w:rsid w:val="00836809"/>
    <w:rsid w:val="00836F06"/>
    <w:rsid w:val="008370B2"/>
    <w:rsid w:val="00847E10"/>
    <w:rsid w:val="0085116C"/>
    <w:rsid w:val="008567A1"/>
    <w:rsid w:val="0085714A"/>
    <w:rsid w:val="0086090F"/>
    <w:rsid w:val="008622BE"/>
    <w:rsid w:val="00863C5A"/>
    <w:rsid w:val="00866F27"/>
    <w:rsid w:val="008704B3"/>
    <w:rsid w:val="00872911"/>
    <w:rsid w:val="00872DB7"/>
    <w:rsid w:val="00873B7C"/>
    <w:rsid w:val="00876B0D"/>
    <w:rsid w:val="00881107"/>
    <w:rsid w:val="00883BD9"/>
    <w:rsid w:val="00886DD2"/>
    <w:rsid w:val="008900DF"/>
    <w:rsid w:val="00892443"/>
    <w:rsid w:val="00893E1D"/>
    <w:rsid w:val="0089417B"/>
    <w:rsid w:val="00895502"/>
    <w:rsid w:val="00895A37"/>
    <w:rsid w:val="008A0324"/>
    <w:rsid w:val="008A2734"/>
    <w:rsid w:val="008A3CEC"/>
    <w:rsid w:val="008A42A3"/>
    <w:rsid w:val="008A590B"/>
    <w:rsid w:val="008B1F93"/>
    <w:rsid w:val="008B32B2"/>
    <w:rsid w:val="008B3537"/>
    <w:rsid w:val="008B38EE"/>
    <w:rsid w:val="008B5B0D"/>
    <w:rsid w:val="008B6F93"/>
    <w:rsid w:val="008C1F76"/>
    <w:rsid w:val="008C21E4"/>
    <w:rsid w:val="008C5DE4"/>
    <w:rsid w:val="008C5E2A"/>
    <w:rsid w:val="008C613E"/>
    <w:rsid w:val="008C6B48"/>
    <w:rsid w:val="008C7F9D"/>
    <w:rsid w:val="008D09BA"/>
    <w:rsid w:val="008D1069"/>
    <w:rsid w:val="008D149E"/>
    <w:rsid w:val="008D32FA"/>
    <w:rsid w:val="008D41E7"/>
    <w:rsid w:val="008E002E"/>
    <w:rsid w:val="008E01A1"/>
    <w:rsid w:val="008E0D80"/>
    <w:rsid w:val="008E259E"/>
    <w:rsid w:val="008E2F04"/>
    <w:rsid w:val="008E3023"/>
    <w:rsid w:val="008E30D9"/>
    <w:rsid w:val="008E4B6B"/>
    <w:rsid w:val="008E5CA4"/>
    <w:rsid w:val="008E7D90"/>
    <w:rsid w:val="008F2668"/>
    <w:rsid w:val="008F3A9B"/>
    <w:rsid w:val="008F4226"/>
    <w:rsid w:val="008F7405"/>
    <w:rsid w:val="00901698"/>
    <w:rsid w:val="009113B1"/>
    <w:rsid w:val="00911585"/>
    <w:rsid w:val="00912039"/>
    <w:rsid w:val="0091481D"/>
    <w:rsid w:val="00916EAB"/>
    <w:rsid w:val="00917D1D"/>
    <w:rsid w:val="0092027F"/>
    <w:rsid w:val="009219B5"/>
    <w:rsid w:val="00921F60"/>
    <w:rsid w:val="0092268E"/>
    <w:rsid w:val="009241E3"/>
    <w:rsid w:val="0092550B"/>
    <w:rsid w:val="00925BF3"/>
    <w:rsid w:val="00925FD5"/>
    <w:rsid w:val="00930694"/>
    <w:rsid w:val="00931E29"/>
    <w:rsid w:val="00932755"/>
    <w:rsid w:val="00933BDD"/>
    <w:rsid w:val="00936306"/>
    <w:rsid w:val="00936B44"/>
    <w:rsid w:val="009403E0"/>
    <w:rsid w:val="009404B9"/>
    <w:rsid w:val="009404EF"/>
    <w:rsid w:val="0094086D"/>
    <w:rsid w:val="00940E47"/>
    <w:rsid w:val="00941CC9"/>
    <w:rsid w:val="00942AB5"/>
    <w:rsid w:val="00942B42"/>
    <w:rsid w:val="00944EC7"/>
    <w:rsid w:val="009466DB"/>
    <w:rsid w:val="00947BBB"/>
    <w:rsid w:val="0095051D"/>
    <w:rsid w:val="009513C1"/>
    <w:rsid w:val="009539FA"/>
    <w:rsid w:val="009557A2"/>
    <w:rsid w:val="009563F3"/>
    <w:rsid w:val="00957DB0"/>
    <w:rsid w:val="009627FD"/>
    <w:rsid w:val="00962AFF"/>
    <w:rsid w:val="0096398C"/>
    <w:rsid w:val="00964A48"/>
    <w:rsid w:val="00966441"/>
    <w:rsid w:val="009667A7"/>
    <w:rsid w:val="00966A14"/>
    <w:rsid w:val="00966F47"/>
    <w:rsid w:val="0096746E"/>
    <w:rsid w:val="00967AFB"/>
    <w:rsid w:val="00967C9D"/>
    <w:rsid w:val="00967F42"/>
    <w:rsid w:val="009737BF"/>
    <w:rsid w:val="00974039"/>
    <w:rsid w:val="009740E3"/>
    <w:rsid w:val="00977F6E"/>
    <w:rsid w:val="00980605"/>
    <w:rsid w:val="0098250D"/>
    <w:rsid w:val="009825BA"/>
    <w:rsid w:val="00985C95"/>
    <w:rsid w:val="00985E93"/>
    <w:rsid w:val="00987EC3"/>
    <w:rsid w:val="009905E1"/>
    <w:rsid w:val="00991855"/>
    <w:rsid w:val="00992717"/>
    <w:rsid w:val="00993E63"/>
    <w:rsid w:val="00993FB1"/>
    <w:rsid w:val="009977CE"/>
    <w:rsid w:val="009A0686"/>
    <w:rsid w:val="009A06B4"/>
    <w:rsid w:val="009A0CA1"/>
    <w:rsid w:val="009A289D"/>
    <w:rsid w:val="009A776F"/>
    <w:rsid w:val="009B0EE9"/>
    <w:rsid w:val="009B2776"/>
    <w:rsid w:val="009B2930"/>
    <w:rsid w:val="009B58FD"/>
    <w:rsid w:val="009B707F"/>
    <w:rsid w:val="009C1B7E"/>
    <w:rsid w:val="009C3EE9"/>
    <w:rsid w:val="009C4394"/>
    <w:rsid w:val="009C6B5C"/>
    <w:rsid w:val="009C7573"/>
    <w:rsid w:val="009D0BB1"/>
    <w:rsid w:val="009D277D"/>
    <w:rsid w:val="009D310D"/>
    <w:rsid w:val="009D7411"/>
    <w:rsid w:val="009D7E62"/>
    <w:rsid w:val="009E1C78"/>
    <w:rsid w:val="009E245B"/>
    <w:rsid w:val="009E2ABE"/>
    <w:rsid w:val="009E3558"/>
    <w:rsid w:val="009E4C10"/>
    <w:rsid w:val="009E52B5"/>
    <w:rsid w:val="009F0C5F"/>
    <w:rsid w:val="009F2427"/>
    <w:rsid w:val="009F3B98"/>
    <w:rsid w:val="009F45FC"/>
    <w:rsid w:val="009F491E"/>
    <w:rsid w:val="009F496D"/>
    <w:rsid w:val="009F5465"/>
    <w:rsid w:val="009F5596"/>
    <w:rsid w:val="009F6504"/>
    <w:rsid w:val="00A00E50"/>
    <w:rsid w:val="00A029ED"/>
    <w:rsid w:val="00A04E1B"/>
    <w:rsid w:val="00A103B8"/>
    <w:rsid w:val="00A11081"/>
    <w:rsid w:val="00A130F2"/>
    <w:rsid w:val="00A13540"/>
    <w:rsid w:val="00A145B1"/>
    <w:rsid w:val="00A15A55"/>
    <w:rsid w:val="00A17716"/>
    <w:rsid w:val="00A17F80"/>
    <w:rsid w:val="00A20114"/>
    <w:rsid w:val="00A20951"/>
    <w:rsid w:val="00A21A5F"/>
    <w:rsid w:val="00A21E6A"/>
    <w:rsid w:val="00A237A5"/>
    <w:rsid w:val="00A25997"/>
    <w:rsid w:val="00A25EDE"/>
    <w:rsid w:val="00A2616B"/>
    <w:rsid w:val="00A27079"/>
    <w:rsid w:val="00A31B08"/>
    <w:rsid w:val="00A32702"/>
    <w:rsid w:val="00A32AAD"/>
    <w:rsid w:val="00A33F26"/>
    <w:rsid w:val="00A34826"/>
    <w:rsid w:val="00A35118"/>
    <w:rsid w:val="00A363C7"/>
    <w:rsid w:val="00A3732B"/>
    <w:rsid w:val="00A37FAF"/>
    <w:rsid w:val="00A416C8"/>
    <w:rsid w:val="00A4213A"/>
    <w:rsid w:val="00A4220C"/>
    <w:rsid w:val="00A43CD1"/>
    <w:rsid w:val="00A44155"/>
    <w:rsid w:val="00A441A2"/>
    <w:rsid w:val="00A44763"/>
    <w:rsid w:val="00A53BE0"/>
    <w:rsid w:val="00A5453E"/>
    <w:rsid w:val="00A564B5"/>
    <w:rsid w:val="00A5713B"/>
    <w:rsid w:val="00A61922"/>
    <w:rsid w:val="00A62396"/>
    <w:rsid w:val="00A63C44"/>
    <w:rsid w:val="00A63E93"/>
    <w:rsid w:val="00A646B3"/>
    <w:rsid w:val="00A64EBA"/>
    <w:rsid w:val="00A65F34"/>
    <w:rsid w:val="00A66422"/>
    <w:rsid w:val="00A664E4"/>
    <w:rsid w:val="00A67CE7"/>
    <w:rsid w:val="00A743F8"/>
    <w:rsid w:val="00A761E5"/>
    <w:rsid w:val="00A81658"/>
    <w:rsid w:val="00A81976"/>
    <w:rsid w:val="00A82242"/>
    <w:rsid w:val="00A8379C"/>
    <w:rsid w:val="00A855AF"/>
    <w:rsid w:val="00A85A1D"/>
    <w:rsid w:val="00A8632C"/>
    <w:rsid w:val="00A90223"/>
    <w:rsid w:val="00A9165D"/>
    <w:rsid w:val="00A92019"/>
    <w:rsid w:val="00A930B8"/>
    <w:rsid w:val="00A9361D"/>
    <w:rsid w:val="00A93C28"/>
    <w:rsid w:val="00A93E70"/>
    <w:rsid w:val="00A95A80"/>
    <w:rsid w:val="00AA07C3"/>
    <w:rsid w:val="00AA1B24"/>
    <w:rsid w:val="00AA4A7A"/>
    <w:rsid w:val="00AA68BB"/>
    <w:rsid w:val="00AA6AEA"/>
    <w:rsid w:val="00AB04DB"/>
    <w:rsid w:val="00AB0DF6"/>
    <w:rsid w:val="00AB1338"/>
    <w:rsid w:val="00AB1721"/>
    <w:rsid w:val="00AB1820"/>
    <w:rsid w:val="00AB2C11"/>
    <w:rsid w:val="00AB3208"/>
    <w:rsid w:val="00AB6020"/>
    <w:rsid w:val="00AB612E"/>
    <w:rsid w:val="00AB708D"/>
    <w:rsid w:val="00AB771C"/>
    <w:rsid w:val="00AB7CC9"/>
    <w:rsid w:val="00AC0CCA"/>
    <w:rsid w:val="00AC1553"/>
    <w:rsid w:val="00AC20BA"/>
    <w:rsid w:val="00AC2BC9"/>
    <w:rsid w:val="00AC3FB1"/>
    <w:rsid w:val="00AC60AD"/>
    <w:rsid w:val="00AC6B28"/>
    <w:rsid w:val="00AC7758"/>
    <w:rsid w:val="00AD5017"/>
    <w:rsid w:val="00AE04A1"/>
    <w:rsid w:val="00AE34D2"/>
    <w:rsid w:val="00AE39EB"/>
    <w:rsid w:val="00AE4B29"/>
    <w:rsid w:val="00AE524D"/>
    <w:rsid w:val="00AE6991"/>
    <w:rsid w:val="00AE709D"/>
    <w:rsid w:val="00AE7827"/>
    <w:rsid w:val="00AE79A0"/>
    <w:rsid w:val="00AF0314"/>
    <w:rsid w:val="00AF0FE1"/>
    <w:rsid w:val="00AF24A8"/>
    <w:rsid w:val="00AF2E5F"/>
    <w:rsid w:val="00AF43D1"/>
    <w:rsid w:val="00AF5C6A"/>
    <w:rsid w:val="00AF64FC"/>
    <w:rsid w:val="00AF6EA3"/>
    <w:rsid w:val="00B028F5"/>
    <w:rsid w:val="00B03A9A"/>
    <w:rsid w:val="00B04C7E"/>
    <w:rsid w:val="00B051BC"/>
    <w:rsid w:val="00B05FDF"/>
    <w:rsid w:val="00B0721A"/>
    <w:rsid w:val="00B11908"/>
    <w:rsid w:val="00B12C2D"/>
    <w:rsid w:val="00B14C41"/>
    <w:rsid w:val="00B2076B"/>
    <w:rsid w:val="00B23FDF"/>
    <w:rsid w:val="00B24105"/>
    <w:rsid w:val="00B2546E"/>
    <w:rsid w:val="00B2684D"/>
    <w:rsid w:val="00B279A1"/>
    <w:rsid w:val="00B30A86"/>
    <w:rsid w:val="00B32030"/>
    <w:rsid w:val="00B32310"/>
    <w:rsid w:val="00B34A8A"/>
    <w:rsid w:val="00B364B9"/>
    <w:rsid w:val="00B37632"/>
    <w:rsid w:val="00B41FF2"/>
    <w:rsid w:val="00B427AF"/>
    <w:rsid w:val="00B44161"/>
    <w:rsid w:val="00B4703B"/>
    <w:rsid w:val="00B508CB"/>
    <w:rsid w:val="00B5095D"/>
    <w:rsid w:val="00B509A6"/>
    <w:rsid w:val="00B50E02"/>
    <w:rsid w:val="00B5136C"/>
    <w:rsid w:val="00B51D49"/>
    <w:rsid w:val="00B535B2"/>
    <w:rsid w:val="00B605F2"/>
    <w:rsid w:val="00B61459"/>
    <w:rsid w:val="00B61A9A"/>
    <w:rsid w:val="00B62953"/>
    <w:rsid w:val="00B62CE4"/>
    <w:rsid w:val="00B63293"/>
    <w:rsid w:val="00B63A45"/>
    <w:rsid w:val="00B63C72"/>
    <w:rsid w:val="00B64E55"/>
    <w:rsid w:val="00B65B4A"/>
    <w:rsid w:val="00B66935"/>
    <w:rsid w:val="00B66F71"/>
    <w:rsid w:val="00B70C38"/>
    <w:rsid w:val="00B7100B"/>
    <w:rsid w:val="00B752B2"/>
    <w:rsid w:val="00B75C4D"/>
    <w:rsid w:val="00B77DEA"/>
    <w:rsid w:val="00B8194C"/>
    <w:rsid w:val="00B854C0"/>
    <w:rsid w:val="00B87760"/>
    <w:rsid w:val="00B92235"/>
    <w:rsid w:val="00B926EE"/>
    <w:rsid w:val="00B93310"/>
    <w:rsid w:val="00B950BB"/>
    <w:rsid w:val="00B9639B"/>
    <w:rsid w:val="00B9731F"/>
    <w:rsid w:val="00B974C2"/>
    <w:rsid w:val="00BA22AA"/>
    <w:rsid w:val="00BA243A"/>
    <w:rsid w:val="00BA3C0F"/>
    <w:rsid w:val="00BA51AB"/>
    <w:rsid w:val="00BA56E3"/>
    <w:rsid w:val="00BB0753"/>
    <w:rsid w:val="00BB12BF"/>
    <w:rsid w:val="00BB15C2"/>
    <w:rsid w:val="00BB2C13"/>
    <w:rsid w:val="00BB4280"/>
    <w:rsid w:val="00BB493C"/>
    <w:rsid w:val="00BB5D81"/>
    <w:rsid w:val="00BB6131"/>
    <w:rsid w:val="00BC24CF"/>
    <w:rsid w:val="00BC26D9"/>
    <w:rsid w:val="00BC443F"/>
    <w:rsid w:val="00BC7597"/>
    <w:rsid w:val="00BC7C8C"/>
    <w:rsid w:val="00BD0807"/>
    <w:rsid w:val="00BD2B4B"/>
    <w:rsid w:val="00BD32ED"/>
    <w:rsid w:val="00BD4158"/>
    <w:rsid w:val="00BD4945"/>
    <w:rsid w:val="00BD59BD"/>
    <w:rsid w:val="00BE0951"/>
    <w:rsid w:val="00BE20A6"/>
    <w:rsid w:val="00BE7417"/>
    <w:rsid w:val="00BE7DC9"/>
    <w:rsid w:val="00C00259"/>
    <w:rsid w:val="00C0054E"/>
    <w:rsid w:val="00C00937"/>
    <w:rsid w:val="00C010EA"/>
    <w:rsid w:val="00C02C8A"/>
    <w:rsid w:val="00C070FD"/>
    <w:rsid w:val="00C07899"/>
    <w:rsid w:val="00C079DE"/>
    <w:rsid w:val="00C07B0A"/>
    <w:rsid w:val="00C12A77"/>
    <w:rsid w:val="00C133C7"/>
    <w:rsid w:val="00C15002"/>
    <w:rsid w:val="00C15570"/>
    <w:rsid w:val="00C17E19"/>
    <w:rsid w:val="00C22B46"/>
    <w:rsid w:val="00C2310D"/>
    <w:rsid w:val="00C23DD6"/>
    <w:rsid w:val="00C24ABE"/>
    <w:rsid w:val="00C2561E"/>
    <w:rsid w:val="00C26E12"/>
    <w:rsid w:val="00C31E3D"/>
    <w:rsid w:val="00C327A8"/>
    <w:rsid w:val="00C334D3"/>
    <w:rsid w:val="00C33E8D"/>
    <w:rsid w:val="00C3651F"/>
    <w:rsid w:val="00C40FF3"/>
    <w:rsid w:val="00C41D5A"/>
    <w:rsid w:val="00C4423E"/>
    <w:rsid w:val="00C46EF0"/>
    <w:rsid w:val="00C509F0"/>
    <w:rsid w:val="00C51BB0"/>
    <w:rsid w:val="00C5210A"/>
    <w:rsid w:val="00C52942"/>
    <w:rsid w:val="00C52BD5"/>
    <w:rsid w:val="00C52EAE"/>
    <w:rsid w:val="00C5535C"/>
    <w:rsid w:val="00C56F7B"/>
    <w:rsid w:val="00C6059D"/>
    <w:rsid w:val="00C628C6"/>
    <w:rsid w:val="00C648FF"/>
    <w:rsid w:val="00C670E4"/>
    <w:rsid w:val="00C70F7C"/>
    <w:rsid w:val="00C72F7F"/>
    <w:rsid w:val="00C74DE6"/>
    <w:rsid w:val="00C758BE"/>
    <w:rsid w:val="00C800C7"/>
    <w:rsid w:val="00C80D75"/>
    <w:rsid w:val="00C814E3"/>
    <w:rsid w:val="00C8339C"/>
    <w:rsid w:val="00C84146"/>
    <w:rsid w:val="00C84F64"/>
    <w:rsid w:val="00C856E1"/>
    <w:rsid w:val="00C8683A"/>
    <w:rsid w:val="00C8760B"/>
    <w:rsid w:val="00C8787F"/>
    <w:rsid w:val="00C91159"/>
    <w:rsid w:val="00C9355E"/>
    <w:rsid w:val="00C9361B"/>
    <w:rsid w:val="00C939DC"/>
    <w:rsid w:val="00C94C05"/>
    <w:rsid w:val="00C94C54"/>
    <w:rsid w:val="00C97022"/>
    <w:rsid w:val="00C974A3"/>
    <w:rsid w:val="00CA0E6F"/>
    <w:rsid w:val="00CA183B"/>
    <w:rsid w:val="00CA46D1"/>
    <w:rsid w:val="00CA46DD"/>
    <w:rsid w:val="00CA518F"/>
    <w:rsid w:val="00CA5571"/>
    <w:rsid w:val="00CA5F72"/>
    <w:rsid w:val="00CA79EA"/>
    <w:rsid w:val="00CB1451"/>
    <w:rsid w:val="00CB16D0"/>
    <w:rsid w:val="00CB1E34"/>
    <w:rsid w:val="00CB2614"/>
    <w:rsid w:val="00CB7115"/>
    <w:rsid w:val="00CC191D"/>
    <w:rsid w:val="00CC36E2"/>
    <w:rsid w:val="00CC673D"/>
    <w:rsid w:val="00CC7A2A"/>
    <w:rsid w:val="00CD142E"/>
    <w:rsid w:val="00CD1553"/>
    <w:rsid w:val="00CD3C2B"/>
    <w:rsid w:val="00CD42C5"/>
    <w:rsid w:val="00CD5291"/>
    <w:rsid w:val="00CD5ADD"/>
    <w:rsid w:val="00CE5114"/>
    <w:rsid w:val="00CF067B"/>
    <w:rsid w:val="00CF11F9"/>
    <w:rsid w:val="00CF1225"/>
    <w:rsid w:val="00CF1E3C"/>
    <w:rsid w:val="00CF2E35"/>
    <w:rsid w:val="00CF3DE8"/>
    <w:rsid w:val="00CF4A93"/>
    <w:rsid w:val="00CF7F3A"/>
    <w:rsid w:val="00D011AE"/>
    <w:rsid w:val="00D01F40"/>
    <w:rsid w:val="00D03BBC"/>
    <w:rsid w:val="00D059D4"/>
    <w:rsid w:val="00D0658C"/>
    <w:rsid w:val="00D066BB"/>
    <w:rsid w:val="00D06A41"/>
    <w:rsid w:val="00D070EA"/>
    <w:rsid w:val="00D10C40"/>
    <w:rsid w:val="00D111B2"/>
    <w:rsid w:val="00D120A6"/>
    <w:rsid w:val="00D14907"/>
    <w:rsid w:val="00D15BD0"/>
    <w:rsid w:val="00D1696B"/>
    <w:rsid w:val="00D20061"/>
    <w:rsid w:val="00D2011E"/>
    <w:rsid w:val="00D203D0"/>
    <w:rsid w:val="00D20BC2"/>
    <w:rsid w:val="00D217BA"/>
    <w:rsid w:val="00D22DA1"/>
    <w:rsid w:val="00D264E0"/>
    <w:rsid w:val="00D30EE6"/>
    <w:rsid w:val="00D31E6C"/>
    <w:rsid w:val="00D32CD5"/>
    <w:rsid w:val="00D3429E"/>
    <w:rsid w:val="00D376CB"/>
    <w:rsid w:val="00D43243"/>
    <w:rsid w:val="00D43630"/>
    <w:rsid w:val="00D4737E"/>
    <w:rsid w:val="00D47858"/>
    <w:rsid w:val="00D50741"/>
    <w:rsid w:val="00D50E44"/>
    <w:rsid w:val="00D522DE"/>
    <w:rsid w:val="00D531AA"/>
    <w:rsid w:val="00D535F1"/>
    <w:rsid w:val="00D53A16"/>
    <w:rsid w:val="00D543D6"/>
    <w:rsid w:val="00D60053"/>
    <w:rsid w:val="00D61340"/>
    <w:rsid w:val="00D614D2"/>
    <w:rsid w:val="00D61601"/>
    <w:rsid w:val="00D62335"/>
    <w:rsid w:val="00D62622"/>
    <w:rsid w:val="00D637B2"/>
    <w:rsid w:val="00D70303"/>
    <w:rsid w:val="00D72B23"/>
    <w:rsid w:val="00D75364"/>
    <w:rsid w:val="00D7627D"/>
    <w:rsid w:val="00D7660D"/>
    <w:rsid w:val="00D76D23"/>
    <w:rsid w:val="00D833DD"/>
    <w:rsid w:val="00D850DF"/>
    <w:rsid w:val="00D871F8"/>
    <w:rsid w:val="00D87DA4"/>
    <w:rsid w:val="00D93AD3"/>
    <w:rsid w:val="00D93B83"/>
    <w:rsid w:val="00D96336"/>
    <w:rsid w:val="00D96FAE"/>
    <w:rsid w:val="00D97FD9"/>
    <w:rsid w:val="00DA03B0"/>
    <w:rsid w:val="00DA0896"/>
    <w:rsid w:val="00DA14F3"/>
    <w:rsid w:val="00DA33AB"/>
    <w:rsid w:val="00DA47D4"/>
    <w:rsid w:val="00DA775F"/>
    <w:rsid w:val="00DA7F97"/>
    <w:rsid w:val="00DB203A"/>
    <w:rsid w:val="00DB4EAD"/>
    <w:rsid w:val="00DB5817"/>
    <w:rsid w:val="00DB75CB"/>
    <w:rsid w:val="00DB7E3E"/>
    <w:rsid w:val="00DC058E"/>
    <w:rsid w:val="00DC1349"/>
    <w:rsid w:val="00DC32DE"/>
    <w:rsid w:val="00DC6ABC"/>
    <w:rsid w:val="00DC6BE5"/>
    <w:rsid w:val="00DC6C63"/>
    <w:rsid w:val="00DD00E7"/>
    <w:rsid w:val="00DD21B0"/>
    <w:rsid w:val="00DD28E1"/>
    <w:rsid w:val="00DD4093"/>
    <w:rsid w:val="00DD40C8"/>
    <w:rsid w:val="00DD49A2"/>
    <w:rsid w:val="00DD4D51"/>
    <w:rsid w:val="00DD63EB"/>
    <w:rsid w:val="00DD6BA9"/>
    <w:rsid w:val="00DE24F3"/>
    <w:rsid w:val="00DE30E6"/>
    <w:rsid w:val="00DE3FE6"/>
    <w:rsid w:val="00DE638C"/>
    <w:rsid w:val="00DE667B"/>
    <w:rsid w:val="00DF0286"/>
    <w:rsid w:val="00DF02C0"/>
    <w:rsid w:val="00DF074D"/>
    <w:rsid w:val="00DF0FAF"/>
    <w:rsid w:val="00E0017E"/>
    <w:rsid w:val="00E01228"/>
    <w:rsid w:val="00E0125F"/>
    <w:rsid w:val="00E0201B"/>
    <w:rsid w:val="00E052AE"/>
    <w:rsid w:val="00E0571B"/>
    <w:rsid w:val="00E06C5D"/>
    <w:rsid w:val="00E06F40"/>
    <w:rsid w:val="00E114D9"/>
    <w:rsid w:val="00E143A9"/>
    <w:rsid w:val="00E14C26"/>
    <w:rsid w:val="00E1565B"/>
    <w:rsid w:val="00E15670"/>
    <w:rsid w:val="00E20C87"/>
    <w:rsid w:val="00E26270"/>
    <w:rsid w:val="00E27AF6"/>
    <w:rsid w:val="00E305B3"/>
    <w:rsid w:val="00E30E23"/>
    <w:rsid w:val="00E31794"/>
    <w:rsid w:val="00E31DE6"/>
    <w:rsid w:val="00E32E32"/>
    <w:rsid w:val="00E34FCE"/>
    <w:rsid w:val="00E36ECA"/>
    <w:rsid w:val="00E3729B"/>
    <w:rsid w:val="00E37861"/>
    <w:rsid w:val="00E37958"/>
    <w:rsid w:val="00E411BF"/>
    <w:rsid w:val="00E41942"/>
    <w:rsid w:val="00E4395E"/>
    <w:rsid w:val="00E45D2F"/>
    <w:rsid w:val="00E45F2F"/>
    <w:rsid w:val="00E46679"/>
    <w:rsid w:val="00E478C4"/>
    <w:rsid w:val="00E55821"/>
    <w:rsid w:val="00E577C3"/>
    <w:rsid w:val="00E57C9D"/>
    <w:rsid w:val="00E66F06"/>
    <w:rsid w:val="00E72755"/>
    <w:rsid w:val="00E72DA3"/>
    <w:rsid w:val="00E7516F"/>
    <w:rsid w:val="00E76168"/>
    <w:rsid w:val="00E763C2"/>
    <w:rsid w:val="00E77AD6"/>
    <w:rsid w:val="00E77B3A"/>
    <w:rsid w:val="00E8012A"/>
    <w:rsid w:val="00E83915"/>
    <w:rsid w:val="00E84873"/>
    <w:rsid w:val="00E84EBE"/>
    <w:rsid w:val="00E90488"/>
    <w:rsid w:val="00E908B9"/>
    <w:rsid w:val="00E93C16"/>
    <w:rsid w:val="00E96908"/>
    <w:rsid w:val="00EA0202"/>
    <w:rsid w:val="00EA3414"/>
    <w:rsid w:val="00EA4B56"/>
    <w:rsid w:val="00EB05CB"/>
    <w:rsid w:val="00EB1278"/>
    <w:rsid w:val="00EB23D6"/>
    <w:rsid w:val="00EB276A"/>
    <w:rsid w:val="00EB3612"/>
    <w:rsid w:val="00EB4011"/>
    <w:rsid w:val="00EB4CBB"/>
    <w:rsid w:val="00EB7884"/>
    <w:rsid w:val="00EC09E0"/>
    <w:rsid w:val="00EC0A33"/>
    <w:rsid w:val="00EC34DC"/>
    <w:rsid w:val="00EC3CE4"/>
    <w:rsid w:val="00EC42BD"/>
    <w:rsid w:val="00EC6753"/>
    <w:rsid w:val="00EC72E2"/>
    <w:rsid w:val="00EC7E58"/>
    <w:rsid w:val="00ED23C8"/>
    <w:rsid w:val="00ED37B4"/>
    <w:rsid w:val="00ED4A44"/>
    <w:rsid w:val="00ED5376"/>
    <w:rsid w:val="00ED60F3"/>
    <w:rsid w:val="00ED78FB"/>
    <w:rsid w:val="00EE049C"/>
    <w:rsid w:val="00EE17F1"/>
    <w:rsid w:val="00EE18A8"/>
    <w:rsid w:val="00EE1A65"/>
    <w:rsid w:val="00EE3878"/>
    <w:rsid w:val="00EE440C"/>
    <w:rsid w:val="00EE51B0"/>
    <w:rsid w:val="00EE523A"/>
    <w:rsid w:val="00EF0CBB"/>
    <w:rsid w:val="00EF1387"/>
    <w:rsid w:val="00EF1654"/>
    <w:rsid w:val="00EF1850"/>
    <w:rsid w:val="00EF20AA"/>
    <w:rsid w:val="00EF2395"/>
    <w:rsid w:val="00EF6232"/>
    <w:rsid w:val="00EF6E3D"/>
    <w:rsid w:val="00F05AEC"/>
    <w:rsid w:val="00F070D4"/>
    <w:rsid w:val="00F07333"/>
    <w:rsid w:val="00F10D42"/>
    <w:rsid w:val="00F12A91"/>
    <w:rsid w:val="00F14EBC"/>
    <w:rsid w:val="00F157B3"/>
    <w:rsid w:val="00F15CF6"/>
    <w:rsid w:val="00F207BB"/>
    <w:rsid w:val="00F243BA"/>
    <w:rsid w:val="00F26067"/>
    <w:rsid w:val="00F307FB"/>
    <w:rsid w:val="00F30A40"/>
    <w:rsid w:val="00F31430"/>
    <w:rsid w:val="00F31925"/>
    <w:rsid w:val="00F35E7E"/>
    <w:rsid w:val="00F35F3C"/>
    <w:rsid w:val="00F36769"/>
    <w:rsid w:val="00F4023A"/>
    <w:rsid w:val="00F41503"/>
    <w:rsid w:val="00F45274"/>
    <w:rsid w:val="00F46364"/>
    <w:rsid w:val="00F465A3"/>
    <w:rsid w:val="00F5184A"/>
    <w:rsid w:val="00F52B3F"/>
    <w:rsid w:val="00F53BBA"/>
    <w:rsid w:val="00F544A8"/>
    <w:rsid w:val="00F55AEC"/>
    <w:rsid w:val="00F61187"/>
    <w:rsid w:val="00F65FED"/>
    <w:rsid w:val="00F66657"/>
    <w:rsid w:val="00F66A9C"/>
    <w:rsid w:val="00F671CB"/>
    <w:rsid w:val="00F70363"/>
    <w:rsid w:val="00F72D20"/>
    <w:rsid w:val="00F81208"/>
    <w:rsid w:val="00F83675"/>
    <w:rsid w:val="00F84BFB"/>
    <w:rsid w:val="00F87F1D"/>
    <w:rsid w:val="00F92EBE"/>
    <w:rsid w:val="00F9316A"/>
    <w:rsid w:val="00F93FDD"/>
    <w:rsid w:val="00F940B2"/>
    <w:rsid w:val="00F95A93"/>
    <w:rsid w:val="00F966F6"/>
    <w:rsid w:val="00FA2BD8"/>
    <w:rsid w:val="00FA6A3A"/>
    <w:rsid w:val="00FA7825"/>
    <w:rsid w:val="00FB031F"/>
    <w:rsid w:val="00FB2EBC"/>
    <w:rsid w:val="00FB4D5E"/>
    <w:rsid w:val="00FC1CE1"/>
    <w:rsid w:val="00FC7020"/>
    <w:rsid w:val="00FD3316"/>
    <w:rsid w:val="00FD4959"/>
    <w:rsid w:val="00FD78DF"/>
    <w:rsid w:val="00FE32D3"/>
    <w:rsid w:val="00FF1C83"/>
    <w:rsid w:val="00FF4970"/>
    <w:rsid w:val="00FF6574"/>
    <w:rsid w:val="00FF68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A79757"/>
  <w15:chartTrackingRefBased/>
  <w15:docId w15:val="{BCD40A59-44CB-4E0B-9C01-62CBD26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H&amp;P List Paragraph"/>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0563C1"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nhideWhenUsed/>
    <w:rsid w:val="00684ADB"/>
    <w:pPr>
      <w:tabs>
        <w:tab w:val="center" w:pos="4153"/>
        <w:tab w:val="right" w:pos="8306"/>
      </w:tabs>
    </w:pPr>
  </w:style>
  <w:style w:type="character" w:customStyle="1" w:styleId="FooterChar">
    <w:name w:val="Footer Char"/>
    <w:basedOn w:val="DefaultParagraphFont"/>
    <w:link w:val="Footer"/>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684ADB"/>
    <w:rPr>
      <w:vertAlign w:val="superscript"/>
    </w:rPr>
  </w:style>
  <w:style w:type="character" w:customStyle="1" w:styleId="ListParagraphChar">
    <w:name w:val="List Paragraph Char"/>
    <w:aliases w:val="2 Char,Strip Char,H&amp;P List Paragraph Char"/>
    <w:link w:val="ListParagraph"/>
    <w:uiPriority w:val="34"/>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54F72" w:themeColor="followedHyperlink"/>
      <w:u w:val="single"/>
    </w:rPr>
  </w:style>
  <w:style w:type="character" w:styleId="Strong">
    <w:name w:val="Strong"/>
    <w:uiPriority w:val="22"/>
    <w:qFormat/>
    <w:rsid w:val="00357ED9"/>
    <w:rPr>
      <w:b/>
      <w:bCs/>
    </w:rPr>
  </w:style>
  <w:style w:type="paragraph" w:styleId="NormalWeb">
    <w:name w:val="Normal (Web)"/>
    <w:basedOn w:val="Normal"/>
    <w:uiPriority w:val="99"/>
    <w:semiHidden/>
    <w:unhideWhenUsed/>
    <w:rsid w:val="00EC09E0"/>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F9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513E63"/>
    <w:pPr>
      <w:spacing w:after="160" w:line="240" w:lineRule="exact"/>
      <w:jc w:val="both"/>
      <w:textAlignment w:val="baseline"/>
    </w:pPr>
    <w:rPr>
      <w:vertAlign w:val="superscript"/>
    </w:rPr>
  </w:style>
  <w:style w:type="paragraph" w:customStyle="1" w:styleId="Standard">
    <w:name w:val="Standard"/>
    <w:rsid w:val="00B926EE"/>
    <w:pPr>
      <w:suppressAutoHyphens/>
      <w:autoSpaceDN w:val="0"/>
    </w:pPr>
    <w:rPr>
      <w:rFonts w:eastAsia="Calibri" w:cs="Times New Roman"/>
      <w:kern w:val="3"/>
      <w:sz w:val="28"/>
    </w:rPr>
  </w:style>
  <w:style w:type="character" w:customStyle="1" w:styleId="apple-converted-space">
    <w:name w:val="apple-converted-space"/>
    <w:rsid w:val="00B926EE"/>
  </w:style>
  <w:style w:type="paragraph" w:styleId="Revision">
    <w:name w:val="Revision"/>
    <w:hidden/>
    <w:uiPriority w:val="99"/>
    <w:semiHidden/>
    <w:rsid w:val="0075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9362">
      <w:bodyDiv w:val="1"/>
      <w:marLeft w:val="0"/>
      <w:marRight w:val="0"/>
      <w:marTop w:val="0"/>
      <w:marBottom w:val="0"/>
      <w:divBdr>
        <w:top w:val="none" w:sz="0" w:space="0" w:color="auto"/>
        <w:left w:val="none" w:sz="0" w:space="0" w:color="auto"/>
        <w:bottom w:val="none" w:sz="0" w:space="0" w:color="auto"/>
        <w:right w:val="none" w:sz="0" w:space="0" w:color="auto"/>
      </w:divBdr>
    </w:div>
    <w:div w:id="181286690">
      <w:bodyDiv w:val="1"/>
      <w:marLeft w:val="0"/>
      <w:marRight w:val="0"/>
      <w:marTop w:val="0"/>
      <w:marBottom w:val="0"/>
      <w:divBdr>
        <w:top w:val="none" w:sz="0" w:space="0" w:color="auto"/>
        <w:left w:val="none" w:sz="0" w:space="0" w:color="auto"/>
        <w:bottom w:val="none" w:sz="0" w:space="0" w:color="auto"/>
        <w:right w:val="none" w:sz="0" w:space="0" w:color="auto"/>
      </w:divBdr>
    </w:div>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231935216">
      <w:bodyDiv w:val="1"/>
      <w:marLeft w:val="0"/>
      <w:marRight w:val="0"/>
      <w:marTop w:val="0"/>
      <w:marBottom w:val="0"/>
      <w:divBdr>
        <w:top w:val="none" w:sz="0" w:space="0" w:color="auto"/>
        <w:left w:val="none" w:sz="0" w:space="0" w:color="auto"/>
        <w:bottom w:val="none" w:sz="0" w:space="0" w:color="auto"/>
        <w:right w:val="none" w:sz="0" w:space="0" w:color="auto"/>
      </w:divBdr>
    </w:div>
    <w:div w:id="258753398">
      <w:bodyDiv w:val="1"/>
      <w:marLeft w:val="0"/>
      <w:marRight w:val="0"/>
      <w:marTop w:val="0"/>
      <w:marBottom w:val="0"/>
      <w:divBdr>
        <w:top w:val="none" w:sz="0" w:space="0" w:color="auto"/>
        <w:left w:val="none" w:sz="0" w:space="0" w:color="auto"/>
        <w:bottom w:val="none" w:sz="0" w:space="0" w:color="auto"/>
        <w:right w:val="none" w:sz="0" w:space="0" w:color="auto"/>
      </w:divBdr>
    </w:div>
    <w:div w:id="417216913">
      <w:bodyDiv w:val="1"/>
      <w:marLeft w:val="0"/>
      <w:marRight w:val="0"/>
      <w:marTop w:val="0"/>
      <w:marBottom w:val="0"/>
      <w:divBdr>
        <w:top w:val="none" w:sz="0" w:space="0" w:color="auto"/>
        <w:left w:val="none" w:sz="0" w:space="0" w:color="auto"/>
        <w:bottom w:val="none" w:sz="0" w:space="0" w:color="auto"/>
        <w:right w:val="none" w:sz="0" w:space="0" w:color="auto"/>
      </w:divBdr>
    </w:div>
    <w:div w:id="447773170">
      <w:bodyDiv w:val="1"/>
      <w:marLeft w:val="0"/>
      <w:marRight w:val="0"/>
      <w:marTop w:val="0"/>
      <w:marBottom w:val="0"/>
      <w:divBdr>
        <w:top w:val="none" w:sz="0" w:space="0" w:color="auto"/>
        <w:left w:val="none" w:sz="0" w:space="0" w:color="auto"/>
        <w:bottom w:val="none" w:sz="0" w:space="0" w:color="auto"/>
        <w:right w:val="none" w:sz="0" w:space="0" w:color="auto"/>
      </w:divBdr>
    </w:div>
    <w:div w:id="574364410">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617487913">
      <w:bodyDiv w:val="1"/>
      <w:marLeft w:val="0"/>
      <w:marRight w:val="0"/>
      <w:marTop w:val="0"/>
      <w:marBottom w:val="0"/>
      <w:divBdr>
        <w:top w:val="none" w:sz="0" w:space="0" w:color="auto"/>
        <w:left w:val="none" w:sz="0" w:space="0" w:color="auto"/>
        <w:bottom w:val="none" w:sz="0" w:space="0" w:color="auto"/>
        <w:right w:val="none" w:sz="0" w:space="0" w:color="auto"/>
      </w:divBdr>
    </w:div>
    <w:div w:id="669988391">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832183932">
      <w:bodyDiv w:val="1"/>
      <w:marLeft w:val="0"/>
      <w:marRight w:val="0"/>
      <w:marTop w:val="0"/>
      <w:marBottom w:val="0"/>
      <w:divBdr>
        <w:top w:val="none" w:sz="0" w:space="0" w:color="auto"/>
        <w:left w:val="none" w:sz="0" w:space="0" w:color="auto"/>
        <w:bottom w:val="none" w:sz="0" w:space="0" w:color="auto"/>
        <w:right w:val="none" w:sz="0" w:space="0" w:color="auto"/>
      </w:divBdr>
    </w:div>
    <w:div w:id="894580589">
      <w:bodyDiv w:val="1"/>
      <w:marLeft w:val="0"/>
      <w:marRight w:val="0"/>
      <w:marTop w:val="0"/>
      <w:marBottom w:val="0"/>
      <w:divBdr>
        <w:top w:val="none" w:sz="0" w:space="0" w:color="auto"/>
        <w:left w:val="none" w:sz="0" w:space="0" w:color="auto"/>
        <w:bottom w:val="none" w:sz="0" w:space="0" w:color="auto"/>
        <w:right w:val="none" w:sz="0" w:space="0" w:color="auto"/>
      </w:divBdr>
    </w:div>
    <w:div w:id="941492713">
      <w:bodyDiv w:val="1"/>
      <w:marLeft w:val="0"/>
      <w:marRight w:val="0"/>
      <w:marTop w:val="0"/>
      <w:marBottom w:val="0"/>
      <w:divBdr>
        <w:top w:val="none" w:sz="0" w:space="0" w:color="auto"/>
        <w:left w:val="none" w:sz="0" w:space="0" w:color="auto"/>
        <w:bottom w:val="none" w:sz="0" w:space="0" w:color="auto"/>
        <w:right w:val="none" w:sz="0" w:space="0" w:color="auto"/>
      </w:divBdr>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363508377">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 w:id="1966547777">
      <w:bodyDiv w:val="1"/>
      <w:marLeft w:val="0"/>
      <w:marRight w:val="0"/>
      <w:marTop w:val="0"/>
      <w:marBottom w:val="0"/>
      <w:divBdr>
        <w:top w:val="none" w:sz="0" w:space="0" w:color="auto"/>
        <w:left w:val="none" w:sz="0" w:space="0" w:color="auto"/>
        <w:bottom w:val="none" w:sz="0" w:space="0" w:color="auto"/>
        <w:right w:val="none" w:sz="0" w:space="0" w:color="auto"/>
      </w:divBdr>
    </w:div>
    <w:div w:id="20224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Ziepniece@f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sfondi.lv/finansu-un-raditaju-plani-to-izpilde" TargetMode="External"/><Relationship Id="rId3" Type="http://schemas.openxmlformats.org/officeDocument/2006/relationships/hyperlink" Target="http://www.saeima.lv/lv/aktualitates/saeimas-zinas/25776-eiropas-lietu-komisija-aptauja-secinajusi-projektu-iesniedzeji-es-finansejuma-sanemsanai-apmierinati" TargetMode="External"/><Relationship Id="rId7" Type="http://schemas.openxmlformats.org/officeDocument/2006/relationships/hyperlink" Target="http://www.esfondi.lv/finansu-un-raditaju-plani-to-izpilde" TargetMode="External"/><Relationship Id="rId12" Type="http://schemas.openxmlformats.org/officeDocument/2006/relationships/hyperlink" Target="https://komitejas.esfondi.lv/RP/_layouts/15/start.aspx" TargetMode="External"/><Relationship Id="rId2" Type="http://schemas.openxmlformats.org/officeDocument/2006/relationships/hyperlink" Target="http://www.esfondi.lv/finansu-un-raditaju-plani-to-izpilde" TargetMode="External"/><Relationship Id="rId1" Type="http://schemas.openxmlformats.org/officeDocument/2006/relationships/hyperlink" Target="http://www.esfondi.lv/zinojumi-Ministru-kabinetam" TargetMode="External"/><Relationship Id="rId6" Type="http://schemas.openxmlformats.org/officeDocument/2006/relationships/hyperlink" Target="http://www.esfondi.lv/finansu-un-raditaju-plani-to-izpilde" TargetMode="External"/><Relationship Id="rId11" Type="http://schemas.openxmlformats.org/officeDocument/2006/relationships/hyperlink" Target="http://www.esfondi.lv/upload/mk-protokollemums.pdf" TargetMode="External"/><Relationship Id="rId5" Type="http://schemas.openxmlformats.org/officeDocument/2006/relationships/hyperlink" Target="http://www.cfla.gov.lv/lv/es-fondi-2014-2020/projektu-iesniegumu-atlase" TargetMode="External"/><Relationship Id="rId10" Type="http://schemas.openxmlformats.org/officeDocument/2006/relationships/hyperlink" Target="http://www.esfondi.lv/upload/Zinojumi/fmzin_280317_es_fondi.pdf" TargetMode="External"/><Relationship Id="rId4" Type="http://schemas.openxmlformats.org/officeDocument/2006/relationships/hyperlink" Target="http://www.esfondi.lv/prezentacijas" TargetMode="External"/><Relationship Id="rId9" Type="http://schemas.openxmlformats.org/officeDocument/2006/relationships/hyperlink" Target="http://www.esfondi.lv/upload/mk-protokollemums.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Fs\esfd\IEVIE&#352;ANAS%20UZRAUDZ&#298;BA\ZI&#325;OJUMI_MAKS&#256;JUMU%20PROGNOZES%20EK\VI_regularie_zinojumi_MK_ES_fondi\1%20-%20MK\2017.gads\Ikm&#275;ne&#353;a%20informat&#299;vie%20zi&#326;ojumi\3_apr&#299;lis_iesn_MK_lidz_28.04.2017\darba%20mape\MKprogress_ikm&#275;ne&#353;a_2017.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s\esfd\IEVIE&#352;ANAS%20UZRAUDZ&#298;BA\ZI&#325;OJUMI_MAKS&#256;JUMU%20PROGNOZES%20EK\VI_regularie_zinojumi_MK_ES_fondi\1%20-%20MK\2017.gads\Ikm&#275;ne&#353;a%20informat&#299;vie%20zi&#326;ojumi\3_apr&#299;lis_iesn_MK_lidz_28.04.2017\darba%20mape\grafiks%20ieviesana_31.03.17.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847831238601511E-2"/>
          <c:y val="5.1546391752577317E-2"/>
          <c:w val="0.88425031922271979"/>
          <c:h val="0.57259923695105119"/>
        </c:manualLayout>
      </c:layout>
      <c:barChart>
        <c:barDir val="col"/>
        <c:grouping val="clustered"/>
        <c:varyColors val="0"/>
        <c:ser>
          <c:idx val="0"/>
          <c:order val="0"/>
          <c:tx>
            <c:strRef>
              <c:f>'Kopā (4)'!$A$3</c:f>
              <c:strCache>
                <c:ptCount val="1"/>
                <c:pt idx="0">
                  <c:v>Plānotais MK noteikumu apstiprināšanas skaits</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(4)'!$B$3:$N$3</c:f>
              <c:numCache>
                <c:formatCode>General</c:formatCode>
                <c:ptCount val="13"/>
                <c:pt idx="0">
                  <c:v>1</c:v>
                </c:pt>
                <c:pt idx="1">
                  <c:v>4</c:v>
                </c:pt>
                <c:pt idx="2">
                  <c:v>5</c:v>
                </c:pt>
                <c:pt idx="3">
                  <c:v>6</c:v>
                </c:pt>
                <c:pt idx="4">
                  <c:v>9</c:v>
                </c:pt>
                <c:pt idx="5">
                  <c:v>12</c:v>
                </c:pt>
                <c:pt idx="6">
                  <c:v>13</c:v>
                </c:pt>
                <c:pt idx="7">
                  <c:v>15</c:v>
                </c:pt>
                <c:pt idx="8">
                  <c:v>16</c:v>
                </c:pt>
                <c:pt idx="9">
                  <c:v>17</c:v>
                </c:pt>
                <c:pt idx="10">
                  <c:v>19</c:v>
                </c:pt>
                <c:pt idx="11">
                  <c:v>19</c:v>
                </c:pt>
                <c:pt idx="12">
                  <c:v>26</c:v>
                </c:pt>
              </c:numCache>
            </c:numRef>
          </c:val>
          <c:extLst xmlns:c16r2="http://schemas.microsoft.com/office/drawing/2015/06/chart">
            <c:ext xmlns:c16="http://schemas.microsoft.com/office/drawing/2014/chart" uri="{C3380CC4-5D6E-409C-BE32-E72D297353CC}">
              <c16:uniqueId val="{00000000-775B-41AF-B1A3-9F77BD513EBB}"/>
            </c:ext>
          </c:extLst>
        </c:ser>
        <c:ser>
          <c:idx val="2"/>
          <c:order val="2"/>
          <c:tx>
            <c:strRef>
              <c:f>'Kopā (4)'!$A$5</c:f>
              <c:strCache>
                <c:ptCount val="1"/>
                <c:pt idx="0">
                  <c:v>Apstiprināto MK noteikumu skaits</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(4)'!$B$5:$N$5</c:f>
              <c:numCache>
                <c:formatCode>#,##0</c:formatCode>
                <c:ptCount val="13"/>
                <c:pt idx="0" formatCode="General">
                  <c:v>1</c:v>
                </c:pt>
                <c:pt idx="1">
                  <c:v>1</c:v>
                </c:pt>
                <c:pt idx="2">
                  <c:v>4</c:v>
                </c:pt>
                <c:pt idx="3">
                  <c:v>5</c:v>
                </c:pt>
              </c:numCache>
            </c:numRef>
          </c:val>
          <c:extLst xmlns:c16r2="http://schemas.microsoft.com/office/drawing/2015/06/chart">
            <c:ext xmlns:c16="http://schemas.microsoft.com/office/drawing/2014/chart" uri="{C3380CC4-5D6E-409C-BE32-E72D297353CC}">
              <c16:uniqueId val="{00000000-668B-4EDC-89AA-0FF0081C8057}"/>
            </c:ext>
          </c:extLst>
        </c:ser>
        <c:dLbls>
          <c:showLegendKey val="0"/>
          <c:showVal val="0"/>
          <c:showCatName val="0"/>
          <c:showSerName val="0"/>
          <c:showPercent val="0"/>
          <c:showBubbleSize val="0"/>
        </c:dLbls>
        <c:gapWidth val="150"/>
        <c:axId val="169288440"/>
        <c:axId val="168771528"/>
      </c:barChart>
      <c:lineChart>
        <c:grouping val="standard"/>
        <c:varyColors val="0"/>
        <c:ser>
          <c:idx val="1"/>
          <c:order val="1"/>
          <c:tx>
            <c:strRef>
              <c:f>'Kopā (4)'!$A$4</c:f>
              <c:strCache>
                <c:ptCount val="1"/>
                <c:pt idx="0">
                  <c:v>Plānotais apstiprināto MK noteikumu finansējums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numFmt formatCode="#,##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(4)'!$B$4:$N$4</c:f>
              <c:numCache>
                <c:formatCode>#,##0</c:formatCode>
                <c:ptCount val="13"/>
                <c:pt idx="0">
                  <c:v>346639348</c:v>
                </c:pt>
                <c:pt idx="1">
                  <c:v>397198775</c:v>
                </c:pt>
                <c:pt idx="2">
                  <c:v>408798775</c:v>
                </c:pt>
                <c:pt idx="3">
                  <c:v>436468643</c:v>
                </c:pt>
                <c:pt idx="4">
                  <c:v>461759989</c:v>
                </c:pt>
                <c:pt idx="5">
                  <c:v>514898142</c:v>
                </c:pt>
                <c:pt idx="6">
                  <c:v>525314657</c:v>
                </c:pt>
                <c:pt idx="7">
                  <c:v>572409151</c:v>
                </c:pt>
                <c:pt idx="8">
                  <c:v>589668265</c:v>
                </c:pt>
                <c:pt idx="9">
                  <c:v>598861015</c:v>
                </c:pt>
                <c:pt idx="10">
                  <c:v>631638607</c:v>
                </c:pt>
                <c:pt idx="11">
                  <c:v>631638607</c:v>
                </c:pt>
                <c:pt idx="12">
                  <c:v>699825066</c:v>
                </c:pt>
              </c:numCache>
            </c:numRef>
          </c:val>
          <c:smooth val="0"/>
          <c:extLst xmlns:c16r2="http://schemas.microsoft.com/office/drawing/2015/06/chart">
            <c:ext xmlns:c16="http://schemas.microsoft.com/office/drawing/2014/chart" uri="{C3380CC4-5D6E-409C-BE32-E72D297353CC}">
              <c16:uniqueId val="{00000002-775B-41AF-B1A3-9F77BD513EBB}"/>
            </c:ext>
          </c:extLst>
        </c:ser>
        <c:ser>
          <c:idx val="3"/>
          <c:order val="3"/>
          <c:tx>
            <c:strRef>
              <c:f>'Kopā (4)'!$A$6</c:f>
              <c:strCache>
                <c:ptCount val="1"/>
                <c:pt idx="0">
                  <c:v>Apstiprināto MK noteikumu finansējums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2"/>
              <c:numFmt formatCode="#,##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
              <c:showLegendKey val="0"/>
              <c:showVal val="1"/>
              <c:showCatName val="0"/>
              <c:showSerName val="0"/>
              <c:showPercent val="0"/>
              <c:showBubbleSize val="0"/>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(4)'!$B$6:$N$6</c:f>
              <c:numCache>
                <c:formatCode>#,##0</c:formatCode>
                <c:ptCount val="13"/>
                <c:pt idx="0">
                  <c:v>346639348</c:v>
                </c:pt>
                <c:pt idx="1">
                  <c:v>346639348</c:v>
                </c:pt>
                <c:pt idx="2" formatCode="General">
                  <c:v>401705435</c:v>
                </c:pt>
                <c:pt idx="3">
                  <c:v>408798775</c:v>
                </c:pt>
              </c:numCache>
            </c:numRef>
          </c:val>
          <c:smooth val="0"/>
          <c:extLst xmlns:c16r2="http://schemas.microsoft.com/office/drawing/2015/06/chart">
            <c:ext xmlns:c16="http://schemas.microsoft.com/office/drawing/2014/chart" uri="{C3380CC4-5D6E-409C-BE32-E72D297353CC}">
              <c16:uniqueId val="{00000002-668B-4EDC-89AA-0FF0081C8057}"/>
            </c:ext>
          </c:extLst>
        </c:ser>
        <c:dLbls>
          <c:showLegendKey val="0"/>
          <c:showVal val="0"/>
          <c:showCatName val="0"/>
          <c:showSerName val="0"/>
          <c:showPercent val="0"/>
          <c:showBubbleSize val="0"/>
        </c:dLbls>
        <c:marker val="1"/>
        <c:smooth val="0"/>
        <c:axId val="168424648"/>
        <c:axId val="168780104"/>
      </c:lineChart>
      <c:catAx>
        <c:axId val="169288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68771528"/>
        <c:crosses val="autoZero"/>
        <c:auto val="1"/>
        <c:lblAlgn val="ctr"/>
        <c:lblOffset val="100"/>
        <c:noMultiLvlLbl val="0"/>
      </c:catAx>
      <c:valAx>
        <c:axId val="168771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69288440"/>
        <c:crosses val="autoZero"/>
        <c:crossBetween val="between"/>
      </c:valAx>
      <c:valAx>
        <c:axId val="168780104"/>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68424648"/>
        <c:crosses val="max"/>
        <c:crossBetween val="between"/>
        <c:dispUnits>
          <c:builtInUnit val="millions"/>
        </c:dispUnits>
      </c:valAx>
      <c:catAx>
        <c:axId val="168424648"/>
        <c:scaling>
          <c:orientation val="minMax"/>
        </c:scaling>
        <c:delete val="1"/>
        <c:axPos val="b"/>
        <c:numFmt formatCode="General" sourceLinked="1"/>
        <c:majorTickMark val="out"/>
        <c:minorTickMark val="none"/>
        <c:tickLblPos val="nextTo"/>
        <c:crossAx val="168780104"/>
        <c:crosses val="autoZero"/>
        <c:auto val="1"/>
        <c:lblAlgn val="ctr"/>
        <c:lblOffset val="100"/>
        <c:noMultiLvlLbl val="0"/>
      </c:catAx>
      <c:spPr>
        <a:noFill/>
        <a:ln>
          <a:noFill/>
        </a:ln>
        <a:effectLst/>
      </c:spPr>
    </c:plotArea>
    <c:legend>
      <c:legendPos val="b"/>
      <c:layout>
        <c:manualLayout>
          <c:xMode val="edge"/>
          <c:yMode val="edge"/>
          <c:x val="0"/>
          <c:y val="0.85703089831671697"/>
          <c:w val="1"/>
          <c:h val="0.1289109948416710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t>Kopā: 4 471,2 (101,2%)</a:t>
            </a:r>
          </a:p>
        </c:rich>
      </c:tx>
      <c:layout>
        <c:manualLayout>
          <c:xMode val="edge"/>
          <c:yMode val="edge"/>
          <c:x val="0.77682288359575336"/>
          <c:y val="4.6475716618434026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40391375345182828"/>
          <c:y val="0.15633672525439407"/>
          <c:w val="0.44733488932775917"/>
          <c:h val="0.61576624152323234"/>
        </c:manualLayout>
      </c:layout>
      <c:barChart>
        <c:barDir val="bar"/>
        <c:grouping val="stacked"/>
        <c:varyColors val="0"/>
        <c:ser>
          <c:idx val="0"/>
          <c:order val="0"/>
          <c:tx>
            <c:strRef>
              <c:f>'Izvilkts 02.02.'!$N$3</c:f>
              <c:strCache>
                <c:ptCount val="1"/>
                <c:pt idx="0">
                  <c:v>Pieejamais ES fondu finansējums</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('Izvilkts 02.02.'!$D$3:$I$3,'Izvilkts 02.02.'!$N$3:$O$3)</c:f>
              <c:strCache>
                <c:ptCount val="8"/>
                <c:pt idx="0">
                  <c:v>Veikti maksājumi projektos</c:v>
                </c:pt>
                <c:pt idx="1">
                  <c:v>Noslēgti līgumi, skaits - 337</c:v>
                </c:pt>
                <c:pt idx="2">
                  <c:v>Apstiprināti projekti, skaits - 381</c:v>
                </c:pt>
                <c:pt idx="3">
                  <c:v>Apstīdēti projekti, skaits - 90</c:v>
                </c:pt>
                <c:pt idx="4">
                  <c:v>Noraidīti/atsaukti projekti, skaits - 315</c:v>
                </c:pt>
                <c:pt idx="5">
                  <c:v>Iesniegti projekti, skaits - 907</c:v>
                </c:pt>
                <c:pt idx="6">
                  <c:v>Pieejamais ES fondu finansējums</c:v>
                </c:pt>
                <c:pt idx="7">
                  <c:v>Pieejamais ''virssaistību'' apjoms</c:v>
                </c:pt>
              </c:strCache>
              <c:extLst xmlns:c16r2="http://schemas.microsoft.com/office/drawing/2015/06/chart"/>
            </c:strRef>
          </c:cat>
          <c:val>
            <c:numRef>
              <c:f>('Izvilkts 02.02.'!$D$4:$I$4,'Izvilkts 02.02.'!$N$4)</c:f>
              <c:numCache>
                <c:formatCode>General</c:formatCode>
                <c:ptCount val="7"/>
              </c:numCache>
              <c:extLst xmlns:c16r2="http://schemas.microsoft.com/office/drawing/2015/06/chart"/>
            </c:numRef>
          </c:val>
          <c:extLst xmlns:c16r2="http://schemas.microsoft.com/office/drawing/2015/06/chart">
            <c:ext xmlns:c16="http://schemas.microsoft.com/office/drawing/2014/chart" uri="{C3380CC4-5D6E-409C-BE32-E72D297353CC}">
              <c16:uniqueId val="{00000001-22B7-4F15-9AF5-2D102ECD3D8C}"/>
            </c:ext>
          </c:extLst>
        </c:ser>
        <c:ser>
          <c:idx val="1"/>
          <c:order val="1"/>
          <c:tx>
            <c:strRef>
              <c:f>'Izvilkts 02.02.'!$C$5:$C$9</c:f>
              <c:strCache>
                <c:ptCount val="1"/>
                <c:pt idx="0">
                  <c:v>Mil EUR Esošais mēnesis (31.03.)/ % 28.02.2017.</c:v>
                </c:pt>
              </c:strCache>
            </c:strRef>
          </c:tx>
          <c:spPr>
            <a:solidFill>
              <a:schemeClr val="accent2"/>
            </a:solidFill>
            <a:ln>
              <a:noFill/>
            </a:ln>
            <a:effectLst/>
          </c:spPr>
          <c:invertIfNegative val="0"/>
          <c:dPt>
            <c:idx val="0"/>
            <c:invertIfNegative val="0"/>
            <c:bubble3D val="0"/>
            <c:spPr>
              <a:solidFill>
                <a:srgbClr val="FFD966"/>
              </a:solidFill>
              <a:ln>
                <a:noFill/>
              </a:ln>
              <a:effectLst/>
            </c:spPr>
            <c:extLst xmlns:c16r2="http://schemas.microsoft.com/office/drawing/2015/06/chart">
              <c:ext xmlns:c16="http://schemas.microsoft.com/office/drawing/2014/chart" uri="{C3380CC4-5D6E-409C-BE32-E72D297353CC}">
                <c16:uniqueId val="{00000003-22B7-4F15-9AF5-2D102ECD3D8C}"/>
              </c:ext>
            </c:extLst>
          </c:dPt>
          <c:dPt>
            <c:idx val="1"/>
            <c:invertIfNegative val="0"/>
            <c:bubble3D val="0"/>
            <c:spPr>
              <a:solidFill>
                <a:srgbClr val="C9C9C9"/>
              </a:solidFill>
              <a:ln>
                <a:noFill/>
              </a:ln>
              <a:effectLst/>
            </c:spPr>
            <c:extLst xmlns:c16r2="http://schemas.microsoft.com/office/drawing/2015/06/chart">
              <c:ext xmlns:c16="http://schemas.microsoft.com/office/drawing/2014/chart" uri="{C3380CC4-5D6E-409C-BE32-E72D297353CC}">
                <c16:uniqueId val="{00000005-22B7-4F15-9AF5-2D102ECD3D8C}"/>
              </c:ext>
            </c:extLst>
          </c:dPt>
          <c:dPt>
            <c:idx val="2"/>
            <c:invertIfNegative val="0"/>
            <c:bubble3D val="0"/>
            <c:spPr>
              <a:solidFill>
                <a:schemeClr val="accent2">
                  <a:lumMod val="40000"/>
                  <a:lumOff val="60000"/>
                </a:schemeClr>
              </a:solidFill>
              <a:ln>
                <a:noFill/>
              </a:ln>
              <a:effectLst/>
            </c:spPr>
            <c:extLst xmlns:c16r2="http://schemas.microsoft.com/office/drawing/2015/06/chart">
              <c:ext xmlns:c16="http://schemas.microsoft.com/office/drawing/2014/chart" uri="{C3380CC4-5D6E-409C-BE32-E72D297353CC}">
                <c16:uniqueId val="{00000007-22B7-4F15-9AF5-2D102ECD3D8C}"/>
              </c:ext>
            </c:extLst>
          </c:dPt>
          <c:dPt>
            <c:idx val="4"/>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9-22B7-4F15-9AF5-2D102ECD3D8C}"/>
              </c:ext>
            </c:extLst>
          </c:dPt>
          <c:dPt>
            <c:idx val="5"/>
            <c:invertIfNegative val="0"/>
            <c:bubble3D val="0"/>
            <c:spPr>
              <a:solidFill>
                <a:srgbClr val="A9D18E"/>
              </a:solidFill>
              <a:ln>
                <a:noFill/>
              </a:ln>
              <a:effectLst/>
            </c:spPr>
            <c:extLst xmlns:c16r2="http://schemas.microsoft.com/office/drawing/2015/06/chart">
              <c:ext xmlns:c16="http://schemas.microsoft.com/office/drawing/2014/chart" uri="{C3380CC4-5D6E-409C-BE32-E72D297353CC}">
                <c16:uniqueId val="{0000000B-22B7-4F15-9AF5-2D102ECD3D8C}"/>
              </c:ext>
            </c:extLst>
          </c:dPt>
          <c:dPt>
            <c:idx val="6"/>
            <c:invertIfNegative val="0"/>
            <c:bubble3D val="0"/>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15-22B7-4F15-9AF5-2D102ECD3D8C}"/>
              </c:ext>
            </c:extLst>
          </c:dPt>
          <c:dLbls>
            <c:dLbl>
              <c:idx val="0"/>
              <c:layout>
                <c:manualLayout>
                  <c:x val="0.13311070643856815"/>
                  <c:y val="-4.8547932433515191E-3"/>
                </c:manualLayout>
              </c:layout>
              <c:tx>
                <c:rich>
                  <a:bodyPr/>
                  <a:lstStyle/>
                  <a:p>
                    <a:fld id="{489F327E-AEEF-46CE-B86F-88FCE2FAE9F5}" type="VALUE">
                      <a:rPr lang="en-US"/>
                      <a:pPr/>
                      <a:t>[VALUE]</a:t>
                    </a:fld>
                    <a:r>
                      <a:rPr lang="en-US"/>
                      <a:t> (6,8%) </a:t>
                    </a:r>
                    <a:r>
                      <a:rPr lang="en-US">
                        <a:latin typeface="Times New Roman" panose="02020603050405020304" pitchFamily="18" charset="0"/>
                        <a:cs typeface="Times New Roman" panose="02020603050405020304" pitchFamily="18" charset="0"/>
                      </a:rPr>
                      <a:t>↑0,4%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2B7-4F15-9AF5-2D102ECD3D8C}"/>
                </c:ext>
                <c:ext xmlns:c15="http://schemas.microsoft.com/office/drawing/2012/chart" uri="{CE6537A1-D6FC-4f65-9D91-7224C49458BB}">
                  <c15:layout>
                    <c:manualLayout>
                      <c:w val="0.28174801439722313"/>
                      <c:h val="7.0721554116558741E-2"/>
                    </c:manualLayout>
                  </c15:layout>
                  <c15:dlblFieldTable/>
                  <c15:showDataLabelsRange val="0"/>
                </c:ext>
              </c:extLst>
            </c:dLbl>
            <c:dLbl>
              <c:idx val="1"/>
              <c:layout>
                <c:manualLayout>
                  <c:x val="0.18919361871297033"/>
                  <c:y val="-2.5419376925711222E-3"/>
                </c:manualLayout>
              </c:layout>
              <c:tx>
                <c:rich>
                  <a:bodyPr/>
                  <a:lstStyle/>
                  <a:p>
                    <a:fld id="{5FA50F4E-52FE-4052-AA61-C6665E5C0E21}" type="VALUE">
                      <a:rPr lang="en-US"/>
                      <a:pPr/>
                      <a:t>[VALUE]</a:t>
                    </a:fld>
                    <a:r>
                      <a:rPr lang="en-US"/>
                      <a:t> (36,4%) </a:t>
                    </a:r>
                    <a:r>
                      <a:rPr lang="en-US">
                        <a:latin typeface="Times New Roman" panose="02020603050405020304" pitchFamily="18" charset="0"/>
                        <a:cs typeface="Times New Roman" panose="02020603050405020304" pitchFamily="18" charset="0"/>
                      </a:rPr>
                      <a:t>↑2,4%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2B7-4F15-9AF5-2D102ECD3D8C}"/>
                </c:ext>
                <c:ext xmlns:c15="http://schemas.microsoft.com/office/drawing/2012/chart" uri="{CE6537A1-D6FC-4f65-9D91-7224C49458BB}">
                  <c15:layout>
                    <c:manualLayout>
                      <c:w val="0.28989150786119156"/>
                      <c:h val="8.459759481961146E-2"/>
                    </c:manualLayout>
                  </c15:layout>
                  <c15:dlblFieldTable/>
                  <c15:showDataLabelsRange val="0"/>
                </c:ext>
              </c:extLst>
            </c:dLbl>
            <c:dLbl>
              <c:idx val="2"/>
              <c:layout>
                <c:manualLayout>
                  <c:x val="0.19871014901638923"/>
                  <c:y val="3.1659953236650227E-3"/>
                </c:manualLayout>
              </c:layout>
              <c:tx>
                <c:rich>
                  <a:bodyPr/>
                  <a:lstStyle/>
                  <a:p>
                    <a:fld id="{5C685BE9-56FF-4DE9-BE00-C617ED8DBE3A}" type="VALUE">
                      <a:rPr lang="en-US"/>
                      <a:pPr/>
                      <a:t>[VALUE]</a:t>
                    </a:fld>
                    <a:r>
                      <a:rPr lang="en-US" baseline="0"/>
                      <a:t> (39,1%) </a:t>
                    </a:r>
                    <a:r>
                      <a:rPr lang="en-US" baseline="0">
                        <a:latin typeface="Times New Roman" panose="02020603050405020304" pitchFamily="18" charset="0"/>
                        <a:cs typeface="Times New Roman" panose="02020603050405020304" pitchFamily="18" charset="0"/>
                      </a:rPr>
                      <a:t>↑4,0%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2B7-4F15-9AF5-2D102ECD3D8C}"/>
                </c:ext>
                <c:ext xmlns:c15="http://schemas.microsoft.com/office/drawing/2012/chart" uri="{CE6537A1-D6FC-4f65-9D91-7224C49458BB}">
                  <c15:layout>
                    <c:manualLayout>
                      <c:w val="0.32680790308377572"/>
                      <c:h val="6.6096207215541172E-2"/>
                    </c:manualLayout>
                  </c15:layout>
                  <c15:dlblFieldTable/>
                  <c15:showDataLabelsRange val="0"/>
                </c:ext>
              </c:extLst>
            </c:dLbl>
            <c:dLbl>
              <c:idx val="3"/>
              <c:layout>
                <c:manualLayout>
                  <c:x val="0.28013437175565747"/>
                  <c:y val="-7.6850068614192904E-3"/>
                </c:manualLayout>
              </c:layout>
              <c:tx>
                <c:rich>
                  <a:bodyPr/>
                  <a:lstStyle/>
                  <a:p>
                    <a:fld id="{B47A0D2E-FDBB-49DB-A366-D7D3237E8174}" type="VALUE">
                      <a:rPr lang="en-US"/>
                      <a:pPr/>
                      <a:t>[VALUE]</a:t>
                    </a:fld>
                    <a:r>
                      <a:rPr lang="en-US"/>
                      <a:t> (34,3% no noraitītajiem/atsauktajiem projektiem)</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7FC-493E-A2B9-7D0D81F25632}"/>
                </c:ext>
                <c:ext xmlns:c15="http://schemas.microsoft.com/office/drawing/2012/chart" uri="{CE6537A1-D6FC-4f65-9D91-7224C49458BB}">
                  <c15:layout>
                    <c:manualLayout>
                      <c:w val="0.57449622543110446"/>
                      <c:h val="9.5811693751047061E-2"/>
                    </c:manualLayout>
                  </c15:layout>
                  <c15:dlblFieldTable/>
                  <c15:showDataLabelsRange val="0"/>
                </c:ext>
              </c:extLst>
            </c:dLbl>
            <c:dLbl>
              <c:idx val="4"/>
              <c:layout>
                <c:manualLayout>
                  <c:x val="0.21449955970487394"/>
                  <c:y val="4.5437659792987991E-3"/>
                </c:manualLayout>
              </c:layout>
              <c:tx>
                <c:rich>
                  <a:bodyPr/>
                  <a:lstStyle/>
                  <a:p>
                    <a:fld id="{3A7F3F90-B631-4989-9B3D-A825AC04F2D3}" type="VALUE">
                      <a:rPr lang="en-US"/>
                      <a:pPr/>
                      <a:t>[VALUE]</a:t>
                    </a:fld>
                    <a:r>
                      <a:rPr lang="en-US"/>
                      <a:t> (8,5% no iesniegtajiem projektiem)</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2B7-4F15-9AF5-2D102ECD3D8C}"/>
                </c:ext>
                <c:ext xmlns:c15="http://schemas.microsoft.com/office/drawing/2012/chart" uri="{CE6537A1-D6FC-4f65-9D91-7224C49458BB}">
                  <c15:layout>
                    <c:manualLayout>
                      <c:w val="0.41434772576504852"/>
                      <c:h val="4.8600754876821951E-2"/>
                    </c:manualLayout>
                  </c15:layout>
                  <c15:dlblFieldTable/>
                  <c15:showDataLabelsRange val="0"/>
                </c:ext>
              </c:extLst>
            </c:dLbl>
            <c:dLbl>
              <c:idx val="5"/>
              <c:layout>
                <c:manualLayout>
                  <c:x val="0.2087996614429711"/>
                  <c:y val="-6.7087561094641155E-3"/>
                </c:manualLayout>
              </c:layout>
              <c:tx>
                <c:rich>
                  <a:bodyPr/>
                  <a:lstStyle/>
                  <a:p>
                    <a:fld id="{24243CAE-B4D2-401D-B9BA-E772618E40DC}" type="VALUE">
                      <a:rPr lang="en-US"/>
                      <a:pPr/>
                      <a:t>[VALUE]</a:t>
                    </a:fld>
                    <a:r>
                      <a:rPr lang="en-US"/>
                      <a:t> (50,7%) </a:t>
                    </a:r>
                    <a:r>
                      <a:rPr lang="en-US">
                        <a:latin typeface="Times New Roman" panose="02020603050405020304" pitchFamily="18" charset="0"/>
                        <a:cs typeface="Times New Roman" panose="02020603050405020304" pitchFamily="18" charset="0"/>
                      </a:rPr>
                      <a:t>↑1,0%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2B7-4F15-9AF5-2D102ECD3D8C}"/>
                </c:ext>
                <c:ext xmlns:c15="http://schemas.microsoft.com/office/drawing/2012/chart" uri="{CE6537A1-D6FC-4f65-9D91-7224C49458BB}">
                  <c15:layout>
                    <c:manualLayout>
                      <c:w val="0.25080355997845544"/>
                      <c:h val="9.3848288621646611E-2"/>
                    </c:manualLayout>
                  </c15:layout>
                  <c15:dlblFieldTable/>
                  <c15:showDataLabelsRange val="0"/>
                </c:ext>
              </c:extLst>
            </c:dLbl>
            <c:dLbl>
              <c:idx val="6"/>
              <c:layout>
                <c:manualLayout>
                  <c:x val="-1.9543973941368076E-2"/>
                  <c:y val="-6.475485661424607E-2"/>
                </c:manualLayout>
              </c:layout>
              <c:tx>
                <c:rich>
                  <a:bodyPr/>
                  <a:lstStyle/>
                  <a:p>
                    <a:fld id="{1DBBE3E3-6395-4E39-A2E7-CD57422C3C25}" type="VALUE">
                      <a:rPr lang="en-US"/>
                      <a:pPr/>
                      <a:t>[VALUE]</a:t>
                    </a:fld>
                    <a:r>
                      <a:rPr lang="en-US"/>
                      <a:t> (100%)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22B7-4F15-9AF5-2D102ECD3D8C}"/>
                </c:ext>
                <c:ext xmlns:c15="http://schemas.microsoft.com/office/drawing/2012/chart" uri="{CE6537A1-D6FC-4f65-9D91-7224C49458BB}">
                  <c15:layout/>
                  <c15:dlblFieldTable/>
                  <c15:showDataLabelsRange val="0"/>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('Izvilkts 02.02.'!$D$3:$I$3,'Izvilkts 02.02.'!$N$3:$O$3)</c:f>
              <c:strCache>
                <c:ptCount val="8"/>
                <c:pt idx="0">
                  <c:v>Veikti maksājumi projektos</c:v>
                </c:pt>
                <c:pt idx="1">
                  <c:v>Noslēgti līgumi, skaits - 337</c:v>
                </c:pt>
                <c:pt idx="2">
                  <c:v>Apstiprināti projekti, skaits - 381</c:v>
                </c:pt>
                <c:pt idx="3">
                  <c:v>Apstīdēti projekti, skaits - 90</c:v>
                </c:pt>
                <c:pt idx="4">
                  <c:v>Noraidīti/atsaukti projekti, skaits - 315</c:v>
                </c:pt>
                <c:pt idx="5">
                  <c:v>Iesniegti projekti, skaits - 907</c:v>
                </c:pt>
                <c:pt idx="6">
                  <c:v>Pieejamais ES fondu finansējums</c:v>
                </c:pt>
                <c:pt idx="7">
                  <c:v>Pieejamais ''virssaistību'' apjoms</c:v>
                </c:pt>
              </c:strCache>
              <c:extLst xmlns:c16r2="http://schemas.microsoft.com/office/drawing/2015/06/chart"/>
            </c:strRef>
          </c:cat>
          <c:val>
            <c:numRef>
              <c:f>('Izvilkts 02.02.'!$D$5:$I$5,'Izvilkts 02.02.'!$N$5)</c:f>
              <c:numCache>
                <c:formatCode>#,##0</c:formatCode>
                <c:ptCount val="7"/>
                <c:pt idx="0">
                  <c:v>301101140.59999996</c:v>
                </c:pt>
                <c:pt idx="1">
                  <c:v>1606200086.54</c:v>
                </c:pt>
                <c:pt idx="2" formatCode="#,##0.00">
                  <c:v>1726013269.05</c:v>
                </c:pt>
                <c:pt idx="3" formatCode="#,##0.00">
                  <c:v>65201910</c:v>
                </c:pt>
                <c:pt idx="4" formatCode="#,##0.00">
                  <c:v>190044003.81999999</c:v>
                </c:pt>
                <c:pt idx="5" formatCode="#,##0.00">
                  <c:v>2239248678.5299983</c:v>
                </c:pt>
                <c:pt idx="6">
                  <c:v>4418233214</c:v>
                </c:pt>
              </c:numCache>
              <c:extLst xmlns:c16r2="http://schemas.microsoft.com/office/drawing/2015/06/chart"/>
            </c:numRef>
          </c:val>
          <c:extLst xmlns:c16r2="http://schemas.microsoft.com/office/drawing/2015/06/chart">
            <c:ext xmlns:c16="http://schemas.microsoft.com/office/drawing/2014/chart" uri="{C3380CC4-5D6E-409C-BE32-E72D297353CC}">
              <c16:uniqueId val="{00000018-22B7-4F15-9AF5-2D102ECD3D8C}"/>
            </c:ext>
          </c:extLst>
        </c:ser>
        <c:ser>
          <c:idx val="2"/>
          <c:order val="2"/>
          <c:tx>
            <c:strRef>
              <c:f>'Izvilkts 02.02.'!$O$3</c:f>
              <c:strCache>
                <c:ptCount val="1"/>
                <c:pt idx="0">
                  <c:v>Pieejamais ''virssaistību'' apjoms</c:v>
                </c:pt>
              </c:strCache>
            </c:strRef>
          </c:tx>
          <c:spPr>
            <a:solidFill>
              <a:srgbClr val="FF0000"/>
            </a:solidFill>
            <a:ln>
              <a:noFill/>
            </a:ln>
            <a:effectLst/>
          </c:spPr>
          <c:invertIfNegative val="0"/>
          <c:dLbls>
            <c:dLbl>
              <c:idx val="6"/>
              <c:layout>
                <c:manualLayout>
                  <c:x val="6.8278403310335398E-2"/>
                  <c:y val="0"/>
                </c:manualLayout>
              </c:layout>
              <c:tx>
                <c:rich>
                  <a:bodyPr/>
                  <a:lstStyle/>
                  <a:p>
                    <a:fld id="{2A33641C-09A9-41A5-88F1-67B7E35E633C}" type="VALUE">
                      <a:rPr lang="en-US"/>
                      <a:pPr/>
                      <a:t>[VALUE]</a:t>
                    </a:fld>
                    <a:r>
                      <a:rPr lang="en-US"/>
                      <a:t> (1,2%)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22B7-4F15-9AF5-2D102ECD3D8C}"/>
                </c:ext>
                <c:ext xmlns:c15="http://schemas.microsoft.com/office/drawing/2012/chart" uri="{CE6537A1-D6FC-4f65-9D91-7224C49458BB}">
                  <c15:layout/>
                  <c15:dlblFieldTable/>
                  <c15:showDataLabelsRange val="0"/>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('Izvilkts 02.02.'!$D$3:$I$3,'Izvilkts 02.02.'!$N$3:$O$3)</c:f>
              <c:strCache>
                <c:ptCount val="8"/>
                <c:pt idx="0">
                  <c:v>Veikti maksājumi projektos</c:v>
                </c:pt>
                <c:pt idx="1">
                  <c:v>Noslēgti līgumi, skaits - 337</c:v>
                </c:pt>
                <c:pt idx="2">
                  <c:v>Apstiprināti projekti, skaits - 381</c:v>
                </c:pt>
                <c:pt idx="3">
                  <c:v>Apstīdēti projekti, skaits - 90</c:v>
                </c:pt>
                <c:pt idx="4">
                  <c:v>Noraidīti/atsaukti projekti, skaits - 315</c:v>
                </c:pt>
                <c:pt idx="5">
                  <c:v>Iesniegti projekti, skaits - 907</c:v>
                </c:pt>
                <c:pt idx="6">
                  <c:v>Pieejamais ES fondu finansējums</c:v>
                </c:pt>
                <c:pt idx="7">
                  <c:v>Pieejamais ''virssaistību'' apjoms</c:v>
                </c:pt>
              </c:strCache>
              <c:extLst xmlns:c16r2="http://schemas.microsoft.com/office/drawing/2015/06/chart"/>
            </c:strRef>
          </c:cat>
          <c:val>
            <c:numRef>
              <c:f>('Izvilkts 02.02.'!$D$6:$I$6,'Izvilkts 02.02.'!$N$6)</c:f>
              <c:numCache>
                <c:formatCode>General</c:formatCode>
                <c:ptCount val="7"/>
                <c:pt idx="6" formatCode="#,##0">
                  <c:v>53000000</c:v>
                </c:pt>
              </c:numCache>
              <c:extLst xmlns:c16r2="http://schemas.microsoft.com/office/drawing/2015/06/chart"/>
            </c:numRef>
          </c:val>
          <c:extLst xmlns:c16r2="http://schemas.microsoft.com/office/drawing/2015/06/chart">
            <c:ext xmlns:c16="http://schemas.microsoft.com/office/drawing/2014/chart" uri="{C3380CC4-5D6E-409C-BE32-E72D297353CC}">
              <c16:uniqueId val="{0000001C-22B7-4F15-9AF5-2D102ECD3D8C}"/>
            </c:ext>
          </c:extLst>
        </c:ser>
        <c:ser>
          <c:idx val="3"/>
          <c:order val="3"/>
          <c:tx>
            <c:strRef>
              <c:f>'Ikmēneša ziņojumam - lielais gr'!#REF!</c:f>
              <c:strCache>
                <c:ptCount val="1"/>
                <c:pt idx="0">
                  <c:v>#REF!</c:v>
                </c:pt>
              </c:strCache>
            </c:strRef>
          </c:tx>
          <c:spPr>
            <a:solidFill>
              <a:schemeClr val="accent4"/>
            </a:solidFill>
            <a:ln>
              <a:noFill/>
            </a:ln>
            <a:effectLst/>
          </c:spPr>
          <c:invertIfNegative val="0"/>
          <c:cat>
            <c:strRef>
              <c:f>('Izvilkts 02.02.'!$D$3:$I$3,'Izvilkts 02.02.'!$N$3:$O$3)</c:f>
              <c:strCache>
                <c:ptCount val="8"/>
                <c:pt idx="0">
                  <c:v>Veikti maksājumi projektos</c:v>
                </c:pt>
                <c:pt idx="1">
                  <c:v>Noslēgti līgumi, skaits - 337</c:v>
                </c:pt>
                <c:pt idx="2">
                  <c:v>Apstiprināti projekti, skaits - 381</c:v>
                </c:pt>
                <c:pt idx="3">
                  <c:v>Apstīdēti projekti, skaits - 90</c:v>
                </c:pt>
                <c:pt idx="4">
                  <c:v>Noraidīti/atsaukti projekti, skaits - 315</c:v>
                </c:pt>
                <c:pt idx="5">
                  <c:v>Iesniegti projekti, skaits - 907</c:v>
                </c:pt>
                <c:pt idx="6">
                  <c:v>Pieejamais ES fondu finansējums</c:v>
                </c:pt>
                <c:pt idx="7">
                  <c:v>Pieejamais ''virssaistību'' apjoms</c:v>
                </c:pt>
              </c:strCache>
              <c:extLst xmlns:c16r2="http://schemas.microsoft.com/office/drawing/2015/06/chart"/>
            </c:strRef>
          </c:cat>
          <c:val>
            <c:numRef>
              <c:f>'Ikmēneša ziņojumam - lielais gr'!#REF!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D-22B7-4F15-9AF5-2D102ECD3D8C}"/>
            </c:ext>
          </c:extLst>
        </c:ser>
        <c:ser>
          <c:idx val="4"/>
          <c:order val="4"/>
          <c:tx>
            <c:strRef>
              <c:f>'Izvilkts 02.02.'!$C$7</c:f>
              <c:strCache>
                <c:ptCount val="1"/>
                <c:pt idx="0">
                  <c:v>Esošais mēnesis (31.03.)/ %</c:v>
                </c:pt>
              </c:strCache>
            </c:strRef>
          </c:tx>
          <c:spPr>
            <a:solidFill>
              <a:schemeClr val="accent5"/>
            </a:solidFill>
            <a:ln>
              <a:noFill/>
            </a:ln>
            <a:effectLst/>
          </c:spPr>
          <c:invertIfNegative val="0"/>
          <c:cat>
            <c:strRef>
              <c:f>('Izvilkts 02.02.'!$D$3:$I$3,'Izvilkts 02.02.'!$N$3:$O$3)</c:f>
              <c:strCache>
                <c:ptCount val="8"/>
                <c:pt idx="0">
                  <c:v>Veikti maksājumi projektos</c:v>
                </c:pt>
                <c:pt idx="1">
                  <c:v>Noslēgti līgumi, skaits - 337</c:v>
                </c:pt>
                <c:pt idx="2">
                  <c:v>Apstiprināti projekti, skaits - 381</c:v>
                </c:pt>
                <c:pt idx="3">
                  <c:v>Apstīdēti projekti, skaits - 90</c:v>
                </c:pt>
                <c:pt idx="4">
                  <c:v>Noraidīti/atsaukti projekti, skaits - 315</c:v>
                </c:pt>
                <c:pt idx="5">
                  <c:v>Iesniegti projekti, skaits - 907</c:v>
                </c:pt>
                <c:pt idx="6">
                  <c:v>Pieejamais ES fondu finansējums</c:v>
                </c:pt>
                <c:pt idx="7">
                  <c:v>Pieejamais ''virssaistību'' apjoms</c:v>
                </c:pt>
              </c:strCache>
              <c:extLst xmlns:c16r2="http://schemas.microsoft.com/office/drawing/2015/06/chart"/>
            </c:strRef>
          </c:cat>
          <c:val>
            <c:numRef>
              <c:f>('Izvilkts 02.02.'!$D$7:$I$7,'Izvilkts 02.02.'!$N$7)</c:f>
              <c:numCache>
                <c:formatCode>0.0%</c:formatCode>
                <c:ptCount val="7"/>
                <c:pt idx="0">
                  <c:v>6.8149671150428318E-2</c:v>
                </c:pt>
                <c:pt idx="1">
                  <c:v>0.36353900048789956</c:v>
                </c:pt>
                <c:pt idx="2">
                  <c:v>0.39065689506402773</c:v>
                </c:pt>
                <c:pt idx="3">
                  <c:v>0.34308848839953893</c:v>
                </c:pt>
                <c:pt idx="4">
                  <c:v>8.4869539342436212E-2</c:v>
                </c:pt>
                <c:pt idx="5">
                  <c:v>0.50681993685496707</c:v>
                </c:pt>
              </c:numCache>
              <c:extLst xmlns:c16r2="http://schemas.microsoft.com/office/drawing/2015/06/chart"/>
            </c:numRef>
          </c:val>
          <c:extLst xmlns:c16r2="http://schemas.microsoft.com/office/drawing/2015/06/chart">
            <c:ext xmlns:c16="http://schemas.microsoft.com/office/drawing/2014/chart" uri="{C3380CC4-5D6E-409C-BE32-E72D297353CC}">
              <c16:uniqueId val="{0000001E-22B7-4F15-9AF5-2D102ECD3D8C}"/>
            </c:ext>
          </c:extLst>
        </c:ser>
        <c:ser>
          <c:idx val="5"/>
          <c:order val="5"/>
          <c:tx>
            <c:strRef>
              <c:f>'Izvilkts 02.02.'!$C$8</c:f>
              <c:strCache>
                <c:ptCount val="1"/>
              </c:strCache>
            </c:strRef>
          </c:tx>
          <c:spPr>
            <a:solidFill>
              <a:schemeClr val="accent6"/>
            </a:solidFill>
            <a:ln>
              <a:noFill/>
            </a:ln>
            <a:effectLst/>
          </c:spPr>
          <c:invertIfNegative val="0"/>
          <c:cat>
            <c:strRef>
              <c:f>('Izvilkts 02.02.'!$D$3:$I$3,'Izvilkts 02.02.'!$N$3:$O$3)</c:f>
              <c:strCache>
                <c:ptCount val="8"/>
                <c:pt idx="0">
                  <c:v>Veikti maksājumi projektos</c:v>
                </c:pt>
                <c:pt idx="1">
                  <c:v>Noslēgti līgumi, skaits - 337</c:v>
                </c:pt>
                <c:pt idx="2">
                  <c:v>Apstiprināti projekti, skaits - 381</c:v>
                </c:pt>
                <c:pt idx="3">
                  <c:v>Apstīdēti projekti, skaits - 90</c:v>
                </c:pt>
                <c:pt idx="4">
                  <c:v>Noraidīti/atsaukti projekti, skaits - 315</c:v>
                </c:pt>
                <c:pt idx="5">
                  <c:v>Iesniegti projekti, skaits - 907</c:v>
                </c:pt>
                <c:pt idx="6">
                  <c:v>Pieejamais ES fondu finansējums</c:v>
                </c:pt>
                <c:pt idx="7">
                  <c:v>Pieejamais ''virssaistību'' apjoms</c:v>
                </c:pt>
              </c:strCache>
              <c:extLst xmlns:c16r2="http://schemas.microsoft.com/office/drawing/2015/06/chart"/>
            </c:strRef>
          </c:cat>
          <c:val>
            <c:numRef>
              <c:f>('Izvilkts 02.02.'!$D$8:$I$8,'Izvilkts 02.02.'!$N$8)</c:f>
              <c:numCache>
                <c:formatCode>General</c:formatCode>
                <c:ptCount val="7"/>
              </c:numCache>
              <c:extLst xmlns:c16r2="http://schemas.microsoft.com/office/drawing/2015/06/chart"/>
            </c:numRef>
          </c:val>
          <c:extLst xmlns:c16r2="http://schemas.microsoft.com/office/drawing/2015/06/chart">
            <c:ext xmlns:c16="http://schemas.microsoft.com/office/drawing/2014/chart" uri="{C3380CC4-5D6E-409C-BE32-E72D297353CC}">
              <c16:uniqueId val="{0000001F-22B7-4F15-9AF5-2D102ECD3D8C}"/>
            </c:ext>
          </c:extLst>
        </c:ser>
        <c:ser>
          <c:idx val="6"/>
          <c:order val="6"/>
          <c:tx>
            <c:strRef>
              <c:f>'Izvilkts 02.02.'!$C$9</c:f>
              <c:strCache>
                <c:ptCount val="1"/>
                <c:pt idx="0">
                  <c:v>28.02.2017.</c:v>
                </c:pt>
              </c:strCache>
            </c:strRef>
          </c:tx>
          <c:spPr>
            <a:solidFill>
              <a:schemeClr val="accent1">
                <a:lumMod val="60000"/>
              </a:schemeClr>
            </a:solidFill>
            <a:ln>
              <a:noFill/>
            </a:ln>
            <a:effectLst/>
          </c:spPr>
          <c:invertIfNegative val="0"/>
          <c:cat>
            <c:strRef>
              <c:f>('Izvilkts 02.02.'!$D$3:$I$3,'Izvilkts 02.02.'!$N$3:$O$3)</c:f>
              <c:strCache>
                <c:ptCount val="8"/>
                <c:pt idx="0">
                  <c:v>Veikti maksājumi projektos</c:v>
                </c:pt>
                <c:pt idx="1">
                  <c:v>Noslēgti līgumi, skaits - 337</c:v>
                </c:pt>
                <c:pt idx="2">
                  <c:v>Apstiprināti projekti, skaits - 381</c:v>
                </c:pt>
                <c:pt idx="3">
                  <c:v>Apstīdēti projekti, skaits - 90</c:v>
                </c:pt>
                <c:pt idx="4">
                  <c:v>Noraidīti/atsaukti projekti, skaits - 315</c:v>
                </c:pt>
                <c:pt idx="5">
                  <c:v>Iesniegti projekti, skaits - 907</c:v>
                </c:pt>
                <c:pt idx="6">
                  <c:v>Pieejamais ES fondu finansējums</c:v>
                </c:pt>
                <c:pt idx="7">
                  <c:v>Pieejamais ''virssaistību'' apjoms</c:v>
                </c:pt>
              </c:strCache>
              <c:extLst xmlns:c16r2="http://schemas.microsoft.com/office/drawing/2015/06/chart"/>
            </c:strRef>
          </c:cat>
          <c:val>
            <c:numRef>
              <c:f>('Izvilkts 02.02.'!$D$9:$I$9,'Izvilkts 02.02.'!$N$9)</c:f>
              <c:numCache>
                <c:formatCode>0.0%</c:formatCode>
                <c:ptCount val="7"/>
                <c:pt idx="0">
                  <c:v>6.3833837982188502E-2</c:v>
                </c:pt>
                <c:pt idx="1">
                  <c:v>0.33906033722329443</c:v>
                </c:pt>
                <c:pt idx="2">
                  <c:v>0.35076439575649793</c:v>
                </c:pt>
                <c:pt idx="4">
                  <c:v>8.6471174307994628E-2</c:v>
                </c:pt>
                <c:pt idx="5">
                  <c:v>0.49667379283342666</c:v>
                </c:pt>
              </c:numCache>
              <c:extLst xmlns:c16r2="http://schemas.microsoft.com/office/drawing/2015/06/chart"/>
            </c:numRef>
          </c:val>
          <c:extLst xmlns:c16r2="http://schemas.microsoft.com/office/drawing/2015/06/chart">
            <c:ext xmlns:c16="http://schemas.microsoft.com/office/drawing/2014/chart" uri="{C3380CC4-5D6E-409C-BE32-E72D297353CC}">
              <c16:uniqueId val="{00000020-22B7-4F15-9AF5-2D102ECD3D8C}"/>
            </c:ext>
          </c:extLst>
        </c:ser>
        <c:dLbls>
          <c:showLegendKey val="0"/>
          <c:showVal val="0"/>
          <c:showCatName val="0"/>
          <c:showSerName val="0"/>
          <c:showPercent val="0"/>
          <c:showBubbleSize val="0"/>
        </c:dLbls>
        <c:gapWidth val="150"/>
        <c:overlap val="100"/>
        <c:axId val="168971496"/>
        <c:axId val="168971880"/>
      </c:barChart>
      <c:catAx>
        <c:axId val="168971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68971880"/>
        <c:crosses val="autoZero"/>
        <c:auto val="1"/>
        <c:lblAlgn val="ctr"/>
        <c:lblOffset val="100"/>
        <c:noMultiLvlLbl val="0"/>
      </c:catAx>
      <c:valAx>
        <c:axId val="168971880"/>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68971496"/>
        <c:crosses val="autoZero"/>
        <c:crossBetween val="between"/>
        <c:majorUnit val="2000000000"/>
        <c:dispUnits>
          <c:builtInUnit val="millions"/>
        </c:dispUnits>
      </c:valAx>
      <c:spPr>
        <a:noFill/>
        <a:ln>
          <a:noFill/>
        </a:ln>
        <a:effectLst/>
      </c:spPr>
    </c:plotArea>
    <c:legend>
      <c:legendPos val="b"/>
      <c:legendEntry>
        <c:idx val="1"/>
        <c:delete val="1"/>
      </c:legendEntry>
      <c:legendEntry>
        <c:idx val="3"/>
        <c:delete val="1"/>
      </c:legendEntry>
      <c:legendEntry>
        <c:idx val="4"/>
        <c:delete val="1"/>
      </c:legendEntry>
      <c:legendEntry>
        <c:idx val="5"/>
        <c:delete val="1"/>
      </c:legendEntry>
      <c:legendEntry>
        <c:idx val="6"/>
        <c:delete val="1"/>
      </c:legendEntry>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Maksājumi_nozare!$G$3</c:f>
              <c:strCache>
                <c:ptCount val="1"/>
                <c:pt idx="0">
                  <c:v>02.02.2017. maksājumu plāns 2017.gadam, kumulatīvi, milj. euro</c:v>
                </c:pt>
              </c:strCache>
            </c:strRef>
          </c:tx>
          <c:spPr>
            <a:ln w="28575" cap="rnd">
              <a:solidFill>
                <a:schemeClr val="accent1"/>
              </a:solidFill>
              <a:round/>
            </a:ln>
            <a:effectLst/>
          </c:spPr>
          <c:marker>
            <c:symbol val="none"/>
          </c:marker>
          <c:dLbls>
            <c:dLbl>
              <c:idx val="0"/>
              <c:layout>
                <c:manualLayout>
                  <c:x val="-2.6672564414464247E-2"/>
                  <c:y val="-4.7856253617844596E-2"/>
                </c:manualLayout>
              </c:layout>
              <c:tx>
                <c:rich>
                  <a:bodyPr/>
                  <a:lstStyle/>
                  <a:p>
                    <a:fld id="{EC4ED1B6-9366-46E1-A20D-4064C0D368FE}" type="VALUE">
                      <a:rPr lang="en-US"/>
                      <a:pPr/>
                      <a:t>[VALUE]</a:t>
                    </a:fld>
                    <a:endParaRPr lang="lv-LV"/>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5B9-42A6-9087-9236D50ADB24}"/>
                </c:ext>
                <c:ext xmlns:c15="http://schemas.microsoft.com/office/drawing/2012/chart" uri="{CE6537A1-D6FC-4f65-9D91-7224C49458BB}">
                  <c15:layout/>
                  <c15:dlblFieldTable/>
                  <c15:showDataLabelsRange val="0"/>
                </c:ext>
              </c:extLst>
            </c:dLbl>
            <c:dLbl>
              <c:idx val="1"/>
              <c:layout>
                <c:manualLayout>
                  <c:x val="-2.4460908990379299E-2"/>
                  <c:y val="-5.39051550595011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5B9-42A6-9087-9236D50ADB24}"/>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Maksājumi_nozare!$H$2:$S$2</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Maksājumi_nozare!$H$3:$S$3</c:f>
              <c:numCache>
                <c:formatCode>#,##0</c:formatCode>
                <c:ptCount val="12"/>
                <c:pt idx="0">
                  <c:v>21006825.32</c:v>
                </c:pt>
                <c:pt idx="1">
                  <c:v>36710583.60047432</c:v>
                </c:pt>
                <c:pt idx="2">
                  <c:v>60312620.56062109</c:v>
                </c:pt>
                <c:pt idx="3">
                  <c:v>75786566.037745759</c:v>
                </c:pt>
                <c:pt idx="4">
                  <c:v>102467589.03988157</c:v>
                </c:pt>
                <c:pt idx="5">
                  <c:v>138707583.76979274</c:v>
                </c:pt>
                <c:pt idx="6">
                  <c:v>163512483.14626953</c:v>
                </c:pt>
                <c:pt idx="7">
                  <c:v>207800114.46574247</c:v>
                </c:pt>
                <c:pt idx="8">
                  <c:v>257462013.94002852</c:v>
                </c:pt>
                <c:pt idx="9">
                  <c:v>289271057.25654769</c:v>
                </c:pt>
                <c:pt idx="10">
                  <c:v>351636291.78088665</c:v>
                </c:pt>
                <c:pt idx="11">
                  <c:v>435614585.53199911</c:v>
                </c:pt>
              </c:numCache>
            </c:numRef>
          </c:val>
          <c:smooth val="0"/>
          <c:extLst xmlns:c16r2="http://schemas.microsoft.com/office/drawing/2015/06/chart">
            <c:ext xmlns:c16="http://schemas.microsoft.com/office/drawing/2014/chart" uri="{C3380CC4-5D6E-409C-BE32-E72D297353CC}">
              <c16:uniqueId val="{00000000-D84A-4DE5-8301-C8244F8F28E2}"/>
            </c:ext>
          </c:extLst>
        </c:ser>
        <c:ser>
          <c:idx val="1"/>
          <c:order val="1"/>
          <c:tx>
            <c:strRef>
              <c:f>Maksājumi_nozare!$G$4</c:f>
              <c:strCache>
                <c:ptCount val="1"/>
                <c:pt idx="0">
                  <c:v>01.04.2017. maksājumu plāna 2017.gadā izpilde, kumulatīvi, milj. euro</c:v>
                </c:pt>
              </c:strCache>
            </c:strRef>
          </c:tx>
          <c:spPr>
            <a:ln w="25400" cap="rnd">
              <a:solidFill>
                <a:srgbClr val="FF0000"/>
              </a:solidFill>
              <a:prstDash val="sysDash"/>
              <a:round/>
            </a:ln>
            <a:effectLst/>
          </c:spPr>
          <c:marker>
            <c:symbol val="circle"/>
            <c:size val="5"/>
            <c:spPr>
              <a:solidFill>
                <a:srgbClr val="FF0000"/>
              </a:solidFill>
              <a:ln w="9525">
                <a:noFill/>
              </a:ln>
              <a:effectLst/>
            </c:spPr>
          </c:marker>
          <c:dLbls>
            <c:dLbl>
              <c:idx val="0"/>
              <c:layout>
                <c:manualLayout>
                  <c:x val="-2.2116554240849275E-2"/>
                  <c:y val="3.62537764350453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FC3-4B0D-9E61-C4C657430472}"/>
                </c:ext>
                <c:ext xmlns:c15="http://schemas.microsoft.com/office/drawing/2012/chart" uri="{CE6537A1-D6FC-4f65-9D91-7224C49458BB}">
                  <c15:layout/>
                </c:ext>
              </c:extLst>
            </c:dLbl>
            <c:dLbl>
              <c:idx val="1"/>
              <c:layout>
                <c:manualLayout>
                  <c:x val="-2.2116554240849295E-2"/>
                  <c:y val="4.02819738167170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FC3-4B0D-9E61-C4C657430472}"/>
                </c:ext>
                <c:ext xmlns:c15="http://schemas.microsoft.com/office/drawing/2012/chart" uri="{CE6537A1-D6FC-4f65-9D91-7224C49458BB}">
                  <c15:layout/>
                </c:ext>
              </c:extLst>
            </c:dLbl>
            <c:dLbl>
              <c:idx val="2"/>
              <c:layout>
                <c:manualLayout>
                  <c:x val="-3.1175059952038415E-2"/>
                  <c:y val="4.23280423280422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73D-42F3-9930-1D244E90BDD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Maksājumi_nozare!$H$2:$S$2</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Maksājumi_nozare!$H$4:$S$4</c:f>
              <c:numCache>
                <c:formatCode>#,##0</c:formatCode>
                <c:ptCount val="12"/>
                <c:pt idx="0">
                  <c:v>21006825.32</c:v>
                </c:pt>
                <c:pt idx="1">
                  <c:v>40619639.560000002</c:v>
                </c:pt>
                <c:pt idx="2">
                  <c:v>59687997.010000005</c:v>
                </c:pt>
              </c:numCache>
            </c:numRef>
          </c:val>
          <c:smooth val="0"/>
          <c:extLst xmlns:c16r2="http://schemas.microsoft.com/office/drawing/2015/06/chart">
            <c:ext xmlns:c16="http://schemas.microsoft.com/office/drawing/2014/chart" uri="{C3380CC4-5D6E-409C-BE32-E72D297353CC}">
              <c16:uniqueId val="{00000003-E5B9-42A6-9087-9236D50ADB24}"/>
            </c:ext>
          </c:extLst>
        </c:ser>
        <c:dLbls>
          <c:showLegendKey val="0"/>
          <c:showVal val="0"/>
          <c:showCatName val="0"/>
          <c:showSerName val="0"/>
          <c:showPercent val="0"/>
          <c:showBubbleSize val="0"/>
        </c:dLbls>
        <c:smooth val="0"/>
        <c:axId val="169637496"/>
        <c:axId val="169637888"/>
      </c:lineChart>
      <c:catAx>
        <c:axId val="169637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69637888"/>
        <c:crosses val="autoZero"/>
        <c:auto val="1"/>
        <c:lblAlgn val="ctr"/>
        <c:lblOffset val="100"/>
        <c:noMultiLvlLbl val="0"/>
      </c:catAx>
      <c:valAx>
        <c:axId val="169637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69637496"/>
        <c:crosses val="autoZero"/>
        <c:crossBetween val="between"/>
        <c:dispUnits>
          <c:builtInUnit val="million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105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0.13312</cdr:x>
      <cdr:y>0.86947</cdr:y>
    </cdr:from>
    <cdr:to>
      <cdr:x>0.48323</cdr:x>
      <cdr:y>0.94316</cdr:y>
    </cdr:to>
    <cdr:sp macro="" textlink="">
      <cdr:nvSpPr>
        <cdr:cNvPr id="2" name="TextBox 1"/>
        <cdr:cNvSpPr txBox="1"/>
      </cdr:nvSpPr>
      <cdr:spPr>
        <a:xfrm xmlns:a="http://schemas.openxmlformats.org/drawingml/2006/main">
          <a:off x="1209676" y="3933826"/>
          <a:ext cx="318135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1E7EE-76D9-470A-9944-472CD753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2927</TotalTime>
  <Pages>13</Pages>
  <Words>18714</Words>
  <Characters>10667</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INFORMATĪVAIS ZIŅOJUMS PAR EIROPAS SAVIENĪBAS STRUKTŪRFONDU UN KOHĒZIJAS FONDA INVESTĪCIJU IEVIEŠANAS STATUSU</vt:lpstr>
    </vt:vector>
  </TitlesOfParts>
  <Company>Finanšu ministrija</Company>
  <LinksUpToDate>false</LinksUpToDate>
  <CharactersWithSpaces>29323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STRUKTŪRFONDU UN KOHĒZIJAS FONDA INVESTĪCIJU IEVIEŠANAS STATUSU</dc:title>
  <dc:subject>Informatīvais ziņojums</dc:subject>
  <dc:creator>Ieva Ziepniece</dc:creator>
  <cp:keywords/>
  <dc:description>67095614, ieva.ziepniece@fm.gov.lv</dc:description>
  <cp:lastModifiedBy>Ieva Ziepniece</cp:lastModifiedBy>
  <cp:revision>452</cp:revision>
  <cp:lastPrinted>2017-04-13T07:12:00Z</cp:lastPrinted>
  <dcterms:created xsi:type="dcterms:W3CDTF">2017-02-20T11:55:00Z</dcterms:created>
  <dcterms:modified xsi:type="dcterms:W3CDTF">2017-04-26T12:26:00Z</dcterms:modified>
</cp:coreProperties>
</file>