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5AF3" w14:textId="77777777" w:rsidR="005C64F8" w:rsidRPr="00AC2B06" w:rsidRDefault="005C64F8" w:rsidP="005C64F8">
      <w:pPr>
        <w:jc w:val="center"/>
        <w:rPr>
          <w:rFonts w:cstheme="minorHAnsi"/>
          <w:b/>
          <w:sz w:val="28"/>
          <w:szCs w:val="28"/>
        </w:rPr>
      </w:pPr>
      <w:r w:rsidRPr="00AC2B06">
        <w:rPr>
          <w:rFonts w:eastAsia="Times New Roman" w:cstheme="minorHAnsi"/>
          <w:b/>
          <w:bCs/>
          <w:sz w:val="28"/>
          <w:szCs w:val="28"/>
          <w:lang w:eastAsia="lv-LV"/>
        </w:rPr>
        <w:t xml:space="preserve">Ministru kabineta noteikumu projekta </w:t>
      </w:r>
      <w:r>
        <w:rPr>
          <w:rFonts w:eastAsia="Times New Roman" w:cstheme="minorHAnsi"/>
          <w:b/>
          <w:bCs/>
          <w:sz w:val="28"/>
          <w:szCs w:val="28"/>
          <w:lang w:eastAsia="lv-LV"/>
        </w:rPr>
        <w:t>"</w:t>
      </w:r>
      <w:r w:rsidRPr="00AC2B06">
        <w:rPr>
          <w:rFonts w:cstheme="minorHAnsi"/>
          <w:b/>
          <w:sz w:val="28"/>
          <w:szCs w:val="28"/>
        </w:rPr>
        <w:t>Pārstāvības nodrošināšanas kārtība starptautisko ieguldījumu strīdu izskatīšanā</w:t>
      </w:r>
      <w:r>
        <w:rPr>
          <w:rFonts w:cstheme="minorHAnsi"/>
          <w:b/>
          <w:sz w:val="28"/>
          <w:szCs w:val="28"/>
        </w:rPr>
        <w:t>"</w:t>
      </w:r>
      <w:r w:rsidRPr="00AC2B06">
        <w:rPr>
          <w:rFonts w:eastAsia="Times New Roman" w:cstheme="minorHAnsi"/>
          <w:b/>
          <w:bCs/>
          <w:sz w:val="28"/>
          <w:szCs w:val="28"/>
          <w:lang w:eastAsia="lv-LV"/>
        </w:rPr>
        <w:t xml:space="preserve"> sākotnējās ietekmes novērtējuma ziņojums (anotācija)</w:t>
      </w:r>
    </w:p>
    <w:p w14:paraId="205B179D" w14:textId="77777777" w:rsidR="005C64F8" w:rsidRPr="00AC2B06" w:rsidRDefault="005C64F8" w:rsidP="005C64F8">
      <w:pPr>
        <w:shd w:val="clear" w:color="auto" w:fill="FFFFFF"/>
        <w:ind w:firstLine="300"/>
        <w:jc w:val="center"/>
        <w:rPr>
          <w:rFonts w:eastAsia="Times New Roman" w:cstheme="minorHAnsi"/>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C64F8" w:rsidRPr="00AC2B06" w14:paraId="2848D58F" w14:textId="77777777" w:rsidTr="00FD4E6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A594C3" w14:textId="77777777" w:rsidR="005C64F8" w:rsidRPr="00AC2B06" w:rsidRDefault="005C64F8" w:rsidP="00FD4E6D">
            <w:pPr>
              <w:jc w:val="center"/>
              <w:rPr>
                <w:rFonts w:eastAsia="Times New Roman" w:cstheme="minorHAnsi"/>
                <w:b/>
                <w:bCs/>
                <w:sz w:val="28"/>
                <w:szCs w:val="28"/>
                <w:lang w:eastAsia="lv-LV"/>
              </w:rPr>
            </w:pPr>
            <w:r w:rsidRPr="00AC2B06">
              <w:rPr>
                <w:rFonts w:eastAsia="Times New Roman" w:cstheme="minorHAnsi"/>
                <w:b/>
                <w:bCs/>
                <w:sz w:val="28"/>
                <w:szCs w:val="28"/>
                <w:lang w:eastAsia="lv-LV"/>
              </w:rPr>
              <w:t>I. Tiesību akta projekta izstrādes nepieciešamība</w:t>
            </w:r>
          </w:p>
        </w:tc>
      </w:tr>
      <w:tr w:rsidR="005C64F8" w:rsidRPr="00AC2B06" w14:paraId="6B7EF637" w14:textId="77777777" w:rsidTr="00FD4E6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D3584D3" w14:textId="77777777" w:rsidR="005C64F8" w:rsidRPr="00AC2B06" w:rsidRDefault="005C64F8" w:rsidP="00FD4E6D">
            <w:pPr>
              <w:jc w:val="center"/>
              <w:rPr>
                <w:rFonts w:eastAsia="Times New Roman" w:cstheme="minorHAnsi"/>
                <w:sz w:val="28"/>
                <w:szCs w:val="28"/>
                <w:lang w:eastAsia="lv-LV"/>
              </w:rPr>
            </w:pPr>
            <w:r w:rsidRPr="00AC2B06">
              <w:rPr>
                <w:rFonts w:eastAsia="Times New Roman" w:cstheme="minorHAnsi"/>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9355D21"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F42A9F4" w14:textId="77777777" w:rsidR="005C64F8" w:rsidRPr="00AC2B06" w:rsidRDefault="005C64F8" w:rsidP="00FD4E6D">
            <w:pPr>
              <w:jc w:val="both"/>
              <w:rPr>
                <w:rFonts w:eastAsia="Times New Roman" w:cstheme="minorHAnsi"/>
                <w:sz w:val="28"/>
                <w:szCs w:val="28"/>
                <w:lang w:eastAsia="lv-LV"/>
              </w:rPr>
            </w:pPr>
            <w:r w:rsidRPr="00AC2B06">
              <w:rPr>
                <w:rFonts w:eastAsia="Times New Roman" w:cstheme="minorHAnsi"/>
                <w:sz w:val="28"/>
                <w:szCs w:val="28"/>
                <w:lang w:eastAsia="lv-LV"/>
              </w:rPr>
              <w:t xml:space="preserve">Likuma </w:t>
            </w:r>
            <w:r>
              <w:rPr>
                <w:rFonts w:eastAsia="Times New Roman" w:cstheme="minorHAnsi"/>
                <w:sz w:val="28"/>
                <w:szCs w:val="28"/>
                <w:lang w:eastAsia="lv-LV"/>
              </w:rPr>
              <w:t>"</w:t>
            </w:r>
            <w:r w:rsidRPr="00AC2B06">
              <w:rPr>
                <w:rFonts w:eastAsia="Times New Roman" w:cstheme="minorHAnsi"/>
                <w:sz w:val="28"/>
                <w:szCs w:val="28"/>
                <w:lang w:eastAsia="lv-LV"/>
              </w:rPr>
              <w:t>Par Latvijas Republikas starptautiskajiem līgumiem</w:t>
            </w:r>
            <w:r>
              <w:rPr>
                <w:rFonts w:eastAsia="Times New Roman" w:cstheme="minorHAnsi"/>
                <w:sz w:val="28"/>
                <w:szCs w:val="28"/>
                <w:lang w:eastAsia="lv-LV"/>
              </w:rPr>
              <w:t>"</w:t>
            </w:r>
            <w:r w:rsidRPr="00AC2B06">
              <w:rPr>
                <w:rFonts w:eastAsia="Times New Roman" w:cstheme="minorHAnsi"/>
                <w:sz w:val="28"/>
                <w:szCs w:val="28"/>
                <w:lang w:eastAsia="lv-LV"/>
              </w:rPr>
              <w:t xml:space="preserve"> 12. panta trešajā daļā paredzēts deleģējums Ministru kabinetam noteikt kārtību, kādā nodrošin</w:t>
            </w:r>
            <w:r>
              <w:rPr>
                <w:rFonts w:eastAsia="Times New Roman" w:cstheme="minorHAnsi"/>
                <w:sz w:val="28"/>
                <w:szCs w:val="28"/>
                <w:lang w:eastAsia="lv-LV"/>
              </w:rPr>
              <w:t>āma</w:t>
            </w:r>
            <w:r w:rsidRPr="00AC2B06">
              <w:rPr>
                <w:rFonts w:eastAsia="Times New Roman" w:cstheme="minorHAnsi"/>
                <w:sz w:val="28"/>
                <w:szCs w:val="28"/>
                <w:lang w:eastAsia="lv-LV"/>
              </w:rPr>
              <w:t xml:space="preserve"> Latvijas interešu pārstāvīb</w:t>
            </w:r>
            <w:r>
              <w:rPr>
                <w:rFonts w:eastAsia="Times New Roman" w:cstheme="minorHAnsi"/>
                <w:sz w:val="28"/>
                <w:szCs w:val="28"/>
                <w:lang w:eastAsia="lv-LV"/>
              </w:rPr>
              <w:t>a</w:t>
            </w:r>
            <w:r w:rsidRPr="00AC2B06">
              <w:rPr>
                <w:rFonts w:eastAsia="Times New Roman" w:cstheme="minorHAnsi"/>
                <w:sz w:val="28"/>
                <w:szCs w:val="28"/>
                <w:lang w:eastAsia="lv-LV"/>
              </w:rPr>
              <w:t xml:space="preserve"> starptautisko ieguldījumu strīdu izskatīšanā, kā arī strīdā iesaistīto institūciju sadarbības, lēmumu pieņemšanas un informācijas aprites kārtību</w:t>
            </w:r>
          </w:p>
        </w:tc>
      </w:tr>
      <w:tr w:rsidR="005C64F8" w:rsidRPr="00AC2B06" w14:paraId="77CC171C" w14:textId="77777777" w:rsidTr="00FD4E6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0B89080" w14:textId="77777777" w:rsidR="005C64F8" w:rsidRPr="00AC2B06" w:rsidRDefault="005C64F8" w:rsidP="00FD4E6D">
            <w:pPr>
              <w:jc w:val="center"/>
              <w:rPr>
                <w:rFonts w:eastAsia="Times New Roman" w:cstheme="minorHAnsi"/>
                <w:sz w:val="28"/>
                <w:szCs w:val="28"/>
                <w:lang w:eastAsia="lv-LV"/>
              </w:rPr>
            </w:pPr>
            <w:r w:rsidRPr="00AC2B06">
              <w:rPr>
                <w:rFonts w:eastAsia="Times New Roman" w:cstheme="minorHAnsi"/>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38C1CFF"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4139B4" w14:textId="77777777" w:rsidR="005C64F8" w:rsidRPr="00AC2B06" w:rsidRDefault="005C64F8" w:rsidP="00FD4E6D">
            <w:pPr>
              <w:jc w:val="both"/>
              <w:rPr>
                <w:rFonts w:cstheme="minorHAnsi"/>
                <w:spacing w:val="-2"/>
                <w:sz w:val="28"/>
                <w:szCs w:val="28"/>
              </w:rPr>
            </w:pPr>
            <w:r w:rsidRPr="00AC2B06">
              <w:rPr>
                <w:rFonts w:cstheme="minorHAnsi"/>
                <w:spacing w:val="-2"/>
                <w:sz w:val="28"/>
                <w:szCs w:val="28"/>
              </w:rPr>
              <w:t xml:space="preserve">Ministru kabineta 2015. gada 17. novembra sēdē (prot. </w:t>
            </w:r>
            <w:r w:rsidRPr="00AC2B06">
              <w:rPr>
                <w:rFonts w:eastAsia="Times New Roman" w:cstheme="minorHAnsi"/>
                <w:sz w:val="28"/>
                <w:szCs w:val="28"/>
                <w:lang w:eastAsia="lv-LV"/>
              </w:rPr>
              <w:t>Nr. 60 44. §)</w:t>
            </w:r>
            <w:r w:rsidRPr="00AC2B06">
              <w:rPr>
                <w:rFonts w:cstheme="minorHAnsi"/>
                <w:spacing w:val="-2"/>
                <w:sz w:val="28"/>
                <w:szCs w:val="28"/>
              </w:rPr>
              <w:t xml:space="preserve"> tika izskatīts Valsts kancelejas izstrādātais informatīvais ziņojums "Par valsts interešu pārstāvību starptautiskajos investīciju strīdos". Ministru kabinets atbalstīja informatīvajā ziņojumā ietverto risinājumu – valsts interešu pārstāvību nodrošin</w:t>
            </w:r>
            <w:r>
              <w:rPr>
                <w:rFonts w:cstheme="minorHAnsi"/>
                <w:spacing w:val="-2"/>
                <w:sz w:val="28"/>
                <w:szCs w:val="28"/>
              </w:rPr>
              <w:t xml:space="preserve">āt, izmantojot </w:t>
            </w:r>
            <w:proofErr w:type="spellStart"/>
            <w:r>
              <w:rPr>
                <w:rFonts w:cstheme="minorHAnsi"/>
                <w:spacing w:val="-2"/>
                <w:sz w:val="28"/>
                <w:szCs w:val="28"/>
              </w:rPr>
              <w:t>hibrīdmodeli</w:t>
            </w:r>
            <w:proofErr w:type="spellEnd"/>
            <w:r w:rsidRPr="00AC2B06">
              <w:rPr>
                <w:rFonts w:cstheme="minorHAnsi"/>
                <w:spacing w:val="-2"/>
                <w:sz w:val="28"/>
                <w:szCs w:val="28"/>
              </w:rPr>
              <w:t>, un noteikt Valsts kanceleju par vadošo iestādi valsts pārstāvības nodrošināšanā starptautiskajos ieguldījumu strīdos, ja nepieciešams, iesaistot citas iestādes (tai skaitā subjektus, kas neatrodas Ministru kabineta padotībā), kā arī ārējos ekspertus. Saskaņā ar Ministru kabineta 2003.</w:t>
            </w:r>
            <w:r>
              <w:rPr>
                <w:rFonts w:cstheme="minorHAnsi"/>
                <w:spacing w:val="-2"/>
                <w:sz w:val="28"/>
                <w:szCs w:val="28"/>
              </w:rPr>
              <w:t> </w:t>
            </w:r>
            <w:r w:rsidRPr="00AC2B06">
              <w:rPr>
                <w:rFonts w:cstheme="minorHAnsi"/>
                <w:spacing w:val="-2"/>
                <w:sz w:val="28"/>
                <w:szCs w:val="28"/>
              </w:rPr>
              <w:t>gada 20.</w:t>
            </w:r>
            <w:r>
              <w:rPr>
                <w:rFonts w:cstheme="minorHAnsi"/>
                <w:spacing w:val="-2"/>
                <w:sz w:val="28"/>
                <w:szCs w:val="28"/>
              </w:rPr>
              <w:t> </w:t>
            </w:r>
            <w:r w:rsidRPr="00AC2B06">
              <w:rPr>
                <w:rFonts w:cstheme="minorHAnsi"/>
                <w:spacing w:val="-2"/>
                <w:sz w:val="28"/>
                <w:szCs w:val="28"/>
              </w:rPr>
              <w:t>maija noteikumu Nr.</w:t>
            </w:r>
            <w:r>
              <w:rPr>
                <w:rFonts w:cstheme="minorHAnsi"/>
                <w:spacing w:val="-2"/>
                <w:sz w:val="28"/>
                <w:szCs w:val="28"/>
              </w:rPr>
              <w:t> </w:t>
            </w:r>
            <w:r w:rsidRPr="00AC2B06">
              <w:rPr>
                <w:rFonts w:cstheme="minorHAnsi"/>
                <w:spacing w:val="-2"/>
                <w:sz w:val="28"/>
                <w:szCs w:val="28"/>
              </w:rPr>
              <w:t xml:space="preserve">263 </w:t>
            </w:r>
            <w:r>
              <w:rPr>
                <w:rFonts w:cstheme="minorHAnsi"/>
                <w:spacing w:val="-2"/>
                <w:sz w:val="28"/>
                <w:szCs w:val="28"/>
              </w:rPr>
              <w:t>"</w:t>
            </w:r>
            <w:r w:rsidRPr="00AC2B06">
              <w:rPr>
                <w:rFonts w:cstheme="minorHAnsi"/>
                <w:spacing w:val="-2"/>
                <w:sz w:val="28"/>
                <w:szCs w:val="28"/>
              </w:rPr>
              <w:t>Valsts kancelejas nolikums</w:t>
            </w:r>
            <w:r>
              <w:rPr>
                <w:rFonts w:cstheme="minorHAnsi"/>
                <w:spacing w:val="-2"/>
                <w:sz w:val="28"/>
                <w:szCs w:val="28"/>
              </w:rPr>
              <w:t>"</w:t>
            </w:r>
            <w:r w:rsidRPr="00AC2B06">
              <w:rPr>
                <w:rFonts w:cstheme="minorHAnsi"/>
                <w:spacing w:val="-2"/>
                <w:sz w:val="28"/>
                <w:szCs w:val="28"/>
              </w:rPr>
              <w:t xml:space="preserve">  3.12.</w:t>
            </w:r>
            <w:r>
              <w:rPr>
                <w:rFonts w:cstheme="minorHAnsi"/>
                <w:spacing w:val="-2"/>
                <w:sz w:val="28"/>
                <w:szCs w:val="28"/>
              </w:rPr>
              <w:t> </w:t>
            </w:r>
            <w:r w:rsidRPr="00AC2B06">
              <w:rPr>
                <w:rFonts w:cstheme="minorHAnsi"/>
                <w:spacing w:val="-2"/>
                <w:sz w:val="28"/>
                <w:szCs w:val="28"/>
              </w:rPr>
              <w:t>apakšpunktu Valsts kanceleja nodrošina Latvijas Republikas pārstāvību starptautiskajos ieguldījumu strīdos.</w:t>
            </w:r>
          </w:p>
          <w:p w14:paraId="6E4F963D" w14:textId="77777777" w:rsidR="005C64F8" w:rsidRPr="00AC2B06" w:rsidRDefault="005C64F8" w:rsidP="00FD4E6D">
            <w:pPr>
              <w:jc w:val="both"/>
              <w:rPr>
                <w:rFonts w:cstheme="minorHAnsi"/>
                <w:spacing w:val="-2"/>
                <w:sz w:val="28"/>
                <w:szCs w:val="28"/>
              </w:rPr>
            </w:pPr>
          </w:p>
          <w:p w14:paraId="7E439911" w14:textId="77777777" w:rsidR="005C64F8" w:rsidRPr="00AC2B06" w:rsidRDefault="005C64F8" w:rsidP="00FD4E6D">
            <w:pPr>
              <w:jc w:val="both"/>
              <w:rPr>
                <w:rFonts w:cstheme="minorHAnsi"/>
                <w:spacing w:val="-2"/>
                <w:sz w:val="28"/>
                <w:szCs w:val="28"/>
              </w:rPr>
            </w:pPr>
            <w:r w:rsidRPr="00AC2B06">
              <w:rPr>
                <w:rFonts w:cstheme="minorHAnsi"/>
                <w:spacing w:val="-2"/>
                <w:sz w:val="28"/>
                <w:szCs w:val="28"/>
              </w:rPr>
              <w:t>Līdz šim institūcijas sadarbību un informācijas apriti pārstāvības īstenošanā ir nodrošinājušas esošā regulējuma ietvaros, ievērojot Valsts pārvaldes iekārtas likumā noteiktos valsts pārvaldes sadarbības un informācijas apmaiņas principus.</w:t>
            </w:r>
          </w:p>
          <w:p w14:paraId="02542B93" w14:textId="77777777" w:rsidR="005C64F8" w:rsidRPr="00AC2B06" w:rsidRDefault="005C64F8" w:rsidP="00FD4E6D">
            <w:pPr>
              <w:jc w:val="both"/>
              <w:rPr>
                <w:rFonts w:cstheme="minorHAnsi"/>
                <w:spacing w:val="-2"/>
                <w:sz w:val="28"/>
                <w:szCs w:val="28"/>
              </w:rPr>
            </w:pPr>
          </w:p>
          <w:p w14:paraId="72184665" w14:textId="77777777" w:rsidR="005C64F8" w:rsidRPr="00AC2B06" w:rsidRDefault="005C64F8" w:rsidP="00FD4E6D">
            <w:pPr>
              <w:jc w:val="both"/>
              <w:rPr>
                <w:rFonts w:cstheme="minorHAnsi"/>
                <w:spacing w:val="-2"/>
                <w:sz w:val="28"/>
                <w:szCs w:val="28"/>
              </w:rPr>
            </w:pPr>
            <w:r w:rsidRPr="00AC2B06">
              <w:rPr>
                <w:rFonts w:cstheme="minorHAnsi"/>
                <w:spacing w:val="-2"/>
                <w:sz w:val="28"/>
                <w:szCs w:val="28"/>
              </w:rPr>
              <w:t>Noteikumu projekts izstrādāts ar mērķi nodrošinā</w:t>
            </w:r>
            <w:r>
              <w:rPr>
                <w:rFonts w:cstheme="minorHAnsi"/>
                <w:spacing w:val="-2"/>
                <w:sz w:val="28"/>
                <w:szCs w:val="28"/>
              </w:rPr>
              <w:t xml:space="preserve">t </w:t>
            </w:r>
            <w:r w:rsidRPr="00AC2B06">
              <w:rPr>
                <w:rFonts w:cstheme="minorHAnsi"/>
                <w:spacing w:val="-2"/>
                <w:sz w:val="28"/>
                <w:szCs w:val="28"/>
              </w:rPr>
              <w:t xml:space="preserve"> efektīv</w:t>
            </w:r>
            <w:r>
              <w:rPr>
                <w:rFonts w:cstheme="minorHAnsi"/>
                <w:spacing w:val="-2"/>
                <w:sz w:val="28"/>
                <w:szCs w:val="28"/>
              </w:rPr>
              <w:t>u</w:t>
            </w:r>
            <w:r w:rsidRPr="00AC2B06">
              <w:rPr>
                <w:rFonts w:cstheme="minorHAnsi"/>
                <w:spacing w:val="-2"/>
                <w:sz w:val="28"/>
                <w:szCs w:val="28"/>
              </w:rPr>
              <w:t xml:space="preserve"> valsts interešu pārstāvīb</w:t>
            </w:r>
            <w:r>
              <w:rPr>
                <w:rFonts w:cstheme="minorHAnsi"/>
                <w:spacing w:val="-2"/>
                <w:sz w:val="28"/>
                <w:szCs w:val="28"/>
              </w:rPr>
              <w:t>u</w:t>
            </w:r>
            <w:r w:rsidRPr="00AC2B06">
              <w:rPr>
                <w:rFonts w:cstheme="minorHAnsi"/>
                <w:spacing w:val="-2"/>
                <w:sz w:val="28"/>
                <w:szCs w:val="28"/>
              </w:rPr>
              <w:t xml:space="preserve">. Ņemot vērā, ka starptautisko ieguldījumu strīdu izskatīšanas procesuālos termiņus regulē </w:t>
            </w:r>
            <w:r w:rsidRPr="00AC2B06">
              <w:rPr>
                <w:rFonts w:cstheme="minorHAnsi"/>
                <w:sz w:val="28"/>
                <w:szCs w:val="28"/>
              </w:rPr>
              <w:t>attiecīgās starptautiskās šķīrējtiesas noteikumi, starptautiskās šķīrējtiesas pieņemtie nolēmumi un attiecīg</w:t>
            </w:r>
            <w:r>
              <w:rPr>
                <w:rFonts w:cstheme="minorHAnsi"/>
                <w:sz w:val="28"/>
                <w:szCs w:val="28"/>
              </w:rPr>
              <w:t>ais</w:t>
            </w:r>
            <w:r w:rsidRPr="00AC2B06">
              <w:rPr>
                <w:rFonts w:cstheme="minorHAnsi"/>
                <w:sz w:val="28"/>
                <w:szCs w:val="28"/>
              </w:rPr>
              <w:t xml:space="preserve"> </w:t>
            </w:r>
            <w:r w:rsidRPr="00AC2B06">
              <w:rPr>
                <w:rFonts w:cstheme="minorHAnsi"/>
                <w:sz w:val="28"/>
                <w:szCs w:val="28"/>
              </w:rPr>
              <w:lastRenderedPageBreak/>
              <w:t>starptautisk</w:t>
            </w:r>
            <w:r>
              <w:rPr>
                <w:rFonts w:cstheme="minorHAnsi"/>
                <w:sz w:val="28"/>
                <w:szCs w:val="28"/>
              </w:rPr>
              <w:t>ais</w:t>
            </w:r>
            <w:r w:rsidRPr="00AC2B06">
              <w:rPr>
                <w:rFonts w:cstheme="minorHAnsi"/>
                <w:sz w:val="28"/>
                <w:szCs w:val="28"/>
              </w:rPr>
              <w:t xml:space="preserve"> ieguldījumu aizsardzības līgums</w:t>
            </w:r>
            <w:r>
              <w:rPr>
                <w:rFonts w:cstheme="minorHAnsi"/>
                <w:sz w:val="28"/>
                <w:szCs w:val="28"/>
              </w:rPr>
              <w:t>,</w:t>
            </w:r>
            <w:r w:rsidRPr="00AC2B06">
              <w:rPr>
                <w:rFonts w:cstheme="minorHAnsi"/>
                <w:sz w:val="28"/>
                <w:szCs w:val="28"/>
              </w:rPr>
              <w:t xml:space="preserve"> </w:t>
            </w:r>
            <w:r>
              <w:rPr>
                <w:rFonts w:cstheme="minorHAnsi"/>
                <w:sz w:val="28"/>
                <w:szCs w:val="28"/>
              </w:rPr>
              <w:t>termiņi</w:t>
            </w:r>
            <w:r w:rsidRPr="00AC2B06">
              <w:rPr>
                <w:rFonts w:cstheme="minorHAnsi"/>
                <w:sz w:val="28"/>
                <w:szCs w:val="28"/>
              </w:rPr>
              <w:t xml:space="preserve"> var būt ļoti īsi, pat </w:t>
            </w:r>
            <w:r>
              <w:rPr>
                <w:rFonts w:cstheme="minorHAnsi"/>
                <w:sz w:val="28"/>
                <w:szCs w:val="28"/>
              </w:rPr>
              <w:t xml:space="preserve">tikai </w:t>
            </w:r>
            <w:r w:rsidRPr="00AC2B06">
              <w:rPr>
                <w:rFonts w:cstheme="minorHAnsi"/>
                <w:sz w:val="28"/>
                <w:szCs w:val="28"/>
              </w:rPr>
              <w:t xml:space="preserve">dažas darba dienas, </w:t>
            </w:r>
            <w:r>
              <w:rPr>
                <w:rFonts w:cstheme="minorHAnsi"/>
                <w:sz w:val="28"/>
                <w:szCs w:val="28"/>
              </w:rPr>
              <w:t xml:space="preserve">tādēļ </w:t>
            </w:r>
            <w:r w:rsidRPr="00AC2B06">
              <w:rPr>
                <w:rFonts w:cstheme="minorHAnsi"/>
                <w:sz w:val="28"/>
                <w:szCs w:val="28"/>
              </w:rPr>
              <w:t>ir nepieciešams noteikt regulējumu iespējami ātrāka</w:t>
            </w:r>
            <w:r>
              <w:rPr>
                <w:rFonts w:cstheme="minorHAnsi"/>
                <w:sz w:val="28"/>
                <w:szCs w:val="28"/>
              </w:rPr>
              <w:t>i</w:t>
            </w:r>
            <w:r w:rsidRPr="00AC2B06">
              <w:rPr>
                <w:rFonts w:cstheme="minorHAnsi"/>
                <w:sz w:val="28"/>
                <w:szCs w:val="28"/>
              </w:rPr>
              <w:t xml:space="preserve"> informācijas apritei starp visām pārstāvībā </w:t>
            </w:r>
            <w:r>
              <w:rPr>
                <w:rFonts w:cstheme="minorHAnsi"/>
                <w:sz w:val="28"/>
                <w:szCs w:val="28"/>
              </w:rPr>
              <w:t>iesaistītajām</w:t>
            </w:r>
            <w:r w:rsidRPr="00AC2B06">
              <w:rPr>
                <w:rFonts w:cstheme="minorHAnsi"/>
                <w:sz w:val="28"/>
                <w:szCs w:val="28"/>
              </w:rPr>
              <w:t xml:space="preserve"> institūcijām. </w:t>
            </w:r>
            <w:r w:rsidRPr="00AC2B06">
              <w:rPr>
                <w:rFonts w:cstheme="minorHAnsi"/>
                <w:spacing w:val="-2"/>
                <w:sz w:val="28"/>
                <w:szCs w:val="28"/>
              </w:rPr>
              <w:t>Valsts interešu efektīvai nodrošināšana</w:t>
            </w:r>
            <w:r>
              <w:rPr>
                <w:rFonts w:cstheme="minorHAnsi"/>
                <w:spacing w:val="-2"/>
                <w:sz w:val="28"/>
                <w:szCs w:val="28"/>
              </w:rPr>
              <w:t>i</w:t>
            </w:r>
            <w:r w:rsidRPr="00AC2B06">
              <w:rPr>
                <w:rFonts w:cstheme="minorHAnsi"/>
                <w:spacing w:val="-2"/>
                <w:sz w:val="28"/>
                <w:szCs w:val="28"/>
              </w:rPr>
              <w:t xml:space="preserve"> </w:t>
            </w:r>
            <w:r>
              <w:rPr>
                <w:rFonts w:cstheme="minorHAnsi"/>
                <w:spacing w:val="-2"/>
                <w:sz w:val="28"/>
                <w:szCs w:val="28"/>
              </w:rPr>
              <w:t xml:space="preserve">ir </w:t>
            </w:r>
            <w:r w:rsidRPr="00AC2B06">
              <w:rPr>
                <w:rFonts w:cstheme="minorHAnsi"/>
                <w:spacing w:val="-2"/>
                <w:sz w:val="28"/>
                <w:szCs w:val="28"/>
              </w:rPr>
              <w:t>būtisk</w:t>
            </w:r>
            <w:r>
              <w:rPr>
                <w:rFonts w:cstheme="minorHAnsi"/>
                <w:spacing w:val="-2"/>
                <w:sz w:val="28"/>
                <w:szCs w:val="28"/>
              </w:rPr>
              <w:t>i, lai</w:t>
            </w:r>
            <w:r w:rsidRPr="00AC2B06">
              <w:rPr>
                <w:rFonts w:cstheme="minorHAnsi"/>
                <w:spacing w:val="-2"/>
                <w:sz w:val="28"/>
                <w:szCs w:val="28"/>
              </w:rPr>
              <w:t xml:space="preserve"> sadarbība </w:t>
            </w:r>
            <w:r>
              <w:rPr>
                <w:rFonts w:cstheme="minorHAnsi"/>
                <w:spacing w:val="-2"/>
                <w:sz w:val="28"/>
                <w:szCs w:val="28"/>
              </w:rPr>
              <w:t xml:space="preserve">starp </w:t>
            </w:r>
            <w:r w:rsidRPr="00AC2B06">
              <w:rPr>
                <w:rFonts w:cstheme="minorHAnsi"/>
                <w:spacing w:val="-2"/>
                <w:sz w:val="28"/>
                <w:szCs w:val="28"/>
              </w:rPr>
              <w:t>Valsts kancelej</w:t>
            </w:r>
            <w:r>
              <w:rPr>
                <w:rFonts w:cstheme="minorHAnsi"/>
                <w:spacing w:val="-2"/>
                <w:sz w:val="28"/>
                <w:szCs w:val="28"/>
              </w:rPr>
              <w:t>u</w:t>
            </w:r>
            <w:r w:rsidRPr="00AC2B06">
              <w:rPr>
                <w:rFonts w:cstheme="minorHAnsi"/>
                <w:spacing w:val="-2"/>
                <w:sz w:val="28"/>
                <w:szCs w:val="28"/>
              </w:rPr>
              <w:t>, strīdā iesaistīt</w:t>
            </w:r>
            <w:r>
              <w:rPr>
                <w:rFonts w:cstheme="minorHAnsi"/>
                <w:spacing w:val="-2"/>
                <w:sz w:val="28"/>
                <w:szCs w:val="28"/>
              </w:rPr>
              <w:t>ajām</w:t>
            </w:r>
            <w:r w:rsidRPr="00AC2B06">
              <w:rPr>
                <w:rFonts w:cstheme="minorHAnsi"/>
                <w:spacing w:val="-2"/>
                <w:sz w:val="28"/>
                <w:szCs w:val="28"/>
              </w:rPr>
              <w:t xml:space="preserve"> institūcij</w:t>
            </w:r>
            <w:r>
              <w:rPr>
                <w:rFonts w:cstheme="minorHAnsi"/>
                <w:spacing w:val="-2"/>
                <w:sz w:val="28"/>
                <w:szCs w:val="28"/>
              </w:rPr>
              <w:t>ām</w:t>
            </w:r>
            <w:r w:rsidRPr="00AC2B06">
              <w:rPr>
                <w:rFonts w:cstheme="minorHAnsi"/>
                <w:spacing w:val="-2"/>
                <w:sz w:val="28"/>
                <w:szCs w:val="28"/>
              </w:rPr>
              <w:t>, kā arī atbildīg</w:t>
            </w:r>
            <w:r>
              <w:rPr>
                <w:rFonts w:cstheme="minorHAnsi"/>
                <w:spacing w:val="-2"/>
                <w:sz w:val="28"/>
                <w:szCs w:val="28"/>
              </w:rPr>
              <w:t>ajām</w:t>
            </w:r>
            <w:r w:rsidRPr="00AC2B06">
              <w:rPr>
                <w:rFonts w:cstheme="minorHAnsi"/>
                <w:spacing w:val="-2"/>
                <w:sz w:val="28"/>
                <w:szCs w:val="28"/>
              </w:rPr>
              <w:t xml:space="preserve"> institūcij</w:t>
            </w:r>
            <w:r>
              <w:rPr>
                <w:rFonts w:cstheme="minorHAnsi"/>
                <w:spacing w:val="-2"/>
                <w:sz w:val="28"/>
                <w:szCs w:val="28"/>
              </w:rPr>
              <w:t>ām</w:t>
            </w:r>
            <w:r w:rsidRPr="00AC2B06">
              <w:rPr>
                <w:rFonts w:cstheme="minorHAnsi"/>
                <w:spacing w:val="-2"/>
                <w:sz w:val="28"/>
                <w:szCs w:val="28"/>
              </w:rPr>
              <w:t xml:space="preserve">, kuras ir lietpratējas konkrētos </w:t>
            </w:r>
            <w:r>
              <w:rPr>
                <w:rFonts w:cstheme="minorHAnsi"/>
                <w:spacing w:val="-2"/>
                <w:sz w:val="28"/>
                <w:szCs w:val="28"/>
              </w:rPr>
              <w:t xml:space="preserve">ar </w:t>
            </w:r>
            <w:r w:rsidRPr="00AC2B06">
              <w:rPr>
                <w:rFonts w:cstheme="minorHAnsi"/>
                <w:spacing w:val="-2"/>
                <w:sz w:val="28"/>
                <w:szCs w:val="28"/>
              </w:rPr>
              <w:t>starptautisko ieguldījumu strīdu</w:t>
            </w:r>
            <w:r>
              <w:rPr>
                <w:rFonts w:cstheme="minorHAnsi"/>
                <w:spacing w:val="-2"/>
                <w:sz w:val="28"/>
                <w:szCs w:val="28"/>
              </w:rPr>
              <w:t xml:space="preserve"> saistītajos</w:t>
            </w:r>
            <w:r w:rsidRPr="00AC2B06">
              <w:rPr>
                <w:rFonts w:cstheme="minorHAnsi"/>
                <w:spacing w:val="-2"/>
                <w:sz w:val="28"/>
                <w:szCs w:val="28"/>
              </w:rPr>
              <w:t xml:space="preserve"> jautājumos, un pieejamās informācijas iegūšana, apkopošana un analīze</w:t>
            </w:r>
            <w:r>
              <w:rPr>
                <w:rFonts w:cstheme="minorHAnsi"/>
                <w:spacing w:val="-2"/>
                <w:sz w:val="28"/>
                <w:szCs w:val="28"/>
              </w:rPr>
              <w:t xml:space="preserve"> būtu</w:t>
            </w:r>
            <w:r w:rsidRPr="00AC2B06">
              <w:rPr>
                <w:rFonts w:cstheme="minorHAnsi"/>
                <w:spacing w:val="-2"/>
                <w:sz w:val="28"/>
                <w:szCs w:val="28"/>
              </w:rPr>
              <w:t xml:space="preserve"> ātra, profesionāla un efektīva</w:t>
            </w:r>
            <w:r>
              <w:rPr>
                <w:rFonts w:cstheme="minorHAnsi"/>
                <w:spacing w:val="-2"/>
                <w:sz w:val="28"/>
                <w:szCs w:val="28"/>
              </w:rPr>
              <w:t>.</w:t>
            </w:r>
          </w:p>
          <w:p w14:paraId="2851800A" w14:textId="77777777" w:rsidR="005C64F8" w:rsidRDefault="005C64F8" w:rsidP="00FD4E6D">
            <w:pPr>
              <w:jc w:val="both"/>
              <w:rPr>
                <w:rFonts w:cstheme="minorHAnsi"/>
                <w:spacing w:val="-2"/>
                <w:sz w:val="28"/>
                <w:szCs w:val="28"/>
              </w:rPr>
            </w:pPr>
          </w:p>
          <w:p w14:paraId="669E7611" w14:textId="77777777" w:rsidR="00BC1C1F" w:rsidRDefault="005C64F8" w:rsidP="00FD4E6D">
            <w:pPr>
              <w:jc w:val="both"/>
              <w:rPr>
                <w:rFonts w:cstheme="minorHAnsi"/>
                <w:sz w:val="28"/>
                <w:szCs w:val="28"/>
              </w:rPr>
            </w:pPr>
            <w:r w:rsidRPr="00AC2B06">
              <w:rPr>
                <w:rFonts w:cstheme="minorHAnsi"/>
                <w:sz w:val="28"/>
                <w:szCs w:val="28"/>
              </w:rPr>
              <w:t>Pārstāvība šo noteikumu</w:t>
            </w:r>
            <w:r>
              <w:rPr>
                <w:rFonts w:cstheme="minorHAnsi"/>
                <w:sz w:val="28"/>
                <w:szCs w:val="28"/>
              </w:rPr>
              <w:t xml:space="preserve"> projekta</w:t>
            </w:r>
            <w:r w:rsidRPr="00AC2B06">
              <w:rPr>
                <w:rFonts w:cstheme="minorHAnsi"/>
                <w:sz w:val="28"/>
                <w:szCs w:val="28"/>
              </w:rPr>
              <w:t xml:space="preserve"> izpratnē ietver procesu no brīža, kad valsts ir saņēmusi formālu un argumentētu paziņojumu no iespējamā aizsargātā investora par to, ka, iesniedzēja ieskatā, pastāv iespējams starptautisks ieguldījumu strīds (proti</w:t>
            </w:r>
            <w:r>
              <w:rPr>
                <w:rFonts w:cstheme="minorHAnsi"/>
                <w:sz w:val="28"/>
                <w:szCs w:val="28"/>
              </w:rPr>
              <w:t xml:space="preserve">, </w:t>
            </w:r>
            <w:r w:rsidRPr="00AC2B06">
              <w:rPr>
                <w:rFonts w:cstheme="minorHAnsi"/>
                <w:sz w:val="28"/>
                <w:szCs w:val="28"/>
              </w:rPr>
              <w:t xml:space="preserve"> aizskārums iesniedzēja ieskatā jau ir noticis)</w:t>
            </w:r>
            <w:r>
              <w:rPr>
                <w:rFonts w:cstheme="minorHAnsi"/>
                <w:sz w:val="28"/>
                <w:szCs w:val="28"/>
              </w:rPr>
              <w:t>,</w:t>
            </w:r>
            <w:r w:rsidRPr="00AC2B06">
              <w:rPr>
                <w:rFonts w:cstheme="minorHAnsi"/>
                <w:sz w:val="28"/>
                <w:szCs w:val="28"/>
              </w:rPr>
              <w:t xml:space="preserve"> līdz brīdim, kad saņemts izpildāms starptautiskās šķīrējtiesas nolēmums lietā un nolēmums ir izpildīts.</w:t>
            </w:r>
            <w:r w:rsidR="003B4CCC">
              <w:rPr>
                <w:rFonts w:cstheme="minorHAnsi"/>
                <w:sz w:val="28"/>
                <w:szCs w:val="28"/>
              </w:rPr>
              <w:t xml:space="preserve"> </w:t>
            </w:r>
          </w:p>
          <w:p w14:paraId="60E01EBE" w14:textId="77777777" w:rsidR="00BC1C1F" w:rsidRDefault="00BC1C1F" w:rsidP="00FD4E6D">
            <w:pPr>
              <w:jc w:val="both"/>
              <w:rPr>
                <w:rFonts w:cstheme="minorHAnsi"/>
                <w:sz w:val="28"/>
                <w:szCs w:val="28"/>
              </w:rPr>
            </w:pPr>
          </w:p>
          <w:p w14:paraId="59A9C70A" w14:textId="1B0D1B61" w:rsidR="005C64F8" w:rsidRPr="00AC2B06" w:rsidRDefault="003B4CCC" w:rsidP="00FD4E6D">
            <w:pPr>
              <w:jc w:val="both"/>
              <w:rPr>
                <w:rFonts w:cstheme="minorHAnsi"/>
                <w:sz w:val="28"/>
                <w:szCs w:val="28"/>
              </w:rPr>
            </w:pPr>
            <w:r>
              <w:rPr>
                <w:rFonts w:cstheme="minorHAnsi"/>
                <w:sz w:val="28"/>
                <w:szCs w:val="28"/>
              </w:rPr>
              <w:t>Noteikumu projekts neattiecas uz gadījumiem, kad iesniegums nav saistīts ar potenciālu starptautisku ieguldījumu strīdu, šādi iesniegumi tiek izskatīti Iesniegumu likumā, Informācijas atklātības likumā, Administratīvā pr</w:t>
            </w:r>
            <w:r w:rsidR="00BA53C4">
              <w:rPr>
                <w:rFonts w:cstheme="minorHAnsi"/>
                <w:sz w:val="28"/>
                <w:szCs w:val="28"/>
              </w:rPr>
              <w:t>ocesa likumā</w:t>
            </w:r>
            <w:r>
              <w:rPr>
                <w:rFonts w:cstheme="minorHAnsi"/>
                <w:sz w:val="28"/>
                <w:szCs w:val="28"/>
              </w:rPr>
              <w:t xml:space="preserve"> vai citos uz attiecīgo procesu attiecināmajos normatīvajos aktos noteiktajā kārtībā.</w:t>
            </w:r>
          </w:p>
          <w:p w14:paraId="6145A871" w14:textId="77777777" w:rsidR="005C64F8" w:rsidRPr="00AC2B06" w:rsidRDefault="005C64F8" w:rsidP="00FD4E6D">
            <w:pPr>
              <w:jc w:val="both"/>
              <w:rPr>
                <w:rFonts w:cstheme="minorHAnsi"/>
                <w:spacing w:val="-2"/>
                <w:sz w:val="28"/>
                <w:szCs w:val="28"/>
              </w:rPr>
            </w:pPr>
          </w:p>
          <w:p w14:paraId="485BE0C6" w14:textId="77777777" w:rsidR="005C64F8" w:rsidRPr="00AC2B06" w:rsidRDefault="005C64F8" w:rsidP="00FD4E6D">
            <w:pPr>
              <w:jc w:val="both"/>
              <w:rPr>
                <w:rFonts w:cstheme="minorHAnsi"/>
                <w:sz w:val="28"/>
                <w:szCs w:val="28"/>
              </w:rPr>
            </w:pPr>
            <w:r w:rsidRPr="00AC2B06">
              <w:rPr>
                <w:rFonts w:cstheme="minorHAnsi"/>
                <w:sz w:val="28"/>
                <w:szCs w:val="28"/>
              </w:rPr>
              <w:t>Starptautiskā šķīrējtiesas procesa uzsākšanu regulē starptautiskās šķīrējtiesas noteikumi, kuri noteikti starptautiskajā ieguldījumu aizsardzības līgumā, kas ir strīda pamatā. Piemēram, Konvencijas par ieguldījumu strīdu izšķiršanu starp valstīm un citu valstu pilsoņiem 36.</w:t>
            </w:r>
            <w:r>
              <w:rPr>
                <w:rFonts w:cstheme="minorHAnsi"/>
                <w:sz w:val="28"/>
                <w:szCs w:val="28"/>
              </w:rPr>
              <w:t> </w:t>
            </w:r>
            <w:r w:rsidRPr="00AC2B06">
              <w:rPr>
                <w:rFonts w:cstheme="minorHAnsi"/>
                <w:sz w:val="28"/>
                <w:szCs w:val="28"/>
              </w:rPr>
              <w:t xml:space="preserve">pants paredz, ka šķīrējtiesas process ir ierosināts ar brīdi, kad </w:t>
            </w:r>
            <w:r w:rsidRPr="00862231">
              <w:rPr>
                <w:rFonts w:cstheme="minorHAnsi"/>
                <w:sz w:val="28"/>
                <w:szCs w:val="28"/>
              </w:rPr>
              <w:t>-</w:t>
            </w:r>
            <w:r w:rsidRPr="00862231">
              <w:rPr>
                <w:rFonts w:cstheme="minorHAnsi"/>
                <w:sz w:val="28"/>
                <w:szCs w:val="28"/>
              </w:rPr>
              <w:tab/>
              <w:t>Ieguldījumu strīdu iz</w:t>
            </w:r>
            <w:r>
              <w:rPr>
                <w:rFonts w:cstheme="minorHAnsi"/>
                <w:sz w:val="28"/>
                <w:szCs w:val="28"/>
              </w:rPr>
              <w:t>šķiršanas starptautiskais centra</w:t>
            </w:r>
            <w:r w:rsidRPr="00862231">
              <w:rPr>
                <w:rFonts w:cstheme="minorHAnsi"/>
                <w:sz w:val="28"/>
                <w:szCs w:val="28"/>
              </w:rPr>
              <w:t xml:space="preserve"> (</w:t>
            </w:r>
            <w:proofErr w:type="spellStart"/>
            <w:r w:rsidRPr="00C913B9">
              <w:rPr>
                <w:rFonts w:cstheme="minorHAnsi"/>
                <w:i/>
                <w:sz w:val="28"/>
                <w:szCs w:val="28"/>
              </w:rPr>
              <w:t>The</w:t>
            </w:r>
            <w:proofErr w:type="spellEnd"/>
            <w:r w:rsidRPr="00C913B9">
              <w:rPr>
                <w:rFonts w:cstheme="minorHAnsi"/>
                <w:i/>
                <w:sz w:val="28"/>
                <w:szCs w:val="28"/>
              </w:rPr>
              <w:t xml:space="preserve"> </w:t>
            </w:r>
            <w:proofErr w:type="spellStart"/>
            <w:r w:rsidRPr="00C913B9">
              <w:rPr>
                <w:rFonts w:cstheme="minorHAnsi"/>
                <w:i/>
                <w:sz w:val="28"/>
                <w:szCs w:val="28"/>
              </w:rPr>
              <w:t>International</w:t>
            </w:r>
            <w:proofErr w:type="spellEnd"/>
            <w:r w:rsidRPr="00C913B9">
              <w:rPr>
                <w:rFonts w:cstheme="minorHAnsi"/>
                <w:i/>
                <w:sz w:val="28"/>
                <w:szCs w:val="28"/>
              </w:rPr>
              <w:t xml:space="preserve"> </w:t>
            </w:r>
            <w:proofErr w:type="spellStart"/>
            <w:r w:rsidRPr="00C913B9">
              <w:rPr>
                <w:rFonts w:cstheme="minorHAnsi"/>
                <w:i/>
                <w:sz w:val="28"/>
                <w:szCs w:val="28"/>
              </w:rPr>
              <w:t>Centre</w:t>
            </w:r>
            <w:proofErr w:type="spellEnd"/>
            <w:r w:rsidRPr="00C913B9">
              <w:rPr>
                <w:rFonts w:cstheme="minorHAnsi"/>
                <w:i/>
                <w:sz w:val="28"/>
                <w:szCs w:val="28"/>
              </w:rPr>
              <w:t xml:space="preserve"> </w:t>
            </w:r>
            <w:proofErr w:type="spellStart"/>
            <w:r w:rsidRPr="00C913B9">
              <w:rPr>
                <w:rFonts w:cstheme="minorHAnsi"/>
                <w:i/>
                <w:sz w:val="28"/>
                <w:szCs w:val="28"/>
              </w:rPr>
              <w:t>for</w:t>
            </w:r>
            <w:proofErr w:type="spellEnd"/>
            <w:r w:rsidRPr="00C913B9">
              <w:rPr>
                <w:rFonts w:cstheme="minorHAnsi"/>
                <w:i/>
                <w:sz w:val="28"/>
                <w:szCs w:val="28"/>
              </w:rPr>
              <w:t xml:space="preserve"> </w:t>
            </w:r>
            <w:proofErr w:type="spellStart"/>
            <w:r w:rsidRPr="00C913B9">
              <w:rPr>
                <w:rFonts w:cstheme="minorHAnsi"/>
                <w:i/>
                <w:sz w:val="28"/>
                <w:szCs w:val="28"/>
              </w:rPr>
              <w:t>Settlement</w:t>
            </w:r>
            <w:proofErr w:type="spellEnd"/>
            <w:r w:rsidRPr="00C913B9">
              <w:rPr>
                <w:rFonts w:cstheme="minorHAnsi"/>
                <w:i/>
                <w:sz w:val="28"/>
                <w:szCs w:val="28"/>
              </w:rPr>
              <w:t xml:space="preserve"> </w:t>
            </w:r>
            <w:proofErr w:type="spellStart"/>
            <w:r w:rsidRPr="00C913B9">
              <w:rPr>
                <w:rFonts w:cstheme="minorHAnsi"/>
                <w:i/>
                <w:sz w:val="28"/>
                <w:szCs w:val="28"/>
              </w:rPr>
              <w:t>of</w:t>
            </w:r>
            <w:proofErr w:type="spellEnd"/>
            <w:r w:rsidRPr="00C913B9">
              <w:rPr>
                <w:rFonts w:cstheme="minorHAnsi"/>
                <w:i/>
                <w:sz w:val="28"/>
                <w:szCs w:val="28"/>
              </w:rPr>
              <w:t xml:space="preserve"> </w:t>
            </w:r>
            <w:proofErr w:type="spellStart"/>
            <w:r w:rsidRPr="00C913B9">
              <w:rPr>
                <w:rFonts w:cstheme="minorHAnsi"/>
                <w:i/>
                <w:sz w:val="28"/>
                <w:szCs w:val="28"/>
              </w:rPr>
              <w:t>Investment</w:t>
            </w:r>
            <w:proofErr w:type="spellEnd"/>
            <w:r w:rsidRPr="00C913B9">
              <w:rPr>
                <w:rFonts w:cstheme="minorHAnsi"/>
                <w:i/>
                <w:sz w:val="28"/>
                <w:szCs w:val="28"/>
              </w:rPr>
              <w:t xml:space="preserve"> </w:t>
            </w:r>
            <w:proofErr w:type="spellStart"/>
            <w:r w:rsidRPr="00C913B9">
              <w:rPr>
                <w:rFonts w:cstheme="minorHAnsi"/>
                <w:i/>
                <w:sz w:val="28"/>
                <w:szCs w:val="28"/>
              </w:rPr>
              <w:t>Disputes</w:t>
            </w:r>
            <w:proofErr w:type="spellEnd"/>
            <w:r w:rsidRPr="00862231">
              <w:rPr>
                <w:rFonts w:cstheme="minorHAnsi"/>
                <w:sz w:val="28"/>
                <w:szCs w:val="28"/>
              </w:rPr>
              <w:t>)</w:t>
            </w:r>
            <w:r>
              <w:rPr>
                <w:rFonts w:cstheme="minorHAnsi"/>
                <w:sz w:val="28"/>
                <w:szCs w:val="28"/>
              </w:rPr>
              <w:t xml:space="preserve"> (turpmāk -  ICSID) ģ</w:t>
            </w:r>
            <w:r w:rsidRPr="00AC2B06">
              <w:rPr>
                <w:rFonts w:cstheme="minorHAnsi"/>
                <w:sz w:val="28"/>
                <w:szCs w:val="28"/>
              </w:rPr>
              <w:t>enerālsekretārs nosūta valstij iesniedzēja lūgumu ierosināt šķīrējtiesa</w:t>
            </w:r>
            <w:r>
              <w:rPr>
                <w:rFonts w:cstheme="minorHAnsi"/>
                <w:sz w:val="28"/>
                <w:szCs w:val="28"/>
              </w:rPr>
              <w:t>s procesu (</w:t>
            </w:r>
            <w:proofErr w:type="spellStart"/>
            <w:r w:rsidRPr="008A7BA9">
              <w:rPr>
                <w:rFonts w:cstheme="minorHAnsi"/>
                <w:i/>
                <w:sz w:val="28"/>
                <w:szCs w:val="28"/>
              </w:rPr>
              <w:t>request</w:t>
            </w:r>
            <w:proofErr w:type="spellEnd"/>
            <w:r w:rsidRPr="008A7BA9">
              <w:rPr>
                <w:rFonts w:cstheme="minorHAnsi"/>
                <w:i/>
                <w:sz w:val="28"/>
                <w:szCs w:val="28"/>
              </w:rPr>
              <w:t xml:space="preserve"> </w:t>
            </w:r>
            <w:proofErr w:type="spellStart"/>
            <w:r w:rsidRPr="008A7BA9">
              <w:rPr>
                <w:rFonts w:cstheme="minorHAnsi"/>
                <w:i/>
                <w:sz w:val="28"/>
                <w:szCs w:val="28"/>
              </w:rPr>
              <w:t>for</w:t>
            </w:r>
            <w:proofErr w:type="spellEnd"/>
            <w:r w:rsidRPr="008A7BA9">
              <w:rPr>
                <w:rFonts w:cstheme="minorHAnsi"/>
                <w:i/>
                <w:sz w:val="28"/>
                <w:szCs w:val="28"/>
              </w:rPr>
              <w:t xml:space="preserve"> </w:t>
            </w:r>
            <w:proofErr w:type="spellStart"/>
            <w:r w:rsidRPr="008A7BA9">
              <w:rPr>
                <w:rFonts w:cstheme="minorHAnsi"/>
                <w:i/>
                <w:sz w:val="28"/>
                <w:szCs w:val="28"/>
              </w:rPr>
              <w:t>arbitration</w:t>
            </w:r>
            <w:proofErr w:type="spellEnd"/>
            <w:r w:rsidRPr="00AC2B06">
              <w:rPr>
                <w:rFonts w:cstheme="minorHAnsi"/>
                <w:sz w:val="28"/>
                <w:szCs w:val="28"/>
              </w:rPr>
              <w:t xml:space="preserve">), ko </w:t>
            </w:r>
            <w:r>
              <w:rPr>
                <w:rFonts w:cstheme="minorHAnsi"/>
                <w:sz w:val="28"/>
                <w:szCs w:val="28"/>
              </w:rPr>
              <w:t>ģ</w:t>
            </w:r>
            <w:r w:rsidRPr="00AC2B06">
              <w:rPr>
                <w:rFonts w:cstheme="minorHAnsi"/>
                <w:sz w:val="28"/>
                <w:szCs w:val="28"/>
              </w:rPr>
              <w:t xml:space="preserve">enerālsekretārs ir reģistrējis. Savukārt </w:t>
            </w:r>
            <w:r w:rsidRPr="00862231">
              <w:rPr>
                <w:rFonts w:cstheme="minorHAnsi"/>
                <w:sz w:val="28"/>
                <w:szCs w:val="28"/>
              </w:rPr>
              <w:t>-</w:t>
            </w:r>
            <w:r w:rsidRPr="00862231">
              <w:rPr>
                <w:rFonts w:cstheme="minorHAnsi"/>
                <w:sz w:val="28"/>
                <w:szCs w:val="28"/>
              </w:rPr>
              <w:lastRenderedPageBreak/>
              <w:tab/>
              <w:t>Apvienoto Nāciju Starptautiskās tirdzniecības tiesību komisija</w:t>
            </w:r>
            <w:r>
              <w:rPr>
                <w:rFonts w:cstheme="minorHAnsi"/>
                <w:sz w:val="28"/>
                <w:szCs w:val="28"/>
              </w:rPr>
              <w:t>s</w:t>
            </w:r>
            <w:r w:rsidRPr="00862231">
              <w:rPr>
                <w:rFonts w:cstheme="minorHAnsi"/>
                <w:sz w:val="28"/>
                <w:szCs w:val="28"/>
              </w:rPr>
              <w:t xml:space="preserve"> (</w:t>
            </w:r>
            <w:proofErr w:type="spellStart"/>
            <w:r w:rsidRPr="00862231">
              <w:rPr>
                <w:rFonts w:cstheme="minorHAnsi"/>
                <w:i/>
                <w:sz w:val="28"/>
                <w:szCs w:val="28"/>
              </w:rPr>
              <w:t>The</w:t>
            </w:r>
            <w:proofErr w:type="spellEnd"/>
            <w:r w:rsidRPr="00862231">
              <w:rPr>
                <w:rFonts w:cstheme="minorHAnsi"/>
                <w:i/>
                <w:sz w:val="28"/>
                <w:szCs w:val="28"/>
              </w:rPr>
              <w:t xml:space="preserve"> </w:t>
            </w:r>
            <w:proofErr w:type="spellStart"/>
            <w:r w:rsidRPr="00862231">
              <w:rPr>
                <w:rFonts w:cstheme="minorHAnsi"/>
                <w:i/>
                <w:sz w:val="28"/>
                <w:szCs w:val="28"/>
              </w:rPr>
              <w:t>United</w:t>
            </w:r>
            <w:proofErr w:type="spellEnd"/>
            <w:r w:rsidRPr="00862231">
              <w:rPr>
                <w:rFonts w:cstheme="minorHAnsi"/>
                <w:i/>
                <w:sz w:val="28"/>
                <w:szCs w:val="28"/>
              </w:rPr>
              <w:t xml:space="preserve"> </w:t>
            </w:r>
            <w:proofErr w:type="spellStart"/>
            <w:r w:rsidRPr="00862231">
              <w:rPr>
                <w:rFonts w:cstheme="minorHAnsi"/>
                <w:i/>
                <w:sz w:val="28"/>
                <w:szCs w:val="28"/>
              </w:rPr>
              <w:t>Nations</w:t>
            </w:r>
            <w:proofErr w:type="spellEnd"/>
            <w:r w:rsidRPr="00862231">
              <w:rPr>
                <w:rFonts w:cstheme="minorHAnsi"/>
                <w:i/>
                <w:sz w:val="28"/>
                <w:szCs w:val="28"/>
              </w:rPr>
              <w:t xml:space="preserve"> </w:t>
            </w:r>
            <w:proofErr w:type="spellStart"/>
            <w:r w:rsidRPr="00862231">
              <w:rPr>
                <w:rFonts w:cstheme="minorHAnsi"/>
                <w:i/>
                <w:sz w:val="28"/>
                <w:szCs w:val="28"/>
              </w:rPr>
              <w:t>Commission</w:t>
            </w:r>
            <w:proofErr w:type="spellEnd"/>
            <w:r w:rsidRPr="00862231">
              <w:rPr>
                <w:rFonts w:cstheme="minorHAnsi"/>
                <w:i/>
                <w:sz w:val="28"/>
                <w:szCs w:val="28"/>
              </w:rPr>
              <w:t xml:space="preserve"> </w:t>
            </w:r>
            <w:proofErr w:type="spellStart"/>
            <w:r w:rsidRPr="00862231">
              <w:rPr>
                <w:rFonts w:cstheme="minorHAnsi"/>
                <w:i/>
                <w:sz w:val="28"/>
                <w:szCs w:val="28"/>
              </w:rPr>
              <w:t>on</w:t>
            </w:r>
            <w:proofErr w:type="spellEnd"/>
            <w:r w:rsidRPr="00862231">
              <w:rPr>
                <w:rFonts w:cstheme="minorHAnsi"/>
                <w:i/>
                <w:sz w:val="28"/>
                <w:szCs w:val="28"/>
              </w:rPr>
              <w:t xml:space="preserve"> </w:t>
            </w:r>
            <w:proofErr w:type="spellStart"/>
            <w:r w:rsidRPr="00862231">
              <w:rPr>
                <w:rFonts w:cstheme="minorHAnsi"/>
                <w:i/>
                <w:sz w:val="28"/>
                <w:szCs w:val="28"/>
              </w:rPr>
              <w:t>International</w:t>
            </w:r>
            <w:proofErr w:type="spellEnd"/>
            <w:r w:rsidRPr="00862231">
              <w:rPr>
                <w:rFonts w:cstheme="minorHAnsi"/>
                <w:i/>
                <w:sz w:val="28"/>
                <w:szCs w:val="28"/>
              </w:rPr>
              <w:t xml:space="preserve"> </w:t>
            </w:r>
            <w:proofErr w:type="spellStart"/>
            <w:r w:rsidRPr="00862231">
              <w:rPr>
                <w:rFonts w:cstheme="minorHAnsi"/>
                <w:i/>
                <w:sz w:val="28"/>
                <w:szCs w:val="28"/>
              </w:rPr>
              <w:t>Trade</w:t>
            </w:r>
            <w:proofErr w:type="spellEnd"/>
            <w:r w:rsidRPr="00862231">
              <w:rPr>
                <w:rFonts w:cstheme="minorHAnsi"/>
                <w:i/>
                <w:sz w:val="28"/>
                <w:szCs w:val="28"/>
              </w:rPr>
              <w:t xml:space="preserve"> </w:t>
            </w:r>
            <w:proofErr w:type="spellStart"/>
            <w:r w:rsidRPr="00862231">
              <w:rPr>
                <w:rFonts w:cstheme="minorHAnsi"/>
                <w:i/>
                <w:sz w:val="28"/>
                <w:szCs w:val="28"/>
              </w:rPr>
              <w:t>Law</w:t>
            </w:r>
            <w:proofErr w:type="spellEnd"/>
            <w:r w:rsidRPr="00862231">
              <w:rPr>
                <w:rFonts w:cstheme="minorHAnsi"/>
                <w:sz w:val="28"/>
                <w:szCs w:val="28"/>
              </w:rPr>
              <w:t>)</w:t>
            </w:r>
            <w:r>
              <w:rPr>
                <w:rFonts w:cstheme="minorHAnsi"/>
                <w:sz w:val="28"/>
                <w:szCs w:val="28"/>
              </w:rPr>
              <w:t xml:space="preserve"> (turpmāk - </w:t>
            </w:r>
            <w:r w:rsidRPr="00AC2B06">
              <w:rPr>
                <w:rFonts w:cstheme="minorHAnsi"/>
                <w:sz w:val="28"/>
                <w:szCs w:val="28"/>
              </w:rPr>
              <w:t>UNCITRAL</w:t>
            </w:r>
            <w:r>
              <w:rPr>
                <w:rFonts w:cstheme="minorHAnsi"/>
                <w:sz w:val="28"/>
                <w:szCs w:val="28"/>
              </w:rPr>
              <w:t>)</w:t>
            </w:r>
            <w:r w:rsidRPr="00AC2B06">
              <w:rPr>
                <w:rFonts w:cstheme="minorHAnsi"/>
                <w:sz w:val="28"/>
                <w:szCs w:val="28"/>
              </w:rPr>
              <w:t xml:space="preserve"> Arbitrāžas noteikumi paredz, ka starptautiskās šķīrējtiesas process tiek uzsākts tad, ka atbildētājs ir saņ</w:t>
            </w:r>
            <w:r>
              <w:rPr>
                <w:rFonts w:cstheme="minorHAnsi"/>
                <w:sz w:val="28"/>
                <w:szCs w:val="28"/>
              </w:rPr>
              <w:t>ēmis paziņojumu par arbitrāžu (</w:t>
            </w:r>
            <w:proofErr w:type="spellStart"/>
            <w:r w:rsidRPr="005330DA">
              <w:rPr>
                <w:rFonts w:cstheme="minorHAnsi"/>
                <w:i/>
                <w:sz w:val="28"/>
                <w:szCs w:val="28"/>
              </w:rPr>
              <w:t>notice</w:t>
            </w:r>
            <w:proofErr w:type="spellEnd"/>
            <w:r w:rsidRPr="005330DA">
              <w:rPr>
                <w:rFonts w:cstheme="minorHAnsi"/>
                <w:i/>
                <w:sz w:val="28"/>
                <w:szCs w:val="28"/>
              </w:rPr>
              <w:t xml:space="preserve"> </w:t>
            </w:r>
            <w:proofErr w:type="spellStart"/>
            <w:r w:rsidRPr="005330DA">
              <w:rPr>
                <w:rFonts w:cstheme="minorHAnsi"/>
                <w:i/>
                <w:sz w:val="28"/>
                <w:szCs w:val="28"/>
              </w:rPr>
              <w:t>of</w:t>
            </w:r>
            <w:proofErr w:type="spellEnd"/>
            <w:r w:rsidRPr="005330DA">
              <w:rPr>
                <w:rFonts w:cstheme="minorHAnsi"/>
                <w:i/>
                <w:sz w:val="28"/>
                <w:szCs w:val="28"/>
              </w:rPr>
              <w:t xml:space="preserve"> </w:t>
            </w:r>
            <w:proofErr w:type="spellStart"/>
            <w:r w:rsidRPr="005330DA">
              <w:rPr>
                <w:rFonts w:cstheme="minorHAnsi"/>
                <w:i/>
                <w:sz w:val="28"/>
                <w:szCs w:val="28"/>
              </w:rPr>
              <w:t>arbitration</w:t>
            </w:r>
            <w:proofErr w:type="spellEnd"/>
            <w:r w:rsidRPr="00AC2B06">
              <w:rPr>
                <w:rFonts w:cstheme="minorHAnsi"/>
                <w:sz w:val="28"/>
                <w:szCs w:val="28"/>
              </w:rPr>
              <w:t>) (UNCITRAL Arbitrāžas noteikumu 3. pants (gan 1976. gada, gan 2010.</w:t>
            </w:r>
            <w:r>
              <w:rPr>
                <w:rFonts w:cstheme="minorHAnsi"/>
                <w:sz w:val="28"/>
                <w:szCs w:val="28"/>
              </w:rPr>
              <w:t> </w:t>
            </w:r>
            <w:r w:rsidRPr="00AC2B06">
              <w:rPr>
                <w:rFonts w:cstheme="minorHAnsi"/>
                <w:sz w:val="28"/>
                <w:szCs w:val="28"/>
              </w:rPr>
              <w:t xml:space="preserve">gada </w:t>
            </w:r>
            <w:r>
              <w:rPr>
                <w:rFonts w:cstheme="minorHAnsi"/>
                <w:sz w:val="28"/>
                <w:szCs w:val="28"/>
              </w:rPr>
              <w:t>redakcijā</w:t>
            </w:r>
            <w:r w:rsidRPr="00AC2B06">
              <w:rPr>
                <w:rFonts w:cstheme="minorHAnsi"/>
                <w:sz w:val="28"/>
                <w:szCs w:val="28"/>
              </w:rPr>
              <w:t>)</w:t>
            </w:r>
            <w:r>
              <w:rPr>
                <w:rFonts w:cstheme="minorHAnsi"/>
                <w:sz w:val="28"/>
                <w:szCs w:val="28"/>
              </w:rPr>
              <w:t>)</w:t>
            </w:r>
            <w:r w:rsidRPr="00AC2B06">
              <w:rPr>
                <w:rFonts w:cstheme="minorHAnsi"/>
                <w:sz w:val="28"/>
                <w:szCs w:val="28"/>
              </w:rPr>
              <w:t>.</w:t>
            </w:r>
          </w:p>
          <w:p w14:paraId="07CAF116" w14:textId="77777777" w:rsidR="005C64F8" w:rsidRPr="00AC2B06" w:rsidRDefault="005C64F8" w:rsidP="00FD4E6D">
            <w:pPr>
              <w:jc w:val="both"/>
              <w:rPr>
                <w:rFonts w:cstheme="minorHAnsi"/>
                <w:spacing w:val="-2"/>
                <w:sz w:val="28"/>
                <w:szCs w:val="28"/>
              </w:rPr>
            </w:pPr>
          </w:p>
          <w:p w14:paraId="0F8F94B7" w14:textId="77777777" w:rsidR="005C64F8" w:rsidRPr="00AC2B06" w:rsidRDefault="005C64F8" w:rsidP="00FD4E6D">
            <w:pPr>
              <w:widowControl w:val="0"/>
              <w:jc w:val="both"/>
              <w:rPr>
                <w:rFonts w:cstheme="minorHAnsi"/>
                <w:spacing w:val="-2"/>
                <w:sz w:val="28"/>
                <w:szCs w:val="28"/>
              </w:rPr>
            </w:pPr>
            <w:r w:rsidRPr="00AC2B06">
              <w:rPr>
                <w:rFonts w:cstheme="minorHAnsi"/>
                <w:spacing w:val="-2"/>
                <w:sz w:val="28"/>
                <w:szCs w:val="28"/>
              </w:rPr>
              <w:t xml:space="preserve">Atbilstoši Ministru kabineta 2015. gada 17. novembra sēdē (prot. </w:t>
            </w:r>
            <w:r w:rsidRPr="00AC2B06">
              <w:rPr>
                <w:rFonts w:eastAsia="Times New Roman" w:cstheme="minorHAnsi"/>
                <w:sz w:val="28"/>
                <w:szCs w:val="28"/>
                <w:lang w:eastAsia="lv-LV"/>
              </w:rPr>
              <w:t>Nr. 60 44. §)</w:t>
            </w:r>
            <w:r>
              <w:rPr>
                <w:rFonts w:cstheme="minorHAnsi"/>
                <w:spacing w:val="-2"/>
                <w:sz w:val="28"/>
                <w:szCs w:val="28"/>
              </w:rPr>
              <w:t xml:space="preserve">  atbalstītajam risinājumam</w:t>
            </w:r>
            <w:r w:rsidRPr="00AC2B06">
              <w:rPr>
                <w:rFonts w:cstheme="minorHAnsi"/>
                <w:spacing w:val="-2"/>
                <w:sz w:val="28"/>
                <w:szCs w:val="28"/>
              </w:rPr>
              <w:t xml:space="preserve"> noteikumu projekts paredz, ka valsts interešu pārstāvību starptautiskajos  ieguldījumu strīdos nodrošina Valsts kanceleja, </w:t>
            </w:r>
            <w:r>
              <w:rPr>
                <w:rFonts w:cstheme="minorHAnsi"/>
                <w:spacing w:val="-2"/>
                <w:sz w:val="28"/>
                <w:szCs w:val="28"/>
              </w:rPr>
              <w:t xml:space="preserve">ja </w:t>
            </w:r>
            <w:r w:rsidRPr="00AC2B06">
              <w:rPr>
                <w:rFonts w:cstheme="minorHAnsi"/>
                <w:spacing w:val="-2"/>
                <w:sz w:val="28"/>
                <w:szCs w:val="28"/>
              </w:rPr>
              <w:t>nepieciešams</w:t>
            </w:r>
            <w:r>
              <w:rPr>
                <w:rFonts w:cstheme="minorHAnsi"/>
                <w:spacing w:val="-2"/>
                <w:sz w:val="28"/>
                <w:szCs w:val="28"/>
              </w:rPr>
              <w:t>,</w:t>
            </w:r>
            <w:r w:rsidRPr="00AC2B06">
              <w:rPr>
                <w:rFonts w:cstheme="minorHAnsi"/>
                <w:spacing w:val="-2"/>
                <w:sz w:val="28"/>
                <w:szCs w:val="28"/>
              </w:rPr>
              <w:t xml:space="preserve"> piesaistot strīdā iesaistītās institūcijas</w:t>
            </w:r>
            <w:r>
              <w:rPr>
                <w:rFonts w:cstheme="minorHAnsi"/>
                <w:spacing w:val="-2"/>
                <w:sz w:val="28"/>
                <w:szCs w:val="28"/>
              </w:rPr>
              <w:t xml:space="preserve"> un</w:t>
            </w:r>
            <w:r w:rsidRPr="00AC2B06">
              <w:rPr>
                <w:rFonts w:cstheme="minorHAnsi"/>
                <w:spacing w:val="-2"/>
                <w:sz w:val="28"/>
                <w:szCs w:val="28"/>
              </w:rPr>
              <w:t xml:space="preserve"> atbildīgās institūcijas, kuru kompetencē ir jautājumi, kas skar starptautisko ieguldījuma strīdu un ārējos ekspertus.</w:t>
            </w:r>
          </w:p>
          <w:p w14:paraId="1248DB0B" w14:textId="77777777" w:rsidR="005C64F8" w:rsidRPr="00AC2B06" w:rsidRDefault="005C64F8" w:rsidP="00FD4E6D">
            <w:pPr>
              <w:widowControl w:val="0"/>
              <w:jc w:val="both"/>
              <w:rPr>
                <w:rFonts w:cstheme="minorHAnsi"/>
                <w:spacing w:val="-2"/>
                <w:sz w:val="28"/>
                <w:szCs w:val="28"/>
              </w:rPr>
            </w:pPr>
          </w:p>
          <w:p w14:paraId="1007EF12" w14:textId="77777777" w:rsidR="005C64F8" w:rsidRPr="00AC2B06" w:rsidRDefault="005C64F8" w:rsidP="00FD4E6D">
            <w:pPr>
              <w:tabs>
                <w:tab w:val="left" w:pos="851"/>
                <w:tab w:val="left" w:pos="1134"/>
              </w:tabs>
              <w:jc w:val="both"/>
              <w:rPr>
                <w:rFonts w:cstheme="minorHAnsi"/>
                <w:sz w:val="28"/>
                <w:szCs w:val="28"/>
              </w:rPr>
            </w:pPr>
            <w:r w:rsidRPr="00AC2B06">
              <w:rPr>
                <w:rFonts w:cstheme="minorHAnsi"/>
                <w:sz w:val="28"/>
                <w:szCs w:val="28"/>
              </w:rPr>
              <w:t xml:space="preserve">Starptautisko publisko tiesību izpratnē par starptautisko tiesību pārkāpumiem atbild valsts kā starptautisko tiesību subjekts. </w:t>
            </w:r>
            <w:r>
              <w:rPr>
                <w:rFonts w:cstheme="minorHAnsi"/>
                <w:sz w:val="28"/>
                <w:szCs w:val="28"/>
              </w:rPr>
              <w:t xml:space="preserve">Valsts atbildības pantu </w:t>
            </w:r>
            <w:r w:rsidRPr="00AC2B06">
              <w:rPr>
                <w:rFonts w:cstheme="minorHAnsi"/>
                <w:sz w:val="28"/>
                <w:szCs w:val="28"/>
              </w:rPr>
              <w:t>(Apvienoto Nāciju Ģenerālās Asamblejas 2002.</w:t>
            </w:r>
            <w:r>
              <w:rPr>
                <w:rFonts w:cstheme="minorHAnsi"/>
                <w:sz w:val="28"/>
                <w:szCs w:val="28"/>
              </w:rPr>
              <w:t> </w:t>
            </w:r>
            <w:r w:rsidRPr="00AC2B06">
              <w:rPr>
                <w:rFonts w:cstheme="minorHAnsi"/>
                <w:sz w:val="28"/>
                <w:szCs w:val="28"/>
              </w:rPr>
              <w:t>gada 28.</w:t>
            </w:r>
            <w:r>
              <w:rPr>
                <w:rFonts w:cstheme="minorHAnsi"/>
                <w:sz w:val="28"/>
                <w:szCs w:val="28"/>
              </w:rPr>
              <w:t> </w:t>
            </w:r>
            <w:r w:rsidRPr="00AC2B06">
              <w:rPr>
                <w:rFonts w:cstheme="minorHAnsi"/>
                <w:sz w:val="28"/>
                <w:szCs w:val="28"/>
              </w:rPr>
              <w:t>janvāra Rezolūcija Nr.</w:t>
            </w:r>
            <w:r>
              <w:rPr>
                <w:rFonts w:cstheme="minorHAnsi"/>
                <w:sz w:val="28"/>
                <w:szCs w:val="28"/>
              </w:rPr>
              <w:t> </w:t>
            </w:r>
            <w:r w:rsidRPr="00AC2B06">
              <w:rPr>
                <w:rFonts w:cstheme="minorHAnsi"/>
                <w:sz w:val="28"/>
                <w:szCs w:val="28"/>
              </w:rPr>
              <w:t xml:space="preserve">56/83 9A/RES/56/83 </w:t>
            </w:r>
            <w:r>
              <w:rPr>
                <w:rFonts w:cstheme="minorHAnsi"/>
                <w:sz w:val="28"/>
                <w:szCs w:val="28"/>
              </w:rPr>
              <w:t>"</w:t>
            </w:r>
            <w:r w:rsidRPr="00AC2B06">
              <w:rPr>
                <w:rFonts w:cstheme="minorHAnsi"/>
                <w:sz w:val="28"/>
                <w:szCs w:val="28"/>
              </w:rPr>
              <w:t>Valsts atbildība par starptautisko tiesību pārkāpumiem</w:t>
            </w:r>
            <w:r>
              <w:rPr>
                <w:rFonts w:cstheme="minorHAnsi"/>
                <w:sz w:val="28"/>
                <w:szCs w:val="28"/>
              </w:rPr>
              <w:t>"</w:t>
            </w:r>
            <w:r w:rsidRPr="00AC2B06">
              <w:rPr>
                <w:rFonts w:cstheme="minorHAnsi"/>
                <w:sz w:val="28"/>
                <w:szCs w:val="28"/>
              </w:rPr>
              <w:t xml:space="preserve"> (</w:t>
            </w:r>
            <w:proofErr w:type="spellStart"/>
            <w:r w:rsidRPr="008A7BA9">
              <w:rPr>
                <w:rFonts w:cstheme="minorHAnsi"/>
                <w:i/>
                <w:sz w:val="28"/>
                <w:szCs w:val="28"/>
              </w:rPr>
              <w:t>Responsibility</w:t>
            </w:r>
            <w:proofErr w:type="spellEnd"/>
            <w:r w:rsidRPr="008A7BA9">
              <w:rPr>
                <w:rFonts w:cstheme="minorHAnsi"/>
                <w:i/>
                <w:sz w:val="28"/>
                <w:szCs w:val="28"/>
              </w:rPr>
              <w:t xml:space="preserve"> </w:t>
            </w:r>
            <w:proofErr w:type="spellStart"/>
            <w:r w:rsidRPr="008A7BA9">
              <w:rPr>
                <w:rFonts w:cstheme="minorHAnsi"/>
                <w:i/>
                <w:sz w:val="28"/>
                <w:szCs w:val="28"/>
              </w:rPr>
              <w:t>of</w:t>
            </w:r>
            <w:proofErr w:type="spellEnd"/>
            <w:r w:rsidRPr="008A7BA9">
              <w:rPr>
                <w:rFonts w:cstheme="minorHAnsi"/>
                <w:i/>
                <w:sz w:val="28"/>
                <w:szCs w:val="28"/>
              </w:rPr>
              <w:t xml:space="preserve"> </w:t>
            </w:r>
            <w:proofErr w:type="spellStart"/>
            <w:r w:rsidRPr="008A7BA9">
              <w:rPr>
                <w:rFonts w:cstheme="minorHAnsi"/>
                <w:i/>
                <w:sz w:val="28"/>
                <w:szCs w:val="28"/>
              </w:rPr>
              <w:t>States</w:t>
            </w:r>
            <w:proofErr w:type="spellEnd"/>
            <w:r w:rsidRPr="008A7BA9">
              <w:rPr>
                <w:rFonts w:cstheme="minorHAnsi"/>
                <w:i/>
                <w:sz w:val="28"/>
                <w:szCs w:val="28"/>
              </w:rPr>
              <w:t xml:space="preserve"> </w:t>
            </w:r>
            <w:proofErr w:type="spellStart"/>
            <w:r w:rsidRPr="008A7BA9">
              <w:rPr>
                <w:rFonts w:cstheme="minorHAnsi"/>
                <w:i/>
                <w:sz w:val="28"/>
                <w:szCs w:val="28"/>
              </w:rPr>
              <w:t>for</w:t>
            </w:r>
            <w:proofErr w:type="spellEnd"/>
            <w:r w:rsidRPr="008A7BA9">
              <w:rPr>
                <w:rFonts w:cstheme="minorHAnsi"/>
                <w:i/>
                <w:sz w:val="28"/>
                <w:szCs w:val="28"/>
              </w:rPr>
              <w:t xml:space="preserve"> </w:t>
            </w:r>
            <w:proofErr w:type="spellStart"/>
            <w:r w:rsidRPr="008A7BA9">
              <w:rPr>
                <w:rFonts w:cstheme="minorHAnsi"/>
                <w:i/>
                <w:sz w:val="28"/>
                <w:szCs w:val="28"/>
              </w:rPr>
              <w:t>Internationally</w:t>
            </w:r>
            <w:proofErr w:type="spellEnd"/>
            <w:r w:rsidRPr="008A7BA9">
              <w:rPr>
                <w:rFonts w:cstheme="minorHAnsi"/>
                <w:i/>
                <w:sz w:val="28"/>
                <w:szCs w:val="28"/>
              </w:rPr>
              <w:t xml:space="preserve"> </w:t>
            </w:r>
            <w:proofErr w:type="spellStart"/>
            <w:r w:rsidRPr="008A7BA9">
              <w:rPr>
                <w:rFonts w:cstheme="minorHAnsi"/>
                <w:i/>
                <w:sz w:val="28"/>
                <w:szCs w:val="28"/>
              </w:rPr>
              <w:t>Wrongful</w:t>
            </w:r>
            <w:proofErr w:type="spellEnd"/>
            <w:r w:rsidRPr="008A7BA9">
              <w:rPr>
                <w:rFonts w:cstheme="minorHAnsi"/>
                <w:i/>
                <w:sz w:val="28"/>
                <w:szCs w:val="28"/>
              </w:rPr>
              <w:t xml:space="preserve"> </w:t>
            </w:r>
            <w:proofErr w:type="spellStart"/>
            <w:r w:rsidRPr="008A7BA9">
              <w:rPr>
                <w:rFonts w:cstheme="minorHAnsi"/>
                <w:i/>
                <w:sz w:val="28"/>
                <w:szCs w:val="28"/>
              </w:rPr>
              <w:t>Acts</w:t>
            </w:r>
            <w:proofErr w:type="spellEnd"/>
            <w:r w:rsidRPr="00AC2B06">
              <w:rPr>
                <w:rFonts w:cstheme="minorHAnsi"/>
                <w:sz w:val="28"/>
                <w:szCs w:val="28"/>
              </w:rPr>
              <w:t>)) otrajā nodaļā ir kodificētas starptautisko paražu tiesību normas attiecībā uz to, kā noteikt tās iestādes, institūcijas vai personas, kuras starptautiskajās tiesībās var radīt valstij piedēvējamas darbības</w:t>
            </w:r>
            <w:r>
              <w:rPr>
                <w:rFonts w:cstheme="minorHAnsi"/>
                <w:sz w:val="28"/>
                <w:szCs w:val="28"/>
              </w:rPr>
              <w:t>,</w:t>
            </w:r>
            <w:r w:rsidRPr="00AC2B06">
              <w:rPr>
                <w:rFonts w:cstheme="minorHAnsi"/>
                <w:sz w:val="28"/>
                <w:szCs w:val="28"/>
              </w:rPr>
              <w:t xml:space="preserve"> un līdz ar to </w:t>
            </w:r>
            <w:r>
              <w:rPr>
                <w:rFonts w:cstheme="minorHAnsi"/>
                <w:sz w:val="28"/>
                <w:szCs w:val="28"/>
              </w:rPr>
              <w:t>radīt</w:t>
            </w:r>
            <w:r w:rsidRPr="00AC2B06">
              <w:rPr>
                <w:rFonts w:cstheme="minorHAnsi"/>
                <w:sz w:val="28"/>
                <w:szCs w:val="28"/>
              </w:rPr>
              <w:t xml:space="preserve"> valsts atbildīb</w:t>
            </w:r>
            <w:r>
              <w:rPr>
                <w:rFonts w:cstheme="minorHAnsi"/>
                <w:sz w:val="28"/>
                <w:szCs w:val="28"/>
              </w:rPr>
              <w:t>u</w:t>
            </w:r>
            <w:r w:rsidRPr="00AC2B06">
              <w:rPr>
                <w:rFonts w:cstheme="minorHAnsi"/>
                <w:sz w:val="28"/>
                <w:szCs w:val="28"/>
              </w:rPr>
              <w:t>.</w:t>
            </w:r>
          </w:p>
          <w:p w14:paraId="1B6B3040" w14:textId="77777777" w:rsidR="005C64F8" w:rsidRPr="00AC2B06" w:rsidRDefault="005C64F8" w:rsidP="00FD4E6D">
            <w:pPr>
              <w:tabs>
                <w:tab w:val="left" w:pos="851"/>
                <w:tab w:val="left" w:pos="1134"/>
              </w:tabs>
              <w:jc w:val="both"/>
              <w:rPr>
                <w:rFonts w:cstheme="minorHAnsi"/>
                <w:sz w:val="28"/>
                <w:szCs w:val="28"/>
              </w:rPr>
            </w:pPr>
          </w:p>
          <w:p w14:paraId="7A26CF41" w14:textId="77777777" w:rsidR="005C64F8" w:rsidRDefault="005C64F8" w:rsidP="00FD4E6D">
            <w:pPr>
              <w:tabs>
                <w:tab w:val="left" w:pos="851"/>
                <w:tab w:val="left" w:pos="1134"/>
              </w:tabs>
              <w:jc w:val="both"/>
              <w:rPr>
                <w:rFonts w:cstheme="minorHAnsi"/>
                <w:sz w:val="28"/>
                <w:szCs w:val="28"/>
              </w:rPr>
            </w:pPr>
            <w:r w:rsidRPr="00AC2B06">
              <w:rPr>
                <w:rFonts w:cstheme="minorHAnsi"/>
                <w:sz w:val="28"/>
                <w:szCs w:val="28"/>
              </w:rPr>
              <w:t>Starptautiskajās tiesībās valsts nacionāl</w:t>
            </w:r>
            <w:r>
              <w:rPr>
                <w:rFonts w:cstheme="minorHAnsi"/>
                <w:sz w:val="28"/>
                <w:szCs w:val="28"/>
              </w:rPr>
              <w:t>ie</w:t>
            </w:r>
            <w:r w:rsidRPr="00AC2B06">
              <w:rPr>
                <w:rFonts w:cstheme="minorHAnsi"/>
                <w:sz w:val="28"/>
                <w:szCs w:val="28"/>
              </w:rPr>
              <w:t xml:space="preserve"> tiesību akt</w:t>
            </w:r>
            <w:r>
              <w:rPr>
                <w:rFonts w:cstheme="minorHAnsi"/>
                <w:sz w:val="28"/>
                <w:szCs w:val="28"/>
              </w:rPr>
              <w:t>i</w:t>
            </w:r>
            <w:r w:rsidRPr="00AC2B06">
              <w:rPr>
                <w:rFonts w:cstheme="minorHAnsi"/>
                <w:sz w:val="28"/>
                <w:szCs w:val="28"/>
              </w:rPr>
              <w:t xml:space="preserve"> nav noteicošais</w:t>
            </w:r>
            <w:r>
              <w:rPr>
                <w:rFonts w:cstheme="minorHAnsi"/>
                <w:sz w:val="28"/>
                <w:szCs w:val="28"/>
              </w:rPr>
              <w:t xml:space="preserve"> faktors</w:t>
            </w:r>
            <w:r w:rsidRPr="00AC2B06">
              <w:rPr>
                <w:rFonts w:cstheme="minorHAnsi"/>
                <w:sz w:val="28"/>
                <w:szCs w:val="28"/>
              </w:rPr>
              <w:t>, lai vērtētu, vai kādas iestādes vai persona</w:t>
            </w:r>
            <w:r>
              <w:rPr>
                <w:rFonts w:cstheme="minorHAnsi"/>
                <w:sz w:val="28"/>
                <w:szCs w:val="28"/>
              </w:rPr>
              <w:t>s</w:t>
            </w:r>
            <w:r w:rsidRPr="00AC2B06">
              <w:rPr>
                <w:rFonts w:cstheme="minorHAnsi"/>
                <w:sz w:val="28"/>
                <w:szCs w:val="28"/>
              </w:rPr>
              <w:t xml:space="preserve"> rīcība ir vai nav radījusi valsts atbildību. Attiecīgi starptautisko tiesību izpratnē noteikumu projektā ietvertais jēdziens  </w:t>
            </w:r>
            <w:r>
              <w:rPr>
                <w:rFonts w:cstheme="minorHAnsi"/>
                <w:sz w:val="28"/>
                <w:szCs w:val="28"/>
              </w:rPr>
              <w:t>"</w:t>
            </w:r>
            <w:r w:rsidRPr="00AC2B06">
              <w:rPr>
                <w:rFonts w:cstheme="minorHAnsi"/>
                <w:sz w:val="28"/>
                <w:szCs w:val="28"/>
              </w:rPr>
              <w:t>strīdā iesaistītās institūcijas</w:t>
            </w:r>
            <w:r>
              <w:rPr>
                <w:rFonts w:cstheme="minorHAnsi"/>
                <w:sz w:val="28"/>
                <w:szCs w:val="28"/>
              </w:rPr>
              <w:t>"</w:t>
            </w:r>
            <w:r w:rsidRPr="00AC2B06">
              <w:rPr>
                <w:rFonts w:cstheme="minorHAnsi"/>
                <w:sz w:val="28"/>
                <w:szCs w:val="28"/>
              </w:rPr>
              <w:t xml:space="preserve"> aptver visus valsts orgānus un iestādes, atvasinātās publisko tiesību juridiskās personas, kā arī pilnvarotas</w:t>
            </w:r>
            <w:r>
              <w:rPr>
                <w:rFonts w:cstheme="minorHAnsi"/>
                <w:sz w:val="28"/>
                <w:szCs w:val="28"/>
              </w:rPr>
              <w:t>, ar publisko varu apveltītās</w:t>
            </w:r>
            <w:r w:rsidRPr="00AC2B06">
              <w:rPr>
                <w:rFonts w:cstheme="minorHAnsi"/>
                <w:sz w:val="28"/>
                <w:szCs w:val="28"/>
              </w:rPr>
              <w:t xml:space="preserve"> privātpersonas</w:t>
            </w:r>
            <w:r>
              <w:rPr>
                <w:rFonts w:cstheme="minorHAnsi"/>
                <w:sz w:val="28"/>
                <w:szCs w:val="28"/>
              </w:rPr>
              <w:t>, kas var radīt valsts atbildību, izpildoties starptautiskajās tiesībās paredzētajiem priekšnosacījumiem.</w:t>
            </w:r>
          </w:p>
          <w:p w14:paraId="503BD0F4" w14:textId="37B90E4F" w:rsidR="005C64F8" w:rsidRPr="00AC2B06" w:rsidRDefault="005C64F8" w:rsidP="00FD4E6D">
            <w:pPr>
              <w:jc w:val="both"/>
              <w:rPr>
                <w:rFonts w:cstheme="minorHAnsi"/>
                <w:spacing w:val="-2"/>
                <w:sz w:val="28"/>
                <w:szCs w:val="28"/>
              </w:rPr>
            </w:pPr>
            <w:r>
              <w:rPr>
                <w:rFonts w:cstheme="minorHAnsi"/>
                <w:sz w:val="28"/>
                <w:szCs w:val="28"/>
              </w:rPr>
              <w:lastRenderedPageBreak/>
              <w:t xml:space="preserve"> </w:t>
            </w:r>
            <w:r w:rsidRPr="00AC2B06">
              <w:rPr>
                <w:rFonts w:cstheme="minorHAnsi"/>
                <w:sz w:val="28"/>
                <w:szCs w:val="28"/>
              </w:rPr>
              <w:t>Piemēram, saskaņā ar starptautisko šķīr</w:t>
            </w:r>
            <w:r>
              <w:rPr>
                <w:rFonts w:cstheme="minorHAnsi"/>
                <w:sz w:val="28"/>
                <w:szCs w:val="28"/>
              </w:rPr>
              <w:t xml:space="preserve">ējtiesu pieņemtajiem nolēmumiem </w:t>
            </w:r>
            <w:r w:rsidRPr="00AC2B06">
              <w:rPr>
                <w:rFonts w:cstheme="minorHAnsi"/>
                <w:sz w:val="28"/>
                <w:szCs w:val="28"/>
              </w:rPr>
              <w:t>starptautiskajās ieguldījumu tiesībās valsts atbildību</w:t>
            </w:r>
            <w:r>
              <w:rPr>
                <w:rFonts w:cstheme="minorHAnsi"/>
                <w:sz w:val="28"/>
                <w:szCs w:val="28"/>
              </w:rPr>
              <w:t xml:space="preserve">, </w:t>
            </w:r>
            <w:r w:rsidRPr="00AC2B06">
              <w:rPr>
                <w:rFonts w:cstheme="minorHAnsi"/>
                <w:sz w:val="28"/>
                <w:szCs w:val="28"/>
              </w:rPr>
              <w:t xml:space="preserve"> ir radījušas gan pašvaldības (</w:t>
            </w:r>
            <w:r>
              <w:rPr>
                <w:rFonts w:cstheme="minorHAnsi"/>
                <w:sz w:val="28"/>
                <w:szCs w:val="28"/>
              </w:rPr>
              <w:t xml:space="preserve">piemēram, </w:t>
            </w:r>
            <w:proofErr w:type="spellStart"/>
            <w:r w:rsidRPr="00AC2B06">
              <w:rPr>
                <w:rFonts w:cstheme="minorHAnsi"/>
                <w:i/>
                <w:sz w:val="28"/>
                <w:szCs w:val="28"/>
              </w:rPr>
              <w:t>Metalclad</w:t>
            </w:r>
            <w:proofErr w:type="spellEnd"/>
            <w:r w:rsidRPr="00AC2B06">
              <w:rPr>
                <w:rFonts w:cstheme="minorHAnsi"/>
                <w:i/>
                <w:sz w:val="28"/>
                <w:szCs w:val="28"/>
              </w:rPr>
              <w:t xml:space="preserve"> </w:t>
            </w:r>
            <w:proofErr w:type="spellStart"/>
            <w:r>
              <w:rPr>
                <w:rFonts w:cstheme="minorHAnsi"/>
                <w:i/>
                <w:sz w:val="28"/>
                <w:szCs w:val="28"/>
              </w:rPr>
              <w:t>Corporation</w:t>
            </w:r>
            <w:proofErr w:type="spellEnd"/>
            <w:r>
              <w:rPr>
                <w:rFonts w:cstheme="minorHAnsi"/>
                <w:i/>
                <w:sz w:val="28"/>
                <w:szCs w:val="28"/>
              </w:rPr>
              <w:t xml:space="preserve"> </w:t>
            </w:r>
            <w:r w:rsidRPr="00AC2B06">
              <w:rPr>
                <w:rFonts w:cstheme="minorHAnsi"/>
                <w:i/>
                <w:sz w:val="28"/>
                <w:szCs w:val="28"/>
              </w:rPr>
              <w:t xml:space="preserve">v. </w:t>
            </w:r>
            <w:proofErr w:type="spellStart"/>
            <w:r>
              <w:rPr>
                <w:rFonts w:cstheme="minorHAnsi"/>
                <w:i/>
                <w:sz w:val="28"/>
                <w:szCs w:val="28"/>
              </w:rPr>
              <w:t>The</w:t>
            </w:r>
            <w:proofErr w:type="spellEnd"/>
            <w:r>
              <w:rPr>
                <w:rFonts w:cstheme="minorHAnsi"/>
                <w:i/>
                <w:sz w:val="28"/>
                <w:szCs w:val="28"/>
              </w:rPr>
              <w:t xml:space="preserve"> </w:t>
            </w:r>
            <w:proofErr w:type="spellStart"/>
            <w:r>
              <w:rPr>
                <w:rFonts w:cstheme="minorHAnsi"/>
                <w:i/>
                <w:sz w:val="28"/>
                <w:szCs w:val="28"/>
              </w:rPr>
              <w:t>United</w:t>
            </w:r>
            <w:proofErr w:type="spellEnd"/>
            <w:r>
              <w:rPr>
                <w:rFonts w:cstheme="minorHAnsi"/>
                <w:i/>
                <w:sz w:val="28"/>
                <w:szCs w:val="28"/>
              </w:rPr>
              <w:t xml:space="preserve"> </w:t>
            </w:r>
            <w:proofErr w:type="spellStart"/>
            <w:r w:rsidRPr="00AC2B06">
              <w:rPr>
                <w:rFonts w:cstheme="minorHAnsi"/>
                <w:i/>
                <w:sz w:val="28"/>
                <w:szCs w:val="28"/>
              </w:rPr>
              <w:t>Mexic</w:t>
            </w:r>
            <w:r>
              <w:rPr>
                <w:rFonts w:cstheme="minorHAnsi"/>
                <w:i/>
                <w:sz w:val="28"/>
                <w:szCs w:val="28"/>
              </w:rPr>
              <w:t>an</w:t>
            </w:r>
            <w:proofErr w:type="spellEnd"/>
            <w:r>
              <w:rPr>
                <w:rFonts w:cstheme="minorHAnsi"/>
                <w:i/>
                <w:sz w:val="28"/>
                <w:szCs w:val="28"/>
              </w:rPr>
              <w:t xml:space="preserve"> </w:t>
            </w:r>
            <w:proofErr w:type="spellStart"/>
            <w:r>
              <w:rPr>
                <w:rFonts w:cstheme="minorHAnsi"/>
                <w:i/>
                <w:sz w:val="28"/>
                <w:szCs w:val="28"/>
              </w:rPr>
              <w:t>States</w:t>
            </w:r>
            <w:proofErr w:type="spellEnd"/>
            <w:r>
              <w:rPr>
                <w:rFonts w:cstheme="minorHAnsi"/>
                <w:i/>
                <w:sz w:val="28"/>
                <w:szCs w:val="28"/>
              </w:rPr>
              <w:t xml:space="preserve">, </w:t>
            </w:r>
            <w:proofErr w:type="spellStart"/>
            <w:r>
              <w:rPr>
                <w:rFonts w:cstheme="minorHAnsi"/>
                <w:i/>
                <w:sz w:val="28"/>
                <w:szCs w:val="28"/>
              </w:rPr>
              <w:t>Case</w:t>
            </w:r>
            <w:proofErr w:type="spellEnd"/>
            <w:r>
              <w:rPr>
                <w:rFonts w:cstheme="minorHAnsi"/>
                <w:i/>
                <w:sz w:val="28"/>
                <w:szCs w:val="28"/>
              </w:rPr>
              <w:t xml:space="preserve"> No. ABR(AF)/97/1, </w:t>
            </w:r>
            <w:proofErr w:type="spellStart"/>
            <w:r>
              <w:rPr>
                <w:rFonts w:cstheme="minorHAnsi"/>
                <w:i/>
                <w:sz w:val="28"/>
                <w:szCs w:val="28"/>
              </w:rPr>
              <w:t>Award</w:t>
            </w:r>
            <w:proofErr w:type="spellEnd"/>
            <w:r>
              <w:rPr>
                <w:rFonts w:cstheme="minorHAnsi"/>
                <w:i/>
                <w:sz w:val="28"/>
                <w:szCs w:val="28"/>
              </w:rPr>
              <w:t xml:space="preserve"> </w:t>
            </w:r>
            <w:proofErr w:type="spellStart"/>
            <w:r>
              <w:rPr>
                <w:rFonts w:cstheme="minorHAnsi"/>
                <w:i/>
                <w:sz w:val="28"/>
                <w:szCs w:val="28"/>
              </w:rPr>
              <w:t>of</w:t>
            </w:r>
            <w:proofErr w:type="spellEnd"/>
            <w:r>
              <w:rPr>
                <w:rFonts w:cstheme="minorHAnsi"/>
                <w:i/>
                <w:sz w:val="28"/>
                <w:szCs w:val="28"/>
              </w:rPr>
              <w:t xml:space="preserve"> 30 </w:t>
            </w:r>
            <w:proofErr w:type="spellStart"/>
            <w:r>
              <w:rPr>
                <w:rFonts w:cstheme="minorHAnsi"/>
                <w:i/>
                <w:sz w:val="28"/>
                <w:szCs w:val="28"/>
              </w:rPr>
              <w:t>August</w:t>
            </w:r>
            <w:proofErr w:type="spellEnd"/>
            <w:r>
              <w:rPr>
                <w:rFonts w:cstheme="minorHAnsi"/>
                <w:i/>
                <w:sz w:val="28"/>
                <w:szCs w:val="28"/>
              </w:rPr>
              <w:t xml:space="preserve"> 2000) </w:t>
            </w:r>
            <w:r w:rsidRPr="00AC2B06">
              <w:rPr>
                <w:rFonts w:cstheme="minorHAnsi"/>
                <w:sz w:val="28"/>
                <w:szCs w:val="28"/>
              </w:rPr>
              <w:t>), gan privatizācijas aģentūras (</w:t>
            </w:r>
            <w:proofErr w:type="spellStart"/>
            <w:r w:rsidRPr="00DC5397">
              <w:rPr>
                <w:rFonts w:cstheme="minorHAnsi"/>
                <w:i/>
                <w:sz w:val="28"/>
                <w:szCs w:val="28"/>
              </w:rPr>
              <w:t>Luigiterzo</w:t>
            </w:r>
            <w:proofErr w:type="spellEnd"/>
            <w:r w:rsidRPr="00DC5397">
              <w:rPr>
                <w:rFonts w:cstheme="minorHAnsi"/>
                <w:i/>
                <w:sz w:val="28"/>
                <w:szCs w:val="28"/>
              </w:rPr>
              <w:t xml:space="preserve"> </w:t>
            </w:r>
            <w:proofErr w:type="spellStart"/>
            <w:r w:rsidRPr="00AC2B06">
              <w:rPr>
                <w:rFonts w:cstheme="minorHAnsi"/>
                <w:i/>
                <w:sz w:val="28"/>
                <w:szCs w:val="28"/>
              </w:rPr>
              <w:t>Bosca</w:t>
            </w:r>
            <w:proofErr w:type="spellEnd"/>
            <w:r w:rsidRPr="00AC2B06">
              <w:rPr>
                <w:rFonts w:cstheme="minorHAnsi"/>
                <w:i/>
                <w:sz w:val="28"/>
                <w:szCs w:val="28"/>
              </w:rPr>
              <w:t xml:space="preserve"> v. </w:t>
            </w:r>
            <w:proofErr w:type="spellStart"/>
            <w:r>
              <w:rPr>
                <w:rFonts w:cstheme="minorHAnsi"/>
                <w:i/>
                <w:sz w:val="28"/>
                <w:szCs w:val="28"/>
              </w:rPr>
              <w:t>The</w:t>
            </w:r>
            <w:proofErr w:type="spellEnd"/>
            <w:r>
              <w:rPr>
                <w:rFonts w:cstheme="minorHAnsi"/>
                <w:i/>
                <w:sz w:val="28"/>
                <w:szCs w:val="28"/>
              </w:rPr>
              <w:t xml:space="preserve"> </w:t>
            </w:r>
            <w:proofErr w:type="spellStart"/>
            <w:r>
              <w:rPr>
                <w:rFonts w:cstheme="minorHAnsi"/>
                <w:i/>
                <w:sz w:val="28"/>
                <w:szCs w:val="28"/>
              </w:rPr>
              <w:t>Republic</w:t>
            </w:r>
            <w:proofErr w:type="spellEnd"/>
            <w:r>
              <w:rPr>
                <w:rFonts w:cstheme="minorHAnsi"/>
                <w:i/>
                <w:sz w:val="28"/>
                <w:szCs w:val="28"/>
              </w:rPr>
              <w:t xml:space="preserve"> </w:t>
            </w:r>
            <w:proofErr w:type="spellStart"/>
            <w:r>
              <w:rPr>
                <w:rFonts w:cstheme="minorHAnsi"/>
                <w:i/>
                <w:sz w:val="28"/>
                <w:szCs w:val="28"/>
              </w:rPr>
              <w:t>of</w:t>
            </w:r>
            <w:proofErr w:type="spellEnd"/>
            <w:r>
              <w:rPr>
                <w:rFonts w:cstheme="minorHAnsi"/>
                <w:i/>
                <w:sz w:val="28"/>
                <w:szCs w:val="28"/>
              </w:rPr>
              <w:t xml:space="preserve"> </w:t>
            </w:r>
            <w:proofErr w:type="spellStart"/>
            <w:r w:rsidRPr="00AC2B06">
              <w:rPr>
                <w:rFonts w:cstheme="minorHAnsi"/>
                <w:i/>
                <w:sz w:val="28"/>
                <w:szCs w:val="28"/>
              </w:rPr>
              <w:t>Lithuania</w:t>
            </w:r>
            <w:proofErr w:type="spellEnd"/>
            <w:r>
              <w:rPr>
                <w:rFonts w:cstheme="minorHAnsi"/>
                <w:i/>
                <w:sz w:val="28"/>
                <w:szCs w:val="28"/>
              </w:rPr>
              <w:t xml:space="preserve">, PCA </w:t>
            </w:r>
            <w:proofErr w:type="spellStart"/>
            <w:r>
              <w:rPr>
                <w:rFonts w:cstheme="minorHAnsi"/>
                <w:i/>
                <w:sz w:val="28"/>
                <w:szCs w:val="28"/>
              </w:rPr>
              <w:t>Case</w:t>
            </w:r>
            <w:proofErr w:type="spellEnd"/>
            <w:r>
              <w:rPr>
                <w:rFonts w:cstheme="minorHAnsi"/>
                <w:i/>
                <w:sz w:val="28"/>
                <w:szCs w:val="28"/>
              </w:rPr>
              <w:t xml:space="preserve"> No.2011-05, </w:t>
            </w:r>
            <w:proofErr w:type="spellStart"/>
            <w:r>
              <w:rPr>
                <w:rFonts w:cstheme="minorHAnsi"/>
                <w:i/>
                <w:sz w:val="28"/>
                <w:szCs w:val="28"/>
              </w:rPr>
              <w:t>Award</w:t>
            </w:r>
            <w:proofErr w:type="spellEnd"/>
            <w:r>
              <w:rPr>
                <w:rFonts w:cstheme="minorHAnsi"/>
                <w:i/>
                <w:sz w:val="28"/>
                <w:szCs w:val="28"/>
              </w:rPr>
              <w:t xml:space="preserve"> </w:t>
            </w:r>
            <w:proofErr w:type="spellStart"/>
            <w:r>
              <w:rPr>
                <w:rFonts w:cstheme="minorHAnsi"/>
                <w:i/>
                <w:sz w:val="28"/>
                <w:szCs w:val="28"/>
              </w:rPr>
              <w:t>of</w:t>
            </w:r>
            <w:proofErr w:type="spellEnd"/>
            <w:r>
              <w:rPr>
                <w:rFonts w:cstheme="minorHAnsi"/>
                <w:i/>
                <w:sz w:val="28"/>
                <w:szCs w:val="28"/>
              </w:rPr>
              <w:t xml:space="preserve"> 17 </w:t>
            </w:r>
            <w:proofErr w:type="spellStart"/>
            <w:r>
              <w:rPr>
                <w:rFonts w:cstheme="minorHAnsi"/>
                <w:i/>
                <w:sz w:val="28"/>
                <w:szCs w:val="28"/>
              </w:rPr>
              <w:t>May</w:t>
            </w:r>
            <w:proofErr w:type="spellEnd"/>
            <w:r>
              <w:rPr>
                <w:rFonts w:cstheme="minorHAnsi"/>
                <w:i/>
                <w:sz w:val="28"/>
                <w:szCs w:val="28"/>
              </w:rPr>
              <w:t xml:space="preserve"> 2013</w:t>
            </w:r>
            <w:r w:rsidRPr="00AC2B06">
              <w:rPr>
                <w:rFonts w:cstheme="minorHAnsi"/>
                <w:sz w:val="28"/>
                <w:szCs w:val="28"/>
              </w:rPr>
              <w:t>), gan dažādas valsts kapitālsabiedrības un autonomas iestādes</w:t>
            </w:r>
            <w:r>
              <w:rPr>
                <w:rFonts w:cstheme="minorHAnsi"/>
                <w:sz w:val="28"/>
                <w:szCs w:val="28"/>
              </w:rPr>
              <w:t xml:space="preserve"> (</w:t>
            </w:r>
            <w:proofErr w:type="spellStart"/>
            <w:r>
              <w:rPr>
                <w:rFonts w:cstheme="minorHAnsi"/>
                <w:sz w:val="28"/>
                <w:szCs w:val="28"/>
              </w:rPr>
              <w:t>Wintershall</w:t>
            </w:r>
            <w:proofErr w:type="spellEnd"/>
            <w:r>
              <w:rPr>
                <w:rFonts w:cstheme="minorHAnsi"/>
                <w:sz w:val="28"/>
                <w:szCs w:val="28"/>
              </w:rPr>
              <w:t xml:space="preserve"> A.G., </w:t>
            </w:r>
            <w:proofErr w:type="spellStart"/>
            <w:r>
              <w:rPr>
                <w:rFonts w:cstheme="minorHAnsi"/>
                <w:sz w:val="28"/>
                <w:szCs w:val="28"/>
              </w:rPr>
              <w:t>et</w:t>
            </w:r>
            <w:proofErr w:type="spellEnd"/>
            <w:r>
              <w:rPr>
                <w:rFonts w:cstheme="minorHAnsi"/>
                <w:sz w:val="28"/>
                <w:szCs w:val="28"/>
              </w:rPr>
              <w:t xml:space="preserve"> </w:t>
            </w:r>
            <w:proofErr w:type="spellStart"/>
            <w:r>
              <w:rPr>
                <w:rFonts w:cstheme="minorHAnsi"/>
                <w:sz w:val="28"/>
                <w:szCs w:val="28"/>
              </w:rPr>
              <w:t>al</w:t>
            </w:r>
            <w:proofErr w:type="spellEnd"/>
            <w:r>
              <w:rPr>
                <w:rFonts w:cstheme="minorHAnsi"/>
                <w:sz w:val="28"/>
                <w:szCs w:val="28"/>
              </w:rPr>
              <w:t xml:space="preserve"> v. </w:t>
            </w:r>
            <w:proofErr w:type="spellStart"/>
            <w:r>
              <w:rPr>
                <w:rFonts w:cstheme="minorHAnsi"/>
                <w:sz w:val="28"/>
                <w:szCs w:val="28"/>
              </w:rPr>
              <w:t>Government</w:t>
            </w:r>
            <w:proofErr w:type="spellEnd"/>
            <w:r>
              <w:rPr>
                <w:rFonts w:cstheme="minorHAnsi"/>
                <w:sz w:val="28"/>
                <w:szCs w:val="28"/>
              </w:rPr>
              <w:t xml:space="preserve"> </w:t>
            </w:r>
            <w:proofErr w:type="spellStart"/>
            <w:r>
              <w:rPr>
                <w:rFonts w:cstheme="minorHAnsi"/>
                <w:sz w:val="28"/>
                <w:szCs w:val="28"/>
              </w:rPr>
              <w:t>of</w:t>
            </w:r>
            <w:proofErr w:type="spellEnd"/>
            <w:r>
              <w:rPr>
                <w:rFonts w:cstheme="minorHAnsi"/>
                <w:sz w:val="28"/>
                <w:szCs w:val="28"/>
              </w:rPr>
              <w:t xml:space="preserve"> </w:t>
            </w:r>
            <w:proofErr w:type="spellStart"/>
            <w:r>
              <w:rPr>
                <w:rFonts w:cstheme="minorHAnsi"/>
                <w:sz w:val="28"/>
                <w:szCs w:val="28"/>
              </w:rPr>
              <w:t>Qatar</w:t>
            </w:r>
            <w:proofErr w:type="spellEnd"/>
            <w:r>
              <w:rPr>
                <w:rFonts w:cstheme="minorHAnsi"/>
                <w:sz w:val="28"/>
                <w:szCs w:val="28"/>
              </w:rPr>
              <w:t xml:space="preserve">, </w:t>
            </w:r>
            <w:proofErr w:type="spellStart"/>
            <w:r>
              <w:rPr>
                <w:rFonts w:cstheme="minorHAnsi"/>
                <w:sz w:val="28"/>
                <w:szCs w:val="28"/>
              </w:rPr>
              <w:t>Partial</w:t>
            </w:r>
            <w:proofErr w:type="spellEnd"/>
            <w:r>
              <w:rPr>
                <w:rFonts w:cstheme="minorHAnsi"/>
                <w:sz w:val="28"/>
                <w:szCs w:val="28"/>
              </w:rPr>
              <w:t xml:space="preserve"> </w:t>
            </w:r>
            <w:proofErr w:type="spellStart"/>
            <w:r>
              <w:rPr>
                <w:rFonts w:cstheme="minorHAnsi"/>
                <w:sz w:val="28"/>
                <w:szCs w:val="28"/>
              </w:rPr>
              <w:t>Award</w:t>
            </w:r>
            <w:proofErr w:type="spellEnd"/>
            <w:r>
              <w:rPr>
                <w:rFonts w:cstheme="minorHAnsi"/>
                <w:sz w:val="28"/>
                <w:szCs w:val="28"/>
              </w:rPr>
              <w:t xml:space="preserve"> </w:t>
            </w:r>
            <w:proofErr w:type="spellStart"/>
            <w:r>
              <w:rPr>
                <w:rFonts w:cstheme="minorHAnsi"/>
                <w:sz w:val="28"/>
                <w:szCs w:val="28"/>
              </w:rPr>
              <w:t>on</w:t>
            </w:r>
            <w:proofErr w:type="spellEnd"/>
            <w:r>
              <w:rPr>
                <w:rFonts w:cstheme="minorHAnsi"/>
                <w:sz w:val="28"/>
                <w:szCs w:val="28"/>
              </w:rPr>
              <w:t xml:space="preserve"> </w:t>
            </w:r>
            <w:proofErr w:type="spellStart"/>
            <w:r>
              <w:rPr>
                <w:rFonts w:cstheme="minorHAnsi"/>
                <w:sz w:val="28"/>
                <w:szCs w:val="28"/>
              </w:rPr>
              <w:t>Liability</w:t>
            </w:r>
            <w:proofErr w:type="spellEnd"/>
            <w:r>
              <w:rPr>
                <w:rFonts w:cstheme="minorHAnsi"/>
                <w:sz w:val="28"/>
                <w:szCs w:val="28"/>
              </w:rPr>
              <w:t xml:space="preserve"> </w:t>
            </w:r>
            <w:proofErr w:type="spellStart"/>
            <w:r>
              <w:rPr>
                <w:rFonts w:cstheme="minorHAnsi"/>
                <w:sz w:val="28"/>
                <w:szCs w:val="28"/>
              </w:rPr>
              <w:t>of</w:t>
            </w:r>
            <w:proofErr w:type="spellEnd"/>
            <w:r>
              <w:rPr>
                <w:rFonts w:cstheme="minorHAnsi"/>
                <w:sz w:val="28"/>
                <w:szCs w:val="28"/>
              </w:rPr>
              <w:t xml:space="preserve"> 5 </w:t>
            </w:r>
            <w:proofErr w:type="spellStart"/>
            <w:r>
              <w:rPr>
                <w:rFonts w:cstheme="minorHAnsi"/>
                <w:sz w:val="28"/>
                <w:szCs w:val="28"/>
              </w:rPr>
              <w:t>February</w:t>
            </w:r>
            <w:proofErr w:type="spellEnd"/>
            <w:r>
              <w:rPr>
                <w:rFonts w:cstheme="minorHAnsi"/>
                <w:sz w:val="28"/>
                <w:szCs w:val="28"/>
              </w:rPr>
              <w:t xml:space="preserve"> 1988, 28 I.L.M. 795, 810 (1989); </w:t>
            </w:r>
            <w:proofErr w:type="spellStart"/>
            <w:r>
              <w:rPr>
                <w:rFonts w:cstheme="minorHAnsi"/>
                <w:sz w:val="28"/>
                <w:szCs w:val="28"/>
              </w:rPr>
              <w:t>Toto</w:t>
            </w:r>
            <w:proofErr w:type="spellEnd"/>
            <w:r>
              <w:rPr>
                <w:rFonts w:cstheme="minorHAnsi"/>
                <w:sz w:val="28"/>
                <w:szCs w:val="28"/>
              </w:rPr>
              <w:t xml:space="preserve"> </w:t>
            </w:r>
            <w:proofErr w:type="spellStart"/>
            <w:r>
              <w:rPr>
                <w:rFonts w:cstheme="minorHAnsi"/>
                <w:sz w:val="28"/>
                <w:szCs w:val="28"/>
              </w:rPr>
              <w:t>Construzioni</w:t>
            </w:r>
            <w:proofErr w:type="spellEnd"/>
            <w:r>
              <w:rPr>
                <w:rFonts w:cstheme="minorHAnsi"/>
                <w:sz w:val="28"/>
                <w:szCs w:val="28"/>
              </w:rPr>
              <w:t xml:space="preserve"> </w:t>
            </w:r>
            <w:proofErr w:type="spellStart"/>
            <w:r>
              <w:rPr>
                <w:rFonts w:cstheme="minorHAnsi"/>
                <w:sz w:val="28"/>
                <w:szCs w:val="28"/>
              </w:rPr>
              <w:t>Generali</w:t>
            </w:r>
            <w:proofErr w:type="spellEnd"/>
            <w:r>
              <w:rPr>
                <w:rFonts w:cstheme="minorHAnsi"/>
                <w:sz w:val="28"/>
                <w:szCs w:val="28"/>
              </w:rPr>
              <w:t xml:space="preserve"> </w:t>
            </w:r>
            <w:proofErr w:type="spellStart"/>
            <w:r>
              <w:rPr>
                <w:rFonts w:cstheme="minorHAnsi"/>
                <w:sz w:val="28"/>
                <w:szCs w:val="28"/>
              </w:rPr>
              <w:t>S.p.A</w:t>
            </w:r>
            <w:proofErr w:type="spellEnd"/>
            <w:r>
              <w:rPr>
                <w:rFonts w:cstheme="minorHAnsi"/>
                <w:sz w:val="28"/>
                <w:szCs w:val="28"/>
              </w:rPr>
              <w:t xml:space="preserve">. v. </w:t>
            </w:r>
            <w:proofErr w:type="spellStart"/>
            <w:r>
              <w:rPr>
                <w:rFonts w:cstheme="minorHAnsi"/>
                <w:sz w:val="28"/>
                <w:szCs w:val="28"/>
              </w:rPr>
              <w:t>Lebanon</w:t>
            </w:r>
            <w:proofErr w:type="spellEnd"/>
            <w:r>
              <w:rPr>
                <w:rFonts w:cstheme="minorHAnsi"/>
                <w:sz w:val="28"/>
                <w:szCs w:val="28"/>
              </w:rPr>
              <w:t xml:space="preserve">, ICSID </w:t>
            </w:r>
            <w:proofErr w:type="spellStart"/>
            <w:r>
              <w:rPr>
                <w:rFonts w:cstheme="minorHAnsi"/>
                <w:sz w:val="28"/>
                <w:szCs w:val="28"/>
              </w:rPr>
              <w:t>Case</w:t>
            </w:r>
            <w:proofErr w:type="spellEnd"/>
            <w:r>
              <w:rPr>
                <w:rFonts w:cstheme="minorHAnsi"/>
                <w:sz w:val="28"/>
                <w:szCs w:val="28"/>
              </w:rPr>
              <w:t xml:space="preserve"> No. ARB/07/12, </w:t>
            </w:r>
            <w:proofErr w:type="spellStart"/>
            <w:r>
              <w:rPr>
                <w:rFonts w:cstheme="minorHAnsi"/>
                <w:sz w:val="28"/>
                <w:szCs w:val="28"/>
              </w:rPr>
              <w:t>Decision</w:t>
            </w:r>
            <w:proofErr w:type="spellEnd"/>
            <w:r>
              <w:rPr>
                <w:rFonts w:cstheme="minorHAnsi"/>
                <w:sz w:val="28"/>
                <w:szCs w:val="28"/>
              </w:rPr>
              <w:t xml:space="preserve"> </w:t>
            </w:r>
            <w:proofErr w:type="spellStart"/>
            <w:r>
              <w:rPr>
                <w:rFonts w:cstheme="minorHAnsi"/>
                <w:sz w:val="28"/>
                <w:szCs w:val="28"/>
              </w:rPr>
              <w:t>on</w:t>
            </w:r>
            <w:proofErr w:type="spellEnd"/>
            <w:r>
              <w:rPr>
                <w:rFonts w:cstheme="minorHAnsi"/>
                <w:sz w:val="28"/>
                <w:szCs w:val="28"/>
              </w:rPr>
              <w:t xml:space="preserve"> </w:t>
            </w:r>
            <w:proofErr w:type="spellStart"/>
            <w:r>
              <w:rPr>
                <w:rFonts w:cstheme="minorHAnsi"/>
                <w:sz w:val="28"/>
                <w:szCs w:val="28"/>
              </w:rPr>
              <w:t>Jurisdiction</w:t>
            </w:r>
            <w:proofErr w:type="spellEnd"/>
            <w:r>
              <w:rPr>
                <w:rFonts w:cstheme="minorHAnsi"/>
                <w:sz w:val="28"/>
                <w:szCs w:val="28"/>
              </w:rPr>
              <w:t xml:space="preserve"> </w:t>
            </w:r>
            <w:proofErr w:type="spellStart"/>
            <w:r>
              <w:rPr>
                <w:rFonts w:cstheme="minorHAnsi"/>
                <w:sz w:val="28"/>
                <w:szCs w:val="28"/>
              </w:rPr>
              <w:t>of</w:t>
            </w:r>
            <w:proofErr w:type="spellEnd"/>
            <w:r>
              <w:rPr>
                <w:rFonts w:cstheme="minorHAnsi"/>
                <w:sz w:val="28"/>
                <w:szCs w:val="28"/>
              </w:rPr>
              <w:t xml:space="preserve"> 11 </w:t>
            </w:r>
            <w:proofErr w:type="spellStart"/>
            <w:r>
              <w:rPr>
                <w:rFonts w:cstheme="minorHAnsi"/>
                <w:sz w:val="28"/>
                <w:szCs w:val="28"/>
              </w:rPr>
              <w:t>September</w:t>
            </w:r>
            <w:proofErr w:type="spellEnd"/>
            <w:r>
              <w:rPr>
                <w:rFonts w:cstheme="minorHAnsi"/>
                <w:sz w:val="28"/>
                <w:szCs w:val="28"/>
              </w:rPr>
              <w:t xml:space="preserve"> 2009)</w:t>
            </w:r>
            <w:r w:rsidRPr="00AC2B06">
              <w:rPr>
                <w:rFonts w:cstheme="minorHAnsi"/>
                <w:sz w:val="28"/>
                <w:szCs w:val="28"/>
              </w:rPr>
              <w:t>.</w:t>
            </w:r>
          </w:p>
          <w:p w14:paraId="21CC08CB" w14:textId="77777777" w:rsidR="005C64F8" w:rsidRPr="00AC2B06" w:rsidRDefault="005C64F8" w:rsidP="00FD4E6D">
            <w:pPr>
              <w:jc w:val="both"/>
              <w:rPr>
                <w:rFonts w:cstheme="minorHAnsi"/>
                <w:spacing w:val="-2"/>
                <w:sz w:val="28"/>
                <w:szCs w:val="28"/>
              </w:rPr>
            </w:pPr>
            <w:r w:rsidRPr="00AC2B06">
              <w:rPr>
                <w:rFonts w:cstheme="minorHAnsi"/>
                <w:spacing w:val="-2"/>
                <w:sz w:val="28"/>
                <w:szCs w:val="28"/>
              </w:rPr>
              <w:t xml:space="preserve">Ja valsts interešu pārstāvību nevar nodrošināt ar Valsts kancelejas resursiem un ir nepieciešama papildu </w:t>
            </w:r>
            <w:r>
              <w:rPr>
                <w:rFonts w:cstheme="minorHAnsi"/>
                <w:spacing w:val="-2"/>
                <w:sz w:val="28"/>
                <w:szCs w:val="28"/>
              </w:rPr>
              <w:t>kompetence un resursi</w:t>
            </w:r>
            <w:r w:rsidRPr="00AC2B06">
              <w:rPr>
                <w:rFonts w:cstheme="minorHAnsi"/>
                <w:spacing w:val="-2"/>
                <w:sz w:val="28"/>
                <w:szCs w:val="28"/>
              </w:rPr>
              <w:t>, Valsts kanceleja piesaist</w:t>
            </w:r>
            <w:r>
              <w:rPr>
                <w:rFonts w:cstheme="minorHAnsi"/>
                <w:spacing w:val="-2"/>
                <w:sz w:val="28"/>
                <w:szCs w:val="28"/>
              </w:rPr>
              <w:t>a</w:t>
            </w:r>
            <w:r w:rsidRPr="00AC2B06">
              <w:rPr>
                <w:rFonts w:cstheme="minorHAnsi"/>
                <w:spacing w:val="-2"/>
                <w:sz w:val="28"/>
                <w:szCs w:val="28"/>
              </w:rPr>
              <w:t xml:space="preserve"> ārēj</w:t>
            </w:r>
            <w:r>
              <w:rPr>
                <w:rFonts w:cstheme="minorHAnsi"/>
                <w:spacing w:val="-2"/>
                <w:sz w:val="28"/>
                <w:szCs w:val="28"/>
              </w:rPr>
              <w:t>o</w:t>
            </w:r>
            <w:r w:rsidRPr="00AC2B06">
              <w:rPr>
                <w:rFonts w:cstheme="minorHAnsi"/>
                <w:spacing w:val="-2"/>
                <w:sz w:val="28"/>
                <w:szCs w:val="28"/>
              </w:rPr>
              <w:t xml:space="preserve"> ekspert</w:t>
            </w:r>
            <w:r>
              <w:rPr>
                <w:rFonts w:cstheme="minorHAnsi"/>
                <w:spacing w:val="-2"/>
                <w:sz w:val="28"/>
                <w:szCs w:val="28"/>
              </w:rPr>
              <w:t>u</w:t>
            </w:r>
            <w:r w:rsidRPr="00AC2B06">
              <w:rPr>
                <w:rFonts w:cstheme="minorHAnsi"/>
                <w:spacing w:val="-2"/>
                <w:sz w:val="28"/>
                <w:szCs w:val="28"/>
              </w:rPr>
              <w:t xml:space="preserve"> un slēdz attiecīgu līgumu, ievērojot publisko iepirkumu jomu un rīcību ar valsts mantu un publisko finanšu līdzekļu izmantošanu regulējošo normatīvo aktu prasības. Ārējā eksperta piesaistē tiek ņemta vērā eksperta pieredze, profesionalitāte, piedāvātā cena, kā arī citi apstākļi, kam ir nozīme konkrētā pasūtījuma izpildē. Valsts kanceleja koordinē valsts interešu pārstāvību un sniedz nepieciešamo informāciju, kas ir Valsts kancelejas rīcībā un ir nepieciešama ekspertam attiecīgā uzdevuma veikšanai. </w:t>
            </w:r>
          </w:p>
          <w:p w14:paraId="2B7A19A8" w14:textId="77777777" w:rsidR="005C64F8" w:rsidRPr="00AC2B06" w:rsidRDefault="005C64F8" w:rsidP="00FD4E6D">
            <w:pPr>
              <w:widowControl w:val="0"/>
              <w:jc w:val="both"/>
              <w:rPr>
                <w:rFonts w:cstheme="minorHAnsi"/>
                <w:sz w:val="28"/>
                <w:szCs w:val="28"/>
              </w:rPr>
            </w:pPr>
          </w:p>
          <w:p w14:paraId="06370792" w14:textId="77777777" w:rsidR="005C64F8" w:rsidRDefault="005C64F8" w:rsidP="00FD4E6D">
            <w:pPr>
              <w:widowControl w:val="0"/>
              <w:jc w:val="both"/>
              <w:rPr>
                <w:rFonts w:ascii="Times New Roman" w:hAnsi="Times New Roman"/>
                <w:sz w:val="28"/>
                <w:szCs w:val="28"/>
              </w:rPr>
            </w:pPr>
            <w:r>
              <w:rPr>
                <w:rFonts w:ascii="Times New Roman" w:hAnsi="Times New Roman"/>
                <w:sz w:val="28"/>
                <w:szCs w:val="28"/>
              </w:rPr>
              <w:t xml:space="preserve">Īstenojot pārstāvību, Valsts kanceleja, </w:t>
            </w:r>
            <w:r w:rsidRPr="00951D28">
              <w:rPr>
                <w:rFonts w:ascii="Times New Roman" w:hAnsi="Times New Roman"/>
                <w:sz w:val="28"/>
                <w:szCs w:val="28"/>
              </w:rPr>
              <w:t xml:space="preserve">pamatojoties uz </w:t>
            </w:r>
            <w:r>
              <w:rPr>
                <w:rFonts w:ascii="Times New Roman" w:hAnsi="Times New Roman"/>
                <w:sz w:val="28"/>
                <w:szCs w:val="28"/>
              </w:rPr>
              <w:t xml:space="preserve">strīdā iesaistīto institūciju un citu </w:t>
            </w:r>
            <w:r w:rsidRPr="00951D28">
              <w:rPr>
                <w:rFonts w:ascii="Times New Roman" w:hAnsi="Times New Roman"/>
                <w:sz w:val="28"/>
                <w:szCs w:val="28"/>
              </w:rPr>
              <w:t xml:space="preserve">atbildīgo </w:t>
            </w:r>
            <w:r>
              <w:rPr>
                <w:rFonts w:ascii="Times New Roman" w:hAnsi="Times New Roman"/>
                <w:sz w:val="28"/>
                <w:szCs w:val="28"/>
              </w:rPr>
              <w:t>institūciju sniegto informāciju,</w:t>
            </w:r>
            <w:r w:rsidRPr="00951D28">
              <w:rPr>
                <w:rFonts w:ascii="Times New Roman" w:hAnsi="Times New Roman"/>
                <w:sz w:val="28"/>
                <w:szCs w:val="28"/>
              </w:rPr>
              <w:t xml:space="preserve"> </w:t>
            </w:r>
            <w:r>
              <w:rPr>
                <w:rFonts w:ascii="Times New Roman" w:hAnsi="Times New Roman"/>
                <w:sz w:val="28"/>
                <w:szCs w:val="28"/>
              </w:rPr>
              <w:t>nodrošina dokumentu sagatavošanu un citu nepieciešamo darbību veikšanu</w:t>
            </w:r>
            <w:r w:rsidRPr="00DA4FE1">
              <w:rPr>
                <w:rFonts w:ascii="Times New Roman" w:hAnsi="Times New Roman"/>
                <w:sz w:val="28"/>
                <w:szCs w:val="28"/>
              </w:rPr>
              <w:t xml:space="preserve"> </w:t>
            </w:r>
            <w:r w:rsidRPr="00AC2B06">
              <w:rPr>
                <w:rFonts w:cstheme="minorHAnsi"/>
                <w:sz w:val="28"/>
                <w:szCs w:val="28"/>
              </w:rPr>
              <w:t>(sanāksmj</w:t>
            </w:r>
            <w:r>
              <w:rPr>
                <w:rFonts w:cstheme="minorHAnsi"/>
                <w:sz w:val="28"/>
                <w:szCs w:val="28"/>
              </w:rPr>
              <w:t xml:space="preserve">u organizēšanu, sarunu vešanu, </w:t>
            </w:r>
            <w:r w:rsidRPr="00AC2B06">
              <w:rPr>
                <w:rFonts w:cstheme="minorHAnsi"/>
                <w:sz w:val="28"/>
                <w:szCs w:val="28"/>
              </w:rPr>
              <w:t>komunikāciju ar iesniedzēju u.</w:t>
            </w:r>
            <w:r>
              <w:rPr>
                <w:rFonts w:cstheme="minorHAnsi"/>
                <w:sz w:val="28"/>
                <w:szCs w:val="28"/>
              </w:rPr>
              <w:t> </w:t>
            </w:r>
            <w:r w:rsidRPr="00AC2B06">
              <w:rPr>
                <w:rFonts w:cstheme="minorHAnsi"/>
                <w:sz w:val="28"/>
                <w:szCs w:val="28"/>
              </w:rPr>
              <w:t>c.)</w:t>
            </w:r>
            <w:r>
              <w:rPr>
                <w:rFonts w:cstheme="minorHAnsi"/>
                <w:sz w:val="28"/>
                <w:szCs w:val="28"/>
              </w:rPr>
              <w:t xml:space="preserve"> </w:t>
            </w:r>
            <w:r w:rsidRPr="00951D28">
              <w:rPr>
                <w:rFonts w:ascii="Times New Roman" w:hAnsi="Times New Roman"/>
                <w:sz w:val="28"/>
                <w:szCs w:val="28"/>
              </w:rPr>
              <w:t>atbilstoši Ministru prezidenta un Ministru kabineta lēmum</w:t>
            </w:r>
            <w:r>
              <w:rPr>
                <w:rFonts w:ascii="Times New Roman" w:hAnsi="Times New Roman"/>
                <w:sz w:val="28"/>
                <w:szCs w:val="28"/>
              </w:rPr>
              <w:t xml:space="preserve">iem, kā arī </w:t>
            </w:r>
            <w:r w:rsidRPr="00B07D54">
              <w:rPr>
                <w:rFonts w:ascii="Times New Roman" w:hAnsi="Times New Roman"/>
                <w:sz w:val="28"/>
                <w:szCs w:val="28"/>
              </w:rPr>
              <w:t xml:space="preserve">ievēro attiecīgās </w:t>
            </w:r>
            <w:r>
              <w:rPr>
                <w:rFonts w:ascii="Times New Roman" w:hAnsi="Times New Roman"/>
                <w:sz w:val="28"/>
                <w:szCs w:val="28"/>
              </w:rPr>
              <w:t xml:space="preserve">starptautiskās </w:t>
            </w:r>
            <w:r w:rsidRPr="00B07D54">
              <w:rPr>
                <w:rFonts w:ascii="Times New Roman" w:hAnsi="Times New Roman"/>
                <w:sz w:val="28"/>
                <w:szCs w:val="28"/>
              </w:rPr>
              <w:t xml:space="preserve">šķīrējtiesas regulējošajos </w:t>
            </w:r>
            <w:r>
              <w:rPr>
                <w:rFonts w:ascii="Times New Roman" w:hAnsi="Times New Roman"/>
                <w:sz w:val="28"/>
                <w:szCs w:val="28"/>
              </w:rPr>
              <w:t>noteikumos, starptautiskās šķīrējtiesas pieņemtajos nolēmumos un</w:t>
            </w:r>
            <w:r w:rsidRPr="00B07D54">
              <w:rPr>
                <w:rFonts w:ascii="Times New Roman" w:hAnsi="Times New Roman"/>
                <w:sz w:val="28"/>
                <w:szCs w:val="28"/>
              </w:rPr>
              <w:t xml:space="preserve"> attiecīg</w:t>
            </w:r>
            <w:r>
              <w:rPr>
                <w:rFonts w:ascii="Times New Roman" w:hAnsi="Times New Roman"/>
                <w:sz w:val="28"/>
                <w:szCs w:val="28"/>
              </w:rPr>
              <w:t>aj</w:t>
            </w:r>
            <w:r w:rsidRPr="00B07D54">
              <w:rPr>
                <w:rFonts w:ascii="Times New Roman" w:hAnsi="Times New Roman"/>
                <w:sz w:val="28"/>
                <w:szCs w:val="28"/>
              </w:rPr>
              <w:t>ā starptautisk</w:t>
            </w:r>
            <w:r>
              <w:rPr>
                <w:rFonts w:ascii="Times New Roman" w:hAnsi="Times New Roman"/>
                <w:sz w:val="28"/>
                <w:szCs w:val="28"/>
              </w:rPr>
              <w:t>aj</w:t>
            </w:r>
            <w:r w:rsidRPr="00B07D54">
              <w:rPr>
                <w:rFonts w:ascii="Times New Roman" w:hAnsi="Times New Roman"/>
                <w:sz w:val="28"/>
                <w:szCs w:val="28"/>
              </w:rPr>
              <w:t xml:space="preserve">ā ieguldījumu aizsardzības līgumā noteiktos procesuālos </w:t>
            </w:r>
            <w:r>
              <w:rPr>
                <w:rFonts w:ascii="Times New Roman" w:hAnsi="Times New Roman"/>
                <w:sz w:val="28"/>
                <w:szCs w:val="28"/>
              </w:rPr>
              <w:t xml:space="preserve">nosacījumus un </w:t>
            </w:r>
            <w:r w:rsidRPr="00B07D54">
              <w:rPr>
                <w:rFonts w:ascii="Times New Roman" w:hAnsi="Times New Roman"/>
                <w:sz w:val="28"/>
                <w:szCs w:val="28"/>
              </w:rPr>
              <w:t>termiņus</w:t>
            </w:r>
            <w:r>
              <w:rPr>
                <w:rFonts w:ascii="Times New Roman" w:hAnsi="Times New Roman"/>
                <w:sz w:val="28"/>
                <w:szCs w:val="28"/>
              </w:rPr>
              <w:t>.</w:t>
            </w:r>
          </w:p>
          <w:p w14:paraId="082A0EBC" w14:textId="77777777" w:rsidR="005C64F8" w:rsidRPr="00AC2B06" w:rsidRDefault="005C64F8" w:rsidP="00FD4E6D">
            <w:pPr>
              <w:widowControl w:val="0"/>
              <w:jc w:val="both"/>
              <w:rPr>
                <w:rFonts w:cstheme="minorHAnsi"/>
                <w:sz w:val="28"/>
                <w:szCs w:val="28"/>
              </w:rPr>
            </w:pPr>
          </w:p>
          <w:p w14:paraId="5083F998" w14:textId="77777777" w:rsidR="005C64F8" w:rsidRPr="00AC2B06" w:rsidRDefault="005C64F8" w:rsidP="00FD4E6D">
            <w:pPr>
              <w:widowControl w:val="0"/>
              <w:jc w:val="both"/>
              <w:rPr>
                <w:rFonts w:cstheme="minorHAnsi"/>
                <w:sz w:val="28"/>
                <w:szCs w:val="28"/>
              </w:rPr>
            </w:pPr>
            <w:r>
              <w:rPr>
                <w:rFonts w:cstheme="minorHAnsi"/>
                <w:sz w:val="28"/>
                <w:szCs w:val="28"/>
              </w:rPr>
              <w:lastRenderedPageBreak/>
              <w:t>Ja n</w:t>
            </w:r>
            <w:r w:rsidRPr="00AC2B06">
              <w:rPr>
                <w:rFonts w:cstheme="minorHAnsi"/>
                <w:sz w:val="28"/>
                <w:szCs w:val="28"/>
              </w:rPr>
              <w:t>epieciešams (lēmumu par šādu nepieciešamību katrā atsevišķā lietā pieņem Ministru prezidents vai Ministru kabinets)</w:t>
            </w:r>
            <w:r>
              <w:rPr>
                <w:rFonts w:cstheme="minorHAnsi"/>
                <w:sz w:val="28"/>
                <w:szCs w:val="28"/>
              </w:rPr>
              <w:t>,</w:t>
            </w:r>
            <w:r w:rsidRPr="00AC2B06">
              <w:rPr>
                <w:rFonts w:cstheme="minorHAnsi"/>
                <w:sz w:val="28"/>
                <w:szCs w:val="28"/>
              </w:rPr>
              <w:t xml:space="preserve"> ar </w:t>
            </w:r>
            <w:r>
              <w:rPr>
                <w:rFonts w:cstheme="minorHAnsi"/>
                <w:sz w:val="28"/>
                <w:szCs w:val="28"/>
              </w:rPr>
              <w:t>Valsts kancelejas direktora</w:t>
            </w:r>
            <w:r w:rsidRPr="00AC2B06">
              <w:rPr>
                <w:rFonts w:cstheme="minorHAnsi"/>
                <w:sz w:val="28"/>
                <w:szCs w:val="28"/>
              </w:rPr>
              <w:t xml:space="preserve"> rīkojumu tiks veidotas starpinstitūciju darba grupas iesnieguma izskatīšanai un valsts sākotnējās vai valsts pamatpozīcijas sagatavošanai. Darba grupas uzdevumi, </w:t>
            </w:r>
            <w:r>
              <w:rPr>
                <w:rFonts w:cstheme="minorHAnsi"/>
                <w:sz w:val="28"/>
                <w:szCs w:val="28"/>
              </w:rPr>
              <w:t>to izpildes termiņi</w:t>
            </w:r>
            <w:r w:rsidRPr="00AC2B06">
              <w:rPr>
                <w:rFonts w:cstheme="minorHAnsi"/>
                <w:sz w:val="28"/>
                <w:szCs w:val="28"/>
              </w:rPr>
              <w:t xml:space="preserve"> un, ja nepieciešams, citi jautājumi saistībā ar darba grupas darbu tiks noteikti attiecīgajā </w:t>
            </w:r>
            <w:r>
              <w:rPr>
                <w:rFonts w:cstheme="minorHAnsi"/>
                <w:sz w:val="28"/>
                <w:szCs w:val="28"/>
              </w:rPr>
              <w:t>Valsts kancelejas direktora</w:t>
            </w:r>
            <w:r w:rsidRPr="00AC2B06">
              <w:rPr>
                <w:rFonts w:cstheme="minorHAnsi"/>
                <w:sz w:val="28"/>
                <w:szCs w:val="28"/>
              </w:rPr>
              <w:t xml:space="preserve"> rīkojumā par darba grupas izveidi.</w:t>
            </w:r>
          </w:p>
          <w:p w14:paraId="720B1801" w14:textId="77777777" w:rsidR="005C64F8" w:rsidRPr="00AC2B06" w:rsidRDefault="005C64F8" w:rsidP="00FD4E6D">
            <w:pPr>
              <w:widowControl w:val="0"/>
              <w:jc w:val="both"/>
              <w:rPr>
                <w:rFonts w:cstheme="minorHAnsi"/>
                <w:sz w:val="28"/>
                <w:szCs w:val="28"/>
              </w:rPr>
            </w:pPr>
          </w:p>
          <w:p w14:paraId="2EA4CBC3" w14:textId="77777777" w:rsidR="005C64F8" w:rsidRPr="00AC2B06" w:rsidRDefault="005C64F8" w:rsidP="00FD4E6D">
            <w:pPr>
              <w:widowControl w:val="0"/>
              <w:jc w:val="both"/>
              <w:rPr>
                <w:rFonts w:cstheme="minorHAnsi"/>
                <w:sz w:val="28"/>
                <w:szCs w:val="28"/>
              </w:rPr>
            </w:pPr>
            <w:r w:rsidRPr="00AC2B06">
              <w:rPr>
                <w:rFonts w:cstheme="minorHAnsi"/>
                <w:sz w:val="28"/>
                <w:szCs w:val="28"/>
              </w:rPr>
              <w:t xml:space="preserve">Noteikumu projekts paredz trīs dokumentu veidus, kas tiek sagatavoti lēmuma pieņemšanai par turpmāko rīcību, ņemot vērā konkrētā strīda attīstības stadiju </w:t>
            </w:r>
            <w:r>
              <w:rPr>
                <w:rFonts w:cstheme="minorHAnsi"/>
                <w:sz w:val="28"/>
                <w:szCs w:val="28"/>
              </w:rPr>
              <w:t>(</w:t>
            </w:r>
            <w:r w:rsidRPr="00AC2B06">
              <w:rPr>
                <w:rFonts w:cstheme="minorHAnsi"/>
                <w:sz w:val="28"/>
                <w:szCs w:val="28"/>
              </w:rPr>
              <w:t>iesnieguma par potenciālo starptautisko ieguldījumu strīdu sākotnējais izvērtējums, valsts sākotnējā pozīcija un valsts pamatpozīcija</w:t>
            </w:r>
            <w:r>
              <w:rPr>
                <w:rFonts w:cstheme="minorHAnsi"/>
                <w:sz w:val="28"/>
                <w:szCs w:val="28"/>
              </w:rPr>
              <w:t>),</w:t>
            </w:r>
            <w:r w:rsidRPr="00AC2B06">
              <w:rPr>
                <w:rFonts w:cstheme="minorHAnsi"/>
                <w:sz w:val="28"/>
                <w:szCs w:val="28"/>
              </w:rPr>
              <w:t xml:space="preserve"> kā arī nosaka šajos dokumentos iekļaujamās informācijas apjomu</w:t>
            </w:r>
            <w:r>
              <w:rPr>
                <w:rFonts w:cstheme="minorHAnsi"/>
                <w:sz w:val="28"/>
                <w:szCs w:val="28"/>
              </w:rPr>
              <w:t>.</w:t>
            </w:r>
            <w:r w:rsidRPr="00AC2B06">
              <w:rPr>
                <w:rFonts w:cstheme="minorHAnsi"/>
                <w:sz w:val="28"/>
                <w:szCs w:val="28"/>
              </w:rPr>
              <w:t xml:space="preserve"> </w:t>
            </w:r>
          </w:p>
          <w:p w14:paraId="0329B2D0" w14:textId="77777777" w:rsidR="005C64F8" w:rsidRPr="00AC2B06" w:rsidRDefault="005C64F8" w:rsidP="00FD4E6D">
            <w:pPr>
              <w:widowControl w:val="0"/>
              <w:jc w:val="both"/>
              <w:rPr>
                <w:rFonts w:cstheme="minorHAnsi"/>
                <w:sz w:val="28"/>
                <w:szCs w:val="28"/>
              </w:rPr>
            </w:pPr>
          </w:p>
          <w:p w14:paraId="71BD872A" w14:textId="77777777" w:rsidR="005C64F8" w:rsidRPr="00AC2B06" w:rsidRDefault="005C64F8" w:rsidP="00FD4E6D">
            <w:pPr>
              <w:widowControl w:val="0"/>
              <w:jc w:val="both"/>
              <w:rPr>
                <w:rFonts w:cstheme="minorHAnsi"/>
                <w:sz w:val="28"/>
                <w:szCs w:val="28"/>
              </w:rPr>
            </w:pPr>
            <w:r w:rsidRPr="00AC2B06">
              <w:rPr>
                <w:rFonts w:cstheme="minorHAnsi"/>
                <w:sz w:val="28"/>
                <w:szCs w:val="28"/>
              </w:rPr>
              <w:t>Valsts sākotnējā pozīcija tiek sagatavota</w:t>
            </w:r>
            <w:r>
              <w:rPr>
                <w:rFonts w:cstheme="minorHAnsi"/>
                <w:sz w:val="28"/>
                <w:szCs w:val="28"/>
              </w:rPr>
              <w:t>, ja</w:t>
            </w:r>
            <w:r w:rsidRPr="00AC2B06">
              <w:rPr>
                <w:rFonts w:cstheme="minorHAnsi"/>
                <w:sz w:val="28"/>
                <w:szCs w:val="28"/>
              </w:rPr>
              <w:t xml:space="preserve"> iesniegum</w:t>
            </w:r>
            <w:r>
              <w:rPr>
                <w:rFonts w:cstheme="minorHAnsi"/>
                <w:sz w:val="28"/>
                <w:szCs w:val="28"/>
              </w:rPr>
              <w:t>ā</w:t>
            </w:r>
            <w:r w:rsidRPr="00AC2B06">
              <w:rPr>
                <w:rFonts w:cstheme="minorHAnsi"/>
                <w:sz w:val="28"/>
                <w:szCs w:val="28"/>
              </w:rPr>
              <w:t xml:space="preserve"> ietverts nodoms vērsties starptautiskajā šķīrējtiesā, bet starptautiskais šķīrējtiesas process vēl nav ierosināts, savukārt valsts pamatpozīcija tiek sagatavota, ja atbilstoši starptau</w:t>
            </w:r>
            <w:r>
              <w:rPr>
                <w:rFonts w:cstheme="minorHAnsi"/>
                <w:sz w:val="28"/>
                <w:szCs w:val="28"/>
              </w:rPr>
              <w:t>tiskās šķīrējtiesas noteikumiem</w:t>
            </w:r>
            <w:r w:rsidRPr="00AC2B06">
              <w:rPr>
                <w:rFonts w:cstheme="minorHAnsi"/>
                <w:sz w:val="28"/>
                <w:szCs w:val="28"/>
              </w:rPr>
              <w:t xml:space="preserve"> jau ir ierosināts starptautiskās šķīrējtiesas process.</w:t>
            </w:r>
          </w:p>
          <w:p w14:paraId="0EF7398B" w14:textId="77777777" w:rsidR="005C64F8" w:rsidRPr="00AC2B06" w:rsidRDefault="005C64F8" w:rsidP="00FD4E6D">
            <w:pPr>
              <w:widowControl w:val="0"/>
              <w:jc w:val="both"/>
              <w:rPr>
                <w:rFonts w:cstheme="minorHAnsi"/>
                <w:sz w:val="28"/>
                <w:szCs w:val="28"/>
              </w:rPr>
            </w:pPr>
          </w:p>
          <w:p w14:paraId="3D674776" w14:textId="77777777" w:rsidR="005C64F8" w:rsidRDefault="005C64F8" w:rsidP="00FD4E6D">
            <w:pPr>
              <w:widowControl w:val="0"/>
              <w:jc w:val="both"/>
              <w:rPr>
                <w:rFonts w:cstheme="minorHAnsi"/>
                <w:sz w:val="28"/>
                <w:szCs w:val="28"/>
              </w:rPr>
            </w:pPr>
            <w:r>
              <w:rPr>
                <w:rFonts w:cstheme="minorHAnsi"/>
                <w:sz w:val="28"/>
                <w:szCs w:val="28"/>
              </w:rPr>
              <w:t xml:space="preserve">Valsts sākotnējā pozīcijā ir iekļaujama informācija - </w:t>
            </w:r>
            <w:r w:rsidRPr="00D52C8C">
              <w:rPr>
                <w:rFonts w:cstheme="minorHAnsi"/>
                <w:sz w:val="28"/>
                <w:szCs w:val="28"/>
              </w:rPr>
              <w:t>potenciālā strīda būtība un iesnieguma tiesiskais pamatojums;</w:t>
            </w:r>
            <w:r w:rsidRPr="00D52C8C">
              <w:rPr>
                <w:rFonts w:cstheme="minorHAnsi"/>
                <w:sz w:val="28"/>
                <w:szCs w:val="28"/>
              </w:rPr>
              <w:tab/>
              <w:t>iesniedzēja pozīcijas analīze;</w:t>
            </w:r>
            <w:r>
              <w:rPr>
                <w:rFonts w:cstheme="minorHAnsi"/>
                <w:sz w:val="28"/>
                <w:szCs w:val="28"/>
              </w:rPr>
              <w:t xml:space="preserve"> </w:t>
            </w:r>
            <w:r w:rsidRPr="00D52C8C">
              <w:rPr>
                <w:rFonts w:cstheme="minorHAnsi"/>
                <w:sz w:val="28"/>
                <w:szCs w:val="28"/>
              </w:rPr>
              <w:t>iespējamie valsts rīcības scenāriji un to īstenošanas iespēju analīze;</w:t>
            </w:r>
            <w:r>
              <w:rPr>
                <w:rFonts w:cstheme="minorHAnsi"/>
                <w:sz w:val="28"/>
                <w:szCs w:val="28"/>
              </w:rPr>
              <w:t xml:space="preserve"> </w:t>
            </w:r>
            <w:r w:rsidRPr="00D52C8C">
              <w:rPr>
                <w:rFonts w:cstheme="minorHAnsi"/>
                <w:sz w:val="28"/>
                <w:szCs w:val="28"/>
              </w:rPr>
              <w:tab/>
              <w:t>cita informācija, kas saistīta ar potenciālā starptautiskā ieguldījumu strīda risināšanu.</w:t>
            </w:r>
          </w:p>
          <w:p w14:paraId="3E2D5C06" w14:textId="77777777" w:rsidR="005C64F8" w:rsidRDefault="005C64F8" w:rsidP="00FD4E6D">
            <w:pPr>
              <w:widowControl w:val="0"/>
              <w:jc w:val="both"/>
              <w:rPr>
                <w:rFonts w:cstheme="minorHAnsi"/>
                <w:sz w:val="28"/>
                <w:szCs w:val="28"/>
              </w:rPr>
            </w:pPr>
          </w:p>
          <w:p w14:paraId="6D302A11" w14:textId="77777777" w:rsidR="005C64F8" w:rsidRDefault="005C64F8" w:rsidP="00FD4E6D">
            <w:pPr>
              <w:widowControl w:val="0"/>
              <w:jc w:val="both"/>
              <w:rPr>
                <w:rFonts w:cstheme="minorHAnsi"/>
                <w:sz w:val="28"/>
                <w:szCs w:val="28"/>
              </w:rPr>
            </w:pPr>
            <w:r>
              <w:rPr>
                <w:rFonts w:cstheme="minorHAnsi"/>
                <w:sz w:val="28"/>
                <w:szCs w:val="28"/>
              </w:rPr>
              <w:t xml:space="preserve">Valsts pamatpozīcijā papildus informācijai, kas tiek ietverta valsts pamatpozīcijā, tiek norādīta </w:t>
            </w:r>
            <w:r w:rsidRPr="00D52C8C">
              <w:rPr>
                <w:rFonts w:cstheme="minorHAnsi"/>
                <w:sz w:val="28"/>
                <w:szCs w:val="28"/>
              </w:rPr>
              <w:t>pārstāvības stratēģija</w:t>
            </w:r>
            <w:r>
              <w:rPr>
                <w:rFonts w:cstheme="minorHAnsi"/>
                <w:sz w:val="28"/>
                <w:szCs w:val="28"/>
              </w:rPr>
              <w:t xml:space="preserve"> (izvēlētā taktika, argumenti, pretargumenti, informācija par uzaicināmajiem lieciniekiem u.c.), kā arī</w:t>
            </w:r>
            <w:r w:rsidRPr="00D52C8C">
              <w:rPr>
                <w:rFonts w:cstheme="minorHAnsi"/>
                <w:sz w:val="28"/>
                <w:szCs w:val="28"/>
              </w:rPr>
              <w:tab/>
              <w:t>cita informācija, kas saistīta ar strīda risināšanu starptautiskajā šķīrējtiesā.</w:t>
            </w:r>
          </w:p>
          <w:p w14:paraId="6BCAD0D9" w14:textId="77777777" w:rsidR="005C64F8" w:rsidRDefault="005C64F8" w:rsidP="00FD4E6D">
            <w:pPr>
              <w:widowControl w:val="0"/>
              <w:jc w:val="both"/>
              <w:rPr>
                <w:rFonts w:cstheme="minorHAnsi"/>
                <w:sz w:val="28"/>
                <w:szCs w:val="28"/>
              </w:rPr>
            </w:pPr>
          </w:p>
          <w:p w14:paraId="5EBB0CA4" w14:textId="77777777" w:rsidR="005C64F8" w:rsidRPr="00AC2B06" w:rsidRDefault="005C64F8" w:rsidP="00FD4E6D">
            <w:pPr>
              <w:widowControl w:val="0"/>
              <w:jc w:val="both"/>
              <w:rPr>
                <w:rFonts w:cstheme="minorHAnsi"/>
                <w:sz w:val="28"/>
                <w:szCs w:val="28"/>
              </w:rPr>
            </w:pPr>
            <w:r w:rsidRPr="00AC2B06">
              <w:rPr>
                <w:rFonts w:cstheme="minorHAnsi"/>
                <w:sz w:val="28"/>
                <w:szCs w:val="28"/>
              </w:rPr>
              <w:lastRenderedPageBreak/>
              <w:t xml:space="preserve">Par iesnieguma sākotnējā izvērtējumā ietverto </w:t>
            </w:r>
            <w:r>
              <w:rPr>
                <w:rFonts w:cstheme="minorHAnsi"/>
                <w:sz w:val="28"/>
                <w:szCs w:val="28"/>
              </w:rPr>
              <w:t>turpmāko</w:t>
            </w:r>
            <w:r w:rsidRPr="00AC2B06">
              <w:rPr>
                <w:rFonts w:cstheme="minorHAnsi"/>
                <w:sz w:val="28"/>
                <w:szCs w:val="28"/>
              </w:rPr>
              <w:t xml:space="preserve"> rīcību lēmumu pieņem Ministru prezidents, savukārt lēmumu par valsts sākotnējās pozīcijas un valsts pamatpozīcijas atbalstīšanu lēmumu pieņem Ministru kabinets. Attiecīgi saskaņā ar minētajiem Ministru prezidenta un Ministru kabineta lēmumiem Valsts kanceleja nodrošina pārstāvīb</w:t>
            </w:r>
            <w:r>
              <w:rPr>
                <w:rFonts w:cstheme="minorHAnsi"/>
                <w:sz w:val="28"/>
                <w:szCs w:val="28"/>
              </w:rPr>
              <w:t>u</w:t>
            </w:r>
            <w:r w:rsidRPr="00AC2B06">
              <w:rPr>
                <w:rFonts w:cstheme="minorHAnsi"/>
                <w:sz w:val="28"/>
                <w:szCs w:val="28"/>
              </w:rPr>
              <w:t>. Ja strīda izskatīšanas gaitā sakarā ar jaunatklātiem apstākļiem, starptautiskā</w:t>
            </w:r>
            <w:r>
              <w:rPr>
                <w:rFonts w:cstheme="minorHAnsi"/>
                <w:sz w:val="28"/>
                <w:szCs w:val="28"/>
              </w:rPr>
              <w:t>s</w:t>
            </w:r>
            <w:r w:rsidRPr="00AC2B06">
              <w:rPr>
                <w:rFonts w:cstheme="minorHAnsi"/>
                <w:sz w:val="28"/>
                <w:szCs w:val="28"/>
              </w:rPr>
              <w:t xml:space="preserve"> šķīrējtiesas pieņemtajiem lēmumiem, otras puses stratēģijas maiņ</w:t>
            </w:r>
            <w:r>
              <w:rPr>
                <w:rFonts w:cstheme="minorHAnsi"/>
                <w:sz w:val="28"/>
                <w:szCs w:val="28"/>
              </w:rPr>
              <w:t>u</w:t>
            </w:r>
            <w:r w:rsidRPr="00AC2B06">
              <w:rPr>
                <w:rFonts w:cstheme="minorHAnsi"/>
                <w:sz w:val="28"/>
                <w:szCs w:val="28"/>
              </w:rPr>
              <w:t xml:space="preserve"> u.</w:t>
            </w:r>
            <w:r>
              <w:rPr>
                <w:rFonts w:cstheme="minorHAnsi"/>
                <w:sz w:val="28"/>
                <w:szCs w:val="28"/>
              </w:rPr>
              <w:t> </w:t>
            </w:r>
            <w:r w:rsidRPr="00AC2B06">
              <w:rPr>
                <w:rFonts w:cstheme="minorHAnsi"/>
                <w:sz w:val="28"/>
                <w:szCs w:val="28"/>
              </w:rPr>
              <w:t>c.</w:t>
            </w:r>
            <w:r>
              <w:rPr>
                <w:rFonts w:cstheme="minorHAnsi"/>
                <w:sz w:val="28"/>
                <w:szCs w:val="28"/>
              </w:rPr>
              <w:t xml:space="preserve"> nepieciešamā rīcība pārsniedz </w:t>
            </w:r>
            <w:r w:rsidRPr="00AC2B06">
              <w:rPr>
                <w:rFonts w:cstheme="minorHAnsi"/>
                <w:sz w:val="28"/>
                <w:szCs w:val="28"/>
              </w:rPr>
              <w:t>valsts pozīcijā vai valsts pamatpozīcijā ietverto mandātu vai neatbilst tajā noteiktajai pozīcijai, Valsts kanceleja sagatavo attiecīgu informatīvo ziņojumu Ministru kabinet</w:t>
            </w:r>
            <w:r>
              <w:rPr>
                <w:rFonts w:cstheme="minorHAnsi"/>
                <w:sz w:val="28"/>
                <w:szCs w:val="28"/>
              </w:rPr>
              <w:t>am</w:t>
            </w:r>
            <w:r w:rsidRPr="00AC2B06">
              <w:rPr>
                <w:rFonts w:cstheme="minorHAnsi"/>
                <w:sz w:val="28"/>
                <w:szCs w:val="28"/>
              </w:rPr>
              <w:t xml:space="preserve"> par turpmāko rīcību attiecīgajā lietā.</w:t>
            </w:r>
          </w:p>
          <w:p w14:paraId="48E0DA80" w14:textId="77777777" w:rsidR="005C64F8" w:rsidRPr="00AC2B06" w:rsidRDefault="005C64F8" w:rsidP="00FD4E6D">
            <w:pPr>
              <w:widowControl w:val="0"/>
              <w:jc w:val="both"/>
              <w:rPr>
                <w:rFonts w:cstheme="minorHAnsi"/>
                <w:sz w:val="28"/>
                <w:szCs w:val="28"/>
              </w:rPr>
            </w:pPr>
          </w:p>
          <w:p w14:paraId="752B420E" w14:textId="77777777" w:rsidR="005C64F8" w:rsidRPr="00AC2B06" w:rsidRDefault="005C64F8" w:rsidP="00FD4E6D">
            <w:pPr>
              <w:widowControl w:val="0"/>
              <w:jc w:val="both"/>
              <w:rPr>
                <w:rFonts w:cstheme="minorHAnsi"/>
                <w:sz w:val="28"/>
                <w:szCs w:val="28"/>
              </w:rPr>
            </w:pPr>
            <w:r w:rsidRPr="00AC2B06">
              <w:rPr>
                <w:rFonts w:cstheme="minorHAnsi"/>
                <w:sz w:val="28"/>
                <w:szCs w:val="28"/>
              </w:rPr>
              <w:t>Pēc starptautiskās š</w:t>
            </w:r>
            <w:r>
              <w:rPr>
                <w:rFonts w:cstheme="minorHAnsi"/>
                <w:sz w:val="28"/>
                <w:szCs w:val="28"/>
              </w:rPr>
              <w:t>ķīrējtiesas nolēmuma saņemšanas</w:t>
            </w:r>
            <w:r w:rsidRPr="00AC2B06">
              <w:rPr>
                <w:rFonts w:cstheme="minorHAnsi"/>
                <w:sz w:val="28"/>
                <w:szCs w:val="28"/>
              </w:rPr>
              <w:t xml:space="preserve"> Valsts kanceleja to izvērtē un sniedz Ministru kabinetam priekšlikumus par </w:t>
            </w:r>
            <w:r>
              <w:rPr>
                <w:rFonts w:cstheme="minorHAnsi"/>
                <w:sz w:val="28"/>
                <w:szCs w:val="28"/>
              </w:rPr>
              <w:t>turpmāko</w:t>
            </w:r>
            <w:r w:rsidRPr="00AC2B06">
              <w:rPr>
                <w:rFonts w:cstheme="minorHAnsi"/>
                <w:sz w:val="28"/>
                <w:szCs w:val="28"/>
              </w:rPr>
              <w:t xml:space="preserve"> rīcību (nepieciešamajiem pasākumiem tā izpildē u.</w:t>
            </w:r>
            <w:r>
              <w:rPr>
                <w:rFonts w:cstheme="minorHAnsi"/>
                <w:sz w:val="28"/>
                <w:szCs w:val="28"/>
              </w:rPr>
              <w:t> </w:t>
            </w:r>
            <w:r w:rsidRPr="00AC2B06">
              <w:rPr>
                <w:rFonts w:cstheme="minorHAnsi"/>
                <w:sz w:val="28"/>
                <w:szCs w:val="28"/>
              </w:rPr>
              <w:t>c.).</w:t>
            </w:r>
          </w:p>
          <w:p w14:paraId="1791FFF6" w14:textId="77777777" w:rsidR="005C64F8" w:rsidRPr="00AC2B06" w:rsidRDefault="005C64F8" w:rsidP="00FD4E6D">
            <w:pPr>
              <w:widowControl w:val="0"/>
              <w:jc w:val="both"/>
              <w:rPr>
                <w:rFonts w:cstheme="minorHAnsi"/>
                <w:sz w:val="28"/>
                <w:szCs w:val="28"/>
              </w:rPr>
            </w:pPr>
          </w:p>
          <w:p w14:paraId="571530FF" w14:textId="77777777" w:rsidR="005C64F8" w:rsidRPr="00AC2B06" w:rsidRDefault="005C64F8" w:rsidP="00FD4E6D">
            <w:pPr>
              <w:widowControl w:val="0"/>
              <w:jc w:val="both"/>
              <w:rPr>
                <w:rFonts w:cstheme="minorHAnsi"/>
                <w:sz w:val="28"/>
                <w:szCs w:val="28"/>
              </w:rPr>
            </w:pPr>
            <w:r w:rsidRPr="00AC2B06">
              <w:rPr>
                <w:rFonts w:cstheme="minorHAnsi"/>
                <w:sz w:val="28"/>
                <w:szCs w:val="28"/>
              </w:rPr>
              <w:t xml:space="preserve">Lai nodrošinātu Ministru kabineta locekļu informētību par aktuālo starptautisko investīciju strīdu izskatīšanas gaitu, Valsts kanceleja vismaz reizi gadā </w:t>
            </w:r>
            <w:r>
              <w:rPr>
                <w:rFonts w:cstheme="minorHAnsi"/>
                <w:sz w:val="28"/>
                <w:szCs w:val="28"/>
              </w:rPr>
              <w:t xml:space="preserve">par to </w:t>
            </w:r>
            <w:r w:rsidRPr="00AC2B06">
              <w:rPr>
                <w:rFonts w:cstheme="minorHAnsi"/>
                <w:sz w:val="28"/>
                <w:szCs w:val="28"/>
              </w:rPr>
              <w:t>informē Ministru kabinet</w:t>
            </w:r>
            <w:r>
              <w:rPr>
                <w:rFonts w:cstheme="minorHAnsi"/>
                <w:sz w:val="28"/>
                <w:szCs w:val="28"/>
              </w:rPr>
              <w:t>u</w:t>
            </w:r>
            <w:r w:rsidRPr="00AC2B06">
              <w:rPr>
                <w:rFonts w:cstheme="minorHAnsi"/>
                <w:sz w:val="28"/>
                <w:szCs w:val="28"/>
              </w:rPr>
              <w:t>.</w:t>
            </w:r>
          </w:p>
          <w:p w14:paraId="63057C0E" w14:textId="77777777" w:rsidR="005C64F8" w:rsidRPr="00AC2B06" w:rsidRDefault="005C64F8" w:rsidP="00FD4E6D">
            <w:pPr>
              <w:widowControl w:val="0"/>
              <w:jc w:val="both"/>
              <w:rPr>
                <w:rFonts w:cstheme="minorHAnsi"/>
                <w:sz w:val="28"/>
                <w:szCs w:val="28"/>
              </w:rPr>
            </w:pPr>
          </w:p>
          <w:p w14:paraId="6475019F" w14:textId="77777777" w:rsidR="005C64F8" w:rsidRPr="00AC2B06" w:rsidRDefault="005C64F8" w:rsidP="00FD4E6D">
            <w:pPr>
              <w:widowControl w:val="0"/>
              <w:jc w:val="both"/>
              <w:rPr>
                <w:rFonts w:cstheme="minorHAnsi"/>
                <w:sz w:val="28"/>
                <w:szCs w:val="28"/>
              </w:rPr>
            </w:pPr>
            <w:r>
              <w:rPr>
                <w:rFonts w:cstheme="minorHAnsi"/>
                <w:sz w:val="28"/>
                <w:szCs w:val="28"/>
              </w:rPr>
              <w:t xml:space="preserve">Par </w:t>
            </w:r>
            <w:r w:rsidRPr="00AC2B06">
              <w:rPr>
                <w:rFonts w:cstheme="minorHAnsi"/>
                <w:sz w:val="28"/>
                <w:szCs w:val="28"/>
              </w:rPr>
              <w:t>starptautiskās šķīrējtiesas procesiem pret valsti, kuros ir noteikts starptautiskās šķīrējtiesas sastāvs (ja piemērojamais starptautiskais ieguldījumu līgums, starptautiskās šķīrējtiesas noteikumi vai strīdā iesaistīto pušu vienošanās nenosaka</w:t>
            </w:r>
            <w:r>
              <w:rPr>
                <w:rFonts w:cstheme="minorHAnsi"/>
                <w:sz w:val="28"/>
                <w:szCs w:val="28"/>
              </w:rPr>
              <w:t>,</w:t>
            </w:r>
            <w:r w:rsidRPr="00AC2B06">
              <w:rPr>
                <w:rFonts w:cstheme="minorHAnsi"/>
                <w:sz w:val="28"/>
                <w:szCs w:val="28"/>
              </w:rPr>
              <w:t xml:space="preserve"> ka minētā informācija nav publiskojama) tiks informēta</w:t>
            </w:r>
            <w:r>
              <w:rPr>
                <w:rFonts w:cstheme="minorHAnsi"/>
                <w:sz w:val="28"/>
                <w:szCs w:val="28"/>
              </w:rPr>
              <w:t xml:space="preserve"> arī </w:t>
            </w:r>
            <w:r w:rsidRPr="00AC2B06">
              <w:rPr>
                <w:rFonts w:cstheme="minorHAnsi"/>
                <w:sz w:val="28"/>
                <w:szCs w:val="28"/>
              </w:rPr>
              <w:t>sabiedrība</w:t>
            </w:r>
            <w:r>
              <w:rPr>
                <w:rFonts w:cstheme="minorHAnsi"/>
                <w:sz w:val="28"/>
                <w:szCs w:val="28"/>
              </w:rPr>
              <w:t>,</w:t>
            </w:r>
            <w:r w:rsidRPr="00AC2B06">
              <w:rPr>
                <w:rFonts w:cstheme="minorHAnsi"/>
                <w:sz w:val="28"/>
                <w:szCs w:val="28"/>
              </w:rPr>
              <w:t xml:space="preserve"> ievietojot informāciju Valsts kancelejas </w:t>
            </w:r>
            <w:r>
              <w:rPr>
                <w:rFonts w:cstheme="minorHAnsi"/>
                <w:sz w:val="28"/>
                <w:szCs w:val="28"/>
              </w:rPr>
              <w:t>tīmekļvietnē</w:t>
            </w:r>
            <w:r w:rsidRPr="00AC2B06">
              <w:rPr>
                <w:rFonts w:cstheme="minorHAnsi"/>
                <w:sz w:val="28"/>
                <w:szCs w:val="28"/>
              </w:rPr>
              <w:t>. Noteikumu projekts paredz noteikt informācijas apjomu, kas ir obligāti publiskojams. Valsts kancelejai ir tiesības publiskot arī citu ar strīdu saistītu informāciju, ja t</w:t>
            </w:r>
            <w:r>
              <w:rPr>
                <w:rFonts w:cstheme="minorHAnsi"/>
                <w:sz w:val="28"/>
                <w:szCs w:val="28"/>
              </w:rPr>
              <w:t>ā</w:t>
            </w:r>
            <w:r w:rsidRPr="00AC2B06">
              <w:rPr>
                <w:rFonts w:cstheme="minorHAnsi"/>
                <w:sz w:val="28"/>
                <w:szCs w:val="28"/>
              </w:rPr>
              <w:t xml:space="preserve"> nav pretrunā ar piemērojamo starptautisko ieguldījumu līgumu, starptautiskās šķīrējtiesas noteikumiem, starptautiskās šķīrējtiesas </w:t>
            </w:r>
            <w:r>
              <w:rPr>
                <w:rFonts w:cstheme="minorHAnsi"/>
                <w:sz w:val="28"/>
                <w:szCs w:val="28"/>
              </w:rPr>
              <w:t>no</w:t>
            </w:r>
            <w:r w:rsidRPr="00AC2B06">
              <w:rPr>
                <w:rFonts w:cstheme="minorHAnsi"/>
                <w:sz w:val="28"/>
                <w:szCs w:val="28"/>
              </w:rPr>
              <w:t>lēmumiem un st</w:t>
            </w:r>
            <w:r>
              <w:rPr>
                <w:rFonts w:cstheme="minorHAnsi"/>
                <w:sz w:val="28"/>
                <w:szCs w:val="28"/>
              </w:rPr>
              <w:t>rīdā iesaistīto pušu vienošanos</w:t>
            </w:r>
          </w:p>
        </w:tc>
      </w:tr>
      <w:tr w:rsidR="005C64F8" w:rsidRPr="00AC2B06" w14:paraId="57A2B4CF" w14:textId="77777777" w:rsidTr="00FD4E6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9F9204" w14:textId="77777777" w:rsidR="005C64F8" w:rsidRPr="00AC2B06" w:rsidRDefault="005C64F8" w:rsidP="00FD4E6D">
            <w:pPr>
              <w:jc w:val="center"/>
              <w:rPr>
                <w:rFonts w:eastAsia="Times New Roman" w:cstheme="minorHAnsi"/>
                <w:sz w:val="28"/>
                <w:szCs w:val="28"/>
                <w:lang w:eastAsia="lv-LV"/>
              </w:rPr>
            </w:pPr>
            <w:r w:rsidRPr="00AC2B06">
              <w:rPr>
                <w:rFonts w:eastAsia="Times New Roman" w:cstheme="minorHAnsi"/>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3B1A59A"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12AF26B"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6BEE4A92" w14:textId="77777777" w:rsidTr="00FD4E6D">
        <w:tc>
          <w:tcPr>
            <w:tcW w:w="250" w:type="pct"/>
            <w:tcBorders>
              <w:top w:val="outset" w:sz="6" w:space="0" w:color="414142"/>
              <w:left w:val="outset" w:sz="6" w:space="0" w:color="414142"/>
              <w:bottom w:val="outset" w:sz="6" w:space="0" w:color="414142"/>
              <w:right w:val="outset" w:sz="6" w:space="0" w:color="414142"/>
            </w:tcBorders>
            <w:hideMark/>
          </w:tcPr>
          <w:p w14:paraId="17FF3D0C" w14:textId="77777777" w:rsidR="005C64F8" w:rsidRPr="00AC2B06" w:rsidRDefault="005C64F8" w:rsidP="00FD4E6D">
            <w:pPr>
              <w:jc w:val="center"/>
              <w:rPr>
                <w:rFonts w:eastAsia="Times New Roman" w:cstheme="minorHAnsi"/>
                <w:sz w:val="28"/>
                <w:szCs w:val="28"/>
                <w:lang w:eastAsia="lv-LV"/>
              </w:rPr>
            </w:pPr>
            <w:r w:rsidRPr="00AC2B06">
              <w:rPr>
                <w:rFonts w:eastAsia="Times New Roman" w:cstheme="minorHAnsi"/>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5D5B2A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2337A78"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2FAFC258" w14:textId="77777777" w:rsidR="005C64F8" w:rsidRPr="00AC2B06" w:rsidRDefault="005C64F8" w:rsidP="005C64F8">
      <w:pPr>
        <w:shd w:val="clear" w:color="auto" w:fill="FFFFFF"/>
        <w:ind w:firstLine="300"/>
        <w:rPr>
          <w:rFonts w:eastAsia="Times New Roman" w:cstheme="minorHAnsi"/>
          <w:sz w:val="28"/>
          <w:szCs w:val="28"/>
          <w:lang w:eastAsia="lv-LV"/>
        </w:rPr>
      </w:pPr>
      <w:r w:rsidRPr="00AC2B06">
        <w:rPr>
          <w:rFonts w:eastAsia="Times New Roman" w:cstheme="minorHAnsi"/>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C64F8" w:rsidRPr="00AC2B06" w14:paraId="3FF187BD" w14:textId="77777777" w:rsidTr="00FD4E6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BF74D3" w14:textId="77777777" w:rsidR="005C64F8" w:rsidRPr="00AC2B06" w:rsidRDefault="005C64F8" w:rsidP="00FD4E6D">
            <w:pPr>
              <w:jc w:val="center"/>
              <w:rPr>
                <w:rFonts w:eastAsia="Times New Roman" w:cstheme="minorHAnsi"/>
                <w:b/>
                <w:bCs/>
                <w:sz w:val="28"/>
                <w:szCs w:val="28"/>
                <w:lang w:eastAsia="lv-LV"/>
              </w:rPr>
            </w:pPr>
            <w:r w:rsidRPr="00AC2B06">
              <w:rPr>
                <w:rFonts w:eastAsia="Times New Roman" w:cstheme="minorHAnsi"/>
                <w:b/>
                <w:bCs/>
                <w:sz w:val="28"/>
                <w:szCs w:val="28"/>
                <w:lang w:eastAsia="lv-LV"/>
              </w:rPr>
              <w:t>II. Tiesību akta projekta ietekme uz sabiedrību, tautsaimniecības attīstību un administratīvo slogu</w:t>
            </w:r>
          </w:p>
        </w:tc>
      </w:tr>
      <w:tr w:rsidR="005C64F8" w:rsidRPr="00AC2B06" w14:paraId="7D42BA5A" w14:textId="77777777" w:rsidTr="00FD4E6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FF1234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E2DE1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A6EF1E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 xml:space="preserve">Valsts kanceleja, </w:t>
            </w:r>
            <w:r w:rsidRPr="00AC2B06">
              <w:rPr>
                <w:rFonts w:cstheme="minorHAnsi"/>
                <w:sz w:val="28"/>
                <w:szCs w:val="28"/>
              </w:rPr>
              <w:t>institūcijas, iestādes un amatpersonas, kas apveltītas ar publisko varu</w:t>
            </w:r>
            <w:r>
              <w:rPr>
                <w:rFonts w:cstheme="minorHAnsi"/>
                <w:sz w:val="28"/>
                <w:szCs w:val="28"/>
              </w:rPr>
              <w:t xml:space="preserve"> un</w:t>
            </w:r>
            <w:r w:rsidRPr="00AC2B06">
              <w:rPr>
                <w:rFonts w:cstheme="minorHAnsi"/>
                <w:sz w:val="28"/>
                <w:szCs w:val="28"/>
              </w:rPr>
              <w:t xml:space="preserve"> </w:t>
            </w:r>
            <w:r>
              <w:rPr>
                <w:rFonts w:cstheme="minorHAnsi"/>
                <w:sz w:val="28"/>
                <w:szCs w:val="28"/>
              </w:rPr>
              <w:t>kuru</w:t>
            </w:r>
            <w:r w:rsidRPr="00AC2B06">
              <w:rPr>
                <w:rFonts w:cstheme="minorHAnsi"/>
                <w:sz w:val="28"/>
                <w:szCs w:val="28"/>
              </w:rPr>
              <w:t xml:space="preserve"> rīcību pierēķina valstij kā vienotam starptautisko tiesību subjektam – juridiskai </w:t>
            </w:r>
            <w:r>
              <w:rPr>
                <w:rFonts w:cstheme="minorHAnsi"/>
                <w:sz w:val="28"/>
                <w:szCs w:val="28"/>
              </w:rPr>
              <w:t>personai</w:t>
            </w:r>
          </w:p>
        </w:tc>
      </w:tr>
      <w:tr w:rsidR="005C64F8" w:rsidRPr="00AC2B06" w14:paraId="3C98438F" w14:textId="77777777" w:rsidTr="00FD4E6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3F3F893"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193C5D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19A9E9"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Noteikumu projekts neparedz jaunu administratīvo slogu privātpe</w:t>
            </w:r>
            <w:r>
              <w:rPr>
                <w:rFonts w:eastAsia="Times New Roman" w:cstheme="minorHAnsi"/>
                <w:sz w:val="28"/>
                <w:szCs w:val="28"/>
                <w:lang w:eastAsia="lv-LV"/>
              </w:rPr>
              <w:t>rsonām un publiskajām personām</w:t>
            </w:r>
          </w:p>
        </w:tc>
      </w:tr>
      <w:tr w:rsidR="005C64F8" w:rsidRPr="00AC2B06" w14:paraId="6163D557" w14:textId="77777777" w:rsidTr="00FD4E6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8649EB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7299D30"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7FF19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7B21DD0D" w14:textId="77777777" w:rsidTr="00FD4E6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DFC603E"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6050B1B"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87E9D1"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5D2A2BAA" w14:textId="77777777" w:rsidR="005C64F8" w:rsidRPr="00AC2B06" w:rsidRDefault="005C64F8" w:rsidP="005C64F8">
      <w:pPr>
        <w:shd w:val="clear" w:color="auto" w:fill="FFFFFF"/>
        <w:ind w:firstLine="300"/>
        <w:rPr>
          <w:rFonts w:eastAsia="Times New Roman" w:cstheme="minorHAnsi"/>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5C64F8" w:rsidRPr="00AC2B06" w14:paraId="0764906D" w14:textId="77777777" w:rsidTr="00FD4E6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DA00FC" w14:textId="77777777" w:rsidR="005C64F8" w:rsidRPr="00AC2B06" w:rsidRDefault="005C64F8" w:rsidP="00FD4E6D">
            <w:pPr>
              <w:jc w:val="center"/>
              <w:rPr>
                <w:rFonts w:eastAsia="Times New Roman" w:cstheme="minorHAnsi"/>
                <w:b/>
                <w:bCs/>
                <w:sz w:val="28"/>
                <w:szCs w:val="28"/>
                <w:lang w:eastAsia="lv-LV"/>
              </w:rPr>
            </w:pPr>
            <w:r w:rsidRPr="00AC2B06">
              <w:rPr>
                <w:rFonts w:eastAsia="Times New Roman" w:cstheme="minorHAnsi"/>
                <w:b/>
                <w:bCs/>
                <w:sz w:val="28"/>
                <w:szCs w:val="28"/>
                <w:lang w:eastAsia="lv-LV"/>
              </w:rPr>
              <w:t>V. Tiesību akta projekta atbilstība Latvijas Republikas starptautiskajām saistībām</w:t>
            </w:r>
          </w:p>
        </w:tc>
      </w:tr>
      <w:tr w:rsidR="005C64F8" w:rsidRPr="00AC2B06" w14:paraId="4FFA16AF" w14:textId="77777777" w:rsidTr="00FD4E6D">
        <w:tc>
          <w:tcPr>
            <w:tcW w:w="250" w:type="pct"/>
            <w:tcBorders>
              <w:top w:val="outset" w:sz="6" w:space="0" w:color="414142"/>
              <w:left w:val="outset" w:sz="6" w:space="0" w:color="414142"/>
              <w:bottom w:val="outset" w:sz="6" w:space="0" w:color="414142"/>
              <w:right w:val="outset" w:sz="6" w:space="0" w:color="414142"/>
            </w:tcBorders>
            <w:hideMark/>
          </w:tcPr>
          <w:p w14:paraId="38056703"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24DA78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3820737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36C0FCAA" w14:textId="77777777" w:rsidTr="00FD4E6D">
        <w:tc>
          <w:tcPr>
            <w:tcW w:w="250" w:type="pct"/>
            <w:tcBorders>
              <w:top w:val="outset" w:sz="6" w:space="0" w:color="414142"/>
              <w:left w:val="outset" w:sz="6" w:space="0" w:color="414142"/>
              <w:bottom w:val="outset" w:sz="6" w:space="0" w:color="414142"/>
              <w:right w:val="outset" w:sz="6" w:space="0" w:color="414142"/>
            </w:tcBorders>
            <w:hideMark/>
          </w:tcPr>
          <w:p w14:paraId="484526D8"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FEFFC3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54AAC7D4"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227D811C" w14:textId="77777777" w:rsidTr="00FD4E6D">
        <w:tc>
          <w:tcPr>
            <w:tcW w:w="250" w:type="pct"/>
            <w:tcBorders>
              <w:top w:val="outset" w:sz="6" w:space="0" w:color="414142"/>
              <w:left w:val="outset" w:sz="6" w:space="0" w:color="414142"/>
              <w:bottom w:val="outset" w:sz="6" w:space="0" w:color="414142"/>
              <w:right w:val="outset" w:sz="6" w:space="0" w:color="414142"/>
            </w:tcBorders>
            <w:hideMark/>
          </w:tcPr>
          <w:p w14:paraId="24A9C7C6"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061AB6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DF887C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Noteikumu projekts tieši neskar Latvijas Republikas starptautiskās saistības, bet nosaka kārtību, kādā tiek nodrošināta valsts interešu pārstāvība, ja tiek saņemts iesn</w:t>
            </w:r>
            <w:r>
              <w:rPr>
                <w:rFonts w:eastAsia="Times New Roman" w:cstheme="minorHAnsi"/>
                <w:sz w:val="28"/>
                <w:szCs w:val="28"/>
                <w:lang w:eastAsia="lv-LV"/>
              </w:rPr>
              <w:t>iegums par valsts rīcību, kuras</w:t>
            </w:r>
            <w:r w:rsidRPr="00AC2B06">
              <w:rPr>
                <w:rFonts w:eastAsia="Times New Roman" w:cstheme="minorHAnsi"/>
                <w:sz w:val="28"/>
                <w:szCs w:val="28"/>
                <w:lang w:eastAsia="lv-LV"/>
              </w:rPr>
              <w:t xml:space="preserve"> rezultātā</w:t>
            </w:r>
            <w:r>
              <w:rPr>
                <w:rFonts w:eastAsia="Times New Roman" w:cstheme="minorHAnsi"/>
                <w:sz w:val="28"/>
                <w:szCs w:val="28"/>
                <w:lang w:eastAsia="lv-LV"/>
              </w:rPr>
              <w:t>,</w:t>
            </w:r>
            <w:r w:rsidRPr="00AC2B06">
              <w:rPr>
                <w:rFonts w:eastAsia="Times New Roman" w:cstheme="minorHAnsi"/>
                <w:sz w:val="28"/>
                <w:szCs w:val="28"/>
                <w:lang w:eastAsia="lv-LV"/>
              </w:rPr>
              <w:t xml:space="preserve"> iespējams</w:t>
            </w:r>
            <w:r>
              <w:rPr>
                <w:rFonts w:eastAsia="Times New Roman" w:cstheme="minorHAnsi"/>
                <w:sz w:val="28"/>
                <w:szCs w:val="28"/>
                <w:lang w:eastAsia="lv-LV"/>
              </w:rPr>
              <w:t>, radies starptautisko</w:t>
            </w:r>
            <w:r w:rsidRPr="00AC2B06">
              <w:rPr>
                <w:rFonts w:eastAsia="Times New Roman" w:cstheme="minorHAnsi"/>
                <w:sz w:val="28"/>
                <w:szCs w:val="28"/>
                <w:lang w:eastAsia="lv-LV"/>
              </w:rPr>
              <w:t xml:space="preserve"> tiesību pārkāpums</w:t>
            </w:r>
            <w:r>
              <w:rPr>
                <w:rFonts w:eastAsia="Times New Roman" w:cstheme="minorHAnsi"/>
                <w:sz w:val="28"/>
                <w:szCs w:val="28"/>
                <w:lang w:eastAsia="lv-LV"/>
              </w:rPr>
              <w:t xml:space="preserve"> starptautisko ieguldījumu jomā</w:t>
            </w:r>
          </w:p>
        </w:tc>
      </w:tr>
    </w:tbl>
    <w:p w14:paraId="43CEE244" w14:textId="77777777" w:rsidR="005C64F8" w:rsidRDefault="005C64F8" w:rsidP="005C64F8"/>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5C64F8" w:rsidRPr="00AC2B06" w14:paraId="78CC7D11" w14:textId="77777777" w:rsidTr="00FD4E6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CB3566" w14:textId="77777777" w:rsidR="005C64F8" w:rsidRPr="00AC2B06" w:rsidRDefault="005C64F8" w:rsidP="00FD4E6D">
            <w:pPr>
              <w:jc w:val="center"/>
              <w:rPr>
                <w:rFonts w:eastAsia="Times New Roman" w:cstheme="minorHAnsi"/>
                <w:b/>
                <w:bCs/>
                <w:sz w:val="28"/>
                <w:szCs w:val="28"/>
                <w:lang w:eastAsia="lv-LV"/>
              </w:rPr>
            </w:pPr>
            <w:r w:rsidRPr="00AC2B06">
              <w:rPr>
                <w:rFonts w:eastAsia="Times New Roman" w:cstheme="minorHAnsi"/>
                <w:b/>
                <w:bCs/>
                <w:sz w:val="28"/>
                <w:szCs w:val="28"/>
                <w:lang w:eastAsia="lv-LV"/>
              </w:rPr>
              <w:t>VI. Sabiedrības līdzdalība un komunikācijas aktivitātes</w:t>
            </w:r>
          </w:p>
        </w:tc>
      </w:tr>
      <w:tr w:rsidR="005C64F8" w:rsidRPr="00AC2B06" w14:paraId="073065BC" w14:textId="77777777" w:rsidTr="00FD4E6D">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57E6EE7C"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57E7E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467A4F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Sabiedriskā apspriešana netiek organizēta, ņemot vērā, ka noteikumu projekts paredz tiesisko regulējumu,</w:t>
            </w:r>
            <w:r>
              <w:rPr>
                <w:rFonts w:eastAsia="Times New Roman" w:cstheme="minorHAnsi"/>
                <w:sz w:val="28"/>
                <w:szCs w:val="28"/>
                <w:lang w:eastAsia="lv-LV"/>
              </w:rPr>
              <w:t xml:space="preserve"> kura pamatprincipi ir noteikti</w:t>
            </w:r>
            <w:r w:rsidRPr="00AC2B06">
              <w:rPr>
                <w:rFonts w:eastAsia="Times New Roman" w:cstheme="minorHAnsi"/>
                <w:sz w:val="28"/>
                <w:szCs w:val="28"/>
                <w:lang w:eastAsia="lv-LV"/>
              </w:rPr>
              <w:t xml:space="preserve"> atbilstoši Ministru kabineta 2015. gada 17. novembra sēdē (prot. Nr. 60 44</w:t>
            </w:r>
            <w:r>
              <w:rPr>
                <w:rFonts w:eastAsia="Times New Roman" w:cstheme="minorHAnsi"/>
                <w:sz w:val="28"/>
                <w:szCs w:val="28"/>
                <w:lang w:eastAsia="lv-LV"/>
              </w:rPr>
              <w:t>. §) atbalstītajam risinājumam</w:t>
            </w:r>
          </w:p>
        </w:tc>
      </w:tr>
      <w:tr w:rsidR="005C64F8" w:rsidRPr="00AC2B06" w14:paraId="108DD898" w14:textId="77777777" w:rsidTr="00FD4E6D">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6BB9424"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52F27C8"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D16036A"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73C18D2F" w14:textId="77777777" w:rsidTr="00FD4E6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2CBB05F4"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1DE0271A"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B48D288"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 attiecināms</w:t>
            </w:r>
          </w:p>
        </w:tc>
      </w:tr>
      <w:tr w:rsidR="005C64F8" w:rsidRPr="00AC2B06" w14:paraId="6BE79D3E" w14:textId="77777777" w:rsidTr="00FD4E6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35245D9"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64E86BF"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94435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2F88487D" w14:textId="77777777" w:rsidR="005C64F8" w:rsidRPr="00AC2B06" w:rsidRDefault="005C64F8" w:rsidP="005C64F8">
      <w:pPr>
        <w:shd w:val="clear" w:color="auto" w:fill="FFFFFF"/>
        <w:ind w:firstLine="300"/>
        <w:rPr>
          <w:rFonts w:eastAsia="Times New Roman" w:cstheme="minorHAnsi"/>
          <w:sz w:val="28"/>
          <w:szCs w:val="28"/>
          <w:lang w:eastAsia="lv-LV"/>
        </w:rPr>
      </w:pPr>
      <w:r w:rsidRPr="00AC2B06">
        <w:rPr>
          <w:rFonts w:eastAsia="Times New Roman" w:cstheme="minorHAnsi"/>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C64F8" w:rsidRPr="00AC2B06" w14:paraId="4A35702F" w14:textId="77777777" w:rsidTr="00FD4E6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51ABB8" w14:textId="77777777" w:rsidR="005C64F8" w:rsidRPr="00AC2B06" w:rsidRDefault="005C64F8" w:rsidP="00FD4E6D">
            <w:pPr>
              <w:jc w:val="center"/>
              <w:rPr>
                <w:rFonts w:eastAsia="Times New Roman" w:cstheme="minorHAnsi"/>
                <w:b/>
                <w:bCs/>
                <w:sz w:val="28"/>
                <w:szCs w:val="28"/>
                <w:lang w:eastAsia="lv-LV"/>
              </w:rPr>
            </w:pPr>
            <w:r w:rsidRPr="00AC2B06">
              <w:rPr>
                <w:rFonts w:eastAsia="Times New Roman" w:cstheme="minorHAnsi"/>
                <w:b/>
                <w:bCs/>
                <w:sz w:val="28"/>
                <w:szCs w:val="28"/>
                <w:lang w:eastAsia="lv-LV"/>
              </w:rPr>
              <w:t>VII. Tiesību akta projekta izpildes nodrošināšana un tās ietekme uz institūcijām</w:t>
            </w:r>
          </w:p>
        </w:tc>
      </w:tr>
      <w:tr w:rsidR="005C64F8" w:rsidRPr="00AC2B06" w14:paraId="760FC0E3" w14:textId="77777777" w:rsidTr="00FD4E6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F1D99B5"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D9E9E6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92FB3C1"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 xml:space="preserve">Valsts kanceleja, </w:t>
            </w:r>
            <w:r w:rsidRPr="00AC2B06">
              <w:rPr>
                <w:rFonts w:cstheme="minorHAnsi"/>
                <w:sz w:val="28"/>
                <w:szCs w:val="28"/>
              </w:rPr>
              <w:t xml:space="preserve">institūcijas, iestādes un amatpersonas, kas apveltītas ar publisko varu un </w:t>
            </w:r>
            <w:r>
              <w:rPr>
                <w:rFonts w:cstheme="minorHAnsi"/>
                <w:sz w:val="28"/>
                <w:szCs w:val="28"/>
              </w:rPr>
              <w:t xml:space="preserve">kuru </w:t>
            </w:r>
            <w:r w:rsidRPr="00AC2B06">
              <w:rPr>
                <w:rFonts w:cstheme="minorHAnsi"/>
                <w:sz w:val="28"/>
                <w:szCs w:val="28"/>
              </w:rPr>
              <w:t xml:space="preserve">rīcību pierēķina valstij kā vienotam starptautisko tiesību </w:t>
            </w:r>
            <w:r>
              <w:rPr>
                <w:rFonts w:cstheme="minorHAnsi"/>
                <w:sz w:val="28"/>
                <w:szCs w:val="28"/>
              </w:rPr>
              <w:t>subjektam – juridiskai personai</w:t>
            </w:r>
          </w:p>
        </w:tc>
      </w:tr>
      <w:tr w:rsidR="005C64F8" w:rsidRPr="00AC2B06" w14:paraId="01541F2A" w14:textId="77777777" w:rsidTr="00FD4E6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567B32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6500422"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Projekta izpildes ietekme uz pārvaldes funkcijām un institucionālo struktūru.</w:t>
            </w:r>
          </w:p>
          <w:p w14:paraId="46BB4B9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A4FC563"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Noteikumu projekts neparedz noteikt jaunas pārvaldes funkcijas un neparedz izma</w:t>
            </w:r>
            <w:r>
              <w:rPr>
                <w:rFonts w:eastAsia="Times New Roman" w:cstheme="minorHAnsi"/>
                <w:sz w:val="28"/>
                <w:szCs w:val="28"/>
                <w:lang w:eastAsia="lv-LV"/>
              </w:rPr>
              <w:t>iņas institucionālajā struktūrā</w:t>
            </w:r>
          </w:p>
        </w:tc>
      </w:tr>
      <w:tr w:rsidR="005C64F8" w:rsidRPr="00AC2B06" w14:paraId="4E8F9859" w14:textId="77777777" w:rsidTr="00FD4E6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33C4A94"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B05CBB7"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864D014" w14:textId="77777777" w:rsidR="005C64F8" w:rsidRPr="00AC2B06" w:rsidRDefault="005C64F8" w:rsidP="00FD4E6D">
            <w:pPr>
              <w:rPr>
                <w:rFonts w:eastAsia="Times New Roman" w:cstheme="minorHAnsi"/>
                <w:sz w:val="28"/>
                <w:szCs w:val="28"/>
                <w:lang w:eastAsia="lv-LV"/>
              </w:rPr>
            </w:pPr>
            <w:r w:rsidRPr="00AC2B06">
              <w:rPr>
                <w:rFonts w:eastAsia="Times New Roman" w:cstheme="minorHAnsi"/>
                <w:sz w:val="28"/>
                <w:szCs w:val="28"/>
                <w:lang w:eastAsia="lv-LV"/>
              </w:rPr>
              <w:t>Nav</w:t>
            </w:r>
          </w:p>
        </w:tc>
      </w:tr>
    </w:tbl>
    <w:p w14:paraId="75D460FA" w14:textId="77777777" w:rsidR="005C64F8" w:rsidRPr="00AC2B06" w:rsidRDefault="005C64F8" w:rsidP="005C64F8">
      <w:pPr>
        <w:rPr>
          <w:rFonts w:cstheme="minorHAnsi"/>
          <w:sz w:val="28"/>
          <w:szCs w:val="28"/>
        </w:rPr>
      </w:pPr>
    </w:p>
    <w:p w14:paraId="6F993E12" w14:textId="77777777" w:rsidR="005C64F8" w:rsidRPr="00AC2B06" w:rsidRDefault="005C64F8" w:rsidP="005C64F8">
      <w:pPr>
        <w:rPr>
          <w:rFonts w:cstheme="minorHAnsi"/>
          <w:sz w:val="28"/>
          <w:szCs w:val="28"/>
        </w:rPr>
      </w:pPr>
      <w:r w:rsidRPr="00AC2B06">
        <w:rPr>
          <w:rFonts w:cstheme="minorHAnsi"/>
          <w:sz w:val="28"/>
          <w:szCs w:val="28"/>
        </w:rPr>
        <w:t>Anotācijas III un IV sadaļa – projekts šīs jomas neskar.</w:t>
      </w:r>
    </w:p>
    <w:p w14:paraId="64EF1E11" w14:textId="77777777" w:rsidR="005C64F8" w:rsidRDefault="005C64F8" w:rsidP="005C64F8">
      <w:pPr>
        <w:rPr>
          <w:rFonts w:cstheme="minorHAnsi"/>
          <w:sz w:val="28"/>
          <w:szCs w:val="28"/>
        </w:rPr>
      </w:pPr>
    </w:p>
    <w:p w14:paraId="446150CF" w14:textId="77777777" w:rsidR="005C64F8" w:rsidRDefault="005C64F8" w:rsidP="005C64F8">
      <w:pPr>
        <w:rPr>
          <w:rFonts w:cstheme="minorHAnsi"/>
          <w:sz w:val="28"/>
          <w:szCs w:val="28"/>
        </w:rPr>
      </w:pPr>
    </w:p>
    <w:p w14:paraId="6465FED9" w14:textId="77777777" w:rsidR="005C64F8" w:rsidRPr="00AC2B06" w:rsidRDefault="005C64F8" w:rsidP="005C64F8">
      <w:pPr>
        <w:rPr>
          <w:rFonts w:cstheme="minorHAnsi"/>
          <w:sz w:val="28"/>
          <w:szCs w:val="28"/>
        </w:rPr>
      </w:pPr>
    </w:p>
    <w:p w14:paraId="37EEA905" w14:textId="77777777" w:rsidR="005C64F8" w:rsidRPr="00AC2B06" w:rsidRDefault="005C64F8" w:rsidP="005C64F8">
      <w:pPr>
        <w:rPr>
          <w:rFonts w:cstheme="minorHAnsi"/>
          <w:sz w:val="28"/>
          <w:szCs w:val="28"/>
        </w:rPr>
      </w:pPr>
      <w:r w:rsidRPr="00AC2B06">
        <w:rPr>
          <w:rFonts w:cstheme="minorHAnsi"/>
          <w:sz w:val="28"/>
          <w:szCs w:val="28"/>
        </w:rPr>
        <w:t>Ministru prezidents</w:t>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r>
      <w:r w:rsidRPr="00AC2B06">
        <w:rPr>
          <w:rFonts w:cstheme="minorHAnsi"/>
          <w:sz w:val="28"/>
          <w:szCs w:val="28"/>
        </w:rPr>
        <w:tab/>
        <w:t>Māris Kučinskis</w:t>
      </w:r>
    </w:p>
    <w:p w14:paraId="59D6E4A7" w14:textId="77777777" w:rsidR="005C64F8" w:rsidRDefault="005C64F8" w:rsidP="005C64F8">
      <w:pPr>
        <w:rPr>
          <w:rFonts w:cstheme="minorHAnsi"/>
          <w:sz w:val="28"/>
          <w:szCs w:val="28"/>
        </w:rPr>
      </w:pPr>
    </w:p>
    <w:p w14:paraId="240ED195" w14:textId="77777777" w:rsidR="005C64F8" w:rsidRPr="00AC2B06" w:rsidRDefault="005C64F8" w:rsidP="005C64F8">
      <w:pPr>
        <w:rPr>
          <w:rFonts w:cstheme="minorHAnsi"/>
          <w:sz w:val="28"/>
          <w:szCs w:val="28"/>
        </w:rPr>
      </w:pPr>
    </w:p>
    <w:p w14:paraId="678AFEB8" w14:textId="77777777" w:rsidR="005C64F8" w:rsidRPr="00AC2B06" w:rsidRDefault="005C64F8" w:rsidP="005C64F8">
      <w:pPr>
        <w:rPr>
          <w:rFonts w:cstheme="minorHAnsi"/>
          <w:sz w:val="28"/>
          <w:szCs w:val="28"/>
        </w:rPr>
      </w:pPr>
      <w:r w:rsidRPr="00AC2B06">
        <w:rPr>
          <w:rFonts w:cstheme="minorHAnsi"/>
          <w:sz w:val="28"/>
          <w:szCs w:val="28"/>
        </w:rPr>
        <w:t>Vizē:</w:t>
      </w:r>
    </w:p>
    <w:p w14:paraId="5A5ABE85" w14:textId="77777777" w:rsidR="005C64F8" w:rsidRPr="00AC2B06" w:rsidRDefault="005C64F8" w:rsidP="005C64F8">
      <w:pPr>
        <w:rPr>
          <w:rFonts w:cstheme="minorHAnsi"/>
          <w:sz w:val="28"/>
          <w:szCs w:val="28"/>
        </w:rPr>
      </w:pPr>
      <w:r w:rsidRPr="00AC2B06">
        <w:rPr>
          <w:rFonts w:cstheme="minorHAnsi"/>
          <w:sz w:val="28"/>
          <w:szCs w:val="28"/>
        </w:rPr>
        <w:t>Valsts kancelejas direktors</w:t>
      </w:r>
      <w:r w:rsidRPr="00AC2B06">
        <w:rPr>
          <w:rFonts w:cstheme="minorHAnsi"/>
          <w:sz w:val="28"/>
          <w:szCs w:val="28"/>
        </w:rPr>
        <w:tab/>
        <w:t>_______________</w:t>
      </w:r>
      <w:r w:rsidRPr="00AC2B06">
        <w:rPr>
          <w:rFonts w:cstheme="minorHAnsi"/>
          <w:sz w:val="28"/>
          <w:szCs w:val="28"/>
        </w:rPr>
        <w:tab/>
      </w:r>
      <w:r w:rsidRPr="00AC2B06">
        <w:rPr>
          <w:rFonts w:cstheme="minorHAnsi"/>
          <w:sz w:val="28"/>
          <w:szCs w:val="28"/>
        </w:rPr>
        <w:tab/>
      </w:r>
      <w:r>
        <w:rPr>
          <w:rFonts w:cstheme="minorHAnsi"/>
          <w:sz w:val="28"/>
          <w:szCs w:val="28"/>
        </w:rPr>
        <w:t xml:space="preserve">Jānis </w:t>
      </w:r>
      <w:proofErr w:type="spellStart"/>
      <w:r>
        <w:rPr>
          <w:rFonts w:cstheme="minorHAnsi"/>
          <w:sz w:val="28"/>
          <w:szCs w:val="28"/>
        </w:rPr>
        <w:t>Citskovskis</w:t>
      </w:r>
      <w:proofErr w:type="spellEnd"/>
    </w:p>
    <w:p w14:paraId="664BE0D0" w14:textId="77777777" w:rsidR="005C64F8" w:rsidRPr="00AC2B06" w:rsidRDefault="005C64F8" w:rsidP="005C64F8">
      <w:pPr>
        <w:rPr>
          <w:rFonts w:cstheme="minorHAnsi"/>
          <w:sz w:val="28"/>
          <w:szCs w:val="28"/>
        </w:rPr>
      </w:pPr>
    </w:p>
    <w:p w14:paraId="07FC6601" w14:textId="77777777" w:rsidR="005C64F8" w:rsidRPr="005330DA" w:rsidRDefault="005C64F8" w:rsidP="005C64F8">
      <w:pPr>
        <w:rPr>
          <w:rFonts w:cstheme="minorHAnsi"/>
        </w:rPr>
      </w:pPr>
    </w:p>
    <w:p w14:paraId="78E1F10D" w14:textId="77777777" w:rsidR="005C64F8" w:rsidRPr="005330DA" w:rsidRDefault="005C64F8" w:rsidP="005C64F8">
      <w:pPr>
        <w:rPr>
          <w:rFonts w:cstheme="minorHAnsi"/>
        </w:rPr>
      </w:pPr>
      <w:r>
        <w:rPr>
          <w:rFonts w:cstheme="minorHAnsi"/>
        </w:rPr>
        <w:t>20.04.2017.</w:t>
      </w:r>
    </w:p>
    <w:p w14:paraId="0EE984E0" w14:textId="72D09239" w:rsidR="005C64F8" w:rsidRPr="005330DA" w:rsidRDefault="00280EAF" w:rsidP="005C64F8">
      <w:pPr>
        <w:rPr>
          <w:rFonts w:cstheme="minorHAnsi"/>
        </w:rPr>
      </w:pPr>
      <w:r>
        <w:rPr>
          <w:rFonts w:cstheme="minorHAnsi"/>
        </w:rPr>
        <w:t>1669</w:t>
      </w:r>
      <w:bookmarkStart w:id="0" w:name="_GoBack"/>
      <w:bookmarkEnd w:id="0"/>
    </w:p>
    <w:p w14:paraId="2F9B304F" w14:textId="77777777" w:rsidR="005C64F8" w:rsidRPr="005330DA" w:rsidRDefault="00035D0A" w:rsidP="005C64F8">
      <w:pPr>
        <w:rPr>
          <w:rFonts w:cstheme="minorHAnsi"/>
        </w:rPr>
      </w:pPr>
      <w:hyperlink r:id="rId7" w:history="1">
        <w:r w:rsidR="005C64F8" w:rsidRPr="005330DA">
          <w:rPr>
            <w:rStyle w:val="Hyperlink"/>
            <w:rFonts w:cstheme="minorHAnsi"/>
            <w:color w:val="auto"/>
          </w:rPr>
          <w:t>daina.abolina@mk.gov.lv</w:t>
        </w:r>
      </w:hyperlink>
    </w:p>
    <w:p w14:paraId="6F99239C" w14:textId="77777777" w:rsidR="005C64F8" w:rsidRPr="005330DA" w:rsidRDefault="005C64F8" w:rsidP="005C64F8">
      <w:pPr>
        <w:rPr>
          <w:rFonts w:cstheme="minorHAnsi"/>
        </w:rPr>
      </w:pPr>
      <w:r w:rsidRPr="005330DA">
        <w:rPr>
          <w:rFonts w:cstheme="minorHAnsi"/>
        </w:rPr>
        <w:t>67082946</w:t>
      </w:r>
    </w:p>
    <w:p w14:paraId="60F7FA80" w14:textId="77777777" w:rsidR="005C64F8" w:rsidRPr="005330DA" w:rsidRDefault="005C64F8" w:rsidP="005C64F8">
      <w:pPr>
        <w:rPr>
          <w:rFonts w:cstheme="minorHAnsi"/>
        </w:rPr>
      </w:pPr>
    </w:p>
    <w:p w14:paraId="7103DEC4" w14:textId="77777777" w:rsidR="00A125AF" w:rsidRPr="005C64F8" w:rsidRDefault="00A125AF" w:rsidP="005C64F8"/>
    <w:sectPr w:rsidR="00A125AF" w:rsidRPr="005C64F8" w:rsidSect="00EF5978">
      <w:headerReference w:type="default" r:id="rId8"/>
      <w:footerReference w:type="default" r:id="rId9"/>
      <w:footerReference w:type="first" r:id="rId10"/>
      <w:pgSz w:w="11906" w:h="16838" w:code="9"/>
      <w:pgMar w:top="1418" w:right="1134" w:bottom="1134" w:left="1701"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BD2D" w14:textId="77777777" w:rsidR="00075650" w:rsidRDefault="00075650" w:rsidP="00A125AF">
      <w:r>
        <w:separator/>
      </w:r>
    </w:p>
  </w:endnote>
  <w:endnote w:type="continuationSeparator" w:id="0">
    <w:p w14:paraId="3F7ABAF4" w14:textId="77777777" w:rsidR="00075650" w:rsidRDefault="00075650" w:rsidP="00A1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354A" w14:textId="389F40C9" w:rsidR="00A125AF" w:rsidRDefault="007C3036">
    <w:pPr>
      <w:pStyle w:val="Footer"/>
    </w:pPr>
    <w:r>
      <w:t>MKAnot_</w:t>
    </w:r>
    <w:r w:rsidR="005C64F8">
      <w:t>20042017</w:t>
    </w:r>
    <w:r w:rsidR="00A125AF">
      <w:t xml:space="preserve">; </w:t>
    </w:r>
    <w:r w:rsidR="00A125AF" w:rsidRPr="00A125AF">
      <w:t>Ministru kabineta noteikumu projekta “Pārstāvības nodrošināšanas kārtība starptautisko ieguldījumu strīdu izskatīšanā”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32E1" w14:textId="55D5555B" w:rsidR="007C3036" w:rsidRDefault="00862231" w:rsidP="007C3036">
    <w:pPr>
      <w:pStyle w:val="Footer"/>
    </w:pPr>
    <w:r>
      <w:t>MKAnot_</w:t>
    </w:r>
    <w:r w:rsidR="005C64F8">
      <w:t>20042017</w:t>
    </w:r>
    <w:r w:rsidR="007C3036">
      <w:t xml:space="preserve">; </w:t>
    </w:r>
    <w:r w:rsidR="007C3036" w:rsidRPr="00A125AF">
      <w:t>Ministru kabineta noteikumu projekta “Pārstāvības nodrošināšanas kārtība starptautisko ieguldījumu strīdu izskatīšanā” sākotnējās ietekmes novērtējuma ziņojums (anotācija)</w:t>
    </w:r>
  </w:p>
  <w:p w14:paraId="55EAE7E0" w14:textId="77777777" w:rsidR="007C3036" w:rsidRPr="007C3036" w:rsidRDefault="007C3036" w:rsidP="007C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FF88" w14:textId="77777777" w:rsidR="00075650" w:rsidRDefault="00075650" w:rsidP="00A125AF">
      <w:r>
        <w:separator/>
      </w:r>
    </w:p>
  </w:footnote>
  <w:footnote w:type="continuationSeparator" w:id="0">
    <w:p w14:paraId="4E9909D6" w14:textId="77777777" w:rsidR="00075650" w:rsidRDefault="00075650" w:rsidP="00A1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779275"/>
      <w:docPartObj>
        <w:docPartGallery w:val="Page Numbers (Top of Page)"/>
        <w:docPartUnique/>
      </w:docPartObj>
    </w:sdtPr>
    <w:sdtEndPr>
      <w:rPr>
        <w:noProof/>
      </w:rPr>
    </w:sdtEndPr>
    <w:sdtContent>
      <w:p w14:paraId="32897D05" w14:textId="77777777" w:rsidR="00EF5978" w:rsidRDefault="00EF5978">
        <w:pPr>
          <w:pStyle w:val="Header"/>
          <w:jc w:val="center"/>
        </w:pPr>
      </w:p>
      <w:p w14:paraId="5F8DF757" w14:textId="15107A20" w:rsidR="00A125AF" w:rsidRDefault="00A125AF">
        <w:pPr>
          <w:pStyle w:val="Header"/>
          <w:jc w:val="center"/>
        </w:pPr>
        <w:r>
          <w:fldChar w:fldCharType="begin"/>
        </w:r>
        <w:r>
          <w:instrText xml:space="preserve"> PAGE   \* MERGEFORMAT </w:instrText>
        </w:r>
        <w:r>
          <w:fldChar w:fldCharType="separate"/>
        </w:r>
        <w:r w:rsidR="00035D0A">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507C"/>
    <w:multiLevelType w:val="multilevel"/>
    <w:tmpl w:val="EEEC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32358"/>
    <w:multiLevelType w:val="hybridMultilevel"/>
    <w:tmpl w:val="3976F356"/>
    <w:lvl w:ilvl="0" w:tplc="E5660CEC">
      <w:start w:val="1"/>
      <w:numFmt w:val="decimal"/>
      <w:lvlText w:val="%1."/>
      <w:lvlJc w:val="left"/>
      <w:pPr>
        <w:ind w:left="885" w:hanging="885"/>
      </w:pPr>
      <w:rPr>
        <w:rFonts w:hint="default"/>
        <w:b w:val="0"/>
        <w:color w:val="auto"/>
        <w:sz w:val="28"/>
        <w:szCs w:val="28"/>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7456A3"/>
    <w:multiLevelType w:val="multilevel"/>
    <w:tmpl w:val="A90EEB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AB"/>
    <w:rsid w:val="00035D0A"/>
    <w:rsid w:val="0004233B"/>
    <w:rsid w:val="00075650"/>
    <w:rsid w:val="0007744A"/>
    <w:rsid w:val="000862AB"/>
    <w:rsid w:val="0008778C"/>
    <w:rsid w:val="00096549"/>
    <w:rsid w:val="000D0424"/>
    <w:rsid w:val="000D3969"/>
    <w:rsid w:val="000F6667"/>
    <w:rsid w:val="00124602"/>
    <w:rsid w:val="00124E96"/>
    <w:rsid w:val="00134CCD"/>
    <w:rsid w:val="0016034A"/>
    <w:rsid w:val="00171CA5"/>
    <w:rsid w:val="00187A44"/>
    <w:rsid w:val="00216A9A"/>
    <w:rsid w:val="00223AD5"/>
    <w:rsid w:val="00265C4C"/>
    <w:rsid w:val="00280EAF"/>
    <w:rsid w:val="00370622"/>
    <w:rsid w:val="003A0095"/>
    <w:rsid w:val="003B35BE"/>
    <w:rsid w:val="003B4CCC"/>
    <w:rsid w:val="003C42E0"/>
    <w:rsid w:val="003D2991"/>
    <w:rsid w:val="00426ED4"/>
    <w:rsid w:val="004279C6"/>
    <w:rsid w:val="00486B09"/>
    <w:rsid w:val="004A1794"/>
    <w:rsid w:val="004A17A2"/>
    <w:rsid w:val="004E6193"/>
    <w:rsid w:val="004F7BCC"/>
    <w:rsid w:val="005330DA"/>
    <w:rsid w:val="00537C52"/>
    <w:rsid w:val="005A31BE"/>
    <w:rsid w:val="005A6CB5"/>
    <w:rsid w:val="005B61C4"/>
    <w:rsid w:val="005C13DE"/>
    <w:rsid w:val="005C1522"/>
    <w:rsid w:val="005C64F8"/>
    <w:rsid w:val="005E4807"/>
    <w:rsid w:val="00635854"/>
    <w:rsid w:val="00657197"/>
    <w:rsid w:val="00687522"/>
    <w:rsid w:val="006C2BEC"/>
    <w:rsid w:val="006E4C92"/>
    <w:rsid w:val="007340BE"/>
    <w:rsid w:val="00734AD6"/>
    <w:rsid w:val="007B15CA"/>
    <w:rsid w:val="007B7E55"/>
    <w:rsid w:val="007C3036"/>
    <w:rsid w:val="007C72AB"/>
    <w:rsid w:val="007D7BD7"/>
    <w:rsid w:val="007F2552"/>
    <w:rsid w:val="008405FB"/>
    <w:rsid w:val="00862231"/>
    <w:rsid w:val="008A7BA9"/>
    <w:rsid w:val="00932DC9"/>
    <w:rsid w:val="00955EC1"/>
    <w:rsid w:val="009C703F"/>
    <w:rsid w:val="00A0015A"/>
    <w:rsid w:val="00A00ED6"/>
    <w:rsid w:val="00A125AF"/>
    <w:rsid w:val="00A141F4"/>
    <w:rsid w:val="00A26C51"/>
    <w:rsid w:val="00A72CF0"/>
    <w:rsid w:val="00A83409"/>
    <w:rsid w:val="00AA26F1"/>
    <w:rsid w:val="00AB76D6"/>
    <w:rsid w:val="00AC2B06"/>
    <w:rsid w:val="00AE32D9"/>
    <w:rsid w:val="00B14767"/>
    <w:rsid w:val="00B9112B"/>
    <w:rsid w:val="00BA53C4"/>
    <w:rsid w:val="00BA67CE"/>
    <w:rsid w:val="00BC1C1F"/>
    <w:rsid w:val="00BE21A8"/>
    <w:rsid w:val="00BE47FD"/>
    <w:rsid w:val="00C913B9"/>
    <w:rsid w:val="00C95093"/>
    <w:rsid w:val="00C95438"/>
    <w:rsid w:val="00D50743"/>
    <w:rsid w:val="00D52C8C"/>
    <w:rsid w:val="00D57F33"/>
    <w:rsid w:val="00D60742"/>
    <w:rsid w:val="00D6173F"/>
    <w:rsid w:val="00DC5397"/>
    <w:rsid w:val="00DD7006"/>
    <w:rsid w:val="00DE0909"/>
    <w:rsid w:val="00E2171D"/>
    <w:rsid w:val="00EE26D7"/>
    <w:rsid w:val="00EF5978"/>
    <w:rsid w:val="00F46FB4"/>
    <w:rsid w:val="00FC3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DD37"/>
  <w15:docId w15:val="{0F2D778D-B934-4922-8F65-86F9815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customStyle="1" w:styleId="apple-converted-space">
    <w:name w:val="apple-converted-space"/>
    <w:basedOn w:val="DefaultParagraphFont"/>
    <w:rsid w:val="000862AB"/>
  </w:style>
  <w:style w:type="paragraph" w:customStyle="1" w:styleId="labojumupamats">
    <w:name w:val="labojumu_pamats"/>
    <w:basedOn w:val="Normal"/>
    <w:rsid w:val="000862AB"/>
    <w:pPr>
      <w:spacing w:before="100" w:beforeAutospacing="1" w:after="100" w:afterAutospacing="1"/>
    </w:pPr>
    <w:rPr>
      <w:rFonts w:ascii="Times New Roman" w:eastAsia="Times New Roman" w:hAnsi="Times New Roman"/>
      <w:lang w:eastAsia="lv-LV"/>
    </w:rPr>
  </w:style>
  <w:style w:type="character" w:styleId="Hyperlink">
    <w:name w:val="Hyperlink"/>
    <w:basedOn w:val="DefaultParagraphFont"/>
    <w:uiPriority w:val="99"/>
    <w:unhideWhenUsed/>
    <w:rsid w:val="000862AB"/>
    <w:rPr>
      <w:color w:val="0000FF"/>
      <w:u w:val="single"/>
    </w:rPr>
  </w:style>
  <w:style w:type="paragraph" w:customStyle="1" w:styleId="tvhtml">
    <w:name w:val="tv_html"/>
    <w:basedOn w:val="Normal"/>
    <w:rsid w:val="000862AB"/>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A125AF"/>
    <w:pPr>
      <w:tabs>
        <w:tab w:val="center" w:pos="4153"/>
        <w:tab w:val="right" w:pos="8306"/>
      </w:tabs>
    </w:pPr>
  </w:style>
  <w:style w:type="character" w:customStyle="1" w:styleId="HeaderChar">
    <w:name w:val="Header Char"/>
    <w:basedOn w:val="DefaultParagraphFont"/>
    <w:link w:val="Header"/>
    <w:uiPriority w:val="99"/>
    <w:rsid w:val="00A125AF"/>
    <w:rPr>
      <w:sz w:val="24"/>
      <w:szCs w:val="24"/>
    </w:rPr>
  </w:style>
  <w:style w:type="paragraph" w:styleId="Footer">
    <w:name w:val="footer"/>
    <w:basedOn w:val="Normal"/>
    <w:link w:val="FooterChar"/>
    <w:uiPriority w:val="99"/>
    <w:unhideWhenUsed/>
    <w:rsid w:val="00A125AF"/>
    <w:pPr>
      <w:tabs>
        <w:tab w:val="center" w:pos="4153"/>
        <w:tab w:val="right" w:pos="8306"/>
      </w:tabs>
    </w:pPr>
  </w:style>
  <w:style w:type="character" w:customStyle="1" w:styleId="FooterChar">
    <w:name w:val="Footer Char"/>
    <w:basedOn w:val="DefaultParagraphFont"/>
    <w:link w:val="Footer"/>
    <w:uiPriority w:val="99"/>
    <w:rsid w:val="00A125AF"/>
    <w:rPr>
      <w:sz w:val="24"/>
      <w:szCs w:val="24"/>
    </w:rPr>
  </w:style>
  <w:style w:type="paragraph" w:styleId="FootnoteText">
    <w:name w:val="footnote text"/>
    <w:aliases w:val="Fußnote,Char, Char,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5E4807"/>
    <w:rPr>
      <w:rFonts w:ascii="Times New Roman" w:eastAsia="Times New Roman" w:hAnsi="Times New Roman"/>
      <w:sz w:val="20"/>
      <w:szCs w:val="20"/>
      <w:lang w:eastAsia="lv-LV"/>
    </w:rPr>
  </w:style>
  <w:style w:type="character" w:customStyle="1" w:styleId="FootnoteTextChar">
    <w:name w:val="Footnote Text Char"/>
    <w:aliases w:val="Fußnote Char,Char Char, Char Char,Footnote Text Char1 Char,Vēres teksts Char Char Char Char Char Char Char Char Char Char Char Char1 Char,-E Fußnotentext Char"/>
    <w:basedOn w:val="DefaultParagraphFont"/>
    <w:link w:val="FootnoteText"/>
    <w:uiPriority w:val="99"/>
    <w:rsid w:val="005E4807"/>
    <w:rPr>
      <w:rFonts w:ascii="Times New Roman" w:eastAsia="Times New Roman" w:hAnsi="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5E4807"/>
    <w:rPr>
      <w:vertAlign w:val="superscript"/>
    </w:rPr>
  </w:style>
  <w:style w:type="paragraph" w:styleId="BalloonText">
    <w:name w:val="Balloon Text"/>
    <w:basedOn w:val="Normal"/>
    <w:link w:val="BalloonTextChar"/>
    <w:uiPriority w:val="99"/>
    <w:semiHidden/>
    <w:unhideWhenUsed/>
    <w:rsid w:val="00EF5978"/>
    <w:rPr>
      <w:rFonts w:ascii="Tahoma" w:hAnsi="Tahoma" w:cs="Tahoma"/>
      <w:sz w:val="16"/>
      <w:szCs w:val="16"/>
    </w:rPr>
  </w:style>
  <w:style w:type="character" w:customStyle="1" w:styleId="BalloonTextChar">
    <w:name w:val="Balloon Text Char"/>
    <w:basedOn w:val="DefaultParagraphFont"/>
    <w:link w:val="BalloonText"/>
    <w:uiPriority w:val="99"/>
    <w:semiHidden/>
    <w:rsid w:val="00EF5978"/>
    <w:rPr>
      <w:rFonts w:ascii="Tahoma" w:hAnsi="Tahoma" w:cs="Tahoma"/>
      <w:sz w:val="16"/>
      <w:szCs w:val="16"/>
    </w:rPr>
  </w:style>
  <w:style w:type="paragraph" w:styleId="NormalWeb">
    <w:name w:val="Normal (Web)"/>
    <w:basedOn w:val="Normal"/>
    <w:uiPriority w:val="99"/>
    <w:unhideWhenUsed/>
    <w:rsid w:val="00BA67CE"/>
    <w:pPr>
      <w:spacing w:before="100" w:beforeAutospacing="1" w:after="100" w:afterAutospacing="1"/>
    </w:pPr>
    <w:rPr>
      <w:rFonts w:ascii="Times New Roman" w:hAnsi="Times New Roman"/>
      <w:lang w:val="en-US"/>
    </w:rPr>
  </w:style>
  <w:style w:type="character" w:styleId="CommentReference">
    <w:name w:val="annotation reference"/>
    <w:basedOn w:val="DefaultParagraphFont"/>
    <w:uiPriority w:val="99"/>
    <w:semiHidden/>
    <w:unhideWhenUsed/>
    <w:rsid w:val="00A141F4"/>
    <w:rPr>
      <w:sz w:val="16"/>
      <w:szCs w:val="16"/>
    </w:rPr>
  </w:style>
  <w:style w:type="paragraph" w:styleId="CommentText">
    <w:name w:val="annotation text"/>
    <w:basedOn w:val="Normal"/>
    <w:link w:val="CommentTextChar"/>
    <w:uiPriority w:val="99"/>
    <w:semiHidden/>
    <w:unhideWhenUsed/>
    <w:rsid w:val="00A141F4"/>
    <w:rPr>
      <w:sz w:val="20"/>
      <w:szCs w:val="20"/>
    </w:rPr>
  </w:style>
  <w:style w:type="character" w:customStyle="1" w:styleId="CommentTextChar">
    <w:name w:val="Comment Text Char"/>
    <w:basedOn w:val="DefaultParagraphFont"/>
    <w:link w:val="CommentText"/>
    <w:uiPriority w:val="99"/>
    <w:semiHidden/>
    <w:rsid w:val="00A141F4"/>
    <w:rPr>
      <w:sz w:val="20"/>
      <w:szCs w:val="20"/>
    </w:rPr>
  </w:style>
  <w:style w:type="paragraph" w:styleId="CommentSubject">
    <w:name w:val="annotation subject"/>
    <w:basedOn w:val="CommentText"/>
    <w:next w:val="CommentText"/>
    <w:link w:val="CommentSubjectChar"/>
    <w:uiPriority w:val="99"/>
    <w:semiHidden/>
    <w:unhideWhenUsed/>
    <w:rsid w:val="00A141F4"/>
    <w:rPr>
      <w:b/>
      <w:bCs/>
    </w:rPr>
  </w:style>
  <w:style w:type="character" w:customStyle="1" w:styleId="CommentSubjectChar">
    <w:name w:val="Comment Subject Char"/>
    <w:basedOn w:val="CommentTextChar"/>
    <w:link w:val="CommentSubject"/>
    <w:uiPriority w:val="99"/>
    <w:semiHidden/>
    <w:rsid w:val="00A14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1914">
      <w:bodyDiv w:val="1"/>
      <w:marLeft w:val="0"/>
      <w:marRight w:val="0"/>
      <w:marTop w:val="0"/>
      <w:marBottom w:val="0"/>
      <w:divBdr>
        <w:top w:val="none" w:sz="0" w:space="0" w:color="auto"/>
        <w:left w:val="none" w:sz="0" w:space="0" w:color="auto"/>
        <w:bottom w:val="none" w:sz="0" w:space="0" w:color="auto"/>
        <w:right w:val="none" w:sz="0" w:space="0" w:color="auto"/>
      </w:divBdr>
      <w:divsChild>
        <w:div w:id="1006056766">
          <w:marLeft w:val="150"/>
          <w:marRight w:val="150"/>
          <w:marTop w:val="480"/>
          <w:marBottom w:val="0"/>
          <w:divBdr>
            <w:top w:val="single" w:sz="6" w:space="28" w:color="D4D4D4"/>
            <w:left w:val="none" w:sz="0" w:space="0" w:color="auto"/>
            <w:bottom w:val="none" w:sz="0" w:space="0" w:color="auto"/>
            <w:right w:val="none" w:sz="0" w:space="0" w:color="auto"/>
          </w:divBdr>
        </w:div>
        <w:div w:id="792557403">
          <w:marLeft w:val="0"/>
          <w:marRight w:val="0"/>
          <w:marTop w:val="400"/>
          <w:marBottom w:val="0"/>
          <w:divBdr>
            <w:top w:val="none" w:sz="0" w:space="0" w:color="auto"/>
            <w:left w:val="none" w:sz="0" w:space="0" w:color="auto"/>
            <w:bottom w:val="none" w:sz="0" w:space="0" w:color="auto"/>
            <w:right w:val="none" w:sz="0" w:space="0" w:color="auto"/>
          </w:divBdr>
        </w:div>
        <w:div w:id="892234176">
          <w:marLeft w:val="0"/>
          <w:marRight w:val="0"/>
          <w:marTop w:val="240"/>
          <w:marBottom w:val="0"/>
          <w:divBdr>
            <w:top w:val="none" w:sz="0" w:space="0" w:color="auto"/>
            <w:left w:val="none" w:sz="0" w:space="0" w:color="auto"/>
            <w:bottom w:val="none" w:sz="0" w:space="0" w:color="auto"/>
            <w:right w:val="none" w:sz="0" w:space="0" w:color="auto"/>
          </w:divBdr>
        </w:div>
      </w:divsChild>
    </w:div>
    <w:div w:id="922910291">
      <w:bodyDiv w:val="1"/>
      <w:marLeft w:val="0"/>
      <w:marRight w:val="0"/>
      <w:marTop w:val="0"/>
      <w:marBottom w:val="0"/>
      <w:divBdr>
        <w:top w:val="none" w:sz="0" w:space="0" w:color="auto"/>
        <w:left w:val="none" w:sz="0" w:space="0" w:color="auto"/>
        <w:bottom w:val="none" w:sz="0" w:space="0" w:color="auto"/>
        <w:right w:val="none" w:sz="0" w:space="0" w:color="auto"/>
      </w:divBdr>
      <w:divsChild>
        <w:div w:id="1645501669">
          <w:marLeft w:val="150"/>
          <w:marRight w:val="150"/>
          <w:marTop w:val="480"/>
          <w:marBottom w:val="0"/>
          <w:divBdr>
            <w:top w:val="single" w:sz="6" w:space="28" w:color="D4D4D4"/>
            <w:left w:val="none" w:sz="0" w:space="0" w:color="auto"/>
            <w:bottom w:val="none" w:sz="0" w:space="0" w:color="auto"/>
            <w:right w:val="none" w:sz="0" w:space="0" w:color="auto"/>
          </w:divBdr>
        </w:div>
        <w:div w:id="1488935860">
          <w:marLeft w:val="0"/>
          <w:marRight w:val="0"/>
          <w:marTop w:val="400"/>
          <w:marBottom w:val="0"/>
          <w:divBdr>
            <w:top w:val="none" w:sz="0" w:space="0" w:color="auto"/>
            <w:left w:val="none" w:sz="0" w:space="0" w:color="auto"/>
            <w:bottom w:val="none" w:sz="0" w:space="0" w:color="auto"/>
            <w:right w:val="none" w:sz="0" w:space="0" w:color="auto"/>
          </w:divBdr>
        </w:div>
        <w:div w:id="12741670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na.abolina@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9054</Words>
  <Characters>5161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Daina Abolina</cp:lastModifiedBy>
  <cp:revision>6</cp:revision>
  <cp:lastPrinted>2017-04-21T10:33:00Z</cp:lastPrinted>
  <dcterms:created xsi:type="dcterms:W3CDTF">2017-04-20T14:40:00Z</dcterms:created>
  <dcterms:modified xsi:type="dcterms:W3CDTF">2017-04-21T10:38:00Z</dcterms:modified>
</cp:coreProperties>
</file>