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CA" w:rsidRDefault="009226CA" w:rsidP="009226CA">
      <w:pPr>
        <w:jc w:val="center"/>
        <w:rPr>
          <w:b/>
        </w:rPr>
      </w:pPr>
      <w:r>
        <w:rPr>
          <w:b/>
          <w:bCs/>
        </w:rPr>
        <w:t xml:space="preserve">Ministru kabineta rīkojuma projekta </w:t>
      </w:r>
      <w:r>
        <w:rPr>
          <w:b/>
        </w:rPr>
        <w:t xml:space="preserve">„Par valstij piekrītošā nekustamā īpašuma „Rugāji”, Brunavas pagastā, Bauskas novadā, nodošanu Bauskas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9226CA" w:rsidRDefault="009226CA" w:rsidP="009226CA">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9226CA" w:rsidTr="008829C5">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9226CA" w:rsidRDefault="009226CA" w:rsidP="008829C5">
            <w:pPr>
              <w:pStyle w:val="naisnod"/>
              <w:spacing w:before="0" w:after="0" w:line="276" w:lineRule="auto"/>
              <w:ind w:right="-80"/>
            </w:pPr>
            <w:r>
              <w:t>I. Tiesību akta projekta izstrādes nepieciešamība</w:t>
            </w:r>
          </w:p>
        </w:tc>
      </w:tr>
      <w:tr w:rsidR="009226CA" w:rsidTr="008829C5">
        <w:trPr>
          <w:trHeight w:val="630"/>
        </w:trPr>
        <w:tc>
          <w:tcPr>
            <w:tcW w:w="63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9226CA" w:rsidRDefault="009226CA" w:rsidP="008829C5">
            <w:pPr>
              <w:ind w:left="199" w:right="165"/>
              <w:jc w:val="both"/>
            </w:pPr>
            <w:r w:rsidRPr="00085E9F">
              <w:t>Publiskas personas mantas ats</w:t>
            </w:r>
            <w:r>
              <w:t>avināšanas likuma (turpmāk – Atsavināšanas likums) 42. panta pirmā daļa, 43. pants un 45. panta pirmā daļa, likuma „Par pašvaldībām” 15. panta pirmās daļas 9. punkts.</w:t>
            </w:r>
          </w:p>
        </w:tc>
      </w:tr>
      <w:tr w:rsidR="009226CA" w:rsidTr="008829C5">
        <w:trPr>
          <w:trHeight w:val="699"/>
        </w:trPr>
        <w:tc>
          <w:tcPr>
            <w:tcW w:w="63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tabs>
                <w:tab w:val="left" w:pos="170"/>
              </w:tabs>
              <w:spacing w:before="0" w:after="0" w:line="276" w:lineRule="auto"/>
              <w:ind w:left="80" w:right="-80"/>
            </w:pPr>
            <w:r>
              <w:t>Pašreizējā situācija un problēmas</w:t>
            </w:r>
          </w:p>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Pr="001D5B99" w:rsidRDefault="009226CA" w:rsidP="008829C5"/>
          <w:p w:rsidR="009226CA" w:rsidRDefault="009226CA" w:rsidP="008829C5"/>
          <w:p w:rsidR="009226CA" w:rsidRPr="001D5B99" w:rsidRDefault="009226CA" w:rsidP="008829C5"/>
          <w:p w:rsidR="009226CA" w:rsidRDefault="009226CA" w:rsidP="008829C5"/>
          <w:p w:rsidR="009226CA" w:rsidRPr="001D5B99" w:rsidRDefault="009226CA" w:rsidP="008829C5">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9226CA" w:rsidRDefault="009226CA" w:rsidP="008829C5">
            <w:pPr>
              <w:ind w:left="199" w:right="165"/>
              <w:jc w:val="both"/>
            </w:pPr>
            <w:r>
              <w:t>Zemgales apgabaltiesas zvērināta notāre Aija Biezā 2014. gada 5. septembrī taisījusi notariālo aktu „Par mantojuma lietas izbeigšanu”, kas iereģistrēts aktu un apliecinājumu reģistrā ar Nr.2990, ar kuru par bezmantinieku mantu atzīts nekustamais īpašums „Rugāji”, Brunavas pagastā, Bauskas novadā, kadastra Nr.4046 008 0072 (turpmāk – nekustamais īpašums), kas sastāv no dzīvojamās mājas (</w:t>
            </w:r>
            <w:r w:rsidRPr="00145E12">
              <w:rPr>
                <w:color w:val="000000"/>
                <w:shd w:val="clear" w:color="auto" w:fill="FFFFFF"/>
              </w:rPr>
              <w:t>kadastra</w:t>
            </w:r>
            <w:r>
              <w:rPr>
                <w:color w:val="000000"/>
                <w:shd w:val="clear" w:color="auto" w:fill="FFFFFF"/>
              </w:rPr>
              <w:t xml:space="preserve"> apzīmējums 4046 008 0072 001), kūts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4046 008 0072 002</w:t>
            </w:r>
            <w:r w:rsidRPr="00145E12">
              <w:rPr>
                <w:color w:val="000000"/>
              </w:rPr>
              <w:t>)</w:t>
            </w:r>
            <w:r>
              <w:rPr>
                <w:color w:val="000000"/>
              </w:rPr>
              <w:t xml:space="preserve"> un pagraba (kadastra apzīmējums 4046 008 0072 005). </w:t>
            </w:r>
            <w:r>
              <w:rPr>
                <w:color w:val="000000" w:themeColor="text1"/>
              </w:rPr>
              <w:t xml:space="preserve">Nekustamā platība ir </w:t>
            </w:r>
            <w:r>
              <w:t>1,6 ha.</w:t>
            </w:r>
          </w:p>
          <w:p w:rsidR="009226CA" w:rsidRPr="00EA1846" w:rsidRDefault="009226CA" w:rsidP="008829C5">
            <w:pPr>
              <w:ind w:left="199" w:right="165"/>
              <w:jc w:val="both"/>
            </w:pPr>
            <w:r>
              <w:t>Saskaņā ar iepriekš minēto notariālo aktu nekustamais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w:t>
            </w:r>
            <w:r w:rsidRPr="00EA1846">
              <w:t xml:space="preserve">. </w:t>
            </w:r>
          </w:p>
          <w:p w:rsidR="009226CA" w:rsidRDefault="009226CA" w:rsidP="008829C5">
            <w:pPr>
              <w:pStyle w:val="tv2131"/>
              <w:spacing w:line="240" w:lineRule="auto"/>
              <w:ind w:left="198" w:right="164" w:firstLine="0"/>
              <w:jc w:val="both"/>
              <w:rPr>
                <w:color w:val="auto"/>
                <w:sz w:val="24"/>
                <w:szCs w:val="24"/>
              </w:rPr>
            </w:pPr>
            <w:r>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9226CA" w:rsidRDefault="009226CA" w:rsidP="008829C5">
            <w:pPr>
              <w:ind w:left="198" w:right="164"/>
              <w:jc w:val="both"/>
            </w:pPr>
            <w:r>
              <w:t>M</w:t>
            </w:r>
            <w:r w:rsidRPr="00432A8C">
              <w:t xml:space="preserve">antojuma lietā ir pieteiktas kreditoru pretenzijas – Bauskas novada pašvaldība, </w:t>
            </w:r>
            <w:proofErr w:type="spellStart"/>
            <w:r w:rsidRPr="00432A8C">
              <w:t>reģ</w:t>
            </w:r>
            <w:proofErr w:type="spellEnd"/>
            <w:r w:rsidRPr="00432A8C">
              <w:t>. Nr.</w:t>
            </w:r>
            <w:r>
              <w:t xml:space="preserve"> </w:t>
            </w:r>
            <w:r w:rsidRPr="00432A8C">
              <w:t xml:space="preserve">90009116223, kreditora prasījums 95,60 </w:t>
            </w:r>
            <w:proofErr w:type="spellStart"/>
            <w:r w:rsidRPr="00432A8C">
              <w:rPr>
                <w:i/>
              </w:rPr>
              <w:t>euro</w:t>
            </w:r>
            <w:proofErr w:type="spellEnd"/>
            <w:r w:rsidRPr="00432A8C">
              <w:t xml:space="preserve"> apmērā un AS „Latvenergo”, </w:t>
            </w:r>
            <w:proofErr w:type="spellStart"/>
            <w:r w:rsidRPr="00432A8C">
              <w:t>reģ</w:t>
            </w:r>
            <w:proofErr w:type="spellEnd"/>
            <w:r w:rsidRPr="00432A8C">
              <w:t xml:space="preserve">. Nr.40003032949, kreditora prasījums 175,92 </w:t>
            </w:r>
            <w:proofErr w:type="spellStart"/>
            <w:r w:rsidRPr="00432A8C">
              <w:rPr>
                <w:i/>
              </w:rPr>
              <w:t>euro</w:t>
            </w:r>
            <w:proofErr w:type="spellEnd"/>
            <w:r w:rsidRPr="00432A8C">
              <w:t xml:space="preserve"> apmērā.</w:t>
            </w:r>
          </w:p>
          <w:p w:rsidR="008829C5" w:rsidRPr="007508F9" w:rsidRDefault="008829C5" w:rsidP="008829C5">
            <w:pPr>
              <w:ind w:left="198" w:right="164"/>
              <w:jc w:val="both"/>
            </w:pPr>
            <w:r w:rsidRPr="007508F9">
              <w:t xml:space="preserve">Saskaņā ar Civillikuma 416. </w:t>
            </w:r>
            <w:r w:rsidR="00BE1C9D" w:rsidRPr="007508F9">
              <w:t>p</w:t>
            </w:r>
            <w:r w:rsidRPr="007508F9">
              <w:t>antu</w:t>
            </w:r>
            <w:r w:rsidR="00BE1C9D" w:rsidRPr="007508F9">
              <w:t xml:space="preserve">, Notariāta likuma 306. panta piekto daļu un Tiesu izpildītāju likuma 73. panta trešo daļu zvērinātai tiesu izpildītājai Zanei Trasūnei tika nosūtīts akts par mantojuma lietas izbeigšanu tālākai rīcībai ar bezmantinieka mantu. Zvērināta tiesu izpildītāja rīcību ar mantu neveica, motivējot, ka manta, kas nav reģistrēta zemesgrāmatā, nav uzskatāma par nekustamo īpašumu, bet tikai par tiesībām uz to, un rīcība ar tādu mantu tiesu izpildītāja kompetencē neietilpst.    </w:t>
            </w:r>
          </w:p>
          <w:p w:rsidR="009226CA" w:rsidRDefault="009226CA" w:rsidP="008829C5">
            <w:pPr>
              <w:pStyle w:val="tv2131"/>
              <w:spacing w:line="240" w:lineRule="auto"/>
              <w:ind w:left="198" w:right="164" w:firstLine="0"/>
              <w:jc w:val="both"/>
              <w:rPr>
                <w:color w:val="auto"/>
                <w:sz w:val="24"/>
                <w:szCs w:val="24"/>
              </w:rPr>
            </w:pPr>
            <w:r>
              <w:rPr>
                <w:color w:val="auto"/>
                <w:sz w:val="24"/>
                <w:szCs w:val="24"/>
              </w:rPr>
              <w:t>Valsts ieņēmumu dienests ar 2016.gada 20.aprīļa valstij piekritīgās mantas pieņemšanas un nodošanas aktu Nr.015964 ņēmis valsts uzskaitē par bezmantinieka mantu atzīto nekustamo īpašumu.</w:t>
            </w:r>
          </w:p>
          <w:p w:rsidR="009226CA" w:rsidRDefault="009226CA" w:rsidP="008829C5">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 xml:space="preserve">1354 „Kārtība, kādā veicama valstij piekritīgās mantas uzskaite, novērtēšana, realizācija, nodošana bez maksas, iznīcināšana, un realizācijas ieņēmumu ieskaitīšana valsts </w:t>
            </w:r>
            <w:r w:rsidRPr="00CA5DD0">
              <w:rPr>
                <w:color w:val="000000"/>
                <w:sz w:val="24"/>
                <w:szCs w:val="24"/>
              </w:rPr>
              <w:lastRenderedPageBreak/>
              <w:t>budžetā” (turpmāk – Noteikumi Nr.1354)</w:t>
            </w:r>
            <w:r>
              <w:rPr>
                <w:color w:val="000000"/>
                <w:sz w:val="24"/>
                <w:szCs w:val="24"/>
              </w:rPr>
              <w:t xml:space="preserve"> 7. 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9226CA" w:rsidRPr="00CC2575" w:rsidRDefault="009226CA" w:rsidP="008829C5">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xml:space="preserve"> 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 panta nosacījumiem.  Likuma „Par pašvaldībām” 21. panta </w:t>
            </w:r>
            <w:r w:rsidRPr="00374B3F">
              <w:rPr>
                <w:color w:val="000000" w:themeColor="text1"/>
                <w:sz w:val="24"/>
                <w:szCs w:val="24"/>
              </w:rPr>
              <w:t>pirmās daļas 17.</w:t>
            </w:r>
            <w:r>
              <w:rPr>
                <w:color w:val="000000" w:themeColor="text1"/>
                <w:sz w:val="24"/>
                <w:szCs w:val="24"/>
              </w:rPr>
              <w:t xml:space="preserve"> punkts nosaka</w:t>
            </w:r>
            <w:r w:rsidRPr="00374B3F">
              <w:rPr>
                <w:color w:val="000000" w:themeColor="text1"/>
                <w:sz w:val="24"/>
                <w:szCs w:val="24"/>
              </w:rPr>
              <w:t xml:space="preserve"> pašvaldības tiesības izlemt jautājumu par</w:t>
            </w:r>
            <w:r>
              <w:rPr>
                <w:color w:val="000000" w:themeColor="text1"/>
                <w:sz w:val="24"/>
                <w:szCs w:val="24"/>
              </w:rPr>
              <w:t xml:space="preserve"> pašvaldības nekustamā īpašuma atsavināšanu, ieķīlāšanu vai privatizēšanu, kā arī par nekustamās mantas iegūšanu pašvaldības</w:t>
            </w:r>
            <w:r w:rsidRPr="00374B3F">
              <w:rPr>
                <w:color w:val="000000" w:themeColor="text1"/>
                <w:sz w:val="24"/>
                <w:szCs w:val="24"/>
              </w:rPr>
              <w:t xml:space="preserve"> īpašumā.</w:t>
            </w:r>
          </w:p>
          <w:p w:rsidR="00D0736A" w:rsidRDefault="009226CA" w:rsidP="00D0736A">
            <w:pPr>
              <w:ind w:left="199" w:right="165"/>
              <w:jc w:val="both"/>
            </w:pPr>
            <w:r>
              <w:t>Bauskas novada dome 2016. gada 26. maijā pieņēma lēmumu (</w:t>
            </w:r>
            <w:r w:rsidRPr="005957BF">
              <w:rPr>
                <w:color w:val="000000" w:themeColor="text1"/>
              </w:rPr>
              <w:t>p</w:t>
            </w:r>
            <w:r>
              <w:rPr>
                <w:color w:val="000000" w:themeColor="text1"/>
              </w:rPr>
              <w:t>rot. 11 35. §)</w:t>
            </w:r>
            <w:r>
              <w:t xml:space="preserve"> „Par bezmantinieka mantas pārņemšanu”, lai to izmantotu likumā „Par pašvaldībām” </w:t>
            </w:r>
            <w:r w:rsidR="008829C5">
              <w:t xml:space="preserve">15. panta pirmās daļas 9. punktā </w:t>
            </w:r>
            <w:r>
              <w:t>noteikto funkciju īstenošanai - palīdzības sniegšanai iedzīvotājiem dzīvokļa jautājuma risināšanai.</w:t>
            </w:r>
          </w:p>
          <w:p w:rsidR="00D0736A" w:rsidRDefault="009226CA" w:rsidP="008829C5">
            <w:pPr>
              <w:ind w:left="199" w:right="165"/>
              <w:jc w:val="both"/>
            </w:pPr>
            <w:r>
              <w:t xml:space="preserve">Ar 2016. gada 20. oktobra vēstuli Nr. 9-1/2947 Bauskas novada dome apliecina, ka pēc Ministru kabineta rīkojuma pieņemšanas, Bauskas novada pašvaldība dzēsīs mantojuma lietā iesniegtos kreditora prasījumus - 95,60 </w:t>
            </w:r>
            <w:proofErr w:type="spellStart"/>
            <w:r w:rsidRPr="009041B4">
              <w:rPr>
                <w:i/>
              </w:rPr>
              <w:t>euro</w:t>
            </w:r>
            <w:proofErr w:type="spellEnd"/>
            <w:r>
              <w:t xml:space="preserve"> apmērā Bauskas novada pašvaldībai un 175,92 </w:t>
            </w:r>
            <w:proofErr w:type="spellStart"/>
            <w:r w:rsidRPr="009041B4">
              <w:rPr>
                <w:i/>
              </w:rPr>
              <w:t>euro</w:t>
            </w:r>
            <w:proofErr w:type="spellEnd"/>
            <w:r>
              <w:t xml:space="preserve"> apmērā AS „Latvenergo”.</w:t>
            </w:r>
          </w:p>
          <w:p w:rsidR="00613745" w:rsidRPr="007508F9" w:rsidRDefault="00D0736A" w:rsidP="008829C5">
            <w:pPr>
              <w:ind w:left="199" w:right="165"/>
              <w:jc w:val="both"/>
              <w:rPr>
                <w:color w:val="000000"/>
              </w:rPr>
            </w:pPr>
            <w:r w:rsidRPr="007508F9">
              <w:rPr>
                <w:color w:val="000000"/>
              </w:rPr>
              <w:t>Ministru kabineta rīkojuma projekts „</w:t>
            </w:r>
            <w:r w:rsidRPr="007508F9">
              <w:t>Par valstij piekrītošā nekustamā īpašuma „Rugāji”, Brunavas pagastā, Bauskas novadā, nodošanu Bauskas novada pašvaldības īpašumā</w:t>
            </w:r>
            <w:r w:rsidRPr="007508F9">
              <w:rPr>
                <w:color w:val="000000"/>
              </w:rPr>
              <w:t>” (turpmāk – rīkojuma projekts) paredz kopā ar dzīvojamo māju nodot arī Nekustamā īpašuma sastāvā esošo kūti un pagrabu.</w:t>
            </w:r>
          </w:p>
          <w:p w:rsidR="00D0736A" w:rsidRPr="007508F9" w:rsidRDefault="00613745" w:rsidP="008829C5">
            <w:pPr>
              <w:ind w:left="199" w:right="165"/>
              <w:jc w:val="both"/>
            </w:pPr>
            <w:r w:rsidRPr="007508F9">
              <w:t>Civillikuma 850. pants nosaka, ka galvenās lietas ir tās, kas ir patstāvīgi tiesību priekšmeti. Bet tas viss, kas pastāv tikai ar galveno lietu, vai pieder pie tās, vai kā citādi ar to saistīts, ir blakus lieta. Kūts un pagrabs ar savām funkcionālajām īpašībām kalpo dzīvojamai mājai un ir nesaraujami saistīti ar zemes gabalu, uz kura uzbūvēti, tāpēc, minētās būves ir uzskatāmas par dzīvojamās mājas būtisku daļu Civillikuma 851. panta 1. punkta izpratnē.</w:t>
            </w:r>
            <w:r w:rsidR="00D0736A" w:rsidRPr="007508F9">
              <w:rPr>
                <w:color w:val="000000"/>
              </w:rPr>
              <w:t xml:space="preserve"> </w:t>
            </w:r>
            <w:r w:rsidR="00D0736A" w:rsidRPr="007508F9">
              <w:rPr>
                <w:bCs/>
              </w:rPr>
              <w:t>Atbilstoši Civillikuma 853. pantam, visas tiesiskās attiecības, kas zīmējas uz galveno lietu, pašas par sevi attiecas arī uz tās blakus lietām, līdz ar to rīkojuma projekts paredz kopā ar dzīvojamo māju, pašvaldībai nodot</w:t>
            </w:r>
            <w:r w:rsidRPr="007508F9">
              <w:rPr>
                <w:bCs/>
              </w:rPr>
              <w:t xml:space="preserve"> arī Nekustamā īpašuma sastāvā</w:t>
            </w:r>
            <w:r w:rsidR="00D0736A" w:rsidRPr="007508F9">
              <w:rPr>
                <w:bCs/>
              </w:rPr>
              <w:t xml:space="preserve"> esošās būves</w:t>
            </w:r>
            <w:r w:rsidRPr="007508F9">
              <w:rPr>
                <w:bCs/>
              </w:rPr>
              <w:t xml:space="preserve"> – kūti un pagrabu</w:t>
            </w:r>
            <w:r w:rsidR="00D0736A" w:rsidRPr="007508F9">
              <w:rPr>
                <w:bCs/>
              </w:rPr>
              <w:t>, k</w:t>
            </w:r>
            <w:r w:rsidR="007427C1" w:rsidRPr="007508F9">
              <w:rPr>
                <w:bCs/>
              </w:rPr>
              <w:t>as ir nesaraujami saistītas ar N</w:t>
            </w:r>
            <w:r w:rsidR="00D0736A" w:rsidRPr="007508F9">
              <w:rPr>
                <w:bCs/>
              </w:rPr>
              <w:t>ekustamo īpašumu un tiks atsavinātas kopā ar galveno lietu</w:t>
            </w:r>
            <w:r w:rsidRPr="007508F9">
              <w:rPr>
                <w:bCs/>
              </w:rPr>
              <w:t>.</w:t>
            </w:r>
            <w:r w:rsidR="00D0736A" w:rsidRPr="007508F9">
              <w:rPr>
                <w:color w:val="000000"/>
              </w:rPr>
              <w:t xml:space="preserve"> </w:t>
            </w:r>
          </w:p>
          <w:p w:rsidR="009226CA" w:rsidRDefault="009226CA" w:rsidP="007427C1">
            <w:pPr>
              <w:ind w:right="165"/>
              <w:jc w:val="both"/>
            </w:pPr>
          </w:p>
          <w:p w:rsidR="009226CA" w:rsidRDefault="00D0736A" w:rsidP="00D0736A">
            <w:pPr>
              <w:ind w:left="199" w:right="165"/>
              <w:jc w:val="both"/>
              <w:rPr>
                <w:color w:val="000000"/>
              </w:rPr>
            </w:pPr>
            <w:r>
              <w:rPr>
                <w:color w:val="000000"/>
              </w:rPr>
              <w:t>Rīkojuma projekts</w:t>
            </w:r>
            <w:r w:rsidR="009226CA">
              <w:rPr>
                <w:color w:val="000000"/>
              </w:rPr>
              <w:t xml:space="preserve"> paredz Bauskas novada pašvaldībai</w:t>
            </w:r>
            <w:r w:rsidR="009226CA" w:rsidRPr="00B75A6B">
              <w:rPr>
                <w:color w:val="000000"/>
              </w:rPr>
              <w:t xml:space="preserve"> saskaņā ar Atsavināšanas lik</w:t>
            </w:r>
            <w:r w:rsidR="009226CA">
              <w:rPr>
                <w:color w:val="000000"/>
              </w:rPr>
              <w:t>uma 42.panta pirmo daļu nekustamo</w:t>
            </w:r>
            <w:r w:rsidR="009226CA" w:rsidRPr="00B75A6B">
              <w:rPr>
                <w:color w:val="000000"/>
              </w:rPr>
              <w:t xml:space="preserve"> īpašumu izmantot iepriekš minēto pašvaldības autonomo </w:t>
            </w:r>
            <w:r w:rsidR="009226CA" w:rsidRPr="00B75A6B">
              <w:rPr>
                <w:color w:val="000000"/>
              </w:rPr>
              <w:lastRenderedPageBreak/>
              <w:t xml:space="preserve">funkciju īstenošanai. </w:t>
            </w:r>
          </w:p>
          <w:p w:rsidR="009226CA" w:rsidRDefault="009226CA" w:rsidP="008829C5">
            <w:pPr>
              <w:ind w:left="199" w:right="165"/>
              <w:jc w:val="both"/>
              <w:rPr>
                <w:color w:val="000000"/>
              </w:rPr>
            </w:pPr>
            <w:r>
              <w:rPr>
                <w:color w:val="000000"/>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 panta otro daļu, ja nekustamais īpašums vairs netiek izmantots pašvaldības autonomo funkciju īstenošanai, pašvaldība šo nekustamo īpašumu bez atlīdzības nodod tai atvasinātai publiskai personai, kura šo nekustamo īpašumu nodevusi.</w:t>
            </w:r>
          </w:p>
          <w:p w:rsidR="009226CA" w:rsidRDefault="009226CA" w:rsidP="008829C5">
            <w:pPr>
              <w:ind w:left="199" w:right="165"/>
              <w:jc w:val="both"/>
            </w:pPr>
            <w:r>
              <w:rPr>
                <w:color w:val="000000"/>
              </w:rPr>
              <w:t>Bauskas</w:t>
            </w:r>
            <w:r>
              <w:rPr>
                <w:color w:val="000000"/>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9226CA" w:rsidTr="008829C5">
        <w:trPr>
          <w:trHeight w:val="712"/>
        </w:trPr>
        <w:tc>
          <w:tcPr>
            <w:tcW w:w="63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FootnoteText"/>
              <w:ind w:left="195" w:right="165"/>
              <w:rPr>
                <w:sz w:val="24"/>
                <w:szCs w:val="24"/>
              </w:rPr>
            </w:pPr>
            <w:r>
              <w:rPr>
                <w:sz w:val="24"/>
                <w:szCs w:val="24"/>
              </w:rPr>
              <w:t>Vides aizsardzības un reģionālās attīstības ministrija, Bauskas novada dome.</w:t>
            </w:r>
          </w:p>
        </w:tc>
      </w:tr>
      <w:tr w:rsidR="009226CA" w:rsidTr="008829C5">
        <w:tc>
          <w:tcPr>
            <w:tcW w:w="63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ind w:left="198" w:right="164"/>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9226CA" w:rsidRPr="0074456C" w:rsidTr="008829C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226CA" w:rsidRPr="0074456C" w:rsidRDefault="009226CA" w:rsidP="008829C5">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9226CA" w:rsidRPr="0074456C" w:rsidTr="008829C5">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pStyle w:val="CommentText"/>
              <w:rPr>
                <w:sz w:val="24"/>
                <w:szCs w:val="24"/>
              </w:rPr>
            </w:pPr>
            <w:r>
              <w:rPr>
                <w:sz w:val="24"/>
                <w:szCs w:val="24"/>
              </w:rPr>
              <w:t>Bauskas novada iedzīvotāji</w:t>
            </w:r>
            <w:r w:rsidRPr="0074456C">
              <w:rPr>
                <w:sz w:val="24"/>
                <w:szCs w:val="24"/>
              </w:rPr>
              <w:t>, kuriem nepieciešama palīdzī</w:t>
            </w:r>
            <w:r>
              <w:rPr>
                <w:sz w:val="24"/>
                <w:szCs w:val="24"/>
              </w:rPr>
              <w:t>ba dzīvokļa jautājumu risināšanai.</w:t>
            </w:r>
          </w:p>
          <w:p w:rsidR="009226CA" w:rsidRPr="0074456C" w:rsidRDefault="009226CA" w:rsidP="008829C5"/>
        </w:tc>
      </w:tr>
      <w:tr w:rsidR="009226CA" w:rsidRPr="0074456C" w:rsidTr="008829C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t>Projekts šo jomu neskar.</w:t>
            </w:r>
          </w:p>
        </w:tc>
      </w:tr>
      <w:tr w:rsidR="009226CA" w:rsidRPr="0074456C" w:rsidTr="008829C5">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t>Projekts šo jomu neskar.</w:t>
            </w:r>
          </w:p>
        </w:tc>
      </w:tr>
      <w:tr w:rsidR="009226CA" w:rsidRPr="0074456C" w:rsidTr="008829C5">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9226CA" w:rsidRPr="0074456C" w:rsidRDefault="009226CA" w:rsidP="008829C5">
            <w:pPr>
              <w:spacing w:before="100" w:beforeAutospacing="1" w:after="100" w:afterAutospacing="1" w:line="293" w:lineRule="atLeast"/>
            </w:pPr>
            <w:r w:rsidRPr="0074456C">
              <w:t>Nav</w:t>
            </w:r>
            <w:r>
              <w:t>.</w:t>
            </w:r>
          </w:p>
        </w:tc>
      </w:tr>
    </w:tbl>
    <w:p w:rsidR="009226CA" w:rsidRDefault="009226CA" w:rsidP="009226CA">
      <w:pPr>
        <w:pStyle w:val="NormalWeb"/>
        <w:spacing w:before="0" w:beforeAutospacing="0" w:after="0" w:afterAutospacing="0"/>
      </w:pPr>
    </w:p>
    <w:p w:rsidR="009226CA" w:rsidRDefault="009226CA" w:rsidP="009226CA">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9226CA" w:rsidRPr="00655F87" w:rsidTr="008829C5">
        <w:trPr>
          <w:trHeight w:val="360"/>
        </w:trPr>
        <w:tc>
          <w:tcPr>
            <w:tcW w:w="5000" w:type="pct"/>
            <w:gridSpan w:val="6"/>
            <w:hideMark/>
          </w:tcPr>
          <w:p w:rsidR="009226CA" w:rsidRPr="00655F87" w:rsidRDefault="009226CA" w:rsidP="008829C5">
            <w:pPr>
              <w:spacing w:before="100" w:beforeAutospacing="1" w:after="100" w:afterAutospacing="1"/>
              <w:ind w:firstLine="300"/>
              <w:jc w:val="center"/>
              <w:rPr>
                <w:b/>
                <w:bCs/>
              </w:rPr>
            </w:pPr>
            <w:r w:rsidRPr="00655F87">
              <w:rPr>
                <w:b/>
                <w:bCs/>
              </w:rPr>
              <w:lastRenderedPageBreak/>
              <w:t>III. Tiesību akta projekta ietekme uz valsts budžetu un pašvaldību budžetiem</w:t>
            </w:r>
          </w:p>
        </w:tc>
      </w:tr>
      <w:tr w:rsidR="009226CA" w:rsidRPr="00655F87" w:rsidTr="008829C5">
        <w:tc>
          <w:tcPr>
            <w:tcW w:w="2015" w:type="pct"/>
            <w:vMerge w:val="restart"/>
            <w:hideMark/>
          </w:tcPr>
          <w:p w:rsidR="009226CA" w:rsidRPr="00655F87" w:rsidRDefault="009226CA" w:rsidP="008829C5">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9226CA" w:rsidRPr="00655F87" w:rsidRDefault="00946B24" w:rsidP="008829C5">
            <w:pPr>
              <w:spacing w:before="100" w:beforeAutospacing="1" w:after="100" w:afterAutospacing="1"/>
              <w:ind w:firstLine="300"/>
              <w:jc w:val="center"/>
              <w:rPr>
                <w:b/>
                <w:bCs/>
              </w:rPr>
            </w:pPr>
            <w:r>
              <w:rPr>
                <w:b/>
                <w:bCs/>
              </w:rPr>
              <w:t>2017</w:t>
            </w:r>
            <w:r w:rsidR="009226CA">
              <w:rPr>
                <w:b/>
                <w:bCs/>
              </w:rPr>
              <w:t>.</w:t>
            </w:r>
            <w:r w:rsidR="009226CA" w:rsidRPr="00655F87">
              <w:rPr>
                <w:b/>
                <w:bCs/>
              </w:rPr>
              <w:t>gads</w:t>
            </w:r>
          </w:p>
        </w:tc>
        <w:tc>
          <w:tcPr>
            <w:tcW w:w="1763" w:type="pct"/>
            <w:gridSpan w:val="3"/>
            <w:hideMark/>
          </w:tcPr>
          <w:p w:rsidR="009226CA" w:rsidRPr="00655F87" w:rsidRDefault="009226CA" w:rsidP="008829C5">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9226CA" w:rsidRPr="00655F87" w:rsidTr="008829C5">
        <w:tc>
          <w:tcPr>
            <w:tcW w:w="2015" w:type="pct"/>
            <w:vMerge/>
            <w:hideMark/>
          </w:tcPr>
          <w:p w:rsidR="009226CA" w:rsidRPr="00655F87" w:rsidRDefault="009226CA" w:rsidP="008829C5">
            <w:pPr>
              <w:rPr>
                <w:b/>
                <w:bCs/>
              </w:rPr>
            </w:pPr>
          </w:p>
        </w:tc>
        <w:tc>
          <w:tcPr>
            <w:tcW w:w="0" w:type="auto"/>
            <w:gridSpan w:val="2"/>
            <w:vMerge/>
            <w:hideMark/>
          </w:tcPr>
          <w:p w:rsidR="009226CA" w:rsidRPr="00655F87" w:rsidRDefault="009226CA" w:rsidP="008829C5">
            <w:pPr>
              <w:rPr>
                <w:b/>
                <w:bCs/>
              </w:rPr>
            </w:pPr>
          </w:p>
        </w:tc>
        <w:tc>
          <w:tcPr>
            <w:tcW w:w="588" w:type="pct"/>
            <w:hideMark/>
          </w:tcPr>
          <w:p w:rsidR="009226CA" w:rsidRPr="00655F87" w:rsidRDefault="009226CA" w:rsidP="008829C5">
            <w:pPr>
              <w:spacing w:before="100" w:beforeAutospacing="1" w:after="100" w:afterAutospacing="1"/>
              <w:ind w:firstLine="300"/>
              <w:jc w:val="center"/>
              <w:rPr>
                <w:b/>
                <w:bCs/>
              </w:rPr>
            </w:pPr>
            <w:r>
              <w:rPr>
                <w:b/>
                <w:bCs/>
              </w:rPr>
              <w:t>201</w:t>
            </w:r>
            <w:r w:rsidR="00946B24">
              <w:rPr>
                <w:b/>
                <w:bCs/>
              </w:rPr>
              <w:t>8</w:t>
            </w:r>
          </w:p>
        </w:tc>
        <w:tc>
          <w:tcPr>
            <w:tcW w:w="588" w:type="pct"/>
            <w:hideMark/>
          </w:tcPr>
          <w:p w:rsidR="009226CA" w:rsidRPr="00655F87" w:rsidRDefault="009226CA" w:rsidP="008829C5">
            <w:pPr>
              <w:spacing w:before="100" w:beforeAutospacing="1" w:after="100" w:afterAutospacing="1"/>
              <w:ind w:firstLine="300"/>
              <w:jc w:val="center"/>
              <w:rPr>
                <w:b/>
                <w:bCs/>
              </w:rPr>
            </w:pPr>
            <w:r>
              <w:rPr>
                <w:b/>
                <w:bCs/>
              </w:rPr>
              <w:t>201</w:t>
            </w:r>
            <w:r w:rsidR="00946B24">
              <w:rPr>
                <w:b/>
                <w:bCs/>
              </w:rPr>
              <w:t>9</w:t>
            </w:r>
          </w:p>
        </w:tc>
        <w:tc>
          <w:tcPr>
            <w:tcW w:w="588" w:type="pct"/>
            <w:hideMark/>
          </w:tcPr>
          <w:p w:rsidR="009226CA" w:rsidRPr="00655F87" w:rsidRDefault="009226CA" w:rsidP="008829C5">
            <w:pPr>
              <w:spacing w:before="100" w:beforeAutospacing="1" w:after="100" w:afterAutospacing="1"/>
              <w:ind w:firstLine="300"/>
              <w:jc w:val="center"/>
              <w:rPr>
                <w:b/>
                <w:bCs/>
              </w:rPr>
            </w:pPr>
            <w:r>
              <w:rPr>
                <w:b/>
                <w:bCs/>
              </w:rPr>
              <w:t>20</w:t>
            </w:r>
            <w:r w:rsidR="00946B24">
              <w:rPr>
                <w:b/>
                <w:bCs/>
              </w:rPr>
              <w:t>20</w:t>
            </w:r>
          </w:p>
        </w:tc>
      </w:tr>
      <w:tr w:rsidR="009226CA" w:rsidRPr="00655F87" w:rsidTr="008829C5">
        <w:tc>
          <w:tcPr>
            <w:tcW w:w="2015" w:type="pct"/>
            <w:vMerge/>
            <w:hideMark/>
          </w:tcPr>
          <w:p w:rsidR="009226CA" w:rsidRPr="00655F87" w:rsidRDefault="009226CA" w:rsidP="008829C5">
            <w:pPr>
              <w:rPr>
                <w:b/>
                <w:bCs/>
              </w:rPr>
            </w:pPr>
          </w:p>
        </w:tc>
        <w:tc>
          <w:tcPr>
            <w:tcW w:w="540" w:type="pct"/>
            <w:hideMark/>
          </w:tcPr>
          <w:p w:rsidR="009226CA" w:rsidRPr="00655F87" w:rsidRDefault="009226CA" w:rsidP="008829C5">
            <w:pPr>
              <w:spacing w:before="100" w:beforeAutospacing="1" w:after="100" w:afterAutospacing="1"/>
            </w:pPr>
            <w:r w:rsidRPr="00655F87">
              <w:t>saskaņā ar valsts budžetu kārtējam gadam</w:t>
            </w:r>
          </w:p>
        </w:tc>
        <w:tc>
          <w:tcPr>
            <w:tcW w:w="682" w:type="pct"/>
            <w:hideMark/>
          </w:tcPr>
          <w:p w:rsidR="009226CA" w:rsidRPr="00655F87" w:rsidRDefault="009226CA" w:rsidP="008829C5">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9226CA" w:rsidRPr="00655F87" w:rsidRDefault="009226CA" w:rsidP="008829C5">
            <w:pPr>
              <w:spacing w:before="100" w:beforeAutospacing="1" w:after="100" w:afterAutospacing="1"/>
            </w:pPr>
            <w:r w:rsidRPr="00655F87">
              <w:t>izmaiņas, salīdzinot ar kārtējo (n) gadu</w:t>
            </w:r>
          </w:p>
        </w:tc>
        <w:tc>
          <w:tcPr>
            <w:tcW w:w="588" w:type="pct"/>
            <w:hideMark/>
          </w:tcPr>
          <w:p w:rsidR="009226CA" w:rsidRPr="00655F87" w:rsidRDefault="009226CA" w:rsidP="008829C5">
            <w:pPr>
              <w:spacing w:before="100" w:beforeAutospacing="1" w:after="100" w:afterAutospacing="1"/>
            </w:pPr>
            <w:r w:rsidRPr="00655F87">
              <w:t>izmaiņas, salīdzinot ar kārtējo (n) gadu</w:t>
            </w:r>
          </w:p>
        </w:tc>
        <w:tc>
          <w:tcPr>
            <w:tcW w:w="588" w:type="pct"/>
            <w:hideMark/>
          </w:tcPr>
          <w:p w:rsidR="009226CA" w:rsidRPr="00655F87" w:rsidRDefault="009226CA" w:rsidP="008829C5">
            <w:pPr>
              <w:spacing w:before="100" w:beforeAutospacing="1" w:after="100" w:afterAutospacing="1"/>
            </w:pPr>
            <w:r w:rsidRPr="00655F87">
              <w:t>izmaiņas, salīdzinot ar kārtējo (n) gadu</w:t>
            </w:r>
          </w:p>
        </w:tc>
      </w:tr>
      <w:tr w:rsidR="009226CA" w:rsidRPr="00655F87" w:rsidTr="008829C5">
        <w:tc>
          <w:tcPr>
            <w:tcW w:w="2015" w:type="pct"/>
            <w:hideMark/>
          </w:tcPr>
          <w:p w:rsidR="009226CA" w:rsidRPr="00655F87" w:rsidRDefault="009226CA" w:rsidP="008829C5">
            <w:pPr>
              <w:spacing w:before="100" w:beforeAutospacing="1" w:after="100" w:afterAutospacing="1"/>
              <w:ind w:firstLine="300"/>
              <w:jc w:val="center"/>
            </w:pPr>
            <w:r w:rsidRPr="00655F87">
              <w:t>1</w:t>
            </w:r>
          </w:p>
        </w:tc>
        <w:tc>
          <w:tcPr>
            <w:tcW w:w="540" w:type="pct"/>
            <w:hideMark/>
          </w:tcPr>
          <w:p w:rsidR="009226CA" w:rsidRPr="00655F87" w:rsidRDefault="009226CA" w:rsidP="008829C5">
            <w:pPr>
              <w:spacing w:before="100" w:beforeAutospacing="1" w:after="100" w:afterAutospacing="1"/>
              <w:ind w:firstLine="300"/>
              <w:jc w:val="center"/>
            </w:pPr>
            <w:r w:rsidRPr="00655F87">
              <w:t>2</w:t>
            </w:r>
          </w:p>
        </w:tc>
        <w:tc>
          <w:tcPr>
            <w:tcW w:w="682" w:type="pct"/>
            <w:hideMark/>
          </w:tcPr>
          <w:p w:rsidR="009226CA" w:rsidRPr="00655F87" w:rsidRDefault="009226CA" w:rsidP="008829C5">
            <w:pPr>
              <w:spacing w:before="100" w:beforeAutospacing="1" w:after="100" w:afterAutospacing="1"/>
              <w:ind w:firstLine="300"/>
              <w:jc w:val="center"/>
            </w:pPr>
            <w:r w:rsidRPr="00655F87">
              <w:t>3</w:t>
            </w:r>
          </w:p>
        </w:tc>
        <w:tc>
          <w:tcPr>
            <w:tcW w:w="588" w:type="pct"/>
            <w:hideMark/>
          </w:tcPr>
          <w:p w:rsidR="009226CA" w:rsidRPr="00655F87" w:rsidRDefault="009226CA" w:rsidP="008829C5">
            <w:pPr>
              <w:spacing w:before="100" w:beforeAutospacing="1" w:after="100" w:afterAutospacing="1"/>
              <w:ind w:firstLine="300"/>
              <w:jc w:val="center"/>
            </w:pPr>
            <w:r w:rsidRPr="00655F87">
              <w:t>4</w:t>
            </w:r>
          </w:p>
        </w:tc>
        <w:tc>
          <w:tcPr>
            <w:tcW w:w="588" w:type="pct"/>
            <w:hideMark/>
          </w:tcPr>
          <w:p w:rsidR="009226CA" w:rsidRPr="00655F87" w:rsidRDefault="009226CA" w:rsidP="008829C5">
            <w:pPr>
              <w:spacing w:before="100" w:beforeAutospacing="1" w:after="100" w:afterAutospacing="1"/>
              <w:ind w:firstLine="300"/>
              <w:jc w:val="center"/>
            </w:pPr>
            <w:r w:rsidRPr="00655F87">
              <w:t>5</w:t>
            </w:r>
          </w:p>
        </w:tc>
        <w:tc>
          <w:tcPr>
            <w:tcW w:w="588" w:type="pct"/>
            <w:hideMark/>
          </w:tcPr>
          <w:p w:rsidR="009226CA" w:rsidRPr="00655F87" w:rsidRDefault="009226CA" w:rsidP="008829C5">
            <w:pPr>
              <w:spacing w:before="100" w:beforeAutospacing="1" w:after="100" w:afterAutospacing="1"/>
              <w:ind w:firstLine="300"/>
              <w:jc w:val="center"/>
            </w:pPr>
            <w:r w:rsidRPr="00655F87">
              <w:t>6</w:t>
            </w:r>
          </w:p>
        </w:tc>
      </w:tr>
      <w:tr w:rsidR="009226CA" w:rsidRPr="00655F87" w:rsidTr="008829C5">
        <w:tc>
          <w:tcPr>
            <w:tcW w:w="2015" w:type="pct"/>
            <w:hideMark/>
          </w:tcPr>
          <w:p w:rsidR="009226CA" w:rsidRPr="00655F87" w:rsidRDefault="009226CA" w:rsidP="008829C5">
            <w:r w:rsidRPr="00655F87">
              <w:t>1. Budžeta ieņēmumi:</w:t>
            </w:r>
          </w:p>
        </w:tc>
        <w:tc>
          <w:tcPr>
            <w:tcW w:w="540" w:type="pct"/>
            <w:hideMark/>
          </w:tcPr>
          <w:p w:rsidR="009226CA" w:rsidRPr="00655F87" w:rsidRDefault="009226CA" w:rsidP="008829C5">
            <w:r>
              <w:t>0</w:t>
            </w:r>
          </w:p>
        </w:tc>
        <w:tc>
          <w:tcPr>
            <w:tcW w:w="682"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r>
      <w:tr w:rsidR="009226CA" w:rsidRPr="00655F87" w:rsidTr="008829C5">
        <w:tc>
          <w:tcPr>
            <w:tcW w:w="2015" w:type="pct"/>
            <w:hideMark/>
          </w:tcPr>
          <w:p w:rsidR="009226CA" w:rsidRPr="00655F87" w:rsidRDefault="009226CA" w:rsidP="008829C5">
            <w:r w:rsidRPr="00655F87">
              <w:t>1.1. valsts pamatbudžets, tai skaitā</w:t>
            </w:r>
            <w:r>
              <w:t xml:space="preserve"> </w:t>
            </w:r>
            <w:r w:rsidRPr="00655F87">
              <w:t>ieņēmumi no maksas pakalpojumiem un citi pašu ieņēmumi</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1.2. valsts speciālais budžets</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1.3. pašvaldību budžets</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2. Budžeta izdevumi:</w:t>
            </w:r>
          </w:p>
        </w:tc>
        <w:tc>
          <w:tcPr>
            <w:tcW w:w="540" w:type="pct"/>
            <w:hideMark/>
          </w:tcPr>
          <w:p w:rsidR="009226CA" w:rsidRPr="00655F87" w:rsidRDefault="009226CA" w:rsidP="008829C5">
            <w:r>
              <w:t>0</w:t>
            </w:r>
          </w:p>
        </w:tc>
        <w:tc>
          <w:tcPr>
            <w:tcW w:w="682"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r>
      <w:tr w:rsidR="009226CA" w:rsidRPr="00655F87" w:rsidTr="008829C5">
        <w:tc>
          <w:tcPr>
            <w:tcW w:w="2015" w:type="pct"/>
            <w:hideMark/>
          </w:tcPr>
          <w:p w:rsidR="009226CA" w:rsidRPr="00655F87" w:rsidRDefault="009226CA" w:rsidP="008829C5">
            <w:r w:rsidRPr="00655F87">
              <w:t>2.1. valsts pamatbudžets</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2.2. valsts speciālais budžets</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2.3. pašvaldību budžets</w:t>
            </w:r>
          </w:p>
        </w:tc>
        <w:tc>
          <w:tcPr>
            <w:tcW w:w="540" w:type="pct"/>
            <w:hideMark/>
          </w:tcPr>
          <w:p w:rsidR="009226CA" w:rsidRPr="00655F87" w:rsidRDefault="009226CA" w:rsidP="008829C5">
            <w:r>
              <w:t>0</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3. Finansiālā ietekme:</w:t>
            </w:r>
          </w:p>
        </w:tc>
        <w:tc>
          <w:tcPr>
            <w:tcW w:w="540" w:type="pct"/>
            <w:hideMark/>
          </w:tcPr>
          <w:p w:rsidR="009226CA" w:rsidRPr="00655F87" w:rsidRDefault="009226CA" w:rsidP="008829C5">
            <w:r>
              <w:t>0</w:t>
            </w:r>
          </w:p>
        </w:tc>
        <w:tc>
          <w:tcPr>
            <w:tcW w:w="682"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r>
      <w:tr w:rsidR="009226CA" w:rsidRPr="00655F87" w:rsidTr="008829C5">
        <w:tc>
          <w:tcPr>
            <w:tcW w:w="2015" w:type="pct"/>
            <w:hideMark/>
          </w:tcPr>
          <w:p w:rsidR="009226CA" w:rsidRPr="00655F87" w:rsidRDefault="009226CA" w:rsidP="008829C5">
            <w:r w:rsidRPr="00655F87">
              <w:t>3.1. valsts pamatbudžets</w:t>
            </w:r>
          </w:p>
        </w:tc>
        <w:tc>
          <w:tcPr>
            <w:tcW w:w="540" w:type="pct"/>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3.2. speciālais budžets</w:t>
            </w:r>
          </w:p>
        </w:tc>
        <w:tc>
          <w:tcPr>
            <w:tcW w:w="540" w:type="pct"/>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3.3. pašvaldību budžets</w:t>
            </w:r>
          </w:p>
        </w:tc>
        <w:tc>
          <w:tcPr>
            <w:tcW w:w="540" w:type="pct"/>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vMerge w:val="restart"/>
            <w:hideMark/>
          </w:tcPr>
          <w:p w:rsidR="009226CA" w:rsidRPr="00655F87" w:rsidRDefault="009226CA" w:rsidP="008829C5">
            <w:r w:rsidRPr="00655F87">
              <w:t>4. Finanšu līdzekļi papildu izdevumu finansēšanai (kompensējošu izdevumu samazinājumu norāda ar "+" zīmi)</w:t>
            </w:r>
          </w:p>
        </w:tc>
        <w:tc>
          <w:tcPr>
            <w:tcW w:w="540" w:type="pct"/>
            <w:vMerge w:val="restart"/>
            <w:hideMark/>
          </w:tcPr>
          <w:p w:rsidR="009226CA" w:rsidRPr="00655F87" w:rsidRDefault="009226CA" w:rsidP="008829C5">
            <w:pPr>
              <w:spacing w:before="100" w:beforeAutospacing="1" w:after="100" w:afterAutospacing="1"/>
              <w:ind w:firstLine="300"/>
              <w:jc w:val="center"/>
            </w:pPr>
            <w:r w:rsidRPr="00655F87">
              <w:t>X</w:t>
            </w:r>
          </w:p>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vMerge/>
            <w:hideMark/>
          </w:tcPr>
          <w:p w:rsidR="009226CA" w:rsidRPr="00655F87" w:rsidRDefault="009226CA" w:rsidP="008829C5"/>
        </w:tc>
        <w:tc>
          <w:tcPr>
            <w:tcW w:w="0" w:type="auto"/>
            <w:vMerge/>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vMerge/>
            <w:hideMark/>
          </w:tcPr>
          <w:p w:rsidR="009226CA" w:rsidRPr="00655F87" w:rsidRDefault="009226CA" w:rsidP="008829C5"/>
        </w:tc>
        <w:tc>
          <w:tcPr>
            <w:tcW w:w="0" w:type="auto"/>
            <w:vMerge/>
            <w:hideMark/>
          </w:tcPr>
          <w:p w:rsidR="009226CA" w:rsidRPr="00655F87" w:rsidRDefault="009226CA" w:rsidP="008829C5"/>
        </w:tc>
        <w:tc>
          <w:tcPr>
            <w:tcW w:w="682"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r>
      <w:tr w:rsidR="009226CA" w:rsidRPr="00655F87" w:rsidTr="008829C5">
        <w:tc>
          <w:tcPr>
            <w:tcW w:w="2015" w:type="pct"/>
            <w:hideMark/>
          </w:tcPr>
          <w:p w:rsidR="009226CA" w:rsidRPr="00655F87" w:rsidRDefault="009226CA" w:rsidP="008829C5">
            <w:r w:rsidRPr="00655F87">
              <w:t>5. Precizēta finansiālā</w:t>
            </w:r>
            <w:r>
              <w:t xml:space="preserve"> </w:t>
            </w:r>
            <w:r w:rsidRPr="00655F87">
              <w:t>ietekme:</w:t>
            </w:r>
          </w:p>
        </w:tc>
        <w:tc>
          <w:tcPr>
            <w:tcW w:w="540" w:type="pct"/>
            <w:vMerge w:val="restart"/>
            <w:hideMark/>
          </w:tcPr>
          <w:p w:rsidR="009226CA" w:rsidRPr="00655F87" w:rsidRDefault="009226CA" w:rsidP="008829C5">
            <w:pPr>
              <w:spacing w:before="100" w:beforeAutospacing="1" w:after="100" w:afterAutospacing="1"/>
              <w:ind w:firstLine="300"/>
              <w:jc w:val="center"/>
            </w:pPr>
            <w:r w:rsidRPr="00655F87">
              <w:t>X</w:t>
            </w:r>
          </w:p>
        </w:tc>
        <w:tc>
          <w:tcPr>
            <w:tcW w:w="682"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c>
          <w:tcPr>
            <w:tcW w:w="588" w:type="pct"/>
            <w:hideMark/>
          </w:tcPr>
          <w:p w:rsidR="009226CA" w:rsidRPr="00655F87" w:rsidRDefault="009226CA" w:rsidP="008829C5">
            <w:r>
              <w:t>0</w:t>
            </w:r>
          </w:p>
        </w:tc>
      </w:tr>
      <w:tr w:rsidR="009226CA" w:rsidRPr="00655F87" w:rsidTr="008829C5">
        <w:tc>
          <w:tcPr>
            <w:tcW w:w="2015" w:type="pct"/>
            <w:hideMark/>
          </w:tcPr>
          <w:p w:rsidR="009226CA" w:rsidRPr="00655F87" w:rsidRDefault="009226CA" w:rsidP="008829C5">
            <w:r w:rsidRPr="00655F87">
              <w:t>5.1. valsts pamatbudžets</w:t>
            </w:r>
          </w:p>
        </w:tc>
        <w:tc>
          <w:tcPr>
            <w:tcW w:w="0" w:type="auto"/>
            <w:vMerge/>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5.2. speciālais budžets</w:t>
            </w:r>
          </w:p>
        </w:tc>
        <w:tc>
          <w:tcPr>
            <w:tcW w:w="0" w:type="auto"/>
            <w:vMerge/>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5.3. pašvaldību budžets</w:t>
            </w:r>
          </w:p>
        </w:tc>
        <w:tc>
          <w:tcPr>
            <w:tcW w:w="0" w:type="auto"/>
            <w:vMerge/>
            <w:hideMark/>
          </w:tcPr>
          <w:p w:rsidR="009226CA" w:rsidRPr="00655F87" w:rsidRDefault="009226CA" w:rsidP="008829C5"/>
        </w:tc>
        <w:tc>
          <w:tcPr>
            <w:tcW w:w="682"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c>
          <w:tcPr>
            <w:tcW w:w="588" w:type="pct"/>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6. Detalizēts ieņēmumu un izdevumu aprēķins (ja nepieciešams, detalizētu ieņēmumu un izdevumu aprēķinu var pievienot anotācijas pielikumā):</w:t>
            </w:r>
          </w:p>
        </w:tc>
        <w:tc>
          <w:tcPr>
            <w:tcW w:w="2985" w:type="pct"/>
            <w:gridSpan w:val="5"/>
            <w:vMerge w:val="restart"/>
            <w:hideMark/>
          </w:tcPr>
          <w:p w:rsidR="009226CA" w:rsidRPr="00655F87" w:rsidRDefault="009226CA" w:rsidP="008829C5">
            <w:pPr>
              <w:jc w:val="both"/>
            </w:pPr>
            <w:r>
              <w:t>Nav.</w:t>
            </w:r>
          </w:p>
        </w:tc>
      </w:tr>
      <w:tr w:rsidR="009226CA" w:rsidRPr="00655F87" w:rsidTr="008829C5">
        <w:tc>
          <w:tcPr>
            <w:tcW w:w="2015" w:type="pct"/>
            <w:hideMark/>
          </w:tcPr>
          <w:p w:rsidR="009226CA" w:rsidRPr="00655F87" w:rsidRDefault="009226CA" w:rsidP="008829C5">
            <w:r w:rsidRPr="00655F87">
              <w:t>6.1. detalizēts ieņēmumu aprēķins</w:t>
            </w:r>
          </w:p>
        </w:tc>
        <w:tc>
          <w:tcPr>
            <w:tcW w:w="2985" w:type="pct"/>
            <w:gridSpan w:val="5"/>
            <w:vMerge/>
            <w:hideMark/>
          </w:tcPr>
          <w:p w:rsidR="009226CA" w:rsidRPr="00655F87" w:rsidRDefault="009226CA" w:rsidP="008829C5"/>
        </w:tc>
      </w:tr>
      <w:tr w:rsidR="009226CA" w:rsidRPr="00655F87" w:rsidTr="008829C5">
        <w:tc>
          <w:tcPr>
            <w:tcW w:w="2015" w:type="pct"/>
            <w:hideMark/>
          </w:tcPr>
          <w:p w:rsidR="009226CA" w:rsidRPr="00655F87" w:rsidRDefault="009226CA" w:rsidP="008829C5">
            <w:r w:rsidRPr="00655F87">
              <w:t>6.2. detalizēts izdevumu aprēķins</w:t>
            </w:r>
          </w:p>
        </w:tc>
        <w:tc>
          <w:tcPr>
            <w:tcW w:w="2985" w:type="pct"/>
            <w:gridSpan w:val="5"/>
            <w:vMerge/>
            <w:hideMark/>
          </w:tcPr>
          <w:p w:rsidR="009226CA" w:rsidRPr="00655F87" w:rsidRDefault="009226CA" w:rsidP="008829C5"/>
        </w:tc>
      </w:tr>
      <w:tr w:rsidR="009226CA" w:rsidRPr="00655F87" w:rsidTr="008829C5">
        <w:trPr>
          <w:trHeight w:val="555"/>
        </w:trPr>
        <w:tc>
          <w:tcPr>
            <w:tcW w:w="2015" w:type="pct"/>
            <w:hideMark/>
          </w:tcPr>
          <w:p w:rsidR="009226CA" w:rsidRPr="00655F87" w:rsidRDefault="009226CA" w:rsidP="008829C5">
            <w:r w:rsidRPr="00655F87">
              <w:t>7. Cita informācija</w:t>
            </w:r>
          </w:p>
        </w:tc>
        <w:tc>
          <w:tcPr>
            <w:tcW w:w="2985" w:type="pct"/>
            <w:gridSpan w:val="5"/>
            <w:hideMark/>
          </w:tcPr>
          <w:p w:rsidR="009226CA" w:rsidRPr="00655F87" w:rsidRDefault="009226CA" w:rsidP="008829C5">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rPr>
                <w:i/>
              </w:rPr>
              <w:t xml:space="preserve"> </w:t>
            </w:r>
            <w:r w:rsidRPr="00A555D8">
              <w:t>apmērā</w:t>
            </w:r>
            <w:r>
              <w:t>)</w:t>
            </w:r>
            <w:r w:rsidRPr="004D65A6">
              <w:t xml:space="preserve"> tiek segti no</w:t>
            </w:r>
            <w:r>
              <w:t xml:space="preserve"> Bauskas novada</w:t>
            </w:r>
            <w:r w:rsidRPr="004D65A6">
              <w:t xml:space="preserve"> pašvaldības budžeta līdzekļiem.</w:t>
            </w:r>
          </w:p>
        </w:tc>
      </w:tr>
    </w:tbl>
    <w:p w:rsidR="009226CA" w:rsidRDefault="009226CA" w:rsidP="009226CA">
      <w:pPr>
        <w:pStyle w:val="NormalWeb"/>
        <w:spacing w:before="0" w:beforeAutospacing="0" w:after="0" w:afterAutospacing="0"/>
      </w:pPr>
    </w:p>
    <w:p w:rsidR="009226CA" w:rsidRDefault="009226CA" w:rsidP="009226CA">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9226CA" w:rsidTr="008829C5">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nod"/>
              <w:spacing w:before="0" w:after="0" w:line="276" w:lineRule="auto"/>
              <w:ind w:left="57" w:right="57"/>
            </w:pPr>
            <w:r>
              <w:t>VII. Tiesību akta projekta izpildes nodrošināšana un tās ietekme uz institūcijām</w:t>
            </w:r>
          </w:p>
        </w:tc>
      </w:tr>
      <w:tr w:rsidR="009226CA" w:rsidTr="008829C5">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nod"/>
              <w:spacing w:before="0" w:after="0"/>
              <w:ind w:left="57" w:right="152"/>
              <w:jc w:val="both"/>
              <w:rPr>
                <w:b w:val="0"/>
              </w:rPr>
            </w:pPr>
            <w:r>
              <w:rPr>
                <w:b w:val="0"/>
                <w:iCs/>
              </w:rPr>
              <w:t>Valsts ieņēmumu dienests un Bauskas novada dome.</w:t>
            </w:r>
          </w:p>
        </w:tc>
      </w:tr>
      <w:tr w:rsidR="009226CA" w:rsidTr="008829C5">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nod"/>
              <w:spacing w:before="0" w:after="0" w:line="276" w:lineRule="auto"/>
              <w:ind w:left="57" w:right="57"/>
              <w:rPr>
                <w:b w:val="0"/>
              </w:rPr>
            </w:pPr>
            <w:r>
              <w:rPr>
                <w:b w:val="0"/>
              </w:rPr>
              <w:lastRenderedPageBreak/>
              <w:t>2.</w:t>
            </w:r>
          </w:p>
        </w:tc>
        <w:tc>
          <w:tcPr>
            <w:tcW w:w="3815"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nod"/>
              <w:spacing w:before="0" w:after="0"/>
              <w:ind w:left="57" w:right="152"/>
              <w:jc w:val="both"/>
              <w:rPr>
                <w:b w:val="0"/>
                <w:iCs/>
              </w:rPr>
            </w:pPr>
            <w:r>
              <w:rPr>
                <w:b w:val="0"/>
                <w:iCs/>
              </w:rPr>
              <w:t>Attiecīgās administratīvās teritorijas pašvaldība veiks savas funkcijas, kas noteiktas normatīvajos aktos.</w:t>
            </w:r>
          </w:p>
          <w:p w:rsidR="009226CA" w:rsidRDefault="009226CA" w:rsidP="008829C5">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9226CA" w:rsidTr="008829C5">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9226CA" w:rsidRDefault="009226CA" w:rsidP="008829C5">
            <w:pPr>
              <w:pStyle w:val="naiskr"/>
              <w:spacing w:before="0" w:after="0" w:line="276" w:lineRule="auto"/>
              <w:ind w:left="57" w:right="152"/>
            </w:pPr>
            <w:r>
              <w:t>Nav.</w:t>
            </w:r>
          </w:p>
        </w:tc>
      </w:tr>
    </w:tbl>
    <w:p w:rsidR="009226CA" w:rsidRDefault="009226CA" w:rsidP="009226CA">
      <w:pPr>
        <w:jc w:val="both"/>
        <w:rPr>
          <w:sz w:val="28"/>
          <w:szCs w:val="28"/>
        </w:rPr>
      </w:pPr>
    </w:p>
    <w:p w:rsidR="009226CA" w:rsidRPr="00A70E20" w:rsidRDefault="009226CA" w:rsidP="009226CA">
      <w:pPr>
        <w:jc w:val="both"/>
        <w:rPr>
          <w:i/>
        </w:rPr>
      </w:pPr>
      <w:r>
        <w:rPr>
          <w:i/>
        </w:rPr>
        <w:t>Anotācijas IV, V un VI sadaļa - projekts šīs jomas neskar</w:t>
      </w:r>
    </w:p>
    <w:p w:rsidR="009226CA" w:rsidRDefault="009226CA" w:rsidP="009226CA">
      <w:pPr>
        <w:jc w:val="both"/>
        <w:rPr>
          <w:sz w:val="26"/>
          <w:szCs w:val="26"/>
        </w:rPr>
      </w:pPr>
    </w:p>
    <w:p w:rsidR="009226CA" w:rsidRDefault="009226CA" w:rsidP="009226CA">
      <w:pPr>
        <w:jc w:val="both"/>
        <w:rPr>
          <w:sz w:val="26"/>
          <w:szCs w:val="26"/>
        </w:rPr>
      </w:pPr>
      <w:r>
        <w:rPr>
          <w:sz w:val="26"/>
          <w:szCs w:val="26"/>
        </w:rPr>
        <w:t>Vides aizsardzības un reģionālās</w:t>
      </w:r>
    </w:p>
    <w:p w:rsidR="009226CA" w:rsidRDefault="009226CA" w:rsidP="009226CA">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 Gerhards</w:t>
      </w:r>
    </w:p>
    <w:p w:rsidR="009226CA" w:rsidRDefault="009226CA" w:rsidP="009226CA">
      <w:pPr>
        <w:tabs>
          <w:tab w:val="left" w:pos="5610"/>
        </w:tabs>
        <w:rPr>
          <w:sz w:val="26"/>
          <w:szCs w:val="26"/>
        </w:rPr>
      </w:pPr>
    </w:p>
    <w:p w:rsidR="009226CA" w:rsidRDefault="009226CA" w:rsidP="009226CA">
      <w:pPr>
        <w:tabs>
          <w:tab w:val="left" w:pos="5610"/>
        </w:tabs>
        <w:rPr>
          <w:sz w:val="26"/>
          <w:szCs w:val="26"/>
        </w:rPr>
      </w:pPr>
    </w:p>
    <w:p w:rsidR="009226CA" w:rsidRDefault="009226CA" w:rsidP="009226CA">
      <w:pPr>
        <w:tabs>
          <w:tab w:val="left" w:pos="5610"/>
        </w:tabs>
        <w:rPr>
          <w:sz w:val="26"/>
          <w:szCs w:val="26"/>
        </w:rPr>
      </w:pPr>
    </w:p>
    <w:p w:rsidR="009226CA" w:rsidRDefault="009226CA" w:rsidP="009226CA">
      <w:pPr>
        <w:tabs>
          <w:tab w:val="left" w:pos="5610"/>
        </w:tabs>
        <w:rPr>
          <w:sz w:val="26"/>
          <w:szCs w:val="26"/>
        </w:rPr>
      </w:pPr>
      <w:r>
        <w:rPr>
          <w:sz w:val="26"/>
          <w:szCs w:val="26"/>
        </w:rPr>
        <w:t>Vides aizsardzības un reģionālās</w:t>
      </w:r>
    </w:p>
    <w:p w:rsidR="009226CA" w:rsidRDefault="009226CA" w:rsidP="009226CA">
      <w:pPr>
        <w:tabs>
          <w:tab w:val="left" w:pos="720"/>
          <w:tab w:val="left" w:pos="1440"/>
          <w:tab w:val="left" w:pos="7065"/>
        </w:tabs>
        <w:rPr>
          <w:sz w:val="26"/>
          <w:szCs w:val="26"/>
        </w:rPr>
      </w:pPr>
      <w:r>
        <w:rPr>
          <w:sz w:val="26"/>
          <w:szCs w:val="26"/>
        </w:rPr>
        <w:t>attīstības ministrijas valsts sekretārs</w:t>
      </w:r>
      <w:r>
        <w:rPr>
          <w:sz w:val="26"/>
          <w:szCs w:val="26"/>
        </w:rPr>
        <w:tab/>
      </w:r>
      <w:r>
        <w:rPr>
          <w:sz w:val="26"/>
          <w:szCs w:val="26"/>
        </w:rPr>
        <w:tab/>
        <w:t xml:space="preserve">R. </w:t>
      </w:r>
      <w:proofErr w:type="spellStart"/>
      <w:r>
        <w:rPr>
          <w:sz w:val="26"/>
          <w:szCs w:val="26"/>
        </w:rPr>
        <w:t>Muciņš</w:t>
      </w:r>
      <w:proofErr w:type="spellEnd"/>
    </w:p>
    <w:p w:rsidR="009226CA" w:rsidRDefault="009226CA" w:rsidP="009226CA">
      <w:pPr>
        <w:ind w:right="283"/>
        <w:jc w:val="both"/>
        <w:rPr>
          <w:sz w:val="26"/>
          <w:szCs w:val="26"/>
        </w:rPr>
      </w:pPr>
    </w:p>
    <w:p w:rsidR="009226CA" w:rsidRDefault="009226CA" w:rsidP="009226CA">
      <w:pPr>
        <w:ind w:right="283"/>
        <w:jc w:val="both"/>
        <w:rPr>
          <w:sz w:val="20"/>
          <w:szCs w:val="20"/>
        </w:rPr>
      </w:pPr>
    </w:p>
    <w:p w:rsidR="009226CA" w:rsidRDefault="009226CA" w:rsidP="009226CA">
      <w:pPr>
        <w:ind w:right="283"/>
        <w:jc w:val="both"/>
        <w:rPr>
          <w:sz w:val="20"/>
          <w:szCs w:val="20"/>
        </w:rPr>
      </w:pPr>
    </w:p>
    <w:p w:rsidR="009226CA" w:rsidRDefault="009226CA" w:rsidP="009226CA">
      <w:pPr>
        <w:ind w:right="283"/>
        <w:jc w:val="both"/>
        <w:rPr>
          <w:sz w:val="20"/>
          <w:szCs w:val="20"/>
        </w:rPr>
      </w:pPr>
    </w:p>
    <w:p w:rsidR="009226CA" w:rsidRDefault="009226CA" w:rsidP="009226CA">
      <w:pPr>
        <w:ind w:right="283"/>
        <w:jc w:val="both"/>
        <w:rPr>
          <w:sz w:val="20"/>
          <w:szCs w:val="20"/>
        </w:rPr>
      </w:pPr>
    </w:p>
    <w:p w:rsidR="009226CA" w:rsidRDefault="009226CA" w:rsidP="009226CA">
      <w:pPr>
        <w:ind w:right="283"/>
        <w:jc w:val="both"/>
        <w:rPr>
          <w:sz w:val="20"/>
          <w:szCs w:val="20"/>
        </w:rPr>
      </w:pPr>
    </w:p>
    <w:p w:rsidR="009226CA" w:rsidRDefault="009226CA" w:rsidP="009226CA">
      <w:pPr>
        <w:ind w:right="283"/>
        <w:jc w:val="both"/>
        <w:rPr>
          <w:sz w:val="20"/>
          <w:szCs w:val="20"/>
        </w:rPr>
      </w:pPr>
    </w:p>
    <w:p w:rsidR="009226CA" w:rsidRPr="00F92AD4" w:rsidRDefault="009226CA" w:rsidP="009226CA">
      <w:pPr>
        <w:ind w:right="283"/>
        <w:jc w:val="both"/>
        <w:rPr>
          <w:sz w:val="20"/>
          <w:szCs w:val="20"/>
        </w:rPr>
      </w:pPr>
      <w:bookmarkStart w:id="0" w:name="_GoBack"/>
      <w:bookmarkEnd w:id="0"/>
      <w:r w:rsidRPr="00F92AD4">
        <w:rPr>
          <w:sz w:val="20"/>
          <w:szCs w:val="20"/>
        </w:rPr>
        <w:t>Obersts</w:t>
      </w:r>
      <w:r>
        <w:rPr>
          <w:sz w:val="20"/>
          <w:szCs w:val="20"/>
        </w:rPr>
        <w:t>, 67026438</w:t>
      </w:r>
    </w:p>
    <w:p w:rsidR="009226CA" w:rsidRDefault="00CE5497" w:rsidP="009226CA">
      <w:pPr>
        <w:ind w:right="283"/>
        <w:jc w:val="both"/>
      </w:pPr>
      <w:hyperlink r:id="rId6" w:history="1">
        <w:r w:rsidR="009226CA" w:rsidRPr="00F92AD4">
          <w:rPr>
            <w:rStyle w:val="Hyperlink"/>
            <w:color w:val="000000" w:themeColor="text1"/>
            <w:sz w:val="20"/>
            <w:szCs w:val="20"/>
            <w:u w:val="none"/>
          </w:rPr>
          <w:t>viesturs.obersts@varam.gov.lv</w:t>
        </w:r>
      </w:hyperlink>
    </w:p>
    <w:p w:rsidR="009226CA" w:rsidRPr="00E45F14" w:rsidRDefault="009226CA" w:rsidP="009226CA">
      <w:pPr>
        <w:ind w:right="283"/>
        <w:jc w:val="both"/>
        <w:rPr>
          <w:sz w:val="20"/>
          <w:szCs w:val="20"/>
        </w:rPr>
      </w:pPr>
    </w:p>
    <w:p w:rsidR="00D52A48" w:rsidRDefault="00D52A48"/>
    <w:sectPr w:rsidR="00D52A48" w:rsidSect="008829C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6A" w:rsidRDefault="00D0736A" w:rsidP="00330EA9">
      <w:r>
        <w:separator/>
      </w:r>
    </w:p>
  </w:endnote>
  <w:endnote w:type="continuationSeparator" w:id="0">
    <w:p w:rsidR="00D0736A" w:rsidRDefault="00D0736A" w:rsidP="003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6A" w:rsidRDefault="00946B24" w:rsidP="007508F9">
    <w:pPr>
      <w:jc w:val="both"/>
    </w:pPr>
    <w:fldSimple w:instr=" FILENAME   \* MERGEFORMAT ">
      <w:r>
        <w:rPr>
          <w:noProof/>
          <w:sz w:val="20"/>
          <w:szCs w:val="20"/>
        </w:rPr>
        <w:t>VARAMAnot_21</w:t>
      </w:r>
      <w:r w:rsidR="00D0736A">
        <w:rPr>
          <w:noProof/>
          <w:sz w:val="20"/>
          <w:szCs w:val="20"/>
        </w:rPr>
        <w:t>0217</w:t>
      </w:r>
      <w:r w:rsidR="00D0736A" w:rsidRPr="008477B4">
        <w:rPr>
          <w:noProof/>
          <w:sz w:val="20"/>
          <w:szCs w:val="20"/>
        </w:rPr>
        <w:t>_Ruga</w:t>
      </w:r>
    </w:fldSimple>
    <w:proofErr w:type="spellStart"/>
    <w:r w:rsidR="00D0736A" w:rsidRPr="008477B4">
      <w:rPr>
        <w:sz w:val="20"/>
        <w:szCs w:val="20"/>
      </w:rPr>
      <w:t>ji</w:t>
    </w:r>
    <w:proofErr w:type="spellEnd"/>
    <w:r w:rsidR="00D0736A" w:rsidRPr="00950259">
      <w:rPr>
        <w:sz w:val="20"/>
        <w:szCs w:val="20"/>
      </w:rPr>
      <w:t xml:space="preserve">; </w:t>
    </w:r>
  </w:p>
  <w:p w:rsidR="00D0736A" w:rsidRDefault="00D0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6A" w:rsidRDefault="00D0736A" w:rsidP="00330EA9">
      <w:r>
        <w:separator/>
      </w:r>
    </w:p>
  </w:footnote>
  <w:footnote w:type="continuationSeparator" w:id="0">
    <w:p w:rsidR="00D0736A" w:rsidRDefault="00D0736A" w:rsidP="0033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26CA"/>
    <w:rsid w:val="00330EA9"/>
    <w:rsid w:val="00344300"/>
    <w:rsid w:val="00504A73"/>
    <w:rsid w:val="00613745"/>
    <w:rsid w:val="006A2A98"/>
    <w:rsid w:val="007427C1"/>
    <w:rsid w:val="007508F9"/>
    <w:rsid w:val="008829C5"/>
    <w:rsid w:val="008A3ADD"/>
    <w:rsid w:val="009226CA"/>
    <w:rsid w:val="00946B24"/>
    <w:rsid w:val="00B645BA"/>
    <w:rsid w:val="00BE1C9D"/>
    <w:rsid w:val="00CE5497"/>
    <w:rsid w:val="00D0736A"/>
    <w:rsid w:val="00D52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135F082-5E99-4F6F-AFB2-3813C054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26CA"/>
    <w:rPr>
      <w:color w:val="0000FF"/>
      <w:u w:val="single"/>
    </w:rPr>
  </w:style>
  <w:style w:type="paragraph" w:styleId="NormalWeb">
    <w:name w:val="Normal (Web)"/>
    <w:basedOn w:val="Normal"/>
    <w:semiHidden/>
    <w:unhideWhenUsed/>
    <w:rsid w:val="009226CA"/>
    <w:pPr>
      <w:spacing w:before="100" w:beforeAutospacing="1" w:after="100" w:afterAutospacing="1"/>
    </w:pPr>
  </w:style>
  <w:style w:type="paragraph" w:styleId="FootnoteText">
    <w:name w:val="footnote text"/>
    <w:basedOn w:val="Normal"/>
    <w:link w:val="FootnoteTextChar"/>
    <w:uiPriority w:val="99"/>
    <w:unhideWhenUsed/>
    <w:rsid w:val="009226CA"/>
    <w:rPr>
      <w:sz w:val="20"/>
      <w:szCs w:val="20"/>
    </w:rPr>
  </w:style>
  <w:style w:type="character" w:customStyle="1" w:styleId="FootnoteTextChar">
    <w:name w:val="Footnote Text Char"/>
    <w:basedOn w:val="DefaultParagraphFont"/>
    <w:link w:val="FootnoteText"/>
    <w:uiPriority w:val="99"/>
    <w:rsid w:val="009226CA"/>
    <w:rPr>
      <w:rFonts w:ascii="Times New Roman" w:eastAsia="Times New Roman" w:hAnsi="Times New Roman" w:cs="Times New Roman"/>
      <w:sz w:val="20"/>
      <w:szCs w:val="20"/>
      <w:lang w:eastAsia="lv-LV"/>
    </w:rPr>
  </w:style>
  <w:style w:type="paragraph" w:customStyle="1" w:styleId="naisnod">
    <w:name w:val="naisnod"/>
    <w:basedOn w:val="Normal"/>
    <w:rsid w:val="009226CA"/>
    <w:pPr>
      <w:spacing w:before="150" w:after="150"/>
      <w:jc w:val="center"/>
    </w:pPr>
    <w:rPr>
      <w:b/>
      <w:bCs/>
    </w:rPr>
  </w:style>
  <w:style w:type="paragraph" w:customStyle="1" w:styleId="naiskr">
    <w:name w:val="naiskr"/>
    <w:basedOn w:val="Normal"/>
    <w:rsid w:val="009226CA"/>
    <w:pPr>
      <w:spacing w:before="75" w:after="75"/>
    </w:pPr>
  </w:style>
  <w:style w:type="paragraph" w:customStyle="1" w:styleId="naisf">
    <w:name w:val="naisf"/>
    <w:basedOn w:val="Normal"/>
    <w:rsid w:val="009226CA"/>
    <w:pPr>
      <w:spacing w:before="75" w:after="75"/>
      <w:ind w:firstLine="375"/>
      <w:jc w:val="both"/>
    </w:pPr>
  </w:style>
  <w:style w:type="paragraph" w:customStyle="1" w:styleId="tv2131">
    <w:name w:val="tv2131"/>
    <w:basedOn w:val="Normal"/>
    <w:rsid w:val="009226CA"/>
    <w:pPr>
      <w:spacing w:line="360" w:lineRule="auto"/>
      <w:ind w:firstLine="300"/>
    </w:pPr>
    <w:rPr>
      <w:color w:val="414142"/>
      <w:sz w:val="20"/>
      <w:szCs w:val="20"/>
    </w:rPr>
  </w:style>
  <w:style w:type="paragraph" w:styleId="Footer">
    <w:name w:val="footer"/>
    <w:basedOn w:val="Normal"/>
    <w:link w:val="FooterChar"/>
    <w:uiPriority w:val="99"/>
    <w:unhideWhenUsed/>
    <w:rsid w:val="009226CA"/>
    <w:pPr>
      <w:tabs>
        <w:tab w:val="center" w:pos="4153"/>
        <w:tab w:val="right" w:pos="8306"/>
      </w:tabs>
    </w:pPr>
  </w:style>
  <w:style w:type="character" w:customStyle="1" w:styleId="FooterChar">
    <w:name w:val="Footer Char"/>
    <w:basedOn w:val="DefaultParagraphFont"/>
    <w:link w:val="Footer"/>
    <w:uiPriority w:val="99"/>
    <w:rsid w:val="009226CA"/>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9226CA"/>
    <w:rPr>
      <w:sz w:val="20"/>
      <w:szCs w:val="20"/>
    </w:rPr>
  </w:style>
  <w:style w:type="character" w:customStyle="1" w:styleId="CommentTextChar">
    <w:name w:val="Comment Text Char"/>
    <w:basedOn w:val="DefaultParagraphFont"/>
    <w:link w:val="CommentText"/>
    <w:uiPriority w:val="99"/>
    <w:semiHidden/>
    <w:rsid w:val="009226CA"/>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6A2A98"/>
    <w:pPr>
      <w:tabs>
        <w:tab w:val="center" w:pos="4153"/>
        <w:tab w:val="right" w:pos="8306"/>
      </w:tabs>
    </w:pPr>
  </w:style>
  <w:style w:type="character" w:customStyle="1" w:styleId="HeaderChar">
    <w:name w:val="Header Char"/>
    <w:basedOn w:val="DefaultParagraphFont"/>
    <w:link w:val="Header"/>
    <w:uiPriority w:val="99"/>
    <w:rsid w:val="006A2A9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6724</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„Rugāji”, Brunavas pagastā, Bauskas novadā, nodošanu Bauskas novada pašvaldības īpašumā</dc:title>
  <dc:subject>MK rīkojuma projekta sākotnējās ietekmes novērtējuma ziņojums</dc:subject>
  <dc:creator>Viesturs Obersts</dc:creator>
  <dc:description>67026438,_x000d_
viesturs.obersts@varam.gov.lv</dc:description>
  <cp:lastModifiedBy>Viesturs Obersts</cp:lastModifiedBy>
  <cp:revision>8</cp:revision>
  <dcterms:created xsi:type="dcterms:W3CDTF">2017-01-30T07:52:00Z</dcterms:created>
  <dcterms:modified xsi:type="dcterms:W3CDTF">2017-02-21T08:13:00Z</dcterms:modified>
</cp:coreProperties>
</file>