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5B5AC4" w:rsidRDefault="00856079" w:rsidP="00856079">
      <w:pPr>
        <w:keepNext/>
        <w:jc w:val="center"/>
        <w:outlineLvl w:val="1"/>
        <w:rPr>
          <w:bCs/>
          <w:iCs/>
          <w:sz w:val="28"/>
          <w:szCs w:val="28"/>
        </w:rPr>
      </w:pPr>
      <w:bookmarkStart w:id="0" w:name="OLE_LINK6"/>
      <w:bookmarkStart w:id="1" w:name="OLE_LINK7"/>
      <w:r w:rsidRPr="005B5AC4">
        <w:rPr>
          <w:bCs/>
          <w:iCs/>
          <w:sz w:val="28"/>
          <w:szCs w:val="28"/>
        </w:rPr>
        <w:t xml:space="preserve">Ministru kabineta noteikumu projekta </w:t>
      </w:r>
    </w:p>
    <w:p w:rsidR="00856079" w:rsidRPr="005B5AC4" w:rsidRDefault="00BE5E7A" w:rsidP="00BE5E7A">
      <w:pPr>
        <w:ind w:firstLine="720"/>
        <w:jc w:val="center"/>
        <w:rPr>
          <w:b/>
          <w:bCs/>
          <w:sz w:val="28"/>
          <w:szCs w:val="28"/>
        </w:rPr>
      </w:pPr>
      <w:r w:rsidRPr="005B5AC4">
        <w:rPr>
          <w:b/>
          <w:bCs/>
          <w:sz w:val="28"/>
          <w:szCs w:val="28"/>
        </w:rPr>
        <w:t>“</w:t>
      </w:r>
      <w:r w:rsidR="000A46CA" w:rsidRPr="005B5AC4">
        <w:rPr>
          <w:b/>
          <w:bCs/>
          <w:sz w:val="28"/>
          <w:szCs w:val="28"/>
        </w:rPr>
        <w:t>T</w:t>
      </w:r>
      <w:r w:rsidR="003D7A75" w:rsidRPr="005B5AC4">
        <w:rPr>
          <w:b/>
          <w:bCs/>
          <w:sz w:val="28"/>
          <w:szCs w:val="28"/>
        </w:rPr>
        <w:t>irgus intervences pasākumu administrē</w:t>
      </w:r>
      <w:r w:rsidR="000A46CA" w:rsidRPr="005B5AC4">
        <w:rPr>
          <w:b/>
          <w:bCs/>
          <w:sz w:val="28"/>
          <w:szCs w:val="28"/>
        </w:rPr>
        <w:t>šanas</w:t>
      </w:r>
      <w:r w:rsidR="003D7A75" w:rsidRPr="005B5AC4">
        <w:rPr>
          <w:b/>
          <w:bCs/>
          <w:sz w:val="28"/>
          <w:szCs w:val="28"/>
        </w:rPr>
        <w:t xml:space="preserve"> un uzraudzī</w:t>
      </w:r>
      <w:r w:rsidR="000A46CA" w:rsidRPr="005B5AC4">
        <w:rPr>
          <w:b/>
          <w:bCs/>
          <w:sz w:val="28"/>
          <w:szCs w:val="28"/>
        </w:rPr>
        <w:t>bas kārtība</w:t>
      </w:r>
      <w:r w:rsidR="003D7A75" w:rsidRPr="005B5AC4">
        <w:rPr>
          <w:b/>
          <w:bCs/>
          <w:sz w:val="28"/>
          <w:szCs w:val="28"/>
        </w:rPr>
        <w:t xml:space="preserve"> augkopības un lopkopības produktu tirgū</w:t>
      </w:r>
      <w:r w:rsidRPr="005B5AC4">
        <w:rPr>
          <w:b/>
          <w:bCs/>
          <w:sz w:val="28"/>
          <w:szCs w:val="28"/>
        </w:rPr>
        <w:t>”</w:t>
      </w:r>
    </w:p>
    <w:p w:rsidR="00856079" w:rsidRDefault="00856079" w:rsidP="00953E8D">
      <w:pPr>
        <w:jc w:val="center"/>
        <w:rPr>
          <w:sz w:val="28"/>
          <w:szCs w:val="28"/>
          <w:lang w:eastAsia="en-US"/>
        </w:rPr>
      </w:pPr>
      <w:r w:rsidRPr="005B5AC4">
        <w:rPr>
          <w:sz w:val="28"/>
          <w:szCs w:val="28"/>
          <w:lang w:eastAsia="en-US"/>
        </w:rPr>
        <w:t>sākotnējās ietekmes novērtējuma ziņojums (anotācija</w:t>
      </w:r>
      <w:bookmarkEnd w:id="0"/>
      <w:bookmarkEnd w:id="1"/>
      <w:r w:rsidRPr="005B5AC4">
        <w:rPr>
          <w:sz w:val="28"/>
          <w:szCs w:val="28"/>
          <w:lang w:eastAsia="en-US"/>
        </w:rPr>
        <w:t>)</w:t>
      </w:r>
    </w:p>
    <w:p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CD1961" w:rsidRPr="004C094F" w:rsidRDefault="00BE5E7A" w:rsidP="00BE5E7A">
            <w:pPr>
              <w:jc w:val="both"/>
              <w:rPr>
                <w:color w:val="000000"/>
              </w:rPr>
            </w:pPr>
            <w:r w:rsidRPr="000A6564">
              <w:rPr>
                <w:color w:val="000000"/>
              </w:rPr>
              <w:t>Lauksaimniecības un</w:t>
            </w:r>
            <w:r w:rsidR="006D6EDF">
              <w:rPr>
                <w:color w:val="000000"/>
              </w:rPr>
              <w:t xml:space="preserve"> </w:t>
            </w:r>
            <w:r w:rsidRPr="000A6564">
              <w:rPr>
                <w:color w:val="000000"/>
              </w:rPr>
              <w:t>lauk</w:t>
            </w:r>
            <w:r>
              <w:rPr>
                <w:color w:val="000000"/>
              </w:rPr>
              <w:t>u attīstības likuma 6. panta otrā</w:t>
            </w:r>
            <w:r w:rsidRPr="000A6564">
              <w:rPr>
                <w:color w:val="000000"/>
              </w:rPr>
              <w:t xml:space="preserve"> daļ</w:t>
            </w:r>
            <w:r>
              <w:rPr>
                <w:color w:val="000000"/>
              </w:rPr>
              <w:t>a</w:t>
            </w:r>
          </w:p>
        </w:tc>
      </w:tr>
      <w:tr w:rsidR="0030341E" w:rsidRPr="004C094F" w:rsidTr="006D6EDF">
        <w:trPr>
          <w:trHeight w:val="8512"/>
        </w:trPr>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30341E" w:rsidRPr="00424D38" w:rsidRDefault="0030341E"/>
        </w:tc>
        <w:tc>
          <w:tcPr>
            <w:tcW w:w="3827" w:type="pct"/>
            <w:tcBorders>
              <w:top w:val="outset" w:sz="6" w:space="0" w:color="000000"/>
              <w:left w:val="outset" w:sz="6" w:space="0" w:color="000000"/>
              <w:bottom w:val="outset" w:sz="6" w:space="0" w:color="000000"/>
              <w:right w:val="outset" w:sz="6" w:space="0" w:color="000000"/>
            </w:tcBorders>
          </w:tcPr>
          <w:p w:rsidR="006D6EDF" w:rsidRDefault="006D6EDF" w:rsidP="006D6EDF">
            <w:pPr>
              <w:jc w:val="both"/>
            </w:pPr>
          </w:p>
          <w:p w:rsidR="00BE5E7A" w:rsidRPr="00CB7537" w:rsidRDefault="00BE5E7A" w:rsidP="006D6EDF">
            <w:pPr>
              <w:jc w:val="both"/>
            </w:pPr>
            <w:r w:rsidRPr="00A7604E">
              <w:t>Padomes Regula (EK) Nr. 1234/2007</w:t>
            </w:r>
            <w:r w:rsidR="006D6EDF">
              <w:t xml:space="preserve"> (2007. gada 22. oktobris), ar ko izveido lauksaimniecības tirgu kopīgu organizāciju un paredz īpašus noteikumus dažiem lauksaimniecības produktiem (“Vienotā TKO regula”)</w:t>
            </w:r>
            <w:r w:rsidR="006D6EDF" w:rsidRPr="00A7604E" w:rsidDel="006D6EDF">
              <w:t xml:space="preserve"> </w:t>
            </w:r>
            <w:r w:rsidR="006D6EDF">
              <w:t>t</w:t>
            </w:r>
            <w:r w:rsidRPr="00A7604E">
              <w:t>ika aizstāta ar Regulu (ES) Nr. 1308/2013</w:t>
            </w:r>
            <w:r w:rsidR="006D6EDF">
              <w:t xml:space="preserve"> (2013. gada 17.</w:t>
            </w:r>
            <w:r w:rsidR="00A627CD">
              <w:t> </w:t>
            </w:r>
            <w:r w:rsidR="006D6EDF">
              <w:t>decembris), ar ko izveido lauksaimniecības produktu tirgu kopīgu organizāciju un atceļ Padomes Regulas (EEK) Nr. 922/72, (EEK) Nr. 234/79, (EK) Nr. 1037/2001 un (EK) Nr. 1234/2007</w:t>
            </w:r>
            <w:r w:rsidR="003D7A75">
              <w:t xml:space="preserve"> (turpmāk – regula Nr.1308/2013).</w:t>
            </w:r>
            <w:r w:rsidRPr="00A7604E">
              <w:t xml:space="preserve"> </w:t>
            </w:r>
            <w:r w:rsidR="003D7A75">
              <w:t>Tajā</w:t>
            </w:r>
            <w:r w:rsidRPr="00A7604E">
              <w:t xml:space="preserve"> izklāstīti jauni noteikumi par valsts intervenci un</w:t>
            </w:r>
            <w:r>
              <w:t xml:space="preserve"> privātās uzglabāšanas atbalstu</w:t>
            </w:r>
            <w:r w:rsidR="003D7A75">
              <w:t>, kā arī</w:t>
            </w:r>
            <w:r w:rsidRPr="00A7604E">
              <w:t xml:space="preserve"> noteikts, ka </w:t>
            </w:r>
            <w:r w:rsidR="003D7A75">
              <w:t xml:space="preserve">Eiropas </w:t>
            </w:r>
            <w:r w:rsidRPr="00A7604E">
              <w:t xml:space="preserve">Komisija ir pilnvarota pieņemt deleģētos aktus un īstenošanas aktus minētajā jomā. </w:t>
            </w:r>
          </w:p>
          <w:p w:rsidR="00BE5E7A" w:rsidRDefault="00BE5E7A" w:rsidP="003905DC">
            <w:pPr>
              <w:jc w:val="both"/>
            </w:pPr>
            <w:r w:rsidRPr="00CB7537">
              <w:t>Lai vienkāršotu ar valsts intervences shēmu un privātās uzglabāšanas atbalsta shēmu saistītos pārvaldības un kontroles mehānismus un uzlabotu to ie</w:t>
            </w:r>
            <w:r>
              <w:t xml:space="preserve">darbīgumu, Komisijas Deleģētajā regulā (ES) </w:t>
            </w:r>
            <w:r w:rsidRPr="00A7604E">
              <w:t>2016/1238 (2016. gada 18. maijs), ar ko Eiropas Parlamenta un Padomes Regulu (ES) Nr. 1308/2013 papildina attiecībā uz valsts intervenci un privātās uzglabāšanas atbalstu</w:t>
            </w:r>
            <w:r w:rsidR="003D7A75">
              <w:t>,</w:t>
            </w:r>
            <w:r w:rsidR="003905DC">
              <w:t xml:space="preserve"> (turpmāk – regula Nr.</w:t>
            </w:r>
            <w:r w:rsidR="003D7A75">
              <w:t> </w:t>
            </w:r>
            <w:r w:rsidR="003905DC">
              <w:t>2016</w:t>
            </w:r>
            <w:r w:rsidR="003D7A75">
              <w:t>/</w:t>
            </w:r>
            <w:r w:rsidR="003905DC">
              <w:t>1238)</w:t>
            </w:r>
            <w:r>
              <w:t xml:space="preserve"> un Komisijas Īstenošanas regulā (</w:t>
            </w:r>
            <w:r w:rsidRPr="00AB6DC4">
              <w:t>ES) 2016/1240 (2016. gada 18. maijs), ar ko paredz noteikumus par to, kā Eiropas Parlamenta un Padomes Regulu (ES) Nr.</w:t>
            </w:r>
            <w:r w:rsidR="003D7A75">
              <w:t> </w:t>
            </w:r>
            <w:r w:rsidRPr="00AB6DC4">
              <w:t>1308/2013 piemēro attiecībā uz valsts intervenci un privātās uzglabāšanas atbalstu</w:t>
            </w:r>
            <w:r w:rsidR="003D7A75">
              <w:t>,</w:t>
            </w:r>
            <w:r>
              <w:t xml:space="preserve"> (turpmāk – regula Nr. 2016/1240) ir </w:t>
            </w:r>
            <w:r w:rsidRPr="00CB7537">
              <w:t>no</w:t>
            </w:r>
            <w:r>
              <w:t>teikti</w:t>
            </w:r>
            <w:r w:rsidRPr="00CB7537">
              <w:t xml:space="preserve"> kopīgi noteikumi attiecībā uz v</w:t>
            </w:r>
            <w:r>
              <w:t xml:space="preserve">isiem atbilstīgajiem produktiem, kas minēti regulas Nr. 1308/2013 12. un 17. pantā. </w:t>
            </w:r>
          </w:p>
          <w:p w:rsidR="00BE5E7A" w:rsidRDefault="00BE5E7A" w:rsidP="00EC72BD">
            <w:pPr>
              <w:jc w:val="both"/>
              <w:rPr>
                <w:b/>
              </w:rPr>
            </w:pPr>
            <w:r>
              <w:t xml:space="preserve">Ņemot vērā regulās Nr. 2016/1238 un Nr. 2016/1240 noteikto termiņu </w:t>
            </w:r>
            <w:r w:rsidR="003D7A75">
              <w:t>(</w:t>
            </w:r>
            <w:r>
              <w:t>2016. gada 1. oktobri</w:t>
            </w:r>
            <w:r w:rsidR="003D7A75">
              <w:t>)</w:t>
            </w:r>
            <w:r>
              <w:t xml:space="preserve"> noteikumu piemērošanai un nepieciešamību to</w:t>
            </w:r>
            <w:r w:rsidR="003D7A75">
              <w:t>s</w:t>
            </w:r>
            <w:r>
              <w:t xml:space="preserve"> pielāgo</w:t>
            </w:r>
            <w:r w:rsidR="003D7A75">
              <w:t>t</w:t>
            </w:r>
            <w:r>
              <w:t xml:space="preserve"> nacionāl</w:t>
            </w:r>
            <w:r w:rsidR="003D7A75">
              <w:t>ajiem</w:t>
            </w:r>
            <w:r>
              <w:t xml:space="preserve"> noteikumiem, ir jā</w:t>
            </w:r>
            <w:r w:rsidR="003D7A75">
              <w:t>sagatavo</w:t>
            </w:r>
            <w:r>
              <w:t xml:space="preserve"> jauni Ministru kabineta noteikumi</w:t>
            </w:r>
            <w:r w:rsidR="005A1EE8">
              <w:t xml:space="preserve"> “</w:t>
            </w:r>
            <w:r w:rsidR="00625D72">
              <w:t>T</w:t>
            </w:r>
            <w:r w:rsidR="005A1EE8" w:rsidRPr="00EC72BD">
              <w:t>irgus intervences pasākumu administrēša</w:t>
            </w:r>
            <w:r w:rsidR="00625D72">
              <w:t>nas un uzraudzības kārtība</w:t>
            </w:r>
            <w:r w:rsidR="005A1EE8" w:rsidRPr="00EC72BD">
              <w:t xml:space="preserve"> augkopības un lopkopības produktu tirgū</w:t>
            </w:r>
            <w:r w:rsidR="005A1EE8">
              <w:t>”</w:t>
            </w:r>
            <w:r>
              <w:t>, k</w:t>
            </w:r>
            <w:r w:rsidR="003D7A75">
              <w:t>uros</w:t>
            </w:r>
            <w:r>
              <w:t xml:space="preserve"> noteikt</w:t>
            </w:r>
            <w:r w:rsidR="003D7A75">
              <w:t>a</w:t>
            </w:r>
            <w:r>
              <w:t xml:space="preserve"> jaun</w:t>
            </w:r>
            <w:r w:rsidR="003D7A75">
              <w:t>a</w:t>
            </w:r>
            <w:r>
              <w:t xml:space="preserve"> kārtīb</w:t>
            </w:r>
            <w:r w:rsidR="005A1EE8">
              <w:t>a</w:t>
            </w:r>
            <w:r>
              <w:t>, kādā ti</w:t>
            </w:r>
            <w:r w:rsidR="003D7A75">
              <w:t>ek</w:t>
            </w:r>
            <w:r w:rsidRPr="00BD25A9">
              <w:t xml:space="preserve"> administrēti un uzraudzīti tirgus intervences pasākumi augkopības un lopkopības produktu tirgū</w:t>
            </w:r>
            <w:r>
              <w:t xml:space="preserve">, </w:t>
            </w:r>
            <w:r w:rsidR="003D7A75">
              <w:t>un ar kuriem tiek</w:t>
            </w:r>
            <w:r>
              <w:t xml:space="preserve"> aizstā</w:t>
            </w:r>
            <w:r w:rsidR="003D7A75">
              <w:t>ti</w:t>
            </w:r>
            <w:r>
              <w:t xml:space="preserve"> spēkā esoš</w:t>
            </w:r>
            <w:r w:rsidR="003D7A75">
              <w:t>ie</w:t>
            </w:r>
            <w:r w:rsidR="000A46CA">
              <w:t xml:space="preserve"> </w:t>
            </w:r>
            <w:r>
              <w:t>Ministru kabineta</w:t>
            </w:r>
            <w:r w:rsidR="00C2666F">
              <w:t xml:space="preserve"> 2011.</w:t>
            </w:r>
            <w:r w:rsidR="00A627CD">
              <w:t xml:space="preserve"> </w:t>
            </w:r>
            <w:r w:rsidR="00C2666F">
              <w:t>gada 25.</w:t>
            </w:r>
            <w:r w:rsidR="00A627CD">
              <w:t> </w:t>
            </w:r>
            <w:r w:rsidR="00C2666F">
              <w:t>janvāra</w:t>
            </w:r>
            <w:r>
              <w:t xml:space="preserve"> noteikum</w:t>
            </w:r>
            <w:r w:rsidR="003D7A75">
              <w:t>i</w:t>
            </w:r>
            <w:r>
              <w:t xml:space="preserve"> Nr.</w:t>
            </w:r>
            <w:r w:rsidR="00A627CD">
              <w:t xml:space="preserve"> </w:t>
            </w:r>
            <w:r>
              <w:t>74 “Kārtība, kādā tiek administrēti un uzraudzīti tirgus intervences pasākumi augkopības un lopkopības produktu tirgū”</w:t>
            </w:r>
            <w:r w:rsidR="000A46CA">
              <w:t xml:space="preserve"> </w:t>
            </w:r>
            <w:r>
              <w:t xml:space="preserve">(turpmāk </w:t>
            </w:r>
            <w:r w:rsidR="003D7A75">
              <w:t xml:space="preserve">– </w:t>
            </w:r>
            <w:r>
              <w:t xml:space="preserve">noteikumi Nr. 74). </w:t>
            </w:r>
          </w:p>
          <w:p w:rsidR="00BE5E7A" w:rsidRPr="003905DC" w:rsidRDefault="00B74F4C" w:rsidP="003905DC">
            <w:pPr>
              <w:ind w:right="142"/>
              <w:jc w:val="both"/>
              <w:rPr>
                <w:iCs/>
              </w:rPr>
            </w:pPr>
            <w:r w:rsidRPr="00B74F4C">
              <w:rPr>
                <w:iCs/>
              </w:rPr>
              <w:t>Projekta izdošanas mērķis ir optimizēt un vienkāršot tirgus intervences pasākumu uzraudzību un administrēšanu Latvijā, konsolidējot esošos tiesību aktus, kā arī izdarot nepieciešamos grozījumus Latvijas tiesību aktos, lai tie atbilstu ES tiesību aktos noteiktajam.</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4C094F" w:rsidRDefault="00037CD7" w:rsidP="00EC72BD">
            <w:pPr>
              <w:jc w:val="both"/>
              <w:rPr>
                <w:color w:val="000000"/>
              </w:rPr>
            </w:pPr>
            <w:r w:rsidRPr="003B78CD">
              <w:t>Lauku atbalsta dienests</w:t>
            </w:r>
            <w:r w:rsidR="001E11D4">
              <w:t xml:space="preserve"> (turpmāk </w:t>
            </w:r>
            <w:r w:rsidR="003D7A75">
              <w:t>–</w:t>
            </w:r>
            <w:r w:rsidR="001E11D4">
              <w:t xml:space="preserve"> LAD)</w:t>
            </w:r>
            <w:r>
              <w:t xml:space="preserve">, </w:t>
            </w:r>
            <w:r w:rsidRPr="004C0ED3">
              <w:t>Pārtikas un veterinārais dienests</w:t>
            </w:r>
            <w:r w:rsidR="001E11D4">
              <w:t xml:space="preserve"> (turpmāk – PVD)</w:t>
            </w:r>
            <w:r>
              <w:t xml:space="preserve"> un </w:t>
            </w:r>
            <w:r w:rsidR="003D7A75">
              <w:t>v</w:t>
            </w:r>
            <w:r w:rsidRPr="004C0ED3">
              <w:t>alsts zinātniskais institūts "Pārtikas drošības, dzīvnieku veselības un vides zinātniskais institūts "BIOR"</w:t>
            </w:r>
            <w:r w:rsidR="001E11D4">
              <w:t xml:space="preserve"> (turpmāk – BIOR)</w:t>
            </w:r>
            <w:r>
              <w:t>.</w:t>
            </w:r>
          </w:p>
        </w:tc>
      </w:tr>
      <w:tr w:rsidR="00114052" w:rsidRPr="004C094F" w:rsidTr="00534E4D">
        <w:tc>
          <w:tcPr>
            <w:tcW w:w="231"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lastRenderedPageBreak/>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4C094F" w:rsidRDefault="00475853" w:rsidP="001F66D1">
            <w:pPr>
              <w:jc w:val="both"/>
              <w:rPr>
                <w:color w:val="000000"/>
              </w:rPr>
            </w:pPr>
            <w:r>
              <w:rPr>
                <w:color w:val="000000"/>
              </w:rPr>
              <w:t>Nav.</w:t>
            </w:r>
          </w:p>
        </w:tc>
      </w:tr>
    </w:tbl>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EF6762" w:rsidRPr="004962CF" w:rsidRDefault="00B74F4C">
            <w:pPr>
              <w:jc w:val="both"/>
            </w:pPr>
            <w:r w:rsidRPr="00B74F4C">
              <w:rPr>
                <w:iCs/>
              </w:rPr>
              <w:t>Mērķgrupa, uz kuru attiecināms projekta tiesiskais regulējums, ir intervences pasākumu nodrošināšanā, administrēšanā un uzturēšanā iesaistītās valsts pārvaldes iestādes</w:t>
            </w:r>
            <w:r w:rsidR="001E11D4">
              <w:rPr>
                <w:iCs/>
              </w:rPr>
              <w:t xml:space="preserve"> (LAD, PVD un BIOR), kā arī </w:t>
            </w:r>
            <w:r w:rsidRPr="00B74F4C">
              <w:rPr>
                <w:iCs/>
              </w:rPr>
              <w:t>komersanti, k</w:t>
            </w:r>
            <w:r w:rsidR="003D7A75">
              <w:rPr>
                <w:iCs/>
              </w:rPr>
              <w:t>as</w:t>
            </w:r>
            <w:r w:rsidRPr="00B74F4C">
              <w:rPr>
                <w:iCs/>
              </w:rPr>
              <w:t xml:space="preserve"> izmantos valsts intervenci. Mērķgrupas aptuveno lielumu nav iespējams noteikt, jo tas, </w:t>
            </w:r>
            <w:r w:rsidR="00A627CD">
              <w:rPr>
                <w:iCs/>
              </w:rPr>
              <w:t>ievērojot</w:t>
            </w:r>
            <w:r w:rsidRPr="00B74F4C">
              <w:rPr>
                <w:iCs/>
              </w:rPr>
              <w:t xml:space="preserve"> dabiski svārstīg</w:t>
            </w:r>
            <w:r w:rsidR="00A627CD">
              <w:rPr>
                <w:iCs/>
              </w:rPr>
              <w:t>ās</w:t>
            </w:r>
            <w:r w:rsidRPr="00B74F4C">
              <w:rPr>
                <w:iCs/>
              </w:rPr>
              <w:t xml:space="preserve"> tendenc</w:t>
            </w:r>
            <w:r w:rsidR="00A627CD">
              <w:rPr>
                <w:iCs/>
              </w:rPr>
              <w:t>es</w:t>
            </w:r>
            <w:r w:rsidRPr="00B74F4C">
              <w:rPr>
                <w:iCs/>
              </w:rPr>
              <w:t xml:space="preserve"> lauksaimniecības produktu tirgū, ir mainīgs.</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382D86" w:rsidRPr="00E26601" w:rsidRDefault="00037CD7" w:rsidP="00F44BDA">
            <w:pPr>
              <w:jc w:val="both"/>
            </w:pPr>
            <w:r w:rsidRPr="003B78CD">
              <w:t>Noteikumu projekta tiesiskais regulējums</w:t>
            </w:r>
            <w:r>
              <w:t xml:space="preserve"> neradīs papildu administratīvo slogu</w:t>
            </w:r>
            <w:r w:rsidR="003547BA">
              <w:t xml:space="preserve">, </w:t>
            </w:r>
            <w:r w:rsidR="003547BA" w:rsidRPr="003547BA">
              <w:t>salīdzinot ar līdz šim spēkā esošajiem noteikumiem Nr. 74</w:t>
            </w:r>
            <w:r w:rsidR="003547BA">
              <w:t>.</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rsidR="0069761D" w:rsidRPr="003905DC" w:rsidRDefault="0069761D" w:rsidP="0069761D">
            <w:pPr>
              <w:rPr>
                <w:color w:val="000000"/>
              </w:rPr>
            </w:pPr>
            <w:r w:rsidRPr="003905D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B62024" w:rsidRPr="003905DC" w:rsidRDefault="00A31E9D" w:rsidP="00B74F4C">
            <w:pPr>
              <w:pStyle w:val="naiskr"/>
              <w:spacing w:before="0" w:after="0"/>
              <w:ind w:right="129"/>
              <w:jc w:val="both"/>
              <w:rPr>
                <w:color w:val="FF0000"/>
                <w:highlight w:val="yellow"/>
              </w:rPr>
            </w:pPr>
            <w:r>
              <w:rPr>
                <w:iCs/>
              </w:rPr>
              <w:t>Projekts šo jomu neskar.</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Nav</w:t>
            </w:r>
            <w:r w:rsidR="003905DC">
              <w:rPr>
                <w:color w:val="000000"/>
              </w:rPr>
              <w:t>.</w:t>
            </w:r>
          </w:p>
        </w:tc>
      </w:tr>
    </w:tbl>
    <w:p w:rsidR="00CB6209" w:rsidRDefault="00CB6209"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8"/>
        <w:gridCol w:w="1215"/>
        <w:gridCol w:w="1561"/>
        <w:gridCol w:w="1215"/>
        <w:gridCol w:w="1215"/>
        <w:gridCol w:w="1351"/>
      </w:tblGrid>
      <w:tr w:rsidR="00A11196" w:rsidRPr="00623FFE" w:rsidTr="00130C2D">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sidRPr="00E27510">
              <w:rPr>
                <w:b/>
                <w:bCs/>
              </w:rPr>
              <w:t>III. Tiesību akta projekta ietekme uz valsts budžetu un pašvaldību budžetiem</w:t>
            </w:r>
          </w:p>
        </w:tc>
      </w:tr>
      <w:tr w:rsidR="00A11196" w:rsidRPr="003B78CD" w:rsidTr="00130C2D">
        <w:trPr>
          <w:jc w:val="center"/>
        </w:trPr>
        <w:tc>
          <w:tcPr>
            <w:tcW w:w="1379" w:type="pct"/>
            <w:vMerge w:val="restar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sidRPr="003B78CD">
              <w:rPr>
                <w:b/>
                <w:bCs/>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rPr>
                <w:b/>
                <w:bCs/>
              </w:rPr>
            </w:pPr>
            <w:r>
              <w:rPr>
                <w:b/>
                <w:bCs/>
              </w:rPr>
              <w:t>201</w:t>
            </w:r>
            <w:r w:rsidR="00A52F59">
              <w:rPr>
                <w:b/>
                <w:bCs/>
              </w:rPr>
              <w:t>7</w:t>
            </w:r>
            <w:r w:rsidRPr="003B78CD">
              <w:rPr>
                <w:b/>
                <w:bCs/>
              </w:rPr>
              <w:t>.</w:t>
            </w:r>
          </w:p>
        </w:tc>
        <w:tc>
          <w:tcPr>
            <w:tcW w:w="2088" w:type="pct"/>
            <w:gridSpan w:val="3"/>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Turpmākie trīs gadi (</w:t>
            </w:r>
            <w:r w:rsidRPr="00814268">
              <w:rPr>
                <w:i/>
                <w:iCs/>
              </w:rPr>
              <w:t>euro</w:t>
            </w:r>
            <w:r w:rsidRPr="003B78CD">
              <w:t>)</w:t>
            </w:r>
          </w:p>
        </w:tc>
      </w:tr>
      <w:tr w:rsidR="00A11196"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rPr>
                <w:b/>
                <w:bCs/>
              </w:rPr>
            </w:pPr>
            <w:r>
              <w:rPr>
                <w:b/>
                <w:bCs/>
              </w:rPr>
              <w:t>201</w:t>
            </w:r>
            <w:r w:rsidR="00A52F59">
              <w:rPr>
                <w:b/>
                <w:bCs/>
              </w:rPr>
              <w:t>8</w:t>
            </w:r>
            <w:r w:rsidRPr="003B78CD">
              <w:rPr>
                <w:b/>
                <w:bCs/>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rPr>
                <w:b/>
                <w:bCs/>
              </w:rPr>
            </w:pPr>
            <w:r>
              <w:rPr>
                <w:b/>
                <w:bCs/>
              </w:rPr>
              <w:t>201</w:t>
            </w:r>
            <w:r w:rsidR="00A52F59">
              <w:rPr>
                <w:b/>
                <w:bCs/>
              </w:rPr>
              <w:t>9</w:t>
            </w:r>
            <w:r w:rsidRPr="003B78CD">
              <w:rPr>
                <w:b/>
                <w:bCs/>
              </w:rPr>
              <w:t>.</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rPr>
                <w:b/>
                <w:bCs/>
              </w:rPr>
            </w:pPr>
            <w:r>
              <w:rPr>
                <w:b/>
                <w:bCs/>
              </w:rPr>
              <w:t>20</w:t>
            </w:r>
            <w:r w:rsidR="00A52F59">
              <w:rPr>
                <w:b/>
                <w:bCs/>
              </w:rPr>
              <w:t>20</w:t>
            </w:r>
            <w:r w:rsidRPr="003B78CD">
              <w:rPr>
                <w:b/>
                <w:bCs/>
              </w:rPr>
              <w:t>.</w:t>
            </w:r>
          </w:p>
        </w:tc>
      </w:tr>
      <w:tr w:rsidR="00A11196" w:rsidRPr="002B04C6"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saskaņā ar valsts budžetu kārtējam</w:t>
            </w:r>
            <w:r w:rsidR="00435386">
              <w:t xml:space="preserve">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izmaiņas kārtējā gadā, salīdzinot ar valsts budžetu kārtējam</w:t>
            </w:r>
            <w:r w:rsidR="00435386">
              <w:t xml:space="preserve">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pPr>
            <w:r w:rsidRPr="003B78CD">
              <w:t xml:space="preserve">izmaiņas, salīdzinot ar kārtējo </w:t>
            </w:r>
            <w:r w:rsidR="00435386">
              <w:t>201</w:t>
            </w:r>
            <w:r w:rsidR="00A52F59">
              <w:t>7</w:t>
            </w:r>
            <w:r w:rsidR="00435386">
              <w:t>.</w:t>
            </w:r>
            <w:r w:rsidRPr="003B78CD">
              <w:t>gadu</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pPr>
            <w:r w:rsidRPr="003B78CD">
              <w:t xml:space="preserve">izmaiņas, salīdzinot ar kārtējo </w:t>
            </w:r>
            <w:r w:rsidR="00435386">
              <w:t>201</w:t>
            </w:r>
            <w:r w:rsidR="00A52F59">
              <w:t>7</w:t>
            </w:r>
            <w:r w:rsidR="00435386">
              <w:t>.</w:t>
            </w:r>
            <w:r w:rsidRPr="003B78CD">
              <w:t>gadu</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A52F59">
            <w:pPr>
              <w:pStyle w:val="tvhtml"/>
              <w:spacing w:line="293" w:lineRule="atLeast"/>
              <w:jc w:val="center"/>
            </w:pPr>
            <w:r w:rsidRPr="003B78CD">
              <w:t xml:space="preserve">izmaiņas, salīdzinot ar kārtējo </w:t>
            </w:r>
            <w:r w:rsidR="00435386">
              <w:t>201</w:t>
            </w:r>
            <w:r w:rsidR="00A52F59">
              <w:t>7</w:t>
            </w:r>
            <w:r w:rsidR="00435386">
              <w:t>.</w:t>
            </w:r>
            <w:r w:rsidRPr="003B78CD">
              <w:t>gadu</w:t>
            </w:r>
          </w:p>
        </w:tc>
      </w:tr>
      <w:tr w:rsidR="00A11196"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4</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5</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6</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1. Budžeta ieņēmumi:</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t>8 148 001</w:t>
            </w:r>
          </w:p>
        </w:tc>
        <w:tc>
          <w:tcPr>
            <w:tcW w:w="862"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495675" w:rsidP="00623C95">
            <w:pPr>
              <w:jc w:val="center"/>
            </w:pPr>
            <w:r>
              <w:t>–</w:t>
            </w:r>
            <w:r w:rsidR="00623C95">
              <w:t>3 000 000</w:t>
            </w:r>
          </w:p>
        </w:tc>
        <w:tc>
          <w:tcPr>
            <w:tcW w:w="746" w:type="pct"/>
            <w:tcBorders>
              <w:top w:val="outset" w:sz="6" w:space="0" w:color="414142"/>
              <w:left w:val="outset" w:sz="6" w:space="0" w:color="414142"/>
              <w:bottom w:val="outset" w:sz="6" w:space="0" w:color="414142"/>
              <w:right w:val="outset" w:sz="6" w:space="0" w:color="414142"/>
            </w:tcBorders>
          </w:tcPr>
          <w:p w:rsidR="00623C95" w:rsidRPr="00B924B0" w:rsidRDefault="00495675" w:rsidP="00623C95">
            <w:pPr>
              <w:jc w:val="center"/>
            </w:pPr>
            <w:r>
              <w:t>–</w:t>
            </w:r>
            <w:r w:rsidR="00623C95" w:rsidRPr="006C0275">
              <w:t>3 000 000</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t>8 148 001</w:t>
            </w:r>
          </w:p>
        </w:tc>
        <w:tc>
          <w:tcPr>
            <w:tcW w:w="862"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495675" w:rsidP="00623C95">
            <w:pPr>
              <w:jc w:val="center"/>
            </w:pPr>
            <w:r>
              <w:t>–</w:t>
            </w:r>
            <w:r w:rsidR="00623C95">
              <w:t>3 000 000</w:t>
            </w:r>
          </w:p>
        </w:tc>
        <w:tc>
          <w:tcPr>
            <w:tcW w:w="746" w:type="pct"/>
            <w:tcBorders>
              <w:top w:val="outset" w:sz="6" w:space="0" w:color="414142"/>
              <w:left w:val="outset" w:sz="6" w:space="0" w:color="414142"/>
              <w:bottom w:val="outset" w:sz="6" w:space="0" w:color="414142"/>
              <w:right w:val="outset" w:sz="6" w:space="0" w:color="414142"/>
            </w:tcBorders>
          </w:tcPr>
          <w:p w:rsidR="00623C95" w:rsidRPr="00B924B0" w:rsidRDefault="00495675" w:rsidP="00623C95">
            <w:pPr>
              <w:jc w:val="center"/>
            </w:pPr>
            <w:r>
              <w:t>–</w:t>
            </w:r>
            <w:r w:rsidR="00623C95" w:rsidRPr="006C0275">
              <w:t>3 000 000</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1.2.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6C0275">
              <w:t>0</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1.3. pašvaldību budžets</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623C95" w:rsidRPr="00B924B0" w:rsidRDefault="00623C95" w:rsidP="00623C95">
            <w:pPr>
              <w:jc w:val="center"/>
            </w:pPr>
            <w:r w:rsidRPr="006C0275">
              <w:t>0</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2. Budžeta izdevumi:</w:t>
            </w:r>
          </w:p>
        </w:tc>
        <w:tc>
          <w:tcPr>
            <w:tcW w:w="671" w:type="pct"/>
            <w:tcBorders>
              <w:top w:val="outset" w:sz="6" w:space="0" w:color="414142"/>
              <w:left w:val="outset" w:sz="6" w:space="0" w:color="414142"/>
              <w:bottom w:val="outset" w:sz="6" w:space="0" w:color="414142"/>
              <w:right w:val="outset" w:sz="6" w:space="0" w:color="414142"/>
            </w:tcBorders>
          </w:tcPr>
          <w:p w:rsidR="00623C95" w:rsidRPr="003B78CD" w:rsidRDefault="00623C95" w:rsidP="00623C95">
            <w:pPr>
              <w:jc w:val="center"/>
            </w:pPr>
            <w:r>
              <w:t>8 148 001</w:t>
            </w:r>
          </w:p>
        </w:tc>
        <w:tc>
          <w:tcPr>
            <w:tcW w:w="862" w:type="pct"/>
            <w:tcBorders>
              <w:top w:val="outset" w:sz="6" w:space="0" w:color="414142"/>
              <w:left w:val="outset" w:sz="6" w:space="0" w:color="414142"/>
              <w:bottom w:val="outset" w:sz="6" w:space="0" w:color="414142"/>
              <w:right w:val="outset" w:sz="6" w:space="0" w:color="414142"/>
            </w:tcBorders>
          </w:tcPr>
          <w:p w:rsidR="00623C95" w:rsidRPr="003B78CD" w:rsidRDefault="00623C95" w:rsidP="00623C95">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623C95" w:rsidRDefault="00623C95" w:rsidP="00623C95">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623C95" w:rsidRDefault="00495675" w:rsidP="00623C95">
            <w:pPr>
              <w:jc w:val="center"/>
            </w:pPr>
            <w:r>
              <w:t>–</w:t>
            </w:r>
            <w:r w:rsidR="00623C95">
              <w:t>3 000 000</w:t>
            </w:r>
          </w:p>
        </w:tc>
        <w:tc>
          <w:tcPr>
            <w:tcW w:w="746" w:type="pct"/>
            <w:tcBorders>
              <w:top w:val="outset" w:sz="6" w:space="0" w:color="414142"/>
              <w:left w:val="outset" w:sz="6" w:space="0" w:color="414142"/>
              <w:bottom w:val="outset" w:sz="6" w:space="0" w:color="414142"/>
              <w:right w:val="outset" w:sz="6" w:space="0" w:color="414142"/>
            </w:tcBorders>
          </w:tcPr>
          <w:p w:rsidR="00623C95" w:rsidRDefault="00495675" w:rsidP="00623C95">
            <w:pPr>
              <w:jc w:val="center"/>
            </w:pPr>
            <w:r>
              <w:t>–</w:t>
            </w:r>
            <w:r w:rsidR="00623C95" w:rsidRPr="006C0275">
              <w:t>3 000 000</w:t>
            </w:r>
          </w:p>
        </w:tc>
      </w:tr>
      <w:tr w:rsidR="00623C95"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23C95" w:rsidRPr="003B78CD" w:rsidRDefault="00623C95" w:rsidP="00623C95">
            <w:r w:rsidRPr="003B78CD">
              <w:t>2.1. valsts pamatbudžets</w:t>
            </w:r>
          </w:p>
        </w:tc>
        <w:tc>
          <w:tcPr>
            <w:tcW w:w="671" w:type="pct"/>
            <w:tcBorders>
              <w:top w:val="outset" w:sz="6" w:space="0" w:color="414142"/>
              <w:left w:val="outset" w:sz="6" w:space="0" w:color="414142"/>
              <w:bottom w:val="outset" w:sz="6" w:space="0" w:color="414142"/>
              <w:right w:val="outset" w:sz="6" w:space="0" w:color="414142"/>
            </w:tcBorders>
          </w:tcPr>
          <w:p w:rsidR="00623C95" w:rsidRPr="003B78CD" w:rsidRDefault="00623C95" w:rsidP="00623C95">
            <w:pPr>
              <w:jc w:val="center"/>
            </w:pPr>
            <w:r>
              <w:t>8 148 001</w:t>
            </w:r>
          </w:p>
        </w:tc>
        <w:tc>
          <w:tcPr>
            <w:tcW w:w="862" w:type="pct"/>
            <w:tcBorders>
              <w:top w:val="outset" w:sz="6" w:space="0" w:color="414142"/>
              <w:left w:val="outset" w:sz="6" w:space="0" w:color="414142"/>
              <w:bottom w:val="outset" w:sz="6" w:space="0" w:color="414142"/>
              <w:right w:val="outset" w:sz="6" w:space="0" w:color="414142"/>
            </w:tcBorders>
          </w:tcPr>
          <w:p w:rsidR="00623C95" w:rsidRPr="003B78CD" w:rsidRDefault="00623C95" w:rsidP="00623C95">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623C95" w:rsidRDefault="00623C95" w:rsidP="00623C95">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623C95" w:rsidRDefault="00495675" w:rsidP="00623C95">
            <w:pPr>
              <w:jc w:val="center"/>
            </w:pPr>
            <w:r>
              <w:t>–</w:t>
            </w:r>
            <w:r w:rsidR="00623C95">
              <w:t>3 000 000</w:t>
            </w:r>
          </w:p>
        </w:tc>
        <w:tc>
          <w:tcPr>
            <w:tcW w:w="746" w:type="pct"/>
            <w:tcBorders>
              <w:top w:val="outset" w:sz="6" w:space="0" w:color="414142"/>
              <w:left w:val="outset" w:sz="6" w:space="0" w:color="414142"/>
              <w:bottom w:val="outset" w:sz="6" w:space="0" w:color="414142"/>
              <w:right w:val="outset" w:sz="6" w:space="0" w:color="414142"/>
            </w:tcBorders>
          </w:tcPr>
          <w:p w:rsidR="00623C95" w:rsidRDefault="00495675" w:rsidP="00623C95">
            <w:pPr>
              <w:jc w:val="center"/>
            </w:pPr>
            <w:r>
              <w:t>–</w:t>
            </w:r>
            <w:r w:rsidR="00623C95" w:rsidRPr="006C0275">
              <w:t>3 000 000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2.2.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2.3.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3. Finansiālā ietekme:</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lastRenderedPageBreak/>
              <w:t>3.1. valsts pamatbudžets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3.2. speciālais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3.3.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vMerge w:val="restar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r w:rsidRPr="00B924B0">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D7C7A" w:rsidRPr="00B924B0" w:rsidRDefault="00BD7C7A" w:rsidP="00BD7C7A">
            <w:pPr>
              <w:pStyle w:val="tvhtml"/>
              <w:spacing w:line="293" w:lineRule="atLeast"/>
              <w:jc w:val="center"/>
            </w:pPr>
            <w:r w:rsidRPr="00B924B0">
              <w:t>X</w:t>
            </w: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BD7C7A"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BD7C7A" w:rsidRPr="00B924B0" w:rsidRDefault="00BD7C7A" w:rsidP="00BD7C7A"/>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D7C7A" w:rsidRPr="00B924B0" w:rsidRDefault="00BD7C7A" w:rsidP="00BD7C7A">
            <w:pPr>
              <w:jc w:val="center"/>
            </w:pPr>
          </w:p>
        </w:tc>
        <w:tc>
          <w:tcPr>
            <w:tcW w:w="862"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BD7C7A" w:rsidRPr="00B924B0" w:rsidRDefault="00BD7C7A" w:rsidP="00BD7C7A">
            <w:pPr>
              <w:jc w:val="center"/>
            </w:pPr>
            <w:r w:rsidRPr="00B924B0">
              <w:t>0</w:t>
            </w:r>
          </w:p>
        </w:tc>
      </w:tr>
      <w:tr w:rsidR="00F265B2"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F265B2" w:rsidRPr="00B924B0" w:rsidRDefault="00F265B2" w:rsidP="00F265B2"/>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B924B0"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B924B0" w:rsidRDefault="00F265B2" w:rsidP="00F265B2">
            <w:r w:rsidRPr="00B924B0">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F265B2" w:rsidRPr="00B924B0" w:rsidRDefault="00F265B2" w:rsidP="00F265B2">
            <w:pPr>
              <w:pStyle w:val="tvhtml"/>
              <w:spacing w:line="293" w:lineRule="atLeast"/>
              <w:jc w:val="center"/>
            </w:pPr>
            <w:r w:rsidRPr="00B924B0">
              <w:t>X</w:t>
            </w:r>
          </w:p>
        </w:tc>
        <w:tc>
          <w:tcPr>
            <w:tcW w:w="862"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B924B0" w:rsidRDefault="00F265B2" w:rsidP="00F265B2">
            <w:r w:rsidRPr="00B924B0">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B924B0"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B924B0" w:rsidRDefault="00F265B2" w:rsidP="00F265B2">
            <w:r w:rsidRPr="00B924B0">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B924B0"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B924B0" w:rsidRDefault="00F265B2" w:rsidP="00F265B2">
            <w:r w:rsidRPr="00B924B0">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B924B0"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671"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c>
          <w:tcPr>
            <w:tcW w:w="746" w:type="pct"/>
            <w:tcBorders>
              <w:top w:val="outset" w:sz="6" w:space="0" w:color="414142"/>
              <w:left w:val="outset" w:sz="6" w:space="0" w:color="414142"/>
              <w:bottom w:val="outset" w:sz="6" w:space="0" w:color="414142"/>
              <w:right w:val="outset" w:sz="6" w:space="0" w:color="414142"/>
            </w:tcBorders>
          </w:tcPr>
          <w:p w:rsidR="00F265B2" w:rsidRPr="00B924B0" w:rsidRDefault="00F265B2" w:rsidP="00F265B2">
            <w:pPr>
              <w:jc w:val="center"/>
            </w:pPr>
            <w:r w:rsidRPr="00B924B0">
              <w:t>0</w:t>
            </w:r>
          </w:p>
        </w:tc>
      </w:tr>
      <w:tr w:rsidR="00F265B2" w:rsidRPr="002B04C6"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 Detalizēts ieņēmumu un izdevumu aprēķins (ja nepieciešams, detalizētu ieņēmumu un izdevumu aprēķinu var pievienot anotācijas pielikumā):</w:t>
            </w:r>
          </w:p>
        </w:tc>
        <w:tc>
          <w:tcPr>
            <w:tcW w:w="3621" w:type="pct"/>
            <w:gridSpan w:val="5"/>
            <w:vMerge w:val="restart"/>
            <w:tcBorders>
              <w:top w:val="outset" w:sz="6" w:space="0" w:color="414142"/>
              <w:left w:val="outset" w:sz="6" w:space="0" w:color="414142"/>
              <w:bottom w:val="outset" w:sz="6" w:space="0" w:color="414142"/>
              <w:right w:val="outset" w:sz="6" w:space="0" w:color="414142"/>
            </w:tcBorders>
            <w:vAlign w:val="center"/>
          </w:tcPr>
          <w:p w:rsidR="00623C95" w:rsidRDefault="00623C95" w:rsidP="002D775F">
            <w:pPr>
              <w:pStyle w:val="tvhtml"/>
              <w:spacing w:before="0" w:beforeAutospacing="0" w:after="0" w:afterAutospacing="0"/>
              <w:jc w:val="both"/>
              <w:rPr>
                <w:rFonts w:eastAsia="Arial Unicode MS"/>
              </w:rPr>
            </w:pPr>
            <w:r>
              <w:rPr>
                <w:rFonts w:eastAsia="Arial Unicode MS"/>
              </w:rPr>
              <w:t>Saskaņā ar likumu “Par vidēja termiņa budžeta ietvaru 2017., 2018. un 2019. gadam” finansējums ir ieplānots:</w:t>
            </w:r>
          </w:p>
          <w:p w:rsidR="00F265B2" w:rsidRDefault="002D775F" w:rsidP="00623C95">
            <w:pPr>
              <w:pStyle w:val="tvhtml"/>
              <w:spacing w:before="120" w:beforeAutospacing="0" w:after="0" w:afterAutospacing="0"/>
              <w:jc w:val="both"/>
              <w:rPr>
                <w:rFonts w:eastAsia="Arial Unicode MS"/>
              </w:rPr>
            </w:pPr>
            <w:r>
              <w:rPr>
                <w:rFonts w:eastAsia="Arial Unicode MS"/>
              </w:rPr>
              <w:t xml:space="preserve">2017. gadā kopējie izdevumi </w:t>
            </w:r>
            <w:r w:rsidR="00A627CD">
              <w:rPr>
                <w:rFonts w:eastAsia="Arial Unicode MS"/>
              </w:rPr>
              <w:t xml:space="preserve">EUR </w:t>
            </w:r>
            <w:r>
              <w:rPr>
                <w:rFonts w:eastAsia="Arial Unicode MS"/>
              </w:rPr>
              <w:t>8 148 001, ta</w:t>
            </w:r>
            <w:r w:rsidR="00A627CD">
              <w:rPr>
                <w:rFonts w:eastAsia="Arial Unicode MS"/>
              </w:rPr>
              <w:t>jā</w:t>
            </w:r>
            <w:r>
              <w:rPr>
                <w:rFonts w:eastAsia="Arial Unicode MS"/>
              </w:rPr>
              <w:t xml:space="preserve"> skaitā:</w:t>
            </w:r>
          </w:p>
          <w:p w:rsidR="002D775F" w:rsidRDefault="00495675" w:rsidP="00B40FF6">
            <w:pPr>
              <w:pStyle w:val="tvhtml"/>
              <w:numPr>
                <w:ilvl w:val="0"/>
                <w:numId w:val="24"/>
              </w:numPr>
              <w:spacing w:before="0" w:beforeAutospacing="0" w:after="0" w:afterAutospacing="0"/>
              <w:jc w:val="both"/>
              <w:rPr>
                <w:rFonts w:eastAsia="Arial Unicode MS"/>
              </w:rPr>
            </w:pPr>
            <w:r>
              <w:rPr>
                <w:rFonts w:eastAsia="Arial Unicode MS"/>
              </w:rPr>
              <w:t>f</w:t>
            </w:r>
            <w:r w:rsidR="00623C95">
              <w:rPr>
                <w:rFonts w:eastAsia="Arial Unicode MS"/>
              </w:rPr>
              <w:t xml:space="preserve">inansējums intervences iepirkumiem – </w:t>
            </w:r>
            <w:r w:rsidR="00A627CD">
              <w:rPr>
                <w:rFonts w:eastAsia="Arial Unicode MS"/>
              </w:rPr>
              <w:t xml:space="preserve">EUR </w:t>
            </w:r>
            <w:r w:rsidR="00623C95">
              <w:rPr>
                <w:rFonts w:eastAsia="Arial Unicode MS"/>
              </w:rPr>
              <w:t>8 101</w:t>
            </w:r>
            <w:r>
              <w:rPr>
                <w:rFonts w:eastAsia="Arial Unicode MS"/>
              </w:rPr>
              <w:t> </w:t>
            </w:r>
            <w:r w:rsidR="00623C95">
              <w:rPr>
                <w:rFonts w:eastAsia="Arial Unicode MS"/>
              </w:rPr>
              <w:t>001</w:t>
            </w:r>
            <w:r>
              <w:rPr>
                <w:rFonts w:eastAsia="Arial Unicode MS"/>
              </w:rPr>
              <w:t>;</w:t>
            </w:r>
            <w:r w:rsidR="00623C95">
              <w:rPr>
                <w:rFonts w:eastAsia="Arial Unicode MS"/>
              </w:rPr>
              <w:t xml:space="preserve"> </w:t>
            </w:r>
          </w:p>
          <w:p w:rsidR="00623C95" w:rsidRDefault="00495675" w:rsidP="00B40FF6">
            <w:pPr>
              <w:pStyle w:val="tvhtml"/>
              <w:numPr>
                <w:ilvl w:val="0"/>
                <w:numId w:val="24"/>
              </w:numPr>
              <w:spacing w:before="0" w:beforeAutospacing="0" w:after="0" w:afterAutospacing="0"/>
              <w:jc w:val="both"/>
              <w:rPr>
                <w:rFonts w:eastAsia="Arial Unicode MS"/>
              </w:rPr>
            </w:pPr>
            <w:r>
              <w:rPr>
                <w:rFonts w:eastAsia="Arial Unicode MS"/>
              </w:rPr>
              <w:t>f</w:t>
            </w:r>
            <w:r w:rsidR="00623C95">
              <w:rPr>
                <w:rFonts w:eastAsia="Arial Unicode MS"/>
              </w:rPr>
              <w:t xml:space="preserve">inansējums piena produktu privātai uzglabāšanai – </w:t>
            </w:r>
            <w:r w:rsidR="00A627CD">
              <w:rPr>
                <w:rFonts w:eastAsia="Arial Unicode MS"/>
              </w:rPr>
              <w:t>EUR</w:t>
            </w:r>
            <w:r>
              <w:rPr>
                <w:rFonts w:eastAsia="Arial Unicode MS"/>
              </w:rPr>
              <w:t> </w:t>
            </w:r>
            <w:r w:rsidR="00623C95">
              <w:rPr>
                <w:rFonts w:eastAsia="Arial Unicode MS"/>
              </w:rPr>
              <w:t>47</w:t>
            </w:r>
            <w:r>
              <w:rPr>
                <w:rFonts w:eastAsia="Arial Unicode MS"/>
              </w:rPr>
              <w:t> </w:t>
            </w:r>
            <w:r w:rsidR="00623C95">
              <w:rPr>
                <w:rFonts w:eastAsia="Arial Unicode MS"/>
              </w:rPr>
              <w:t>000</w:t>
            </w:r>
            <w:r>
              <w:rPr>
                <w:rFonts w:eastAsia="Arial Unicode MS"/>
              </w:rPr>
              <w:t>.</w:t>
            </w:r>
            <w:r w:rsidR="00623C95">
              <w:rPr>
                <w:rFonts w:eastAsia="Arial Unicode MS"/>
              </w:rPr>
              <w:t xml:space="preserve"> </w:t>
            </w:r>
          </w:p>
          <w:p w:rsidR="00623C95" w:rsidRDefault="00623C95" w:rsidP="00623C95">
            <w:pPr>
              <w:pStyle w:val="tvhtml"/>
              <w:spacing w:before="0" w:beforeAutospacing="0" w:after="0" w:afterAutospacing="0"/>
              <w:jc w:val="both"/>
              <w:rPr>
                <w:rFonts w:eastAsia="Arial Unicode MS"/>
              </w:rPr>
            </w:pPr>
            <w:r>
              <w:rPr>
                <w:rFonts w:eastAsia="Arial Unicode MS"/>
              </w:rPr>
              <w:t xml:space="preserve">2018. gadā kopējie izdevumi </w:t>
            </w:r>
            <w:r w:rsidR="00A627CD">
              <w:rPr>
                <w:rFonts w:eastAsia="Arial Unicode MS"/>
              </w:rPr>
              <w:t xml:space="preserve">EUR </w:t>
            </w:r>
            <w:r>
              <w:rPr>
                <w:rFonts w:eastAsia="Arial Unicode MS"/>
              </w:rPr>
              <w:t>8 148 001, ta</w:t>
            </w:r>
            <w:r w:rsidR="00495675">
              <w:rPr>
                <w:rFonts w:eastAsia="Arial Unicode MS"/>
              </w:rPr>
              <w:t>jā</w:t>
            </w:r>
            <w:r>
              <w:rPr>
                <w:rFonts w:eastAsia="Arial Unicode MS"/>
              </w:rPr>
              <w:t xml:space="preserve"> skaitā:</w:t>
            </w:r>
          </w:p>
          <w:p w:rsidR="00623C95" w:rsidRDefault="00495675" w:rsidP="00B40FF6">
            <w:pPr>
              <w:pStyle w:val="tvhtml"/>
              <w:numPr>
                <w:ilvl w:val="0"/>
                <w:numId w:val="25"/>
              </w:numPr>
              <w:spacing w:before="0" w:beforeAutospacing="0" w:after="0" w:afterAutospacing="0"/>
              <w:jc w:val="both"/>
              <w:rPr>
                <w:rFonts w:eastAsia="Arial Unicode MS"/>
              </w:rPr>
            </w:pPr>
            <w:r>
              <w:rPr>
                <w:rFonts w:eastAsia="Arial Unicode MS"/>
              </w:rPr>
              <w:t>f</w:t>
            </w:r>
            <w:r w:rsidR="00623C95">
              <w:rPr>
                <w:rFonts w:eastAsia="Arial Unicode MS"/>
              </w:rPr>
              <w:t xml:space="preserve">inansējums intervences iepirkumiem – </w:t>
            </w:r>
            <w:r w:rsidR="00A627CD">
              <w:rPr>
                <w:rFonts w:eastAsia="Arial Unicode MS"/>
              </w:rPr>
              <w:t xml:space="preserve">EUR </w:t>
            </w:r>
            <w:r w:rsidR="00623C95">
              <w:rPr>
                <w:rFonts w:eastAsia="Arial Unicode MS"/>
              </w:rPr>
              <w:t>8 101</w:t>
            </w:r>
            <w:r>
              <w:rPr>
                <w:rFonts w:eastAsia="Arial Unicode MS"/>
              </w:rPr>
              <w:t> </w:t>
            </w:r>
            <w:r w:rsidR="00623C95">
              <w:rPr>
                <w:rFonts w:eastAsia="Arial Unicode MS"/>
              </w:rPr>
              <w:t>001</w:t>
            </w:r>
            <w:r>
              <w:rPr>
                <w:rFonts w:eastAsia="Arial Unicode MS"/>
              </w:rPr>
              <w:t>;</w:t>
            </w:r>
            <w:r w:rsidR="00623C95">
              <w:rPr>
                <w:rFonts w:eastAsia="Arial Unicode MS"/>
              </w:rPr>
              <w:t xml:space="preserve"> </w:t>
            </w:r>
          </w:p>
          <w:p w:rsidR="00623C95" w:rsidRDefault="00495675" w:rsidP="00B40FF6">
            <w:pPr>
              <w:pStyle w:val="tvhtml"/>
              <w:numPr>
                <w:ilvl w:val="0"/>
                <w:numId w:val="25"/>
              </w:numPr>
              <w:spacing w:before="0" w:beforeAutospacing="0" w:after="0" w:afterAutospacing="0"/>
              <w:jc w:val="both"/>
              <w:rPr>
                <w:rFonts w:eastAsia="Arial Unicode MS"/>
              </w:rPr>
            </w:pPr>
            <w:r>
              <w:rPr>
                <w:rFonts w:eastAsia="Arial Unicode MS"/>
              </w:rPr>
              <w:t>f</w:t>
            </w:r>
            <w:r w:rsidR="00623C95">
              <w:rPr>
                <w:rFonts w:eastAsia="Arial Unicode MS"/>
              </w:rPr>
              <w:t xml:space="preserve">inansējums piena produktu privātai uzglabāšanai – </w:t>
            </w:r>
            <w:r w:rsidR="00A627CD">
              <w:rPr>
                <w:rFonts w:eastAsia="Arial Unicode MS"/>
              </w:rPr>
              <w:t>EUR</w:t>
            </w:r>
            <w:r>
              <w:rPr>
                <w:rFonts w:eastAsia="Arial Unicode MS"/>
              </w:rPr>
              <w:t> </w:t>
            </w:r>
            <w:r w:rsidR="00623C95">
              <w:rPr>
                <w:rFonts w:eastAsia="Arial Unicode MS"/>
              </w:rPr>
              <w:t>47</w:t>
            </w:r>
            <w:r>
              <w:rPr>
                <w:rFonts w:eastAsia="Arial Unicode MS"/>
              </w:rPr>
              <w:t> </w:t>
            </w:r>
            <w:r w:rsidR="00623C95">
              <w:rPr>
                <w:rFonts w:eastAsia="Arial Unicode MS"/>
              </w:rPr>
              <w:t>000</w:t>
            </w:r>
            <w:r>
              <w:rPr>
                <w:rFonts w:eastAsia="Arial Unicode MS"/>
              </w:rPr>
              <w:t>.</w:t>
            </w:r>
            <w:r w:rsidR="00623C95">
              <w:rPr>
                <w:rFonts w:eastAsia="Arial Unicode MS"/>
              </w:rPr>
              <w:t xml:space="preserve"> </w:t>
            </w:r>
          </w:p>
          <w:p w:rsidR="00623C95" w:rsidRDefault="00623C95" w:rsidP="00623C95">
            <w:pPr>
              <w:pStyle w:val="tvhtml"/>
              <w:spacing w:before="0" w:beforeAutospacing="0" w:after="0" w:afterAutospacing="0"/>
              <w:jc w:val="both"/>
              <w:rPr>
                <w:rFonts w:eastAsia="Arial Unicode MS"/>
              </w:rPr>
            </w:pPr>
            <w:r>
              <w:rPr>
                <w:rFonts w:eastAsia="Arial Unicode MS"/>
              </w:rPr>
              <w:t xml:space="preserve">2019. gadā kopējie izdevumi </w:t>
            </w:r>
            <w:r w:rsidR="00A627CD">
              <w:rPr>
                <w:rFonts w:eastAsia="Arial Unicode MS"/>
              </w:rPr>
              <w:t xml:space="preserve">EUR </w:t>
            </w:r>
            <w:r>
              <w:rPr>
                <w:rFonts w:eastAsia="Arial Unicode MS"/>
              </w:rPr>
              <w:t>20 000 piena produktu privātai uzglabāšanai.</w:t>
            </w:r>
          </w:p>
          <w:p w:rsidR="00623C95" w:rsidRDefault="00623C95" w:rsidP="00623C95">
            <w:pPr>
              <w:pStyle w:val="tvhtml"/>
              <w:spacing w:before="0" w:beforeAutospacing="0" w:after="0" w:afterAutospacing="0"/>
              <w:jc w:val="both"/>
              <w:rPr>
                <w:rFonts w:eastAsia="Arial Unicode MS"/>
              </w:rPr>
            </w:pPr>
          </w:p>
          <w:p w:rsidR="002D775F" w:rsidRDefault="00495675" w:rsidP="00623C95">
            <w:pPr>
              <w:pStyle w:val="tvhtml"/>
              <w:spacing w:before="0" w:beforeAutospacing="0" w:after="0" w:afterAutospacing="0"/>
              <w:jc w:val="both"/>
            </w:pPr>
            <w:r>
              <w:t>Par</w:t>
            </w:r>
            <w:r w:rsidR="00623C95" w:rsidRPr="00623C95">
              <w:t xml:space="preserve"> papildus nepieciešamo finansējumu 2019. un 2020.</w:t>
            </w:r>
            <w:r w:rsidR="00A627CD">
              <w:t> </w:t>
            </w:r>
            <w:r w:rsidR="00623C95" w:rsidRPr="00623C95">
              <w:t>gadam tiks attiecīgi precizēti valsts pamatbudžeta bāzes izdevumi 2018.</w:t>
            </w:r>
            <w:r w:rsidR="00A627CD">
              <w:t>–</w:t>
            </w:r>
            <w:proofErr w:type="gramStart"/>
            <w:r w:rsidR="00623C95" w:rsidRPr="00623C95">
              <w:t>2020.gadam</w:t>
            </w:r>
            <w:proofErr w:type="gramEnd"/>
            <w:r w:rsidR="00623C95">
              <w:t>, paredzot finansējumu:</w:t>
            </w:r>
          </w:p>
          <w:p w:rsidR="00623C95" w:rsidRDefault="00623C95" w:rsidP="00623C95">
            <w:pPr>
              <w:pStyle w:val="tvhtml"/>
              <w:spacing w:before="0" w:beforeAutospacing="0" w:after="0" w:afterAutospacing="0"/>
              <w:jc w:val="both"/>
            </w:pPr>
            <w:r>
              <w:t>2019.</w:t>
            </w:r>
            <w:r w:rsidR="00A627CD">
              <w:t xml:space="preserve"> </w:t>
            </w:r>
            <w:r>
              <w:t>gadā papildus:</w:t>
            </w:r>
          </w:p>
          <w:p w:rsidR="00623C95" w:rsidRDefault="00623C95" w:rsidP="005B5AC4">
            <w:pPr>
              <w:pStyle w:val="tvhtml"/>
              <w:numPr>
                <w:ilvl w:val="0"/>
                <w:numId w:val="22"/>
              </w:numPr>
              <w:spacing w:before="0" w:beforeAutospacing="0" w:after="0" w:afterAutospacing="0"/>
              <w:jc w:val="both"/>
              <w:rPr>
                <w:rFonts w:eastAsia="Arial Unicode MS"/>
              </w:rPr>
            </w:pPr>
            <w:r>
              <w:rPr>
                <w:rFonts w:eastAsia="Arial Unicode MS"/>
              </w:rPr>
              <w:t xml:space="preserve">intervences iepirkumiem – </w:t>
            </w:r>
            <w:r w:rsidR="00A627CD">
              <w:rPr>
                <w:rFonts w:eastAsia="Arial Unicode MS"/>
              </w:rPr>
              <w:t xml:space="preserve">EUR </w:t>
            </w:r>
            <w:r>
              <w:rPr>
                <w:rFonts w:eastAsia="Arial Unicode MS"/>
              </w:rPr>
              <w:t>5 101</w:t>
            </w:r>
            <w:r w:rsidR="00A627CD">
              <w:rPr>
                <w:rFonts w:eastAsia="Arial Unicode MS"/>
              </w:rPr>
              <w:t> </w:t>
            </w:r>
            <w:r>
              <w:rPr>
                <w:rFonts w:eastAsia="Arial Unicode MS"/>
              </w:rPr>
              <w:t>001</w:t>
            </w:r>
            <w:r w:rsidR="00A627CD">
              <w:rPr>
                <w:rFonts w:eastAsia="Arial Unicode MS"/>
              </w:rPr>
              <w:t>;</w:t>
            </w:r>
            <w:r>
              <w:rPr>
                <w:rFonts w:eastAsia="Arial Unicode MS"/>
              </w:rPr>
              <w:t xml:space="preserve"> </w:t>
            </w:r>
          </w:p>
          <w:p w:rsidR="00623C95" w:rsidRDefault="00623C95" w:rsidP="005B5AC4">
            <w:pPr>
              <w:pStyle w:val="tvhtml"/>
              <w:numPr>
                <w:ilvl w:val="0"/>
                <w:numId w:val="22"/>
              </w:numPr>
              <w:spacing w:before="0" w:beforeAutospacing="0" w:after="0" w:afterAutospacing="0"/>
              <w:jc w:val="both"/>
              <w:rPr>
                <w:rFonts w:eastAsia="Arial Unicode MS"/>
              </w:rPr>
            </w:pPr>
            <w:r>
              <w:rPr>
                <w:rFonts w:eastAsia="Arial Unicode MS"/>
              </w:rPr>
              <w:t xml:space="preserve">piena produktu privātai uzglabāšanai – </w:t>
            </w:r>
            <w:r w:rsidR="00A627CD">
              <w:rPr>
                <w:rFonts w:eastAsia="Arial Unicode MS"/>
              </w:rPr>
              <w:t xml:space="preserve">EUR </w:t>
            </w:r>
            <w:r>
              <w:rPr>
                <w:rFonts w:eastAsia="Arial Unicode MS"/>
              </w:rPr>
              <w:t>27 000.</w:t>
            </w:r>
          </w:p>
          <w:p w:rsidR="00623C95" w:rsidRDefault="00623C95" w:rsidP="00623C95">
            <w:pPr>
              <w:pStyle w:val="tvhtml"/>
              <w:spacing w:before="0" w:beforeAutospacing="0" w:after="0" w:afterAutospacing="0"/>
              <w:jc w:val="both"/>
              <w:rPr>
                <w:rFonts w:eastAsia="Arial Unicode MS"/>
              </w:rPr>
            </w:pPr>
            <w:r>
              <w:rPr>
                <w:rFonts w:eastAsia="Arial Unicode MS"/>
              </w:rPr>
              <w:t>2020.</w:t>
            </w:r>
            <w:r w:rsidR="00A627CD">
              <w:rPr>
                <w:rFonts w:eastAsia="Arial Unicode MS"/>
              </w:rPr>
              <w:t xml:space="preserve"> </w:t>
            </w:r>
            <w:r>
              <w:rPr>
                <w:rFonts w:eastAsia="Arial Unicode MS"/>
              </w:rPr>
              <w:t>gadā papildus:</w:t>
            </w:r>
          </w:p>
          <w:p w:rsidR="00623C95" w:rsidRDefault="00623C95" w:rsidP="005B5AC4">
            <w:pPr>
              <w:pStyle w:val="tvhtml"/>
              <w:numPr>
                <w:ilvl w:val="0"/>
                <w:numId w:val="23"/>
              </w:numPr>
              <w:spacing w:before="0" w:beforeAutospacing="0" w:after="0" w:afterAutospacing="0"/>
              <w:jc w:val="both"/>
              <w:rPr>
                <w:rFonts w:eastAsia="Arial Unicode MS"/>
              </w:rPr>
            </w:pPr>
            <w:r>
              <w:rPr>
                <w:rFonts w:eastAsia="Arial Unicode MS"/>
              </w:rPr>
              <w:t xml:space="preserve">intervences iepirkumiem – </w:t>
            </w:r>
            <w:r w:rsidR="00A627CD">
              <w:rPr>
                <w:rFonts w:eastAsia="Arial Unicode MS"/>
              </w:rPr>
              <w:t xml:space="preserve">EUR </w:t>
            </w:r>
            <w:r>
              <w:rPr>
                <w:rFonts w:eastAsia="Arial Unicode MS"/>
              </w:rPr>
              <w:t>5 101</w:t>
            </w:r>
            <w:r w:rsidR="00A627CD">
              <w:rPr>
                <w:rFonts w:eastAsia="Arial Unicode MS"/>
              </w:rPr>
              <w:t> </w:t>
            </w:r>
            <w:r>
              <w:rPr>
                <w:rFonts w:eastAsia="Arial Unicode MS"/>
              </w:rPr>
              <w:t>001</w:t>
            </w:r>
            <w:r w:rsidR="00A627CD">
              <w:rPr>
                <w:rFonts w:eastAsia="Arial Unicode MS"/>
              </w:rPr>
              <w:t>;</w:t>
            </w:r>
            <w:r>
              <w:rPr>
                <w:rFonts w:eastAsia="Arial Unicode MS"/>
              </w:rPr>
              <w:t xml:space="preserve"> </w:t>
            </w:r>
          </w:p>
          <w:p w:rsidR="00623C95" w:rsidRDefault="00623C95" w:rsidP="005B5AC4">
            <w:pPr>
              <w:pStyle w:val="tvhtml"/>
              <w:numPr>
                <w:ilvl w:val="0"/>
                <w:numId w:val="23"/>
              </w:numPr>
              <w:spacing w:before="0" w:beforeAutospacing="0" w:after="0" w:afterAutospacing="0"/>
              <w:jc w:val="both"/>
              <w:rPr>
                <w:rFonts w:eastAsia="Arial Unicode MS"/>
              </w:rPr>
            </w:pPr>
            <w:r w:rsidRPr="00623C95">
              <w:rPr>
                <w:rFonts w:eastAsia="Arial Unicode MS"/>
              </w:rPr>
              <w:t xml:space="preserve">piena produktu privātai uzglabāšanai – </w:t>
            </w:r>
            <w:r w:rsidR="00A627CD" w:rsidRPr="00623C95">
              <w:rPr>
                <w:rFonts w:eastAsia="Arial Unicode MS"/>
              </w:rPr>
              <w:t xml:space="preserve">EUR </w:t>
            </w:r>
            <w:r w:rsidRPr="00623C95">
              <w:rPr>
                <w:rFonts w:eastAsia="Arial Unicode MS"/>
              </w:rPr>
              <w:t>47</w:t>
            </w:r>
            <w:r w:rsidR="00391D03">
              <w:rPr>
                <w:rFonts w:eastAsia="Arial Unicode MS"/>
              </w:rPr>
              <w:t> </w:t>
            </w:r>
            <w:r w:rsidRPr="00623C95">
              <w:rPr>
                <w:rFonts w:eastAsia="Arial Unicode MS"/>
              </w:rPr>
              <w:t>000.</w:t>
            </w:r>
          </w:p>
          <w:p w:rsidR="00391D03" w:rsidRPr="002D775F" w:rsidRDefault="00391D03" w:rsidP="005B5AC4">
            <w:pPr>
              <w:pStyle w:val="tvhtml"/>
              <w:numPr>
                <w:ilvl w:val="0"/>
                <w:numId w:val="23"/>
              </w:numPr>
              <w:spacing w:before="0" w:beforeAutospacing="0" w:after="0" w:afterAutospacing="0"/>
              <w:jc w:val="both"/>
              <w:rPr>
                <w:rFonts w:eastAsia="Arial Unicode MS"/>
              </w:rPr>
            </w:pP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6.1. detalizēts ieņēmumu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6.2. detalizēts izdevumu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tc>
      </w:tr>
      <w:tr w:rsidR="00F265B2" w:rsidRPr="00623FFE" w:rsidTr="00130C2D">
        <w:trPr>
          <w:trHeight w:val="555"/>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7. Cita informācija</w:t>
            </w:r>
          </w:p>
        </w:tc>
        <w:tc>
          <w:tcPr>
            <w:tcW w:w="3621" w:type="pct"/>
            <w:gridSpan w:val="5"/>
            <w:tcBorders>
              <w:top w:val="outset" w:sz="6" w:space="0" w:color="414142"/>
              <w:left w:val="outset" w:sz="6" w:space="0" w:color="414142"/>
              <w:bottom w:val="outset" w:sz="6" w:space="0" w:color="414142"/>
              <w:right w:val="outset" w:sz="6" w:space="0" w:color="414142"/>
            </w:tcBorders>
          </w:tcPr>
          <w:p w:rsidR="00302E5B" w:rsidRPr="0037123F" w:rsidRDefault="00A627CD" w:rsidP="00F265B2">
            <w:pPr>
              <w:pStyle w:val="tvhtml"/>
              <w:spacing w:after="0" w:afterAutospacing="0"/>
              <w:jc w:val="both"/>
            </w:pPr>
            <w:r>
              <w:t>Pilnīgi viss f</w:t>
            </w:r>
            <w:r w:rsidR="0037123F">
              <w:t>inansējums tiks nodrošināts no ES budžeta</w:t>
            </w:r>
            <w:r w:rsidR="003D7A75">
              <w:t>,</w:t>
            </w:r>
            <w:r w:rsidR="003905DC">
              <w:t xml:space="preserve"> t</w:t>
            </w:r>
            <w:r w:rsidR="003D7A75">
              <w:t>o</w:t>
            </w:r>
            <w:r w:rsidR="00F265B2" w:rsidRPr="0037123F">
              <w:t xml:space="preserve"> izmaksā</w:t>
            </w:r>
            <w:r w:rsidR="003D7A75">
              <w:t>jot</w:t>
            </w:r>
            <w:r w:rsidR="00F265B2" w:rsidRPr="0037123F">
              <w:t xml:space="preserve"> no Zemkopības ministrijas budžeta programmas 64.00.00. „Eiropas Lauksaimniecības garantiju fonda (ELGF) projektu un pasākumu īstenošana” apakšprogrammas 64.08.00. „Izdevumi Eiropas Lauksaimniecības garantiju fonda (ELGF) projektu un pasākumu īstenošanai (2014–2020)”. </w:t>
            </w:r>
          </w:p>
          <w:p w:rsidR="00F265B2" w:rsidRDefault="00F265B2">
            <w:pPr>
              <w:pStyle w:val="tvhtml"/>
              <w:spacing w:before="0" w:beforeAutospacing="0" w:after="0" w:afterAutospacing="0"/>
              <w:jc w:val="both"/>
            </w:pPr>
            <w:r w:rsidRPr="0037123F">
              <w:t xml:space="preserve">Projektā noteiktās </w:t>
            </w:r>
            <w:r w:rsidR="0037123F" w:rsidRPr="0037123F">
              <w:t>iesaistīto institūciju</w:t>
            </w:r>
            <w:r w:rsidR="001E11D4">
              <w:t xml:space="preserve"> (LAD, PVD un BIOR)</w:t>
            </w:r>
            <w:r w:rsidR="0037123F" w:rsidRPr="0037123F">
              <w:t xml:space="preserve"> </w:t>
            </w:r>
            <w:r w:rsidRPr="0037123F">
              <w:t xml:space="preserve">funkcijas tiks </w:t>
            </w:r>
            <w:r w:rsidR="00A627CD">
              <w:t>pildītas</w:t>
            </w:r>
            <w:r w:rsidRPr="0037123F">
              <w:t xml:space="preserve"> </w:t>
            </w:r>
            <w:r w:rsidR="003D7A75">
              <w:t xml:space="preserve">par </w:t>
            </w:r>
            <w:r w:rsidRPr="0037123F">
              <w:t>Zemkopības ministrija</w:t>
            </w:r>
            <w:r w:rsidR="003D7A75">
              <w:t>i</w:t>
            </w:r>
            <w:r w:rsidRPr="0037123F">
              <w:t xml:space="preserve"> piešķirt</w:t>
            </w:r>
            <w:r w:rsidR="003D7A75">
              <w:t>ajiem</w:t>
            </w:r>
            <w:r w:rsidRPr="0037123F">
              <w:t xml:space="preserve"> </w:t>
            </w:r>
            <w:r w:rsidR="003D7A75">
              <w:t>budžeta</w:t>
            </w:r>
            <w:r w:rsidR="003D7A75" w:rsidRPr="0037123F">
              <w:t xml:space="preserve"> </w:t>
            </w:r>
            <w:r w:rsidRPr="0037123F">
              <w:t>līdzekļ</w:t>
            </w:r>
            <w:r w:rsidR="003D7A75">
              <w:t>iem</w:t>
            </w:r>
            <w:r w:rsidRPr="0037123F">
              <w:t>.</w:t>
            </w:r>
          </w:p>
          <w:p w:rsidR="00391D03" w:rsidRPr="0037123F" w:rsidRDefault="00391D03">
            <w:pPr>
              <w:pStyle w:val="tvhtml"/>
              <w:spacing w:before="0" w:beforeAutospacing="0" w:after="0" w:afterAutospacing="0"/>
              <w:jc w:val="both"/>
            </w:pPr>
          </w:p>
        </w:tc>
      </w:tr>
    </w:tbl>
    <w:p w:rsidR="001A28EB" w:rsidRDefault="001A28EB" w:rsidP="005B5AC4">
      <w:pPr>
        <w:pStyle w:val="tvhtml"/>
        <w:shd w:val="clear" w:color="auto" w:fill="FFFFFF"/>
        <w:spacing w:before="0" w:beforeAutospacing="0" w:after="0" w:afterAutospacing="0"/>
        <w:rPr>
          <w: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061312" w:rsidTr="00B74F4C">
        <w:trPr>
          <w:jc w:val="center"/>
        </w:trPr>
        <w:tc>
          <w:tcPr>
            <w:tcW w:w="9209" w:type="dxa"/>
            <w:gridSpan w:val="3"/>
          </w:tcPr>
          <w:p w:rsidR="00B74F4C" w:rsidRPr="003905DC" w:rsidRDefault="00B74F4C" w:rsidP="008614B5">
            <w:pPr>
              <w:pStyle w:val="naisnod"/>
              <w:spacing w:before="0" w:after="0"/>
            </w:pPr>
            <w:r w:rsidRPr="003905DC">
              <w:lastRenderedPageBreak/>
              <w:t>IV. Tiesību akta projekta ietekme uz spēkā esošo tiesību normu sistēmu</w:t>
            </w:r>
          </w:p>
        </w:tc>
      </w:tr>
      <w:tr w:rsidR="00B74F4C" w:rsidRPr="00061312" w:rsidTr="00B74F4C">
        <w:trPr>
          <w:jc w:val="center"/>
        </w:trPr>
        <w:tc>
          <w:tcPr>
            <w:tcW w:w="626" w:type="dxa"/>
          </w:tcPr>
          <w:p w:rsidR="00B74F4C" w:rsidRPr="003905DC" w:rsidRDefault="00B74F4C" w:rsidP="008614B5">
            <w:pPr>
              <w:pStyle w:val="naiskr"/>
              <w:tabs>
                <w:tab w:val="left" w:pos="2628"/>
              </w:tabs>
              <w:spacing w:before="0" w:after="0"/>
              <w:jc w:val="both"/>
              <w:rPr>
                <w:iCs/>
              </w:rPr>
            </w:pPr>
            <w:r w:rsidRPr="003905DC">
              <w:rPr>
                <w:iCs/>
              </w:rPr>
              <w:t>1.</w:t>
            </w:r>
          </w:p>
        </w:tc>
        <w:tc>
          <w:tcPr>
            <w:tcW w:w="4320" w:type="dxa"/>
          </w:tcPr>
          <w:p w:rsidR="00B74F4C" w:rsidRPr="003905DC" w:rsidRDefault="00B74F4C" w:rsidP="008614B5">
            <w:pPr>
              <w:pStyle w:val="naiskr"/>
              <w:tabs>
                <w:tab w:val="left" w:pos="2628"/>
              </w:tabs>
              <w:spacing w:before="0" w:after="0"/>
              <w:jc w:val="both"/>
              <w:rPr>
                <w:iCs/>
              </w:rPr>
            </w:pPr>
            <w:r w:rsidRPr="003905DC">
              <w:t>Nepieciešamie saistītie tiesību aktu projekti</w:t>
            </w:r>
          </w:p>
        </w:tc>
        <w:tc>
          <w:tcPr>
            <w:tcW w:w="4263" w:type="dxa"/>
          </w:tcPr>
          <w:p w:rsidR="00B74F4C" w:rsidRPr="003905DC" w:rsidRDefault="00B74F4C">
            <w:pPr>
              <w:pStyle w:val="naiskr"/>
              <w:tabs>
                <w:tab w:val="left" w:pos="2628"/>
              </w:tabs>
              <w:spacing w:before="0" w:after="0"/>
              <w:jc w:val="both"/>
              <w:rPr>
                <w:iCs/>
              </w:rPr>
            </w:pPr>
            <w:r w:rsidRPr="003905DC">
              <w:rPr>
                <w:iCs/>
              </w:rPr>
              <w:t>Par spēku zaudējušiem ir jāatzīst</w:t>
            </w:r>
            <w:r w:rsidR="003D7A75">
              <w:rPr>
                <w:bCs/>
                <w:iCs/>
              </w:rPr>
              <w:t xml:space="preserve"> </w:t>
            </w:r>
            <w:r w:rsidRPr="003905DC">
              <w:rPr>
                <w:bCs/>
                <w:iCs/>
              </w:rPr>
              <w:t>noteikumi Nr.74</w:t>
            </w:r>
            <w:r w:rsidR="003D7A75">
              <w:rPr>
                <w:bCs/>
                <w:iCs/>
              </w:rPr>
              <w:t>.</w:t>
            </w:r>
            <w:r w:rsidRPr="003905DC">
              <w:rPr>
                <w:iCs/>
              </w:rPr>
              <w:t xml:space="preserve"> </w:t>
            </w:r>
          </w:p>
        </w:tc>
      </w:tr>
      <w:tr w:rsidR="00B74F4C" w:rsidRPr="00061312" w:rsidTr="00B74F4C">
        <w:trPr>
          <w:jc w:val="center"/>
        </w:trPr>
        <w:tc>
          <w:tcPr>
            <w:tcW w:w="626" w:type="dxa"/>
          </w:tcPr>
          <w:p w:rsidR="00B74F4C" w:rsidRPr="003905DC" w:rsidRDefault="00B74F4C" w:rsidP="008614B5">
            <w:pPr>
              <w:pStyle w:val="naiskr"/>
              <w:tabs>
                <w:tab w:val="left" w:pos="2628"/>
              </w:tabs>
              <w:spacing w:before="0" w:after="0"/>
              <w:jc w:val="both"/>
              <w:rPr>
                <w:iCs/>
              </w:rPr>
            </w:pPr>
            <w:r w:rsidRPr="003905DC">
              <w:rPr>
                <w:iCs/>
              </w:rPr>
              <w:t>2.</w:t>
            </w:r>
          </w:p>
        </w:tc>
        <w:tc>
          <w:tcPr>
            <w:tcW w:w="4320" w:type="dxa"/>
          </w:tcPr>
          <w:p w:rsidR="00B74F4C" w:rsidRPr="003905DC" w:rsidRDefault="00B74F4C" w:rsidP="008614B5">
            <w:pPr>
              <w:pStyle w:val="naiskr"/>
              <w:tabs>
                <w:tab w:val="left" w:pos="2628"/>
              </w:tabs>
              <w:spacing w:before="0" w:after="0"/>
              <w:jc w:val="both"/>
              <w:rPr>
                <w:iCs/>
              </w:rPr>
            </w:pPr>
            <w:r w:rsidRPr="003905DC">
              <w:t>Cita informācija</w:t>
            </w:r>
          </w:p>
        </w:tc>
        <w:tc>
          <w:tcPr>
            <w:tcW w:w="4263" w:type="dxa"/>
          </w:tcPr>
          <w:p w:rsidR="00B74F4C" w:rsidRPr="003905DC" w:rsidRDefault="00B74F4C" w:rsidP="008614B5">
            <w:pPr>
              <w:pStyle w:val="naiskr"/>
              <w:tabs>
                <w:tab w:val="left" w:pos="2628"/>
              </w:tabs>
              <w:spacing w:before="0" w:after="0"/>
              <w:jc w:val="both"/>
              <w:rPr>
                <w:iCs/>
              </w:rPr>
            </w:pPr>
            <w:r w:rsidRPr="003905DC">
              <w:t>Nav</w:t>
            </w:r>
          </w:p>
        </w:tc>
      </w:tr>
    </w:tbl>
    <w:p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rsidR="001A28EB" w:rsidRDefault="00475853" w:rsidP="00FC3525">
            <w:pPr>
              <w:jc w:val="both"/>
            </w:pPr>
            <w:r>
              <w:t>Regula Nr.1308/2013</w:t>
            </w:r>
            <w:r w:rsidR="003905DC">
              <w:t>;</w:t>
            </w:r>
          </w:p>
          <w:p w:rsidR="003905DC" w:rsidRDefault="003905DC" w:rsidP="00FC3525">
            <w:pPr>
              <w:jc w:val="both"/>
            </w:pPr>
            <w:r>
              <w:t>Regula Nr. 2016/1240;</w:t>
            </w:r>
          </w:p>
          <w:p w:rsidR="003905DC" w:rsidRDefault="003905DC" w:rsidP="003905DC">
            <w:pPr>
              <w:jc w:val="both"/>
            </w:pPr>
            <w:r>
              <w:t>Regula Nr. 2016/1238;</w:t>
            </w:r>
          </w:p>
          <w:p w:rsidR="003905DC" w:rsidRPr="003B78CD" w:rsidRDefault="00A31E9D" w:rsidP="00FC3525">
            <w:pPr>
              <w:jc w:val="both"/>
            </w:pPr>
            <w:r>
              <w:t>Komisijas Deleģētā regula (ES) Nr. 907/2014 (2014. gada 11.</w:t>
            </w:r>
            <w:r w:rsidR="004D2C50">
              <w:t> </w:t>
            </w:r>
            <w:r>
              <w:t>marts), ar ko papildina Eiropas Parlamenta un Padomes Regulu (ES) Nr. 1306/2013 attiecībā uz maksājumu aģentūrām un citām iestādēm, finanšu pārvaldību, grāmatojumu noskaidrošanu, no</w:t>
            </w:r>
            <w:r w:rsidR="00610E61">
              <w:t xml:space="preserve">drošinājumu un eiro izmantošanu </w:t>
            </w:r>
            <w:proofErr w:type="gramStart"/>
            <w:r w:rsidR="00610E61">
              <w:t>(</w:t>
            </w:r>
            <w:proofErr w:type="gramEnd"/>
            <w:r w:rsidR="00610E61">
              <w:t>turpmāk</w:t>
            </w:r>
            <w:r w:rsidR="004D2C50">
              <w:t> </w:t>
            </w:r>
            <w:r w:rsidR="007C679E">
              <w:t>–</w:t>
            </w:r>
            <w:r w:rsidR="00610E61">
              <w:t xml:space="preserve"> regula Nr. 907/2014).</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jc w:val="both"/>
            </w:pPr>
            <w:r w:rsidRPr="003B78CD">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A31E9D" w:rsidRDefault="00A31E9D" w:rsidP="00A31E9D">
            <w:pPr>
              <w:jc w:val="both"/>
            </w:pPr>
            <w:r>
              <w:t>Regula Nr.1308/2013;</w:t>
            </w:r>
          </w:p>
          <w:p w:rsidR="00A31E9D" w:rsidRDefault="00A31E9D" w:rsidP="00A31E9D">
            <w:pPr>
              <w:jc w:val="both"/>
            </w:pPr>
            <w:r>
              <w:t>Regula Nr. 2016/1240;</w:t>
            </w:r>
          </w:p>
          <w:p w:rsidR="00610E61" w:rsidRDefault="00A31E9D" w:rsidP="00A31E9D">
            <w:pPr>
              <w:jc w:val="both"/>
            </w:pPr>
            <w:r>
              <w:t>Regula Nr. 2016/1238;</w:t>
            </w:r>
          </w:p>
          <w:p w:rsidR="001A28EB" w:rsidRDefault="00610E61" w:rsidP="00A31E9D">
            <w:pPr>
              <w:jc w:val="both"/>
            </w:pPr>
            <w:r>
              <w:t>Regula Nr. 907/2014</w:t>
            </w:r>
            <w:r w:rsidR="001E2891">
              <w:t>;</w:t>
            </w:r>
          </w:p>
          <w:p w:rsidR="001E2891" w:rsidRPr="000260DC" w:rsidRDefault="001E2891" w:rsidP="00A31E9D">
            <w:pPr>
              <w:jc w:val="both"/>
            </w:pPr>
            <w:r>
              <w:t>Komisijas Deleģētā regula (ES) 2015/1852 (2015. gada 15. oktobris), ar ko atver pagaidu ārkārtas atbalsta shēmu noteiktu sieru privātai uzglabāšanai un iepriekš nosaka atbalsta summu (</w:t>
            </w:r>
            <w:r w:rsidRPr="000260DC">
              <w:t xml:space="preserve">turpmāk </w:t>
            </w:r>
            <w:r w:rsidR="007C679E">
              <w:t>–</w:t>
            </w:r>
            <w:r w:rsidRPr="000260DC">
              <w:t xml:space="preserve"> </w:t>
            </w:r>
            <w:r w:rsidR="007C679E">
              <w:t>r</w:t>
            </w:r>
            <w:r w:rsidRPr="000260DC">
              <w:t>egula Nr. 2015/1852);</w:t>
            </w:r>
          </w:p>
          <w:p w:rsidR="001E2891" w:rsidRPr="000260DC" w:rsidRDefault="000260DC" w:rsidP="00A31E9D">
            <w:pPr>
              <w:jc w:val="both"/>
              <w:rPr>
                <w:i/>
              </w:rPr>
            </w:pPr>
            <w:r w:rsidRPr="000260DC">
              <w:t xml:space="preserve">Komisijas </w:t>
            </w:r>
            <w:r w:rsidR="007C679E">
              <w:t>Ī</w:t>
            </w:r>
            <w:r w:rsidRPr="000260DC">
              <w:t>stenošanas regula (ES) Nr. 948/2014 (2014. gada 4.</w:t>
            </w:r>
            <w:r w:rsidR="007C679E">
              <w:t> </w:t>
            </w:r>
            <w:r w:rsidRPr="000260DC">
              <w:t xml:space="preserve">septembris), ar ko atļauj sausā vājpiena privātu uzglabāšanu un veic atbalsta summas iepriekšēju noteikšanu (turpmāk – regula </w:t>
            </w:r>
            <w:r w:rsidR="001E2891" w:rsidRPr="000260DC">
              <w:t>Nr.</w:t>
            </w:r>
            <w:r>
              <w:t xml:space="preserve"> </w:t>
            </w:r>
            <w:r w:rsidR="001E2891" w:rsidRPr="000260DC">
              <w:t>948/2014</w:t>
            </w:r>
            <w:r w:rsidRPr="000260DC">
              <w:t>).</w:t>
            </w:r>
          </w:p>
        </w:tc>
      </w:tr>
      <w:tr w:rsidR="001A28EB"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D</w:t>
            </w:r>
          </w:p>
        </w:tc>
      </w:tr>
      <w:tr w:rsidR="001A28EB"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Informācija par to, vai šīs tabulas A ailē minētās ES tiesību akta vienības tiek pārņemtas vai ieviestas pilnībā vai daļēji.</w:t>
            </w:r>
          </w:p>
          <w:p w:rsidR="001A28EB" w:rsidRPr="003B78CD" w:rsidRDefault="001A28EB" w:rsidP="00306098">
            <w:pPr>
              <w:pStyle w:val="tvhtml"/>
              <w:spacing w:line="293" w:lineRule="atLeast"/>
            </w:pPr>
            <w:r w:rsidRPr="003B78CD">
              <w:t xml:space="preserve">Ja attiecīgā ES tiesību akta vienība tiek pārņemta vai ieviesta daļēji, sniedz attiecīgu skaidrojumu, kā arī precīzi norāda, kad un kādā veidā ES tiesību akta </w:t>
            </w:r>
            <w:r w:rsidRPr="003B78CD">
              <w:lastRenderedPageBreak/>
              <w:t>vienība tiks pārņemta vai ieviesta pilnībā.</w:t>
            </w:r>
          </w:p>
          <w:p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lastRenderedPageBreak/>
              <w:t>Informācija par to, vai šīs tabulas B ailē minētās projekta vienības paredz stingrākas prasības nekā šīs tabulas A ailē minētās ES tiesību akta vienības.</w:t>
            </w:r>
          </w:p>
          <w:p w:rsidR="001A28EB" w:rsidRPr="003B78CD" w:rsidRDefault="001A28EB" w:rsidP="00306098">
            <w:pPr>
              <w:pStyle w:val="tvhtml"/>
              <w:spacing w:line="293" w:lineRule="atLeast"/>
            </w:pPr>
            <w:r w:rsidRPr="003B78CD">
              <w:t xml:space="preserve">Ja projekts satur stingrākas prasības nekā attiecīgais ES tiesību akts, norāda </w:t>
            </w:r>
            <w:r w:rsidRPr="003B78CD">
              <w:lastRenderedPageBreak/>
              <w:t>pamatojumu un samērīgumu.</w:t>
            </w:r>
          </w:p>
          <w:p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BB1CBE"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33815" w:rsidRPr="00EC72BD" w:rsidRDefault="00475853" w:rsidP="00060A47">
            <w:r w:rsidRPr="00EC72BD">
              <w:lastRenderedPageBreak/>
              <w:t xml:space="preserve">Regulas Nr.1308/2013 </w:t>
            </w:r>
            <w:r w:rsidR="00060A47" w:rsidRPr="00EC72BD">
              <w:t>11.</w:t>
            </w:r>
            <w:r w:rsidR="00A627CD">
              <w:t> </w:t>
            </w:r>
            <w:r w:rsidR="00060A47" w:rsidRPr="00EC72BD">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060A47" w:rsidRPr="00EC72BD" w:rsidRDefault="00060A47" w:rsidP="00060A47">
            <w:r w:rsidRPr="00EC72BD">
              <w:t>3.1.</w:t>
            </w:r>
            <w:r w:rsidR="00A627CD">
              <w:t xml:space="preserve"> </w:t>
            </w:r>
            <w:r w:rsidRPr="00EC72BD">
              <w:t>apakšpunkts</w:t>
            </w:r>
          </w:p>
          <w:p w:rsidR="00BB1CBE" w:rsidRPr="00EC72BD" w:rsidRDefault="00BB1CBE" w:rsidP="00060A47"/>
        </w:tc>
        <w:tc>
          <w:tcPr>
            <w:tcW w:w="1441" w:type="pct"/>
            <w:gridSpan w:val="2"/>
            <w:tcBorders>
              <w:top w:val="outset" w:sz="6" w:space="0" w:color="414142"/>
              <w:left w:val="outset" w:sz="6" w:space="0" w:color="414142"/>
              <w:bottom w:val="outset" w:sz="6" w:space="0" w:color="414142"/>
              <w:right w:val="outset" w:sz="6" w:space="0" w:color="414142"/>
            </w:tcBorders>
          </w:tcPr>
          <w:p w:rsidR="00BB1CBE" w:rsidRPr="00EC72BD" w:rsidRDefault="005641E8" w:rsidP="00306098">
            <w:r w:rsidRPr="00EC72BD">
              <w:t>Ieviests pilnībā</w:t>
            </w:r>
            <w:r w:rsidR="00370243" w:rsidRPr="00EC72BD">
              <w:t>.</w:t>
            </w:r>
          </w:p>
        </w:tc>
        <w:tc>
          <w:tcPr>
            <w:tcW w:w="1341" w:type="pct"/>
            <w:tcBorders>
              <w:top w:val="outset" w:sz="6" w:space="0" w:color="414142"/>
              <w:left w:val="outset" w:sz="6" w:space="0" w:color="414142"/>
              <w:bottom w:val="outset" w:sz="6" w:space="0" w:color="414142"/>
              <w:right w:val="outset" w:sz="6" w:space="0" w:color="414142"/>
            </w:tcBorders>
          </w:tcPr>
          <w:p w:rsidR="00BB1CBE" w:rsidRPr="00EC72BD" w:rsidRDefault="005641E8" w:rsidP="00775DD1">
            <w:r w:rsidRPr="00EC72BD">
              <w:t>Netiek noteiktas stingrākas prasības</w:t>
            </w:r>
            <w:r w:rsidR="00370243" w:rsidRPr="00EC72BD">
              <w:t>.</w:t>
            </w:r>
          </w:p>
        </w:tc>
      </w:tr>
      <w:tr w:rsidR="00060A47"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060A47" w:rsidRPr="00EC72BD" w:rsidRDefault="00060A47" w:rsidP="00060A47">
            <w:r w:rsidRPr="00EC72BD">
              <w:t>Regulas Nr.1308/2013 17.</w:t>
            </w:r>
            <w:r w:rsidR="00A627CD">
              <w:t> </w:t>
            </w:r>
            <w:r w:rsidRPr="00EC72BD">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060A47" w:rsidRPr="00EC72BD" w:rsidRDefault="00060A47" w:rsidP="00060A47">
            <w:r w:rsidRPr="00EC72BD">
              <w:t>3.2.</w:t>
            </w:r>
            <w:r w:rsidR="00A627CD">
              <w:t xml:space="preserve"> </w:t>
            </w:r>
            <w:r w:rsidRPr="00EC72BD">
              <w:t>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060A47" w:rsidRPr="00EC72BD" w:rsidRDefault="00060A47" w:rsidP="00060A47">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060A47" w:rsidRPr="00EC72BD" w:rsidRDefault="00060A47" w:rsidP="00060A47">
            <w:r w:rsidRPr="00EC72BD">
              <w:t>Netiek noteiktas stingrākas prasības.</w:t>
            </w:r>
          </w:p>
        </w:tc>
      </w:tr>
      <w:tr w:rsidR="006C18D4"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Regula Nr. 2016/1240;</w:t>
            </w:r>
          </w:p>
          <w:p w:rsidR="006C18D4" w:rsidRPr="00EC72BD" w:rsidRDefault="006C18D4" w:rsidP="006C18D4">
            <w:r w:rsidRPr="00EC72BD">
              <w:t>Regula Nr. 2016/1238</w:t>
            </w:r>
          </w:p>
        </w:tc>
        <w:tc>
          <w:tcPr>
            <w:tcW w:w="1132" w:type="pct"/>
            <w:gridSpan w:val="2"/>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4.1.</w:t>
            </w:r>
            <w:r w:rsidR="00A627CD">
              <w:t xml:space="preserve"> </w:t>
            </w:r>
            <w:r w:rsidRPr="00EC72BD">
              <w:t>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Netiek noteiktas stingrākas prasības.</w:t>
            </w:r>
          </w:p>
        </w:tc>
      </w:tr>
      <w:tr w:rsidR="006C18D4"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Regulas Nr. 2016/1238 IV pielikuma I daļas 5.</w:t>
            </w:r>
            <w:r w:rsidR="00A627CD">
              <w:t> </w:t>
            </w:r>
            <w:r w:rsidRPr="00EC72BD">
              <w:t xml:space="preserve">un 6. punkts, IV pielikuma III daļas 1. punkta </w:t>
            </w:r>
            <w:r w:rsidR="007C679E">
              <w:t>“</w:t>
            </w:r>
            <w:r w:rsidRPr="00EC72BD">
              <w:t>b</w:t>
            </w:r>
            <w:r w:rsidR="007C679E">
              <w:t>” apakšpunkts</w:t>
            </w:r>
            <w:r w:rsidRPr="00EC72BD">
              <w:t xml:space="preserve">, IV pielikuma III daļas 1.punkta </w:t>
            </w:r>
            <w:r w:rsidR="007C679E">
              <w:t>“d” apakšpunkts</w:t>
            </w:r>
            <w:r w:rsidRPr="00EC72BD">
              <w:t>, IV pielikuma III daļas 2.punkts, V pielikuma I daļas 5.</w:t>
            </w:r>
            <w:r w:rsidR="00A627CD">
              <w:t> </w:t>
            </w:r>
            <w:r w:rsidRPr="00EC72BD">
              <w:t>un 6. punkts, V</w:t>
            </w:r>
            <w:r w:rsidR="00A627CD">
              <w:t> </w:t>
            </w:r>
            <w:r w:rsidRPr="00EC72BD">
              <w:t xml:space="preserve">pielikuma III daļas 1. punkta </w:t>
            </w:r>
            <w:r w:rsidR="007C679E">
              <w:t>“</w:t>
            </w:r>
            <w:r w:rsidR="007C679E" w:rsidRPr="00786FBE">
              <w:t>b</w:t>
            </w:r>
            <w:r w:rsidR="007C679E">
              <w:t>” apakšpunkts</w:t>
            </w:r>
            <w:r w:rsidRPr="00EC72BD">
              <w:t>, V</w:t>
            </w:r>
            <w:r w:rsidR="00A627CD">
              <w:t> </w:t>
            </w:r>
            <w:r w:rsidRPr="00EC72BD">
              <w:t>pielikuma III</w:t>
            </w:r>
            <w:r w:rsidR="00A627CD">
              <w:t> </w:t>
            </w:r>
            <w:r w:rsidRPr="00EC72BD">
              <w:t xml:space="preserve">daļas 1.punkta </w:t>
            </w:r>
            <w:r w:rsidR="007C679E">
              <w:t>“d” apakšpunkts</w:t>
            </w:r>
            <w:r w:rsidRPr="00EC72BD">
              <w:t>, VI</w:t>
            </w:r>
            <w:r w:rsidR="007C679E">
              <w:t> </w:t>
            </w:r>
            <w:r w:rsidRPr="00EC72BD">
              <w:t>pielikuma IV</w:t>
            </w:r>
            <w:r w:rsidR="00A627CD">
              <w:t> </w:t>
            </w:r>
            <w:r w:rsidRPr="00EC72BD">
              <w:t xml:space="preserve">daļas </w:t>
            </w:r>
            <w:r w:rsidR="007C679E">
              <w:t>“</w:t>
            </w:r>
            <w:r w:rsidRPr="00EC72BD">
              <w:t>b</w:t>
            </w:r>
            <w:r w:rsidR="007C679E">
              <w:t>”</w:t>
            </w:r>
            <w:r w:rsidR="00A627CD">
              <w:t> </w:t>
            </w:r>
            <w:r w:rsidRPr="00EC72BD">
              <w:t>punkta 3.</w:t>
            </w:r>
            <w:r w:rsidR="00A627CD">
              <w:t> </w:t>
            </w:r>
            <w:r w:rsidRPr="00EC72BD">
              <w:t>iedaļa</w:t>
            </w:r>
            <w:r w:rsidR="00AF2FE8" w:rsidRPr="00EC72BD">
              <w:t>,</w:t>
            </w:r>
            <w:r w:rsidRPr="00EC72BD">
              <w:t xml:space="preserve"> VI</w:t>
            </w:r>
            <w:r w:rsidR="00A627CD">
              <w:t> </w:t>
            </w:r>
            <w:r w:rsidRPr="00EC72BD">
              <w:t xml:space="preserve">pielikuma VI </w:t>
            </w:r>
            <w:r w:rsidRPr="00EC72BD">
              <w:lastRenderedPageBreak/>
              <w:t xml:space="preserve">daļas </w:t>
            </w:r>
            <w:r w:rsidR="007C679E">
              <w:t>“</w:t>
            </w:r>
            <w:r w:rsidRPr="00EC72BD">
              <w:t>c</w:t>
            </w:r>
            <w:r w:rsidR="007C679E">
              <w:t>”</w:t>
            </w:r>
            <w:r w:rsidRPr="00EC72BD">
              <w:t xml:space="preserve"> punkta 3.</w:t>
            </w:r>
            <w:r w:rsidR="00A627CD">
              <w:t> </w:t>
            </w:r>
            <w:r w:rsidRPr="00EC72BD">
              <w:t>iedaļa</w:t>
            </w:r>
            <w:r w:rsidR="00AF2FE8" w:rsidRPr="00EC72BD">
              <w:t>, r</w:t>
            </w:r>
            <w:r w:rsidRPr="00EC72BD">
              <w:t>egulas Nr. 2016/1240 47.</w:t>
            </w:r>
            <w:r w:rsidR="00A627CD">
              <w:t> </w:t>
            </w:r>
            <w:r w:rsidRPr="00EC72BD">
              <w:t>panta 2.</w:t>
            </w:r>
            <w:r w:rsidR="007C679E">
              <w:t> </w:t>
            </w:r>
            <w:r w:rsidRPr="00EC72BD">
              <w:t>daļa, kā arī regula Nr. 2015/1852</w:t>
            </w:r>
          </w:p>
        </w:tc>
        <w:tc>
          <w:tcPr>
            <w:tcW w:w="1132" w:type="pct"/>
            <w:gridSpan w:val="2"/>
            <w:tcBorders>
              <w:top w:val="outset" w:sz="6" w:space="0" w:color="414142"/>
              <w:left w:val="outset" w:sz="6" w:space="0" w:color="414142"/>
              <w:bottom w:val="outset" w:sz="6" w:space="0" w:color="414142"/>
              <w:right w:val="outset" w:sz="6" w:space="0" w:color="414142"/>
            </w:tcBorders>
          </w:tcPr>
          <w:p w:rsidR="006C18D4" w:rsidRPr="00EC72BD" w:rsidRDefault="00AF2FE8" w:rsidP="006C18D4">
            <w:r w:rsidRPr="00EC72BD">
              <w:lastRenderedPageBreak/>
              <w:t>4.2</w:t>
            </w:r>
            <w:r w:rsidR="006C18D4" w:rsidRPr="00EC72BD">
              <w:t>.</w:t>
            </w:r>
            <w:r w:rsidR="00A627CD">
              <w:t xml:space="preserve"> </w:t>
            </w:r>
            <w:r w:rsidR="006C18D4" w:rsidRPr="00EC72BD">
              <w:t>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6C18D4" w:rsidRPr="00EC72BD" w:rsidRDefault="006C18D4" w:rsidP="006C18D4">
            <w:r w:rsidRPr="00EC72BD">
              <w:t>Netiek noteiktas stingrākas prasības.</w:t>
            </w:r>
          </w:p>
        </w:tc>
      </w:tr>
      <w:tr w:rsidR="00AF2FE8"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AF2FE8" w:rsidRPr="00EC72BD" w:rsidRDefault="00AF2FE8" w:rsidP="00AF2FE8">
            <w:r w:rsidRPr="00EC72BD">
              <w:t>Regulas Nr. 2015/1852 16. panta 2., 5., 6. un 9. punkts, regulas Nr.</w:t>
            </w:r>
            <w:r w:rsidR="007C679E">
              <w:t xml:space="preserve"> </w:t>
            </w:r>
            <w:r w:rsidRPr="00EC72BD">
              <w:t>948/2014 3. panta 3. punkts un regula Nr. 2015/1852</w:t>
            </w:r>
          </w:p>
        </w:tc>
        <w:tc>
          <w:tcPr>
            <w:tcW w:w="1132" w:type="pct"/>
            <w:gridSpan w:val="2"/>
            <w:tcBorders>
              <w:top w:val="outset" w:sz="6" w:space="0" w:color="414142"/>
              <w:left w:val="outset" w:sz="6" w:space="0" w:color="414142"/>
              <w:bottom w:val="outset" w:sz="6" w:space="0" w:color="414142"/>
              <w:right w:val="outset" w:sz="6" w:space="0" w:color="414142"/>
            </w:tcBorders>
          </w:tcPr>
          <w:p w:rsidR="00AF2FE8" w:rsidRPr="00EC72BD" w:rsidRDefault="00AF2FE8" w:rsidP="00AF2FE8">
            <w:r w:rsidRPr="00EC72BD">
              <w:t>4.2.</w:t>
            </w:r>
            <w:r w:rsidR="00A627CD">
              <w:t xml:space="preserve"> </w:t>
            </w:r>
            <w:r w:rsidRPr="00EC72BD">
              <w:t>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AF2FE8" w:rsidRPr="00EC72BD" w:rsidRDefault="00AF2FE8" w:rsidP="00AF2FE8">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AF2FE8" w:rsidRPr="00EC72BD" w:rsidRDefault="00AF2FE8" w:rsidP="00AF2FE8">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Regulas Nr. 2016/1238 III</w:t>
            </w:r>
            <w:r w:rsidR="00A627CD">
              <w:t> </w:t>
            </w:r>
            <w:r w:rsidRPr="00EC72BD">
              <w:t>nodaļa</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5.1.</w:t>
            </w:r>
            <w:r w:rsidR="00A627CD">
              <w:t xml:space="preserve"> </w:t>
            </w:r>
            <w:r w:rsidRPr="00EC72BD">
              <w:t>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Regulas Nr. 2016/1238 V pielikuma I daļas 3.punkts</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5.3. 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 w:rsidRPr="00EC72BD">
              <w:t>Regulas Nr. 2016/1240 III</w:t>
            </w:r>
            <w:r w:rsidR="00A627CD">
              <w:t> </w:t>
            </w:r>
            <w:r w:rsidRPr="00EC72BD">
              <w:t xml:space="preserve">pielikums un regulas </w:t>
            </w:r>
            <w:r w:rsidR="007C679E">
              <w:t xml:space="preserve">Nr. </w:t>
            </w:r>
            <w:r w:rsidRPr="00EC72BD">
              <w:t xml:space="preserve">2016/1238 III pielikums, regulas Nr. 2016/1238 VI </w:t>
            </w:r>
            <w:r w:rsidR="007C679E">
              <w:t xml:space="preserve">pielikuma III </w:t>
            </w:r>
            <w:r w:rsidRPr="00EC72BD">
              <w:t>daļa</w:t>
            </w:r>
            <w:r w:rsidR="007C679E">
              <w:t xml:space="preserve"> un</w:t>
            </w:r>
            <w:r w:rsidRPr="00EC72BD">
              <w:t xml:space="preserve"> regulas Nr. 2016/1240 III pielikuma </w:t>
            </w:r>
            <w:r w:rsidR="007C679E">
              <w:t>III</w:t>
            </w:r>
            <w:r w:rsidRPr="00EC72BD">
              <w:t xml:space="preserve"> un IV daļa</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5.4. 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Regulas Nr. 2016/1238 V</w:t>
            </w:r>
            <w:r w:rsidR="00A627CD">
              <w:t> </w:t>
            </w:r>
            <w:r w:rsidRPr="00EC72BD">
              <w:t>pielikuma II daļas 2.</w:t>
            </w:r>
            <w:r w:rsidR="007C679E">
              <w:t> </w:t>
            </w:r>
            <w:r w:rsidRPr="00EC72BD">
              <w:t>atsauce</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5.5. apakšpunkts</w:t>
            </w:r>
          </w:p>
          <w:p w:rsidR="008614B5" w:rsidRPr="00EC72BD" w:rsidRDefault="008614B5" w:rsidP="008614B5"/>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Regulas Nr. 2016/1240 4. pants</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6.3. apakšpunkts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 Nr. 2016/1240</w:t>
            </w:r>
            <w:r w:rsidR="007C679E">
              <w:t xml:space="preserve"> un r</w:t>
            </w:r>
            <w:r w:rsidRPr="00EC72BD">
              <w:t>egula Nr.</w:t>
            </w:r>
            <w:r w:rsidR="007C679E">
              <w:t> </w:t>
            </w:r>
            <w:r w:rsidRPr="00EC72BD">
              <w:t>2016/1238</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7.</w:t>
            </w:r>
            <w:r w:rsidR="00A627CD">
              <w:t xml:space="preserve"> </w:t>
            </w:r>
            <w:r w:rsidRPr="00EC72BD">
              <w:t xml:space="preserve">punkts </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Regulas Nr. 2016/1238 9. pant</w:t>
            </w:r>
            <w:r w:rsidR="007C679E">
              <w:t>s</w:t>
            </w:r>
            <w:r w:rsidRPr="00EC72BD">
              <w:t xml:space="preserve"> un regulas Nr. 1240 64.</w:t>
            </w:r>
            <w:r w:rsidR="007C679E">
              <w:t> </w:t>
            </w:r>
            <w:r w:rsidRPr="00EC72BD">
              <w:t>panta 1.punkt</w:t>
            </w:r>
            <w:r w:rsidR="007C679E">
              <w:t>s</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8.</w:t>
            </w:r>
            <w:r w:rsidR="00A627CD">
              <w:t xml:space="preserve"> </w:t>
            </w:r>
            <w:r w:rsidRPr="00EC72BD">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8614B5"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lastRenderedPageBreak/>
              <w:t>Regulas Nr. 2016/1238 IV pielikuma I daļas 2.</w:t>
            </w:r>
            <w:r w:rsidR="00A627CD">
              <w:t> </w:t>
            </w:r>
            <w:r w:rsidRPr="00EC72BD">
              <w:t xml:space="preserve">punkts un III daļa un VI pielikuma IV daļas </w:t>
            </w:r>
            <w:r w:rsidR="007C679E">
              <w:t>“</w:t>
            </w:r>
            <w:r w:rsidRPr="00EC72BD">
              <w:t>b</w:t>
            </w:r>
            <w:r w:rsidR="007C679E">
              <w:t>”</w:t>
            </w:r>
            <w:r w:rsidRPr="00EC72BD">
              <w:t xml:space="preserve"> punkta 3.</w:t>
            </w:r>
            <w:r w:rsidR="00A627CD">
              <w:t> </w:t>
            </w:r>
            <w:r w:rsidRPr="00EC72BD">
              <w:t>iedaļa</w:t>
            </w:r>
          </w:p>
        </w:tc>
        <w:tc>
          <w:tcPr>
            <w:tcW w:w="1132"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10.</w:t>
            </w:r>
            <w:r w:rsidR="002B40DD" w:rsidRPr="00EC72BD">
              <w:t xml:space="preserve"> punkts </w:t>
            </w:r>
          </w:p>
        </w:tc>
        <w:tc>
          <w:tcPr>
            <w:tcW w:w="1441" w:type="pct"/>
            <w:gridSpan w:val="2"/>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8614B5" w:rsidRPr="00EC72BD" w:rsidRDefault="008614B5" w:rsidP="008614B5">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Regulas Nr. 2016/1238 IV pielikuma I daļas 2.</w:t>
            </w:r>
            <w:r w:rsidR="00A627CD">
              <w:t> </w:t>
            </w:r>
            <w:r w:rsidRPr="00EC72BD">
              <w:t xml:space="preserve">punkts un III daļa un VI pielikuma IV daļas </w:t>
            </w:r>
            <w:r w:rsidR="007C679E">
              <w:t>“</w:t>
            </w:r>
            <w:r w:rsidRPr="00EC72BD">
              <w:t>b</w:t>
            </w:r>
            <w:r w:rsidR="007C679E">
              <w:t>”</w:t>
            </w:r>
            <w:r w:rsidRPr="00EC72BD">
              <w:t xml:space="preserve"> punkta 3.</w:t>
            </w:r>
            <w:r w:rsidR="00A627CD">
              <w:t> </w:t>
            </w:r>
            <w:r w:rsidRPr="00EC72BD">
              <w:t>iedaļa</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11.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Regulas Nr. 2016/1240 2. un 30.</w:t>
            </w:r>
            <w:r w:rsidR="007C679E">
              <w:t> </w:t>
            </w:r>
            <w:r w:rsidRPr="00EC72BD">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12.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 xml:space="preserve">Regulas Nr. 2016/1238 4. panta </w:t>
            </w:r>
            <w:r w:rsidR="007C679E">
              <w:t>“</w:t>
            </w:r>
            <w:r w:rsidRPr="00EC72BD">
              <w:t>a</w:t>
            </w:r>
            <w:r w:rsidR="007C679E">
              <w:t>”</w:t>
            </w:r>
            <w:r w:rsidRPr="00EC72BD">
              <w:t xml:space="preserve"> punkts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14.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Regulas Nr. 2016/1240 3. pants un regulas Nr. 2016/1238 7. pants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15.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 xml:space="preserve">Regula Nr. 2016/1240 un </w:t>
            </w:r>
            <w:r w:rsidR="007C679E">
              <w:t>regula Nr. </w:t>
            </w:r>
            <w:r w:rsidRPr="00EC72BD">
              <w:t>2016/1238</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16.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1E2891" w:rsidP="002B40DD">
            <w:r w:rsidRPr="00EC72BD">
              <w:t>R</w:t>
            </w:r>
            <w:r w:rsidR="002B40DD" w:rsidRPr="00EC72BD">
              <w:t>egula Nr. 907/2014</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Regulas Nr. 2016/1240 30.</w:t>
            </w:r>
            <w:r w:rsidR="00A627CD">
              <w:t> </w:t>
            </w:r>
            <w:r w:rsidRPr="00EC72BD">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18.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 xml:space="preserve">Regulas Nr. 2016/1238 2. panta 1.punkta </w:t>
            </w:r>
            <w:r w:rsidR="007C679E">
              <w:t>“</w:t>
            </w:r>
            <w:r w:rsidR="007C679E" w:rsidRPr="00786FBE">
              <w:t>b</w:t>
            </w:r>
            <w:r w:rsidR="007C679E">
              <w:t>” apakšpunkts</w:t>
            </w:r>
            <w:r w:rsidR="007C679E" w:rsidRPr="007C679E" w:rsidDel="007C679E">
              <w:t xml:space="preserve"> </w:t>
            </w:r>
            <w:r w:rsidRPr="00EC72BD">
              <w:t>un 3.</w:t>
            </w:r>
            <w:r w:rsidR="00A627CD">
              <w:t> </w:t>
            </w:r>
            <w:r w:rsidRPr="00EC72BD">
              <w:t>punkts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20.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Regulas Nr. 2016/1240 46. panta 1. punkts</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22.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Netiek noteiktas stingrākas prasības.</w:t>
            </w:r>
          </w:p>
        </w:tc>
      </w:tr>
      <w:tr w:rsidR="002B40DD"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Regula Nr.</w:t>
            </w:r>
            <w:r w:rsidR="007C679E">
              <w:t> </w:t>
            </w:r>
            <w:r w:rsidRPr="00EC72BD">
              <w:t>2016/1240</w:t>
            </w:r>
          </w:p>
        </w:tc>
        <w:tc>
          <w:tcPr>
            <w:tcW w:w="1132"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23.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2B40DD" w:rsidRPr="00EC72BD" w:rsidRDefault="002B40DD" w:rsidP="002B40DD">
            <w:r w:rsidRPr="00EC72BD">
              <w:t>Ieviests pilnībā.</w:t>
            </w:r>
          </w:p>
        </w:tc>
        <w:tc>
          <w:tcPr>
            <w:tcW w:w="1341" w:type="pct"/>
            <w:tcBorders>
              <w:top w:val="outset" w:sz="6" w:space="0" w:color="414142"/>
              <w:left w:val="outset" w:sz="6" w:space="0" w:color="414142"/>
              <w:bottom w:val="outset" w:sz="6" w:space="0" w:color="414142"/>
              <w:right w:val="outset" w:sz="6" w:space="0" w:color="414142"/>
            </w:tcBorders>
          </w:tcPr>
          <w:p w:rsidR="002B40DD" w:rsidRDefault="002B40DD" w:rsidP="002B40DD">
            <w:r w:rsidRPr="00EC72BD">
              <w:t>Netiek noteiktas stingrākas prasības.</w:t>
            </w:r>
          </w:p>
          <w:p w:rsidR="00391D03" w:rsidRPr="00EC72BD" w:rsidRDefault="00391D03" w:rsidP="002B40DD"/>
        </w:tc>
      </w:tr>
      <w:tr w:rsidR="002B40DD" w:rsidRPr="003B78CD" w:rsidTr="005C208D">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 xml:space="preserve">Kā ir izmantota ES tiesību aktā </w:t>
            </w:r>
            <w:r w:rsidRPr="003B78CD">
              <w:lastRenderedPageBreak/>
              <w:t>paredzētā rīcības brīvība dalībvalstij pārņemt vai ieviest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tcPr>
          <w:p w:rsidR="002B40DD" w:rsidRPr="003B78CD" w:rsidRDefault="001E2891">
            <w:pPr>
              <w:jc w:val="both"/>
            </w:pPr>
            <w:r>
              <w:lastRenderedPageBreak/>
              <w:t>Regulas Nr. 2016/1240 5.panta 2.</w:t>
            </w:r>
            <w:r w:rsidR="001E11D4">
              <w:t>punktā</w:t>
            </w:r>
            <w:r>
              <w:t>,</w:t>
            </w:r>
            <w:r w:rsidR="007C679E">
              <w:t xml:space="preserve"> </w:t>
            </w:r>
            <w:r>
              <w:t xml:space="preserve">17.panta 1.punkta </w:t>
            </w:r>
            <w:r w:rsidR="007C679E">
              <w:t>otrajā rindkopā</w:t>
            </w:r>
            <w:r>
              <w:t>, 18.</w:t>
            </w:r>
            <w:r w:rsidR="001E11D4">
              <w:t xml:space="preserve">panta </w:t>
            </w:r>
            <w:r>
              <w:t>2.punkt</w:t>
            </w:r>
            <w:r w:rsidR="001E11D4">
              <w:t>ā</w:t>
            </w:r>
            <w:r w:rsidR="00B0459D">
              <w:t xml:space="preserve">, 20.panta 3.punktā, 21.panta 3. punktā, </w:t>
            </w:r>
            <w:r w:rsidR="00B0459D">
              <w:lastRenderedPageBreak/>
              <w:t>22.</w:t>
            </w:r>
            <w:r w:rsidR="007C679E">
              <w:t> </w:t>
            </w:r>
            <w:r w:rsidR="00B0459D">
              <w:t>panta 2.punktā, 34.panta 2.punktā, 36. panta 1. un</w:t>
            </w:r>
            <w:r w:rsidR="007C679E">
              <w:t xml:space="preserve"> </w:t>
            </w:r>
            <w:r w:rsidR="00B0459D">
              <w:t>3.punktā, 46.pantā, 52.panta 2.punkt</w:t>
            </w:r>
            <w:r w:rsidR="007C679E">
              <w:t>ā</w:t>
            </w:r>
            <w:r w:rsidR="00B0459D">
              <w:t xml:space="preserve">, 53.panta 3.punkta </w:t>
            </w:r>
            <w:r w:rsidR="007C679E">
              <w:t>otrajā rindkopā</w:t>
            </w:r>
            <w:r w:rsidR="00B0459D">
              <w:t>, 60.panta 1. un 3.</w:t>
            </w:r>
            <w:r w:rsidR="00A627CD">
              <w:t> </w:t>
            </w:r>
            <w:r w:rsidR="00B0459D">
              <w:t xml:space="preserve">punktā, </w:t>
            </w:r>
            <w:r w:rsidR="007C679E">
              <w:t xml:space="preserve">III </w:t>
            </w:r>
            <w:r w:rsidR="00B0459D">
              <w:t xml:space="preserve">pielikuma </w:t>
            </w:r>
            <w:r w:rsidR="007C679E">
              <w:t xml:space="preserve">III </w:t>
            </w:r>
            <w:r w:rsidR="00B0459D">
              <w:t xml:space="preserve">daļas 6.punktā, kā arī </w:t>
            </w:r>
            <w:r w:rsidR="007C679E">
              <w:t>r</w:t>
            </w:r>
            <w:r w:rsidR="00B0459D">
              <w:t xml:space="preserve">egulas Nr. 2016/1238 7.panta 3.punktā </w:t>
            </w:r>
            <w:r w:rsidR="001E11D4">
              <w:t xml:space="preserve">ir </w:t>
            </w:r>
            <w:r w:rsidR="00B0459D">
              <w:t xml:space="preserve">noteikta </w:t>
            </w:r>
            <w:r w:rsidR="001E11D4">
              <w:t>dalībvalstu rīcības brīvība</w:t>
            </w:r>
            <w:r w:rsidR="007C679E">
              <w:t>, bet tā</w:t>
            </w:r>
            <w:r w:rsidR="00B0459D">
              <w:t xml:space="preserve"> netika ietverta</w:t>
            </w:r>
            <w:r w:rsidR="001E11D4">
              <w:t xml:space="preserve"> nacion</w:t>
            </w:r>
            <w:r w:rsidR="00B0459D">
              <w:t xml:space="preserve">ālajos noteikumus, jo </w:t>
            </w:r>
            <w:r w:rsidR="001E11D4">
              <w:t>ir</w:t>
            </w:r>
            <w:r w:rsidR="00221638">
              <w:t xml:space="preserve"> paredzē</w:t>
            </w:r>
            <w:r w:rsidR="007C679E">
              <w:t>ta</w:t>
            </w:r>
            <w:r w:rsidR="001E11D4">
              <w:t xml:space="preserve"> </w:t>
            </w:r>
            <w:r w:rsidR="00B0459D">
              <w:t>LAD iekšējos metodiskajos norādījumos.</w:t>
            </w:r>
          </w:p>
        </w:tc>
      </w:tr>
      <w:tr w:rsidR="002B40D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Projekts šo jomu neskar.</w:t>
            </w:r>
          </w:p>
        </w:tc>
      </w:tr>
      <w:tr w:rsidR="002B40D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pPr>
              <w:pStyle w:val="tvhtml"/>
              <w:spacing w:line="293" w:lineRule="atLeast"/>
            </w:pPr>
            <w:r w:rsidRPr="003B78CD">
              <w:t>Nav</w:t>
            </w:r>
            <w:r w:rsidR="007C679E">
              <w:t>.</w:t>
            </w:r>
          </w:p>
        </w:tc>
      </w:tr>
      <w:tr w:rsidR="002B40DD" w:rsidRPr="003B78CD"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B40DD" w:rsidRPr="003B78CD" w:rsidRDefault="002B40DD" w:rsidP="002B40DD">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2B40D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2B40DD" w:rsidRPr="003B78CD" w:rsidRDefault="002B40DD" w:rsidP="002B40DD">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Projekts šo jomu neskar.</w:t>
            </w:r>
          </w:p>
        </w:tc>
      </w:tr>
      <w:tr w:rsidR="002B40D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2B40DD" w:rsidRPr="003B78CD" w:rsidRDefault="002B40DD" w:rsidP="002B40DD">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2B40DD" w:rsidRPr="003B78CD" w:rsidRDefault="002B40DD" w:rsidP="002B40DD">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2B40DD" w:rsidRPr="003B78CD" w:rsidRDefault="002B40DD" w:rsidP="002B40DD">
            <w:pPr>
              <w:pStyle w:val="tvhtml"/>
              <w:spacing w:line="293" w:lineRule="atLeast"/>
              <w:jc w:val="center"/>
            </w:pPr>
            <w:r w:rsidRPr="003B78CD">
              <w:t>C</w:t>
            </w:r>
          </w:p>
        </w:tc>
      </w:tr>
      <w:tr w:rsidR="002B40DD" w:rsidRPr="00623FFE"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Starptautiskās saistības (pēc būtības), kas izriet no norādītā starptautiskā dokumenta.</w:t>
            </w:r>
          </w:p>
          <w:p w:rsidR="002B40DD" w:rsidRPr="003B78CD" w:rsidRDefault="002B40DD" w:rsidP="002B40DD">
            <w:pPr>
              <w:pStyle w:val="tvhtml"/>
              <w:spacing w:line="293" w:lineRule="atLeast"/>
            </w:pPr>
            <w:r w:rsidRPr="003B78CD">
              <w:t xml:space="preserve">Konkrēti veicamie pasākumi vai uzdevumi, kas </w:t>
            </w:r>
            <w:r w:rsidRPr="003B78CD">
              <w:lastRenderedPageBreak/>
              <w:t>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Informācija par to vai starptautiskās saistības, kas minētas šīs tabulas A ailē, tiek izpildītas pilnībā vai daļēji.</w:t>
            </w:r>
          </w:p>
          <w:p w:rsidR="002B40DD" w:rsidRPr="003B78CD" w:rsidRDefault="002B40DD" w:rsidP="002B40DD">
            <w:pPr>
              <w:pStyle w:val="tvhtml"/>
              <w:spacing w:line="293" w:lineRule="atLeast"/>
            </w:pPr>
            <w:r w:rsidRPr="003B78CD">
              <w:t xml:space="preserve">Ja attiecīgās starptautiskās saistības tiek izpildītas daļēji, sniedz skaidrojumu, kā arī precīzi norāda, </w:t>
            </w:r>
            <w:r w:rsidRPr="003B78CD">
              <w:lastRenderedPageBreak/>
              <w:t>kad un kādā veidā starptautiskās saistības tiks izpildītas pilnībā.</w:t>
            </w:r>
          </w:p>
          <w:p w:rsidR="002B40DD" w:rsidRPr="003B78CD" w:rsidRDefault="002B40DD" w:rsidP="002B40DD">
            <w:pPr>
              <w:pStyle w:val="tvhtml"/>
              <w:spacing w:line="293" w:lineRule="atLeast"/>
            </w:pPr>
            <w:r w:rsidRPr="003B78CD">
              <w:t>Norāda institūciju, kas ir atbildīga par šo saistību izpildi pilnībā</w:t>
            </w:r>
          </w:p>
        </w:tc>
      </w:tr>
      <w:tr w:rsidR="002B40D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lastRenderedPageBreak/>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Projekts šo jomu neskar.</w:t>
            </w:r>
          </w:p>
        </w:tc>
      </w:tr>
      <w:tr w:rsidR="002B40D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Projekts šo jomu neskar.</w:t>
            </w:r>
          </w:p>
        </w:tc>
      </w:tr>
      <w:tr w:rsidR="002B40D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B40DD" w:rsidRPr="003B78CD" w:rsidRDefault="002B40DD" w:rsidP="002B40DD">
            <w:pPr>
              <w:pStyle w:val="tvhtml"/>
              <w:spacing w:line="293" w:lineRule="atLeast"/>
            </w:pPr>
            <w:r w:rsidRPr="003B78CD">
              <w:t>Nav.</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rsidTr="00085B89">
        <w:trPr>
          <w:jc w:val="center"/>
        </w:trPr>
        <w:tc>
          <w:tcPr>
            <w:tcW w:w="9456" w:type="dxa"/>
            <w:gridSpan w:val="5"/>
          </w:tcPr>
          <w:p w:rsidR="00263FFC" w:rsidRPr="00085B89" w:rsidRDefault="00263FFC" w:rsidP="00306098">
            <w:pPr>
              <w:pStyle w:val="naisnod"/>
              <w:spacing w:before="0" w:after="0"/>
              <w:ind w:left="57" w:right="57"/>
            </w:pPr>
            <w:r w:rsidRPr="00085B89">
              <w:t>VI. Sabiedrības līdzdalība un šīs līdzdalības rezultāti</w:t>
            </w:r>
          </w:p>
        </w:tc>
      </w:tr>
      <w:tr w:rsidR="00263FFC" w:rsidRPr="00085B89" w:rsidTr="005641E8">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rsidR="00263FFC" w:rsidRPr="00085B89" w:rsidRDefault="00263FFC" w:rsidP="00306098">
            <w:pPr>
              <w:pStyle w:val="naiskr"/>
              <w:tabs>
                <w:tab w:val="left" w:pos="170"/>
              </w:tabs>
              <w:spacing w:before="0" w:after="0"/>
              <w:ind w:left="57" w:right="57"/>
            </w:pPr>
            <w:r w:rsidRPr="00085B89">
              <w:t>Sabiedrības informēšana par projekta izstrādes uzsākšanu</w:t>
            </w:r>
          </w:p>
        </w:tc>
        <w:tc>
          <w:tcPr>
            <w:tcW w:w="4940" w:type="dxa"/>
          </w:tcPr>
          <w:p w:rsidR="00ED287B" w:rsidRPr="00085B89" w:rsidRDefault="00184F35">
            <w:pPr>
              <w:pStyle w:val="naiskr"/>
              <w:spacing w:before="0" w:after="0"/>
              <w:ind w:left="57" w:right="57"/>
              <w:jc w:val="both"/>
            </w:pPr>
            <w:r w:rsidRPr="00184F35">
              <w:t>Noteikumu p</w:t>
            </w:r>
            <w:r w:rsidR="001B310C" w:rsidRPr="00184F35">
              <w:t>rojekts tika nosūtīts</w:t>
            </w:r>
            <w:r w:rsidR="00444688">
              <w:t xml:space="preserve"> nevalstiskajā</w:t>
            </w:r>
            <w:r w:rsidR="00D30C05">
              <w:t>m</w:t>
            </w:r>
            <w:r w:rsidR="00444688">
              <w:t xml:space="preserve"> organizācijām </w:t>
            </w:r>
            <w:r w:rsidR="007C679E">
              <w:t>–</w:t>
            </w:r>
            <w:r w:rsidRPr="00184F35">
              <w:t xml:space="preserve"> Lauksaimnieku </w:t>
            </w:r>
            <w:r w:rsidR="007C679E">
              <w:t>o</w:t>
            </w:r>
            <w:r w:rsidRPr="00184F35">
              <w:t xml:space="preserve">rganizāciju </w:t>
            </w:r>
            <w:r w:rsidR="007C679E">
              <w:t>s</w:t>
            </w:r>
            <w:r w:rsidRPr="00184F35">
              <w:t xml:space="preserve">adarbības </w:t>
            </w:r>
            <w:r w:rsidR="007C679E">
              <w:t>p</w:t>
            </w:r>
            <w:r w:rsidRPr="00184F35">
              <w:t>adomei</w:t>
            </w:r>
            <w:r w:rsidR="001B310C" w:rsidRPr="00184F35">
              <w:t>, Zemn</w:t>
            </w:r>
            <w:r w:rsidRPr="00184F35">
              <w:t>ieku saeimai</w:t>
            </w:r>
            <w:r w:rsidR="007C679E">
              <w:t>,</w:t>
            </w:r>
            <w:r w:rsidRPr="00184F35">
              <w:t xml:space="preserve"> Latvijas Piensaimnieku </w:t>
            </w:r>
            <w:r w:rsidR="007C679E">
              <w:t>c</w:t>
            </w:r>
            <w:r w:rsidR="001B310C" w:rsidRPr="00184F35">
              <w:t>entrāl</w:t>
            </w:r>
            <w:r w:rsidR="007C679E">
              <w:t>ajai</w:t>
            </w:r>
            <w:r w:rsidR="001B310C" w:rsidRPr="00184F35">
              <w:t xml:space="preserve"> </w:t>
            </w:r>
            <w:r w:rsidR="007C679E">
              <w:t>s</w:t>
            </w:r>
            <w:r w:rsidR="001B310C" w:rsidRPr="00184F35">
              <w:t>avienība</w:t>
            </w:r>
            <w:r w:rsidR="007C679E">
              <w:t>i</w:t>
            </w:r>
            <w:r w:rsidR="00E10B12">
              <w:t xml:space="preserve"> un</w:t>
            </w:r>
            <w:r w:rsidR="001B310C" w:rsidRPr="00184F35">
              <w:t xml:space="preserve"> </w:t>
            </w:r>
            <w:r w:rsidRPr="00184F35">
              <w:t xml:space="preserve">Latvijas Lauksaimniecības </w:t>
            </w:r>
            <w:r w:rsidR="009D4770" w:rsidRPr="00184F35">
              <w:t>k</w:t>
            </w:r>
            <w:r w:rsidRPr="00184F35">
              <w:t>ooperatī</w:t>
            </w:r>
            <w:r w:rsidR="009D4770" w:rsidRPr="00184F35">
              <w:t>vu asociācija</w:t>
            </w:r>
            <w:r w:rsidR="007C679E">
              <w:t>i</w:t>
            </w:r>
            <w:r w:rsidRPr="00184F35">
              <w:t xml:space="preserve"> –</w:t>
            </w:r>
            <w:r w:rsidR="00DA1508">
              <w:t>2016. </w:t>
            </w:r>
            <w:r w:rsidRPr="00184F35">
              <w:t>g</w:t>
            </w:r>
            <w:r w:rsidR="00DA1508">
              <w:t>ada</w:t>
            </w:r>
            <w:r w:rsidR="00814268">
              <w:t xml:space="preserve"> 13. decembrī</w:t>
            </w:r>
            <w:r w:rsidRPr="00184F35">
              <w:t xml:space="preserve"> </w:t>
            </w:r>
            <w:r w:rsidR="00E10B12">
              <w:t>reizē</w:t>
            </w:r>
            <w:r w:rsidR="009D4770" w:rsidRPr="00184F35">
              <w:t xml:space="preserve"> ar projekta iesniegšanu izsludināšanai </w:t>
            </w:r>
            <w:r w:rsidR="00DA1508">
              <w:t>valsts sekretāru sanāksmē</w:t>
            </w:r>
            <w:r w:rsidR="009D4770" w:rsidRPr="00184F35">
              <w:t>.</w:t>
            </w:r>
          </w:p>
        </w:tc>
      </w:tr>
      <w:tr w:rsidR="00263FFC" w:rsidRPr="00085B89" w:rsidTr="005641E8">
        <w:trPr>
          <w:trHeight w:val="339"/>
          <w:jc w:val="center"/>
        </w:trPr>
        <w:tc>
          <w:tcPr>
            <w:tcW w:w="491" w:type="dxa"/>
            <w:gridSpan w:val="2"/>
          </w:tcPr>
          <w:p w:rsidR="00263FFC" w:rsidRPr="00085B89" w:rsidRDefault="00263FFC" w:rsidP="00306098">
            <w:pPr>
              <w:pStyle w:val="naiskr"/>
              <w:spacing w:before="0" w:after="0"/>
              <w:ind w:left="57" w:right="57"/>
              <w:rPr>
                <w:bCs/>
              </w:rPr>
            </w:pPr>
            <w:r w:rsidRPr="00085B89">
              <w:rPr>
                <w:bCs/>
              </w:rPr>
              <w:t>2.</w:t>
            </w:r>
          </w:p>
        </w:tc>
        <w:tc>
          <w:tcPr>
            <w:tcW w:w="4025" w:type="dxa"/>
            <w:gridSpan w:val="2"/>
          </w:tcPr>
          <w:p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rsidR="00263FFC" w:rsidRPr="00184F35" w:rsidRDefault="00625D72">
            <w:pPr>
              <w:pStyle w:val="naiskr"/>
              <w:spacing w:before="0" w:after="0"/>
              <w:ind w:left="57" w:right="57"/>
              <w:jc w:val="both"/>
            </w:pPr>
            <w:r>
              <w:t>Iebildumi un komentāri netika saņemti</w:t>
            </w:r>
            <w:r w:rsidR="0038157D">
              <w:t>.</w:t>
            </w:r>
          </w:p>
        </w:tc>
      </w:tr>
      <w:tr w:rsidR="00263FFC" w:rsidRPr="00343022" w:rsidTr="005641E8">
        <w:trPr>
          <w:trHeight w:val="375"/>
          <w:jc w:val="center"/>
        </w:trPr>
        <w:tc>
          <w:tcPr>
            <w:tcW w:w="511" w:type="dxa"/>
            <w:gridSpan w:val="3"/>
          </w:tcPr>
          <w:p w:rsidR="00263FFC" w:rsidRPr="00085B89" w:rsidRDefault="00263FFC" w:rsidP="00306098">
            <w:pPr>
              <w:pStyle w:val="naiskr"/>
              <w:spacing w:before="0" w:after="0"/>
              <w:ind w:left="57" w:right="57"/>
              <w:rPr>
                <w:bCs/>
              </w:rPr>
            </w:pPr>
            <w:r w:rsidRPr="00085B89">
              <w:rPr>
                <w:bCs/>
              </w:rPr>
              <w:t>3.</w:t>
            </w:r>
          </w:p>
        </w:tc>
        <w:tc>
          <w:tcPr>
            <w:tcW w:w="4005" w:type="dxa"/>
          </w:tcPr>
          <w:p w:rsidR="00263FFC" w:rsidRPr="00085B89" w:rsidRDefault="00263FFC" w:rsidP="00306098">
            <w:pPr>
              <w:pStyle w:val="naiskr"/>
              <w:spacing w:before="0" w:after="0"/>
              <w:ind w:left="57" w:right="57"/>
            </w:pPr>
            <w:r w:rsidRPr="00085B89">
              <w:t xml:space="preserve">Sabiedrības līdzdalības rezultāti </w:t>
            </w:r>
          </w:p>
        </w:tc>
        <w:tc>
          <w:tcPr>
            <w:tcW w:w="4940" w:type="dxa"/>
          </w:tcPr>
          <w:p w:rsidR="00263FFC" w:rsidRPr="00184F35" w:rsidRDefault="00625D72" w:rsidP="00306098">
            <w:pPr>
              <w:pStyle w:val="naiskr"/>
              <w:spacing w:before="0" w:after="0"/>
              <w:ind w:left="57" w:right="57"/>
              <w:jc w:val="both"/>
            </w:pPr>
            <w:r>
              <w:t>Iebildumi un komentāri netika saņemti</w:t>
            </w:r>
            <w:r w:rsidR="0038157D">
              <w:t>.</w:t>
            </w:r>
          </w:p>
        </w:tc>
      </w:tr>
      <w:tr w:rsidR="00263FFC" w:rsidRPr="00343022" w:rsidTr="005641E8">
        <w:trPr>
          <w:trHeight w:val="397"/>
          <w:jc w:val="center"/>
        </w:trPr>
        <w:tc>
          <w:tcPr>
            <w:tcW w:w="511" w:type="dxa"/>
            <w:gridSpan w:val="3"/>
          </w:tcPr>
          <w:p w:rsidR="00263FFC" w:rsidRPr="00085B89" w:rsidRDefault="00263FFC" w:rsidP="00306098">
            <w:pPr>
              <w:pStyle w:val="naiskr"/>
              <w:spacing w:before="0" w:after="0"/>
              <w:ind w:left="57" w:right="57"/>
              <w:rPr>
                <w:bCs/>
              </w:rPr>
            </w:pPr>
            <w:r w:rsidRPr="00085B89">
              <w:rPr>
                <w:bCs/>
              </w:rPr>
              <w:t>4.</w:t>
            </w:r>
          </w:p>
        </w:tc>
        <w:tc>
          <w:tcPr>
            <w:tcW w:w="4005" w:type="dxa"/>
          </w:tcPr>
          <w:p w:rsidR="00263FFC" w:rsidRPr="00085B89" w:rsidRDefault="00263FFC" w:rsidP="00306098">
            <w:pPr>
              <w:pStyle w:val="naiskr"/>
              <w:spacing w:before="0" w:after="0"/>
              <w:ind w:left="57" w:right="57"/>
            </w:pPr>
            <w:r w:rsidRPr="00085B89">
              <w:t>Saeimas un ekspertu līdzdalība</w:t>
            </w:r>
          </w:p>
        </w:tc>
        <w:tc>
          <w:tcPr>
            <w:tcW w:w="4940" w:type="dxa"/>
          </w:tcPr>
          <w:p w:rsidR="00263FFC" w:rsidRPr="00085B89" w:rsidRDefault="00263FFC" w:rsidP="00306098">
            <w:pPr>
              <w:pStyle w:val="naiskr"/>
              <w:spacing w:before="0" w:after="0"/>
              <w:ind w:left="57" w:right="57"/>
              <w:jc w:val="both"/>
            </w:pPr>
            <w:r w:rsidRPr="00085B89">
              <w:t>Noteikumu projekts šo jomu neskar.</w:t>
            </w:r>
          </w:p>
        </w:tc>
      </w:tr>
      <w:tr w:rsidR="00263FFC" w:rsidRPr="00343022" w:rsidTr="005641E8">
        <w:trPr>
          <w:trHeight w:val="476"/>
          <w:jc w:val="center"/>
        </w:trPr>
        <w:tc>
          <w:tcPr>
            <w:tcW w:w="511" w:type="dxa"/>
            <w:gridSpan w:val="3"/>
          </w:tcPr>
          <w:p w:rsidR="00263FFC" w:rsidRPr="00085B89" w:rsidRDefault="00263FFC" w:rsidP="00306098">
            <w:pPr>
              <w:pStyle w:val="naiskr"/>
              <w:spacing w:before="0" w:after="0"/>
              <w:ind w:left="57" w:right="57"/>
              <w:rPr>
                <w:bCs/>
              </w:rPr>
            </w:pPr>
            <w:r w:rsidRPr="00085B89">
              <w:rPr>
                <w:bCs/>
              </w:rPr>
              <w:t>5.</w:t>
            </w:r>
          </w:p>
        </w:tc>
        <w:tc>
          <w:tcPr>
            <w:tcW w:w="4005" w:type="dxa"/>
          </w:tcPr>
          <w:p w:rsidR="00263FFC" w:rsidRPr="00085B89" w:rsidRDefault="00263FFC" w:rsidP="00306098">
            <w:pPr>
              <w:pStyle w:val="naiskr"/>
              <w:spacing w:before="0" w:after="0"/>
              <w:ind w:left="57" w:right="57"/>
            </w:pPr>
            <w:r w:rsidRPr="00085B89">
              <w:t>Cita informācija</w:t>
            </w:r>
          </w:p>
          <w:p w:rsidR="00263FFC" w:rsidRPr="00085B89" w:rsidRDefault="00263FFC" w:rsidP="00306098">
            <w:pPr>
              <w:pStyle w:val="naiskr"/>
              <w:spacing w:before="0" w:after="0"/>
              <w:ind w:left="57" w:right="57"/>
            </w:pPr>
          </w:p>
        </w:tc>
        <w:tc>
          <w:tcPr>
            <w:tcW w:w="4940" w:type="dxa"/>
          </w:tcPr>
          <w:p w:rsidR="00263FFC" w:rsidRPr="00085B89" w:rsidRDefault="00263FFC" w:rsidP="00306098">
            <w:pPr>
              <w:pStyle w:val="naiskr"/>
              <w:spacing w:before="0" w:after="0"/>
              <w:ind w:left="57" w:right="57"/>
              <w:jc w:val="both"/>
            </w:pPr>
            <w:r w:rsidRPr="00085B89">
              <w:t>Nav</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rsidTr="00263FFC">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085B89" w:rsidRDefault="00263FFC" w:rsidP="00444688">
            <w:pPr>
              <w:pStyle w:val="naisnod"/>
              <w:spacing w:before="0" w:after="0"/>
              <w:ind w:left="57" w:right="57"/>
              <w:jc w:val="both"/>
              <w:rPr>
                <w:b w:val="0"/>
              </w:rPr>
            </w:pPr>
            <w:r w:rsidRPr="00085B89">
              <w:rPr>
                <w:b w:val="0"/>
              </w:rPr>
              <w:t xml:space="preserve">Normatīvā akta izpildi nodrošinās </w:t>
            </w:r>
            <w:r w:rsidR="00444688">
              <w:rPr>
                <w:b w:val="0"/>
              </w:rPr>
              <w:t>LAD sadarbībā ar PVD un BIOR.</w:t>
            </w:r>
          </w:p>
        </w:tc>
      </w:tr>
      <w:tr w:rsidR="00263FFC" w:rsidRPr="00343022" w:rsidTr="00263FFC">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263FFC" w:rsidRPr="00085B89" w:rsidRDefault="00263FFC" w:rsidP="00306098">
            <w:pPr>
              <w:pStyle w:val="naisf"/>
              <w:spacing w:before="0" w:after="0"/>
              <w:ind w:left="57" w:right="57" w:firstLine="0"/>
              <w:jc w:val="left"/>
            </w:pPr>
            <w:r w:rsidRPr="00085B89">
              <w:t xml:space="preserve">Projekta izpildes ietekme uz pārvaldes funkcijām </w:t>
            </w:r>
          </w:p>
        </w:tc>
        <w:tc>
          <w:tcPr>
            <w:tcW w:w="3827" w:type="dxa"/>
          </w:tcPr>
          <w:p w:rsidR="00263FFC" w:rsidRDefault="00DF7999" w:rsidP="00B40FF6">
            <w:pPr>
              <w:pStyle w:val="naisnod"/>
              <w:spacing w:before="0" w:after="0"/>
              <w:ind w:left="57" w:right="57"/>
              <w:jc w:val="both"/>
              <w:rPr>
                <w:b w:val="0"/>
              </w:rPr>
            </w:pPr>
            <w:r w:rsidRPr="00DF7999">
              <w:rPr>
                <w:b w:val="0"/>
              </w:rPr>
              <w:t>Projekta izpildē iesaistīt</w:t>
            </w:r>
            <w:r w:rsidR="00E10B12">
              <w:rPr>
                <w:b w:val="0"/>
              </w:rPr>
              <w:t>o</w:t>
            </w:r>
            <w:r w:rsidRPr="00DF7999">
              <w:rPr>
                <w:b w:val="0"/>
              </w:rPr>
              <w:t xml:space="preserve"> institūcij</w:t>
            </w:r>
            <w:r w:rsidR="00E10B12">
              <w:rPr>
                <w:b w:val="0"/>
              </w:rPr>
              <w:t>u</w:t>
            </w:r>
            <w:r w:rsidRPr="00DF7999">
              <w:rPr>
                <w:b w:val="0"/>
              </w:rPr>
              <w:t xml:space="preserve"> administratīvais slogs nemainīsies.</w:t>
            </w:r>
          </w:p>
          <w:p w:rsidR="00391D03" w:rsidRPr="00085B89" w:rsidRDefault="00391D03" w:rsidP="00B40FF6">
            <w:pPr>
              <w:pStyle w:val="naisnod"/>
              <w:spacing w:before="0" w:after="0"/>
              <w:ind w:left="57" w:right="57"/>
              <w:jc w:val="both"/>
              <w:rPr>
                <w:b w:val="0"/>
              </w:rPr>
            </w:pPr>
          </w:p>
        </w:tc>
      </w:tr>
      <w:tr w:rsidR="00263FFC" w:rsidRPr="00343022" w:rsidTr="00263FFC">
        <w:trPr>
          <w:trHeight w:val="725"/>
        </w:trPr>
        <w:tc>
          <w:tcPr>
            <w:tcW w:w="568" w:type="dxa"/>
          </w:tcPr>
          <w:p w:rsidR="00263FFC" w:rsidRPr="00085B89" w:rsidRDefault="00263FFC" w:rsidP="00306098">
            <w:pPr>
              <w:pStyle w:val="naisnod"/>
              <w:spacing w:before="0" w:after="0"/>
              <w:ind w:left="57" w:right="57"/>
              <w:jc w:val="left"/>
              <w:rPr>
                <w:b w:val="0"/>
              </w:rPr>
            </w:pPr>
            <w:r w:rsidRPr="00085B89">
              <w:rPr>
                <w:b w:val="0"/>
              </w:rPr>
              <w:t>3.</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Jaunu institūciju izveide</w:t>
            </w:r>
          </w:p>
        </w:tc>
        <w:tc>
          <w:tcPr>
            <w:tcW w:w="3827" w:type="dxa"/>
          </w:tcPr>
          <w:p w:rsidR="00263FFC" w:rsidRPr="00085B89" w:rsidRDefault="00DF7999" w:rsidP="00306098">
            <w:pPr>
              <w:pStyle w:val="naisnod"/>
              <w:spacing w:before="0" w:after="0"/>
              <w:ind w:left="57" w:right="57"/>
              <w:jc w:val="left"/>
              <w:rPr>
                <w:b w:val="0"/>
              </w:rPr>
            </w:pPr>
            <w:r>
              <w:rPr>
                <w:b w:val="0"/>
              </w:rPr>
              <w:t>P</w:t>
            </w:r>
            <w:r w:rsidR="00263FFC" w:rsidRPr="00085B89">
              <w:rPr>
                <w:b w:val="0"/>
              </w:rPr>
              <w:t>rojekts šo jomu neskar.</w:t>
            </w:r>
          </w:p>
        </w:tc>
      </w:tr>
      <w:tr w:rsidR="00263FFC" w:rsidRPr="00343022" w:rsidTr="00263FFC">
        <w:trPr>
          <w:trHeight w:val="780"/>
        </w:trPr>
        <w:tc>
          <w:tcPr>
            <w:tcW w:w="568" w:type="dxa"/>
          </w:tcPr>
          <w:p w:rsidR="00263FFC" w:rsidRPr="00085B89" w:rsidRDefault="00263FFC" w:rsidP="00306098">
            <w:pPr>
              <w:pStyle w:val="naisnod"/>
              <w:spacing w:before="0" w:after="0"/>
              <w:ind w:left="57" w:right="57"/>
              <w:jc w:val="left"/>
              <w:rPr>
                <w:b w:val="0"/>
              </w:rPr>
            </w:pPr>
            <w:r w:rsidRPr="00085B89">
              <w:rPr>
                <w:b w:val="0"/>
              </w:rPr>
              <w:t>4.</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Esošu institūciju likvidācija</w:t>
            </w:r>
          </w:p>
        </w:tc>
        <w:tc>
          <w:tcPr>
            <w:tcW w:w="3827" w:type="dxa"/>
          </w:tcPr>
          <w:p w:rsidR="00263FFC" w:rsidRPr="00085B89" w:rsidRDefault="00DF7999" w:rsidP="00306098">
            <w:pPr>
              <w:pStyle w:val="naisnod"/>
              <w:spacing w:before="0" w:after="0"/>
              <w:ind w:left="57" w:right="57"/>
              <w:jc w:val="left"/>
              <w:rPr>
                <w:b w:val="0"/>
              </w:rPr>
            </w:pPr>
            <w:r>
              <w:rPr>
                <w:b w:val="0"/>
              </w:rPr>
              <w:t>P</w:t>
            </w:r>
            <w:r w:rsidR="00263FFC" w:rsidRPr="00085B89">
              <w:rPr>
                <w:b w:val="0"/>
              </w:rPr>
              <w:t>rojekts šo jomu neskar.</w:t>
            </w:r>
          </w:p>
        </w:tc>
      </w:tr>
      <w:tr w:rsidR="00263FFC" w:rsidRPr="00343022" w:rsidTr="00263FFC">
        <w:trPr>
          <w:trHeight w:val="703"/>
        </w:trPr>
        <w:tc>
          <w:tcPr>
            <w:tcW w:w="568" w:type="dxa"/>
          </w:tcPr>
          <w:p w:rsidR="00263FFC" w:rsidRPr="00085B89" w:rsidRDefault="00263FFC" w:rsidP="00306098">
            <w:pPr>
              <w:pStyle w:val="naisnod"/>
              <w:spacing w:before="0" w:after="0"/>
              <w:ind w:left="57" w:right="57"/>
              <w:jc w:val="left"/>
              <w:rPr>
                <w:b w:val="0"/>
              </w:rPr>
            </w:pPr>
            <w:r w:rsidRPr="00085B89">
              <w:rPr>
                <w:b w:val="0"/>
              </w:rPr>
              <w:t>5.</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Esošu institūciju reorganizācija</w:t>
            </w:r>
          </w:p>
        </w:tc>
        <w:tc>
          <w:tcPr>
            <w:tcW w:w="3827" w:type="dxa"/>
          </w:tcPr>
          <w:p w:rsidR="00263FFC" w:rsidRPr="00085B89" w:rsidRDefault="00DF7999" w:rsidP="00306098">
            <w:pPr>
              <w:pStyle w:val="naisnod"/>
              <w:spacing w:before="0" w:after="0"/>
              <w:ind w:left="57" w:right="57"/>
              <w:jc w:val="left"/>
              <w:rPr>
                <w:b w:val="0"/>
              </w:rPr>
            </w:pPr>
            <w:r>
              <w:rPr>
                <w:b w:val="0"/>
              </w:rPr>
              <w:t>P</w:t>
            </w:r>
            <w:r w:rsidR="00263FFC" w:rsidRPr="00085B89">
              <w:rPr>
                <w:b w:val="0"/>
              </w:rPr>
              <w:t>rojekts šo jomu neskar.</w:t>
            </w:r>
          </w:p>
        </w:tc>
      </w:tr>
      <w:tr w:rsidR="00263FFC" w:rsidRPr="00343022" w:rsidTr="00263FFC">
        <w:trPr>
          <w:trHeight w:val="476"/>
        </w:trPr>
        <w:tc>
          <w:tcPr>
            <w:tcW w:w="568" w:type="dxa"/>
          </w:tcPr>
          <w:p w:rsidR="00263FFC" w:rsidRPr="00085B89" w:rsidRDefault="00263FFC" w:rsidP="00306098">
            <w:pPr>
              <w:pStyle w:val="naiskr"/>
              <w:spacing w:before="0" w:after="0"/>
              <w:ind w:left="57" w:right="57"/>
            </w:pPr>
            <w:r w:rsidRPr="00085B89">
              <w:lastRenderedPageBreak/>
              <w:t>6.</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85B89" w:rsidRDefault="00263FFC" w:rsidP="00306098">
            <w:pPr>
              <w:pStyle w:val="naiskr"/>
              <w:spacing w:before="0" w:after="0"/>
              <w:ind w:left="57" w:right="57"/>
            </w:pPr>
            <w:r w:rsidRPr="00085B89">
              <w:t>Nav</w:t>
            </w:r>
          </w:p>
        </w:tc>
      </w:tr>
    </w:tbl>
    <w:p w:rsidR="002D0400" w:rsidRPr="004C094F" w:rsidRDefault="002D0400" w:rsidP="006B3C54">
      <w:pPr>
        <w:jc w:val="both"/>
      </w:pPr>
    </w:p>
    <w:p w:rsidR="00D30C05" w:rsidRDefault="00D30C05" w:rsidP="00B346D7">
      <w:pPr>
        <w:pStyle w:val="naisf"/>
        <w:tabs>
          <w:tab w:val="left" w:pos="6840"/>
        </w:tabs>
        <w:spacing w:before="0" w:after="0"/>
        <w:ind w:firstLine="0"/>
        <w:rPr>
          <w:szCs w:val="28"/>
        </w:rPr>
      </w:pPr>
    </w:p>
    <w:p w:rsidR="00263FFC" w:rsidRPr="005B5AC4" w:rsidRDefault="005C208D" w:rsidP="00B346D7">
      <w:pPr>
        <w:pStyle w:val="naisf"/>
        <w:tabs>
          <w:tab w:val="left" w:pos="6840"/>
        </w:tabs>
        <w:spacing w:before="0" w:after="0"/>
        <w:ind w:firstLine="0"/>
        <w:rPr>
          <w:sz w:val="28"/>
          <w:szCs w:val="28"/>
        </w:rPr>
      </w:pPr>
      <w:r w:rsidRPr="005B5AC4">
        <w:rPr>
          <w:sz w:val="28"/>
          <w:szCs w:val="28"/>
        </w:rPr>
        <w:t>Zemkopības ministrs</w:t>
      </w:r>
      <w:r w:rsidR="00F06809" w:rsidRPr="005B5AC4">
        <w:rPr>
          <w:sz w:val="28"/>
          <w:szCs w:val="28"/>
        </w:rPr>
        <w:t xml:space="preserve"> </w:t>
      </w:r>
      <w:r w:rsidR="00273CFE" w:rsidRPr="005B5AC4">
        <w:rPr>
          <w:sz w:val="28"/>
          <w:szCs w:val="28"/>
        </w:rPr>
        <w:tab/>
      </w:r>
      <w:r w:rsidR="009E67B3" w:rsidRPr="005B5AC4">
        <w:rPr>
          <w:sz w:val="28"/>
          <w:szCs w:val="28"/>
        </w:rPr>
        <w:tab/>
      </w:r>
      <w:r w:rsidR="00D30C05" w:rsidRPr="005B5AC4">
        <w:rPr>
          <w:sz w:val="28"/>
          <w:szCs w:val="28"/>
        </w:rPr>
        <w:t>J.</w:t>
      </w:r>
      <w:r w:rsidRPr="005B5AC4">
        <w:rPr>
          <w:sz w:val="28"/>
          <w:szCs w:val="28"/>
        </w:rPr>
        <w:t xml:space="preserve"> Dūklavs</w:t>
      </w:r>
    </w:p>
    <w:p w:rsidR="00B57C14" w:rsidRPr="00391D03" w:rsidRDefault="00B57C14" w:rsidP="00263FFC">
      <w:pPr>
        <w:jc w:val="both"/>
        <w:rPr>
          <w:sz w:val="28"/>
          <w:szCs w:val="20"/>
        </w:rPr>
      </w:pPr>
    </w:p>
    <w:p w:rsidR="009F6C07" w:rsidRPr="00391D03" w:rsidRDefault="009F6C07" w:rsidP="00263FFC">
      <w:pPr>
        <w:jc w:val="both"/>
        <w:rPr>
          <w:sz w:val="28"/>
          <w:szCs w:val="20"/>
        </w:rPr>
      </w:pPr>
    </w:p>
    <w:p w:rsidR="00D30C05" w:rsidRPr="00391D03" w:rsidRDefault="00391D03" w:rsidP="00263FFC">
      <w:pPr>
        <w:jc w:val="both"/>
        <w:rPr>
          <w:sz w:val="28"/>
          <w:szCs w:val="20"/>
        </w:rPr>
      </w:pPr>
      <w:r w:rsidRPr="00391D03">
        <w:rPr>
          <w:sz w:val="28"/>
          <w:szCs w:val="20"/>
        </w:rPr>
        <w:t>Zemkopības ministrijas valsts sekretāre</w:t>
      </w:r>
      <w:r w:rsidRPr="00391D03">
        <w:rPr>
          <w:sz w:val="28"/>
          <w:szCs w:val="20"/>
        </w:rPr>
        <w:tab/>
      </w:r>
      <w:r w:rsidRPr="00391D03">
        <w:rPr>
          <w:sz w:val="28"/>
          <w:szCs w:val="20"/>
        </w:rPr>
        <w:tab/>
      </w:r>
      <w:r w:rsidRPr="00391D03">
        <w:rPr>
          <w:sz w:val="28"/>
          <w:szCs w:val="20"/>
        </w:rPr>
        <w:tab/>
      </w:r>
      <w:r w:rsidRPr="00391D03">
        <w:rPr>
          <w:sz w:val="28"/>
          <w:szCs w:val="20"/>
        </w:rPr>
        <w:tab/>
        <w:t>D. Lucaua</w:t>
      </w: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p>
    <w:p w:rsidR="00391D03" w:rsidRDefault="00391D03" w:rsidP="005B5AC4">
      <w:pPr>
        <w:jc w:val="both"/>
      </w:pPr>
      <w:bookmarkStart w:id="2" w:name="_GoBack"/>
      <w:bookmarkEnd w:id="2"/>
    </w:p>
    <w:p w:rsidR="00391D03" w:rsidRDefault="00391D03" w:rsidP="005B5AC4">
      <w:pPr>
        <w:jc w:val="both"/>
      </w:pPr>
    </w:p>
    <w:p w:rsidR="00391D03" w:rsidRDefault="00391D03" w:rsidP="005B5AC4">
      <w:pPr>
        <w:jc w:val="both"/>
      </w:pPr>
    </w:p>
    <w:p w:rsidR="00217F73" w:rsidRPr="005B5AC4" w:rsidRDefault="00D30C05" w:rsidP="005B5AC4">
      <w:pPr>
        <w:jc w:val="both"/>
      </w:pPr>
      <w:r w:rsidRPr="005B5AC4">
        <w:t>Bereza</w:t>
      </w:r>
      <w:r w:rsidR="00217F73" w:rsidRPr="005B5AC4">
        <w:t xml:space="preserve"> </w:t>
      </w:r>
      <w:r w:rsidRPr="005B5AC4">
        <w:t>67027375</w:t>
      </w:r>
    </w:p>
    <w:p w:rsidR="00263FFC" w:rsidRPr="005B5AC4" w:rsidRDefault="00D30C05" w:rsidP="005B5AC4">
      <w:pPr>
        <w:jc w:val="both"/>
      </w:pPr>
      <w:r w:rsidRPr="005B5AC4">
        <w:t>Inga.Bereza</w:t>
      </w:r>
      <w:r w:rsidR="00263FFC" w:rsidRPr="005B5AC4">
        <w:t>@zm.gov.lv</w:t>
      </w:r>
    </w:p>
    <w:sectPr w:rsidR="00263FFC" w:rsidRPr="005B5AC4" w:rsidSect="00391D03">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50" w:rsidRDefault="004D2C50">
      <w:r>
        <w:separator/>
      </w:r>
    </w:p>
  </w:endnote>
  <w:endnote w:type="continuationSeparator" w:id="0">
    <w:p w:rsidR="004D2C50" w:rsidRDefault="004D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50" w:rsidRPr="009F6C07" w:rsidRDefault="00391D03" w:rsidP="009F6C07">
    <w:pPr>
      <w:tabs>
        <w:tab w:val="center" w:pos="4153"/>
        <w:tab w:val="right" w:pos="8306"/>
      </w:tabs>
      <w:jc w:val="both"/>
      <w:rPr>
        <w:sz w:val="20"/>
        <w:szCs w:val="20"/>
      </w:rPr>
    </w:pPr>
    <w:r w:rsidRPr="00391D03">
      <w:rPr>
        <w:sz w:val="20"/>
        <w:szCs w:val="20"/>
      </w:rPr>
      <w:t>ZMAnot_030417_tirgusint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50" w:rsidRPr="000F3C86" w:rsidRDefault="00391D03" w:rsidP="00BB1CBE">
    <w:pPr>
      <w:tabs>
        <w:tab w:val="center" w:pos="4153"/>
        <w:tab w:val="right" w:pos="8306"/>
      </w:tabs>
      <w:jc w:val="both"/>
      <w:rPr>
        <w:sz w:val="20"/>
        <w:szCs w:val="20"/>
      </w:rPr>
    </w:pPr>
    <w:r w:rsidRPr="00391D03">
      <w:rPr>
        <w:sz w:val="20"/>
        <w:szCs w:val="20"/>
      </w:rPr>
      <w:t>ZMAnot_030417_tirgusint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50" w:rsidRDefault="004D2C50">
      <w:r>
        <w:separator/>
      </w:r>
    </w:p>
  </w:footnote>
  <w:footnote w:type="continuationSeparator" w:id="0">
    <w:p w:rsidR="004D2C50" w:rsidRDefault="004D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50" w:rsidRDefault="004D2C50"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rsidR="004D2C50" w:rsidRDefault="004D2C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50" w:rsidRDefault="004D2C50"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1D03">
      <w:rPr>
        <w:rStyle w:val="Lappusesnumurs"/>
        <w:noProof/>
      </w:rPr>
      <w:t>10</w:t>
    </w:r>
    <w:r>
      <w:rPr>
        <w:rStyle w:val="Lappusesnumurs"/>
      </w:rPr>
      <w:fldChar w:fldCharType="end"/>
    </w:r>
  </w:p>
  <w:p w:rsidR="004D2C50" w:rsidRDefault="004D2C50"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240"/>
    <w:multiLevelType w:val="hybridMultilevel"/>
    <w:tmpl w:val="0DA4B57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8012E"/>
    <w:multiLevelType w:val="hybridMultilevel"/>
    <w:tmpl w:val="FD0E898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0"/>
  </w:num>
  <w:num w:numId="2">
    <w:abstractNumId w:val="23"/>
  </w:num>
  <w:num w:numId="3">
    <w:abstractNumId w:val="7"/>
  </w:num>
  <w:num w:numId="4">
    <w:abstractNumId w:val="10"/>
  </w:num>
  <w:num w:numId="5">
    <w:abstractNumId w:val="17"/>
  </w:num>
  <w:num w:numId="6">
    <w:abstractNumId w:val="6"/>
  </w:num>
  <w:num w:numId="7">
    <w:abstractNumId w:val="1"/>
  </w:num>
  <w:num w:numId="8">
    <w:abstractNumId w:val="2"/>
  </w:num>
  <w:num w:numId="9">
    <w:abstractNumId w:val="21"/>
  </w:num>
  <w:num w:numId="10">
    <w:abstractNumId w:val="9"/>
  </w:num>
  <w:num w:numId="11">
    <w:abstractNumId w:val="19"/>
  </w:num>
  <w:num w:numId="12">
    <w:abstractNumId w:val="18"/>
  </w:num>
  <w:num w:numId="13">
    <w:abstractNumId w:val="4"/>
  </w:num>
  <w:num w:numId="14">
    <w:abstractNumId w:val="22"/>
  </w:num>
  <w:num w:numId="15">
    <w:abstractNumId w:val="15"/>
  </w:num>
  <w:num w:numId="16">
    <w:abstractNumId w:val="5"/>
  </w:num>
  <w:num w:numId="17">
    <w:abstractNumId w:val="3"/>
  </w:num>
  <w:num w:numId="18">
    <w:abstractNumId w:val="13"/>
  </w:num>
  <w:num w:numId="19">
    <w:abstractNumId w:val="11"/>
  </w:num>
  <w:num w:numId="20">
    <w:abstractNumId w:val="16"/>
  </w:num>
  <w:num w:numId="21">
    <w:abstractNumId w:val="14"/>
  </w:num>
  <w:num w:numId="22">
    <w:abstractNumId w:val="12"/>
  </w:num>
  <w:num w:numId="23">
    <w:abstractNumId w:val="2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527"/>
    <w:rsid w:val="00015666"/>
    <w:rsid w:val="00016AA7"/>
    <w:rsid w:val="00024ECF"/>
    <w:rsid w:val="00025FA9"/>
    <w:rsid w:val="000260DC"/>
    <w:rsid w:val="00026532"/>
    <w:rsid w:val="00027756"/>
    <w:rsid w:val="0002797B"/>
    <w:rsid w:val="00027A5A"/>
    <w:rsid w:val="00027F1C"/>
    <w:rsid w:val="00031399"/>
    <w:rsid w:val="00032D84"/>
    <w:rsid w:val="00037C68"/>
    <w:rsid w:val="00037CD7"/>
    <w:rsid w:val="00040172"/>
    <w:rsid w:val="000404D3"/>
    <w:rsid w:val="00040E6B"/>
    <w:rsid w:val="00043CB1"/>
    <w:rsid w:val="000473F7"/>
    <w:rsid w:val="00050F54"/>
    <w:rsid w:val="00051106"/>
    <w:rsid w:val="0005143C"/>
    <w:rsid w:val="00056D70"/>
    <w:rsid w:val="00060888"/>
    <w:rsid w:val="00060A47"/>
    <w:rsid w:val="00062822"/>
    <w:rsid w:val="0006534F"/>
    <w:rsid w:val="00066E0A"/>
    <w:rsid w:val="00070FB4"/>
    <w:rsid w:val="00071884"/>
    <w:rsid w:val="00073270"/>
    <w:rsid w:val="00073464"/>
    <w:rsid w:val="0007788D"/>
    <w:rsid w:val="0008488A"/>
    <w:rsid w:val="00085B89"/>
    <w:rsid w:val="00090302"/>
    <w:rsid w:val="00092C64"/>
    <w:rsid w:val="00092DF0"/>
    <w:rsid w:val="00093D7B"/>
    <w:rsid w:val="000A13FA"/>
    <w:rsid w:val="000A2211"/>
    <w:rsid w:val="000A46CA"/>
    <w:rsid w:val="000A6067"/>
    <w:rsid w:val="000B1AB1"/>
    <w:rsid w:val="000B4607"/>
    <w:rsid w:val="000B59CB"/>
    <w:rsid w:val="000B6DF1"/>
    <w:rsid w:val="000C0EDB"/>
    <w:rsid w:val="000C230C"/>
    <w:rsid w:val="000C32EA"/>
    <w:rsid w:val="000C37C7"/>
    <w:rsid w:val="000C37D8"/>
    <w:rsid w:val="000C5FBC"/>
    <w:rsid w:val="000D0DB8"/>
    <w:rsid w:val="000D163F"/>
    <w:rsid w:val="000D2C4F"/>
    <w:rsid w:val="000D35F4"/>
    <w:rsid w:val="000D41F8"/>
    <w:rsid w:val="000D5549"/>
    <w:rsid w:val="000D650D"/>
    <w:rsid w:val="000D7C74"/>
    <w:rsid w:val="000E2092"/>
    <w:rsid w:val="000E7BB7"/>
    <w:rsid w:val="000F0876"/>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0C2D"/>
    <w:rsid w:val="001347ED"/>
    <w:rsid w:val="001359E3"/>
    <w:rsid w:val="00137BF2"/>
    <w:rsid w:val="00141294"/>
    <w:rsid w:val="001425FF"/>
    <w:rsid w:val="00143528"/>
    <w:rsid w:val="00146E61"/>
    <w:rsid w:val="00153486"/>
    <w:rsid w:val="00153BD9"/>
    <w:rsid w:val="00154636"/>
    <w:rsid w:val="0015719D"/>
    <w:rsid w:val="00161AD7"/>
    <w:rsid w:val="00163D88"/>
    <w:rsid w:val="00166B1A"/>
    <w:rsid w:val="00166F6F"/>
    <w:rsid w:val="00167BB9"/>
    <w:rsid w:val="00167FA0"/>
    <w:rsid w:val="00170E4E"/>
    <w:rsid w:val="00171922"/>
    <w:rsid w:val="00175296"/>
    <w:rsid w:val="00176D51"/>
    <w:rsid w:val="00180130"/>
    <w:rsid w:val="00180848"/>
    <w:rsid w:val="001811FB"/>
    <w:rsid w:val="00184E5C"/>
    <w:rsid w:val="00184F35"/>
    <w:rsid w:val="00191859"/>
    <w:rsid w:val="001A28EB"/>
    <w:rsid w:val="001A60FD"/>
    <w:rsid w:val="001A620C"/>
    <w:rsid w:val="001A7349"/>
    <w:rsid w:val="001A7910"/>
    <w:rsid w:val="001B256B"/>
    <w:rsid w:val="001B310C"/>
    <w:rsid w:val="001B366C"/>
    <w:rsid w:val="001B3ECB"/>
    <w:rsid w:val="001B47FF"/>
    <w:rsid w:val="001C002C"/>
    <w:rsid w:val="001C0442"/>
    <w:rsid w:val="001C5276"/>
    <w:rsid w:val="001C7CCC"/>
    <w:rsid w:val="001D0C1C"/>
    <w:rsid w:val="001D2285"/>
    <w:rsid w:val="001D315D"/>
    <w:rsid w:val="001D6E4F"/>
    <w:rsid w:val="001E11D4"/>
    <w:rsid w:val="001E19E2"/>
    <w:rsid w:val="001E2891"/>
    <w:rsid w:val="001E6D7D"/>
    <w:rsid w:val="001E7E58"/>
    <w:rsid w:val="001F06CA"/>
    <w:rsid w:val="001F101B"/>
    <w:rsid w:val="001F59D8"/>
    <w:rsid w:val="001F5C90"/>
    <w:rsid w:val="001F66D1"/>
    <w:rsid w:val="001F7E7E"/>
    <w:rsid w:val="00200346"/>
    <w:rsid w:val="00203965"/>
    <w:rsid w:val="0020406F"/>
    <w:rsid w:val="00204494"/>
    <w:rsid w:val="002047D6"/>
    <w:rsid w:val="00205B93"/>
    <w:rsid w:val="00206050"/>
    <w:rsid w:val="00206332"/>
    <w:rsid w:val="00207018"/>
    <w:rsid w:val="002123C8"/>
    <w:rsid w:val="0021395B"/>
    <w:rsid w:val="0021417A"/>
    <w:rsid w:val="00214E56"/>
    <w:rsid w:val="00216AE2"/>
    <w:rsid w:val="00217F73"/>
    <w:rsid w:val="00221638"/>
    <w:rsid w:val="00223974"/>
    <w:rsid w:val="002249BA"/>
    <w:rsid w:val="0022722B"/>
    <w:rsid w:val="00231B9D"/>
    <w:rsid w:val="00232A10"/>
    <w:rsid w:val="00233815"/>
    <w:rsid w:val="00235098"/>
    <w:rsid w:val="00243419"/>
    <w:rsid w:val="002436CE"/>
    <w:rsid w:val="002460AD"/>
    <w:rsid w:val="00250DA9"/>
    <w:rsid w:val="00255889"/>
    <w:rsid w:val="002564A2"/>
    <w:rsid w:val="00260591"/>
    <w:rsid w:val="002610BC"/>
    <w:rsid w:val="00262614"/>
    <w:rsid w:val="00263889"/>
    <w:rsid w:val="00263FBD"/>
    <w:rsid w:val="00263FFC"/>
    <w:rsid w:val="0026475B"/>
    <w:rsid w:val="0026537B"/>
    <w:rsid w:val="00266BB4"/>
    <w:rsid w:val="00273CFE"/>
    <w:rsid w:val="00277727"/>
    <w:rsid w:val="00280003"/>
    <w:rsid w:val="002811CE"/>
    <w:rsid w:val="00282AA6"/>
    <w:rsid w:val="00283314"/>
    <w:rsid w:val="0028468F"/>
    <w:rsid w:val="0028533B"/>
    <w:rsid w:val="002868A2"/>
    <w:rsid w:val="002907A3"/>
    <w:rsid w:val="00290E2C"/>
    <w:rsid w:val="0029223E"/>
    <w:rsid w:val="0029259B"/>
    <w:rsid w:val="00292C47"/>
    <w:rsid w:val="002931C2"/>
    <w:rsid w:val="00294D7F"/>
    <w:rsid w:val="00295BFE"/>
    <w:rsid w:val="002A0761"/>
    <w:rsid w:val="002A2CC4"/>
    <w:rsid w:val="002A33C1"/>
    <w:rsid w:val="002A3505"/>
    <w:rsid w:val="002A4549"/>
    <w:rsid w:val="002B3ACF"/>
    <w:rsid w:val="002B40DD"/>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D775F"/>
    <w:rsid w:val="002E0611"/>
    <w:rsid w:val="002E134E"/>
    <w:rsid w:val="002E45DE"/>
    <w:rsid w:val="002F0CDC"/>
    <w:rsid w:val="002F2ABF"/>
    <w:rsid w:val="002F5CD1"/>
    <w:rsid w:val="002F722A"/>
    <w:rsid w:val="00301319"/>
    <w:rsid w:val="00302E5B"/>
    <w:rsid w:val="00302E7C"/>
    <w:rsid w:val="003033D1"/>
    <w:rsid w:val="0030341E"/>
    <w:rsid w:val="0030384F"/>
    <w:rsid w:val="003042DA"/>
    <w:rsid w:val="00305B71"/>
    <w:rsid w:val="00306098"/>
    <w:rsid w:val="003110F6"/>
    <w:rsid w:val="0031134A"/>
    <w:rsid w:val="00312A0E"/>
    <w:rsid w:val="003154EB"/>
    <w:rsid w:val="00324943"/>
    <w:rsid w:val="00326D0B"/>
    <w:rsid w:val="003279F0"/>
    <w:rsid w:val="0033075B"/>
    <w:rsid w:val="00330A1A"/>
    <w:rsid w:val="003526F4"/>
    <w:rsid w:val="003547BA"/>
    <w:rsid w:val="003558B0"/>
    <w:rsid w:val="00360508"/>
    <w:rsid w:val="003614B3"/>
    <w:rsid w:val="00364C53"/>
    <w:rsid w:val="00370243"/>
    <w:rsid w:val="0037123F"/>
    <w:rsid w:val="00373605"/>
    <w:rsid w:val="0038157D"/>
    <w:rsid w:val="003826CD"/>
    <w:rsid w:val="00382D86"/>
    <w:rsid w:val="003848A9"/>
    <w:rsid w:val="0038507B"/>
    <w:rsid w:val="003905DC"/>
    <w:rsid w:val="00391D03"/>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D7A75"/>
    <w:rsid w:val="003E34FE"/>
    <w:rsid w:val="003E3849"/>
    <w:rsid w:val="003E7DAA"/>
    <w:rsid w:val="003F1515"/>
    <w:rsid w:val="003F2FD3"/>
    <w:rsid w:val="003F3E5B"/>
    <w:rsid w:val="003F427C"/>
    <w:rsid w:val="003F5986"/>
    <w:rsid w:val="004054BD"/>
    <w:rsid w:val="00405DE9"/>
    <w:rsid w:val="00406090"/>
    <w:rsid w:val="00406FBA"/>
    <w:rsid w:val="00413028"/>
    <w:rsid w:val="004144C6"/>
    <w:rsid w:val="00415AEE"/>
    <w:rsid w:val="00417019"/>
    <w:rsid w:val="00417111"/>
    <w:rsid w:val="00423183"/>
    <w:rsid w:val="00423761"/>
    <w:rsid w:val="00424D38"/>
    <w:rsid w:val="004279CC"/>
    <w:rsid w:val="00433137"/>
    <w:rsid w:val="00434F09"/>
    <w:rsid w:val="00434F57"/>
    <w:rsid w:val="00435386"/>
    <w:rsid w:val="00435C79"/>
    <w:rsid w:val="00436122"/>
    <w:rsid w:val="00437470"/>
    <w:rsid w:val="00441CE8"/>
    <w:rsid w:val="00444688"/>
    <w:rsid w:val="00445211"/>
    <w:rsid w:val="004455E3"/>
    <w:rsid w:val="00446E89"/>
    <w:rsid w:val="00446F7F"/>
    <w:rsid w:val="004474D0"/>
    <w:rsid w:val="00456037"/>
    <w:rsid w:val="004600E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675"/>
    <w:rsid w:val="00495FD5"/>
    <w:rsid w:val="004962CF"/>
    <w:rsid w:val="004A2CC2"/>
    <w:rsid w:val="004A6317"/>
    <w:rsid w:val="004A6460"/>
    <w:rsid w:val="004B0D14"/>
    <w:rsid w:val="004B2129"/>
    <w:rsid w:val="004B352C"/>
    <w:rsid w:val="004B5BD2"/>
    <w:rsid w:val="004C094F"/>
    <w:rsid w:val="004C115B"/>
    <w:rsid w:val="004C59A6"/>
    <w:rsid w:val="004C5ECD"/>
    <w:rsid w:val="004D0CA0"/>
    <w:rsid w:val="004D132D"/>
    <w:rsid w:val="004D1BC6"/>
    <w:rsid w:val="004D2C50"/>
    <w:rsid w:val="004D3A7E"/>
    <w:rsid w:val="004D3CCF"/>
    <w:rsid w:val="004D7E9B"/>
    <w:rsid w:val="004E17E3"/>
    <w:rsid w:val="004E17F1"/>
    <w:rsid w:val="004E1CA7"/>
    <w:rsid w:val="004E4342"/>
    <w:rsid w:val="004E6664"/>
    <w:rsid w:val="004F077E"/>
    <w:rsid w:val="00500F6A"/>
    <w:rsid w:val="00500FFC"/>
    <w:rsid w:val="00501475"/>
    <w:rsid w:val="00505353"/>
    <w:rsid w:val="005055FE"/>
    <w:rsid w:val="00507AD7"/>
    <w:rsid w:val="00507DB7"/>
    <w:rsid w:val="00513124"/>
    <w:rsid w:val="005140B7"/>
    <w:rsid w:val="00514A95"/>
    <w:rsid w:val="00515496"/>
    <w:rsid w:val="005161D0"/>
    <w:rsid w:val="00517BBF"/>
    <w:rsid w:val="00522B73"/>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1E8"/>
    <w:rsid w:val="00564B0C"/>
    <w:rsid w:val="00564D72"/>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1EE8"/>
    <w:rsid w:val="005A270A"/>
    <w:rsid w:val="005A355A"/>
    <w:rsid w:val="005A5E56"/>
    <w:rsid w:val="005A613F"/>
    <w:rsid w:val="005A6F9D"/>
    <w:rsid w:val="005A7D59"/>
    <w:rsid w:val="005A7F8F"/>
    <w:rsid w:val="005B17F2"/>
    <w:rsid w:val="005B396B"/>
    <w:rsid w:val="005B54AA"/>
    <w:rsid w:val="005B5AC4"/>
    <w:rsid w:val="005B5CBA"/>
    <w:rsid w:val="005B7B48"/>
    <w:rsid w:val="005C13DD"/>
    <w:rsid w:val="005C180F"/>
    <w:rsid w:val="005C208D"/>
    <w:rsid w:val="005C24F8"/>
    <w:rsid w:val="005C2CE0"/>
    <w:rsid w:val="005C42A1"/>
    <w:rsid w:val="005D294C"/>
    <w:rsid w:val="005D3048"/>
    <w:rsid w:val="005D48A9"/>
    <w:rsid w:val="005E39AC"/>
    <w:rsid w:val="005E42CD"/>
    <w:rsid w:val="005E638D"/>
    <w:rsid w:val="005E6774"/>
    <w:rsid w:val="005F2AAF"/>
    <w:rsid w:val="005F2BF0"/>
    <w:rsid w:val="005F2CFA"/>
    <w:rsid w:val="005F68E1"/>
    <w:rsid w:val="005F6D0A"/>
    <w:rsid w:val="00600290"/>
    <w:rsid w:val="00602D03"/>
    <w:rsid w:val="00605CB7"/>
    <w:rsid w:val="00605CE6"/>
    <w:rsid w:val="00610E61"/>
    <w:rsid w:val="00613413"/>
    <w:rsid w:val="006149CC"/>
    <w:rsid w:val="00615FBE"/>
    <w:rsid w:val="00616E1B"/>
    <w:rsid w:val="00620457"/>
    <w:rsid w:val="00620F17"/>
    <w:rsid w:val="00621706"/>
    <w:rsid w:val="00623C95"/>
    <w:rsid w:val="00623D2A"/>
    <w:rsid w:val="00624C39"/>
    <w:rsid w:val="00625D72"/>
    <w:rsid w:val="00631837"/>
    <w:rsid w:val="00632FD0"/>
    <w:rsid w:val="0063554C"/>
    <w:rsid w:val="0063775E"/>
    <w:rsid w:val="00637FBF"/>
    <w:rsid w:val="006407A9"/>
    <w:rsid w:val="00641112"/>
    <w:rsid w:val="00643603"/>
    <w:rsid w:val="0064635B"/>
    <w:rsid w:val="006504F9"/>
    <w:rsid w:val="006511EE"/>
    <w:rsid w:val="00653A6A"/>
    <w:rsid w:val="00653CBF"/>
    <w:rsid w:val="00660A46"/>
    <w:rsid w:val="00661BC9"/>
    <w:rsid w:val="00662EFB"/>
    <w:rsid w:val="006633C1"/>
    <w:rsid w:val="00663ECC"/>
    <w:rsid w:val="00664BBD"/>
    <w:rsid w:val="006652A4"/>
    <w:rsid w:val="0066639B"/>
    <w:rsid w:val="0066766E"/>
    <w:rsid w:val="00670A62"/>
    <w:rsid w:val="006711FE"/>
    <w:rsid w:val="00671375"/>
    <w:rsid w:val="006749F8"/>
    <w:rsid w:val="00676A30"/>
    <w:rsid w:val="006772AB"/>
    <w:rsid w:val="00677B70"/>
    <w:rsid w:val="006805FB"/>
    <w:rsid w:val="006828A9"/>
    <w:rsid w:val="0068440D"/>
    <w:rsid w:val="00685B67"/>
    <w:rsid w:val="00687F7F"/>
    <w:rsid w:val="00691F57"/>
    <w:rsid w:val="0069761D"/>
    <w:rsid w:val="006A0D3E"/>
    <w:rsid w:val="006A3A31"/>
    <w:rsid w:val="006A3CE6"/>
    <w:rsid w:val="006A6B6F"/>
    <w:rsid w:val="006A6C84"/>
    <w:rsid w:val="006B1114"/>
    <w:rsid w:val="006B1453"/>
    <w:rsid w:val="006B197E"/>
    <w:rsid w:val="006B3C54"/>
    <w:rsid w:val="006B50F2"/>
    <w:rsid w:val="006C18D4"/>
    <w:rsid w:val="006C26AE"/>
    <w:rsid w:val="006C38AC"/>
    <w:rsid w:val="006C7105"/>
    <w:rsid w:val="006D033F"/>
    <w:rsid w:val="006D4AEF"/>
    <w:rsid w:val="006D5F2F"/>
    <w:rsid w:val="006D5FD0"/>
    <w:rsid w:val="006D6EDF"/>
    <w:rsid w:val="006E066E"/>
    <w:rsid w:val="006E1731"/>
    <w:rsid w:val="006E3313"/>
    <w:rsid w:val="006E536C"/>
    <w:rsid w:val="006E65F2"/>
    <w:rsid w:val="006F1BAA"/>
    <w:rsid w:val="006F20BD"/>
    <w:rsid w:val="006F4C57"/>
    <w:rsid w:val="006F7CE9"/>
    <w:rsid w:val="00700398"/>
    <w:rsid w:val="00701FF8"/>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2C63"/>
    <w:rsid w:val="00733A3F"/>
    <w:rsid w:val="00740964"/>
    <w:rsid w:val="00741112"/>
    <w:rsid w:val="00743601"/>
    <w:rsid w:val="00747D34"/>
    <w:rsid w:val="00750413"/>
    <w:rsid w:val="007513D2"/>
    <w:rsid w:val="00751D95"/>
    <w:rsid w:val="007554AD"/>
    <w:rsid w:val="007555B5"/>
    <w:rsid w:val="007560FE"/>
    <w:rsid w:val="007606B4"/>
    <w:rsid w:val="00760E38"/>
    <w:rsid w:val="007628F0"/>
    <w:rsid w:val="007633F7"/>
    <w:rsid w:val="00772B86"/>
    <w:rsid w:val="00773DB4"/>
    <w:rsid w:val="00775DD1"/>
    <w:rsid w:val="007762A8"/>
    <w:rsid w:val="00782C4C"/>
    <w:rsid w:val="007856FE"/>
    <w:rsid w:val="007873AE"/>
    <w:rsid w:val="00787433"/>
    <w:rsid w:val="00790358"/>
    <w:rsid w:val="00792962"/>
    <w:rsid w:val="007944B3"/>
    <w:rsid w:val="007A3DEC"/>
    <w:rsid w:val="007A5C89"/>
    <w:rsid w:val="007B4D2D"/>
    <w:rsid w:val="007B71DB"/>
    <w:rsid w:val="007C20ED"/>
    <w:rsid w:val="007C3957"/>
    <w:rsid w:val="007C3B09"/>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783"/>
    <w:rsid w:val="007F1795"/>
    <w:rsid w:val="007F19BF"/>
    <w:rsid w:val="007F3D4E"/>
    <w:rsid w:val="007F426D"/>
    <w:rsid w:val="007F476F"/>
    <w:rsid w:val="007F5438"/>
    <w:rsid w:val="007F6147"/>
    <w:rsid w:val="007F729F"/>
    <w:rsid w:val="007F7D72"/>
    <w:rsid w:val="00801AB9"/>
    <w:rsid w:val="00804634"/>
    <w:rsid w:val="00806AE0"/>
    <w:rsid w:val="00810C2D"/>
    <w:rsid w:val="00814268"/>
    <w:rsid w:val="00814F2C"/>
    <w:rsid w:val="00817451"/>
    <w:rsid w:val="00820313"/>
    <w:rsid w:val="0082068E"/>
    <w:rsid w:val="008215AE"/>
    <w:rsid w:val="00824C5C"/>
    <w:rsid w:val="00825CA4"/>
    <w:rsid w:val="0082666E"/>
    <w:rsid w:val="00827EEC"/>
    <w:rsid w:val="0083380E"/>
    <w:rsid w:val="00836D67"/>
    <w:rsid w:val="00844D95"/>
    <w:rsid w:val="00845248"/>
    <w:rsid w:val="00845860"/>
    <w:rsid w:val="00846AB2"/>
    <w:rsid w:val="00846B74"/>
    <w:rsid w:val="0085213A"/>
    <w:rsid w:val="00856079"/>
    <w:rsid w:val="008614B5"/>
    <w:rsid w:val="008617B4"/>
    <w:rsid w:val="00862F5A"/>
    <w:rsid w:val="008651E0"/>
    <w:rsid w:val="00866E74"/>
    <w:rsid w:val="00866F57"/>
    <w:rsid w:val="008712AE"/>
    <w:rsid w:val="00872701"/>
    <w:rsid w:val="00872E9D"/>
    <w:rsid w:val="00873EA2"/>
    <w:rsid w:val="00875308"/>
    <w:rsid w:val="00876BD9"/>
    <w:rsid w:val="00876EC3"/>
    <w:rsid w:val="00880B99"/>
    <w:rsid w:val="00880F24"/>
    <w:rsid w:val="00883D0F"/>
    <w:rsid w:val="00885371"/>
    <w:rsid w:val="00885B5F"/>
    <w:rsid w:val="00887520"/>
    <w:rsid w:val="0089203E"/>
    <w:rsid w:val="008929C5"/>
    <w:rsid w:val="00893136"/>
    <w:rsid w:val="00894637"/>
    <w:rsid w:val="008956E6"/>
    <w:rsid w:val="00897D57"/>
    <w:rsid w:val="00897ECC"/>
    <w:rsid w:val="008A0B5F"/>
    <w:rsid w:val="008A1EAA"/>
    <w:rsid w:val="008A3D95"/>
    <w:rsid w:val="008A5706"/>
    <w:rsid w:val="008A570F"/>
    <w:rsid w:val="008A57F2"/>
    <w:rsid w:val="008A57F8"/>
    <w:rsid w:val="008A619D"/>
    <w:rsid w:val="008A6726"/>
    <w:rsid w:val="008A678C"/>
    <w:rsid w:val="008A67D0"/>
    <w:rsid w:val="008A7FEC"/>
    <w:rsid w:val="008B4D9E"/>
    <w:rsid w:val="008B5603"/>
    <w:rsid w:val="008B5DCB"/>
    <w:rsid w:val="008B6871"/>
    <w:rsid w:val="008B6F5B"/>
    <w:rsid w:val="008C1F38"/>
    <w:rsid w:val="008C5336"/>
    <w:rsid w:val="008D0185"/>
    <w:rsid w:val="008D1B71"/>
    <w:rsid w:val="008E198D"/>
    <w:rsid w:val="008E24BC"/>
    <w:rsid w:val="008E32A1"/>
    <w:rsid w:val="008E4062"/>
    <w:rsid w:val="008F13E3"/>
    <w:rsid w:val="008F2297"/>
    <w:rsid w:val="008F7088"/>
    <w:rsid w:val="00901073"/>
    <w:rsid w:val="009106F7"/>
    <w:rsid w:val="00924A11"/>
    <w:rsid w:val="00926517"/>
    <w:rsid w:val="009274C3"/>
    <w:rsid w:val="00930C7F"/>
    <w:rsid w:val="00932E56"/>
    <w:rsid w:val="00933A70"/>
    <w:rsid w:val="009343F9"/>
    <w:rsid w:val="00934D05"/>
    <w:rsid w:val="00944AA2"/>
    <w:rsid w:val="00945ADB"/>
    <w:rsid w:val="00947D60"/>
    <w:rsid w:val="00947ED0"/>
    <w:rsid w:val="00952ACE"/>
    <w:rsid w:val="00953E8D"/>
    <w:rsid w:val="00954F24"/>
    <w:rsid w:val="0095542F"/>
    <w:rsid w:val="00956DDA"/>
    <w:rsid w:val="00956F0D"/>
    <w:rsid w:val="009574B0"/>
    <w:rsid w:val="009578A4"/>
    <w:rsid w:val="00963973"/>
    <w:rsid w:val="00964171"/>
    <w:rsid w:val="00964B31"/>
    <w:rsid w:val="00966DA2"/>
    <w:rsid w:val="00970995"/>
    <w:rsid w:val="00970F58"/>
    <w:rsid w:val="00972584"/>
    <w:rsid w:val="00973681"/>
    <w:rsid w:val="00980258"/>
    <w:rsid w:val="0098182C"/>
    <w:rsid w:val="009928D4"/>
    <w:rsid w:val="00993DC8"/>
    <w:rsid w:val="00993F65"/>
    <w:rsid w:val="00993FE4"/>
    <w:rsid w:val="0099705B"/>
    <w:rsid w:val="009A07BA"/>
    <w:rsid w:val="009A1CA4"/>
    <w:rsid w:val="009A2AAA"/>
    <w:rsid w:val="009A4F8A"/>
    <w:rsid w:val="009B0ED7"/>
    <w:rsid w:val="009B6BA5"/>
    <w:rsid w:val="009C3AD2"/>
    <w:rsid w:val="009D1AB5"/>
    <w:rsid w:val="009D23C6"/>
    <w:rsid w:val="009D3309"/>
    <w:rsid w:val="009D4770"/>
    <w:rsid w:val="009D7632"/>
    <w:rsid w:val="009E31BC"/>
    <w:rsid w:val="009E40E2"/>
    <w:rsid w:val="009E4785"/>
    <w:rsid w:val="009E4845"/>
    <w:rsid w:val="009E5179"/>
    <w:rsid w:val="009E67B3"/>
    <w:rsid w:val="009F3724"/>
    <w:rsid w:val="009F4772"/>
    <w:rsid w:val="009F6C07"/>
    <w:rsid w:val="009F7FDD"/>
    <w:rsid w:val="00A006B5"/>
    <w:rsid w:val="00A03411"/>
    <w:rsid w:val="00A05A84"/>
    <w:rsid w:val="00A068A8"/>
    <w:rsid w:val="00A10BF2"/>
    <w:rsid w:val="00A11196"/>
    <w:rsid w:val="00A16288"/>
    <w:rsid w:val="00A16DAD"/>
    <w:rsid w:val="00A20225"/>
    <w:rsid w:val="00A23E92"/>
    <w:rsid w:val="00A272A1"/>
    <w:rsid w:val="00A273E9"/>
    <w:rsid w:val="00A30186"/>
    <w:rsid w:val="00A305D7"/>
    <w:rsid w:val="00A30C05"/>
    <w:rsid w:val="00A3108B"/>
    <w:rsid w:val="00A31E9D"/>
    <w:rsid w:val="00A34A26"/>
    <w:rsid w:val="00A353FB"/>
    <w:rsid w:val="00A35C80"/>
    <w:rsid w:val="00A41B4D"/>
    <w:rsid w:val="00A41CAD"/>
    <w:rsid w:val="00A45A0C"/>
    <w:rsid w:val="00A50202"/>
    <w:rsid w:val="00A5168C"/>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EB9"/>
    <w:rsid w:val="00A96FC5"/>
    <w:rsid w:val="00A9776F"/>
    <w:rsid w:val="00A97927"/>
    <w:rsid w:val="00AA6C4E"/>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4EAB"/>
    <w:rsid w:val="00AE5A9F"/>
    <w:rsid w:val="00AF000B"/>
    <w:rsid w:val="00AF02A0"/>
    <w:rsid w:val="00AF162C"/>
    <w:rsid w:val="00AF2FE8"/>
    <w:rsid w:val="00AF4884"/>
    <w:rsid w:val="00AF5217"/>
    <w:rsid w:val="00AF5A7B"/>
    <w:rsid w:val="00AF67BB"/>
    <w:rsid w:val="00B01FF6"/>
    <w:rsid w:val="00B04199"/>
    <w:rsid w:val="00B0459D"/>
    <w:rsid w:val="00B0609D"/>
    <w:rsid w:val="00B06856"/>
    <w:rsid w:val="00B1226B"/>
    <w:rsid w:val="00B1459F"/>
    <w:rsid w:val="00B153BB"/>
    <w:rsid w:val="00B15487"/>
    <w:rsid w:val="00B202F4"/>
    <w:rsid w:val="00B21F3D"/>
    <w:rsid w:val="00B224DC"/>
    <w:rsid w:val="00B22884"/>
    <w:rsid w:val="00B3029E"/>
    <w:rsid w:val="00B306A3"/>
    <w:rsid w:val="00B30FD0"/>
    <w:rsid w:val="00B32E97"/>
    <w:rsid w:val="00B33AFD"/>
    <w:rsid w:val="00B346D7"/>
    <w:rsid w:val="00B3542E"/>
    <w:rsid w:val="00B369D3"/>
    <w:rsid w:val="00B40FF6"/>
    <w:rsid w:val="00B417E8"/>
    <w:rsid w:val="00B42F08"/>
    <w:rsid w:val="00B43701"/>
    <w:rsid w:val="00B46D49"/>
    <w:rsid w:val="00B470B0"/>
    <w:rsid w:val="00B576F3"/>
    <w:rsid w:val="00B57C14"/>
    <w:rsid w:val="00B608D1"/>
    <w:rsid w:val="00B60E0A"/>
    <w:rsid w:val="00B62024"/>
    <w:rsid w:val="00B622A5"/>
    <w:rsid w:val="00B66785"/>
    <w:rsid w:val="00B7335D"/>
    <w:rsid w:val="00B739DC"/>
    <w:rsid w:val="00B7445A"/>
    <w:rsid w:val="00B74F4C"/>
    <w:rsid w:val="00B77FE9"/>
    <w:rsid w:val="00B8241B"/>
    <w:rsid w:val="00B82681"/>
    <w:rsid w:val="00B826C7"/>
    <w:rsid w:val="00B82802"/>
    <w:rsid w:val="00B87814"/>
    <w:rsid w:val="00B924B0"/>
    <w:rsid w:val="00BA3F97"/>
    <w:rsid w:val="00BA460C"/>
    <w:rsid w:val="00BB021A"/>
    <w:rsid w:val="00BB0961"/>
    <w:rsid w:val="00BB1CBE"/>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E7A"/>
    <w:rsid w:val="00BE60DA"/>
    <w:rsid w:val="00BF0011"/>
    <w:rsid w:val="00BF03F0"/>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66F"/>
    <w:rsid w:val="00C267D5"/>
    <w:rsid w:val="00C318BB"/>
    <w:rsid w:val="00C460E4"/>
    <w:rsid w:val="00C47130"/>
    <w:rsid w:val="00C4759B"/>
    <w:rsid w:val="00C50488"/>
    <w:rsid w:val="00C526B9"/>
    <w:rsid w:val="00C56375"/>
    <w:rsid w:val="00C57374"/>
    <w:rsid w:val="00C576A7"/>
    <w:rsid w:val="00C61F58"/>
    <w:rsid w:val="00C63412"/>
    <w:rsid w:val="00C67735"/>
    <w:rsid w:val="00C70897"/>
    <w:rsid w:val="00C75F1A"/>
    <w:rsid w:val="00C75F7D"/>
    <w:rsid w:val="00C76F10"/>
    <w:rsid w:val="00C77CF6"/>
    <w:rsid w:val="00C8176F"/>
    <w:rsid w:val="00C81CDB"/>
    <w:rsid w:val="00C82191"/>
    <w:rsid w:val="00C859D3"/>
    <w:rsid w:val="00C92F0C"/>
    <w:rsid w:val="00C93266"/>
    <w:rsid w:val="00CA28AF"/>
    <w:rsid w:val="00CA7D54"/>
    <w:rsid w:val="00CB1692"/>
    <w:rsid w:val="00CB2ED4"/>
    <w:rsid w:val="00CB3168"/>
    <w:rsid w:val="00CB3EE5"/>
    <w:rsid w:val="00CB44B3"/>
    <w:rsid w:val="00CB6209"/>
    <w:rsid w:val="00CB62DF"/>
    <w:rsid w:val="00CC028F"/>
    <w:rsid w:val="00CC090A"/>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F9C"/>
    <w:rsid w:val="00D145FB"/>
    <w:rsid w:val="00D148E1"/>
    <w:rsid w:val="00D15628"/>
    <w:rsid w:val="00D20567"/>
    <w:rsid w:val="00D26062"/>
    <w:rsid w:val="00D30C05"/>
    <w:rsid w:val="00D30FDF"/>
    <w:rsid w:val="00D31A2D"/>
    <w:rsid w:val="00D32369"/>
    <w:rsid w:val="00D361DB"/>
    <w:rsid w:val="00D37ABD"/>
    <w:rsid w:val="00D418C3"/>
    <w:rsid w:val="00D42B34"/>
    <w:rsid w:val="00D4365C"/>
    <w:rsid w:val="00D44C75"/>
    <w:rsid w:val="00D451E3"/>
    <w:rsid w:val="00D45736"/>
    <w:rsid w:val="00D47DA8"/>
    <w:rsid w:val="00D47F43"/>
    <w:rsid w:val="00D53193"/>
    <w:rsid w:val="00D54F1E"/>
    <w:rsid w:val="00D55704"/>
    <w:rsid w:val="00D56A51"/>
    <w:rsid w:val="00D61CCF"/>
    <w:rsid w:val="00D63653"/>
    <w:rsid w:val="00D6499E"/>
    <w:rsid w:val="00D654E2"/>
    <w:rsid w:val="00D655BC"/>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3FC0"/>
    <w:rsid w:val="00D94C2F"/>
    <w:rsid w:val="00D964CA"/>
    <w:rsid w:val="00DA02DC"/>
    <w:rsid w:val="00DA0E02"/>
    <w:rsid w:val="00DA1508"/>
    <w:rsid w:val="00DA51AD"/>
    <w:rsid w:val="00DA78A0"/>
    <w:rsid w:val="00DB0AE3"/>
    <w:rsid w:val="00DB3796"/>
    <w:rsid w:val="00DB6DEA"/>
    <w:rsid w:val="00DC1E19"/>
    <w:rsid w:val="00DC3C76"/>
    <w:rsid w:val="00DC7A0F"/>
    <w:rsid w:val="00DC7C08"/>
    <w:rsid w:val="00DD0A03"/>
    <w:rsid w:val="00DD6234"/>
    <w:rsid w:val="00DD76D8"/>
    <w:rsid w:val="00DE1398"/>
    <w:rsid w:val="00DE201D"/>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65F5"/>
    <w:rsid w:val="00DF755C"/>
    <w:rsid w:val="00DF7999"/>
    <w:rsid w:val="00E00227"/>
    <w:rsid w:val="00E0228A"/>
    <w:rsid w:val="00E10B12"/>
    <w:rsid w:val="00E10FA0"/>
    <w:rsid w:val="00E13F51"/>
    <w:rsid w:val="00E2149C"/>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71ED"/>
    <w:rsid w:val="00E516C3"/>
    <w:rsid w:val="00E57513"/>
    <w:rsid w:val="00E63F02"/>
    <w:rsid w:val="00E65B7F"/>
    <w:rsid w:val="00E6646C"/>
    <w:rsid w:val="00E67026"/>
    <w:rsid w:val="00E67E80"/>
    <w:rsid w:val="00E70762"/>
    <w:rsid w:val="00E72B51"/>
    <w:rsid w:val="00E745D5"/>
    <w:rsid w:val="00E755CA"/>
    <w:rsid w:val="00E77030"/>
    <w:rsid w:val="00E8101D"/>
    <w:rsid w:val="00E8150A"/>
    <w:rsid w:val="00E83068"/>
    <w:rsid w:val="00E834DC"/>
    <w:rsid w:val="00E85A0C"/>
    <w:rsid w:val="00E91166"/>
    <w:rsid w:val="00E93326"/>
    <w:rsid w:val="00E93F88"/>
    <w:rsid w:val="00E948D2"/>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226"/>
    <w:rsid w:val="00EB798E"/>
    <w:rsid w:val="00EC09BA"/>
    <w:rsid w:val="00EC1600"/>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29C4"/>
    <w:rsid w:val="00EE3242"/>
    <w:rsid w:val="00EE43E2"/>
    <w:rsid w:val="00EE550C"/>
    <w:rsid w:val="00EE71FD"/>
    <w:rsid w:val="00EE7C78"/>
    <w:rsid w:val="00EF014A"/>
    <w:rsid w:val="00EF6762"/>
    <w:rsid w:val="00EF6B64"/>
    <w:rsid w:val="00F017C0"/>
    <w:rsid w:val="00F06809"/>
    <w:rsid w:val="00F100A7"/>
    <w:rsid w:val="00F11356"/>
    <w:rsid w:val="00F11970"/>
    <w:rsid w:val="00F15778"/>
    <w:rsid w:val="00F16606"/>
    <w:rsid w:val="00F265B2"/>
    <w:rsid w:val="00F27E54"/>
    <w:rsid w:val="00F3015A"/>
    <w:rsid w:val="00F33460"/>
    <w:rsid w:val="00F35487"/>
    <w:rsid w:val="00F40B0E"/>
    <w:rsid w:val="00F410B4"/>
    <w:rsid w:val="00F41146"/>
    <w:rsid w:val="00F44BDA"/>
    <w:rsid w:val="00F465C3"/>
    <w:rsid w:val="00F50C41"/>
    <w:rsid w:val="00F542E0"/>
    <w:rsid w:val="00F616D3"/>
    <w:rsid w:val="00F621A9"/>
    <w:rsid w:val="00F65B2E"/>
    <w:rsid w:val="00F72296"/>
    <w:rsid w:val="00F724A2"/>
    <w:rsid w:val="00F848F2"/>
    <w:rsid w:val="00F84B9B"/>
    <w:rsid w:val="00F94318"/>
    <w:rsid w:val="00F97D2D"/>
    <w:rsid w:val="00FA0963"/>
    <w:rsid w:val="00FA24AB"/>
    <w:rsid w:val="00FA4CB5"/>
    <w:rsid w:val="00FA4DAE"/>
    <w:rsid w:val="00FA51D2"/>
    <w:rsid w:val="00FA5AFB"/>
    <w:rsid w:val="00FA632A"/>
    <w:rsid w:val="00FB0D4A"/>
    <w:rsid w:val="00FB3554"/>
    <w:rsid w:val="00FB3B93"/>
    <w:rsid w:val="00FB60A3"/>
    <w:rsid w:val="00FC3525"/>
    <w:rsid w:val="00FC65F1"/>
    <w:rsid w:val="00FD179A"/>
    <w:rsid w:val="00FD1883"/>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EA262B3-2CA3-4F12-9FD9-D442FA6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329B-1EA8-46AB-813D-C4BD48CE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2307</Words>
  <Characters>14624</Characters>
  <Application>Microsoft Office Word</Application>
  <DocSecurity>0</DocSecurity>
  <Lines>121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"Tirgus intervences pasākumu administrēšanas un uzraudzības kārtība augkopības un lopkopības produktu tirgū"</vt:lpstr>
      <vt:lpstr>Grozījumi Ministru kabineta 2015. gada 8. septembra noteikumos Nr. 521 “Valsts un Eiropas Savienības atbalsta piešķiršanas, administrēšanas un uzraudzības kārtība piena produktu piegādei izglītojamiem vispārējās izglītības iestādēs”</vt:lpstr>
    </vt:vector>
  </TitlesOfParts>
  <Company>ZM</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intervences pasākumu administrēšanas un uzraudzības kārtība augkopības un lopkopības produktu tirgū"</dc:title>
  <dc:subject>Anotācija</dc:subject>
  <dc:creator>Inga.Bereza@zm.gov.lv</dc:creator>
  <dc:description>Bereza 67027375_x000d_
Inga.Bereza@zm.gov.lv</dc:description>
  <cp:lastModifiedBy>Sanita Žagare</cp:lastModifiedBy>
  <cp:revision>3</cp:revision>
  <cp:lastPrinted>2017-03-09T07:20:00Z</cp:lastPrinted>
  <dcterms:created xsi:type="dcterms:W3CDTF">2017-04-03T10:01:00Z</dcterms:created>
  <dcterms:modified xsi:type="dcterms:W3CDTF">2017-04-03T10:47:00Z</dcterms:modified>
</cp:coreProperties>
</file>