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A2" w:rsidRPr="00B55375" w:rsidRDefault="00006964" w:rsidP="00760B61">
      <w:pPr>
        <w:spacing w:after="0" w:line="240" w:lineRule="auto"/>
        <w:jc w:val="center"/>
        <w:rPr>
          <w:rFonts w:ascii="Times New Roman" w:hAnsi="Times New Roman" w:cs="Times New Roman"/>
          <w:b/>
          <w:sz w:val="28"/>
          <w:szCs w:val="28"/>
        </w:rPr>
      </w:pPr>
      <w:r w:rsidRPr="00B55375">
        <w:rPr>
          <w:rFonts w:ascii="Times New Roman" w:hAnsi="Times New Roman" w:cs="Times New Roman"/>
          <w:b/>
          <w:bCs/>
          <w:sz w:val="28"/>
          <w:szCs w:val="28"/>
        </w:rPr>
        <w:t xml:space="preserve">Ministru kabineta noteikumu projekta </w:t>
      </w:r>
      <w:r w:rsidR="00C82DA5" w:rsidRPr="00B55375">
        <w:rPr>
          <w:rFonts w:ascii="Times New Roman" w:hAnsi="Times New Roman" w:cs="Times New Roman"/>
          <w:b/>
          <w:bCs/>
          <w:sz w:val="28"/>
          <w:szCs w:val="28"/>
        </w:rPr>
        <w:t>„</w:t>
      </w:r>
      <w:r w:rsidR="002073EA" w:rsidRPr="00B55375">
        <w:rPr>
          <w:rFonts w:ascii="Times New Roman" w:hAnsi="Times New Roman" w:cs="Times New Roman"/>
          <w:b/>
          <w:bCs/>
          <w:sz w:val="28"/>
          <w:szCs w:val="28"/>
        </w:rPr>
        <w:t>Valsts atbalsta piešķiršanas kārtība vaislas lauksaimniecības dzīvnieku ierakstīšanai ciltsgrāmatā, kā arī to ģenētiskās kvalitātes noteikšanai un produktivitātes datu izvērtēšanai</w:t>
      </w:r>
      <w:r w:rsidR="00C82DA5" w:rsidRPr="00B55375">
        <w:rPr>
          <w:rFonts w:ascii="Times New Roman" w:hAnsi="Times New Roman" w:cs="Times New Roman"/>
          <w:b/>
          <w:bCs/>
          <w:sz w:val="28"/>
          <w:szCs w:val="28"/>
        </w:rPr>
        <w:t>”</w:t>
      </w:r>
      <w:r w:rsidRPr="00B55375">
        <w:rPr>
          <w:rFonts w:ascii="Times New Roman" w:hAnsi="Times New Roman" w:cs="Times New Roman"/>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B55375">
          <w:rPr>
            <w:rFonts w:ascii="Times New Roman" w:hAnsi="Times New Roman" w:cs="Times New Roman"/>
            <w:b/>
            <w:bCs/>
            <w:sz w:val="28"/>
            <w:szCs w:val="28"/>
          </w:rPr>
          <w:t>ziņojums</w:t>
        </w:r>
      </w:smartTag>
      <w:r w:rsidRPr="00B55375">
        <w:rPr>
          <w:rFonts w:ascii="Times New Roman" w:hAnsi="Times New Roman" w:cs="Times New Roman"/>
          <w:b/>
          <w:sz w:val="28"/>
          <w:szCs w:val="28"/>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380"/>
        <w:gridCol w:w="6549"/>
      </w:tblGrid>
      <w:tr w:rsidR="00BD3A14" w:rsidRPr="00BD3A14" w:rsidTr="005E54D7">
        <w:trPr>
          <w:trHeight w:val="419"/>
        </w:trPr>
        <w:tc>
          <w:tcPr>
            <w:tcW w:w="5000" w:type="pct"/>
            <w:gridSpan w:val="3"/>
            <w:vAlign w:val="center"/>
          </w:tcPr>
          <w:p w:rsidR="00BD3A14" w:rsidRPr="00BD3A14" w:rsidRDefault="00BD3A14" w:rsidP="005E54D7">
            <w:pPr>
              <w:pStyle w:val="naisnod"/>
              <w:spacing w:before="0" w:beforeAutospacing="0" w:after="0" w:afterAutospacing="0"/>
              <w:ind w:left="57" w:right="57"/>
              <w:jc w:val="center"/>
              <w:rPr>
                <w:b/>
              </w:rPr>
            </w:pPr>
            <w:r w:rsidRPr="00BD3A14">
              <w:rPr>
                <w:b/>
              </w:rPr>
              <w:t>I. Tiesību akta projekta izstrādes nepieciešamība</w:t>
            </w:r>
          </w:p>
        </w:tc>
      </w:tr>
      <w:tr w:rsidR="00BD3A14" w:rsidRPr="00BD3A14" w:rsidTr="005E54D7">
        <w:trPr>
          <w:trHeight w:val="415"/>
        </w:trPr>
        <w:tc>
          <w:tcPr>
            <w:tcW w:w="220" w:type="pct"/>
          </w:tcPr>
          <w:p w:rsidR="00BD3A14" w:rsidRPr="00BD3A14" w:rsidRDefault="00BD3A14" w:rsidP="005E54D7">
            <w:pPr>
              <w:pStyle w:val="naiskr"/>
              <w:spacing w:before="0" w:beforeAutospacing="0" w:after="0" w:afterAutospacing="0"/>
              <w:ind w:left="57" w:right="57"/>
              <w:jc w:val="center"/>
            </w:pPr>
            <w:r w:rsidRPr="00BD3A14">
              <w:t>1.</w:t>
            </w:r>
          </w:p>
        </w:tc>
        <w:tc>
          <w:tcPr>
            <w:tcW w:w="1274" w:type="pct"/>
          </w:tcPr>
          <w:p w:rsidR="00BD3A14" w:rsidRPr="00BD3A14" w:rsidRDefault="00BD3A14" w:rsidP="005E54D7">
            <w:pPr>
              <w:pStyle w:val="naiskr"/>
              <w:spacing w:before="0" w:beforeAutospacing="0" w:after="0" w:afterAutospacing="0"/>
              <w:ind w:left="57" w:right="57"/>
            </w:pPr>
            <w:r w:rsidRPr="00BD3A14">
              <w:t>Pamatojums</w:t>
            </w:r>
          </w:p>
        </w:tc>
        <w:tc>
          <w:tcPr>
            <w:tcW w:w="3506" w:type="pct"/>
          </w:tcPr>
          <w:p w:rsidR="00BD3A14" w:rsidRPr="00BD3A14" w:rsidRDefault="00BD3A14" w:rsidP="00811390">
            <w:pPr>
              <w:spacing w:after="0" w:line="240" w:lineRule="auto"/>
              <w:ind w:left="57" w:right="57" w:firstLine="189"/>
              <w:jc w:val="both"/>
              <w:rPr>
                <w:rFonts w:ascii="Times New Roman" w:hAnsi="Times New Roman" w:cs="Times New Roman"/>
                <w:sz w:val="24"/>
                <w:szCs w:val="24"/>
                <w:shd w:val="clear" w:color="auto" w:fill="FFFFFF"/>
              </w:rPr>
            </w:pPr>
            <w:r w:rsidRPr="00BD3A14">
              <w:rPr>
                <w:rFonts w:ascii="Times New Roman" w:hAnsi="Times New Roman"/>
                <w:sz w:val="24"/>
                <w:szCs w:val="24"/>
              </w:rPr>
              <w:t>Minis</w:t>
            </w:r>
            <w:r w:rsidR="00811390">
              <w:rPr>
                <w:rFonts w:ascii="Times New Roman" w:hAnsi="Times New Roman"/>
                <w:sz w:val="24"/>
                <w:szCs w:val="24"/>
              </w:rPr>
              <w:t xml:space="preserve">tru kabineta noteikumu projekts </w:t>
            </w:r>
            <w:r w:rsidRPr="00BD3A14">
              <w:rPr>
                <w:rFonts w:ascii="Times New Roman" w:hAnsi="Times New Roman"/>
                <w:sz w:val="24"/>
                <w:szCs w:val="24"/>
              </w:rPr>
              <w:t xml:space="preserve">„Valsts atbalsta piešķiršanas kārtība vaislas lauksaimniecības dzīvnieku ierakstīšanai ciltsgrāmatā, kā arī to ģenētiskās kvalitātes noteikšanai un produktivitātes datu izvērtēšanai” (turpmāk – noteikumu projekts) ir sagatavots, pamatojoties uz Lauksaimniecības un lauku attīstības likuma 5.panta ceturto daļu. </w:t>
            </w:r>
          </w:p>
        </w:tc>
      </w:tr>
      <w:tr w:rsidR="00BD3A14" w:rsidRPr="00BD3A14" w:rsidTr="005E54D7">
        <w:trPr>
          <w:trHeight w:val="472"/>
        </w:trPr>
        <w:tc>
          <w:tcPr>
            <w:tcW w:w="220" w:type="pct"/>
          </w:tcPr>
          <w:p w:rsidR="00BD3A14" w:rsidRPr="00BD3A14" w:rsidRDefault="00BD3A14" w:rsidP="005E54D7">
            <w:pPr>
              <w:pStyle w:val="naiskr"/>
              <w:spacing w:before="0" w:beforeAutospacing="0" w:after="0" w:afterAutospacing="0"/>
              <w:ind w:left="57" w:right="57"/>
              <w:jc w:val="center"/>
            </w:pPr>
            <w:r w:rsidRPr="00BD3A14">
              <w:t>2.</w:t>
            </w:r>
          </w:p>
        </w:tc>
        <w:tc>
          <w:tcPr>
            <w:tcW w:w="1274" w:type="pct"/>
          </w:tcPr>
          <w:p w:rsidR="00BD3A14" w:rsidRPr="00BD3A14" w:rsidRDefault="00BD3A14" w:rsidP="005E54D7">
            <w:pPr>
              <w:pStyle w:val="naiskr"/>
              <w:tabs>
                <w:tab w:val="left" w:pos="170"/>
              </w:tabs>
              <w:spacing w:before="0" w:beforeAutospacing="0" w:after="0" w:afterAutospacing="0"/>
              <w:ind w:left="57" w:right="57"/>
            </w:pPr>
            <w:r w:rsidRPr="00BD3A14">
              <w:t>Pašreizējā situācija un problēmas, kuru risināšanai tiesību akta projekts izstrādāts, tiesiskā regulējuma mērķis un būtība</w:t>
            </w:r>
          </w:p>
        </w:tc>
        <w:tc>
          <w:tcPr>
            <w:tcW w:w="3506" w:type="pct"/>
          </w:tcPr>
          <w:p w:rsidR="00BD3A14" w:rsidRPr="00BD3A14" w:rsidRDefault="00BD3A14" w:rsidP="005E54D7">
            <w:pPr>
              <w:spacing w:after="0" w:line="240" w:lineRule="auto"/>
              <w:ind w:firstLine="345"/>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Noteikumu projekts attiecas uz dabas resursu, lauksaimnieciskās ražošanas un pārstrādes politikas jomu.</w:t>
            </w:r>
          </w:p>
          <w:p w:rsidR="00BD3A14" w:rsidRPr="00BD3A14" w:rsidRDefault="00BD3A14" w:rsidP="005E54D7">
            <w:pPr>
              <w:spacing w:after="0" w:line="240" w:lineRule="auto"/>
              <w:ind w:firstLine="345"/>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Noteikumu projekts sagatavots, lai nodrošinātu pārejas posma valsts atbalstu 201</w:t>
            </w:r>
            <w:r w:rsidR="00886316">
              <w:rPr>
                <w:rFonts w:ascii="Times New Roman" w:eastAsia="Times New Roman" w:hAnsi="Times New Roman" w:cs="Times New Roman"/>
                <w:sz w:val="24"/>
                <w:szCs w:val="24"/>
              </w:rPr>
              <w:t>7</w:t>
            </w:r>
            <w:r w:rsidRPr="00BD3A14">
              <w:rPr>
                <w:rFonts w:ascii="Times New Roman" w:eastAsia="Times New Roman" w:hAnsi="Times New Roman" w:cs="Times New Roman"/>
                <w:sz w:val="24"/>
                <w:szCs w:val="24"/>
              </w:rPr>
              <w:t xml:space="preserve">.gadā par pakalpojumu, kas ietver ar sieviešu kārtas vaislas dzīvnieku </w:t>
            </w:r>
            <w:proofErr w:type="spellStart"/>
            <w:r w:rsidRPr="00BD3A14">
              <w:rPr>
                <w:rFonts w:ascii="Times New Roman" w:eastAsia="Times New Roman" w:hAnsi="Times New Roman" w:cs="Times New Roman"/>
                <w:sz w:val="24"/>
                <w:szCs w:val="24"/>
              </w:rPr>
              <w:t>ciltsdokumentācijas</w:t>
            </w:r>
            <w:proofErr w:type="spellEnd"/>
            <w:r w:rsidRPr="00BD3A14">
              <w:rPr>
                <w:rFonts w:ascii="Times New Roman" w:eastAsia="Times New Roman" w:hAnsi="Times New Roman" w:cs="Times New Roman"/>
                <w:sz w:val="24"/>
                <w:szCs w:val="24"/>
              </w:rPr>
              <w:t xml:space="preserve"> sagatavošanu un to atbilstības izvērtēšanu uzņemšanai ciltsgrāmatā, ģenētiskās kvalitātes, darbspēju noteikšanu un produktivitātes datu izvērtēšanu saistītās izmaksas.</w:t>
            </w:r>
          </w:p>
          <w:p w:rsidR="00BD3A14" w:rsidRPr="00BD3A14" w:rsidRDefault="00BD3A14" w:rsidP="005E54D7">
            <w:pPr>
              <w:spacing w:after="0" w:line="240" w:lineRule="auto"/>
              <w:ind w:left="102" w:firstLine="243"/>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 xml:space="preserve">Sagatavotajā noteikumu projektā ir noteiktas nepieciešamās summas pārejas posma valsts atbalstam, lai nodrošinātu vaislas sivēnmāšu, 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 </w:t>
            </w:r>
          </w:p>
          <w:p w:rsidR="00BD3A14" w:rsidRPr="00BD3A14" w:rsidRDefault="00BD3A14" w:rsidP="005E54D7">
            <w:pPr>
              <w:spacing w:after="0" w:line="240" w:lineRule="auto"/>
              <w:ind w:firstLine="376"/>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 xml:space="preserve">Pārejas posma valsts atbalstu </w:t>
            </w:r>
            <w:r w:rsidRPr="00BD3A14">
              <w:rPr>
                <w:rFonts w:ascii="Times New Roman" w:eastAsia="Calibri" w:hAnsi="Times New Roman" w:cs="Times New Roman"/>
                <w:sz w:val="24"/>
                <w:szCs w:val="24"/>
                <w:lang w:eastAsia="en-US"/>
              </w:rPr>
              <w:t>201</w:t>
            </w:r>
            <w:r w:rsidR="00886316">
              <w:rPr>
                <w:rFonts w:ascii="Times New Roman" w:eastAsia="Calibri" w:hAnsi="Times New Roman" w:cs="Times New Roman"/>
                <w:sz w:val="24"/>
                <w:szCs w:val="24"/>
                <w:lang w:eastAsia="en-US"/>
              </w:rPr>
              <w:t>7</w:t>
            </w:r>
            <w:r w:rsidRPr="00BD3A14">
              <w:rPr>
                <w:rFonts w:ascii="Times New Roman" w:eastAsia="Calibri" w:hAnsi="Times New Roman" w:cs="Times New Roman"/>
                <w:sz w:val="24"/>
                <w:szCs w:val="24"/>
                <w:lang w:eastAsia="en-US"/>
              </w:rPr>
              <w:t xml:space="preserve">.gadā </w:t>
            </w:r>
            <w:r w:rsidRPr="00BD3A14">
              <w:rPr>
                <w:rFonts w:ascii="Times New Roman" w:eastAsia="Times New Roman" w:hAnsi="Times New Roman" w:cs="Times New Roman"/>
                <w:sz w:val="24"/>
                <w:szCs w:val="24"/>
              </w:rPr>
              <w:t xml:space="preserve">piešķir saskaņā ar Komisijas 2014.gada 25.jūnija Regulas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L 193) (turpmāk – Regula Nr.702/2014) 27.panta 1.punkta „a” un „b” apakšpunkta nosacījumiem. </w:t>
            </w:r>
          </w:p>
          <w:p w:rsidR="00BD3A14" w:rsidRPr="00BD3A14" w:rsidRDefault="00BD3A14" w:rsidP="005E54D7">
            <w:pPr>
              <w:spacing w:after="0" w:line="240" w:lineRule="auto"/>
              <w:ind w:left="102" w:firstLine="243"/>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 xml:space="preserve">Regulas Nr.702/2014 27.panta 1.punkta „a” apakšpunktā noteiktā ciltsgrāmatas izveidošana un uzturēšana ir iespējama, tikai izpildot Regulas Nr.702/2014 27.panta 1.punkta „b” apakšpunktā minētos dzīvnieku ģenētiskās kvalitātes un produktivitātes testus. Ciltsgrāmatas izveidošana un uzturēšana ir komplekss pasākums, kas plašākā izpratnē ietver sieviešu kārtas vaislas dzīvnieku sagatavošanu ierakstīšanai ciltsgrāmatā (dzīvnieku ģenētiskās kvalitātes noteikšanu un produktivitātes izvērtēšanu), un to nevar pilnvērtīgi izdarīt bez </w:t>
            </w:r>
            <w:proofErr w:type="spellStart"/>
            <w:r w:rsidRPr="00BD3A14">
              <w:rPr>
                <w:rFonts w:ascii="Times New Roman" w:eastAsia="Times New Roman" w:hAnsi="Times New Roman" w:cs="Times New Roman"/>
                <w:sz w:val="24"/>
                <w:szCs w:val="24"/>
              </w:rPr>
              <w:t>ciltsdokumentācijas</w:t>
            </w:r>
            <w:proofErr w:type="spellEnd"/>
            <w:r w:rsidRPr="00BD3A14">
              <w:rPr>
                <w:rFonts w:ascii="Times New Roman" w:eastAsia="Times New Roman" w:hAnsi="Times New Roman" w:cs="Times New Roman"/>
                <w:sz w:val="24"/>
                <w:szCs w:val="24"/>
              </w:rPr>
              <w:t xml:space="preserve"> sagatavošanas un izvērtēšanas, dzīvnieku izcelšanās un ģenētiskās kvalitātes noteikšanas. </w:t>
            </w:r>
          </w:p>
          <w:p w:rsidR="00BD3A14" w:rsidRPr="00BD3A14" w:rsidRDefault="00BD3A14" w:rsidP="005E54D7">
            <w:pPr>
              <w:spacing w:after="0" w:line="240" w:lineRule="auto"/>
              <w:ind w:left="102" w:firstLine="243"/>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Pārejas posma valsts atbalsts 201</w:t>
            </w:r>
            <w:r w:rsidR="00773A98">
              <w:rPr>
                <w:rFonts w:ascii="Times New Roman" w:eastAsia="Times New Roman" w:hAnsi="Times New Roman" w:cs="Times New Roman"/>
                <w:sz w:val="24"/>
                <w:szCs w:val="24"/>
              </w:rPr>
              <w:t>7</w:t>
            </w:r>
            <w:r w:rsidRPr="00BD3A14">
              <w:rPr>
                <w:rFonts w:ascii="Times New Roman" w:eastAsia="Times New Roman" w:hAnsi="Times New Roman" w:cs="Times New Roman"/>
                <w:sz w:val="24"/>
                <w:szCs w:val="24"/>
              </w:rPr>
              <w:t>.gadam</w:t>
            </w:r>
            <w:r w:rsidR="00773A98" w:rsidRPr="00BD3A14">
              <w:rPr>
                <w:rFonts w:ascii="Times New Roman" w:eastAsia="Times New Roman" w:hAnsi="Times New Roman" w:cs="Times New Roman"/>
                <w:sz w:val="24"/>
                <w:szCs w:val="24"/>
              </w:rPr>
              <w:t xml:space="preserve"> paredzēts</w:t>
            </w:r>
            <w:r w:rsidR="00773A98">
              <w:rPr>
                <w:rFonts w:ascii="Times New Roman" w:eastAsia="Times New Roman" w:hAnsi="Times New Roman" w:cs="Times New Roman"/>
                <w:sz w:val="24"/>
                <w:szCs w:val="24"/>
              </w:rPr>
              <w:t xml:space="preserve"> 8 572 267 </w:t>
            </w:r>
            <w:proofErr w:type="spellStart"/>
            <w:r w:rsidR="00773A98" w:rsidRPr="00773A98">
              <w:rPr>
                <w:rFonts w:ascii="Times New Roman" w:eastAsia="Times New Roman" w:hAnsi="Times New Roman" w:cs="Times New Roman"/>
                <w:i/>
                <w:sz w:val="24"/>
                <w:szCs w:val="24"/>
              </w:rPr>
              <w:t>euro</w:t>
            </w:r>
            <w:proofErr w:type="spellEnd"/>
            <w:r w:rsidR="00773A98">
              <w:rPr>
                <w:rFonts w:ascii="Times New Roman" w:eastAsia="Times New Roman" w:hAnsi="Times New Roman" w:cs="Times New Roman"/>
                <w:sz w:val="24"/>
                <w:szCs w:val="24"/>
              </w:rPr>
              <w:t xml:space="preserve"> apmērā</w:t>
            </w:r>
            <w:r w:rsidRPr="00BD3A14">
              <w:rPr>
                <w:rFonts w:ascii="Times New Roman" w:eastAsia="Times New Roman" w:hAnsi="Times New Roman" w:cs="Times New Roman"/>
                <w:sz w:val="24"/>
                <w:szCs w:val="24"/>
              </w:rPr>
              <w:t xml:space="preserve">, un noteikumu projekta </w:t>
            </w:r>
            <w:r w:rsidR="00773A98">
              <w:rPr>
                <w:rFonts w:ascii="Times New Roman" w:eastAsia="Times New Roman" w:hAnsi="Times New Roman" w:cs="Times New Roman"/>
                <w:sz w:val="24"/>
                <w:szCs w:val="24"/>
              </w:rPr>
              <w:t>4</w:t>
            </w:r>
            <w:r w:rsidRPr="00BD3A14">
              <w:rPr>
                <w:rFonts w:ascii="Times New Roman" w:eastAsia="Times New Roman" w:hAnsi="Times New Roman" w:cs="Times New Roman"/>
                <w:sz w:val="24"/>
                <w:szCs w:val="24"/>
              </w:rPr>
              <w:t>.punktā ir plānots finansējums pa nozarēm šādā apmērā:</w:t>
            </w:r>
          </w:p>
          <w:p w:rsidR="00BD3A14" w:rsidRPr="00BD3A14" w:rsidRDefault="00BD3A14" w:rsidP="00773A98">
            <w:pPr>
              <w:spacing w:after="0" w:line="240" w:lineRule="auto"/>
              <w:ind w:firstLine="376"/>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 xml:space="preserve">1) cūkkopības nozarei – </w:t>
            </w:r>
            <w:r w:rsidR="00773A98">
              <w:rPr>
                <w:rFonts w:ascii="Times New Roman" w:eastAsia="Times New Roman" w:hAnsi="Times New Roman" w:cs="Times New Roman"/>
                <w:sz w:val="24"/>
                <w:szCs w:val="24"/>
              </w:rPr>
              <w:t>6 984 070</w:t>
            </w:r>
            <w:r w:rsidRPr="00BD3A14">
              <w:rPr>
                <w:rFonts w:ascii="Times New Roman" w:eastAsia="Times New Roman" w:hAnsi="Times New Roman" w:cs="Times New Roman"/>
                <w:sz w:val="24"/>
                <w:szCs w:val="24"/>
              </w:rPr>
              <w:t xml:space="preserve"> </w:t>
            </w:r>
            <w:proofErr w:type="spellStart"/>
            <w:r w:rsidRPr="00773A98">
              <w:rPr>
                <w:rFonts w:ascii="Times New Roman" w:eastAsia="Times New Roman" w:hAnsi="Times New Roman" w:cs="Times New Roman"/>
                <w:i/>
                <w:sz w:val="24"/>
                <w:szCs w:val="24"/>
              </w:rPr>
              <w:t>euro</w:t>
            </w:r>
            <w:proofErr w:type="spellEnd"/>
            <w:r w:rsidRPr="00BD3A14">
              <w:rPr>
                <w:rFonts w:ascii="Times New Roman" w:eastAsia="Times New Roman" w:hAnsi="Times New Roman" w:cs="Times New Roman"/>
                <w:sz w:val="24"/>
                <w:szCs w:val="24"/>
              </w:rPr>
              <w:t>;</w:t>
            </w:r>
          </w:p>
          <w:p w:rsidR="00BD3A14" w:rsidRPr="00BD3A14" w:rsidRDefault="00773A98" w:rsidP="005E54D7">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BD3A14" w:rsidRPr="00BD3A14">
              <w:rPr>
                <w:rFonts w:ascii="Times New Roman" w:eastAsia="Times New Roman" w:hAnsi="Times New Roman" w:cs="Times New Roman"/>
                <w:sz w:val="24"/>
                <w:szCs w:val="24"/>
              </w:rPr>
              <w:t xml:space="preserve">) gaļas liellopu audzēšanas nozarei – </w:t>
            </w:r>
            <w:r>
              <w:rPr>
                <w:rFonts w:ascii="Times New Roman" w:eastAsia="Times New Roman" w:hAnsi="Times New Roman" w:cs="Times New Roman"/>
                <w:sz w:val="24"/>
                <w:szCs w:val="24"/>
              </w:rPr>
              <w:t>1 277 135</w:t>
            </w:r>
            <w:r w:rsidR="00BD3A14" w:rsidRPr="00BD3A14">
              <w:rPr>
                <w:rFonts w:ascii="Times New Roman" w:eastAsia="Times New Roman" w:hAnsi="Times New Roman" w:cs="Times New Roman"/>
                <w:sz w:val="24"/>
                <w:szCs w:val="24"/>
              </w:rPr>
              <w:t xml:space="preserve"> </w:t>
            </w:r>
            <w:proofErr w:type="spellStart"/>
            <w:r w:rsidR="00BD3A14" w:rsidRPr="00773A98">
              <w:rPr>
                <w:rFonts w:ascii="Times New Roman" w:eastAsia="Times New Roman" w:hAnsi="Times New Roman" w:cs="Times New Roman"/>
                <w:i/>
                <w:sz w:val="24"/>
                <w:szCs w:val="24"/>
              </w:rPr>
              <w:t>euro</w:t>
            </w:r>
            <w:proofErr w:type="spellEnd"/>
            <w:r w:rsidR="00BD3A14" w:rsidRPr="00BD3A14">
              <w:rPr>
                <w:rFonts w:ascii="Times New Roman" w:eastAsia="Times New Roman" w:hAnsi="Times New Roman" w:cs="Times New Roman"/>
                <w:sz w:val="24"/>
                <w:szCs w:val="24"/>
              </w:rPr>
              <w:t>;</w:t>
            </w:r>
          </w:p>
          <w:p w:rsidR="00BD3A14" w:rsidRPr="00BD3A14" w:rsidRDefault="00773A98" w:rsidP="005E54D7">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D3A14" w:rsidRPr="00BD3A14">
              <w:rPr>
                <w:rFonts w:ascii="Times New Roman" w:eastAsia="Times New Roman" w:hAnsi="Times New Roman" w:cs="Times New Roman"/>
                <w:sz w:val="24"/>
                <w:szCs w:val="24"/>
              </w:rPr>
              <w:t xml:space="preserve">) kazkopības nozarei – </w:t>
            </w:r>
            <w:r>
              <w:rPr>
                <w:rFonts w:ascii="Times New Roman" w:eastAsia="Times New Roman" w:hAnsi="Times New Roman" w:cs="Times New Roman"/>
                <w:sz w:val="24"/>
                <w:szCs w:val="24"/>
              </w:rPr>
              <w:t>30 864</w:t>
            </w:r>
            <w:r w:rsidR="00BD3A14" w:rsidRPr="00BD3A14">
              <w:rPr>
                <w:rFonts w:ascii="Times New Roman" w:eastAsia="Times New Roman" w:hAnsi="Times New Roman" w:cs="Times New Roman"/>
                <w:sz w:val="24"/>
                <w:szCs w:val="24"/>
              </w:rPr>
              <w:t xml:space="preserve"> </w:t>
            </w:r>
            <w:proofErr w:type="spellStart"/>
            <w:r w:rsidR="00BD3A14" w:rsidRPr="00773A98">
              <w:rPr>
                <w:rFonts w:ascii="Times New Roman" w:eastAsia="Times New Roman" w:hAnsi="Times New Roman" w:cs="Times New Roman"/>
                <w:i/>
                <w:sz w:val="24"/>
                <w:szCs w:val="24"/>
              </w:rPr>
              <w:t>euro</w:t>
            </w:r>
            <w:proofErr w:type="spellEnd"/>
            <w:r w:rsidR="00BD3A14" w:rsidRPr="00BD3A14">
              <w:rPr>
                <w:rFonts w:ascii="Times New Roman" w:eastAsia="Times New Roman" w:hAnsi="Times New Roman" w:cs="Times New Roman"/>
                <w:sz w:val="24"/>
                <w:szCs w:val="24"/>
              </w:rPr>
              <w:t xml:space="preserve">; </w:t>
            </w:r>
          </w:p>
          <w:p w:rsidR="00BD3A14" w:rsidRPr="00BD3A14" w:rsidRDefault="00773A98" w:rsidP="005E54D7">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D3A14" w:rsidRPr="00BD3A14">
              <w:rPr>
                <w:rFonts w:ascii="Times New Roman" w:eastAsia="Times New Roman" w:hAnsi="Times New Roman" w:cs="Times New Roman"/>
                <w:sz w:val="24"/>
                <w:szCs w:val="24"/>
              </w:rPr>
              <w:t xml:space="preserve">) aitkopības nozarei – </w:t>
            </w:r>
            <w:r>
              <w:rPr>
                <w:rFonts w:ascii="Times New Roman" w:eastAsia="Times New Roman" w:hAnsi="Times New Roman" w:cs="Times New Roman"/>
                <w:sz w:val="24"/>
                <w:szCs w:val="24"/>
              </w:rPr>
              <w:t>232 650</w:t>
            </w:r>
            <w:r w:rsidR="00BD3A14" w:rsidRPr="00BD3A14">
              <w:rPr>
                <w:rFonts w:ascii="Times New Roman" w:eastAsia="Times New Roman" w:hAnsi="Times New Roman" w:cs="Times New Roman"/>
                <w:sz w:val="24"/>
                <w:szCs w:val="24"/>
              </w:rPr>
              <w:t xml:space="preserve"> </w:t>
            </w:r>
            <w:proofErr w:type="spellStart"/>
            <w:r w:rsidR="00BD3A14" w:rsidRPr="00773A98">
              <w:rPr>
                <w:rFonts w:ascii="Times New Roman" w:eastAsia="Times New Roman" w:hAnsi="Times New Roman" w:cs="Times New Roman"/>
                <w:i/>
                <w:sz w:val="24"/>
                <w:szCs w:val="24"/>
              </w:rPr>
              <w:t>euro</w:t>
            </w:r>
            <w:proofErr w:type="spellEnd"/>
            <w:r w:rsidR="00BD3A14" w:rsidRPr="00BD3A14">
              <w:rPr>
                <w:rFonts w:ascii="Times New Roman" w:eastAsia="Times New Roman" w:hAnsi="Times New Roman" w:cs="Times New Roman"/>
                <w:sz w:val="24"/>
                <w:szCs w:val="24"/>
              </w:rPr>
              <w:t>;</w:t>
            </w:r>
          </w:p>
          <w:p w:rsidR="00BD3A14" w:rsidRPr="00BD3A14" w:rsidRDefault="00773A98" w:rsidP="005E54D7">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D3A14" w:rsidRPr="00BD3A14">
              <w:rPr>
                <w:rFonts w:ascii="Times New Roman" w:eastAsia="Times New Roman" w:hAnsi="Times New Roman" w:cs="Times New Roman"/>
                <w:sz w:val="24"/>
                <w:szCs w:val="24"/>
              </w:rPr>
              <w:t xml:space="preserve">) zirgkopības nozarei – 47 548 </w:t>
            </w:r>
            <w:proofErr w:type="spellStart"/>
            <w:r w:rsidR="00BD3A14" w:rsidRPr="00773A98">
              <w:rPr>
                <w:rFonts w:ascii="Times New Roman" w:eastAsia="Times New Roman" w:hAnsi="Times New Roman" w:cs="Times New Roman"/>
                <w:i/>
                <w:sz w:val="24"/>
                <w:szCs w:val="24"/>
              </w:rPr>
              <w:t>euro</w:t>
            </w:r>
            <w:proofErr w:type="spellEnd"/>
            <w:r w:rsidR="00BD3A14" w:rsidRPr="00BD3A14">
              <w:rPr>
                <w:rFonts w:ascii="Times New Roman" w:eastAsia="Times New Roman" w:hAnsi="Times New Roman" w:cs="Times New Roman"/>
                <w:sz w:val="24"/>
                <w:szCs w:val="24"/>
              </w:rPr>
              <w:t>.</w:t>
            </w:r>
          </w:p>
          <w:p w:rsidR="00FC2B0E" w:rsidRDefault="00BD3A14" w:rsidP="005E54D7">
            <w:pPr>
              <w:spacing w:after="0" w:line="240" w:lineRule="auto"/>
              <w:ind w:firstLine="376"/>
              <w:jc w:val="both"/>
              <w:rPr>
                <w:rFonts w:ascii="Times New Roman" w:eastAsia="Times New Roman" w:hAnsi="Times New Roman" w:cs="Times New Roman"/>
                <w:sz w:val="24"/>
                <w:szCs w:val="24"/>
              </w:rPr>
            </w:pPr>
            <w:r w:rsidRPr="00BD3A14">
              <w:rPr>
                <w:rFonts w:ascii="Times New Roman" w:eastAsia="Times New Roman" w:hAnsi="Times New Roman" w:cs="Times New Roman"/>
                <w:sz w:val="24"/>
                <w:szCs w:val="24"/>
              </w:rPr>
              <w:t>Pārejas posma valsts atbalstu 201</w:t>
            </w:r>
            <w:r w:rsidR="00773A98">
              <w:rPr>
                <w:rFonts w:ascii="Times New Roman" w:eastAsia="Times New Roman" w:hAnsi="Times New Roman" w:cs="Times New Roman"/>
                <w:sz w:val="24"/>
                <w:szCs w:val="24"/>
              </w:rPr>
              <w:t>7</w:t>
            </w:r>
            <w:r w:rsidRPr="00BD3A14">
              <w:rPr>
                <w:rFonts w:ascii="Times New Roman" w:eastAsia="Times New Roman" w:hAnsi="Times New Roman" w:cs="Times New Roman"/>
                <w:sz w:val="24"/>
                <w:szCs w:val="24"/>
              </w:rPr>
              <w:t xml:space="preserve">.gadā plānots izmaksāt kā vienreizēju maksājumu. </w:t>
            </w:r>
          </w:p>
          <w:p w:rsidR="00FC2B0E" w:rsidRPr="00FC2B0E" w:rsidRDefault="00FC2B0E" w:rsidP="00FC2B0E">
            <w:pPr>
              <w:spacing w:after="0" w:line="240" w:lineRule="auto"/>
              <w:ind w:firstLine="376"/>
              <w:jc w:val="both"/>
              <w:rPr>
                <w:rFonts w:ascii="Times New Roman" w:eastAsia="Times New Roman" w:hAnsi="Times New Roman" w:cs="Times New Roman"/>
                <w:sz w:val="24"/>
                <w:szCs w:val="24"/>
              </w:rPr>
            </w:pPr>
            <w:r w:rsidRPr="00FC2B0E">
              <w:rPr>
                <w:rFonts w:ascii="Times New Roman" w:eastAsia="Times New Roman" w:hAnsi="Times New Roman" w:cs="Times New Roman"/>
                <w:sz w:val="24"/>
                <w:szCs w:val="24"/>
              </w:rPr>
              <w:t>Tā kā atbalsta pasākumu pretendenti ir šķirnes dzīvnieku audzētāju organizācijas (nevalstiskas organizācijas), kurām nav brīvu finanšu līdzekļu, lai varētu īstenot minētos atbalsta pasākumus, noteikumu projekta 1</w:t>
            </w:r>
            <w:r>
              <w:rPr>
                <w:rFonts w:ascii="Times New Roman" w:eastAsia="Times New Roman" w:hAnsi="Times New Roman" w:cs="Times New Roman"/>
                <w:sz w:val="24"/>
                <w:szCs w:val="24"/>
              </w:rPr>
              <w:t>5</w:t>
            </w:r>
            <w:r w:rsidRPr="00FC2B0E">
              <w:rPr>
                <w:rFonts w:ascii="Times New Roman" w:eastAsia="Times New Roman" w:hAnsi="Times New Roman" w:cs="Times New Roman"/>
                <w:sz w:val="24"/>
                <w:szCs w:val="24"/>
              </w:rPr>
              <w:t>.punktā ir noteikts, ka atbalstam pretendenti piesakās līdz 201</w:t>
            </w:r>
            <w:r>
              <w:rPr>
                <w:rFonts w:ascii="Times New Roman" w:eastAsia="Times New Roman" w:hAnsi="Times New Roman" w:cs="Times New Roman"/>
                <w:sz w:val="24"/>
                <w:szCs w:val="24"/>
              </w:rPr>
              <w:t>7</w:t>
            </w:r>
            <w:r w:rsidRPr="00FC2B0E">
              <w:rPr>
                <w:rFonts w:ascii="Times New Roman" w:eastAsia="Times New Roman" w:hAnsi="Times New Roman" w:cs="Times New Roman"/>
                <w:sz w:val="24"/>
                <w:szCs w:val="24"/>
              </w:rPr>
              <w:t xml:space="preserve">.gada </w:t>
            </w:r>
            <w:r w:rsidR="003C0132">
              <w:rPr>
                <w:rFonts w:ascii="Times New Roman" w:eastAsia="Times New Roman" w:hAnsi="Times New Roman" w:cs="Times New Roman"/>
                <w:sz w:val="24"/>
                <w:szCs w:val="24"/>
              </w:rPr>
              <w:t>20</w:t>
            </w:r>
            <w:r>
              <w:rPr>
                <w:rFonts w:ascii="Times New Roman" w:eastAsia="Times New Roman" w:hAnsi="Times New Roman" w:cs="Times New Roman"/>
                <w:sz w:val="24"/>
                <w:szCs w:val="24"/>
              </w:rPr>
              <w:t>.maijam</w:t>
            </w:r>
            <w:r w:rsidRPr="00FC2B0E">
              <w:rPr>
                <w:rFonts w:ascii="Times New Roman" w:eastAsia="Times New Roman" w:hAnsi="Times New Roman" w:cs="Times New Roman"/>
                <w:sz w:val="24"/>
                <w:szCs w:val="24"/>
              </w:rPr>
              <w:t xml:space="preserve"> (tas ir, pretendentam ir dota iespēja uz atbalstu pieteikties no noteikumu spēkā stāšanās brīža līdz noteikumu projektā minētajam termiņam), lai par pakalpojumu saņemtu noteikumu projekta 1</w:t>
            </w:r>
            <w:r>
              <w:rPr>
                <w:rFonts w:ascii="Times New Roman" w:eastAsia="Times New Roman" w:hAnsi="Times New Roman" w:cs="Times New Roman"/>
                <w:sz w:val="24"/>
                <w:szCs w:val="24"/>
              </w:rPr>
              <w:t>7</w:t>
            </w:r>
            <w:r w:rsidRPr="00FC2B0E">
              <w:rPr>
                <w:rFonts w:ascii="Times New Roman" w:eastAsia="Times New Roman" w:hAnsi="Times New Roman" w:cs="Times New Roman"/>
                <w:sz w:val="24"/>
                <w:szCs w:val="24"/>
              </w:rPr>
              <w:t xml:space="preserve">.punktā paredzēto priekšapmaksu cūkkopības, gaļas liellopu audzēšanas un kazkopības nozarē – 75 procentu apmērā no plānotajām administratīvajām izmaksām, bet aitkopības un zirgkopības nozarē – 90 procentu apmērā no plānotās atbalsta maksājumu summas. </w:t>
            </w:r>
          </w:p>
          <w:p w:rsidR="00FC2B0E" w:rsidRPr="00FC2B0E" w:rsidRDefault="00FC2B0E" w:rsidP="00FC2B0E">
            <w:pPr>
              <w:spacing w:after="0" w:line="240" w:lineRule="auto"/>
              <w:ind w:firstLine="376"/>
              <w:jc w:val="both"/>
              <w:rPr>
                <w:rFonts w:ascii="Times New Roman" w:eastAsia="Times New Roman" w:hAnsi="Times New Roman" w:cs="Times New Roman"/>
                <w:sz w:val="24"/>
                <w:szCs w:val="24"/>
              </w:rPr>
            </w:pPr>
            <w:r w:rsidRPr="00FC2B0E">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19</w:t>
            </w:r>
            <w:r w:rsidRPr="00FC2B0E">
              <w:rPr>
                <w:rFonts w:ascii="Times New Roman" w:eastAsia="Times New Roman" w:hAnsi="Times New Roman" w:cs="Times New Roman"/>
                <w:sz w:val="24"/>
                <w:szCs w:val="24"/>
              </w:rPr>
              <w:t>.punktā ir noteikts beigu termiņš, līdz kuram attiecīgās nozares pretendentiem ir jāiesniedz pārskati par ierakstīšanai ciltsgrāmatā sagatavotiem vai ciltsgrāmatā ierakstītiem dzīvniekiem un samaksu apliecinošo dokumentu kopijas.</w:t>
            </w:r>
          </w:p>
          <w:p w:rsidR="00BD3A14" w:rsidRPr="00BD3A14" w:rsidRDefault="005B31FC" w:rsidP="005E54D7">
            <w:pPr>
              <w:spacing w:after="0" w:line="240" w:lineRule="auto"/>
              <w:ind w:firstLine="376"/>
              <w:jc w:val="both"/>
              <w:rPr>
                <w:rFonts w:ascii="TimesNewRomanPS-BoldMT" w:eastAsia="Times New Roman" w:hAnsi="TimesNewRomanPS-BoldMT" w:cs="TimesNewRomanPS-BoldMT"/>
                <w:b/>
                <w:bCs/>
                <w:sz w:val="24"/>
                <w:szCs w:val="24"/>
              </w:rPr>
            </w:pPr>
            <w:r w:rsidRPr="00917DDA">
              <w:rPr>
                <w:rFonts w:ascii="Times New Roman" w:eastAsia="Times New Roman" w:hAnsi="Times New Roman" w:cs="Times New Roman"/>
                <w:sz w:val="24"/>
                <w:szCs w:val="24"/>
              </w:rPr>
              <w:t>P</w:t>
            </w:r>
            <w:r w:rsidR="00BD3A14" w:rsidRPr="00917DDA">
              <w:rPr>
                <w:rFonts w:ascii="Times New Roman" w:eastAsia="Times New Roman" w:hAnsi="Times New Roman" w:cs="Times New Roman"/>
                <w:sz w:val="24"/>
                <w:szCs w:val="24"/>
              </w:rPr>
              <w:t>ārejas posma valsts atbalst</w:t>
            </w:r>
            <w:r w:rsidR="00917DDA" w:rsidRPr="00917DDA">
              <w:rPr>
                <w:rFonts w:ascii="Times New Roman" w:eastAsia="Times New Roman" w:hAnsi="Times New Roman" w:cs="Times New Roman"/>
                <w:sz w:val="24"/>
                <w:szCs w:val="24"/>
              </w:rPr>
              <w:t>u</w:t>
            </w:r>
            <w:r w:rsidRPr="00917DDA">
              <w:rPr>
                <w:rFonts w:ascii="Times New Roman" w:eastAsia="Times New Roman" w:hAnsi="Times New Roman" w:cs="Times New Roman"/>
                <w:sz w:val="24"/>
                <w:szCs w:val="24"/>
              </w:rPr>
              <w:t xml:space="preserve"> ciltsdarbam</w:t>
            </w:r>
            <w:r w:rsidR="00BD3A14" w:rsidRPr="00917DDA">
              <w:rPr>
                <w:rFonts w:ascii="Times New Roman" w:eastAsia="Times New Roman" w:hAnsi="Times New Roman" w:cs="Times New Roman"/>
                <w:sz w:val="24"/>
                <w:szCs w:val="24"/>
              </w:rPr>
              <w:t xml:space="preserve"> </w:t>
            </w:r>
            <w:r w:rsidR="00FC2B0E" w:rsidRPr="00917DDA">
              <w:rPr>
                <w:rFonts w:ascii="Times New Roman" w:eastAsia="Times New Roman" w:hAnsi="Times New Roman" w:cs="Times New Roman"/>
                <w:sz w:val="24"/>
                <w:szCs w:val="24"/>
              </w:rPr>
              <w:t>8 572 267</w:t>
            </w:r>
            <w:r w:rsidR="00BD3A14" w:rsidRPr="00917DDA">
              <w:rPr>
                <w:rFonts w:ascii="Times New Roman" w:eastAsia="Times New Roman" w:hAnsi="Times New Roman" w:cs="Times New Roman"/>
                <w:sz w:val="24"/>
                <w:szCs w:val="24"/>
              </w:rPr>
              <w:t xml:space="preserve"> </w:t>
            </w:r>
            <w:proofErr w:type="spellStart"/>
            <w:r w:rsidR="00BD3A14" w:rsidRPr="00917DDA">
              <w:rPr>
                <w:rFonts w:ascii="Times New Roman" w:eastAsia="Times New Roman" w:hAnsi="Times New Roman" w:cs="Times New Roman"/>
                <w:i/>
                <w:sz w:val="24"/>
                <w:szCs w:val="24"/>
              </w:rPr>
              <w:t>euro</w:t>
            </w:r>
            <w:proofErr w:type="spellEnd"/>
            <w:r w:rsidR="00BD3A14" w:rsidRPr="00917DDA">
              <w:rPr>
                <w:rFonts w:ascii="Times New Roman" w:eastAsia="Times New Roman" w:hAnsi="Times New Roman" w:cs="Times New Roman"/>
                <w:sz w:val="24"/>
                <w:szCs w:val="24"/>
              </w:rPr>
              <w:t xml:space="preserve"> apmērā </w:t>
            </w:r>
            <w:r w:rsidRPr="00917DDA">
              <w:rPr>
                <w:rFonts w:ascii="Times New Roman" w:eastAsia="Times New Roman" w:hAnsi="Times New Roman" w:cs="Times New Roman"/>
                <w:sz w:val="28"/>
                <w:szCs w:val="28"/>
                <w:lang w:eastAsia="en-US"/>
              </w:rPr>
              <w:t xml:space="preserve"> </w:t>
            </w:r>
            <w:r w:rsidRPr="00917DDA">
              <w:rPr>
                <w:rFonts w:ascii="Times New Roman" w:eastAsia="Times New Roman" w:hAnsi="Times New Roman" w:cs="Times New Roman"/>
                <w:sz w:val="24"/>
                <w:szCs w:val="24"/>
              </w:rPr>
              <w:t>2017.gad</w:t>
            </w:r>
            <w:r w:rsidR="00917DDA" w:rsidRPr="00917DDA">
              <w:rPr>
                <w:rFonts w:ascii="Times New Roman" w:eastAsia="Times New Roman" w:hAnsi="Times New Roman" w:cs="Times New Roman"/>
                <w:sz w:val="24"/>
                <w:szCs w:val="24"/>
              </w:rPr>
              <w:t>ā</w:t>
            </w:r>
            <w:r w:rsidRPr="00917DDA">
              <w:rPr>
                <w:rFonts w:ascii="Times New Roman" w:eastAsia="Times New Roman" w:hAnsi="Times New Roman" w:cs="Times New Roman"/>
                <w:sz w:val="24"/>
                <w:szCs w:val="24"/>
              </w:rPr>
              <w:t xml:space="preserve"> </w:t>
            </w:r>
            <w:r w:rsidR="00917DDA" w:rsidRPr="00917DDA">
              <w:rPr>
                <w:rFonts w:ascii="Times New Roman" w:eastAsia="Times New Roman" w:hAnsi="Times New Roman" w:cs="Times New Roman"/>
                <w:sz w:val="24"/>
                <w:szCs w:val="24"/>
              </w:rPr>
              <w:t>izmaksās</w:t>
            </w:r>
            <w:r w:rsidR="00917DDA">
              <w:t xml:space="preserve"> no </w:t>
            </w:r>
            <w:r w:rsidR="00917DDA" w:rsidRPr="00917DDA">
              <w:rPr>
                <w:rFonts w:ascii="Times New Roman" w:eastAsia="Times New Roman" w:hAnsi="Times New Roman" w:cs="Times New Roman"/>
                <w:sz w:val="24"/>
                <w:szCs w:val="24"/>
              </w:rPr>
              <w:t>Zemkopības ministrijas budžeta programmas 64.00.00. „Eiropas Lauksaimniecības garantiju fonda (ELGF) projektu un pasākumu īstenošana” apakšprogrammas 64.08.00. „Izdevumi Eiropas Lauksaimniecības garantiju fonda (ELGF) projektu un pasākumu īstenošanai (2014–2020)”.</w:t>
            </w:r>
          </w:p>
          <w:p w:rsidR="00BD3A14" w:rsidRDefault="00BD3A14" w:rsidP="005E54D7">
            <w:pPr>
              <w:pStyle w:val="Virsraksts3"/>
              <w:shd w:val="clear" w:color="auto" w:fill="FFFFFF"/>
              <w:spacing w:before="0" w:beforeAutospacing="0" w:after="0" w:afterAutospacing="0"/>
              <w:ind w:right="57" w:firstLine="120"/>
              <w:jc w:val="both"/>
              <w:rPr>
                <w:b w:val="0"/>
                <w:bCs w:val="0"/>
                <w:sz w:val="24"/>
                <w:szCs w:val="24"/>
              </w:rPr>
            </w:pPr>
            <w:r w:rsidRPr="00BD3A14">
              <w:rPr>
                <w:b w:val="0"/>
                <w:bCs w:val="0"/>
                <w:sz w:val="24"/>
                <w:szCs w:val="24"/>
              </w:rPr>
              <w:t xml:space="preserve">Pārejas posma valsts atbalsts ļaus saglabāt ražošanas apjomu un nodrošinās augstvērtīgu sieviešu kārtas lauksaimniecības dzīvu saglabāšanu ganāmpulka </w:t>
            </w:r>
            <w:proofErr w:type="spellStart"/>
            <w:r w:rsidRPr="00BD3A14">
              <w:rPr>
                <w:b w:val="0"/>
                <w:bCs w:val="0"/>
                <w:sz w:val="24"/>
                <w:szCs w:val="24"/>
              </w:rPr>
              <w:t>ciltskodolā</w:t>
            </w:r>
            <w:proofErr w:type="spellEnd"/>
            <w:r w:rsidRPr="00BD3A14">
              <w:rPr>
                <w:b w:val="0"/>
                <w:bCs w:val="0"/>
                <w:sz w:val="24"/>
                <w:szCs w:val="24"/>
              </w:rPr>
              <w:t>.</w:t>
            </w:r>
          </w:p>
          <w:p w:rsidR="00F65B06" w:rsidRPr="00BD3A14" w:rsidRDefault="00F65B06" w:rsidP="005E54D7">
            <w:pPr>
              <w:pStyle w:val="Virsraksts3"/>
              <w:shd w:val="clear" w:color="auto" w:fill="FFFFFF"/>
              <w:spacing w:before="0" w:beforeAutospacing="0" w:after="0" w:afterAutospacing="0"/>
              <w:ind w:right="57" w:firstLine="120"/>
              <w:jc w:val="both"/>
              <w:rPr>
                <w:b w:val="0"/>
                <w:sz w:val="24"/>
                <w:szCs w:val="24"/>
              </w:rPr>
            </w:pPr>
            <w:r w:rsidRPr="00F65B06">
              <w:rPr>
                <w:b w:val="0"/>
                <w:bCs w:val="0"/>
                <w:sz w:val="24"/>
                <w:szCs w:val="24"/>
              </w:rPr>
              <w:t>Noteikumu projekts paredz atzīt par spēku zaudējušiem Ministru kabineta 2014.gada 4.februāra noteikumus Nr.73 „Valsts atbalsta piešķiršanas kārtība vaislas lauksaimniecības dzīvnieku ierakstīšanai ciltsgrāmatā, kā arī to ģenētiskās kvalitātes noteikšanai un produktivitātes datu izvērtēšanai”.</w:t>
            </w:r>
          </w:p>
        </w:tc>
      </w:tr>
      <w:tr w:rsidR="00BD3A14" w:rsidRPr="00BD3A14" w:rsidTr="005E54D7">
        <w:trPr>
          <w:trHeight w:val="476"/>
        </w:trPr>
        <w:tc>
          <w:tcPr>
            <w:tcW w:w="220" w:type="pct"/>
          </w:tcPr>
          <w:p w:rsidR="00BD3A14" w:rsidRPr="00BD3A14" w:rsidRDefault="00BD3A14" w:rsidP="005E54D7">
            <w:pPr>
              <w:pStyle w:val="naiskr"/>
              <w:spacing w:before="0" w:beforeAutospacing="0" w:after="0" w:afterAutospacing="0"/>
              <w:ind w:left="57" w:right="57"/>
              <w:jc w:val="center"/>
            </w:pPr>
            <w:r w:rsidRPr="00BD3A14">
              <w:lastRenderedPageBreak/>
              <w:t>3.</w:t>
            </w:r>
          </w:p>
        </w:tc>
        <w:tc>
          <w:tcPr>
            <w:tcW w:w="1274" w:type="pct"/>
          </w:tcPr>
          <w:p w:rsidR="00BD3A14" w:rsidRPr="00BD3A14" w:rsidRDefault="00BD3A14" w:rsidP="005E54D7">
            <w:pPr>
              <w:pStyle w:val="naiskr"/>
              <w:spacing w:before="0" w:beforeAutospacing="0" w:after="0" w:afterAutospacing="0"/>
              <w:ind w:left="57" w:right="57"/>
            </w:pPr>
            <w:r w:rsidRPr="00BD3A14">
              <w:t>Projekta izstrādē iesaistītās institūcijas</w:t>
            </w:r>
          </w:p>
        </w:tc>
        <w:tc>
          <w:tcPr>
            <w:tcW w:w="3506" w:type="pct"/>
          </w:tcPr>
          <w:p w:rsidR="00BD3A14" w:rsidRPr="00BD3A14" w:rsidRDefault="00BD3A14" w:rsidP="005E54D7">
            <w:pPr>
              <w:spacing w:after="0" w:line="240" w:lineRule="auto"/>
              <w:ind w:left="57" w:right="57" w:firstLine="189"/>
              <w:rPr>
                <w:rFonts w:ascii="Times New Roman" w:hAnsi="Times New Roman" w:cs="Times New Roman"/>
                <w:b/>
                <w:sz w:val="24"/>
                <w:szCs w:val="24"/>
              </w:rPr>
            </w:pPr>
            <w:r w:rsidRPr="00BD3A14">
              <w:rPr>
                <w:rFonts w:ascii="Times New Roman" w:hAnsi="Times New Roman"/>
                <w:sz w:val="24"/>
                <w:szCs w:val="24"/>
              </w:rPr>
              <w:t>Zemkopības ministrija, Lauku atbalsta dienests un Lauksaimniecības datu centrs</w:t>
            </w:r>
          </w:p>
        </w:tc>
      </w:tr>
      <w:tr w:rsidR="00BD3A14" w:rsidRPr="00BD3A14" w:rsidTr="005E54D7">
        <w:tc>
          <w:tcPr>
            <w:tcW w:w="220" w:type="pct"/>
          </w:tcPr>
          <w:p w:rsidR="00BD3A14" w:rsidRPr="00BD3A14" w:rsidRDefault="00BD3A14" w:rsidP="005E54D7">
            <w:pPr>
              <w:pStyle w:val="naiskr"/>
              <w:spacing w:before="0" w:beforeAutospacing="0" w:after="0" w:afterAutospacing="0"/>
              <w:ind w:left="57" w:right="57"/>
              <w:jc w:val="center"/>
            </w:pPr>
            <w:r w:rsidRPr="00BD3A14">
              <w:t>4.</w:t>
            </w:r>
          </w:p>
        </w:tc>
        <w:tc>
          <w:tcPr>
            <w:tcW w:w="1274" w:type="pct"/>
          </w:tcPr>
          <w:p w:rsidR="00BD3A14" w:rsidRPr="00BD3A14" w:rsidRDefault="00BD3A14" w:rsidP="005E54D7">
            <w:pPr>
              <w:pStyle w:val="naiskr"/>
              <w:spacing w:before="0" w:beforeAutospacing="0" w:after="0" w:afterAutospacing="0"/>
              <w:ind w:left="57" w:right="57"/>
            </w:pPr>
            <w:r w:rsidRPr="00BD3A14">
              <w:t>Cita informācija</w:t>
            </w:r>
          </w:p>
        </w:tc>
        <w:tc>
          <w:tcPr>
            <w:tcW w:w="3506" w:type="pct"/>
          </w:tcPr>
          <w:p w:rsidR="00BD3A14" w:rsidRPr="00BD3A14" w:rsidRDefault="00BD3A14" w:rsidP="005E54D7">
            <w:pPr>
              <w:spacing w:after="0" w:line="240" w:lineRule="auto"/>
              <w:ind w:firstLine="245"/>
              <w:jc w:val="both"/>
              <w:rPr>
                <w:rFonts w:ascii="Times New Roman" w:hAnsi="Times New Roman"/>
                <w:sz w:val="24"/>
                <w:szCs w:val="24"/>
              </w:rPr>
            </w:pPr>
            <w:r w:rsidRPr="00BD3A14">
              <w:rPr>
                <w:rFonts w:ascii="Times New Roman" w:hAnsi="Times New Roman"/>
                <w:sz w:val="24"/>
                <w:szCs w:val="24"/>
              </w:rPr>
              <w:t>Nav.</w:t>
            </w:r>
          </w:p>
        </w:tc>
      </w:tr>
    </w:tbl>
    <w:p w:rsidR="00BD3A14" w:rsidRPr="00BD3A14" w:rsidRDefault="00BD3A14" w:rsidP="00BD3A14">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BD3A14" w:rsidRPr="00BD3A14" w:rsidTr="005E54D7">
        <w:trPr>
          <w:trHeight w:val="556"/>
        </w:trPr>
        <w:tc>
          <w:tcPr>
            <w:tcW w:w="9503" w:type="dxa"/>
            <w:gridSpan w:val="3"/>
            <w:vAlign w:val="center"/>
          </w:tcPr>
          <w:p w:rsidR="00BD3A14" w:rsidRPr="00BD3A14" w:rsidRDefault="00BD3A14" w:rsidP="005E54D7">
            <w:pPr>
              <w:pStyle w:val="naisnod"/>
              <w:spacing w:before="0" w:beforeAutospacing="0" w:after="0" w:afterAutospacing="0"/>
              <w:ind w:left="57" w:right="57"/>
              <w:jc w:val="center"/>
              <w:rPr>
                <w:b/>
              </w:rPr>
            </w:pPr>
            <w:r w:rsidRPr="00BD3A14">
              <w:rPr>
                <w:b/>
              </w:rPr>
              <w:t>II. Tiesību akta projekta ietekme uz sabiedrību, tautsaimniecības attīstību</w:t>
            </w:r>
          </w:p>
          <w:p w:rsidR="00BD3A14" w:rsidRPr="00BD3A14" w:rsidRDefault="00BD3A14" w:rsidP="005E54D7">
            <w:pPr>
              <w:pStyle w:val="naisnod"/>
              <w:spacing w:before="0" w:beforeAutospacing="0" w:after="0" w:afterAutospacing="0"/>
              <w:ind w:left="57" w:right="57"/>
              <w:jc w:val="center"/>
              <w:rPr>
                <w:b/>
              </w:rPr>
            </w:pPr>
            <w:r w:rsidRPr="00BD3A14">
              <w:rPr>
                <w:b/>
              </w:rPr>
              <w:t>un administratīvo slogu</w:t>
            </w:r>
          </w:p>
        </w:tc>
      </w:tr>
      <w:tr w:rsidR="00BD3A14" w:rsidRPr="00BD3A14" w:rsidTr="005E54D7">
        <w:trPr>
          <w:trHeight w:val="467"/>
        </w:trPr>
        <w:tc>
          <w:tcPr>
            <w:tcW w:w="431" w:type="dxa"/>
          </w:tcPr>
          <w:p w:rsidR="00BD3A14" w:rsidRPr="00BD3A14" w:rsidRDefault="00BD3A14" w:rsidP="005E54D7">
            <w:pPr>
              <w:pStyle w:val="naiskr"/>
              <w:spacing w:before="0" w:beforeAutospacing="0" w:after="0" w:afterAutospacing="0"/>
              <w:ind w:left="57" w:right="57"/>
              <w:jc w:val="both"/>
            </w:pPr>
            <w:r w:rsidRPr="00BD3A14">
              <w:t>1.</w:t>
            </w:r>
          </w:p>
        </w:tc>
        <w:tc>
          <w:tcPr>
            <w:tcW w:w="2976" w:type="dxa"/>
          </w:tcPr>
          <w:p w:rsidR="00BD3A14" w:rsidRPr="00BD3A14" w:rsidRDefault="00BD3A14" w:rsidP="005E54D7">
            <w:pPr>
              <w:pStyle w:val="naiskr"/>
              <w:spacing w:before="0" w:beforeAutospacing="0" w:after="0" w:afterAutospacing="0"/>
              <w:ind w:left="57" w:right="57"/>
            </w:pPr>
            <w:r w:rsidRPr="00BD3A14">
              <w:t>Sabiedrības mērķgrupas, kuras tiesiskais regulējums ietekmē vai varētu ietekmēt</w:t>
            </w:r>
          </w:p>
        </w:tc>
        <w:tc>
          <w:tcPr>
            <w:tcW w:w="6096" w:type="dxa"/>
          </w:tcPr>
          <w:p w:rsidR="00BD3A14" w:rsidRPr="00BD3A14" w:rsidRDefault="00BD3A14" w:rsidP="00FC2B0E">
            <w:pPr>
              <w:shd w:val="clear" w:color="auto" w:fill="FFFFFF"/>
              <w:spacing w:after="0" w:line="240" w:lineRule="auto"/>
              <w:ind w:left="57" w:right="57"/>
              <w:jc w:val="both"/>
              <w:rPr>
                <w:rFonts w:ascii="Times New Roman" w:hAnsi="Times New Roman" w:cs="Times New Roman"/>
                <w:sz w:val="24"/>
                <w:szCs w:val="24"/>
              </w:rPr>
            </w:pPr>
            <w:r w:rsidRPr="00BD3A14">
              <w:rPr>
                <w:rFonts w:ascii="Times New Roman" w:hAnsi="Times New Roman"/>
                <w:sz w:val="24"/>
                <w:szCs w:val="24"/>
              </w:rPr>
              <w:t xml:space="preserve">Fiziskas un juridiskas personas, kas nodarbojas ar lauksaimniecisko ražošanu cūkkopības, gaļas liellopu audzēšanas, kazkopības, aitkopības un zirgkopības nozarē, – aptuveni </w:t>
            </w:r>
            <w:r w:rsidR="00FC2B0E">
              <w:rPr>
                <w:rFonts w:ascii="Times New Roman" w:hAnsi="Times New Roman"/>
                <w:sz w:val="24"/>
                <w:szCs w:val="24"/>
              </w:rPr>
              <w:t>8</w:t>
            </w:r>
            <w:r w:rsidRPr="00BD3A14">
              <w:rPr>
                <w:rFonts w:ascii="Times New Roman" w:hAnsi="Times New Roman"/>
                <w:sz w:val="24"/>
                <w:szCs w:val="24"/>
              </w:rPr>
              <w:t>00 atbalsta saņēmēju.</w:t>
            </w:r>
          </w:p>
        </w:tc>
      </w:tr>
      <w:tr w:rsidR="00BD3A14" w:rsidRPr="00BD3A14" w:rsidTr="005E54D7">
        <w:trPr>
          <w:trHeight w:val="523"/>
        </w:trPr>
        <w:tc>
          <w:tcPr>
            <w:tcW w:w="431" w:type="dxa"/>
          </w:tcPr>
          <w:p w:rsidR="00BD3A14" w:rsidRPr="00BD3A14" w:rsidRDefault="00BD3A14" w:rsidP="005E54D7">
            <w:pPr>
              <w:pStyle w:val="naiskr"/>
              <w:spacing w:before="0" w:beforeAutospacing="0" w:after="0" w:afterAutospacing="0"/>
              <w:ind w:left="57" w:right="57"/>
              <w:jc w:val="both"/>
            </w:pPr>
            <w:r w:rsidRPr="00BD3A14">
              <w:t>2.</w:t>
            </w:r>
          </w:p>
        </w:tc>
        <w:tc>
          <w:tcPr>
            <w:tcW w:w="2976" w:type="dxa"/>
          </w:tcPr>
          <w:p w:rsidR="00BD3A14" w:rsidRPr="00BD3A14" w:rsidRDefault="00BD3A14" w:rsidP="005E54D7">
            <w:pPr>
              <w:pStyle w:val="naiskr"/>
              <w:spacing w:before="0" w:beforeAutospacing="0" w:after="0" w:afterAutospacing="0"/>
              <w:ind w:left="57" w:right="57"/>
            </w:pPr>
            <w:r w:rsidRPr="00BD3A14">
              <w:t>Tiesiskā regulējuma ietekme uz tautsaimniecību un administratīvo slogu</w:t>
            </w:r>
          </w:p>
        </w:tc>
        <w:tc>
          <w:tcPr>
            <w:tcW w:w="6096" w:type="dxa"/>
          </w:tcPr>
          <w:p w:rsidR="00BD3A14" w:rsidRPr="00BD3A14" w:rsidRDefault="00BD3A14" w:rsidP="005E54D7">
            <w:pPr>
              <w:shd w:val="clear" w:color="auto" w:fill="FFFFFF"/>
              <w:spacing w:after="0" w:line="240" w:lineRule="auto"/>
              <w:ind w:left="57" w:right="57"/>
              <w:rPr>
                <w:rFonts w:ascii="Times New Roman" w:hAnsi="Times New Roman" w:cs="Times New Roman"/>
                <w:sz w:val="24"/>
                <w:szCs w:val="24"/>
              </w:rPr>
            </w:pPr>
            <w:r w:rsidRPr="00BD3A14">
              <w:rPr>
                <w:rFonts w:ascii="Times New Roman" w:hAnsi="Times New Roman"/>
                <w:sz w:val="24"/>
                <w:szCs w:val="24"/>
              </w:rPr>
              <w:t> Projekts šo jomu neskar.</w:t>
            </w:r>
          </w:p>
        </w:tc>
      </w:tr>
      <w:tr w:rsidR="00BD3A14" w:rsidRPr="00BD3A14" w:rsidTr="005E54D7">
        <w:trPr>
          <w:trHeight w:val="523"/>
        </w:trPr>
        <w:tc>
          <w:tcPr>
            <w:tcW w:w="431" w:type="dxa"/>
          </w:tcPr>
          <w:p w:rsidR="00BD3A14" w:rsidRPr="00BD3A14" w:rsidRDefault="00BD3A14" w:rsidP="005E54D7">
            <w:pPr>
              <w:pStyle w:val="naiskr"/>
              <w:spacing w:before="0" w:beforeAutospacing="0" w:after="0" w:afterAutospacing="0"/>
              <w:ind w:left="57" w:right="57"/>
              <w:jc w:val="both"/>
            </w:pPr>
            <w:r w:rsidRPr="00BD3A14">
              <w:lastRenderedPageBreak/>
              <w:t>3.</w:t>
            </w:r>
          </w:p>
        </w:tc>
        <w:tc>
          <w:tcPr>
            <w:tcW w:w="2976" w:type="dxa"/>
          </w:tcPr>
          <w:p w:rsidR="00BD3A14" w:rsidRPr="00BD3A14" w:rsidRDefault="00BD3A14" w:rsidP="005E54D7">
            <w:pPr>
              <w:pStyle w:val="naiskr"/>
              <w:spacing w:before="0" w:beforeAutospacing="0" w:after="0" w:afterAutospacing="0"/>
              <w:ind w:left="57" w:right="57"/>
            </w:pPr>
            <w:r w:rsidRPr="00BD3A14">
              <w:t>Administratīvo izmaksu monetārs novērtējums</w:t>
            </w:r>
          </w:p>
        </w:tc>
        <w:tc>
          <w:tcPr>
            <w:tcW w:w="6096" w:type="dxa"/>
          </w:tcPr>
          <w:p w:rsidR="00BD3A14" w:rsidRPr="00BD3A14" w:rsidRDefault="00BD3A14" w:rsidP="005E54D7">
            <w:pPr>
              <w:shd w:val="clear" w:color="auto" w:fill="FFFFFF"/>
              <w:spacing w:after="0" w:line="240" w:lineRule="auto"/>
              <w:ind w:left="57" w:right="57"/>
              <w:rPr>
                <w:rFonts w:ascii="Times New Roman" w:hAnsi="Times New Roman" w:cs="Times New Roman"/>
                <w:sz w:val="24"/>
                <w:szCs w:val="24"/>
              </w:rPr>
            </w:pPr>
            <w:r w:rsidRPr="00BD3A14">
              <w:rPr>
                <w:rFonts w:ascii="Times New Roman" w:hAnsi="Times New Roman"/>
                <w:sz w:val="24"/>
                <w:szCs w:val="24"/>
              </w:rPr>
              <w:t>Projekts šo jomu neskar.</w:t>
            </w:r>
          </w:p>
        </w:tc>
      </w:tr>
      <w:tr w:rsidR="00BD3A14" w:rsidRPr="00BD3A14" w:rsidTr="005E54D7">
        <w:trPr>
          <w:trHeight w:val="357"/>
        </w:trPr>
        <w:tc>
          <w:tcPr>
            <w:tcW w:w="431" w:type="dxa"/>
          </w:tcPr>
          <w:p w:rsidR="00BD3A14" w:rsidRPr="00BD3A14" w:rsidRDefault="00BD3A14" w:rsidP="005E54D7">
            <w:pPr>
              <w:pStyle w:val="naiskr"/>
              <w:spacing w:before="0" w:beforeAutospacing="0" w:after="0" w:afterAutospacing="0"/>
              <w:ind w:left="57" w:right="57"/>
              <w:jc w:val="both"/>
            </w:pPr>
            <w:r w:rsidRPr="00BD3A14">
              <w:t>4.</w:t>
            </w:r>
          </w:p>
        </w:tc>
        <w:tc>
          <w:tcPr>
            <w:tcW w:w="2976" w:type="dxa"/>
          </w:tcPr>
          <w:p w:rsidR="00BD3A14" w:rsidRPr="00BD3A14" w:rsidRDefault="00BD3A14" w:rsidP="005E54D7">
            <w:pPr>
              <w:pStyle w:val="naiskr"/>
              <w:spacing w:before="0" w:beforeAutospacing="0" w:after="0" w:afterAutospacing="0"/>
              <w:ind w:left="57" w:right="57"/>
            </w:pPr>
            <w:r w:rsidRPr="00BD3A14">
              <w:t>Cita informācija</w:t>
            </w:r>
          </w:p>
        </w:tc>
        <w:tc>
          <w:tcPr>
            <w:tcW w:w="6096" w:type="dxa"/>
          </w:tcPr>
          <w:p w:rsidR="00BD3A14" w:rsidRPr="00BD3A14" w:rsidRDefault="00BD3A14" w:rsidP="005E54D7">
            <w:pPr>
              <w:shd w:val="clear" w:color="auto" w:fill="FFFFFF"/>
              <w:spacing w:after="0" w:line="240" w:lineRule="auto"/>
              <w:ind w:left="57" w:right="57"/>
              <w:rPr>
                <w:rFonts w:ascii="Times New Roman" w:hAnsi="Times New Roman" w:cs="Times New Roman"/>
                <w:sz w:val="24"/>
                <w:szCs w:val="24"/>
              </w:rPr>
            </w:pPr>
            <w:r w:rsidRPr="00BD3A14">
              <w:rPr>
                <w:rFonts w:ascii="Times New Roman" w:hAnsi="Times New Roman" w:cs="Times New Roman"/>
                <w:sz w:val="24"/>
                <w:szCs w:val="24"/>
              </w:rPr>
              <w:t>Nav.</w:t>
            </w:r>
          </w:p>
        </w:tc>
      </w:tr>
    </w:tbl>
    <w:p w:rsidR="00BD3A14" w:rsidRPr="00BD3A14" w:rsidRDefault="00BD3A14" w:rsidP="00BD3A14">
      <w:pPr>
        <w:spacing w:after="0" w:line="240" w:lineRule="auto"/>
        <w:rPr>
          <w:rFonts w:ascii="Times New Roman" w:hAnsi="Times New Roman" w:cs="Times New Roman"/>
          <w:sz w:val="24"/>
          <w:szCs w:val="24"/>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5"/>
        <w:gridCol w:w="1369"/>
        <w:gridCol w:w="57"/>
        <w:gridCol w:w="1267"/>
        <w:gridCol w:w="42"/>
        <w:gridCol w:w="1282"/>
        <w:gridCol w:w="27"/>
        <w:gridCol w:w="1297"/>
        <w:gridCol w:w="12"/>
      </w:tblGrid>
      <w:tr w:rsidR="00BD3A14" w:rsidRPr="00BD3A14" w:rsidTr="00917DDA">
        <w:trPr>
          <w:trHeight w:val="361"/>
          <w:jc w:val="center"/>
        </w:trPr>
        <w:tc>
          <w:tcPr>
            <w:tcW w:w="9801" w:type="dxa"/>
            <w:gridSpan w:val="10"/>
            <w:vAlign w:val="center"/>
          </w:tcPr>
          <w:p w:rsidR="00BD3A14" w:rsidRPr="00BD3A14" w:rsidRDefault="00BD3A14" w:rsidP="005E54D7">
            <w:pPr>
              <w:pStyle w:val="naisnod"/>
              <w:spacing w:before="0" w:beforeAutospacing="0" w:after="0" w:afterAutospacing="0"/>
              <w:jc w:val="center"/>
              <w:rPr>
                <w:b/>
                <w:i/>
              </w:rPr>
            </w:pPr>
            <w:r w:rsidRPr="00BD3A14">
              <w:br w:type="page"/>
            </w:r>
            <w:r w:rsidRPr="00BD3A14">
              <w:rPr>
                <w:b/>
              </w:rPr>
              <w:t>III. Tiesību akta projekta ietekme uz valsts budžetu un pašvaldību budžetiem</w:t>
            </w:r>
          </w:p>
        </w:tc>
      </w:tr>
      <w:tr w:rsidR="00BD3A14" w:rsidRPr="00BD3A14" w:rsidTr="00917DDA">
        <w:trPr>
          <w:jc w:val="center"/>
        </w:trPr>
        <w:tc>
          <w:tcPr>
            <w:tcW w:w="2893" w:type="dxa"/>
            <w:vMerge w:val="restart"/>
            <w:vAlign w:val="center"/>
          </w:tcPr>
          <w:p w:rsidR="00BD3A14" w:rsidRPr="00BD3A14" w:rsidRDefault="00BD3A14" w:rsidP="005E54D7">
            <w:pPr>
              <w:pStyle w:val="naisf"/>
              <w:spacing w:before="0" w:beforeAutospacing="0" w:after="0" w:afterAutospacing="0"/>
              <w:jc w:val="center"/>
              <w:rPr>
                <w:b/>
              </w:rPr>
            </w:pPr>
            <w:r w:rsidRPr="00BD3A14">
              <w:rPr>
                <w:b/>
              </w:rPr>
              <w:t>Rādītāji</w:t>
            </w:r>
          </w:p>
        </w:tc>
        <w:tc>
          <w:tcPr>
            <w:tcW w:w="2981" w:type="dxa"/>
            <w:gridSpan w:val="3"/>
            <w:vMerge w:val="restart"/>
            <w:vAlign w:val="center"/>
          </w:tcPr>
          <w:p w:rsidR="00BD3A14" w:rsidRPr="00BD3A14" w:rsidRDefault="00BD3A14" w:rsidP="00BD3A14">
            <w:pPr>
              <w:pStyle w:val="naisf"/>
              <w:spacing w:before="0" w:beforeAutospacing="0" w:after="0" w:afterAutospacing="0"/>
              <w:jc w:val="center"/>
              <w:rPr>
                <w:b/>
              </w:rPr>
            </w:pPr>
            <w:r w:rsidRPr="00BD3A14">
              <w:rPr>
                <w:b/>
              </w:rPr>
              <w:t>201</w:t>
            </w:r>
            <w:r>
              <w:rPr>
                <w:b/>
              </w:rPr>
              <w:t>7</w:t>
            </w:r>
            <w:r w:rsidRPr="00BD3A14">
              <w:rPr>
                <w:b/>
              </w:rPr>
              <w:t>.gads</w:t>
            </w:r>
          </w:p>
        </w:tc>
        <w:tc>
          <w:tcPr>
            <w:tcW w:w="3927" w:type="dxa"/>
            <w:gridSpan w:val="6"/>
            <w:vAlign w:val="center"/>
          </w:tcPr>
          <w:p w:rsidR="00BD3A14" w:rsidRPr="00BD3A14" w:rsidRDefault="00BD3A14" w:rsidP="005E54D7">
            <w:pPr>
              <w:pStyle w:val="naisf"/>
              <w:spacing w:before="0" w:beforeAutospacing="0" w:after="0" w:afterAutospacing="0"/>
              <w:jc w:val="center"/>
              <w:rPr>
                <w:b/>
                <w:i/>
              </w:rPr>
            </w:pPr>
            <w:r w:rsidRPr="00BD3A14">
              <w:t>Turpmākie trīs gadi (</w:t>
            </w:r>
            <w:proofErr w:type="spellStart"/>
            <w:r w:rsidRPr="00BD3A14">
              <w:rPr>
                <w:i/>
              </w:rPr>
              <w:t>euro</w:t>
            </w:r>
            <w:proofErr w:type="spellEnd"/>
            <w:r w:rsidRPr="00BD3A14">
              <w:t>)</w:t>
            </w:r>
          </w:p>
        </w:tc>
      </w:tr>
      <w:tr w:rsidR="00BD3A14" w:rsidRPr="00BD3A14" w:rsidTr="00917DDA">
        <w:trPr>
          <w:jc w:val="center"/>
        </w:trPr>
        <w:tc>
          <w:tcPr>
            <w:tcW w:w="2893" w:type="dxa"/>
            <w:vMerge/>
            <w:vAlign w:val="center"/>
          </w:tcPr>
          <w:p w:rsidR="00BD3A14" w:rsidRPr="00BD3A14" w:rsidRDefault="00BD3A14" w:rsidP="005E54D7">
            <w:pPr>
              <w:pStyle w:val="naisf"/>
              <w:spacing w:before="0" w:beforeAutospacing="0" w:after="0" w:afterAutospacing="0"/>
              <w:jc w:val="center"/>
              <w:rPr>
                <w:b/>
                <w:i/>
              </w:rPr>
            </w:pPr>
          </w:p>
        </w:tc>
        <w:tc>
          <w:tcPr>
            <w:tcW w:w="2981" w:type="dxa"/>
            <w:gridSpan w:val="3"/>
            <w:vMerge/>
            <w:vAlign w:val="center"/>
          </w:tcPr>
          <w:p w:rsidR="00BD3A14" w:rsidRPr="00BD3A14" w:rsidRDefault="00BD3A14" w:rsidP="005E54D7">
            <w:pPr>
              <w:pStyle w:val="naisf"/>
              <w:spacing w:before="0" w:beforeAutospacing="0" w:after="0" w:afterAutospacing="0"/>
              <w:jc w:val="center"/>
              <w:rPr>
                <w:b/>
                <w:i/>
              </w:rPr>
            </w:pPr>
          </w:p>
        </w:tc>
        <w:tc>
          <w:tcPr>
            <w:tcW w:w="1309" w:type="dxa"/>
            <w:gridSpan w:val="2"/>
            <w:vAlign w:val="center"/>
          </w:tcPr>
          <w:p w:rsidR="00BD3A14" w:rsidRPr="00BD3A14" w:rsidRDefault="00BD3A14" w:rsidP="00BD3A14">
            <w:pPr>
              <w:pStyle w:val="naisf"/>
              <w:spacing w:before="0" w:beforeAutospacing="0" w:after="0" w:afterAutospacing="0"/>
              <w:jc w:val="center"/>
              <w:rPr>
                <w:b/>
                <w:i/>
              </w:rPr>
            </w:pPr>
            <w:r w:rsidRPr="00BD3A14">
              <w:rPr>
                <w:b/>
                <w:bCs/>
              </w:rPr>
              <w:t>201</w:t>
            </w:r>
            <w:r>
              <w:rPr>
                <w:b/>
                <w:bCs/>
              </w:rPr>
              <w:t>8</w:t>
            </w:r>
          </w:p>
        </w:tc>
        <w:tc>
          <w:tcPr>
            <w:tcW w:w="1309" w:type="dxa"/>
            <w:gridSpan w:val="2"/>
            <w:vAlign w:val="center"/>
          </w:tcPr>
          <w:p w:rsidR="00BD3A14" w:rsidRPr="00BD3A14" w:rsidRDefault="00BD3A14" w:rsidP="00BD3A14">
            <w:pPr>
              <w:pStyle w:val="naisf"/>
              <w:spacing w:before="0" w:beforeAutospacing="0" w:after="0" w:afterAutospacing="0"/>
              <w:jc w:val="center"/>
              <w:rPr>
                <w:b/>
                <w:i/>
              </w:rPr>
            </w:pPr>
            <w:r w:rsidRPr="00BD3A14">
              <w:rPr>
                <w:b/>
                <w:bCs/>
              </w:rPr>
              <w:t>201</w:t>
            </w:r>
            <w:r>
              <w:rPr>
                <w:b/>
                <w:bCs/>
              </w:rPr>
              <w:t>9</w:t>
            </w:r>
          </w:p>
        </w:tc>
        <w:tc>
          <w:tcPr>
            <w:tcW w:w="1309" w:type="dxa"/>
            <w:gridSpan w:val="2"/>
            <w:vAlign w:val="center"/>
          </w:tcPr>
          <w:p w:rsidR="00BD3A14" w:rsidRPr="00BD3A14" w:rsidRDefault="00BD3A14" w:rsidP="00BD3A14">
            <w:pPr>
              <w:pStyle w:val="naisf"/>
              <w:spacing w:before="0" w:beforeAutospacing="0" w:after="0" w:afterAutospacing="0"/>
              <w:jc w:val="center"/>
              <w:rPr>
                <w:b/>
                <w:i/>
              </w:rPr>
            </w:pPr>
            <w:r w:rsidRPr="00BD3A14">
              <w:rPr>
                <w:b/>
                <w:bCs/>
              </w:rPr>
              <w:t>20</w:t>
            </w:r>
            <w:r>
              <w:rPr>
                <w:b/>
                <w:bCs/>
              </w:rPr>
              <w:t>20</w:t>
            </w:r>
          </w:p>
        </w:tc>
      </w:tr>
      <w:tr w:rsidR="00BD3A14" w:rsidRPr="00BD3A14" w:rsidTr="00917DDA">
        <w:trPr>
          <w:gridAfter w:val="1"/>
          <w:wAfter w:w="12" w:type="dxa"/>
          <w:jc w:val="center"/>
        </w:trPr>
        <w:tc>
          <w:tcPr>
            <w:tcW w:w="2893" w:type="dxa"/>
            <w:vMerge/>
            <w:vAlign w:val="center"/>
          </w:tcPr>
          <w:p w:rsidR="00BD3A14" w:rsidRPr="00BD3A14" w:rsidRDefault="00BD3A14" w:rsidP="005E54D7">
            <w:pPr>
              <w:pStyle w:val="naisf"/>
              <w:spacing w:before="0" w:beforeAutospacing="0" w:after="0" w:afterAutospacing="0"/>
              <w:jc w:val="center"/>
              <w:rPr>
                <w:b/>
                <w:i/>
              </w:rPr>
            </w:pPr>
          </w:p>
        </w:tc>
        <w:tc>
          <w:tcPr>
            <w:tcW w:w="1555" w:type="dxa"/>
            <w:vAlign w:val="center"/>
          </w:tcPr>
          <w:p w:rsidR="00BD3A14" w:rsidRPr="00BD3A14" w:rsidRDefault="00BD3A14" w:rsidP="005E54D7">
            <w:pPr>
              <w:pStyle w:val="naisf"/>
              <w:spacing w:before="0" w:beforeAutospacing="0" w:after="0" w:afterAutospacing="0"/>
              <w:jc w:val="center"/>
              <w:rPr>
                <w:b/>
                <w:i/>
              </w:rPr>
            </w:pPr>
            <w:r w:rsidRPr="00BD3A14">
              <w:t>saskaņā ar valsts budžetu kārtējam gadam</w:t>
            </w:r>
          </w:p>
        </w:tc>
        <w:tc>
          <w:tcPr>
            <w:tcW w:w="1369" w:type="dxa"/>
            <w:vAlign w:val="center"/>
          </w:tcPr>
          <w:p w:rsidR="00BD3A14" w:rsidRPr="00BD3A14" w:rsidRDefault="00BD3A14" w:rsidP="005E54D7">
            <w:pPr>
              <w:pStyle w:val="naisf"/>
              <w:spacing w:before="0" w:beforeAutospacing="0" w:after="0" w:afterAutospacing="0"/>
              <w:jc w:val="center"/>
              <w:rPr>
                <w:b/>
                <w:i/>
              </w:rPr>
            </w:pPr>
            <w:r w:rsidRPr="00BD3A14">
              <w:t>izmaiņas kārtējā gadā, salīdzinot ar budžetu kārtējam gadam</w:t>
            </w:r>
          </w:p>
        </w:tc>
        <w:tc>
          <w:tcPr>
            <w:tcW w:w="1324" w:type="dxa"/>
            <w:gridSpan w:val="2"/>
            <w:vAlign w:val="center"/>
          </w:tcPr>
          <w:p w:rsidR="00BD3A14" w:rsidRPr="00BD3A14" w:rsidRDefault="00BD3A14" w:rsidP="00811390">
            <w:pPr>
              <w:pStyle w:val="naisf"/>
              <w:spacing w:before="0" w:beforeAutospacing="0" w:after="0" w:afterAutospacing="0"/>
              <w:jc w:val="center"/>
              <w:rPr>
                <w:b/>
                <w:i/>
              </w:rPr>
            </w:pPr>
            <w:r w:rsidRPr="00BD3A14">
              <w:t xml:space="preserve">izmaiņas, salīdzinot ar kārtējo </w:t>
            </w:r>
            <w:r w:rsidR="00811390">
              <w:t>2017.</w:t>
            </w:r>
            <w:r w:rsidRPr="00BD3A14">
              <w:t xml:space="preserve"> gadu</w:t>
            </w:r>
          </w:p>
        </w:tc>
        <w:tc>
          <w:tcPr>
            <w:tcW w:w="1324" w:type="dxa"/>
            <w:gridSpan w:val="2"/>
            <w:vAlign w:val="center"/>
          </w:tcPr>
          <w:p w:rsidR="00BD3A14" w:rsidRPr="00BD3A14" w:rsidRDefault="00BD3A14" w:rsidP="00811390">
            <w:pPr>
              <w:pStyle w:val="naisf"/>
              <w:spacing w:before="0" w:beforeAutospacing="0" w:after="0" w:afterAutospacing="0"/>
              <w:jc w:val="center"/>
              <w:rPr>
                <w:b/>
                <w:i/>
              </w:rPr>
            </w:pPr>
            <w:r w:rsidRPr="00BD3A14">
              <w:t xml:space="preserve">izmaiņas, salīdzinot ar kārtējo </w:t>
            </w:r>
            <w:r w:rsidR="00811390">
              <w:t>2017.</w:t>
            </w:r>
            <w:r w:rsidRPr="00BD3A14">
              <w:t xml:space="preserve"> gadu</w:t>
            </w:r>
          </w:p>
        </w:tc>
        <w:tc>
          <w:tcPr>
            <w:tcW w:w="1324" w:type="dxa"/>
            <w:gridSpan w:val="2"/>
            <w:vAlign w:val="center"/>
          </w:tcPr>
          <w:p w:rsidR="00BD3A14" w:rsidRPr="00BD3A14" w:rsidRDefault="00BD3A14" w:rsidP="00811390">
            <w:pPr>
              <w:pStyle w:val="naisf"/>
              <w:spacing w:before="0" w:beforeAutospacing="0" w:after="0" w:afterAutospacing="0"/>
              <w:jc w:val="center"/>
              <w:rPr>
                <w:b/>
                <w:i/>
              </w:rPr>
            </w:pPr>
            <w:r w:rsidRPr="00BD3A14">
              <w:t xml:space="preserve">izmaiņas, salīdzinot ar kārtējo </w:t>
            </w:r>
            <w:r w:rsidR="00811390">
              <w:t>2017.</w:t>
            </w:r>
            <w:r w:rsidRPr="00BD3A14">
              <w:t xml:space="preserve"> gadu</w:t>
            </w:r>
          </w:p>
        </w:tc>
      </w:tr>
      <w:tr w:rsidR="00BD3A14" w:rsidRPr="00BD3A14" w:rsidTr="00917DDA">
        <w:trPr>
          <w:gridAfter w:val="1"/>
          <w:wAfter w:w="12" w:type="dxa"/>
          <w:jc w:val="center"/>
        </w:trPr>
        <w:tc>
          <w:tcPr>
            <w:tcW w:w="2893" w:type="dxa"/>
            <w:vAlign w:val="center"/>
          </w:tcPr>
          <w:p w:rsidR="00BD3A14" w:rsidRPr="00BD3A14" w:rsidRDefault="00BD3A14" w:rsidP="005E54D7">
            <w:pPr>
              <w:pStyle w:val="naisf"/>
              <w:spacing w:before="0" w:beforeAutospacing="0" w:after="0" w:afterAutospacing="0"/>
              <w:jc w:val="center"/>
              <w:rPr>
                <w:bCs/>
              </w:rPr>
            </w:pPr>
            <w:r w:rsidRPr="00BD3A14">
              <w:rPr>
                <w:bCs/>
              </w:rPr>
              <w:t>1</w:t>
            </w:r>
          </w:p>
        </w:tc>
        <w:tc>
          <w:tcPr>
            <w:tcW w:w="1555" w:type="dxa"/>
            <w:vAlign w:val="center"/>
          </w:tcPr>
          <w:p w:rsidR="00BD3A14" w:rsidRPr="00BD3A14" w:rsidRDefault="00BD3A14" w:rsidP="005E54D7">
            <w:pPr>
              <w:pStyle w:val="naisf"/>
              <w:spacing w:before="0" w:beforeAutospacing="0" w:after="0" w:afterAutospacing="0"/>
              <w:jc w:val="center"/>
              <w:rPr>
                <w:bCs/>
              </w:rPr>
            </w:pPr>
            <w:r w:rsidRPr="00BD3A14">
              <w:rPr>
                <w:bCs/>
              </w:rPr>
              <w:t>2</w:t>
            </w:r>
          </w:p>
        </w:tc>
        <w:tc>
          <w:tcPr>
            <w:tcW w:w="1369" w:type="dxa"/>
            <w:vAlign w:val="center"/>
          </w:tcPr>
          <w:p w:rsidR="00BD3A14" w:rsidRPr="00BD3A14" w:rsidRDefault="00BD3A14" w:rsidP="005E54D7">
            <w:pPr>
              <w:pStyle w:val="naisf"/>
              <w:spacing w:before="0" w:beforeAutospacing="0" w:after="0" w:afterAutospacing="0"/>
              <w:jc w:val="center"/>
              <w:rPr>
                <w:bCs/>
              </w:rPr>
            </w:pPr>
            <w:r w:rsidRPr="00BD3A14">
              <w:rPr>
                <w:bCs/>
              </w:rPr>
              <w:t>3</w:t>
            </w:r>
          </w:p>
        </w:tc>
        <w:tc>
          <w:tcPr>
            <w:tcW w:w="1324" w:type="dxa"/>
            <w:gridSpan w:val="2"/>
            <w:vAlign w:val="center"/>
          </w:tcPr>
          <w:p w:rsidR="00BD3A14" w:rsidRPr="00BD3A14" w:rsidRDefault="00BD3A14" w:rsidP="005E54D7">
            <w:pPr>
              <w:pStyle w:val="naisf"/>
              <w:spacing w:before="0" w:beforeAutospacing="0" w:after="0" w:afterAutospacing="0"/>
              <w:jc w:val="center"/>
              <w:rPr>
                <w:bCs/>
              </w:rPr>
            </w:pPr>
            <w:r w:rsidRPr="00BD3A14">
              <w:rPr>
                <w:bCs/>
              </w:rPr>
              <w:t>4</w:t>
            </w:r>
          </w:p>
        </w:tc>
        <w:tc>
          <w:tcPr>
            <w:tcW w:w="1324" w:type="dxa"/>
            <w:gridSpan w:val="2"/>
            <w:vAlign w:val="center"/>
          </w:tcPr>
          <w:p w:rsidR="00BD3A14" w:rsidRPr="00BD3A14" w:rsidRDefault="00BD3A14" w:rsidP="005E54D7">
            <w:pPr>
              <w:pStyle w:val="naisf"/>
              <w:spacing w:before="0" w:beforeAutospacing="0" w:after="0" w:afterAutospacing="0"/>
              <w:jc w:val="center"/>
              <w:rPr>
                <w:bCs/>
              </w:rPr>
            </w:pPr>
            <w:r w:rsidRPr="00BD3A14">
              <w:rPr>
                <w:bCs/>
              </w:rPr>
              <w:t>5</w:t>
            </w:r>
          </w:p>
        </w:tc>
        <w:tc>
          <w:tcPr>
            <w:tcW w:w="1324" w:type="dxa"/>
            <w:gridSpan w:val="2"/>
            <w:vAlign w:val="center"/>
          </w:tcPr>
          <w:p w:rsidR="00BD3A14" w:rsidRPr="00BD3A14" w:rsidRDefault="00BD3A14" w:rsidP="005E54D7">
            <w:pPr>
              <w:pStyle w:val="naisf"/>
              <w:spacing w:before="0" w:beforeAutospacing="0" w:after="0" w:afterAutospacing="0"/>
              <w:jc w:val="center"/>
              <w:rPr>
                <w:bCs/>
              </w:rPr>
            </w:pPr>
            <w:r w:rsidRPr="00BD3A14">
              <w:rPr>
                <w:bCs/>
              </w:rPr>
              <w:t>6</w:t>
            </w:r>
          </w:p>
        </w:tc>
      </w:tr>
      <w:tr w:rsidR="00BD3A14" w:rsidRPr="00BD3A14" w:rsidTr="00917DDA">
        <w:trPr>
          <w:gridAfter w:val="1"/>
          <w:wAfter w:w="12" w:type="dxa"/>
          <w:jc w:val="center"/>
        </w:trPr>
        <w:tc>
          <w:tcPr>
            <w:tcW w:w="2893" w:type="dxa"/>
          </w:tcPr>
          <w:p w:rsidR="00BD3A14" w:rsidRPr="00BD3A14" w:rsidRDefault="00BD3A14" w:rsidP="005E54D7">
            <w:pPr>
              <w:pStyle w:val="naisf"/>
              <w:spacing w:before="0" w:beforeAutospacing="0" w:after="0" w:afterAutospacing="0"/>
              <w:rPr>
                <w:i/>
              </w:rPr>
            </w:pPr>
            <w:r w:rsidRPr="00BD3A14">
              <w:t>1. Budžeta ieņēmumi:</w:t>
            </w:r>
          </w:p>
        </w:tc>
        <w:tc>
          <w:tcPr>
            <w:tcW w:w="1555" w:type="dxa"/>
            <w:vAlign w:val="center"/>
          </w:tcPr>
          <w:p w:rsidR="00BD3A14" w:rsidRPr="00BD3A14" w:rsidRDefault="00F51A54" w:rsidP="00811390">
            <w:pPr>
              <w:spacing w:after="0" w:line="240" w:lineRule="auto"/>
              <w:jc w:val="center"/>
              <w:rPr>
                <w:rFonts w:ascii="Times New Roman" w:hAnsi="Times New Roman"/>
                <w:sz w:val="24"/>
                <w:szCs w:val="24"/>
              </w:rPr>
            </w:pPr>
            <w:r>
              <w:rPr>
                <w:rFonts w:ascii="Times New Roman" w:hAnsi="Times New Roman"/>
                <w:sz w:val="24"/>
                <w:szCs w:val="24"/>
              </w:rPr>
              <w:t>1 572 267</w:t>
            </w:r>
          </w:p>
        </w:tc>
        <w:tc>
          <w:tcPr>
            <w:tcW w:w="1369" w:type="dxa"/>
            <w:vAlign w:val="center"/>
          </w:tcPr>
          <w:p w:rsidR="00BD3A14" w:rsidRPr="00BD3A14" w:rsidRDefault="00F51A54" w:rsidP="00811390">
            <w:pPr>
              <w:spacing w:after="0" w:line="240" w:lineRule="auto"/>
              <w:jc w:val="center"/>
              <w:rPr>
                <w:rFonts w:ascii="Times New Roman" w:hAnsi="Times New Roman"/>
                <w:sz w:val="24"/>
                <w:szCs w:val="24"/>
              </w:rPr>
            </w:pPr>
            <w:r>
              <w:rPr>
                <w:rFonts w:ascii="Times New Roman" w:hAnsi="Times New Roman"/>
                <w:sz w:val="24"/>
                <w:szCs w:val="24"/>
              </w:rPr>
              <w:t>7 000 000</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r>
      <w:tr w:rsidR="00BD3A14" w:rsidRPr="00BD3A14" w:rsidTr="00917DDA">
        <w:trPr>
          <w:gridAfter w:val="1"/>
          <w:wAfter w:w="12" w:type="dxa"/>
          <w:jc w:val="center"/>
        </w:trPr>
        <w:tc>
          <w:tcPr>
            <w:tcW w:w="2893" w:type="dxa"/>
          </w:tcPr>
          <w:p w:rsidR="00BD3A14" w:rsidRPr="00BD3A14" w:rsidRDefault="00BD3A14" w:rsidP="005E54D7">
            <w:pPr>
              <w:pStyle w:val="naisf"/>
              <w:spacing w:before="0" w:beforeAutospacing="0" w:after="0" w:afterAutospacing="0"/>
              <w:rPr>
                <w:i/>
              </w:rPr>
            </w:pPr>
            <w:r w:rsidRPr="00BD3A14">
              <w:t>1.1. valsts pamatbudžets, tai skaitā ieņēmumi no maksas pakalpojumiem un citi pašu ieņēmumi</w:t>
            </w:r>
          </w:p>
        </w:tc>
        <w:tc>
          <w:tcPr>
            <w:tcW w:w="1555" w:type="dxa"/>
            <w:vAlign w:val="center"/>
          </w:tcPr>
          <w:p w:rsidR="00BD3A14" w:rsidRPr="00BD3A14" w:rsidRDefault="00F51A54" w:rsidP="00811390">
            <w:pPr>
              <w:spacing w:after="0" w:line="240" w:lineRule="auto"/>
              <w:jc w:val="center"/>
              <w:rPr>
                <w:rFonts w:ascii="Times New Roman" w:hAnsi="Times New Roman"/>
                <w:sz w:val="24"/>
                <w:szCs w:val="24"/>
              </w:rPr>
            </w:pPr>
            <w:r>
              <w:rPr>
                <w:rFonts w:ascii="Times New Roman" w:hAnsi="Times New Roman"/>
                <w:sz w:val="24"/>
                <w:szCs w:val="24"/>
              </w:rPr>
              <w:t>1 572 267</w:t>
            </w:r>
          </w:p>
        </w:tc>
        <w:tc>
          <w:tcPr>
            <w:tcW w:w="1369" w:type="dxa"/>
            <w:vAlign w:val="center"/>
          </w:tcPr>
          <w:p w:rsidR="00BD3A14" w:rsidRPr="00BD3A14" w:rsidRDefault="00F51A54" w:rsidP="00811390">
            <w:pPr>
              <w:spacing w:after="0" w:line="240" w:lineRule="auto"/>
              <w:jc w:val="center"/>
              <w:rPr>
                <w:rFonts w:ascii="Times New Roman" w:hAnsi="Times New Roman"/>
                <w:sz w:val="24"/>
                <w:szCs w:val="24"/>
              </w:rPr>
            </w:pPr>
            <w:r>
              <w:rPr>
                <w:rFonts w:ascii="Times New Roman" w:hAnsi="Times New Roman"/>
                <w:sz w:val="24"/>
                <w:szCs w:val="24"/>
              </w:rPr>
              <w:t>7 000 000</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r>
      <w:tr w:rsidR="00BD3A14" w:rsidRPr="00BD3A14" w:rsidTr="00917DDA">
        <w:trPr>
          <w:gridAfter w:val="1"/>
          <w:wAfter w:w="12" w:type="dxa"/>
          <w:jc w:val="center"/>
        </w:trPr>
        <w:tc>
          <w:tcPr>
            <w:tcW w:w="2893" w:type="dxa"/>
          </w:tcPr>
          <w:p w:rsidR="00BD3A14" w:rsidRPr="00BD3A14" w:rsidRDefault="00BD3A14" w:rsidP="005E54D7">
            <w:pPr>
              <w:pStyle w:val="naisf"/>
              <w:spacing w:before="0" w:beforeAutospacing="0" w:after="0" w:afterAutospacing="0"/>
              <w:rPr>
                <w:i/>
              </w:rPr>
            </w:pPr>
            <w:r w:rsidRPr="00BD3A14">
              <w:t>1.2. valsts speciālais budžets</w:t>
            </w:r>
          </w:p>
        </w:tc>
        <w:tc>
          <w:tcPr>
            <w:tcW w:w="1555"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pStyle w:val="naisf"/>
              <w:spacing w:before="0" w:beforeAutospacing="0" w:after="0" w:afterAutospacing="0"/>
              <w:rPr>
                <w:i/>
              </w:rPr>
            </w:pPr>
            <w:r w:rsidRPr="00BD3A14">
              <w:t>1.3. pašvaldību budžets</w:t>
            </w:r>
          </w:p>
        </w:tc>
        <w:tc>
          <w:tcPr>
            <w:tcW w:w="1555"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2. Budžeta izdevumi:</w:t>
            </w:r>
          </w:p>
        </w:tc>
        <w:tc>
          <w:tcPr>
            <w:tcW w:w="1555" w:type="dxa"/>
            <w:vAlign w:val="center"/>
          </w:tcPr>
          <w:p w:rsidR="00BD3A14" w:rsidRPr="00BD3A14" w:rsidRDefault="00917DDA" w:rsidP="00811390">
            <w:pPr>
              <w:spacing w:after="0" w:line="240" w:lineRule="auto"/>
              <w:jc w:val="center"/>
              <w:rPr>
                <w:rFonts w:ascii="Times New Roman" w:hAnsi="Times New Roman"/>
                <w:sz w:val="24"/>
                <w:szCs w:val="24"/>
              </w:rPr>
            </w:pPr>
            <w:r>
              <w:rPr>
                <w:rFonts w:ascii="Times New Roman" w:hAnsi="Times New Roman"/>
                <w:sz w:val="24"/>
                <w:szCs w:val="24"/>
              </w:rPr>
              <w:t>1</w:t>
            </w:r>
            <w:r w:rsidR="00811390">
              <w:rPr>
                <w:rFonts w:ascii="Times New Roman" w:hAnsi="Times New Roman"/>
                <w:sz w:val="24"/>
                <w:szCs w:val="24"/>
              </w:rPr>
              <w:t> 572 267</w:t>
            </w:r>
          </w:p>
        </w:tc>
        <w:tc>
          <w:tcPr>
            <w:tcW w:w="1369" w:type="dxa"/>
            <w:vAlign w:val="center"/>
          </w:tcPr>
          <w:p w:rsidR="00BD3A14" w:rsidRPr="00BD3A14" w:rsidRDefault="00917DDA" w:rsidP="00811390">
            <w:pPr>
              <w:spacing w:after="0" w:line="240" w:lineRule="auto"/>
              <w:jc w:val="center"/>
              <w:rPr>
                <w:rFonts w:ascii="Times New Roman" w:hAnsi="Times New Roman"/>
                <w:sz w:val="24"/>
                <w:szCs w:val="24"/>
              </w:rPr>
            </w:pPr>
            <w:r>
              <w:rPr>
                <w:rFonts w:ascii="Times New Roman" w:hAnsi="Times New Roman"/>
                <w:sz w:val="24"/>
                <w:szCs w:val="24"/>
              </w:rPr>
              <w:t>7 00</w:t>
            </w:r>
            <w:r w:rsidR="00BD3A14" w:rsidRPr="00BD3A14">
              <w:rPr>
                <w:rFonts w:ascii="Times New Roman" w:hAnsi="Times New Roman"/>
                <w:sz w:val="24"/>
                <w:szCs w:val="24"/>
              </w:rPr>
              <w:t>0</w:t>
            </w:r>
            <w:r>
              <w:rPr>
                <w:rFonts w:ascii="Times New Roman" w:hAnsi="Times New Roman"/>
                <w:sz w:val="24"/>
                <w:szCs w:val="24"/>
              </w:rPr>
              <w:t xml:space="preserve"> 000</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2.1. valsts pamatbudžets</w:t>
            </w:r>
          </w:p>
        </w:tc>
        <w:tc>
          <w:tcPr>
            <w:tcW w:w="1555" w:type="dxa"/>
            <w:vAlign w:val="center"/>
          </w:tcPr>
          <w:p w:rsidR="00BD3A14" w:rsidRPr="00BD3A14" w:rsidRDefault="00917DDA" w:rsidP="00811390">
            <w:pPr>
              <w:spacing w:after="0" w:line="240" w:lineRule="auto"/>
              <w:jc w:val="center"/>
              <w:rPr>
                <w:rFonts w:ascii="Times New Roman" w:hAnsi="Times New Roman"/>
                <w:sz w:val="24"/>
                <w:szCs w:val="24"/>
              </w:rPr>
            </w:pPr>
            <w:r>
              <w:rPr>
                <w:rFonts w:ascii="Times New Roman" w:hAnsi="Times New Roman"/>
                <w:sz w:val="24"/>
                <w:szCs w:val="24"/>
              </w:rPr>
              <w:t>1</w:t>
            </w:r>
            <w:r w:rsidR="00811390">
              <w:rPr>
                <w:rFonts w:ascii="Times New Roman" w:hAnsi="Times New Roman"/>
                <w:sz w:val="24"/>
                <w:szCs w:val="24"/>
              </w:rPr>
              <w:t> 572 267</w:t>
            </w:r>
          </w:p>
        </w:tc>
        <w:tc>
          <w:tcPr>
            <w:tcW w:w="1369" w:type="dxa"/>
            <w:vAlign w:val="center"/>
          </w:tcPr>
          <w:p w:rsidR="00BD3A14" w:rsidRPr="00BD3A14" w:rsidRDefault="00917DDA" w:rsidP="00811390">
            <w:pPr>
              <w:spacing w:after="0" w:line="240" w:lineRule="auto"/>
              <w:jc w:val="center"/>
              <w:rPr>
                <w:rFonts w:ascii="Times New Roman" w:hAnsi="Times New Roman"/>
                <w:sz w:val="24"/>
                <w:szCs w:val="24"/>
              </w:rPr>
            </w:pPr>
            <w:r>
              <w:rPr>
                <w:rFonts w:ascii="Times New Roman" w:hAnsi="Times New Roman"/>
                <w:sz w:val="24"/>
                <w:szCs w:val="24"/>
              </w:rPr>
              <w:t>7 </w:t>
            </w:r>
            <w:r w:rsidR="00BD3A14" w:rsidRPr="00BD3A14">
              <w:rPr>
                <w:rFonts w:ascii="Times New Roman" w:hAnsi="Times New Roman"/>
                <w:sz w:val="24"/>
                <w:szCs w:val="24"/>
              </w:rPr>
              <w:t>0</w:t>
            </w:r>
            <w:r>
              <w:rPr>
                <w:rFonts w:ascii="Times New Roman" w:hAnsi="Times New Roman"/>
                <w:sz w:val="24"/>
                <w:szCs w:val="24"/>
              </w:rPr>
              <w:t>00 000</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c>
          <w:tcPr>
            <w:tcW w:w="1324" w:type="dxa"/>
            <w:gridSpan w:val="2"/>
            <w:vAlign w:val="center"/>
          </w:tcPr>
          <w:p w:rsidR="00BD3A14" w:rsidRPr="00BD3A14" w:rsidRDefault="00885CF0" w:rsidP="00811390">
            <w:pPr>
              <w:spacing w:after="0"/>
              <w:jc w:val="center"/>
              <w:rPr>
                <w:rFonts w:ascii="Times New Roman" w:hAnsi="Times New Roman"/>
                <w:sz w:val="24"/>
                <w:szCs w:val="24"/>
              </w:rPr>
            </w:pPr>
            <w:r>
              <w:rPr>
                <w:rFonts w:ascii="Times New Roman" w:hAnsi="Times New Roman"/>
                <w:sz w:val="24"/>
                <w:szCs w:val="24"/>
              </w:rPr>
              <w:t>–</w:t>
            </w:r>
            <w:r w:rsidR="00273D8D">
              <w:rPr>
                <w:rFonts w:ascii="Times New Roman" w:hAnsi="Times New Roman"/>
                <w:sz w:val="24"/>
                <w:szCs w:val="24"/>
              </w:rPr>
              <w:t>8 572 267</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2.2. valsts speciālais budžets</w:t>
            </w:r>
          </w:p>
        </w:tc>
        <w:tc>
          <w:tcPr>
            <w:tcW w:w="1555"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2.3. pašvaldību budžets </w:t>
            </w:r>
          </w:p>
        </w:tc>
        <w:tc>
          <w:tcPr>
            <w:tcW w:w="1555"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3. Finansiālā ietekme:</w:t>
            </w:r>
          </w:p>
        </w:tc>
        <w:tc>
          <w:tcPr>
            <w:tcW w:w="1555" w:type="dxa"/>
            <w:shd w:val="clear" w:color="auto" w:fill="auto"/>
            <w:vAlign w:val="center"/>
          </w:tcPr>
          <w:p w:rsidR="00BD3A14" w:rsidRPr="00BD3A14" w:rsidRDefault="00273D8D" w:rsidP="00917DDA">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BD3A14" w:rsidRPr="00BD3A14" w:rsidRDefault="00273D8D" w:rsidP="00917DDA">
            <w:pPr>
              <w:spacing w:after="0" w:line="240" w:lineRule="auto"/>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3.1. valsts pamatbudžets</w:t>
            </w:r>
          </w:p>
        </w:tc>
        <w:tc>
          <w:tcPr>
            <w:tcW w:w="1555" w:type="dxa"/>
            <w:shd w:val="clear" w:color="auto" w:fill="auto"/>
            <w:vAlign w:val="center"/>
          </w:tcPr>
          <w:p w:rsidR="00BD3A14" w:rsidRPr="00BD3A14" w:rsidRDefault="00273D8D" w:rsidP="00917DDA">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BD3A14" w:rsidRPr="00BD3A14" w:rsidRDefault="00273D8D" w:rsidP="00811390">
            <w:pPr>
              <w:spacing w:after="0" w:line="240" w:lineRule="auto"/>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3.2. speciālais budžets</w:t>
            </w:r>
          </w:p>
        </w:tc>
        <w:tc>
          <w:tcPr>
            <w:tcW w:w="1555" w:type="dxa"/>
            <w:shd w:val="clear" w:color="auto" w:fill="auto"/>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3.3. pašvaldību budžets </w:t>
            </w:r>
          </w:p>
        </w:tc>
        <w:tc>
          <w:tcPr>
            <w:tcW w:w="1555" w:type="dxa"/>
            <w:shd w:val="clear" w:color="auto" w:fill="auto"/>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vMerge w:val="restart"/>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4. Finanšu līdzekļi papildu izdevumu finansēšanai (kompensējošu izdevumu samazinājumu norāda ar "+" zīmi)</w:t>
            </w:r>
          </w:p>
        </w:tc>
        <w:tc>
          <w:tcPr>
            <w:tcW w:w="1555" w:type="dxa"/>
            <w:vMerge w:val="restart"/>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X</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vMerge/>
          </w:tcPr>
          <w:p w:rsidR="00BD3A14" w:rsidRPr="00BD3A14" w:rsidRDefault="00BD3A14" w:rsidP="005E54D7">
            <w:pPr>
              <w:spacing w:after="0" w:line="240" w:lineRule="auto"/>
              <w:rPr>
                <w:rFonts w:ascii="Times New Roman" w:hAnsi="Times New Roman" w:cs="Times New Roman"/>
                <w:sz w:val="24"/>
                <w:szCs w:val="24"/>
              </w:rPr>
            </w:pPr>
          </w:p>
        </w:tc>
        <w:tc>
          <w:tcPr>
            <w:tcW w:w="1555" w:type="dxa"/>
            <w:vMerge/>
            <w:vAlign w:val="center"/>
          </w:tcPr>
          <w:p w:rsidR="00BD3A14" w:rsidRPr="00BD3A14" w:rsidRDefault="00BD3A14" w:rsidP="00811390">
            <w:pPr>
              <w:pStyle w:val="naisf"/>
              <w:spacing w:before="0" w:beforeAutospacing="0" w:after="0" w:afterAutospacing="0"/>
              <w:jc w:val="center"/>
              <w:rPr>
                <w:i/>
              </w:rPr>
            </w:pPr>
          </w:p>
        </w:tc>
        <w:tc>
          <w:tcPr>
            <w:tcW w:w="1369" w:type="dxa"/>
            <w:vAlign w:val="center"/>
          </w:tcPr>
          <w:p w:rsidR="00BD3A14" w:rsidRPr="00BD3A14" w:rsidRDefault="00BD3A14" w:rsidP="00811390">
            <w:pPr>
              <w:pStyle w:val="naisf"/>
              <w:spacing w:before="0" w:beforeAutospacing="0" w:after="0" w:afterAutospacing="0"/>
              <w:jc w:val="center"/>
              <w:rPr>
                <w:b/>
                <w:i/>
              </w:rPr>
            </w:pPr>
            <w:r w:rsidRPr="00BD3A14">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r>
      <w:tr w:rsidR="00BD3A14" w:rsidRPr="00BD3A14" w:rsidTr="00917DDA">
        <w:trPr>
          <w:gridAfter w:val="1"/>
          <w:wAfter w:w="12" w:type="dxa"/>
          <w:jc w:val="center"/>
        </w:trPr>
        <w:tc>
          <w:tcPr>
            <w:tcW w:w="2893" w:type="dxa"/>
            <w:vMerge/>
          </w:tcPr>
          <w:p w:rsidR="00BD3A14" w:rsidRPr="00BD3A14" w:rsidRDefault="00BD3A14" w:rsidP="005E54D7">
            <w:pPr>
              <w:spacing w:after="0" w:line="240" w:lineRule="auto"/>
              <w:rPr>
                <w:rFonts w:ascii="Times New Roman" w:hAnsi="Times New Roman" w:cs="Times New Roman"/>
                <w:sz w:val="24"/>
                <w:szCs w:val="24"/>
              </w:rPr>
            </w:pPr>
          </w:p>
        </w:tc>
        <w:tc>
          <w:tcPr>
            <w:tcW w:w="1555" w:type="dxa"/>
            <w:vMerge/>
            <w:vAlign w:val="center"/>
          </w:tcPr>
          <w:p w:rsidR="00BD3A14" w:rsidRPr="00BD3A14" w:rsidRDefault="00BD3A14" w:rsidP="00811390">
            <w:pPr>
              <w:pStyle w:val="naisf"/>
              <w:spacing w:before="0" w:beforeAutospacing="0" w:after="0" w:afterAutospacing="0"/>
              <w:jc w:val="center"/>
              <w:rPr>
                <w:i/>
              </w:rPr>
            </w:pPr>
          </w:p>
        </w:tc>
        <w:tc>
          <w:tcPr>
            <w:tcW w:w="1369" w:type="dxa"/>
            <w:vAlign w:val="center"/>
          </w:tcPr>
          <w:p w:rsidR="00BD3A14" w:rsidRPr="00BD3A14" w:rsidRDefault="00BD3A14" w:rsidP="00811390">
            <w:pPr>
              <w:pStyle w:val="naisf"/>
              <w:spacing w:before="0" w:beforeAutospacing="0" w:after="0" w:afterAutospacing="0"/>
              <w:jc w:val="center"/>
              <w:rPr>
                <w:b/>
                <w:i/>
              </w:rPr>
            </w:pPr>
            <w:r w:rsidRPr="00BD3A14">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5. Precizēta finansiālā ietekme:</w:t>
            </w:r>
          </w:p>
        </w:tc>
        <w:tc>
          <w:tcPr>
            <w:tcW w:w="1555" w:type="dxa"/>
            <w:vMerge w:val="restart"/>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X</w:t>
            </w:r>
          </w:p>
        </w:tc>
        <w:tc>
          <w:tcPr>
            <w:tcW w:w="1369" w:type="dxa"/>
            <w:vAlign w:val="center"/>
          </w:tcPr>
          <w:p w:rsidR="00BD3A14" w:rsidRPr="00BD3A14" w:rsidRDefault="00BD3A14" w:rsidP="00811390">
            <w:pPr>
              <w:spacing w:after="0" w:line="240" w:lineRule="auto"/>
              <w:jc w:val="center"/>
              <w:rPr>
                <w:rFonts w:ascii="Times New Roman" w:hAnsi="Times New Roman"/>
                <w:sz w:val="24"/>
                <w:szCs w:val="24"/>
              </w:rPr>
            </w:pPr>
            <w:r w:rsidRPr="00BD3A14">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c>
          <w:tcPr>
            <w:tcW w:w="1324" w:type="dxa"/>
            <w:gridSpan w:val="2"/>
            <w:vAlign w:val="center"/>
          </w:tcPr>
          <w:p w:rsidR="00BD3A14" w:rsidRPr="00BD3A14" w:rsidRDefault="00811390" w:rsidP="00811390">
            <w:pPr>
              <w:spacing w:after="0"/>
              <w:jc w:val="center"/>
              <w:rPr>
                <w:rFonts w:ascii="Times New Roman" w:hAnsi="Times New Roman"/>
                <w:sz w:val="24"/>
                <w:szCs w:val="24"/>
              </w:rPr>
            </w:pPr>
            <w:r>
              <w:rPr>
                <w:rFonts w:ascii="Times New Roman" w:hAnsi="Times New Roman"/>
                <w:sz w:val="24"/>
                <w:szCs w:val="24"/>
              </w:rP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5.1. valsts pamatbudžets</w:t>
            </w:r>
          </w:p>
        </w:tc>
        <w:tc>
          <w:tcPr>
            <w:tcW w:w="1555" w:type="dxa"/>
            <w:vMerge/>
            <w:vAlign w:val="center"/>
          </w:tcPr>
          <w:p w:rsidR="00BD3A14" w:rsidRPr="00BD3A14" w:rsidRDefault="00BD3A14" w:rsidP="00811390">
            <w:pPr>
              <w:pStyle w:val="naisf"/>
              <w:spacing w:before="0" w:beforeAutospacing="0" w:after="0" w:afterAutospacing="0"/>
              <w:jc w:val="center"/>
              <w:rPr>
                <w:i/>
              </w:rPr>
            </w:pPr>
          </w:p>
        </w:tc>
        <w:tc>
          <w:tcPr>
            <w:tcW w:w="1369" w:type="dxa"/>
            <w:vAlign w:val="center"/>
          </w:tcPr>
          <w:p w:rsidR="00BD3A14" w:rsidRPr="00BD3A14" w:rsidRDefault="00BD3A14" w:rsidP="00811390">
            <w:pPr>
              <w:pStyle w:val="naisf"/>
              <w:spacing w:before="0" w:beforeAutospacing="0" w:after="0" w:afterAutospacing="0"/>
              <w:jc w:val="center"/>
              <w:rPr>
                <w:b/>
                <w:i/>
              </w:rPr>
            </w:pPr>
            <w:r w:rsidRPr="00BD3A14">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5.2. speciālais budžets</w:t>
            </w:r>
          </w:p>
        </w:tc>
        <w:tc>
          <w:tcPr>
            <w:tcW w:w="1555" w:type="dxa"/>
            <w:vMerge/>
            <w:vAlign w:val="center"/>
          </w:tcPr>
          <w:p w:rsidR="00BD3A14" w:rsidRPr="00BD3A14" w:rsidRDefault="00BD3A14" w:rsidP="00811390">
            <w:pPr>
              <w:pStyle w:val="naisf"/>
              <w:spacing w:before="0" w:beforeAutospacing="0" w:after="0" w:afterAutospacing="0"/>
              <w:jc w:val="center"/>
              <w:rPr>
                <w:i/>
              </w:rPr>
            </w:pPr>
          </w:p>
        </w:tc>
        <w:tc>
          <w:tcPr>
            <w:tcW w:w="1369" w:type="dxa"/>
            <w:vAlign w:val="center"/>
          </w:tcPr>
          <w:p w:rsidR="00BD3A14" w:rsidRPr="00BD3A14" w:rsidRDefault="00BD3A14" w:rsidP="00811390">
            <w:pPr>
              <w:pStyle w:val="naisf"/>
              <w:spacing w:before="0" w:beforeAutospacing="0" w:after="0" w:afterAutospacing="0"/>
              <w:jc w:val="center"/>
              <w:rPr>
                <w:b/>
                <w:i/>
              </w:rPr>
            </w:pPr>
            <w:r w:rsidRPr="00BD3A14">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r>
      <w:tr w:rsidR="00BD3A14" w:rsidRPr="00BD3A14" w:rsidTr="00917DDA">
        <w:trPr>
          <w:gridAfter w:val="1"/>
          <w:wAfter w:w="12" w:type="dxa"/>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5.3. pašvaldību budžets </w:t>
            </w:r>
          </w:p>
        </w:tc>
        <w:tc>
          <w:tcPr>
            <w:tcW w:w="1555" w:type="dxa"/>
            <w:vMerge/>
            <w:vAlign w:val="center"/>
          </w:tcPr>
          <w:p w:rsidR="00BD3A14" w:rsidRPr="00BD3A14" w:rsidRDefault="00BD3A14" w:rsidP="00811390">
            <w:pPr>
              <w:pStyle w:val="naisf"/>
              <w:spacing w:before="0" w:beforeAutospacing="0" w:after="0" w:afterAutospacing="0"/>
              <w:jc w:val="center"/>
              <w:rPr>
                <w:i/>
              </w:rPr>
            </w:pPr>
          </w:p>
        </w:tc>
        <w:tc>
          <w:tcPr>
            <w:tcW w:w="1369" w:type="dxa"/>
            <w:vAlign w:val="center"/>
          </w:tcPr>
          <w:p w:rsidR="00BD3A14" w:rsidRPr="00BD3A14" w:rsidRDefault="00BD3A14" w:rsidP="00811390">
            <w:pPr>
              <w:pStyle w:val="naisf"/>
              <w:spacing w:before="0" w:beforeAutospacing="0" w:after="0" w:afterAutospacing="0"/>
              <w:jc w:val="center"/>
              <w:rPr>
                <w:b/>
                <w:i/>
              </w:rPr>
            </w:pPr>
            <w:r w:rsidRPr="00BD3A14">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c>
          <w:tcPr>
            <w:tcW w:w="1324" w:type="dxa"/>
            <w:gridSpan w:val="2"/>
            <w:vAlign w:val="center"/>
          </w:tcPr>
          <w:p w:rsidR="00BD3A14" w:rsidRPr="00811390" w:rsidRDefault="00811390" w:rsidP="00811390">
            <w:pPr>
              <w:pStyle w:val="naisf"/>
              <w:spacing w:before="0" w:beforeAutospacing="0" w:after="0" w:afterAutospacing="0"/>
              <w:jc w:val="center"/>
            </w:pPr>
            <w:r>
              <w:t>0</w:t>
            </w:r>
          </w:p>
        </w:tc>
      </w:tr>
      <w:tr w:rsidR="00BD3A14" w:rsidRPr="00BD3A14" w:rsidTr="00AD164C">
        <w:trPr>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6. Detalizēts ieņēmumu un izdevumu aprēķins (ja nepie</w:t>
            </w:r>
            <w:r w:rsidRPr="00BD3A14">
              <w:rPr>
                <w:rFonts w:ascii="Times New Roman" w:hAnsi="Times New Roman" w:cs="Times New Roman"/>
                <w:sz w:val="24"/>
                <w:szCs w:val="24"/>
              </w:rPr>
              <w:softHyphen/>
              <w:t>ciešams, detalizētu ieņēmumu un izdevumu aprēķinu var pie</w:t>
            </w:r>
            <w:r w:rsidRPr="00BD3A14">
              <w:rPr>
                <w:rFonts w:ascii="Times New Roman" w:hAnsi="Times New Roman" w:cs="Times New Roman"/>
                <w:sz w:val="24"/>
                <w:szCs w:val="24"/>
              </w:rPr>
              <w:softHyphen/>
              <w:t>vienot anotācijas pielikumā):</w:t>
            </w:r>
          </w:p>
        </w:tc>
        <w:tc>
          <w:tcPr>
            <w:tcW w:w="6908" w:type="dxa"/>
            <w:gridSpan w:val="9"/>
            <w:vMerge w:val="restart"/>
            <w:shd w:val="clear" w:color="auto" w:fill="auto"/>
          </w:tcPr>
          <w:p w:rsidR="005A62E5" w:rsidRPr="00AD164C" w:rsidRDefault="005A62E5" w:rsidP="005A62E5">
            <w:pPr>
              <w:spacing w:after="0" w:line="240" w:lineRule="auto"/>
              <w:jc w:val="both"/>
              <w:rPr>
                <w:rFonts w:ascii="Times New Roman" w:hAnsi="Times New Roman"/>
                <w:sz w:val="24"/>
                <w:szCs w:val="24"/>
              </w:rPr>
            </w:pPr>
            <w:r w:rsidRPr="00AD164C">
              <w:rPr>
                <w:rFonts w:ascii="Times New Roman" w:hAnsi="Times New Roman"/>
                <w:sz w:val="24"/>
                <w:szCs w:val="24"/>
              </w:rPr>
              <w:t>Saskaņā ar Ministru kabineta 2014.</w:t>
            </w:r>
            <w:r w:rsidR="006A15B8" w:rsidRPr="00AD164C">
              <w:rPr>
                <w:rFonts w:ascii="Times New Roman" w:hAnsi="Times New Roman"/>
                <w:sz w:val="24"/>
                <w:szCs w:val="24"/>
              </w:rPr>
              <w:t xml:space="preserve"> </w:t>
            </w:r>
            <w:r w:rsidRPr="00AD164C">
              <w:rPr>
                <w:rFonts w:ascii="Times New Roman" w:hAnsi="Times New Roman"/>
                <w:sz w:val="24"/>
                <w:szCs w:val="24"/>
              </w:rPr>
              <w:t>gada 16.</w:t>
            </w:r>
            <w:r w:rsidR="006A15B8" w:rsidRPr="00AD164C">
              <w:rPr>
                <w:rFonts w:ascii="Times New Roman" w:hAnsi="Times New Roman"/>
                <w:sz w:val="24"/>
                <w:szCs w:val="24"/>
              </w:rPr>
              <w:t xml:space="preserve"> </w:t>
            </w:r>
            <w:r w:rsidRPr="00AD164C">
              <w:rPr>
                <w:rFonts w:ascii="Times New Roman" w:hAnsi="Times New Roman"/>
                <w:sz w:val="24"/>
                <w:szCs w:val="24"/>
              </w:rPr>
              <w:t>septembra sēdes protokol</w:t>
            </w:r>
            <w:r w:rsidR="006A15B8" w:rsidRPr="00AD164C">
              <w:rPr>
                <w:rFonts w:ascii="Times New Roman" w:hAnsi="Times New Roman"/>
                <w:sz w:val="24"/>
                <w:szCs w:val="24"/>
              </w:rPr>
              <w:t>a Nr.</w:t>
            </w:r>
            <w:r w:rsidRPr="00AD164C">
              <w:rPr>
                <w:rFonts w:ascii="Times New Roman" w:hAnsi="Times New Roman"/>
                <w:sz w:val="24"/>
                <w:szCs w:val="24"/>
              </w:rPr>
              <w:t>49 63.</w:t>
            </w:r>
            <w:r w:rsidRPr="00AD164C">
              <w:rPr>
                <w:rFonts w:ascii="Times New Roman" w:hAnsi="Times New Roman" w:cs="Times New Roman"/>
                <w:sz w:val="24"/>
                <w:szCs w:val="24"/>
              </w:rPr>
              <w:t xml:space="preserve">§ 4.punktu </w:t>
            </w:r>
            <w:r w:rsidRPr="00AD164C">
              <w:rPr>
                <w:rFonts w:ascii="Times New Roman" w:hAnsi="Times New Roman"/>
                <w:sz w:val="24"/>
                <w:szCs w:val="24"/>
              </w:rPr>
              <w:t>pārejas posma valsts atbalstam no Eiropas Lauksaimniecības garantiju fonda ir paredzēts finansējums šādā apmērā:</w:t>
            </w:r>
          </w:p>
          <w:p w:rsidR="005A62E5" w:rsidRPr="00AD164C" w:rsidRDefault="005A62E5" w:rsidP="005A62E5">
            <w:pPr>
              <w:spacing w:after="0" w:line="240" w:lineRule="auto"/>
              <w:jc w:val="both"/>
              <w:rPr>
                <w:rFonts w:ascii="Times New Roman" w:hAnsi="Times New Roman"/>
                <w:sz w:val="24"/>
                <w:szCs w:val="24"/>
              </w:rPr>
            </w:pPr>
            <w:r w:rsidRPr="00AD164C">
              <w:rPr>
                <w:rFonts w:ascii="Times New Roman" w:hAnsi="Times New Roman"/>
                <w:sz w:val="24"/>
                <w:szCs w:val="24"/>
              </w:rPr>
              <w:t>1</w:t>
            </w:r>
            <w:r w:rsidR="00B55375">
              <w:rPr>
                <w:rFonts w:ascii="Times New Roman" w:hAnsi="Times New Roman"/>
                <w:sz w:val="24"/>
                <w:szCs w:val="24"/>
              </w:rPr>
              <w:t>)</w:t>
            </w:r>
            <w:r w:rsidRPr="00AD164C">
              <w:rPr>
                <w:rFonts w:ascii="Times New Roman" w:hAnsi="Times New Roman"/>
                <w:sz w:val="24"/>
                <w:szCs w:val="24"/>
              </w:rPr>
              <w:t xml:space="preserve"> 2015.gadā – 50 961 791 </w:t>
            </w:r>
            <w:proofErr w:type="spellStart"/>
            <w:r w:rsidRPr="00AD164C">
              <w:rPr>
                <w:rFonts w:ascii="Times New Roman" w:hAnsi="Times New Roman"/>
                <w:i/>
                <w:sz w:val="24"/>
                <w:szCs w:val="24"/>
              </w:rPr>
              <w:t>euro</w:t>
            </w:r>
            <w:proofErr w:type="spellEnd"/>
            <w:r w:rsidRPr="00AD164C">
              <w:rPr>
                <w:rFonts w:ascii="Times New Roman" w:hAnsi="Times New Roman"/>
                <w:sz w:val="24"/>
                <w:szCs w:val="24"/>
              </w:rPr>
              <w:t>;</w:t>
            </w:r>
          </w:p>
          <w:p w:rsidR="005A62E5" w:rsidRPr="00AD164C" w:rsidRDefault="005A62E5" w:rsidP="005A62E5">
            <w:pPr>
              <w:spacing w:after="0" w:line="240" w:lineRule="auto"/>
              <w:jc w:val="both"/>
              <w:rPr>
                <w:rFonts w:ascii="Times New Roman" w:hAnsi="Times New Roman"/>
                <w:sz w:val="24"/>
                <w:szCs w:val="24"/>
              </w:rPr>
            </w:pPr>
            <w:r w:rsidRPr="00AD164C">
              <w:rPr>
                <w:rFonts w:ascii="Times New Roman" w:hAnsi="Times New Roman"/>
                <w:sz w:val="24"/>
                <w:szCs w:val="24"/>
              </w:rPr>
              <w:t>2</w:t>
            </w:r>
            <w:r w:rsidR="00B55375">
              <w:rPr>
                <w:rFonts w:ascii="Times New Roman" w:hAnsi="Times New Roman"/>
                <w:sz w:val="24"/>
                <w:szCs w:val="24"/>
              </w:rPr>
              <w:t>)</w:t>
            </w:r>
            <w:r w:rsidRPr="00AD164C">
              <w:rPr>
                <w:rFonts w:ascii="Times New Roman" w:hAnsi="Times New Roman"/>
                <w:sz w:val="24"/>
                <w:szCs w:val="24"/>
              </w:rPr>
              <w:t xml:space="preserve"> 2016.gadā – 26 240 655 </w:t>
            </w:r>
            <w:proofErr w:type="spellStart"/>
            <w:r w:rsidRPr="00AD164C">
              <w:rPr>
                <w:rFonts w:ascii="Times New Roman" w:hAnsi="Times New Roman"/>
                <w:i/>
                <w:sz w:val="24"/>
                <w:szCs w:val="24"/>
              </w:rPr>
              <w:t>euro</w:t>
            </w:r>
            <w:proofErr w:type="spellEnd"/>
            <w:r w:rsidRPr="00AD164C">
              <w:rPr>
                <w:rFonts w:ascii="Times New Roman" w:hAnsi="Times New Roman"/>
                <w:sz w:val="24"/>
                <w:szCs w:val="24"/>
              </w:rPr>
              <w:t>;</w:t>
            </w:r>
          </w:p>
          <w:p w:rsidR="005A62E5" w:rsidRPr="00AD164C" w:rsidRDefault="005A62E5" w:rsidP="005A62E5">
            <w:pPr>
              <w:spacing w:after="0" w:line="240" w:lineRule="auto"/>
              <w:jc w:val="both"/>
              <w:rPr>
                <w:rFonts w:ascii="Times New Roman" w:hAnsi="Times New Roman"/>
                <w:sz w:val="24"/>
                <w:szCs w:val="24"/>
              </w:rPr>
            </w:pPr>
            <w:r w:rsidRPr="00AD164C">
              <w:rPr>
                <w:rFonts w:ascii="Times New Roman" w:hAnsi="Times New Roman"/>
                <w:sz w:val="24"/>
                <w:szCs w:val="24"/>
              </w:rPr>
              <w:lastRenderedPageBreak/>
              <w:t>3</w:t>
            </w:r>
            <w:r w:rsidR="00B55375">
              <w:rPr>
                <w:rFonts w:ascii="Times New Roman" w:hAnsi="Times New Roman"/>
                <w:sz w:val="24"/>
                <w:szCs w:val="24"/>
              </w:rPr>
              <w:t>)</w:t>
            </w:r>
            <w:r w:rsidRPr="00AD164C">
              <w:rPr>
                <w:rFonts w:ascii="Times New Roman" w:hAnsi="Times New Roman"/>
                <w:sz w:val="24"/>
                <w:szCs w:val="24"/>
              </w:rPr>
              <w:t xml:space="preserve"> 2017.gadā – 1 572 267 </w:t>
            </w:r>
            <w:proofErr w:type="spellStart"/>
            <w:r w:rsidRPr="00AD164C">
              <w:rPr>
                <w:rFonts w:ascii="Times New Roman" w:hAnsi="Times New Roman"/>
                <w:i/>
                <w:sz w:val="24"/>
                <w:szCs w:val="24"/>
              </w:rPr>
              <w:t>euro</w:t>
            </w:r>
            <w:proofErr w:type="spellEnd"/>
            <w:r w:rsidRPr="00AD164C">
              <w:rPr>
                <w:rFonts w:ascii="Times New Roman" w:hAnsi="Times New Roman"/>
                <w:sz w:val="24"/>
                <w:szCs w:val="24"/>
              </w:rPr>
              <w:t>.</w:t>
            </w:r>
          </w:p>
          <w:p w:rsidR="00BD3A14" w:rsidRPr="00AD164C" w:rsidRDefault="006A15B8" w:rsidP="006A15B8">
            <w:pPr>
              <w:spacing w:after="0" w:line="240" w:lineRule="auto"/>
              <w:jc w:val="both"/>
              <w:rPr>
                <w:rFonts w:ascii="Times New Roman" w:hAnsi="Times New Roman"/>
                <w:sz w:val="24"/>
                <w:szCs w:val="24"/>
              </w:rPr>
            </w:pPr>
            <w:r w:rsidRPr="00AD164C">
              <w:rPr>
                <w:rFonts w:ascii="Times New Roman" w:hAnsi="Times New Roman"/>
                <w:sz w:val="24"/>
                <w:szCs w:val="24"/>
              </w:rPr>
              <w:t>N</w:t>
            </w:r>
            <w:r w:rsidR="008F7857" w:rsidRPr="00AD164C">
              <w:rPr>
                <w:rFonts w:ascii="Times New Roman" w:hAnsi="Times New Roman"/>
                <w:sz w:val="24"/>
                <w:szCs w:val="24"/>
              </w:rPr>
              <w:t xml:space="preserve">o Ministru kabineta 2016.gada 16.augusta sēdē (prot. Nr.40., 59.§ 4.punkts) </w:t>
            </w:r>
            <w:r w:rsidRPr="00AD164C">
              <w:rPr>
                <w:rFonts w:ascii="Times New Roman" w:hAnsi="Times New Roman"/>
                <w:sz w:val="24"/>
                <w:szCs w:val="24"/>
              </w:rPr>
              <w:t xml:space="preserve">2017.gadam </w:t>
            </w:r>
            <w:r w:rsidR="008F7857" w:rsidRPr="00AD164C">
              <w:rPr>
                <w:rFonts w:ascii="Times New Roman" w:hAnsi="Times New Roman"/>
                <w:sz w:val="24"/>
                <w:szCs w:val="24"/>
              </w:rPr>
              <w:t xml:space="preserve">atbalstītā finansējuma </w:t>
            </w:r>
            <w:r w:rsidRPr="00AD164C">
              <w:rPr>
                <w:rFonts w:ascii="Times New Roman" w:hAnsi="Times New Roman"/>
                <w:sz w:val="24"/>
                <w:szCs w:val="24"/>
              </w:rPr>
              <w:t xml:space="preserve">6 000 000 </w:t>
            </w:r>
            <w:proofErr w:type="spellStart"/>
            <w:r w:rsidRPr="00AD164C">
              <w:rPr>
                <w:rFonts w:ascii="Times New Roman" w:hAnsi="Times New Roman"/>
                <w:i/>
                <w:sz w:val="24"/>
                <w:szCs w:val="24"/>
              </w:rPr>
              <w:t>euro</w:t>
            </w:r>
            <w:proofErr w:type="spellEnd"/>
            <w:r w:rsidR="008F7857" w:rsidRPr="00AD164C">
              <w:rPr>
                <w:rFonts w:ascii="Times New Roman" w:hAnsi="Times New Roman"/>
                <w:sz w:val="24"/>
                <w:szCs w:val="24"/>
              </w:rPr>
              <w:t xml:space="preserve"> </w:t>
            </w:r>
            <w:r w:rsidR="00B55375">
              <w:rPr>
                <w:rFonts w:ascii="Times New Roman" w:hAnsi="Times New Roman"/>
                <w:sz w:val="24"/>
                <w:szCs w:val="24"/>
              </w:rPr>
              <w:t xml:space="preserve">paredzēts </w:t>
            </w:r>
            <w:r w:rsidR="008F7857" w:rsidRPr="00AD164C">
              <w:rPr>
                <w:rFonts w:ascii="Times New Roman" w:hAnsi="Times New Roman"/>
                <w:sz w:val="24"/>
                <w:szCs w:val="24"/>
              </w:rPr>
              <w:t xml:space="preserve">novirzīt graudkopības nozares atbalstam jau 2016.gadā, </w:t>
            </w:r>
            <w:r w:rsidR="00B55375">
              <w:rPr>
                <w:rFonts w:ascii="Times New Roman" w:hAnsi="Times New Roman"/>
                <w:sz w:val="24"/>
                <w:szCs w:val="24"/>
              </w:rPr>
              <w:t xml:space="preserve">un tas </w:t>
            </w:r>
            <w:r w:rsidR="008F7857" w:rsidRPr="00AD164C">
              <w:rPr>
                <w:rFonts w:ascii="Times New Roman" w:hAnsi="Times New Roman"/>
                <w:sz w:val="24"/>
                <w:szCs w:val="24"/>
              </w:rPr>
              <w:t>nozīmē, ka 2017.gadā rezervētais finansējums pārejas posma valsts atbalstam</w:t>
            </w:r>
            <w:r w:rsidRPr="00AD164C">
              <w:rPr>
                <w:rFonts w:ascii="Times New Roman" w:hAnsi="Times New Roman"/>
                <w:sz w:val="24"/>
                <w:szCs w:val="24"/>
              </w:rPr>
              <w:t xml:space="preserve"> ciltsdarbam</w:t>
            </w:r>
            <w:r w:rsidR="008F7857" w:rsidRPr="00AD164C">
              <w:rPr>
                <w:rFonts w:ascii="Times New Roman" w:hAnsi="Times New Roman"/>
                <w:sz w:val="24"/>
                <w:szCs w:val="24"/>
              </w:rPr>
              <w:t xml:space="preserve"> </w:t>
            </w:r>
            <w:r w:rsidRPr="00AD164C">
              <w:rPr>
                <w:rFonts w:ascii="Times New Roman" w:hAnsi="Times New Roman"/>
                <w:sz w:val="24"/>
                <w:szCs w:val="24"/>
              </w:rPr>
              <w:t>ir</w:t>
            </w:r>
            <w:r w:rsidR="008F7857" w:rsidRPr="00AD164C">
              <w:rPr>
                <w:rFonts w:ascii="Times New Roman" w:hAnsi="Times New Roman"/>
                <w:sz w:val="24"/>
                <w:szCs w:val="24"/>
              </w:rPr>
              <w:t xml:space="preserve"> 7</w:t>
            </w:r>
            <w:r w:rsidRPr="00AD164C">
              <w:rPr>
                <w:rFonts w:ascii="Times New Roman" w:hAnsi="Times New Roman"/>
                <w:sz w:val="24"/>
                <w:szCs w:val="24"/>
              </w:rPr>
              <w:t> </w:t>
            </w:r>
            <w:r w:rsidR="008F7857" w:rsidRPr="00AD164C">
              <w:rPr>
                <w:rFonts w:ascii="Times New Roman" w:hAnsi="Times New Roman"/>
                <w:sz w:val="24"/>
                <w:szCs w:val="24"/>
              </w:rPr>
              <w:t>0</w:t>
            </w:r>
            <w:r w:rsidRPr="00AD164C">
              <w:rPr>
                <w:rFonts w:ascii="Times New Roman" w:hAnsi="Times New Roman"/>
                <w:sz w:val="24"/>
                <w:szCs w:val="24"/>
              </w:rPr>
              <w:t>00 000</w:t>
            </w:r>
            <w:r w:rsidR="008F7857" w:rsidRPr="00AD164C">
              <w:rPr>
                <w:rFonts w:ascii="Times New Roman" w:hAnsi="Times New Roman"/>
                <w:sz w:val="24"/>
                <w:szCs w:val="24"/>
              </w:rPr>
              <w:t xml:space="preserve"> </w:t>
            </w:r>
            <w:proofErr w:type="spellStart"/>
            <w:r w:rsidR="008F7857" w:rsidRPr="00AD164C">
              <w:rPr>
                <w:rFonts w:ascii="Times New Roman" w:hAnsi="Times New Roman"/>
                <w:i/>
                <w:sz w:val="24"/>
                <w:szCs w:val="24"/>
              </w:rPr>
              <w:t>euro</w:t>
            </w:r>
            <w:proofErr w:type="spellEnd"/>
            <w:r w:rsidR="008F7857" w:rsidRPr="00AD164C">
              <w:rPr>
                <w:rFonts w:ascii="Times New Roman" w:hAnsi="Times New Roman"/>
                <w:sz w:val="24"/>
                <w:szCs w:val="24"/>
              </w:rPr>
              <w:t xml:space="preserve"> apmērā.</w:t>
            </w:r>
          </w:p>
          <w:p w:rsidR="006A15B8" w:rsidRPr="00BD3A14" w:rsidRDefault="00B55375" w:rsidP="006A15B8">
            <w:pPr>
              <w:spacing w:after="0" w:line="240" w:lineRule="auto"/>
              <w:jc w:val="both"/>
              <w:rPr>
                <w:rFonts w:ascii="Times New Roman" w:hAnsi="Times New Roman"/>
                <w:sz w:val="24"/>
                <w:szCs w:val="24"/>
              </w:rPr>
            </w:pPr>
            <w:r>
              <w:rPr>
                <w:rFonts w:ascii="Times New Roman" w:hAnsi="Times New Roman"/>
                <w:sz w:val="24"/>
                <w:szCs w:val="24"/>
              </w:rPr>
              <w:t>Ievērojot</w:t>
            </w:r>
            <w:r w:rsidR="006A15B8" w:rsidRPr="00AD164C">
              <w:rPr>
                <w:rFonts w:ascii="Times New Roman" w:hAnsi="Times New Roman"/>
                <w:sz w:val="24"/>
                <w:szCs w:val="24"/>
              </w:rPr>
              <w:t xml:space="preserve"> minēto, 2017.gadā pārejas posma valsts atbalstam ciltsdarbam ir pieejams finansējums 8 572 267 </w:t>
            </w:r>
            <w:proofErr w:type="spellStart"/>
            <w:r w:rsidR="006A15B8" w:rsidRPr="00AD164C">
              <w:rPr>
                <w:rFonts w:ascii="Times New Roman" w:hAnsi="Times New Roman"/>
                <w:i/>
                <w:sz w:val="24"/>
                <w:szCs w:val="24"/>
              </w:rPr>
              <w:t>euro</w:t>
            </w:r>
            <w:proofErr w:type="spellEnd"/>
            <w:r w:rsidR="006A15B8" w:rsidRPr="00AD164C">
              <w:rPr>
                <w:rFonts w:ascii="Times New Roman" w:hAnsi="Times New Roman"/>
                <w:sz w:val="24"/>
                <w:szCs w:val="24"/>
              </w:rPr>
              <w:t>.</w:t>
            </w:r>
            <w:r w:rsidR="006A15B8">
              <w:rPr>
                <w:rFonts w:ascii="Times New Roman" w:hAnsi="Times New Roman"/>
                <w:sz w:val="24"/>
                <w:szCs w:val="24"/>
              </w:rPr>
              <w:t xml:space="preserve"> </w:t>
            </w:r>
          </w:p>
        </w:tc>
      </w:tr>
      <w:tr w:rsidR="00BD3A14" w:rsidRPr="00BD3A14" w:rsidTr="00AD164C">
        <w:trPr>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lastRenderedPageBreak/>
              <w:t>6.1. detalizēts ieņēmumu aprēķins</w:t>
            </w:r>
          </w:p>
        </w:tc>
        <w:tc>
          <w:tcPr>
            <w:tcW w:w="6908" w:type="dxa"/>
            <w:gridSpan w:val="9"/>
            <w:vMerge/>
            <w:shd w:val="clear" w:color="auto" w:fill="auto"/>
            <w:vAlign w:val="center"/>
          </w:tcPr>
          <w:p w:rsidR="00BD3A14" w:rsidRPr="00BD3A14" w:rsidRDefault="00BD3A14" w:rsidP="005E54D7">
            <w:pPr>
              <w:pStyle w:val="naisf"/>
              <w:spacing w:before="0" w:beforeAutospacing="0" w:after="0" w:afterAutospacing="0"/>
              <w:rPr>
                <w:b/>
                <w:i/>
              </w:rPr>
            </w:pPr>
          </w:p>
        </w:tc>
      </w:tr>
      <w:tr w:rsidR="00BD3A14" w:rsidRPr="00BD3A14" w:rsidTr="00AD164C">
        <w:trPr>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6.2. detalizēts izdevumu aprēķins</w:t>
            </w:r>
          </w:p>
        </w:tc>
        <w:tc>
          <w:tcPr>
            <w:tcW w:w="6908" w:type="dxa"/>
            <w:gridSpan w:val="9"/>
            <w:vMerge/>
            <w:shd w:val="clear" w:color="auto" w:fill="auto"/>
            <w:vAlign w:val="center"/>
          </w:tcPr>
          <w:p w:rsidR="00BD3A14" w:rsidRPr="00BD3A14" w:rsidRDefault="00BD3A14" w:rsidP="005E54D7">
            <w:pPr>
              <w:pStyle w:val="naisf"/>
              <w:spacing w:before="0" w:beforeAutospacing="0" w:after="0" w:afterAutospacing="0"/>
              <w:rPr>
                <w:b/>
                <w:i/>
              </w:rPr>
            </w:pPr>
          </w:p>
        </w:tc>
      </w:tr>
      <w:tr w:rsidR="00BD3A14" w:rsidRPr="00BD3A14" w:rsidTr="00917DDA">
        <w:trPr>
          <w:trHeight w:val="556"/>
          <w:jc w:val="center"/>
        </w:trPr>
        <w:tc>
          <w:tcPr>
            <w:tcW w:w="2893" w:type="dxa"/>
          </w:tcPr>
          <w:p w:rsidR="00BD3A14" w:rsidRPr="00BD3A14" w:rsidRDefault="00BD3A14" w:rsidP="005E54D7">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7. Cita informācija</w:t>
            </w:r>
          </w:p>
        </w:tc>
        <w:tc>
          <w:tcPr>
            <w:tcW w:w="6908" w:type="dxa"/>
            <w:gridSpan w:val="9"/>
          </w:tcPr>
          <w:p w:rsidR="00BD3A14" w:rsidRPr="00BD3A14" w:rsidRDefault="00BD3A14" w:rsidP="00917DDA">
            <w:pPr>
              <w:spacing w:after="0" w:line="240" w:lineRule="auto"/>
              <w:ind w:firstLine="127"/>
              <w:jc w:val="both"/>
              <w:rPr>
                <w:rFonts w:ascii="Times New Roman" w:hAnsi="Times New Roman"/>
                <w:sz w:val="24"/>
                <w:szCs w:val="24"/>
              </w:rPr>
            </w:pPr>
            <w:r w:rsidRPr="00AD164C">
              <w:rPr>
                <w:rFonts w:ascii="Times New Roman" w:hAnsi="Times New Roman"/>
                <w:sz w:val="24"/>
                <w:szCs w:val="24"/>
              </w:rPr>
              <w:t xml:space="preserve">Pārejas posma valsts atbalsts </w:t>
            </w:r>
            <w:r w:rsidR="00811390" w:rsidRPr="00AD164C">
              <w:rPr>
                <w:rFonts w:ascii="Times New Roman" w:hAnsi="Times New Roman"/>
                <w:sz w:val="24"/>
                <w:szCs w:val="24"/>
              </w:rPr>
              <w:t>8 572 267</w:t>
            </w:r>
            <w:r w:rsidRPr="00AD164C">
              <w:rPr>
                <w:rFonts w:ascii="Times New Roman" w:hAnsi="Times New Roman"/>
                <w:sz w:val="24"/>
                <w:szCs w:val="24"/>
              </w:rPr>
              <w:t xml:space="preserve"> </w:t>
            </w:r>
            <w:proofErr w:type="spellStart"/>
            <w:r w:rsidRPr="00AD164C">
              <w:rPr>
                <w:rFonts w:ascii="Times New Roman" w:hAnsi="Times New Roman"/>
                <w:i/>
                <w:sz w:val="24"/>
                <w:szCs w:val="24"/>
              </w:rPr>
              <w:t>euro</w:t>
            </w:r>
            <w:proofErr w:type="spellEnd"/>
            <w:r w:rsidRPr="00AD164C">
              <w:rPr>
                <w:rFonts w:ascii="Times New Roman" w:hAnsi="Times New Roman"/>
                <w:sz w:val="24"/>
                <w:szCs w:val="24"/>
              </w:rPr>
              <w:t xml:space="preserve"> apmērā tiks izmaksāts no Zemkopības ministrijas budžeta programmas 64.00.00. „Eiropas Lauksaimniecības garantiju fonda (ELGF) projektu un pasākumu īstenošana” apakšprogrammas 64.08.00. „Izdevumi Eiropas Lauksaimniecības garantiju fonda (ELGF) projektu un pasākumu īstenošanai (2014–2020)”</w:t>
            </w:r>
            <w:r w:rsidR="00917DDA" w:rsidRPr="00AD164C">
              <w:rPr>
                <w:rFonts w:ascii="Times New Roman" w:hAnsi="Times New Roman"/>
                <w:sz w:val="24"/>
                <w:szCs w:val="24"/>
              </w:rPr>
              <w:t>.</w:t>
            </w:r>
            <w:r w:rsidR="008F7857" w:rsidRPr="00AD164C">
              <w:rPr>
                <w:rFonts w:ascii="Times New Roman" w:hAnsi="Times New Roman"/>
                <w:sz w:val="24"/>
                <w:szCs w:val="24"/>
              </w:rPr>
              <w:t xml:space="preserve"> Nepieciešamo</w:t>
            </w:r>
            <w:r w:rsidR="00917DDA" w:rsidRPr="00AD164C">
              <w:rPr>
                <w:rFonts w:ascii="Times New Roman" w:hAnsi="Times New Roman"/>
                <w:sz w:val="24"/>
                <w:szCs w:val="24"/>
              </w:rPr>
              <w:t xml:space="preserve"> papildu 7 000 000 </w:t>
            </w:r>
            <w:proofErr w:type="spellStart"/>
            <w:r w:rsidR="00917DDA" w:rsidRPr="00AD164C">
              <w:rPr>
                <w:rFonts w:ascii="Times New Roman" w:hAnsi="Times New Roman"/>
                <w:i/>
                <w:sz w:val="24"/>
                <w:szCs w:val="24"/>
              </w:rPr>
              <w:t>euro</w:t>
            </w:r>
            <w:proofErr w:type="spellEnd"/>
            <w:r w:rsidR="008F7857" w:rsidRPr="00AD164C">
              <w:rPr>
                <w:rFonts w:ascii="Times New Roman" w:hAnsi="Times New Roman"/>
                <w:sz w:val="24"/>
                <w:szCs w:val="24"/>
              </w:rPr>
              <w:t xml:space="preserve"> finansējumu noteikumu projekta īstenošanai 2017.gadā 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tc>
      </w:tr>
    </w:tbl>
    <w:p w:rsidR="00F65B06" w:rsidRDefault="00F65B06" w:rsidP="000330A2">
      <w:pPr>
        <w:spacing w:after="0" w:line="240" w:lineRule="auto"/>
        <w:rPr>
          <w:rFonts w:ascii="Times New Roman" w:hAnsi="Times New Roman" w:cs="Times New Roman"/>
          <w:sz w:val="24"/>
          <w:szCs w:val="24"/>
        </w:rPr>
      </w:pPr>
    </w:p>
    <w:p w:rsidR="000330A2" w:rsidRPr="00AA1EAC" w:rsidRDefault="00F65B06" w:rsidP="000330A2">
      <w:pPr>
        <w:spacing w:after="0" w:line="240" w:lineRule="auto"/>
        <w:rPr>
          <w:rFonts w:ascii="Times New Roman" w:hAnsi="Times New Roman" w:cs="Times New Roman"/>
          <w:sz w:val="28"/>
          <w:szCs w:val="28"/>
        </w:rPr>
      </w:pPr>
      <w:r w:rsidRPr="00AA1EAC">
        <w:rPr>
          <w:rFonts w:ascii="Times New Roman" w:hAnsi="Times New Roman" w:cs="Times New Roman"/>
          <w:i/>
          <w:sz w:val="28"/>
          <w:szCs w:val="28"/>
        </w:rPr>
        <w:t>Anotācijas IV sadaļa – proj</w:t>
      </w:r>
      <w:r w:rsidR="00B55375" w:rsidRPr="00AA1EAC">
        <w:rPr>
          <w:rFonts w:ascii="Times New Roman" w:hAnsi="Times New Roman" w:cs="Times New Roman"/>
          <w:i/>
          <w:sz w:val="28"/>
          <w:szCs w:val="28"/>
        </w:rPr>
        <w:t>ek</w:t>
      </w:r>
      <w:r w:rsidRPr="00AA1EAC">
        <w:rPr>
          <w:rFonts w:ascii="Times New Roman" w:hAnsi="Times New Roman" w:cs="Times New Roman"/>
          <w:i/>
          <w:sz w:val="28"/>
          <w:szCs w:val="28"/>
        </w:rPr>
        <w:t>ts šo jomu neskar</w:t>
      </w:r>
      <w:r w:rsidRPr="00AA1EAC">
        <w:rPr>
          <w:rFonts w:ascii="Times New Roman" w:hAnsi="Times New Roman" w:cs="Times New Roman"/>
          <w:sz w:val="28"/>
          <w:szCs w:val="28"/>
        </w:rPr>
        <w:t>.</w:t>
      </w:r>
    </w:p>
    <w:p w:rsidR="00F65B06" w:rsidRPr="00BD3A14" w:rsidRDefault="00F65B06" w:rsidP="000330A2">
      <w:pPr>
        <w:spacing w:after="0" w:line="240" w:lineRule="auto"/>
        <w:rPr>
          <w:rFonts w:ascii="Times New Roman" w:hAnsi="Times New Roman" w:cs="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653"/>
        <w:gridCol w:w="267"/>
        <w:gridCol w:w="740"/>
        <w:gridCol w:w="1103"/>
        <w:gridCol w:w="1173"/>
        <w:gridCol w:w="1656"/>
        <w:gridCol w:w="3001"/>
      </w:tblGrid>
      <w:tr w:rsidR="00B84678" w:rsidRPr="00BD3A14"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b/>
                <w:sz w:val="24"/>
                <w:szCs w:val="24"/>
              </w:rPr>
            </w:pPr>
            <w:r w:rsidRPr="00BD3A14">
              <w:rPr>
                <w:rFonts w:ascii="Times New Roman" w:hAnsi="Times New Roman" w:cs="Times New Roman"/>
                <w:b/>
                <w:sz w:val="24"/>
                <w:szCs w:val="24"/>
              </w:rPr>
              <w:t>V. Tiesību akta projekta atbilstība Latvijas Republikas starptautiskajām saistībām</w:t>
            </w:r>
          </w:p>
        </w:tc>
      </w:tr>
      <w:tr w:rsidR="00B84678" w:rsidRPr="00BD3A14"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D3A14" w:rsidRDefault="008B2B52" w:rsidP="00FC7264">
            <w:pPr>
              <w:spacing w:after="0" w:line="240" w:lineRule="auto"/>
              <w:jc w:val="both"/>
              <w:rPr>
                <w:rFonts w:ascii="Times New Roman" w:hAnsi="Times New Roman" w:cs="Times New Roman"/>
                <w:sz w:val="24"/>
                <w:szCs w:val="24"/>
              </w:rPr>
            </w:pPr>
            <w:r w:rsidRPr="008B2B52">
              <w:rPr>
                <w:rFonts w:ascii="Times New Roman" w:hAnsi="Times New Roman" w:cs="Times New Roman"/>
                <w:sz w:val="24"/>
                <w:szCs w:val="24"/>
              </w:rPr>
              <w:t>Komisijas 2014. gada 25. jūnija Regulu (EK)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L 193</w:t>
            </w:r>
            <w:r w:rsidRPr="004777CF">
              <w:rPr>
                <w:rFonts w:ascii="Times New Roman" w:hAnsi="Times New Roman" w:cs="Times New Roman"/>
                <w:sz w:val="24"/>
                <w:szCs w:val="24"/>
              </w:rPr>
              <w:t>)</w:t>
            </w:r>
            <w:r w:rsidR="004777CF" w:rsidRPr="004777CF">
              <w:rPr>
                <w:rFonts w:ascii="Times New Roman" w:hAnsi="Times New Roman" w:cs="Times New Roman"/>
                <w:sz w:val="24"/>
                <w:szCs w:val="24"/>
              </w:rPr>
              <w:t xml:space="preserve"> (turpmāk – Komisijas Regula Nr.702/2014).</w:t>
            </w:r>
          </w:p>
        </w:tc>
      </w:tr>
      <w:tr w:rsidR="00B84678" w:rsidRPr="00BD3A14"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color w:val="000000"/>
                <w:sz w:val="24"/>
                <w:szCs w:val="24"/>
              </w:rPr>
              <w:t>Projekts šo jomu neskar.</w:t>
            </w:r>
          </w:p>
        </w:tc>
      </w:tr>
      <w:tr w:rsidR="00B84678" w:rsidRPr="00BD3A14"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D3A14" w:rsidRDefault="00D01D1B" w:rsidP="00D01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Atbalstu piešķir saskaņā ar </w:t>
            </w:r>
            <w:r w:rsidR="005516B7" w:rsidRPr="005516B7">
              <w:rPr>
                <w:rFonts w:ascii="Times New Roman" w:hAnsi="Times New Roman" w:cs="Times New Roman"/>
                <w:sz w:val="24"/>
                <w:szCs w:val="24"/>
              </w:rPr>
              <w:t>Komisijas Regula</w:t>
            </w:r>
            <w:r w:rsidR="005516B7">
              <w:rPr>
                <w:rFonts w:ascii="Times New Roman" w:hAnsi="Times New Roman" w:cs="Times New Roman"/>
                <w:sz w:val="24"/>
                <w:szCs w:val="24"/>
              </w:rPr>
              <w:t>s</w:t>
            </w:r>
            <w:r w:rsidR="005516B7" w:rsidRPr="005516B7">
              <w:rPr>
                <w:rFonts w:ascii="Times New Roman" w:hAnsi="Times New Roman" w:cs="Times New Roman"/>
                <w:sz w:val="24"/>
                <w:szCs w:val="24"/>
              </w:rPr>
              <w:t xml:space="preserve"> Nr.702/2014</w:t>
            </w:r>
            <w:r w:rsidR="005516B7">
              <w:rPr>
                <w:rFonts w:ascii="Times New Roman" w:hAnsi="Times New Roman" w:cs="Times New Roman"/>
                <w:sz w:val="24"/>
                <w:szCs w:val="24"/>
              </w:rPr>
              <w:t xml:space="preserve"> </w:t>
            </w:r>
            <w:r w:rsidRPr="005516B7">
              <w:rPr>
                <w:rFonts w:ascii="Times New Roman" w:hAnsi="Times New Roman" w:cs="Times New Roman"/>
                <w:sz w:val="24"/>
                <w:szCs w:val="24"/>
              </w:rPr>
              <w:t>nosacījumi</w:t>
            </w:r>
            <w:r>
              <w:rPr>
                <w:rFonts w:ascii="Times New Roman" w:hAnsi="Times New Roman" w:cs="Times New Roman"/>
                <w:sz w:val="24"/>
                <w:szCs w:val="24"/>
              </w:rPr>
              <w:t xml:space="preserve">em, nepārsniedzot </w:t>
            </w:r>
            <w:r w:rsidRPr="005516B7">
              <w:rPr>
                <w:rFonts w:ascii="Times New Roman" w:hAnsi="Times New Roman" w:cs="Times New Roman"/>
                <w:sz w:val="24"/>
                <w:szCs w:val="24"/>
              </w:rPr>
              <w:t xml:space="preserve"> </w:t>
            </w:r>
            <w:r w:rsidR="005516B7" w:rsidRPr="005516B7">
              <w:rPr>
                <w:rFonts w:ascii="Times New Roman" w:hAnsi="Times New Roman" w:cs="Times New Roman"/>
                <w:sz w:val="24"/>
                <w:szCs w:val="24"/>
              </w:rPr>
              <w:t>27.panta</w:t>
            </w:r>
            <w:r>
              <w:rPr>
                <w:rFonts w:ascii="Times New Roman" w:hAnsi="Times New Roman" w:cs="Times New Roman"/>
                <w:sz w:val="24"/>
                <w:szCs w:val="24"/>
              </w:rPr>
              <w:t xml:space="preserve"> 1.punkta „a” un „b” apakšpunktā noteikto atbalsta apmēru</w:t>
            </w:r>
            <w:r w:rsidR="005516B7">
              <w:rPr>
                <w:rFonts w:ascii="Times New Roman" w:hAnsi="Times New Roman" w:cs="Times New Roman"/>
                <w:sz w:val="24"/>
                <w:szCs w:val="24"/>
              </w:rPr>
              <w:t>.</w:t>
            </w:r>
          </w:p>
        </w:tc>
      </w:tr>
      <w:tr w:rsidR="00B84678" w:rsidRPr="00BD3A14"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b/>
                <w:sz w:val="24"/>
                <w:szCs w:val="24"/>
              </w:rPr>
            </w:pPr>
            <w:r w:rsidRPr="00BD3A14">
              <w:rPr>
                <w:rFonts w:ascii="Times New Roman" w:hAnsi="Times New Roman" w:cs="Times New Roman"/>
                <w:b/>
                <w:sz w:val="24"/>
                <w:szCs w:val="24"/>
              </w:rPr>
              <w:t>1.tabula</w:t>
            </w:r>
          </w:p>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b/>
                <w:sz w:val="24"/>
                <w:szCs w:val="24"/>
              </w:rPr>
              <w:t>Tiesību akta projekta atbilstība ES tiesību aktiem</w:t>
            </w:r>
          </w:p>
        </w:tc>
      </w:tr>
      <w:tr w:rsidR="00B84678"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Attiecīgā ES tiesību akta datums, numurs un nosaukums</w:t>
            </w:r>
          </w:p>
        </w:tc>
        <w:tc>
          <w:tcPr>
            <w:tcW w:w="7940" w:type="dxa"/>
            <w:gridSpan w:val="6"/>
            <w:tcBorders>
              <w:top w:val="outset" w:sz="6" w:space="0" w:color="auto"/>
              <w:left w:val="outset" w:sz="6" w:space="0" w:color="auto"/>
              <w:bottom w:val="outset" w:sz="6" w:space="0" w:color="auto"/>
              <w:right w:val="outset" w:sz="6" w:space="0" w:color="auto"/>
            </w:tcBorders>
          </w:tcPr>
          <w:p w:rsidR="00B84678" w:rsidRPr="00C449E6" w:rsidRDefault="004777CF" w:rsidP="00B84678">
            <w:pPr>
              <w:spacing w:after="0" w:line="240" w:lineRule="auto"/>
              <w:rPr>
                <w:rFonts w:ascii="Times New Roman" w:hAnsi="Times New Roman" w:cs="Times New Roman"/>
                <w:sz w:val="24"/>
                <w:szCs w:val="24"/>
                <w:highlight w:val="yellow"/>
              </w:rPr>
            </w:pPr>
            <w:r w:rsidRPr="004777CF">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B84678"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A</w:t>
            </w:r>
          </w:p>
        </w:tc>
        <w:tc>
          <w:tcPr>
            <w:tcW w:w="2110" w:type="dxa"/>
            <w:gridSpan w:val="3"/>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D</w:t>
            </w:r>
          </w:p>
        </w:tc>
      </w:tr>
      <w:tr w:rsidR="00B84678"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Attiecīgā ES tiesību akta panta numurs (uzskaitot katru tiesību akta vienību – pantu, daļu, punktu, apakšpunktu)</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Projekta vienība, kas pārņem vai ievieš katru šīs tabulas A ailē minēto ES tiesību akta vienību, vai tiesību akts, kur attiecīgā ES tiesību </w:t>
            </w:r>
            <w:r w:rsidRPr="00BD3A14">
              <w:rPr>
                <w:rFonts w:ascii="Times New Roman" w:hAnsi="Times New Roman" w:cs="Times New Roman"/>
                <w:sz w:val="24"/>
                <w:szCs w:val="24"/>
              </w:rPr>
              <w:lastRenderedPageBreak/>
              <w:t>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Ja attiecīgā ES tiesību akta vienība tiek pārņemta vai ieviesta daļēji, sniedz </w:t>
            </w:r>
            <w:r w:rsidRPr="00BD3A14">
              <w:rPr>
                <w:rFonts w:ascii="Times New Roman" w:hAnsi="Times New Roman" w:cs="Times New Roman"/>
                <w:sz w:val="24"/>
                <w:szCs w:val="24"/>
              </w:rPr>
              <w:lastRenderedPageBreak/>
              <w:t>attiecīgu skaidrojumu, kā arī precīzi norāda, kad un kādā veidā ES tiesību akta vienība tiks pārņemta vai ieviesta pilnībā.</w:t>
            </w:r>
          </w:p>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Ja projekts satur stingrā</w:t>
            </w:r>
            <w:r w:rsidRPr="00BD3A14">
              <w:rPr>
                <w:rFonts w:ascii="Times New Roman" w:hAnsi="Times New Roman" w:cs="Times New Roman"/>
                <w:sz w:val="24"/>
                <w:szCs w:val="24"/>
              </w:rPr>
              <w:softHyphen/>
              <w:t>kas prasības nekā attie</w:t>
            </w:r>
            <w:r w:rsidRPr="00BD3A14">
              <w:rPr>
                <w:rFonts w:ascii="Times New Roman" w:hAnsi="Times New Roman" w:cs="Times New Roman"/>
                <w:sz w:val="24"/>
                <w:szCs w:val="24"/>
              </w:rPr>
              <w:softHyphen/>
              <w:t xml:space="preserve">cīgais ES </w:t>
            </w:r>
            <w:r w:rsidRPr="00BD3A14">
              <w:rPr>
                <w:rFonts w:ascii="Times New Roman" w:hAnsi="Times New Roman" w:cs="Times New Roman"/>
                <w:sz w:val="24"/>
                <w:szCs w:val="24"/>
              </w:rPr>
              <w:lastRenderedPageBreak/>
              <w:t>tiesību akts, norāda pamatojumu un samērīgumu.</w:t>
            </w:r>
          </w:p>
          <w:p w:rsidR="00B84678" w:rsidRPr="00BD3A14" w:rsidRDefault="00B84678"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B84678"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p>
        </w:tc>
        <w:tc>
          <w:tcPr>
            <w:tcW w:w="2110" w:type="dxa"/>
            <w:gridSpan w:val="3"/>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B84678" w:rsidRPr="00BD3A14" w:rsidRDefault="00B84678" w:rsidP="00B84678">
            <w:pPr>
              <w:spacing w:after="0" w:line="240" w:lineRule="auto"/>
              <w:rPr>
                <w:rFonts w:ascii="Times New Roman" w:hAnsi="Times New Roman" w:cs="Times New Roman"/>
                <w:sz w:val="24"/>
                <w:szCs w:val="24"/>
              </w:rPr>
            </w:pPr>
          </w:p>
        </w:tc>
      </w:tr>
      <w:tr w:rsidR="00123517"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Kā ir izmantota ES tiesību aktā paredzētā rīcības brīvība dalībvalstij pārņemt vai ieviest noteiktas ES tiesību akta normas?</w:t>
            </w:r>
          </w:p>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Kādēļ?</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Projekts šo jomu neskar.</w:t>
            </w:r>
          </w:p>
        </w:tc>
      </w:tr>
      <w:tr w:rsidR="00123517"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w:t>
            </w:r>
            <w:r w:rsidRPr="00BD3A14">
              <w:rPr>
                <w:rFonts w:ascii="Times New Roman" w:hAnsi="Times New Roman" w:cs="Times New Roman"/>
                <w:sz w:val="24"/>
                <w:szCs w:val="24"/>
              </w:rPr>
              <w:softHyphen/>
              <w:t>šanas un finanšu noteikumu (attiecībā uz monetāro politiku) projektiem</w:t>
            </w:r>
          </w:p>
        </w:tc>
        <w:tc>
          <w:tcPr>
            <w:tcW w:w="7940" w:type="dxa"/>
            <w:gridSpan w:val="6"/>
            <w:tcBorders>
              <w:top w:val="outset" w:sz="6" w:space="0" w:color="auto"/>
              <w:left w:val="outset" w:sz="6" w:space="0" w:color="auto"/>
              <w:bottom w:val="outset" w:sz="6" w:space="0" w:color="auto"/>
              <w:right w:val="outset" w:sz="6" w:space="0" w:color="auto"/>
            </w:tcBorders>
          </w:tcPr>
          <w:p w:rsidR="00DF5D98" w:rsidRPr="00DF5D98" w:rsidRDefault="00DF5D98" w:rsidP="00DF5D98">
            <w:pPr>
              <w:spacing w:after="0" w:line="240" w:lineRule="auto"/>
              <w:jc w:val="both"/>
              <w:rPr>
                <w:rFonts w:ascii="Times New Roman" w:hAnsi="Times New Roman" w:cs="Times New Roman"/>
                <w:sz w:val="24"/>
                <w:szCs w:val="24"/>
              </w:rPr>
            </w:pPr>
            <w:r w:rsidRPr="00DF5D98">
              <w:rPr>
                <w:rFonts w:ascii="Times New Roman" w:hAnsi="Times New Roman" w:cs="Times New Roman"/>
                <w:sz w:val="24"/>
                <w:szCs w:val="24"/>
              </w:rPr>
              <w:t xml:space="preserve">Ministru kabineta noteikumu projekts sagatavots, ņemot vērā </w:t>
            </w:r>
            <w:r w:rsidR="00C449E6" w:rsidRPr="00C449E6">
              <w:rPr>
                <w:rFonts w:ascii="Times New Roman" w:hAnsi="Times New Roman" w:cs="Times New Roman"/>
                <w:sz w:val="24"/>
                <w:szCs w:val="24"/>
              </w:rPr>
              <w:t>Komisijas Regulu Nr.702/2014</w:t>
            </w:r>
            <w:r w:rsidRPr="00DF5D98">
              <w:rPr>
                <w:rFonts w:ascii="Times New Roman" w:hAnsi="Times New Roman" w:cs="Times New Roman"/>
                <w:sz w:val="24"/>
                <w:szCs w:val="24"/>
              </w:rPr>
              <w:t xml:space="preserve"> un Līguma par Eiropas Savienības darbību noteiktās prasības.</w:t>
            </w:r>
          </w:p>
          <w:p w:rsidR="00DF5D98" w:rsidRPr="00DF5D98" w:rsidRDefault="00B55375" w:rsidP="00DF5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w:t>
            </w:r>
            <w:r w:rsidR="00DF5D98" w:rsidRPr="00DF5D98">
              <w:rPr>
                <w:rFonts w:ascii="Times New Roman" w:hAnsi="Times New Roman" w:cs="Times New Roman"/>
                <w:sz w:val="24"/>
                <w:szCs w:val="24"/>
              </w:rPr>
              <w:t xml:space="preserve"> Komisijas Regul</w:t>
            </w:r>
            <w:r>
              <w:rPr>
                <w:rFonts w:ascii="Times New Roman" w:hAnsi="Times New Roman" w:cs="Times New Roman"/>
                <w:sz w:val="24"/>
                <w:szCs w:val="24"/>
              </w:rPr>
              <w:t>ai</w:t>
            </w:r>
            <w:r w:rsidR="00DF5D98" w:rsidRPr="00DF5D98">
              <w:rPr>
                <w:rFonts w:ascii="Times New Roman" w:hAnsi="Times New Roman" w:cs="Times New Roman"/>
                <w:sz w:val="24"/>
                <w:szCs w:val="24"/>
              </w:rPr>
              <w:t xml:space="preserve"> Nr.</w:t>
            </w:r>
            <w:r>
              <w:rPr>
                <w:rFonts w:ascii="Times New Roman" w:hAnsi="Times New Roman" w:cs="Times New Roman"/>
                <w:sz w:val="24"/>
                <w:szCs w:val="24"/>
              </w:rPr>
              <w:t> </w:t>
            </w:r>
            <w:r w:rsidR="00DF5D98" w:rsidRPr="00DF5D98">
              <w:rPr>
                <w:rFonts w:ascii="Times New Roman" w:hAnsi="Times New Roman" w:cs="Times New Roman"/>
                <w:sz w:val="24"/>
                <w:szCs w:val="24"/>
              </w:rPr>
              <w:t>702/2014</w:t>
            </w:r>
            <w:r w:rsidR="00DF5D98">
              <w:rPr>
                <w:rFonts w:ascii="Times New Roman" w:hAnsi="Times New Roman" w:cs="Times New Roman"/>
                <w:sz w:val="24"/>
                <w:szCs w:val="24"/>
              </w:rPr>
              <w:t xml:space="preserve"> atbalsta shēma v</w:t>
            </w:r>
            <w:r w:rsidR="00DF5D98" w:rsidRPr="00DF5D98">
              <w:rPr>
                <w:rFonts w:ascii="Times New Roman" w:hAnsi="Times New Roman" w:cs="Times New Roman"/>
                <w:sz w:val="24"/>
                <w:szCs w:val="24"/>
              </w:rPr>
              <w:t xml:space="preserve">ienkāršotā procedūrā </w:t>
            </w:r>
            <w:r w:rsidR="00DF5D98">
              <w:rPr>
                <w:rFonts w:ascii="Times New Roman" w:hAnsi="Times New Roman" w:cs="Times New Roman"/>
                <w:sz w:val="24"/>
                <w:szCs w:val="24"/>
              </w:rPr>
              <w:t>saskaņota</w:t>
            </w:r>
            <w:r w:rsidR="00DF5D98" w:rsidRPr="00DF5D98">
              <w:rPr>
                <w:rFonts w:ascii="Times New Roman" w:hAnsi="Times New Roman" w:cs="Times New Roman"/>
                <w:sz w:val="24"/>
                <w:szCs w:val="24"/>
              </w:rPr>
              <w:t xml:space="preserve"> </w:t>
            </w:r>
            <w:r w:rsidR="00DF5D98">
              <w:rPr>
                <w:rFonts w:ascii="Times New Roman" w:hAnsi="Times New Roman" w:cs="Times New Roman"/>
                <w:sz w:val="24"/>
                <w:szCs w:val="24"/>
              </w:rPr>
              <w:t>ar</w:t>
            </w:r>
            <w:r w:rsidR="00DF5D98" w:rsidRPr="00DF5D98">
              <w:rPr>
                <w:rFonts w:ascii="Times New Roman" w:hAnsi="Times New Roman" w:cs="Times New Roman"/>
                <w:sz w:val="24"/>
                <w:szCs w:val="24"/>
              </w:rPr>
              <w:t xml:space="preserve"> E</w:t>
            </w:r>
            <w:r w:rsidR="00DF5D98">
              <w:rPr>
                <w:rFonts w:ascii="Times New Roman" w:hAnsi="Times New Roman" w:cs="Times New Roman"/>
                <w:sz w:val="24"/>
                <w:szCs w:val="24"/>
              </w:rPr>
              <w:t xml:space="preserve">iropas </w:t>
            </w:r>
            <w:r w:rsidR="00DF5D98" w:rsidRPr="00DF5D98">
              <w:rPr>
                <w:rFonts w:ascii="Times New Roman" w:hAnsi="Times New Roman" w:cs="Times New Roman"/>
                <w:sz w:val="24"/>
                <w:szCs w:val="24"/>
              </w:rPr>
              <w:t>K</w:t>
            </w:r>
            <w:r w:rsidR="00DF5D98">
              <w:rPr>
                <w:rFonts w:ascii="Times New Roman" w:hAnsi="Times New Roman" w:cs="Times New Roman"/>
                <w:sz w:val="24"/>
                <w:szCs w:val="24"/>
              </w:rPr>
              <w:t>omisiju.</w:t>
            </w:r>
            <w:r w:rsidR="00DF5D98" w:rsidRPr="00DF5D98">
              <w:rPr>
                <w:rFonts w:ascii="Times New Roman" w:hAnsi="Times New Roman" w:cs="Times New Roman"/>
                <w:sz w:val="24"/>
                <w:szCs w:val="24"/>
              </w:rPr>
              <w:t xml:space="preserve"> </w:t>
            </w:r>
          </w:p>
          <w:p w:rsidR="00DF5D98" w:rsidRPr="00DF5D98" w:rsidRDefault="00DF5D98" w:rsidP="00DF5D98">
            <w:pPr>
              <w:spacing w:after="0" w:line="240" w:lineRule="auto"/>
              <w:jc w:val="both"/>
              <w:rPr>
                <w:rFonts w:ascii="Times New Roman" w:hAnsi="Times New Roman" w:cs="Times New Roman"/>
                <w:sz w:val="24"/>
                <w:szCs w:val="24"/>
              </w:rPr>
            </w:pPr>
            <w:r w:rsidRPr="00DF5D98">
              <w:rPr>
                <w:rFonts w:ascii="Times New Roman" w:hAnsi="Times New Roman" w:cs="Times New Roman"/>
                <w:sz w:val="24"/>
                <w:szCs w:val="24"/>
              </w:rPr>
              <w:t xml:space="preserve">Eiropas Komisijas identifikācijas numurs </w:t>
            </w:r>
            <w:r w:rsidR="00B55375">
              <w:rPr>
                <w:rFonts w:ascii="Times New Roman" w:hAnsi="Times New Roman" w:cs="Times New Roman"/>
                <w:sz w:val="24"/>
                <w:szCs w:val="24"/>
              </w:rPr>
              <w:t xml:space="preserve">– </w:t>
            </w:r>
            <w:r w:rsidRPr="00DF5D98">
              <w:rPr>
                <w:rFonts w:ascii="Times New Roman" w:hAnsi="Times New Roman" w:cs="Times New Roman"/>
                <w:sz w:val="24"/>
                <w:szCs w:val="24"/>
              </w:rPr>
              <w:t>SA.39407(2014/XA) „Atbalsts lopkopības sektoram un atbalsts par kritušiem dzīvniekiem”</w:t>
            </w:r>
            <w:r>
              <w:rPr>
                <w:rFonts w:ascii="Times New Roman" w:hAnsi="Times New Roman" w:cs="Times New Roman"/>
                <w:sz w:val="24"/>
                <w:szCs w:val="24"/>
              </w:rPr>
              <w:t>.</w:t>
            </w:r>
            <w:r w:rsidR="00C449E6">
              <w:rPr>
                <w:rFonts w:ascii="Times New Roman" w:hAnsi="Times New Roman" w:cs="Times New Roman"/>
                <w:sz w:val="24"/>
                <w:szCs w:val="24"/>
              </w:rPr>
              <w:t xml:space="preserve"> </w:t>
            </w:r>
          </w:p>
          <w:p w:rsidR="00123517" w:rsidRPr="00BD3A14" w:rsidRDefault="00123517" w:rsidP="00B84678">
            <w:pPr>
              <w:spacing w:after="0" w:line="240" w:lineRule="auto"/>
              <w:jc w:val="both"/>
              <w:rPr>
                <w:rFonts w:ascii="Times New Roman" w:hAnsi="Times New Roman" w:cs="Times New Roman"/>
                <w:sz w:val="24"/>
                <w:szCs w:val="24"/>
              </w:rPr>
            </w:pPr>
          </w:p>
        </w:tc>
      </w:tr>
      <w:tr w:rsidR="00123517" w:rsidRPr="00BD3A14"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Cita informācija</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Nav.</w:t>
            </w:r>
          </w:p>
        </w:tc>
      </w:tr>
      <w:tr w:rsidR="00123517" w:rsidRPr="00BD3A14"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123517" w:rsidRPr="00BD3A14" w:rsidRDefault="00123517" w:rsidP="00B84678">
            <w:pPr>
              <w:spacing w:after="0" w:line="240" w:lineRule="auto"/>
              <w:rPr>
                <w:rFonts w:ascii="Times New Roman" w:hAnsi="Times New Roman" w:cs="Times New Roman"/>
                <w:b/>
                <w:sz w:val="24"/>
                <w:szCs w:val="24"/>
              </w:rPr>
            </w:pPr>
            <w:r w:rsidRPr="00BD3A14">
              <w:rPr>
                <w:rFonts w:ascii="Times New Roman" w:hAnsi="Times New Roman" w:cs="Times New Roman"/>
                <w:b/>
                <w:sz w:val="24"/>
                <w:szCs w:val="24"/>
              </w:rPr>
              <w:t>2.tabula</w:t>
            </w:r>
          </w:p>
          <w:p w:rsidR="00123517" w:rsidRPr="00BD3A14" w:rsidRDefault="00123517" w:rsidP="00B84678">
            <w:pPr>
              <w:spacing w:after="0" w:line="240" w:lineRule="auto"/>
              <w:rPr>
                <w:rFonts w:ascii="Times New Roman" w:hAnsi="Times New Roman" w:cs="Times New Roman"/>
                <w:b/>
                <w:sz w:val="24"/>
                <w:szCs w:val="24"/>
              </w:rPr>
            </w:pPr>
            <w:r w:rsidRPr="00BD3A14">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23517" w:rsidRPr="00BD3A14" w:rsidRDefault="00123517" w:rsidP="00B84678">
            <w:pPr>
              <w:spacing w:after="0" w:line="240" w:lineRule="auto"/>
              <w:rPr>
                <w:rFonts w:ascii="Times New Roman" w:hAnsi="Times New Roman" w:cs="Times New Roman"/>
                <w:b/>
                <w:sz w:val="24"/>
                <w:szCs w:val="24"/>
              </w:rPr>
            </w:pPr>
            <w:r w:rsidRPr="00BD3A14">
              <w:rPr>
                <w:rFonts w:ascii="Times New Roman" w:hAnsi="Times New Roman" w:cs="Times New Roman"/>
                <w:b/>
                <w:sz w:val="24"/>
                <w:szCs w:val="24"/>
              </w:rPr>
              <w:t>Pasākumi šo saistību izpildei</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xml:space="preserve">Attiecīgā starptautiskā tiesību akta vai starptautiskas institūcijas vai organizācijas dokumenta </w:t>
            </w:r>
            <w:r w:rsidRPr="00BD3A14">
              <w:rPr>
                <w:rFonts w:ascii="Times New Roman" w:hAnsi="Times New Roman" w:cs="Times New Roman"/>
                <w:sz w:val="24"/>
                <w:szCs w:val="24"/>
              </w:rPr>
              <w:lastRenderedPageBreak/>
              <w:t>(turpmāk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lastRenderedPageBreak/>
              <w:t>Projekts šo jomu neskar.</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Starptautiskās saistības (pēc būtības), kas izriet no norādītā starptautis</w:t>
            </w:r>
            <w:r w:rsidRPr="00BD3A14">
              <w:rPr>
                <w:rFonts w:ascii="Times New Roman" w:hAnsi="Times New Roman" w:cs="Times New Roman"/>
                <w:sz w:val="24"/>
                <w:szCs w:val="24"/>
              </w:rPr>
              <w:softHyphen/>
              <w:t>kā dokumenta.</w:t>
            </w:r>
          </w:p>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Informācija par to, vai starptautiskās saistības, kas minētas šīs tabulas A ailē, tiek izpildītas pilnībā vai daļēji.</w:t>
            </w:r>
          </w:p>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Norāda institūciju, kas ir atbildīga par šo saistību izpildi pilnībā</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Projekts šo jomu neskar.</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Vai starptautiskajā dokumentā paredzētās saistības nav pretrunā ar jau esošajām Latvijas Republikas starptautis</w:t>
            </w:r>
            <w:r w:rsidRPr="00BD3A14">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 Projekts šo jomu neskar.</w:t>
            </w:r>
          </w:p>
        </w:tc>
      </w:tr>
      <w:tr w:rsidR="00123517" w:rsidRPr="00BD3A14"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D3A14" w:rsidRDefault="00123517" w:rsidP="00B84678">
            <w:pPr>
              <w:spacing w:after="0" w:line="240" w:lineRule="auto"/>
              <w:rPr>
                <w:rFonts w:ascii="Times New Roman" w:hAnsi="Times New Roman" w:cs="Times New Roman"/>
                <w:sz w:val="24"/>
                <w:szCs w:val="24"/>
              </w:rPr>
            </w:pPr>
            <w:r w:rsidRPr="00BD3A14">
              <w:rPr>
                <w:rFonts w:ascii="Times New Roman" w:hAnsi="Times New Roman" w:cs="Times New Roman"/>
                <w:sz w:val="24"/>
                <w:szCs w:val="24"/>
              </w:rPr>
              <w:t>Nav.</w:t>
            </w:r>
          </w:p>
        </w:tc>
      </w:tr>
    </w:tbl>
    <w:p w:rsidR="000330A2" w:rsidRPr="00BD3A14"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BD3A14" w:rsidTr="00B84678">
        <w:trPr>
          <w:trHeight w:val="421"/>
          <w:jc w:val="center"/>
        </w:trPr>
        <w:tc>
          <w:tcPr>
            <w:tcW w:w="9524" w:type="dxa"/>
            <w:gridSpan w:val="3"/>
            <w:vAlign w:val="center"/>
          </w:tcPr>
          <w:p w:rsidR="000330A2" w:rsidRPr="00BD3A14" w:rsidRDefault="000330A2" w:rsidP="00B84678">
            <w:pPr>
              <w:pStyle w:val="naisnod"/>
              <w:spacing w:before="0" w:beforeAutospacing="0" w:after="0" w:afterAutospacing="0"/>
              <w:ind w:left="57" w:right="57"/>
              <w:jc w:val="center"/>
              <w:rPr>
                <w:highlight w:val="yellow"/>
              </w:rPr>
            </w:pPr>
            <w:r w:rsidRPr="00BD3A14">
              <w:rPr>
                <w:b/>
              </w:rPr>
              <w:t>VI. Sabiedrības līdzdalība un komunikācijas aktivitātes</w:t>
            </w:r>
          </w:p>
        </w:tc>
      </w:tr>
      <w:tr w:rsidR="000330A2" w:rsidRPr="00BD3A14" w:rsidTr="00B84678">
        <w:trPr>
          <w:trHeight w:val="553"/>
          <w:jc w:val="center"/>
        </w:trPr>
        <w:tc>
          <w:tcPr>
            <w:tcW w:w="476" w:type="dxa"/>
          </w:tcPr>
          <w:p w:rsidR="000330A2" w:rsidRPr="00BD3A14" w:rsidRDefault="000330A2" w:rsidP="00B84678">
            <w:pPr>
              <w:spacing w:after="0" w:line="240" w:lineRule="auto"/>
              <w:ind w:left="57" w:right="57"/>
              <w:jc w:val="both"/>
              <w:rPr>
                <w:rFonts w:ascii="Times New Roman" w:hAnsi="Times New Roman" w:cs="Times New Roman"/>
                <w:bCs/>
                <w:sz w:val="24"/>
                <w:szCs w:val="24"/>
              </w:rPr>
            </w:pPr>
            <w:r w:rsidRPr="00BD3A14">
              <w:rPr>
                <w:rFonts w:ascii="Times New Roman" w:hAnsi="Times New Roman" w:cs="Times New Roman"/>
                <w:bCs/>
                <w:sz w:val="24"/>
                <w:szCs w:val="24"/>
              </w:rPr>
              <w:t>1.</w:t>
            </w:r>
          </w:p>
        </w:tc>
        <w:tc>
          <w:tcPr>
            <w:tcW w:w="2842" w:type="dxa"/>
          </w:tcPr>
          <w:p w:rsidR="000330A2" w:rsidRPr="00BD3A14" w:rsidRDefault="000330A2" w:rsidP="00B84678">
            <w:pPr>
              <w:tabs>
                <w:tab w:val="left" w:pos="170"/>
              </w:tabs>
              <w:spacing w:after="0" w:line="240" w:lineRule="auto"/>
              <w:ind w:left="57" w:right="57"/>
              <w:rPr>
                <w:rFonts w:ascii="Times New Roman" w:hAnsi="Times New Roman" w:cs="Times New Roman"/>
                <w:sz w:val="24"/>
                <w:szCs w:val="24"/>
              </w:rPr>
            </w:pPr>
            <w:r w:rsidRPr="00BD3A14">
              <w:rPr>
                <w:rFonts w:ascii="Times New Roman" w:hAnsi="Times New Roman" w:cs="Times New Roman"/>
                <w:sz w:val="24"/>
                <w:szCs w:val="24"/>
              </w:rPr>
              <w:t>Plānotās sabiedrības līdzdalības un komunikācijas aktivitātes saistībā ar projektu</w:t>
            </w:r>
          </w:p>
        </w:tc>
        <w:tc>
          <w:tcPr>
            <w:tcW w:w="6206" w:type="dxa"/>
          </w:tcPr>
          <w:p w:rsidR="000330A2" w:rsidRPr="00BD3A14" w:rsidRDefault="00A2430A" w:rsidP="00B55375">
            <w:pPr>
              <w:shd w:val="clear" w:color="auto" w:fill="FFFFFF"/>
              <w:spacing w:after="0" w:line="240" w:lineRule="auto"/>
              <w:ind w:left="169"/>
              <w:jc w:val="both"/>
              <w:rPr>
                <w:rFonts w:ascii="Times New Roman" w:hAnsi="Times New Roman" w:cs="Times New Roman"/>
                <w:sz w:val="24"/>
                <w:szCs w:val="24"/>
              </w:rPr>
            </w:pPr>
            <w:bookmarkStart w:id="0" w:name="p61"/>
            <w:bookmarkEnd w:id="0"/>
            <w:r w:rsidRPr="00BD3A14">
              <w:rPr>
                <w:rFonts w:ascii="Times New Roman" w:hAnsi="Times New Roman"/>
                <w:iCs/>
                <w:sz w:val="24"/>
                <w:szCs w:val="24"/>
              </w:rPr>
              <w:t>Par noteikumu projektu</w:t>
            </w:r>
            <w:r w:rsidR="00B55375">
              <w:rPr>
                <w:rFonts w:ascii="Times New Roman" w:hAnsi="Times New Roman"/>
                <w:iCs/>
                <w:sz w:val="24"/>
                <w:szCs w:val="24"/>
              </w:rPr>
              <w:t>, to</w:t>
            </w:r>
            <w:r w:rsidRPr="00BD3A14">
              <w:rPr>
                <w:rFonts w:ascii="Times New Roman" w:hAnsi="Times New Roman"/>
                <w:iCs/>
                <w:sz w:val="24"/>
                <w:szCs w:val="24"/>
              </w:rPr>
              <w:t xml:space="preserve"> </w:t>
            </w:r>
            <w:r w:rsidR="00B55375" w:rsidRPr="00BD3A14">
              <w:rPr>
                <w:rFonts w:ascii="Times New Roman" w:hAnsi="Times New Roman"/>
                <w:iCs/>
                <w:sz w:val="24"/>
                <w:szCs w:val="24"/>
              </w:rPr>
              <w:t xml:space="preserve">nosūtot </w:t>
            </w:r>
            <w:r w:rsidR="00B55375">
              <w:rPr>
                <w:rFonts w:ascii="Times New Roman" w:hAnsi="Times New Roman"/>
                <w:iCs/>
                <w:sz w:val="24"/>
                <w:szCs w:val="24"/>
              </w:rPr>
              <w:t>uz attiecīgajām</w:t>
            </w:r>
            <w:r w:rsidR="00B55375" w:rsidRPr="00BD3A14">
              <w:rPr>
                <w:rFonts w:ascii="Times New Roman" w:hAnsi="Times New Roman"/>
                <w:iCs/>
                <w:sz w:val="24"/>
                <w:szCs w:val="24"/>
              </w:rPr>
              <w:t xml:space="preserve"> e-pasta adresēm</w:t>
            </w:r>
            <w:r w:rsidR="00B55375">
              <w:rPr>
                <w:rFonts w:ascii="Times New Roman" w:hAnsi="Times New Roman"/>
                <w:iCs/>
                <w:sz w:val="24"/>
                <w:szCs w:val="24"/>
              </w:rPr>
              <w:t>,</w:t>
            </w:r>
            <w:r w:rsidR="00B55375" w:rsidRPr="00BD3A14">
              <w:rPr>
                <w:rFonts w:ascii="Times New Roman" w:hAnsi="Times New Roman"/>
                <w:iCs/>
                <w:sz w:val="24"/>
                <w:szCs w:val="24"/>
              </w:rPr>
              <w:t xml:space="preserve"> ir informētas </w:t>
            </w:r>
            <w:r w:rsidRPr="00BD3A14">
              <w:rPr>
                <w:rFonts w:ascii="Times New Roman" w:hAnsi="Times New Roman"/>
                <w:iCs/>
                <w:sz w:val="24"/>
                <w:szCs w:val="24"/>
              </w:rPr>
              <w:t>lauksaimnieku nevalstiskās organizācijas un šķirnes lauksaimniecības dzīvnieku audzētāju organizācijas – Latvijas cūku audzētāju asociācija, SIA „Cūku ciltsdarba centrs”, SIA „</w:t>
            </w:r>
            <w:proofErr w:type="spellStart"/>
            <w:r w:rsidRPr="00BD3A14">
              <w:rPr>
                <w:rFonts w:ascii="Times New Roman" w:hAnsi="Times New Roman"/>
                <w:iCs/>
                <w:sz w:val="24"/>
                <w:szCs w:val="24"/>
              </w:rPr>
              <w:t>Agrosel</w:t>
            </w:r>
            <w:proofErr w:type="spellEnd"/>
            <w:r w:rsidRPr="00BD3A14">
              <w:rPr>
                <w:rFonts w:ascii="Times New Roman" w:hAnsi="Times New Roman"/>
                <w:iCs/>
                <w:sz w:val="24"/>
                <w:szCs w:val="24"/>
              </w:rPr>
              <w:t>”, SIA “Latvijas šķirnes dzīvnieku audzētāju savienība”, AS “Latvijas gaļas liellopu audzētāju asociācija”, s/o “Latvijas Aitu audzētāju asociācija”, „Latvijas Kazkopības biedrība”, „Latvijas Zirgaudzētāju biedrība” un „Latvijas Šķirnes zirgu audzētāju asociācija”.</w:t>
            </w:r>
          </w:p>
        </w:tc>
      </w:tr>
      <w:tr w:rsidR="000330A2" w:rsidRPr="00BD3A14" w:rsidTr="00B84678">
        <w:trPr>
          <w:trHeight w:val="339"/>
          <w:jc w:val="center"/>
        </w:trPr>
        <w:tc>
          <w:tcPr>
            <w:tcW w:w="476" w:type="dxa"/>
          </w:tcPr>
          <w:p w:rsidR="000330A2" w:rsidRPr="00BD3A14" w:rsidRDefault="000330A2" w:rsidP="00B84678">
            <w:pPr>
              <w:spacing w:after="0" w:line="240" w:lineRule="auto"/>
              <w:ind w:left="57" w:right="57"/>
              <w:jc w:val="both"/>
              <w:rPr>
                <w:rFonts w:ascii="Times New Roman" w:hAnsi="Times New Roman" w:cs="Times New Roman"/>
                <w:bCs/>
                <w:sz w:val="24"/>
                <w:szCs w:val="24"/>
              </w:rPr>
            </w:pPr>
            <w:r w:rsidRPr="00BD3A14">
              <w:rPr>
                <w:rFonts w:ascii="Times New Roman" w:hAnsi="Times New Roman" w:cs="Times New Roman"/>
                <w:bCs/>
                <w:sz w:val="24"/>
                <w:szCs w:val="24"/>
              </w:rPr>
              <w:t>2.</w:t>
            </w:r>
          </w:p>
        </w:tc>
        <w:tc>
          <w:tcPr>
            <w:tcW w:w="2842" w:type="dxa"/>
          </w:tcPr>
          <w:p w:rsidR="000330A2" w:rsidRPr="00BD3A14" w:rsidRDefault="000330A2" w:rsidP="00B84678">
            <w:pPr>
              <w:spacing w:after="0" w:line="240" w:lineRule="auto"/>
              <w:ind w:left="57" w:right="57"/>
              <w:rPr>
                <w:rFonts w:ascii="Times New Roman" w:hAnsi="Times New Roman" w:cs="Times New Roman"/>
                <w:sz w:val="24"/>
                <w:szCs w:val="24"/>
              </w:rPr>
            </w:pPr>
            <w:r w:rsidRPr="00BD3A14">
              <w:rPr>
                <w:rFonts w:ascii="Times New Roman" w:hAnsi="Times New Roman" w:cs="Times New Roman"/>
                <w:sz w:val="24"/>
                <w:szCs w:val="24"/>
              </w:rPr>
              <w:t>Sabiedrības līdzdalība projekta izstrādē</w:t>
            </w:r>
          </w:p>
        </w:tc>
        <w:tc>
          <w:tcPr>
            <w:tcW w:w="6206" w:type="dxa"/>
          </w:tcPr>
          <w:p w:rsidR="005E2511" w:rsidRPr="005E2511" w:rsidRDefault="005E2511" w:rsidP="005E2511">
            <w:pPr>
              <w:shd w:val="clear" w:color="auto" w:fill="FFFFFF"/>
              <w:spacing w:after="0" w:line="240" w:lineRule="auto"/>
              <w:ind w:left="169"/>
              <w:jc w:val="both"/>
              <w:rPr>
                <w:rFonts w:ascii="Times New Roman" w:hAnsi="Times New Roman"/>
                <w:sz w:val="24"/>
                <w:szCs w:val="24"/>
              </w:rPr>
            </w:pPr>
            <w:bookmarkStart w:id="1" w:name="p62"/>
            <w:bookmarkEnd w:id="1"/>
            <w:r w:rsidRPr="005E2511">
              <w:rPr>
                <w:rFonts w:ascii="Times New Roman" w:hAnsi="Times New Roman"/>
                <w:sz w:val="24"/>
                <w:szCs w:val="24"/>
              </w:rPr>
              <w:t xml:space="preserve">Noteikumu projekts </w:t>
            </w:r>
            <w:r w:rsidR="00B55375">
              <w:rPr>
                <w:rFonts w:ascii="Times New Roman" w:hAnsi="Times New Roman"/>
                <w:sz w:val="24"/>
                <w:szCs w:val="24"/>
              </w:rPr>
              <w:t xml:space="preserve">ir </w:t>
            </w:r>
            <w:r w:rsidRPr="005E2511">
              <w:rPr>
                <w:rFonts w:ascii="Times New Roman" w:hAnsi="Times New Roman"/>
                <w:sz w:val="24"/>
                <w:szCs w:val="24"/>
              </w:rPr>
              <w:t xml:space="preserve">apspriests Zemkopības ministrijas un šķirnes lauksaimniecības dzīvnieku audzētāju organizāciju 2016.gada 7.novembra sanāksmē. </w:t>
            </w:r>
          </w:p>
          <w:p w:rsidR="000330A2" w:rsidRPr="00BD3A14" w:rsidRDefault="005E2511" w:rsidP="005E2511">
            <w:pPr>
              <w:shd w:val="clear" w:color="auto" w:fill="FFFFFF"/>
              <w:spacing w:after="0" w:line="240" w:lineRule="auto"/>
              <w:ind w:left="169"/>
              <w:jc w:val="both"/>
              <w:rPr>
                <w:rFonts w:ascii="Times New Roman" w:hAnsi="Times New Roman" w:cs="Times New Roman"/>
                <w:sz w:val="24"/>
                <w:szCs w:val="24"/>
              </w:rPr>
            </w:pPr>
            <w:r w:rsidRPr="005E2511">
              <w:rPr>
                <w:rFonts w:ascii="Times New Roman" w:hAnsi="Times New Roman"/>
                <w:sz w:val="24"/>
                <w:szCs w:val="24"/>
              </w:rPr>
              <w:t xml:space="preserve">Lauksaimnieku nevalstisko organizāciju un Lauku atbalsta dienesta sniegtie priekšlikumi </w:t>
            </w:r>
            <w:r w:rsidR="00B55375">
              <w:rPr>
                <w:rFonts w:ascii="Times New Roman" w:hAnsi="Times New Roman"/>
                <w:sz w:val="24"/>
                <w:szCs w:val="24"/>
              </w:rPr>
              <w:t xml:space="preserve">ir </w:t>
            </w:r>
            <w:r w:rsidRPr="005E2511">
              <w:rPr>
                <w:rFonts w:ascii="Times New Roman" w:hAnsi="Times New Roman"/>
                <w:sz w:val="24"/>
                <w:szCs w:val="24"/>
              </w:rPr>
              <w:t>ņemti vērā.</w:t>
            </w:r>
          </w:p>
        </w:tc>
      </w:tr>
      <w:tr w:rsidR="000330A2" w:rsidRPr="00BD3A14" w:rsidTr="00B84678">
        <w:trPr>
          <w:trHeight w:val="476"/>
          <w:jc w:val="center"/>
        </w:trPr>
        <w:tc>
          <w:tcPr>
            <w:tcW w:w="476" w:type="dxa"/>
          </w:tcPr>
          <w:p w:rsidR="000330A2" w:rsidRPr="00BD3A14" w:rsidRDefault="000330A2" w:rsidP="00B84678">
            <w:pPr>
              <w:spacing w:after="0" w:line="240" w:lineRule="auto"/>
              <w:ind w:left="57" w:right="57"/>
              <w:jc w:val="both"/>
              <w:rPr>
                <w:rFonts w:ascii="Times New Roman" w:hAnsi="Times New Roman" w:cs="Times New Roman"/>
                <w:bCs/>
                <w:sz w:val="24"/>
                <w:szCs w:val="24"/>
              </w:rPr>
            </w:pPr>
            <w:r w:rsidRPr="00BD3A14">
              <w:rPr>
                <w:rFonts w:ascii="Times New Roman" w:hAnsi="Times New Roman" w:cs="Times New Roman"/>
                <w:bCs/>
                <w:sz w:val="24"/>
                <w:szCs w:val="24"/>
              </w:rPr>
              <w:t>3.</w:t>
            </w:r>
          </w:p>
        </w:tc>
        <w:tc>
          <w:tcPr>
            <w:tcW w:w="2842" w:type="dxa"/>
          </w:tcPr>
          <w:p w:rsidR="000330A2" w:rsidRPr="00BD3A14" w:rsidRDefault="000330A2" w:rsidP="00B84678">
            <w:pPr>
              <w:spacing w:after="0" w:line="240" w:lineRule="auto"/>
              <w:ind w:left="57" w:right="57"/>
              <w:rPr>
                <w:rFonts w:ascii="Times New Roman" w:hAnsi="Times New Roman" w:cs="Times New Roman"/>
                <w:sz w:val="24"/>
                <w:szCs w:val="24"/>
              </w:rPr>
            </w:pPr>
            <w:r w:rsidRPr="00BD3A14">
              <w:rPr>
                <w:rFonts w:ascii="Times New Roman" w:hAnsi="Times New Roman" w:cs="Times New Roman"/>
                <w:sz w:val="24"/>
                <w:szCs w:val="24"/>
              </w:rPr>
              <w:t>Sabiedrības līdzdalības rezultāti</w:t>
            </w:r>
          </w:p>
        </w:tc>
        <w:tc>
          <w:tcPr>
            <w:tcW w:w="6206" w:type="dxa"/>
          </w:tcPr>
          <w:p w:rsidR="000330A2" w:rsidRPr="00BD3A14" w:rsidRDefault="00487C57" w:rsidP="00294943">
            <w:pPr>
              <w:shd w:val="clear" w:color="auto" w:fill="FFFFFF"/>
              <w:spacing w:after="0" w:line="240" w:lineRule="auto"/>
              <w:ind w:left="169"/>
              <w:jc w:val="both"/>
              <w:rPr>
                <w:rFonts w:ascii="Times New Roman" w:hAnsi="Times New Roman" w:cs="Times New Roman"/>
                <w:sz w:val="24"/>
                <w:szCs w:val="24"/>
              </w:rPr>
            </w:pPr>
            <w:r w:rsidRPr="00BD3A14">
              <w:rPr>
                <w:rFonts w:ascii="Times New Roman" w:hAnsi="Times New Roman"/>
                <w:sz w:val="24"/>
                <w:szCs w:val="24"/>
              </w:rPr>
              <w:t>Tiks izvērtēti visi lauksaimnieku nevalstisko organizāciju izteiktie iebildumi un iesniegtie priekšlikumi.</w:t>
            </w:r>
            <w:r w:rsidR="00B223E3" w:rsidRPr="00BD3A14">
              <w:rPr>
                <w:rFonts w:ascii="Times New Roman" w:hAnsi="Times New Roman"/>
                <w:sz w:val="24"/>
                <w:szCs w:val="24"/>
              </w:rPr>
              <w:t xml:space="preserve"> </w:t>
            </w:r>
          </w:p>
        </w:tc>
      </w:tr>
      <w:tr w:rsidR="000330A2" w:rsidRPr="00BD3A14" w:rsidTr="00B84678">
        <w:trPr>
          <w:trHeight w:val="476"/>
          <w:jc w:val="center"/>
        </w:trPr>
        <w:tc>
          <w:tcPr>
            <w:tcW w:w="476" w:type="dxa"/>
          </w:tcPr>
          <w:p w:rsidR="000330A2" w:rsidRPr="00BD3A14" w:rsidRDefault="000330A2" w:rsidP="00B84678">
            <w:pPr>
              <w:spacing w:after="0" w:line="240" w:lineRule="auto"/>
              <w:ind w:left="57" w:right="57"/>
              <w:jc w:val="both"/>
              <w:rPr>
                <w:rFonts w:ascii="Times New Roman" w:hAnsi="Times New Roman" w:cs="Times New Roman"/>
                <w:bCs/>
                <w:sz w:val="24"/>
                <w:szCs w:val="24"/>
              </w:rPr>
            </w:pPr>
            <w:r w:rsidRPr="00BD3A14">
              <w:rPr>
                <w:rFonts w:ascii="Times New Roman" w:hAnsi="Times New Roman" w:cs="Times New Roman"/>
                <w:bCs/>
                <w:sz w:val="24"/>
                <w:szCs w:val="24"/>
              </w:rPr>
              <w:t>4.</w:t>
            </w:r>
          </w:p>
        </w:tc>
        <w:tc>
          <w:tcPr>
            <w:tcW w:w="2842" w:type="dxa"/>
          </w:tcPr>
          <w:p w:rsidR="000330A2" w:rsidRPr="00BD3A14" w:rsidRDefault="000330A2" w:rsidP="00B84678">
            <w:pPr>
              <w:spacing w:after="0" w:line="240" w:lineRule="auto"/>
              <w:ind w:left="57" w:right="57"/>
              <w:rPr>
                <w:rFonts w:ascii="Times New Roman" w:hAnsi="Times New Roman" w:cs="Times New Roman"/>
                <w:sz w:val="24"/>
                <w:szCs w:val="24"/>
              </w:rPr>
            </w:pPr>
            <w:r w:rsidRPr="00BD3A14">
              <w:rPr>
                <w:rFonts w:ascii="Times New Roman" w:hAnsi="Times New Roman" w:cs="Times New Roman"/>
                <w:sz w:val="24"/>
                <w:szCs w:val="24"/>
              </w:rPr>
              <w:t>Cita informācija</w:t>
            </w:r>
          </w:p>
        </w:tc>
        <w:tc>
          <w:tcPr>
            <w:tcW w:w="6206" w:type="dxa"/>
          </w:tcPr>
          <w:p w:rsidR="000330A2" w:rsidRPr="00BD3A14" w:rsidRDefault="00897834" w:rsidP="00B84678">
            <w:pPr>
              <w:spacing w:after="0" w:line="240" w:lineRule="auto"/>
              <w:ind w:left="169" w:right="57"/>
              <w:jc w:val="both"/>
              <w:rPr>
                <w:rFonts w:ascii="Times New Roman" w:hAnsi="Times New Roman" w:cs="Times New Roman"/>
                <w:sz w:val="24"/>
                <w:szCs w:val="24"/>
              </w:rPr>
            </w:pPr>
            <w:r w:rsidRPr="00BD3A14">
              <w:rPr>
                <w:rFonts w:ascii="Times New Roman" w:hAnsi="Times New Roman" w:cs="Times New Roman"/>
                <w:sz w:val="24"/>
                <w:szCs w:val="24"/>
              </w:rPr>
              <w:t>Nav.</w:t>
            </w:r>
            <w:r w:rsidR="005E2511">
              <w:rPr>
                <w:rFonts w:ascii="Times New Roman" w:hAnsi="Times New Roman" w:cs="Times New Roman"/>
                <w:sz w:val="24"/>
                <w:szCs w:val="24"/>
              </w:rPr>
              <w:t xml:space="preserve"> </w:t>
            </w:r>
          </w:p>
        </w:tc>
      </w:tr>
    </w:tbl>
    <w:p w:rsidR="000330A2" w:rsidRPr="00BD3A14"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BD3A14" w:rsidTr="00B84678">
        <w:trPr>
          <w:trHeight w:val="381"/>
          <w:jc w:val="center"/>
        </w:trPr>
        <w:tc>
          <w:tcPr>
            <w:tcW w:w="9518" w:type="dxa"/>
            <w:gridSpan w:val="3"/>
            <w:vAlign w:val="center"/>
          </w:tcPr>
          <w:p w:rsidR="000330A2" w:rsidRPr="00BD3A14" w:rsidRDefault="000330A2" w:rsidP="00B84678">
            <w:pPr>
              <w:pStyle w:val="naisnod"/>
              <w:spacing w:before="0" w:beforeAutospacing="0" w:after="0" w:afterAutospacing="0"/>
              <w:ind w:left="57" w:right="57"/>
              <w:jc w:val="center"/>
            </w:pPr>
            <w:r w:rsidRPr="00BD3A14">
              <w:rPr>
                <w:b/>
              </w:rPr>
              <w:t>VII. Tiesību akta projekta izpildes nodrošināšana un tās ietekme uz institūcijām</w:t>
            </w:r>
          </w:p>
        </w:tc>
      </w:tr>
      <w:tr w:rsidR="00897834" w:rsidRPr="00BD3A14" w:rsidTr="00B84678">
        <w:trPr>
          <w:trHeight w:val="427"/>
          <w:jc w:val="center"/>
        </w:trPr>
        <w:tc>
          <w:tcPr>
            <w:tcW w:w="437" w:type="dxa"/>
          </w:tcPr>
          <w:p w:rsidR="00897834" w:rsidRPr="00BD3A14" w:rsidRDefault="00897834" w:rsidP="00B84678">
            <w:pPr>
              <w:pStyle w:val="naisnod"/>
              <w:spacing w:before="0" w:beforeAutospacing="0" w:after="0" w:afterAutospacing="0"/>
              <w:ind w:left="57" w:right="57"/>
              <w:jc w:val="both"/>
            </w:pPr>
            <w:r w:rsidRPr="00BD3A14">
              <w:t>1.</w:t>
            </w:r>
          </w:p>
        </w:tc>
        <w:tc>
          <w:tcPr>
            <w:tcW w:w="3615" w:type="dxa"/>
          </w:tcPr>
          <w:p w:rsidR="00897834" w:rsidRPr="00BD3A14" w:rsidRDefault="00897834" w:rsidP="00B84678">
            <w:pPr>
              <w:pStyle w:val="naisf"/>
              <w:spacing w:before="0" w:beforeAutospacing="0" w:after="0" w:afterAutospacing="0"/>
              <w:ind w:left="57" w:right="57"/>
            </w:pPr>
            <w:r w:rsidRPr="00BD3A14">
              <w:t>Projekta izpildē iesaistītās institūcijas</w:t>
            </w:r>
          </w:p>
        </w:tc>
        <w:tc>
          <w:tcPr>
            <w:tcW w:w="5466" w:type="dxa"/>
          </w:tcPr>
          <w:p w:rsidR="00897834" w:rsidRPr="00BD3A14" w:rsidRDefault="00897834" w:rsidP="00897834">
            <w:pPr>
              <w:pStyle w:val="naisnod"/>
              <w:spacing w:before="0" w:after="0"/>
              <w:ind w:left="57" w:right="57" w:hanging="57"/>
            </w:pPr>
            <w:bookmarkStart w:id="2" w:name="p66"/>
            <w:bookmarkStart w:id="3" w:name="p67"/>
            <w:bookmarkStart w:id="4" w:name="p68"/>
            <w:bookmarkStart w:id="5" w:name="p69"/>
            <w:bookmarkEnd w:id="2"/>
            <w:bookmarkEnd w:id="3"/>
            <w:bookmarkEnd w:id="4"/>
            <w:bookmarkEnd w:id="5"/>
            <w:r w:rsidRPr="00BD3A14">
              <w:rPr>
                <w:iCs/>
              </w:rPr>
              <w:t>Noteikumu projekta izpildi nodrošinās Zemkopības ministrija un Lauku atbalsta dienests.</w:t>
            </w:r>
          </w:p>
        </w:tc>
      </w:tr>
      <w:tr w:rsidR="00897834" w:rsidRPr="00BD3A14" w:rsidTr="00B84678">
        <w:trPr>
          <w:trHeight w:val="463"/>
          <w:jc w:val="center"/>
        </w:trPr>
        <w:tc>
          <w:tcPr>
            <w:tcW w:w="437" w:type="dxa"/>
          </w:tcPr>
          <w:p w:rsidR="00897834" w:rsidRPr="00BD3A14" w:rsidRDefault="00897834" w:rsidP="00B84678">
            <w:pPr>
              <w:pStyle w:val="naisnod"/>
              <w:spacing w:before="0" w:beforeAutospacing="0" w:after="0" w:afterAutospacing="0"/>
              <w:ind w:left="57" w:right="57"/>
              <w:jc w:val="both"/>
            </w:pPr>
            <w:r w:rsidRPr="00BD3A14">
              <w:t>2.</w:t>
            </w:r>
          </w:p>
        </w:tc>
        <w:tc>
          <w:tcPr>
            <w:tcW w:w="3615" w:type="dxa"/>
          </w:tcPr>
          <w:p w:rsidR="00897834" w:rsidRPr="00BD3A14" w:rsidRDefault="00897834" w:rsidP="00B84678">
            <w:pPr>
              <w:pStyle w:val="naisf"/>
              <w:spacing w:before="0" w:beforeAutospacing="0" w:after="0" w:afterAutospacing="0"/>
              <w:ind w:left="57" w:right="57"/>
            </w:pPr>
            <w:r w:rsidRPr="00BD3A14">
              <w:t>Projekta izpildes ietekme uz pār</w:t>
            </w:r>
            <w:r w:rsidRPr="00BD3A14">
              <w:softHyphen/>
              <w:t>valdes funkcijām un institucionālo struktūru.</w:t>
            </w:r>
          </w:p>
          <w:p w:rsidR="00897834" w:rsidRPr="00BD3A14" w:rsidRDefault="00897834" w:rsidP="00B84678">
            <w:pPr>
              <w:pStyle w:val="naisf"/>
              <w:spacing w:before="0" w:beforeAutospacing="0" w:after="0" w:afterAutospacing="0"/>
              <w:ind w:left="57" w:right="57"/>
            </w:pPr>
            <w:r w:rsidRPr="00BD3A14">
              <w:t>Jaunu institūciju izveide, esošu institūciju likvidācija vai reorga</w:t>
            </w:r>
            <w:r w:rsidRPr="00BD3A14">
              <w:softHyphen/>
              <w:t>nizācija, to ietekme uz institūcijas cilvēkresursiem.</w:t>
            </w:r>
          </w:p>
        </w:tc>
        <w:tc>
          <w:tcPr>
            <w:tcW w:w="5466" w:type="dxa"/>
          </w:tcPr>
          <w:p w:rsidR="00897834" w:rsidRPr="00BD3A14" w:rsidRDefault="00897834" w:rsidP="00897834">
            <w:pPr>
              <w:pStyle w:val="naisnod"/>
              <w:spacing w:before="0" w:after="0"/>
              <w:ind w:left="57" w:right="57" w:hanging="57"/>
            </w:pPr>
            <w:r w:rsidRPr="00BD3A14">
              <w:t>Projekts šo jomu neskar.</w:t>
            </w:r>
          </w:p>
        </w:tc>
      </w:tr>
      <w:tr w:rsidR="000330A2" w:rsidRPr="00BD3A14"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BD3A14" w:rsidRDefault="000330A2" w:rsidP="00B84678">
            <w:pPr>
              <w:pStyle w:val="naisnod"/>
              <w:spacing w:before="0" w:beforeAutospacing="0" w:after="0" w:afterAutospacing="0"/>
              <w:ind w:left="57" w:right="57"/>
              <w:jc w:val="both"/>
            </w:pPr>
            <w:r w:rsidRPr="00BD3A14">
              <w:t>3.</w:t>
            </w:r>
          </w:p>
        </w:tc>
        <w:tc>
          <w:tcPr>
            <w:tcW w:w="3615" w:type="dxa"/>
            <w:tcBorders>
              <w:top w:val="single" w:sz="4" w:space="0" w:color="auto"/>
              <w:left w:val="single" w:sz="4" w:space="0" w:color="auto"/>
              <w:bottom w:val="single" w:sz="4" w:space="0" w:color="auto"/>
              <w:right w:val="single" w:sz="4" w:space="0" w:color="auto"/>
            </w:tcBorders>
          </w:tcPr>
          <w:p w:rsidR="000330A2" w:rsidRPr="00BD3A14" w:rsidRDefault="000330A2" w:rsidP="00B84678">
            <w:pPr>
              <w:pStyle w:val="naisf"/>
              <w:spacing w:before="0" w:beforeAutospacing="0" w:after="0" w:afterAutospacing="0"/>
              <w:ind w:left="57" w:right="57"/>
            </w:pPr>
            <w:r w:rsidRPr="00BD3A14">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BD3A14" w:rsidRDefault="00897834" w:rsidP="00B84678">
            <w:pPr>
              <w:spacing w:after="0" w:line="240" w:lineRule="auto"/>
              <w:ind w:left="57" w:right="57"/>
              <w:jc w:val="both"/>
              <w:rPr>
                <w:rFonts w:ascii="Times New Roman" w:hAnsi="Times New Roman" w:cs="Times New Roman"/>
                <w:sz w:val="24"/>
                <w:szCs w:val="24"/>
              </w:rPr>
            </w:pPr>
            <w:r w:rsidRPr="00BD3A14">
              <w:rPr>
                <w:rFonts w:ascii="Times New Roman" w:hAnsi="Times New Roman" w:cs="Times New Roman"/>
                <w:sz w:val="24"/>
                <w:szCs w:val="24"/>
              </w:rPr>
              <w:t>Nav.</w:t>
            </w:r>
          </w:p>
        </w:tc>
      </w:tr>
    </w:tbl>
    <w:p w:rsidR="00487C57" w:rsidRPr="00BD3A14" w:rsidRDefault="00487C57" w:rsidP="00487C57">
      <w:pPr>
        <w:spacing w:after="0" w:line="240" w:lineRule="auto"/>
        <w:rPr>
          <w:rFonts w:ascii="Times New Roman" w:eastAsia="Calibri" w:hAnsi="Times New Roman" w:cs="Times New Roman"/>
          <w:sz w:val="24"/>
          <w:szCs w:val="24"/>
          <w:lang w:eastAsia="en-US"/>
        </w:rPr>
      </w:pPr>
    </w:p>
    <w:p w:rsidR="00487C57" w:rsidRPr="00BD3A14" w:rsidRDefault="00487C57" w:rsidP="00487C57">
      <w:pPr>
        <w:spacing w:after="0" w:line="240" w:lineRule="auto"/>
        <w:rPr>
          <w:rFonts w:ascii="Times New Roman" w:eastAsia="Calibri" w:hAnsi="Times New Roman" w:cs="Times New Roman"/>
          <w:sz w:val="24"/>
          <w:szCs w:val="24"/>
          <w:lang w:eastAsia="en-US"/>
        </w:rPr>
      </w:pPr>
    </w:p>
    <w:p w:rsidR="00487C57" w:rsidRDefault="00CA0F7E" w:rsidP="00760B6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Zemkopības ministrs</w:t>
      </w:r>
      <w:r w:rsidR="00AA1EAC" w:rsidRPr="00AA1EAC">
        <w:rPr>
          <w:rFonts w:ascii="Times New Roman" w:eastAsia="Calibri" w:hAnsi="Times New Roman" w:cs="Times New Roman"/>
          <w:sz w:val="28"/>
          <w:szCs w:val="28"/>
          <w:lang w:eastAsia="en-US"/>
        </w:rPr>
        <w:tab/>
      </w:r>
      <w:r w:rsidR="00AA1EAC" w:rsidRPr="00AA1EAC">
        <w:rPr>
          <w:rFonts w:ascii="Times New Roman" w:eastAsia="Calibri" w:hAnsi="Times New Roman" w:cs="Times New Roman"/>
          <w:sz w:val="28"/>
          <w:szCs w:val="28"/>
          <w:lang w:eastAsia="en-US"/>
        </w:rPr>
        <w:tab/>
      </w:r>
      <w:r w:rsidR="00AA1EAC" w:rsidRPr="00AA1EAC">
        <w:rPr>
          <w:rFonts w:ascii="Times New Roman" w:eastAsia="Calibri" w:hAnsi="Times New Roman" w:cs="Times New Roman"/>
          <w:sz w:val="28"/>
          <w:szCs w:val="28"/>
          <w:lang w:eastAsia="en-US"/>
        </w:rPr>
        <w:tab/>
      </w:r>
      <w:r w:rsidR="00AA1EAC" w:rsidRPr="00AA1EAC">
        <w:rPr>
          <w:rFonts w:ascii="Times New Roman" w:eastAsia="Calibri" w:hAnsi="Times New Roman" w:cs="Times New Roman"/>
          <w:sz w:val="28"/>
          <w:szCs w:val="28"/>
          <w:lang w:eastAsia="en-US"/>
        </w:rPr>
        <w:tab/>
      </w:r>
      <w:r w:rsidR="00AA1EAC" w:rsidRPr="00AA1EAC">
        <w:rPr>
          <w:rFonts w:ascii="Times New Roman" w:eastAsia="Calibri" w:hAnsi="Times New Roman" w:cs="Times New Roman"/>
          <w:sz w:val="28"/>
          <w:szCs w:val="28"/>
          <w:lang w:eastAsia="en-US"/>
        </w:rPr>
        <w:tab/>
      </w:r>
      <w:r w:rsidR="00AA1EA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Jānis Dūklavs</w:t>
      </w:r>
      <w:bookmarkStart w:id="6" w:name="_GoBack"/>
      <w:bookmarkEnd w:id="6"/>
      <w:r w:rsidR="00AA1EAC" w:rsidRPr="00AA1EAC" w:rsidDel="00AA1EAC">
        <w:rPr>
          <w:rFonts w:ascii="Times New Roman" w:eastAsia="Calibri" w:hAnsi="Times New Roman" w:cs="Times New Roman"/>
          <w:sz w:val="28"/>
          <w:szCs w:val="28"/>
          <w:lang w:eastAsia="en-US"/>
        </w:rPr>
        <w:t xml:space="preserve"> </w:t>
      </w:r>
    </w:p>
    <w:p w:rsidR="006D2ABC" w:rsidRDefault="006D2ABC" w:rsidP="00760B61">
      <w:pPr>
        <w:spacing w:after="0" w:line="240" w:lineRule="auto"/>
        <w:rPr>
          <w:rFonts w:ascii="Times New Roman" w:eastAsia="Calibri" w:hAnsi="Times New Roman" w:cs="Times New Roman"/>
          <w:sz w:val="28"/>
          <w:szCs w:val="28"/>
          <w:lang w:eastAsia="en-US"/>
        </w:rPr>
      </w:pPr>
    </w:p>
    <w:p w:rsidR="006D2ABC" w:rsidRDefault="006D2ABC" w:rsidP="00760B61">
      <w:pPr>
        <w:spacing w:after="0" w:line="240" w:lineRule="auto"/>
        <w:rPr>
          <w:rFonts w:ascii="Times New Roman" w:eastAsia="Calibri" w:hAnsi="Times New Roman" w:cs="Times New Roman"/>
          <w:sz w:val="28"/>
          <w:szCs w:val="28"/>
          <w:lang w:eastAsia="en-US"/>
        </w:rPr>
      </w:pPr>
    </w:p>
    <w:p w:rsidR="006D2ABC" w:rsidRPr="006D2ABC" w:rsidRDefault="006D2ABC" w:rsidP="00760B6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Zemkopības ministrijas valsts sekretāre</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Dace Lucaua</w:t>
      </w:r>
    </w:p>
    <w:p w:rsidR="0064716C" w:rsidRDefault="0064716C"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606631" w:rsidRDefault="00606631"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AA1EAC" w:rsidRDefault="00AA1EAC" w:rsidP="00760B61">
      <w:pPr>
        <w:spacing w:after="0" w:line="240" w:lineRule="auto"/>
        <w:rPr>
          <w:rFonts w:ascii="Times New Roman" w:hAnsi="Times New Roman" w:cs="Times New Roman"/>
          <w:sz w:val="24"/>
          <w:szCs w:val="24"/>
        </w:rPr>
      </w:pPr>
    </w:p>
    <w:p w:rsidR="0064716C" w:rsidRPr="00BD3A14" w:rsidRDefault="0064716C" w:rsidP="00760B61">
      <w:pPr>
        <w:spacing w:after="0" w:line="240" w:lineRule="auto"/>
        <w:rPr>
          <w:rFonts w:ascii="Times New Roman" w:hAnsi="Times New Roman" w:cs="Times New Roman"/>
          <w:sz w:val="24"/>
          <w:szCs w:val="24"/>
        </w:rPr>
      </w:pPr>
    </w:p>
    <w:p w:rsidR="00F65B06" w:rsidRPr="006D2ABC" w:rsidRDefault="00760B61" w:rsidP="00F51A54">
      <w:pPr>
        <w:spacing w:after="0" w:line="240" w:lineRule="auto"/>
        <w:rPr>
          <w:rFonts w:ascii="Times New Roman" w:hAnsi="Times New Roman" w:cs="Times New Roman"/>
          <w:sz w:val="24"/>
          <w:szCs w:val="20"/>
        </w:rPr>
      </w:pPr>
      <w:r w:rsidRPr="006D2ABC">
        <w:rPr>
          <w:rFonts w:ascii="Times New Roman" w:hAnsi="Times New Roman" w:cs="Times New Roman"/>
          <w:sz w:val="24"/>
          <w:szCs w:val="20"/>
        </w:rPr>
        <w:t>Ingiļāvičute</w:t>
      </w:r>
      <w:r w:rsidR="00F65B06" w:rsidRPr="006D2ABC">
        <w:rPr>
          <w:rFonts w:ascii="Times New Roman" w:hAnsi="Times New Roman" w:cs="Times New Roman"/>
          <w:sz w:val="24"/>
          <w:szCs w:val="20"/>
        </w:rPr>
        <w:t xml:space="preserve"> </w:t>
      </w:r>
      <w:r w:rsidRPr="006D2ABC">
        <w:rPr>
          <w:rFonts w:ascii="Times New Roman" w:hAnsi="Times New Roman" w:cs="Times New Roman"/>
          <w:sz w:val="24"/>
          <w:szCs w:val="20"/>
        </w:rPr>
        <w:t>67027661</w:t>
      </w:r>
    </w:p>
    <w:p w:rsidR="000330A2" w:rsidRPr="006D2ABC" w:rsidRDefault="00760B61" w:rsidP="00F51A54">
      <w:pPr>
        <w:spacing w:after="0" w:line="240" w:lineRule="auto"/>
        <w:rPr>
          <w:rFonts w:ascii="Times New Roman" w:hAnsi="Times New Roman" w:cs="Times New Roman"/>
          <w:sz w:val="24"/>
          <w:szCs w:val="20"/>
        </w:rPr>
      </w:pPr>
      <w:r w:rsidRPr="006D2ABC">
        <w:rPr>
          <w:rFonts w:ascii="Times New Roman" w:hAnsi="Times New Roman" w:cs="Times New Roman"/>
          <w:sz w:val="24"/>
          <w:szCs w:val="20"/>
        </w:rPr>
        <w:t>Biruta.Ingilavicute@zm.gov.lv</w:t>
      </w:r>
    </w:p>
    <w:sectPr w:rsidR="000330A2" w:rsidRPr="006D2ABC" w:rsidSect="00760B61">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77" w:rsidRDefault="00541477" w:rsidP="00B43E45">
      <w:pPr>
        <w:spacing w:after="0" w:line="240" w:lineRule="auto"/>
      </w:pPr>
      <w:r>
        <w:separator/>
      </w:r>
    </w:p>
  </w:endnote>
  <w:endnote w:type="continuationSeparator" w:id="0">
    <w:p w:rsidR="00541477" w:rsidRDefault="0054147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64" w:rsidRPr="006D2ABC" w:rsidRDefault="006D2ABC" w:rsidP="006D2ABC">
    <w:pPr>
      <w:pStyle w:val="Kjene"/>
      <w:rPr>
        <w:rFonts w:ascii="Times New Roman" w:hAnsi="Times New Roman" w:cs="Times New Roman"/>
        <w:sz w:val="20"/>
      </w:rPr>
    </w:pPr>
    <w:r w:rsidRPr="006D2ABC">
      <w:rPr>
        <w:rFonts w:ascii="Times New Roman" w:hAnsi="Times New Roman" w:cs="Times New Roman"/>
        <w:sz w:val="20"/>
      </w:rPr>
      <w:t>ZMAnot_050417_ierakst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64" w:rsidRDefault="00006964" w:rsidP="00760B61">
    <w:pPr>
      <w:pStyle w:val="Kjene"/>
      <w:jc w:val="center"/>
    </w:pPr>
  </w:p>
  <w:p w:rsidR="00006964" w:rsidRPr="0068244A" w:rsidRDefault="006D2ABC" w:rsidP="006D2ABC">
    <w:pPr>
      <w:pStyle w:val="Kjene"/>
      <w:rPr>
        <w:rFonts w:ascii="Times New Roman" w:hAnsi="Times New Roman" w:cs="Times New Roman"/>
        <w:sz w:val="20"/>
        <w:szCs w:val="20"/>
      </w:rPr>
    </w:pPr>
    <w:r w:rsidRPr="006D2ABC">
      <w:rPr>
        <w:rFonts w:ascii="Times New Roman" w:hAnsi="Times New Roman" w:cs="Times New Roman"/>
        <w:sz w:val="20"/>
        <w:szCs w:val="20"/>
      </w:rPr>
      <w:t>ZMAnot_050417_ierakst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77" w:rsidRDefault="00541477" w:rsidP="00B43E45">
      <w:pPr>
        <w:spacing w:after="0" w:line="240" w:lineRule="auto"/>
      </w:pPr>
      <w:r>
        <w:separator/>
      </w:r>
    </w:p>
  </w:footnote>
  <w:footnote w:type="continuationSeparator" w:id="0">
    <w:p w:rsidR="00541477" w:rsidRDefault="00541477"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rsidP="006D2ABC">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CA0F7E">
          <w:rPr>
            <w:rFonts w:ascii="Times New Roman" w:hAnsi="Times New Roman" w:cs="Times New Roman"/>
            <w:noProof/>
            <w:sz w:val="24"/>
          </w:rPr>
          <w:t>7</w:t>
        </w:r>
        <w:r w:rsidRPr="00760B61">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06964"/>
    <w:rsid w:val="000330A2"/>
    <w:rsid w:val="000A3C5F"/>
    <w:rsid w:val="000B0068"/>
    <w:rsid w:val="000D721D"/>
    <w:rsid w:val="001022EF"/>
    <w:rsid w:val="0010792A"/>
    <w:rsid w:val="00123517"/>
    <w:rsid w:val="00130FCE"/>
    <w:rsid w:val="00166EFF"/>
    <w:rsid w:val="001671C6"/>
    <w:rsid w:val="00183A23"/>
    <w:rsid w:val="00190B7B"/>
    <w:rsid w:val="00192791"/>
    <w:rsid w:val="001B7FD9"/>
    <w:rsid w:val="001C749C"/>
    <w:rsid w:val="001F0690"/>
    <w:rsid w:val="002073EA"/>
    <w:rsid w:val="00223FB1"/>
    <w:rsid w:val="00241421"/>
    <w:rsid w:val="002453D6"/>
    <w:rsid w:val="00272762"/>
    <w:rsid w:val="00273D8D"/>
    <w:rsid w:val="00294943"/>
    <w:rsid w:val="002F3A45"/>
    <w:rsid w:val="00312DC4"/>
    <w:rsid w:val="00316173"/>
    <w:rsid w:val="00316A48"/>
    <w:rsid w:val="003201E3"/>
    <w:rsid w:val="00335CC6"/>
    <w:rsid w:val="003665A2"/>
    <w:rsid w:val="00370BF4"/>
    <w:rsid w:val="00374E0B"/>
    <w:rsid w:val="003C0132"/>
    <w:rsid w:val="003D01F4"/>
    <w:rsid w:val="003E4479"/>
    <w:rsid w:val="00407356"/>
    <w:rsid w:val="00422589"/>
    <w:rsid w:val="00475D41"/>
    <w:rsid w:val="004777CF"/>
    <w:rsid w:val="00487C57"/>
    <w:rsid w:val="004E0136"/>
    <w:rsid w:val="00504190"/>
    <w:rsid w:val="005206FF"/>
    <w:rsid w:val="00523895"/>
    <w:rsid w:val="00532397"/>
    <w:rsid w:val="00541477"/>
    <w:rsid w:val="005516B7"/>
    <w:rsid w:val="0055391F"/>
    <w:rsid w:val="00583D4F"/>
    <w:rsid w:val="005A2113"/>
    <w:rsid w:val="005A62E5"/>
    <w:rsid w:val="005B31FC"/>
    <w:rsid w:val="005E2511"/>
    <w:rsid w:val="0060046A"/>
    <w:rsid w:val="00600F84"/>
    <w:rsid w:val="00606631"/>
    <w:rsid w:val="00617EBD"/>
    <w:rsid w:val="00621FAE"/>
    <w:rsid w:val="0064716C"/>
    <w:rsid w:val="0067349C"/>
    <w:rsid w:val="0068244A"/>
    <w:rsid w:val="00684952"/>
    <w:rsid w:val="006A15B8"/>
    <w:rsid w:val="006A4D02"/>
    <w:rsid w:val="006B7C8F"/>
    <w:rsid w:val="006D2ABC"/>
    <w:rsid w:val="006E5974"/>
    <w:rsid w:val="00703F24"/>
    <w:rsid w:val="00721897"/>
    <w:rsid w:val="00753F17"/>
    <w:rsid w:val="00760B61"/>
    <w:rsid w:val="00773A98"/>
    <w:rsid w:val="007816A7"/>
    <w:rsid w:val="007826A8"/>
    <w:rsid w:val="007845F1"/>
    <w:rsid w:val="007F0225"/>
    <w:rsid w:val="00811390"/>
    <w:rsid w:val="008169BA"/>
    <w:rsid w:val="008305B1"/>
    <w:rsid w:val="00852FAD"/>
    <w:rsid w:val="00860A37"/>
    <w:rsid w:val="0088353A"/>
    <w:rsid w:val="008839D4"/>
    <w:rsid w:val="00883CE9"/>
    <w:rsid w:val="00885CF0"/>
    <w:rsid w:val="00886316"/>
    <w:rsid w:val="00897834"/>
    <w:rsid w:val="008B2B52"/>
    <w:rsid w:val="008B4DF4"/>
    <w:rsid w:val="008E5E00"/>
    <w:rsid w:val="008F7857"/>
    <w:rsid w:val="00902CE2"/>
    <w:rsid w:val="00910456"/>
    <w:rsid w:val="00917DDA"/>
    <w:rsid w:val="00945E3B"/>
    <w:rsid w:val="00947A2E"/>
    <w:rsid w:val="009704F7"/>
    <w:rsid w:val="009831EE"/>
    <w:rsid w:val="0098336F"/>
    <w:rsid w:val="00985388"/>
    <w:rsid w:val="009B59A7"/>
    <w:rsid w:val="00A2430A"/>
    <w:rsid w:val="00A27D31"/>
    <w:rsid w:val="00A32C1B"/>
    <w:rsid w:val="00A406A0"/>
    <w:rsid w:val="00A673F3"/>
    <w:rsid w:val="00A865E0"/>
    <w:rsid w:val="00AA1EAC"/>
    <w:rsid w:val="00AA5504"/>
    <w:rsid w:val="00AD164C"/>
    <w:rsid w:val="00AD48A1"/>
    <w:rsid w:val="00AF1AC7"/>
    <w:rsid w:val="00B02F9D"/>
    <w:rsid w:val="00B223E3"/>
    <w:rsid w:val="00B43E45"/>
    <w:rsid w:val="00B55375"/>
    <w:rsid w:val="00B84678"/>
    <w:rsid w:val="00BB50AC"/>
    <w:rsid w:val="00BC2747"/>
    <w:rsid w:val="00BC537F"/>
    <w:rsid w:val="00BD3A14"/>
    <w:rsid w:val="00BD7262"/>
    <w:rsid w:val="00BF23E4"/>
    <w:rsid w:val="00C449E6"/>
    <w:rsid w:val="00C54405"/>
    <w:rsid w:val="00C82DA5"/>
    <w:rsid w:val="00CA0A47"/>
    <w:rsid w:val="00CA0F7E"/>
    <w:rsid w:val="00CA4C24"/>
    <w:rsid w:val="00CC4FD7"/>
    <w:rsid w:val="00CD19DC"/>
    <w:rsid w:val="00CE64E7"/>
    <w:rsid w:val="00CE6EAF"/>
    <w:rsid w:val="00D008DC"/>
    <w:rsid w:val="00D01D1B"/>
    <w:rsid w:val="00D26751"/>
    <w:rsid w:val="00D432BF"/>
    <w:rsid w:val="00D85F1A"/>
    <w:rsid w:val="00DC2734"/>
    <w:rsid w:val="00DE0DE2"/>
    <w:rsid w:val="00DF4831"/>
    <w:rsid w:val="00DF5D98"/>
    <w:rsid w:val="00E0182D"/>
    <w:rsid w:val="00E01F43"/>
    <w:rsid w:val="00E0319C"/>
    <w:rsid w:val="00E03EA5"/>
    <w:rsid w:val="00E323E5"/>
    <w:rsid w:val="00E43FCD"/>
    <w:rsid w:val="00E46804"/>
    <w:rsid w:val="00E5143B"/>
    <w:rsid w:val="00E5607A"/>
    <w:rsid w:val="00E744DB"/>
    <w:rsid w:val="00EA2C82"/>
    <w:rsid w:val="00EA2DF9"/>
    <w:rsid w:val="00EC04DB"/>
    <w:rsid w:val="00ED467D"/>
    <w:rsid w:val="00EF11FA"/>
    <w:rsid w:val="00EF59D4"/>
    <w:rsid w:val="00F02D96"/>
    <w:rsid w:val="00F03279"/>
    <w:rsid w:val="00F26E0F"/>
    <w:rsid w:val="00F276B1"/>
    <w:rsid w:val="00F51A54"/>
    <w:rsid w:val="00F63518"/>
    <w:rsid w:val="00F65B06"/>
    <w:rsid w:val="00F86709"/>
    <w:rsid w:val="00F87A9A"/>
    <w:rsid w:val="00FB32CA"/>
    <w:rsid w:val="00FB39F6"/>
    <w:rsid w:val="00FC2B0E"/>
    <w:rsid w:val="00FC7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1526560"/>
  <w15:docId w15:val="{59668530-F485-41D9-BDDD-476D24C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Sarakstarindkopa">
    <w:name w:val="List Paragraph"/>
    <w:basedOn w:val="Parasts"/>
    <w:uiPriority w:val="34"/>
    <w:qFormat/>
    <w:rsid w:val="00917DDA"/>
    <w:pPr>
      <w:ind w:left="720"/>
      <w:contextualSpacing/>
    </w:pPr>
  </w:style>
  <w:style w:type="paragraph" w:styleId="Prskatjums">
    <w:name w:val="Revision"/>
    <w:hidden/>
    <w:uiPriority w:val="99"/>
    <w:semiHidden/>
    <w:rsid w:val="00F65B06"/>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A50F-4EED-4EB4-B90B-8F2E0F6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9640</Words>
  <Characters>5496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Ministru kabineta noteikumu projekta „Valsts atbalsta piešķiršanas kārtība vaislas lauksaimniecības dzīvnieku ierakstīšanai ciltsgrāmatā, kā arī to ģenētiskās kvalitātes noteikšanai un produktivitātes datu izvērtēšanai”</vt:lpstr>
    </vt:vector>
  </TitlesOfParts>
  <Company>Zemkopības Ministrija</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vaislas lauksaimniecības dzīvnieku ierakstīšanai ciltsgrāmatā, kā arī to ģenētiskās kvalitātes noteikšanai un produktivitātes datu izvērtēšanai”</dc:title>
  <dc:subject>Anotācija</dc:subject>
  <dc:creator>Biruta Ingilavicute</dc:creator>
  <dc:description>E-pasts:Biruta.Ingilavicute@zm.gov.lv; Tālr: 67027661</dc:description>
  <cp:lastModifiedBy>Biruta Ingiļāvičute</cp:lastModifiedBy>
  <cp:revision>5</cp:revision>
  <cp:lastPrinted>2017-03-20T14:17:00Z</cp:lastPrinted>
  <dcterms:created xsi:type="dcterms:W3CDTF">2017-04-20T07:47:00Z</dcterms:created>
  <dcterms:modified xsi:type="dcterms:W3CDTF">2017-04-27T10:23:00Z</dcterms:modified>
</cp:coreProperties>
</file>