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BA" w:rsidRPr="00C65440" w:rsidRDefault="00C843FD" w:rsidP="00935187">
      <w:pPr>
        <w:spacing w:after="0" w:line="240" w:lineRule="auto"/>
        <w:jc w:val="center"/>
        <w:outlineLvl w:val="2"/>
        <w:rPr>
          <w:rFonts w:ascii="Times New Roman" w:eastAsia="Times New Roman" w:hAnsi="Times New Roman"/>
          <w:bCs/>
          <w:sz w:val="28"/>
          <w:szCs w:val="28"/>
          <w:lang w:val="lv-LV" w:eastAsia="lv-LV"/>
        </w:rPr>
      </w:pPr>
      <w:bookmarkStart w:id="0" w:name="b"/>
      <w:bookmarkEnd w:id="0"/>
      <w:r w:rsidRPr="00C65440">
        <w:rPr>
          <w:rFonts w:ascii="Times New Roman" w:eastAsia="Times New Roman" w:hAnsi="Times New Roman"/>
          <w:b/>
          <w:sz w:val="28"/>
          <w:szCs w:val="28"/>
          <w:lang w:val="lv-LV" w:eastAsia="lv-LV"/>
        </w:rPr>
        <w:t xml:space="preserve">Likumprojekta </w:t>
      </w:r>
      <w:r>
        <w:rPr>
          <w:rFonts w:ascii="Times New Roman" w:eastAsia="Times New Roman" w:hAnsi="Times New Roman"/>
          <w:b/>
          <w:sz w:val="28"/>
          <w:szCs w:val="28"/>
          <w:lang w:val="lv-LV" w:eastAsia="lv-LV"/>
        </w:rPr>
        <w:t>“Grozījums Nacionālo bruņoto spēku likumā”</w:t>
      </w:r>
      <w:r w:rsidRPr="00C65440">
        <w:rPr>
          <w:rFonts w:ascii="Times New Roman" w:eastAsia="Times New Roman" w:hAnsi="Times New Roman"/>
          <w:b/>
          <w:sz w:val="28"/>
          <w:szCs w:val="28"/>
          <w:lang w:val="lv-LV" w:eastAsia="lv-LV"/>
        </w:rPr>
        <w:t xml:space="preserve"> sākotnējās ietekmes novērtējuma ziņojums (anotācija)</w:t>
      </w:r>
    </w:p>
    <w:p w:rsidR="004A4BBA" w:rsidRPr="00C65440" w:rsidRDefault="0000767B" w:rsidP="00935187">
      <w:pPr>
        <w:widowControl/>
        <w:spacing w:after="0" w:line="240" w:lineRule="auto"/>
        <w:jc w:val="center"/>
        <w:rPr>
          <w:rFonts w:ascii="Times New Roman" w:eastAsia="Times New Roman" w:hAnsi="Times New Roman"/>
          <w:b/>
          <w:sz w:val="28"/>
          <w:szCs w:val="28"/>
          <w:lang w:val="lv-LV"/>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532"/>
      </w:tblGrid>
      <w:tr w:rsidR="002806DA" w:rsidRPr="0000767B" w:rsidTr="00F55704">
        <w:trPr>
          <w:trHeight w:val="608"/>
        </w:trPr>
        <w:tc>
          <w:tcPr>
            <w:tcW w:w="9214" w:type="dxa"/>
            <w:gridSpan w:val="3"/>
            <w:vAlign w:val="center"/>
          </w:tcPr>
          <w:p w:rsidR="004A4BBA" w:rsidRPr="00C65440" w:rsidRDefault="00C843FD" w:rsidP="00935187">
            <w:pPr>
              <w:widowControl/>
              <w:spacing w:before="100" w:beforeAutospacing="1" w:after="100" w:afterAutospacing="1"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I.Tiesību akta pr</w:t>
            </w:r>
            <w:r>
              <w:rPr>
                <w:rFonts w:ascii="Times New Roman" w:eastAsia="Times New Roman" w:hAnsi="Times New Roman"/>
                <w:b/>
                <w:sz w:val="24"/>
                <w:szCs w:val="24"/>
                <w:lang w:val="lv-LV" w:eastAsia="lv-LV"/>
              </w:rPr>
              <w:t>ojekta izstrādes nepieciešamība</w:t>
            </w:r>
          </w:p>
        </w:tc>
      </w:tr>
      <w:tr w:rsidR="002806DA" w:rsidRPr="0000767B" w:rsidTr="00F55704">
        <w:trPr>
          <w:trHeight w:val="1119"/>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1E45" w:rsidRPr="00C65440" w:rsidRDefault="00C843FD" w:rsidP="008F1E45">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1E45" w:rsidRPr="00C65440" w:rsidRDefault="00C843FD" w:rsidP="008F1E45">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 Pamatojums</w:t>
            </w:r>
          </w:p>
        </w:tc>
        <w:tc>
          <w:tcPr>
            <w:tcW w:w="6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8F1E45" w:rsidRPr="00C65440" w:rsidRDefault="00C843FD" w:rsidP="00366604">
            <w:pPr>
              <w:pStyle w:val="tv2131"/>
              <w:spacing w:line="240" w:lineRule="auto"/>
              <w:ind w:left="48" w:firstLine="0"/>
              <w:jc w:val="both"/>
              <w:rPr>
                <w:color w:val="auto"/>
                <w:sz w:val="24"/>
                <w:szCs w:val="24"/>
              </w:rPr>
            </w:pPr>
            <w:r>
              <w:rPr>
                <w:color w:val="auto"/>
                <w:sz w:val="24"/>
                <w:szCs w:val="24"/>
              </w:rPr>
              <w:t>Ministru kabineta 2015. gada 22. </w:t>
            </w:r>
            <w:r w:rsidRPr="008F1E45">
              <w:rPr>
                <w:color w:val="auto"/>
                <w:sz w:val="24"/>
                <w:szCs w:val="24"/>
              </w:rPr>
              <w:t xml:space="preserve">decembra sēdes </w:t>
            </w:r>
            <w:proofErr w:type="spellStart"/>
            <w:r w:rsidRPr="008F1E45">
              <w:rPr>
                <w:color w:val="auto"/>
                <w:sz w:val="24"/>
                <w:szCs w:val="24"/>
              </w:rPr>
              <w:t>protokollēmum</w:t>
            </w:r>
            <w:r w:rsidR="00366604">
              <w:rPr>
                <w:color w:val="auto"/>
                <w:sz w:val="24"/>
                <w:szCs w:val="24"/>
              </w:rPr>
              <w:t>a</w:t>
            </w:r>
            <w:proofErr w:type="spellEnd"/>
            <w:r>
              <w:rPr>
                <w:color w:val="auto"/>
                <w:sz w:val="24"/>
                <w:szCs w:val="24"/>
              </w:rPr>
              <w:t xml:space="preserve"> Nr. </w:t>
            </w:r>
            <w:r w:rsidRPr="008F1E45">
              <w:rPr>
                <w:color w:val="auto"/>
                <w:sz w:val="24"/>
                <w:szCs w:val="24"/>
              </w:rPr>
              <w:t xml:space="preserve">68 </w:t>
            </w:r>
            <w:r>
              <w:rPr>
                <w:color w:val="auto"/>
                <w:sz w:val="24"/>
                <w:szCs w:val="24"/>
              </w:rPr>
              <w:t>91.</w:t>
            </w:r>
            <w:r w:rsidR="009174F5">
              <w:rPr>
                <w:color w:val="auto"/>
                <w:sz w:val="24"/>
                <w:szCs w:val="24"/>
              </w:rPr>
              <w:t> </w:t>
            </w:r>
            <w:r>
              <w:rPr>
                <w:rFonts w:cs="Aharoni" w:hint="cs"/>
                <w:color w:val="auto"/>
                <w:sz w:val="24"/>
                <w:szCs w:val="24"/>
              </w:rPr>
              <w:t>§</w:t>
            </w:r>
            <w:r>
              <w:rPr>
                <w:color w:val="auto"/>
                <w:sz w:val="24"/>
                <w:szCs w:val="24"/>
              </w:rPr>
              <w:t xml:space="preserve"> </w:t>
            </w:r>
            <w:r w:rsidRPr="008F1E45">
              <w:rPr>
                <w:color w:val="auto"/>
                <w:sz w:val="24"/>
                <w:szCs w:val="24"/>
              </w:rPr>
              <w:t>“Informatīvais ziņojums “Par Nacionālo bru</w:t>
            </w:r>
            <w:r>
              <w:rPr>
                <w:color w:val="auto"/>
                <w:sz w:val="24"/>
                <w:szCs w:val="24"/>
              </w:rPr>
              <w:t>ņoto spēku mācību infrastruktūras attīstību</w:t>
            </w:r>
            <w:r w:rsidRPr="008F1E45">
              <w:rPr>
                <w:color w:val="auto"/>
                <w:sz w:val="24"/>
                <w:szCs w:val="24"/>
              </w:rPr>
              <w:t xml:space="preserve"> un paplašināšanu””</w:t>
            </w:r>
            <w:r>
              <w:rPr>
                <w:color w:val="auto"/>
                <w:sz w:val="24"/>
                <w:szCs w:val="24"/>
              </w:rPr>
              <w:t>.</w:t>
            </w:r>
          </w:p>
        </w:tc>
      </w:tr>
      <w:tr w:rsidR="001E4566" w:rsidRPr="0000767B" w:rsidTr="00F55704">
        <w:trPr>
          <w:trHeight w:val="166"/>
        </w:trPr>
        <w:tc>
          <w:tcPr>
            <w:tcW w:w="440" w:type="dxa"/>
          </w:tcPr>
          <w:p w:rsidR="008F1E45" w:rsidRPr="001E4566" w:rsidRDefault="00C843FD" w:rsidP="008F1E45">
            <w:pPr>
              <w:widowControl/>
              <w:spacing w:before="100" w:beforeAutospacing="1" w:after="100" w:afterAutospacing="1" w:line="240" w:lineRule="auto"/>
              <w:rPr>
                <w:rFonts w:ascii="Times New Roman" w:eastAsia="Times New Roman" w:hAnsi="Times New Roman"/>
                <w:sz w:val="24"/>
                <w:szCs w:val="24"/>
                <w:lang w:val="lv-LV" w:eastAsia="lv-LV"/>
              </w:rPr>
            </w:pPr>
            <w:r w:rsidRPr="001E4566">
              <w:rPr>
                <w:rFonts w:ascii="Times New Roman" w:eastAsia="Times New Roman" w:hAnsi="Times New Roman"/>
                <w:sz w:val="24"/>
                <w:szCs w:val="24"/>
                <w:lang w:val="lv-LV" w:eastAsia="lv-LV"/>
              </w:rPr>
              <w:t>2.</w:t>
            </w:r>
          </w:p>
        </w:tc>
        <w:tc>
          <w:tcPr>
            <w:tcW w:w="2242" w:type="dxa"/>
          </w:tcPr>
          <w:p w:rsidR="008F1E45" w:rsidRPr="001E4566" w:rsidRDefault="00C843FD" w:rsidP="008F1E45">
            <w:pPr>
              <w:widowControl/>
              <w:spacing w:before="100" w:beforeAutospacing="1" w:after="100" w:afterAutospacing="1" w:line="240" w:lineRule="auto"/>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Pašreizējā situācija un problēmas, kuru risināšanai tiesību akta projekts izstrādāts, tiesiskā regulējuma mērķis un būtība</w:t>
            </w:r>
          </w:p>
          <w:p w:rsidR="008F1E45" w:rsidRPr="001E4566" w:rsidRDefault="0000767B" w:rsidP="008F1E45">
            <w:pPr>
              <w:widowControl/>
              <w:spacing w:before="100" w:beforeAutospacing="1" w:after="100" w:afterAutospacing="1" w:line="240" w:lineRule="auto"/>
              <w:rPr>
                <w:rFonts w:ascii="Times New Roman" w:eastAsia="Times New Roman" w:hAnsi="Times New Roman"/>
                <w:sz w:val="24"/>
                <w:szCs w:val="24"/>
                <w:lang w:val="lv-LV" w:eastAsia="lv-LV"/>
              </w:rPr>
            </w:pPr>
          </w:p>
        </w:tc>
        <w:tc>
          <w:tcPr>
            <w:tcW w:w="6532" w:type="dxa"/>
          </w:tcPr>
          <w:p w:rsidR="00325CDE" w:rsidRPr="0000767B"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 xml:space="preserve">Saskaņā ar Ministru kabineta 2015. gada 22. decembra sēdes </w:t>
            </w:r>
            <w:proofErr w:type="spellStart"/>
            <w:r w:rsidRPr="001E4566">
              <w:rPr>
                <w:rFonts w:ascii="Times New Roman" w:hAnsi="Times New Roman"/>
                <w:sz w:val="24"/>
                <w:szCs w:val="24"/>
                <w:lang w:val="lv-LV"/>
              </w:rPr>
              <w:t>protokollēmum</w:t>
            </w:r>
            <w:r w:rsidR="009174F5" w:rsidRPr="001E4566">
              <w:rPr>
                <w:rFonts w:ascii="Times New Roman" w:hAnsi="Times New Roman"/>
                <w:sz w:val="24"/>
                <w:szCs w:val="24"/>
                <w:lang w:val="lv-LV"/>
              </w:rPr>
              <w:t>a</w:t>
            </w:r>
            <w:proofErr w:type="spellEnd"/>
            <w:r w:rsidRPr="001E4566">
              <w:rPr>
                <w:rFonts w:ascii="Times New Roman" w:hAnsi="Times New Roman"/>
                <w:sz w:val="24"/>
                <w:szCs w:val="24"/>
                <w:lang w:val="lv-LV"/>
              </w:rPr>
              <w:t xml:space="preserve"> Nr. 68 </w:t>
            </w:r>
            <w:r w:rsidRPr="001E4566">
              <w:rPr>
                <w:rFonts w:ascii="Times New Roman" w:hAnsi="Times New Roman"/>
                <w:sz w:val="24"/>
                <w:szCs w:val="24"/>
              </w:rPr>
              <w:t>91.</w:t>
            </w:r>
            <w:r w:rsidR="009174F5" w:rsidRPr="001E4566">
              <w:rPr>
                <w:rFonts w:ascii="Times New Roman" w:hAnsi="Times New Roman"/>
                <w:sz w:val="24"/>
                <w:szCs w:val="24"/>
              </w:rPr>
              <w:t> </w:t>
            </w:r>
            <w:r w:rsidRPr="001E4566">
              <w:rPr>
                <w:rFonts w:ascii="Times New Roman" w:hAnsi="Times New Roman" w:hint="cs"/>
                <w:sz w:val="24"/>
                <w:szCs w:val="24"/>
              </w:rPr>
              <w:t>§</w:t>
            </w:r>
            <w:r w:rsidRPr="001E4566">
              <w:rPr>
                <w:rFonts w:ascii="Times New Roman" w:hAnsi="Times New Roman"/>
                <w:sz w:val="24"/>
                <w:szCs w:val="24"/>
              </w:rPr>
              <w:t xml:space="preserve"> </w:t>
            </w:r>
            <w:r w:rsidRPr="001E4566">
              <w:rPr>
                <w:rFonts w:ascii="Times New Roman" w:hAnsi="Times New Roman"/>
                <w:sz w:val="24"/>
                <w:szCs w:val="24"/>
                <w:lang w:val="lv-LV"/>
              </w:rPr>
              <w:t>“Informatīvais ziņojums “Par Nacionālo bruņoto spēku mācību infrastruktūras attīstību un paplašināšanu”” tika konceptuāli atbalstīta Ādažu poligona un mācību lauka “</w:t>
            </w:r>
            <w:proofErr w:type="spellStart"/>
            <w:r w:rsidRPr="001E4566">
              <w:rPr>
                <w:rFonts w:ascii="Times New Roman" w:hAnsi="Times New Roman"/>
                <w:sz w:val="24"/>
                <w:szCs w:val="24"/>
                <w:lang w:val="lv-LV"/>
              </w:rPr>
              <w:t>Lāčusils</w:t>
            </w:r>
            <w:proofErr w:type="spellEnd"/>
            <w:r w:rsidRPr="0000767B">
              <w:rPr>
                <w:rFonts w:ascii="Times New Roman" w:hAnsi="Times New Roman"/>
                <w:sz w:val="24"/>
                <w:szCs w:val="24"/>
                <w:lang w:val="lv-LV"/>
              </w:rPr>
              <w:t>” paplašināšana.</w:t>
            </w:r>
          </w:p>
          <w:p w:rsidR="00325CDE" w:rsidRPr="0000767B" w:rsidRDefault="0000767B" w:rsidP="00944E9C">
            <w:pPr>
              <w:spacing w:after="0" w:line="240" w:lineRule="auto"/>
              <w:jc w:val="both"/>
              <w:rPr>
                <w:rFonts w:ascii="Times New Roman" w:hAnsi="Times New Roman"/>
                <w:sz w:val="24"/>
                <w:szCs w:val="24"/>
                <w:lang w:val="lv-LV"/>
              </w:rPr>
            </w:pPr>
          </w:p>
          <w:p w:rsidR="009174F5" w:rsidRPr="0000767B" w:rsidRDefault="00C843FD" w:rsidP="00944E9C">
            <w:pPr>
              <w:spacing w:after="0" w:line="240" w:lineRule="auto"/>
              <w:jc w:val="both"/>
              <w:rPr>
                <w:rFonts w:ascii="Times New Roman" w:hAnsi="Times New Roman"/>
                <w:sz w:val="24"/>
                <w:szCs w:val="24"/>
                <w:lang w:val="lv-LV"/>
              </w:rPr>
            </w:pPr>
            <w:r w:rsidRPr="0000767B">
              <w:rPr>
                <w:rFonts w:ascii="Times New Roman" w:hAnsi="Times New Roman"/>
                <w:sz w:val="24"/>
                <w:szCs w:val="24"/>
                <w:lang w:val="lv-LV"/>
              </w:rPr>
              <w:t>Aizsardzības ministrija Ādažu poligona paplašināšanai ir pārņēmusi valdījumā no Zemkopības ministrijas ~5 200 </w:t>
            </w:r>
            <w:r w:rsidR="009174F5" w:rsidRPr="0000767B">
              <w:rPr>
                <w:rFonts w:ascii="Times New Roman" w:hAnsi="Times New Roman"/>
                <w:sz w:val="24"/>
                <w:szCs w:val="24"/>
                <w:lang w:val="lv-LV"/>
              </w:rPr>
              <w:t>ha meža zemes, kuras</w:t>
            </w:r>
            <w:r w:rsidRPr="0000767B">
              <w:rPr>
                <w:rFonts w:ascii="Times New Roman" w:hAnsi="Times New Roman"/>
                <w:sz w:val="24"/>
                <w:szCs w:val="24"/>
                <w:lang w:val="lv-LV"/>
              </w:rPr>
              <w:t xml:space="preserve"> apsaimniekošanu un aizsardzību līdz šim veica akciju sabiedrība “Latvijas valsts meži”.</w:t>
            </w:r>
            <w:r w:rsidR="009174F5" w:rsidRPr="0000767B">
              <w:rPr>
                <w:rFonts w:ascii="Times New Roman" w:hAnsi="Times New Roman"/>
                <w:sz w:val="24"/>
                <w:szCs w:val="24"/>
                <w:lang w:val="lv-LV"/>
              </w:rPr>
              <w:t xml:space="preserve"> Savukārt</w:t>
            </w:r>
            <w:r w:rsidRPr="0000767B">
              <w:rPr>
                <w:rFonts w:ascii="Times New Roman" w:hAnsi="Times New Roman"/>
                <w:sz w:val="24"/>
                <w:szCs w:val="24"/>
                <w:lang w:val="lv-LV"/>
              </w:rPr>
              <w:t xml:space="preserve"> mācību lauka “</w:t>
            </w:r>
            <w:proofErr w:type="spellStart"/>
            <w:r w:rsidRPr="0000767B">
              <w:rPr>
                <w:rFonts w:ascii="Times New Roman" w:hAnsi="Times New Roman"/>
                <w:sz w:val="24"/>
                <w:szCs w:val="24"/>
                <w:lang w:val="lv-LV"/>
              </w:rPr>
              <w:t>Lāčusils</w:t>
            </w:r>
            <w:proofErr w:type="spellEnd"/>
            <w:r w:rsidRPr="0000767B">
              <w:rPr>
                <w:rFonts w:ascii="Times New Roman" w:hAnsi="Times New Roman"/>
                <w:sz w:val="24"/>
                <w:szCs w:val="24"/>
                <w:lang w:val="lv-LV"/>
              </w:rPr>
              <w:t xml:space="preserve">”, kas atrodas Alūksnes novadā, paplašināšanai plānots no Zemkopības ministrijas Aizsardzības ministrijas valdījumā pārņemt ~2 400 ha. </w:t>
            </w:r>
          </w:p>
          <w:p w:rsidR="009174F5" w:rsidRPr="0000767B" w:rsidRDefault="009174F5" w:rsidP="00944E9C">
            <w:pPr>
              <w:spacing w:after="0" w:line="240" w:lineRule="auto"/>
              <w:jc w:val="both"/>
              <w:rPr>
                <w:rFonts w:ascii="Times New Roman" w:hAnsi="Times New Roman"/>
                <w:sz w:val="24"/>
                <w:szCs w:val="24"/>
                <w:lang w:val="lv-LV"/>
              </w:rPr>
            </w:pPr>
          </w:p>
          <w:p w:rsidR="008F1E45"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 xml:space="preserve">Vidējā termiņā Nacionālo bruņoto spēku kaujas spēju nodrošināšanai Aizsardzības ministrija plāno paplašināt un attīstīt arī citu Nacionālo bruņoto spēku mācību infrastruktūru un izveidot jaunus militāros objektus – bāzes. </w:t>
            </w:r>
            <w:r w:rsidR="009174F5" w:rsidRPr="001E4566">
              <w:rPr>
                <w:rFonts w:ascii="Times New Roman" w:hAnsi="Times New Roman"/>
                <w:sz w:val="24"/>
                <w:szCs w:val="24"/>
                <w:lang w:val="lv-LV"/>
              </w:rPr>
              <w:t>Pēc darbu pabeigšanas</w:t>
            </w:r>
            <w:r w:rsidRPr="001E4566">
              <w:rPr>
                <w:rFonts w:ascii="Times New Roman" w:hAnsi="Times New Roman"/>
                <w:sz w:val="24"/>
                <w:szCs w:val="24"/>
                <w:lang w:val="lv-LV"/>
              </w:rPr>
              <w:t xml:space="preserve">, ierakstot nekustamos īpašumus zemesgrāmatā uz valsts vārda Aizsardzības ministrijas personā, </w:t>
            </w:r>
            <w:r w:rsidR="009174F5" w:rsidRPr="001E4566">
              <w:rPr>
                <w:rFonts w:ascii="Times New Roman" w:hAnsi="Times New Roman"/>
                <w:sz w:val="24"/>
                <w:szCs w:val="24"/>
                <w:lang w:val="lv-LV"/>
              </w:rPr>
              <w:t xml:space="preserve">Aizsardzības ministrijas valdījumā </w:t>
            </w:r>
            <w:r w:rsidRPr="001E4566">
              <w:rPr>
                <w:rFonts w:ascii="Times New Roman" w:hAnsi="Times New Roman"/>
                <w:sz w:val="24"/>
                <w:szCs w:val="24"/>
                <w:lang w:val="lv-LV"/>
              </w:rPr>
              <w:t xml:space="preserve">un Valsts aizsardzības militāro objektu </w:t>
            </w:r>
            <w:r w:rsidR="009174F5" w:rsidRPr="001E4566">
              <w:rPr>
                <w:rFonts w:ascii="Times New Roman" w:hAnsi="Times New Roman"/>
                <w:sz w:val="24"/>
                <w:szCs w:val="24"/>
                <w:lang w:val="lv-LV"/>
              </w:rPr>
              <w:t xml:space="preserve">un </w:t>
            </w:r>
            <w:r w:rsidRPr="001E4566">
              <w:rPr>
                <w:rFonts w:ascii="Times New Roman" w:hAnsi="Times New Roman"/>
                <w:sz w:val="24"/>
                <w:szCs w:val="24"/>
                <w:lang w:val="lv-LV"/>
              </w:rPr>
              <w:t>iepirkumu centra apsaimniekošanā un pārvaldīšanā (Ministru kabineta 2009. gada 15. decembra noteikumu Nr. 1418 „Valsts aizsardzības militāro objektu un iepirkumu centra nolikums” 2.1. punkts) nonāks apjomīgas meža zemju platības.</w:t>
            </w:r>
          </w:p>
          <w:p w:rsidR="00944E9C" w:rsidRPr="001E4566" w:rsidRDefault="0000767B" w:rsidP="00944E9C">
            <w:pPr>
              <w:spacing w:after="0" w:line="240" w:lineRule="auto"/>
              <w:jc w:val="both"/>
              <w:rPr>
                <w:rFonts w:ascii="Times New Roman" w:hAnsi="Times New Roman"/>
                <w:sz w:val="24"/>
                <w:szCs w:val="24"/>
                <w:lang w:val="lv-LV"/>
              </w:rPr>
            </w:pPr>
          </w:p>
          <w:p w:rsidR="00E95833"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 xml:space="preserve">Līdz šim Valsts aizsardzības militāro objektu </w:t>
            </w:r>
            <w:r w:rsidR="00F266BF" w:rsidRPr="001E4566">
              <w:rPr>
                <w:rFonts w:ascii="Times New Roman" w:hAnsi="Times New Roman"/>
                <w:sz w:val="24"/>
                <w:szCs w:val="24"/>
                <w:lang w:val="lv-LV"/>
              </w:rPr>
              <w:t xml:space="preserve">un </w:t>
            </w:r>
            <w:r w:rsidRPr="001E4566">
              <w:rPr>
                <w:rFonts w:ascii="Times New Roman" w:hAnsi="Times New Roman"/>
                <w:sz w:val="24"/>
                <w:szCs w:val="24"/>
                <w:lang w:val="lv-LV"/>
              </w:rPr>
              <w:t xml:space="preserve">iepirkumu centra apsaimniekošanā un pārvaldīšanā atradās 4 520 ha meža zemes, </w:t>
            </w:r>
            <w:r w:rsidR="00F266BF" w:rsidRPr="001E4566">
              <w:rPr>
                <w:rFonts w:ascii="Times New Roman" w:hAnsi="Times New Roman"/>
                <w:sz w:val="24"/>
                <w:szCs w:val="24"/>
                <w:lang w:val="lv-LV"/>
              </w:rPr>
              <w:t xml:space="preserve">bet </w:t>
            </w:r>
            <w:r w:rsidRPr="001E4566">
              <w:rPr>
                <w:rFonts w:ascii="Times New Roman" w:hAnsi="Times New Roman"/>
                <w:sz w:val="24"/>
                <w:szCs w:val="24"/>
                <w:lang w:val="lv-LV"/>
              </w:rPr>
              <w:t>pēc iepriekš minēt</w:t>
            </w:r>
            <w:r w:rsidR="00F266BF" w:rsidRPr="001E4566">
              <w:rPr>
                <w:rFonts w:ascii="Times New Roman" w:hAnsi="Times New Roman"/>
                <w:sz w:val="24"/>
                <w:szCs w:val="24"/>
                <w:lang w:val="lv-LV"/>
              </w:rPr>
              <w:t>ajām</w:t>
            </w:r>
            <w:r w:rsidRPr="001E4566">
              <w:rPr>
                <w:rFonts w:ascii="Times New Roman" w:hAnsi="Times New Roman"/>
                <w:sz w:val="24"/>
                <w:szCs w:val="24"/>
                <w:lang w:val="lv-LV"/>
              </w:rPr>
              <w:t xml:space="preserve"> izmaiņ</w:t>
            </w:r>
            <w:r w:rsidR="00F266BF" w:rsidRPr="001E4566">
              <w:rPr>
                <w:rFonts w:ascii="Times New Roman" w:hAnsi="Times New Roman"/>
                <w:sz w:val="24"/>
                <w:szCs w:val="24"/>
                <w:lang w:val="lv-LV"/>
              </w:rPr>
              <w:t>ām</w:t>
            </w:r>
            <w:r w:rsidRPr="001E4566">
              <w:rPr>
                <w:rFonts w:ascii="Times New Roman" w:hAnsi="Times New Roman"/>
                <w:sz w:val="24"/>
                <w:szCs w:val="24"/>
                <w:lang w:val="lv-LV"/>
              </w:rPr>
              <w:t xml:space="preserve"> apsaimniekojamās meža platības palielināsies vairāk nekā divas reizes.</w:t>
            </w:r>
          </w:p>
          <w:p w:rsidR="00944E9C" w:rsidRPr="001E4566" w:rsidRDefault="0000767B" w:rsidP="00944E9C">
            <w:pPr>
              <w:spacing w:after="0" w:line="240" w:lineRule="auto"/>
              <w:jc w:val="both"/>
              <w:rPr>
                <w:rFonts w:ascii="Times New Roman" w:hAnsi="Times New Roman"/>
                <w:sz w:val="24"/>
                <w:szCs w:val="24"/>
                <w:lang w:val="lv-LV"/>
              </w:rPr>
            </w:pPr>
          </w:p>
          <w:p w:rsidR="00FB12D2"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Aizsardzības ministrijas valdījumā esošo mežu svarīgākā nozīme ir nodrošināt</w:t>
            </w:r>
            <w:r w:rsidR="00F266BF" w:rsidRPr="001E4566">
              <w:rPr>
                <w:rFonts w:ascii="Times New Roman" w:hAnsi="Times New Roman"/>
                <w:sz w:val="24"/>
                <w:szCs w:val="24"/>
                <w:lang w:val="lv-LV"/>
              </w:rPr>
              <w:t xml:space="preserve"> </w:t>
            </w:r>
            <w:proofErr w:type="spellStart"/>
            <w:r w:rsidR="00F266BF" w:rsidRPr="001E4566">
              <w:rPr>
                <w:rFonts w:ascii="Times New Roman" w:hAnsi="Times New Roman"/>
                <w:sz w:val="24"/>
                <w:szCs w:val="24"/>
                <w:lang w:val="lv-LV"/>
              </w:rPr>
              <w:t>aizsarg</w:t>
            </w:r>
            <w:r w:rsidRPr="001E4566">
              <w:rPr>
                <w:rFonts w:ascii="Times New Roman" w:hAnsi="Times New Roman"/>
                <w:sz w:val="24"/>
                <w:szCs w:val="24"/>
                <w:lang w:val="lv-LV"/>
              </w:rPr>
              <w:t>funkciju</w:t>
            </w:r>
            <w:proofErr w:type="spellEnd"/>
            <w:r w:rsidRPr="001E4566">
              <w:rPr>
                <w:rFonts w:ascii="Times New Roman" w:hAnsi="Times New Roman"/>
                <w:sz w:val="24"/>
                <w:szCs w:val="24"/>
                <w:lang w:val="lv-LV"/>
              </w:rPr>
              <w:t xml:space="preserve"> aktīvas militārās darbības teritorijām, kalpojot par barjeru, kura slāpē troksni un paaugstina militāro mācību vietu drošību. Liela ir arī to nozīme kā militāro mācību vietai, kur tiek apgūtas kaujas iemaņas ierobežotas </w:t>
            </w:r>
            <w:proofErr w:type="spellStart"/>
            <w:r w:rsidRPr="001E4566">
              <w:rPr>
                <w:rFonts w:ascii="Times New Roman" w:hAnsi="Times New Roman"/>
                <w:sz w:val="24"/>
                <w:szCs w:val="24"/>
                <w:lang w:val="lv-LV"/>
              </w:rPr>
              <w:t>pārredzamības</w:t>
            </w:r>
            <w:proofErr w:type="spellEnd"/>
            <w:r w:rsidRPr="001E4566">
              <w:rPr>
                <w:rFonts w:ascii="Times New Roman" w:hAnsi="Times New Roman"/>
                <w:sz w:val="24"/>
                <w:szCs w:val="24"/>
                <w:lang w:val="lv-LV"/>
              </w:rPr>
              <w:t xml:space="preserve"> apstākļos un izdzīvošanas prasmes.</w:t>
            </w:r>
            <w:r w:rsidR="00F266BF" w:rsidRPr="001E4566">
              <w:rPr>
                <w:rFonts w:ascii="Times New Roman" w:hAnsi="Times New Roman"/>
                <w:sz w:val="24"/>
                <w:szCs w:val="24"/>
                <w:lang w:val="lv-LV"/>
              </w:rPr>
              <w:t xml:space="preserve"> Ņemot vērā šīs funkcijas, koki </w:t>
            </w:r>
            <w:r w:rsidRPr="001E4566">
              <w:rPr>
                <w:rFonts w:ascii="Times New Roman" w:hAnsi="Times New Roman"/>
                <w:sz w:val="24"/>
                <w:szCs w:val="24"/>
                <w:lang w:val="lv-LV"/>
              </w:rPr>
              <w:t>Aizsardzības ministrijas valdījumā esošajos m</w:t>
            </w:r>
            <w:r w:rsidR="00F266BF" w:rsidRPr="001E4566">
              <w:rPr>
                <w:rFonts w:ascii="Times New Roman" w:hAnsi="Times New Roman"/>
                <w:sz w:val="24"/>
                <w:szCs w:val="24"/>
                <w:lang w:val="lv-LV"/>
              </w:rPr>
              <w:t>ilitārajos poligonos tiek izcirsti</w:t>
            </w:r>
            <w:r w:rsidRPr="001E4566">
              <w:rPr>
                <w:rFonts w:ascii="Times New Roman" w:hAnsi="Times New Roman"/>
                <w:sz w:val="24"/>
                <w:szCs w:val="24"/>
                <w:lang w:val="lv-LV"/>
              </w:rPr>
              <w:t>, lai izbūvētu militāro infrastruktūru vai pielāgotu šīs teritorijas militāro mācību vajadzībām.</w:t>
            </w:r>
          </w:p>
          <w:p w:rsidR="00944E9C" w:rsidRPr="001E4566" w:rsidRDefault="0000767B" w:rsidP="00944E9C">
            <w:pPr>
              <w:spacing w:after="0" w:line="240" w:lineRule="auto"/>
              <w:jc w:val="both"/>
              <w:rPr>
                <w:rFonts w:ascii="Times New Roman" w:hAnsi="Times New Roman"/>
                <w:sz w:val="24"/>
                <w:szCs w:val="24"/>
                <w:lang w:val="lv-LV"/>
              </w:rPr>
            </w:pPr>
          </w:p>
          <w:p w:rsidR="0027669B"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lastRenderedPageBreak/>
              <w:t xml:space="preserve">Atsevišķos gadījumos koku ciršana jāveic lielos apjomos un īsā termiņā, kas ir papildu uzdevumi </w:t>
            </w:r>
            <w:r w:rsidR="00AC77FA" w:rsidRPr="001E4566">
              <w:rPr>
                <w:rFonts w:ascii="Times New Roman" w:hAnsi="Times New Roman"/>
                <w:sz w:val="24"/>
                <w:szCs w:val="24"/>
                <w:lang w:val="lv-LV"/>
              </w:rPr>
              <w:t xml:space="preserve">Valsts aizsardzības </w:t>
            </w:r>
            <w:r w:rsidRPr="001E4566">
              <w:rPr>
                <w:rFonts w:ascii="Times New Roman" w:hAnsi="Times New Roman"/>
                <w:sz w:val="24"/>
                <w:szCs w:val="24"/>
                <w:lang w:val="lv-LV"/>
              </w:rPr>
              <w:t xml:space="preserve">militāro objektu </w:t>
            </w:r>
            <w:r w:rsidR="00AC77FA" w:rsidRPr="001E4566">
              <w:rPr>
                <w:rFonts w:ascii="Times New Roman" w:hAnsi="Times New Roman"/>
                <w:sz w:val="24"/>
                <w:szCs w:val="24"/>
                <w:lang w:val="lv-LV"/>
              </w:rPr>
              <w:t xml:space="preserve">un </w:t>
            </w:r>
            <w:r w:rsidRPr="001E4566">
              <w:rPr>
                <w:rFonts w:ascii="Times New Roman" w:hAnsi="Times New Roman"/>
                <w:sz w:val="24"/>
                <w:szCs w:val="24"/>
                <w:lang w:val="lv-LV"/>
              </w:rPr>
              <w:t xml:space="preserve">iepirkumu centra ieplānotajiem darbiem. Aizsardzības ministrijai ir jāievēro Publiskas personas mantas atsavināšanas likumā noteiktā kārtība, t.i., apaļos kokmateriālus nevar vienkāršotā veidā pārdot izsolē. Sākumā nevajadzīgā kustamā manta jāpiedāvā Aizsardzības ministrijas padotības iestādēm. Ja tām šī manta nav nepieciešama, tā tiek piedāvāta nodošanai bezatlīdzības ceļā publiskām personām un sabiedriskā labuma organizācijām. </w:t>
            </w:r>
          </w:p>
          <w:p w:rsidR="0027669B" w:rsidRPr="001E4566" w:rsidRDefault="0027669B" w:rsidP="00944E9C">
            <w:pPr>
              <w:spacing w:after="0" w:line="240" w:lineRule="auto"/>
              <w:jc w:val="both"/>
              <w:rPr>
                <w:rFonts w:ascii="Times New Roman" w:hAnsi="Times New Roman"/>
                <w:sz w:val="24"/>
                <w:szCs w:val="24"/>
                <w:lang w:val="lv-LV"/>
              </w:rPr>
            </w:pPr>
          </w:p>
          <w:p w:rsidR="001D10A3"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Līdzšinējā pieredze liecina, ka publiskās personas un sabiedriskā labuma organizācijas piesakās uz salīdzinoši maza apjoma apaļajiem kokmateriāliem, bet attiecībā uz liela apjoma kokmateriāliem pastāv risks, ka tās nepiesakās. Tikai tad, ja neviens nepiesakās, kokmateriālus var pārdot izsolē. Attiecīgi atsavināšanas procesā, kurš ilgst vairākus mēnešus (pat pusgadu), kokmateriāli daļēji zaudē savu kvalitāti un lielākoties ir derīgi tikai kā malka. Turklāt sarežģījumus rada atbilstošu uzglabāšanas vietu trūkums militārajās teritorijās, jo teritorijas tiek intensīvi i</w:t>
            </w:r>
            <w:r w:rsidR="0027669B" w:rsidRPr="001E4566">
              <w:rPr>
                <w:rFonts w:ascii="Times New Roman" w:hAnsi="Times New Roman"/>
                <w:sz w:val="24"/>
                <w:szCs w:val="24"/>
                <w:lang w:val="lv-LV"/>
              </w:rPr>
              <w:t>zmantotas mācībām. Papildus tam</w:t>
            </w:r>
            <w:r w:rsidRPr="001E4566">
              <w:rPr>
                <w:rFonts w:ascii="Times New Roman" w:hAnsi="Times New Roman"/>
                <w:sz w:val="24"/>
                <w:szCs w:val="24"/>
                <w:lang w:val="lv-LV"/>
              </w:rPr>
              <w:t xml:space="preserve"> kokmateriāli, kas izvietoti gar grants ceļiem, arī apgrūtina militāro poligonu izmantošanu/apsaimniekošanu.</w:t>
            </w:r>
          </w:p>
          <w:p w:rsidR="00F55704" w:rsidRPr="001E4566" w:rsidRDefault="0000767B" w:rsidP="00944E9C">
            <w:pPr>
              <w:spacing w:after="0" w:line="240" w:lineRule="auto"/>
              <w:jc w:val="both"/>
              <w:rPr>
                <w:rFonts w:ascii="Times New Roman" w:hAnsi="Times New Roman"/>
                <w:sz w:val="24"/>
                <w:szCs w:val="24"/>
                <w:lang w:val="lv-LV"/>
              </w:rPr>
            </w:pPr>
          </w:p>
          <w:p w:rsidR="001F41BD" w:rsidRPr="0000767B"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 xml:space="preserve">Šādos gadījumos, kad nepieciešams ātri atbrīvot apjomīgu teritoriju no kokiem, iespējams uz līguma pamata šos darbus uzdot akciju sabiedrībai “Latvijas valsts meži”, kas atbilstoši savai pieredzei un tehniskajām iespējām var nodrošināt nepieciešamo atmežošanu, koku izciršanu un kokmateriālu realizēšanu. Attiecīgi tiek ierosināts papildināt Nacionālo bruņoto spēku likuma 4. pantu ar </w:t>
            </w:r>
            <w:r w:rsidRPr="0000767B">
              <w:rPr>
                <w:rFonts w:ascii="Times New Roman" w:hAnsi="Times New Roman"/>
                <w:sz w:val="24"/>
                <w:szCs w:val="24"/>
                <w:lang w:val="lv-LV"/>
              </w:rPr>
              <w:t>trešo daļu, nosakot, ka militārajos objektos koku ciršanas tiesības un īpašumtiesības uz nocirstajiem kokiem uz līguma pamata var nodot akciju sabiedrībai “Latvijas valsts meži”.</w:t>
            </w:r>
            <w:r w:rsidR="00C361E9" w:rsidRPr="0000767B">
              <w:rPr>
                <w:rFonts w:ascii="Times New Roman" w:hAnsi="Times New Roman"/>
                <w:sz w:val="24"/>
                <w:szCs w:val="24"/>
                <w:lang w:val="lv-LV"/>
              </w:rPr>
              <w:t xml:space="preserve"> Likumprojekta regulējums attiecas tikai uz militārajos objektos esošajām valsts meža zemēm.</w:t>
            </w:r>
          </w:p>
          <w:p w:rsidR="00F55704" w:rsidRPr="0000767B" w:rsidRDefault="0000767B" w:rsidP="00944E9C">
            <w:pPr>
              <w:spacing w:after="0" w:line="240" w:lineRule="auto"/>
              <w:jc w:val="both"/>
              <w:rPr>
                <w:rFonts w:ascii="Times New Roman" w:hAnsi="Times New Roman"/>
                <w:sz w:val="24"/>
                <w:szCs w:val="24"/>
                <w:lang w:val="lv-LV"/>
              </w:rPr>
            </w:pPr>
          </w:p>
          <w:p w:rsidR="001D10A3" w:rsidRPr="0000767B" w:rsidRDefault="00C843FD" w:rsidP="00944E9C">
            <w:pPr>
              <w:spacing w:after="0" w:line="240" w:lineRule="auto"/>
              <w:jc w:val="both"/>
              <w:rPr>
                <w:rFonts w:ascii="Times New Roman" w:hAnsi="Times New Roman"/>
                <w:sz w:val="24"/>
                <w:szCs w:val="24"/>
                <w:lang w:val="lv-LV"/>
              </w:rPr>
            </w:pPr>
            <w:r w:rsidRPr="0000767B">
              <w:rPr>
                <w:rFonts w:ascii="Times New Roman" w:hAnsi="Times New Roman"/>
                <w:sz w:val="24"/>
                <w:szCs w:val="24"/>
                <w:lang w:val="lv-LV"/>
              </w:rPr>
              <w:t>Jaunais regulējums atbilst arī Publiskas personas finanšu līdzekļu un mantas izšķērdēšanas novēršanas likuma 3. panta 2. apakšpunktam, kas noteic, ka publiskas personas rīcībai jābūt tādai, lai mērķi sasniegtu ar mazāko finanšu līdzekļu un mantas izlietojumu.</w:t>
            </w:r>
          </w:p>
          <w:p w:rsidR="001D10A3" w:rsidRPr="001E4566" w:rsidRDefault="0000767B" w:rsidP="00944E9C">
            <w:pPr>
              <w:spacing w:after="0" w:line="240" w:lineRule="auto"/>
              <w:jc w:val="both"/>
              <w:rPr>
                <w:rFonts w:ascii="Times New Roman" w:hAnsi="Times New Roman"/>
                <w:sz w:val="24"/>
                <w:szCs w:val="24"/>
                <w:lang w:val="lv-LV"/>
              </w:rPr>
            </w:pPr>
          </w:p>
          <w:p w:rsidR="0061546C" w:rsidRPr="001E4566" w:rsidRDefault="00C843FD" w:rsidP="00944E9C">
            <w:pPr>
              <w:spacing w:after="0" w:line="240" w:lineRule="auto"/>
              <w:jc w:val="both"/>
              <w:rPr>
                <w:rFonts w:ascii="Times New Roman" w:hAnsi="Times New Roman"/>
                <w:sz w:val="24"/>
                <w:szCs w:val="24"/>
                <w:lang w:val="lv-LV"/>
              </w:rPr>
            </w:pPr>
            <w:r w:rsidRPr="001E4566">
              <w:rPr>
                <w:rFonts w:ascii="Times New Roman" w:hAnsi="Times New Roman"/>
                <w:sz w:val="24"/>
                <w:szCs w:val="24"/>
                <w:lang w:val="lv-LV"/>
              </w:rPr>
              <w:t>Gadījumos, ja koku ciršanas tiesības netiks nodotas akciju sabiedrībai “Latvijas vals</w:t>
            </w:r>
            <w:r w:rsidR="0027669B" w:rsidRPr="001E4566">
              <w:rPr>
                <w:rFonts w:ascii="Times New Roman" w:hAnsi="Times New Roman"/>
                <w:sz w:val="24"/>
                <w:szCs w:val="24"/>
                <w:lang w:val="lv-LV"/>
              </w:rPr>
              <w:t>ts meži”, Valsts aizsardzības</w:t>
            </w:r>
            <w:r w:rsidRPr="001E4566">
              <w:rPr>
                <w:rFonts w:ascii="Times New Roman" w:hAnsi="Times New Roman"/>
                <w:sz w:val="24"/>
                <w:szCs w:val="24"/>
                <w:lang w:val="lv-LV"/>
              </w:rPr>
              <w:t xml:space="preserve"> militāro objektu </w:t>
            </w:r>
            <w:r w:rsidR="0027669B" w:rsidRPr="001E4566">
              <w:rPr>
                <w:rFonts w:ascii="Times New Roman" w:hAnsi="Times New Roman"/>
                <w:sz w:val="24"/>
                <w:szCs w:val="24"/>
                <w:lang w:val="lv-LV"/>
              </w:rPr>
              <w:t xml:space="preserve">un </w:t>
            </w:r>
            <w:r w:rsidRPr="001E4566">
              <w:rPr>
                <w:rFonts w:ascii="Times New Roman" w:hAnsi="Times New Roman"/>
                <w:sz w:val="24"/>
                <w:szCs w:val="24"/>
                <w:lang w:val="lv-LV"/>
              </w:rPr>
              <w:t>iepirkumu centrs koku ciršanas darbus organizēs līdz šim piemērotajā kārtībā – izsludinot publisko iepirkumu koku ciršanas darbu veikšanai.</w:t>
            </w:r>
          </w:p>
          <w:p w:rsidR="00944E9C" w:rsidRPr="001E4566" w:rsidRDefault="0000767B" w:rsidP="00944E9C">
            <w:pPr>
              <w:spacing w:after="0" w:line="240" w:lineRule="auto"/>
              <w:jc w:val="both"/>
              <w:rPr>
                <w:rFonts w:ascii="Times New Roman" w:hAnsi="Times New Roman"/>
                <w:sz w:val="24"/>
                <w:szCs w:val="24"/>
                <w:lang w:val="lv-LV"/>
              </w:rPr>
            </w:pPr>
          </w:p>
        </w:tc>
      </w:tr>
      <w:tr w:rsidR="002806DA" w:rsidTr="00F55704">
        <w:trPr>
          <w:trHeight w:val="901"/>
        </w:trPr>
        <w:tc>
          <w:tcPr>
            <w:tcW w:w="440" w:type="dxa"/>
          </w:tcPr>
          <w:p w:rsidR="008F1E45" w:rsidRPr="00C65440" w:rsidRDefault="00C843FD" w:rsidP="008F1E45">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lastRenderedPageBreak/>
              <w:t>3.</w:t>
            </w:r>
          </w:p>
        </w:tc>
        <w:tc>
          <w:tcPr>
            <w:tcW w:w="2242" w:type="dxa"/>
          </w:tcPr>
          <w:p w:rsidR="008F1E45" w:rsidRPr="00C65440" w:rsidRDefault="00C843FD" w:rsidP="008F1E45">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rPr>
              <w:t>Projekta izstrādē iesaistītās institūcijas</w:t>
            </w:r>
          </w:p>
        </w:tc>
        <w:tc>
          <w:tcPr>
            <w:tcW w:w="6532" w:type="dxa"/>
          </w:tcPr>
          <w:p w:rsidR="008F1E45" w:rsidRPr="00C65440" w:rsidRDefault="00C843FD" w:rsidP="008F1E45">
            <w:pPr>
              <w:widowControl/>
              <w:spacing w:before="100" w:beforeAutospacing="1" w:after="100" w:afterAutospacing="1"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 xml:space="preserve">Aizsardzības </w:t>
            </w:r>
            <w:r>
              <w:rPr>
                <w:rFonts w:ascii="Times New Roman" w:eastAsia="Times New Roman" w:hAnsi="Times New Roman"/>
                <w:sz w:val="24"/>
                <w:szCs w:val="24"/>
                <w:lang w:val="lv-LV"/>
              </w:rPr>
              <w:t>ministrija, Zemkopības ministrija.</w:t>
            </w:r>
          </w:p>
        </w:tc>
      </w:tr>
      <w:tr w:rsidR="002806DA" w:rsidTr="00F55704">
        <w:trPr>
          <w:trHeight w:val="166"/>
        </w:trPr>
        <w:tc>
          <w:tcPr>
            <w:tcW w:w="440" w:type="dxa"/>
          </w:tcPr>
          <w:p w:rsidR="004A4BBA" w:rsidRPr="00C65440" w:rsidRDefault="00C843FD" w:rsidP="00935187">
            <w:pPr>
              <w:widowControl/>
              <w:tabs>
                <w:tab w:val="left" w:pos="720"/>
                <w:tab w:val="center" w:pos="4153"/>
                <w:tab w:val="right" w:pos="8306"/>
              </w:tabs>
              <w:spacing w:before="100" w:beforeAutospacing="1" w:after="100" w:afterAutospacing="1" w:line="240" w:lineRule="auto"/>
              <w:ind w:right="-218"/>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lastRenderedPageBreak/>
              <w:t>4.</w:t>
            </w:r>
          </w:p>
        </w:tc>
        <w:tc>
          <w:tcPr>
            <w:tcW w:w="2242" w:type="dxa"/>
          </w:tcPr>
          <w:p w:rsidR="004A4BBA" w:rsidRPr="00C65440" w:rsidRDefault="00C843FD" w:rsidP="00935187">
            <w:pPr>
              <w:widowControl/>
              <w:tabs>
                <w:tab w:val="left" w:pos="720"/>
                <w:tab w:val="center" w:pos="4153"/>
                <w:tab w:val="right" w:pos="8306"/>
              </w:tabs>
              <w:spacing w:before="100" w:beforeAutospacing="1" w:after="100" w:afterAutospacing="1" w:line="240" w:lineRule="auto"/>
              <w:rPr>
                <w:rFonts w:ascii="Times New Roman" w:eastAsia="Times New Roman" w:hAnsi="Times New Roman"/>
                <w:sz w:val="24"/>
                <w:szCs w:val="24"/>
                <w:lang w:val="lv-LV" w:eastAsia="lv-LV"/>
              </w:rPr>
            </w:pPr>
            <w:r w:rsidRPr="00C65440">
              <w:rPr>
                <w:rFonts w:ascii="Times New Roman" w:eastAsia="Times New Roman" w:hAnsi="Times New Roman"/>
                <w:sz w:val="24"/>
                <w:szCs w:val="24"/>
                <w:lang w:val="lv-LV" w:eastAsia="lv-LV"/>
              </w:rPr>
              <w:t>Cita informācija</w:t>
            </w:r>
          </w:p>
        </w:tc>
        <w:tc>
          <w:tcPr>
            <w:tcW w:w="6532" w:type="dxa"/>
          </w:tcPr>
          <w:p w:rsidR="00763F0A" w:rsidRPr="00763F0A" w:rsidRDefault="00C843FD" w:rsidP="00763F0A">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p>
          <w:p w:rsidR="004A4BBA" w:rsidRPr="00C65440" w:rsidRDefault="0000767B" w:rsidP="00944E9C">
            <w:pPr>
              <w:widowControl/>
              <w:spacing w:after="0" w:line="240" w:lineRule="auto"/>
              <w:jc w:val="both"/>
              <w:rPr>
                <w:rFonts w:ascii="Times New Roman" w:eastAsia="Times New Roman" w:hAnsi="Times New Roman"/>
                <w:sz w:val="24"/>
                <w:szCs w:val="24"/>
                <w:lang w:val="lv-LV" w:eastAsia="lv-LV"/>
              </w:rPr>
            </w:pPr>
          </w:p>
        </w:tc>
      </w:tr>
    </w:tbl>
    <w:p w:rsidR="004A4BBA" w:rsidRPr="00C65440" w:rsidRDefault="0000767B" w:rsidP="00935187">
      <w:pPr>
        <w:widowControl/>
        <w:spacing w:after="0" w:line="240" w:lineRule="auto"/>
        <w:jc w:val="both"/>
        <w:rPr>
          <w:rFonts w:ascii="Times New Roman" w:eastAsia="Times New Roman" w:hAnsi="Times New Roman"/>
          <w:sz w:val="24"/>
          <w:lang w:val="lv-LV"/>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214"/>
      </w:tblGrid>
      <w:tr w:rsidR="002806DA" w:rsidRPr="0000767B" w:rsidTr="00F55704">
        <w:trPr>
          <w:trHeight w:val="489"/>
        </w:trPr>
        <w:tc>
          <w:tcPr>
            <w:tcW w:w="9214" w:type="dxa"/>
          </w:tcPr>
          <w:p w:rsidR="004A4BBA" w:rsidRPr="00C65440" w:rsidRDefault="00C843FD" w:rsidP="00935187">
            <w:pPr>
              <w:widowControl/>
              <w:spacing w:before="100" w:beforeAutospacing="1" w:after="100" w:afterAutospacing="1" w:line="240" w:lineRule="auto"/>
              <w:ind w:firstLine="783"/>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 xml:space="preserve">II. </w:t>
            </w:r>
            <w:r w:rsidRPr="00C65440">
              <w:rPr>
                <w:rFonts w:ascii="Times New Roman" w:eastAsia="Times New Roman" w:hAnsi="Times New Roman"/>
                <w:b/>
                <w:sz w:val="24"/>
                <w:szCs w:val="24"/>
                <w:lang w:val="lv-LV"/>
              </w:rPr>
              <w:t>Tiesību akta projekta ietekme uz sabiedrību, tautsaimniecības attīstību un administratīvo slogu</w:t>
            </w:r>
          </w:p>
        </w:tc>
      </w:tr>
      <w:tr w:rsidR="002806DA" w:rsidTr="00F55704">
        <w:trPr>
          <w:trHeight w:val="489"/>
        </w:trPr>
        <w:tc>
          <w:tcPr>
            <w:tcW w:w="9214" w:type="dxa"/>
          </w:tcPr>
          <w:p w:rsidR="004A4BBA" w:rsidRPr="00C65440" w:rsidRDefault="00C843FD" w:rsidP="00935187">
            <w:pPr>
              <w:widowControl/>
              <w:spacing w:before="100" w:beforeAutospacing="1" w:after="100" w:afterAutospacing="1" w:line="240" w:lineRule="auto"/>
              <w:ind w:firstLine="783"/>
              <w:jc w:val="center"/>
              <w:rPr>
                <w:rFonts w:eastAsia="Times New Roman"/>
                <w:b/>
                <w:lang w:val="lv-LV"/>
              </w:rPr>
            </w:pPr>
            <w:r>
              <w:rPr>
                <w:rFonts w:ascii="Times New Roman" w:eastAsia="Times New Roman" w:hAnsi="Times New Roman"/>
                <w:sz w:val="24"/>
                <w:szCs w:val="24"/>
                <w:lang w:val="lv-LV" w:eastAsia="lv-LV"/>
              </w:rPr>
              <w:t>Projekts šo jomu neskar</w:t>
            </w:r>
          </w:p>
        </w:tc>
      </w:tr>
    </w:tbl>
    <w:p w:rsidR="004A4BBA" w:rsidRPr="00C65440" w:rsidRDefault="0000767B" w:rsidP="00935187">
      <w:pPr>
        <w:widowControl/>
        <w:spacing w:after="0" w:line="240" w:lineRule="auto"/>
        <w:jc w:val="both"/>
        <w:rPr>
          <w:rFonts w:ascii="Times New Roman" w:eastAsia="Times New Roman" w:hAnsi="Times New Roman"/>
          <w:sz w:val="24"/>
          <w:lang w:val="lv-LV"/>
        </w:rPr>
      </w:pPr>
    </w:p>
    <w:tbl>
      <w:tblPr>
        <w:tblW w:w="9214" w:type="dxa"/>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839"/>
        <w:gridCol w:w="1345"/>
        <w:gridCol w:w="1486"/>
        <w:gridCol w:w="1256"/>
        <w:gridCol w:w="1256"/>
        <w:gridCol w:w="1032"/>
      </w:tblGrid>
      <w:tr w:rsidR="002806DA" w:rsidRPr="0000767B" w:rsidTr="00012ED9">
        <w:tc>
          <w:tcPr>
            <w:tcW w:w="9214" w:type="dxa"/>
            <w:gridSpan w:val="6"/>
            <w:tcBorders>
              <w:top w:val="outset" w:sz="6" w:space="0" w:color="000000"/>
              <w:bottom w:val="outset" w:sz="6" w:space="0" w:color="000000"/>
            </w:tcBorders>
          </w:tcPr>
          <w:p w:rsidR="004A4BBA" w:rsidRPr="00C65440" w:rsidRDefault="00C843FD" w:rsidP="00935187">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III. Tiesību akta projekta ietekme uz valsts budžetu un pašvaldību budžetiem</w:t>
            </w:r>
          </w:p>
        </w:tc>
      </w:tr>
      <w:tr w:rsidR="002806DA" w:rsidTr="00012ED9">
        <w:tc>
          <w:tcPr>
            <w:tcW w:w="2839" w:type="dxa"/>
            <w:vMerge w:val="restart"/>
            <w:tcBorders>
              <w:top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Rādītāji</w:t>
            </w:r>
          </w:p>
        </w:tc>
        <w:tc>
          <w:tcPr>
            <w:tcW w:w="2831" w:type="dxa"/>
            <w:gridSpan w:val="2"/>
            <w:vMerge w:val="restart"/>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05012F">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201</w:t>
            </w:r>
            <w:r>
              <w:rPr>
                <w:rFonts w:ascii="Times New Roman" w:eastAsia="Times New Roman" w:hAnsi="Times New Roman"/>
                <w:b/>
                <w:bCs/>
                <w:sz w:val="24"/>
                <w:szCs w:val="24"/>
                <w:lang w:val="lv-LV"/>
              </w:rPr>
              <w:t>7</w:t>
            </w:r>
            <w:r w:rsidRPr="00C65440">
              <w:rPr>
                <w:rFonts w:ascii="Times New Roman" w:eastAsia="Times New Roman" w:hAnsi="Times New Roman"/>
                <w:b/>
                <w:bCs/>
                <w:sz w:val="24"/>
                <w:szCs w:val="24"/>
                <w:lang w:val="lv-LV"/>
              </w:rPr>
              <w:t>.</w:t>
            </w:r>
            <w:r>
              <w:rPr>
                <w:rFonts w:ascii="Times New Roman" w:eastAsia="Times New Roman" w:hAnsi="Times New Roman"/>
                <w:b/>
                <w:bCs/>
                <w:sz w:val="24"/>
                <w:szCs w:val="24"/>
                <w:lang w:val="lv-LV"/>
              </w:rPr>
              <w:t> </w:t>
            </w:r>
            <w:r w:rsidRPr="00C65440">
              <w:rPr>
                <w:rFonts w:ascii="Times New Roman" w:eastAsia="Times New Roman" w:hAnsi="Times New Roman"/>
                <w:b/>
                <w:bCs/>
                <w:sz w:val="24"/>
                <w:szCs w:val="24"/>
                <w:lang w:val="lv-LV"/>
              </w:rPr>
              <w:t>gads</w:t>
            </w:r>
          </w:p>
        </w:tc>
        <w:tc>
          <w:tcPr>
            <w:tcW w:w="3544" w:type="dxa"/>
            <w:gridSpan w:val="3"/>
            <w:tcBorders>
              <w:top w:val="outset" w:sz="6" w:space="0" w:color="000000"/>
              <w:left w:val="outset" w:sz="6" w:space="0" w:color="000000"/>
              <w:bottom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Turpmākie trīs gadi (</w:t>
            </w:r>
            <w:proofErr w:type="spellStart"/>
            <w:r w:rsidRPr="00E53955">
              <w:rPr>
                <w:rFonts w:ascii="Times New Roman" w:eastAsia="Times New Roman" w:hAnsi="Times New Roman"/>
                <w:i/>
                <w:sz w:val="24"/>
                <w:szCs w:val="24"/>
                <w:lang w:val="lv-LV"/>
              </w:rPr>
              <w:t>euro</w:t>
            </w:r>
            <w:proofErr w:type="spellEnd"/>
            <w:r w:rsidRPr="00C65440">
              <w:rPr>
                <w:rFonts w:ascii="Times New Roman" w:eastAsia="Times New Roman" w:hAnsi="Times New Roman"/>
                <w:sz w:val="24"/>
                <w:szCs w:val="24"/>
                <w:lang w:val="lv-LV"/>
              </w:rPr>
              <w:t>)</w:t>
            </w:r>
          </w:p>
        </w:tc>
      </w:tr>
      <w:tr w:rsidR="002806DA" w:rsidTr="00012ED9">
        <w:tc>
          <w:tcPr>
            <w:tcW w:w="2839" w:type="dxa"/>
            <w:vMerge/>
            <w:tcBorders>
              <w:top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rPr>
                <w:rFonts w:ascii="Times New Roman" w:eastAsia="Times New Roman" w:hAnsi="Times New Roman"/>
                <w:b/>
                <w:bCs/>
                <w:sz w:val="24"/>
                <w:szCs w:val="24"/>
                <w:lang w:val="lv-LV"/>
              </w:rPr>
            </w:pPr>
          </w:p>
        </w:tc>
        <w:tc>
          <w:tcPr>
            <w:tcW w:w="2831" w:type="dxa"/>
            <w:gridSpan w:val="2"/>
            <w:vMerge/>
            <w:tcBorders>
              <w:top w:val="outset" w:sz="6" w:space="0" w:color="000000"/>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rPr>
                <w:rFonts w:ascii="Times New Roman" w:eastAsia="Times New Roman" w:hAnsi="Times New Roman"/>
                <w:b/>
                <w:bCs/>
                <w:sz w:val="24"/>
                <w:szCs w:val="24"/>
                <w:lang w:val="lv-LV"/>
              </w:rPr>
            </w:pP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05012F">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201</w:t>
            </w:r>
            <w:r>
              <w:rPr>
                <w:rFonts w:ascii="Times New Roman" w:eastAsia="Times New Roman" w:hAnsi="Times New Roman"/>
                <w:b/>
                <w:bCs/>
                <w:sz w:val="24"/>
                <w:szCs w:val="24"/>
                <w:lang w:val="lv-LV"/>
              </w:rPr>
              <w:t>8.</w:t>
            </w: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2019.</w:t>
            </w:r>
          </w:p>
        </w:tc>
        <w:tc>
          <w:tcPr>
            <w:tcW w:w="1032" w:type="dxa"/>
            <w:tcBorders>
              <w:top w:val="outset" w:sz="6" w:space="0" w:color="000000"/>
              <w:left w:val="outset" w:sz="6" w:space="0" w:color="000000"/>
              <w:bottom w:val="outset" w:sz="6" w:space="0" w:color="000000"/>
            </w:tcBorders>
            <w:vAlign w:val="center"/>
          </w:tcPr>
          <w:p w:rsidR="004A4BBA" w:rsidRPr="00C65440" w:rsidRDefault="00C843FD" w:rsidP="0005012F">
            <w:pPr>
              <w:widowControl/>
              <w:spacing w:after="0" w:line="240" w:lineRule="auto"/>
              <w:jc w:val="center"/>
              <w:rPr>
                <w:rFonts w:ascii="Times New Roman" w:eastAsia="Times New Roman" w:hAnsi="Times New Roman"/>
                <w:b/>
                <w:bCs/>
                <w:sz w:val="24"/>
                <w:szCs w:val="24"/>
                <w:lang w:val="lv-LV"/>
              </w:rPr>
            </w:pPr>
            <w:r w:rsidRPr="00C65440">
              <w:rPr>
                <w:rFonts w:ascii="Times New Roman" w:eastAsia="Times New Roman" w:hAnsi="Times New Roman"/>
                <w:b/>
                <w:bCs/>
                <w:sz w:val="24"/>
                <w:szCs w:val="24"/>
                <w:lang w:val="lv-LV"/>
              </w:rPr>
              <w:t>20</w:t>
            </w:r>
            <w:r>
              <w:rPr>
                <w:rFonts w:ascii="Times New Roman" w:eastAsia="Times New Roman" w:hAnsi="Times New Roman"/>
                <w:b/>
                <w:bCs/>
                <w:sz w:val="24"/>
                <w:szCs w:val="24"/>
                <w:lang w:val="lv-LV"/>
              </w:rPr>
              <w:t>20.</w:t>
            </w:r>
          </w:p>
        </w:tc>
      </w:tr>
      <w:tr w:rsidR="002806DA" w:rsidTr="00012ED9">
        <w:tc>
          <w:tcPr>
            <w:tcW w:w="2839" w:type="dxa"/>
            <w:vMerge/>
            <w:tcBorders>
              <w:top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rPr>
                <w:rFonts w:ascii="Times New Roman" w:eastAsia="Times New Roman" w:hAnsi="Times New Roman"/>
                <w:b/>
                <w:bCs/>
                <w:sz w:val="24"/>
                <w:szCs w:val="24"/>
                <w:lang w:val="lv-LV"/>
              </w:rPr>
            </w:pPr>
          </w:p>
        </w:tc>
        <w:tc>
          <w:tcPr>
            <w:tcW w:w="1345"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saskaņā ar valsts budžetu kārtējam gadam</w:t>
            </w:r>
          </w:p>
        </w:tc>
        <w:tc>
          <w:tcPr>
            <w:tcW w:w="148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kārtējā gadā, salīdzinot ar budžetu kārtējam gadam</w:t>
            </w: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c>
          <w:tcPr>
            <w:tcW w:w="1032" w:type="dxa"/>
            <w:tcBorders>
              <w:top w:val="outset" w:sz="6" w:space="0" w:color="000000"/>
              <w:left w:val="outset" w:sz="6" w:space="0" w:color="000000"/>
              <w:bottom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izmaiņas, salīdzinot ar kārtējo (n) gadu</w:t>
            </w:r>
          </w:p>
        </w:tc>
      </w:tr>
      <w:tr w:rsidR="002806DA" w:rsidTr="00012ED9">
        <w:tc>
          <w:tcPr>
            <w:tcW w:w="2839" w:type="dxa"/>
            <w:tcBorders>
              <w:top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w:t>
            </w:r>
          </w:p>
        </w:tc>
        <w:tc>
          <w:tcPr>
            <w:tcW w:w="1345"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w:t>
            </w:r>
          </w:p>
        </w:tc>
        <w:tc>
          <w:tcPr>
            <w:tcW w:w="148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w:t>
            </w: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4</w:t>
            </w:r>
          </w:p>
        </w:tc>
        <w:tc>
          <w:tcPr>
            <w:tcW w:w="1256"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w:t>
            </w:r>
          </w:p>
        </w:tc>
        <w:tc>
          <w:tcPr>
            <w:tcW w:w="1032" w:type="dxa"/>
            <w:tcBorders>
              <w:top w:val="outset" w:sz="6" w:space="0" w:color="000000"/>
              <w:left w:val="outset" w:sz="6" w:space="0" w:color="000000"/>
              <w:bottom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w:t>
            </w: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 Budžeta ieņēmumi:</w:t>
            </w:r>
          </w:p>
        </w:tc>
        <w:tc>
          <w:tcPr>
            <w:tcW w:w="1345"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48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032" w:type="dxa"/>
            <w:vMerge w:val="restart"/>
            <w:tcBorders>
              <w:top w:val="outset" w:sz="6" w:space="0" w:color="000000"/>
              <w:lef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1.1. valsts pamatbudžets, tai skaitā ieņēmumi no maksas pakalpojumiem un citi pašu ieņēmumi</w:t>
            </w:r>
          </w:p>
        </w:tc>
        <w:tc>
          <w:tcPr>
            <w:tcW w:w="1345"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1.2. valsts speciālais budžets</w:t>
            </w:r>
          </w:p>
        </w:tc>
        <w:tc>
          <w:tcPr>
            <w:tcW w:w="1345"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single" w:sz="4" w:space="0" w:color="auto"/>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1.3. pašvaldību budžets</w:t>
            </w:r>
          </w:p>
        </w:tc>
        <w:tc>
          <w:tcPr>
            <w:tcW w:w="1345" w:type="dxa"/>
            <w:vMerge/>
            <w:tcBorders>
              <w:left w:val="outset" w:sz="6" w:space="0" w:color="000000"/>
              <w:bottom w:val="single" w:sz="4" w:space="0" w:color="auto"/>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bottom w:val="single" w:sz="4" w:space="0" w:color="auto"/>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single" w:sz="4" w:space="0" w:color="auto"/>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single" w:sz="4" w:space="0" w:color="auto"/>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bottom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single" w:sz="4" w:space="0" w:color="auto"/>
              <w:left w:val="single" w:sz="4" w:space="0" w:color="auto"/>
              <w:bottom w:val="single" w:sz="4" w:space="0" w:color="auto"/>
              <w:right w:val="single" w:sz="4" w:space="0" w:color="auto"/>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 Budžeta izdevumi:</w:t>
            </w:r>
          </w:p>
        </w:tc>
        <w:tc>
          <w:tcPr>
            <w:tcW w:w="1345" w:type="dxa"/>
            <w:vMerge w:val="restart"/>
            <w:tcBorders>
              <w:top w:val="single" w:sz="4" w:space="0" w:color="auto"/>
              <w:left w:val="single" w:sz="4" w:space="0" w:color="auto"/>
              <w:bottom w:val="single" w:sz="4" w:space="0" w:color="auto"/>
              <w:right w:val="single" w:sz="4" w:space="0" w:color="auto"/>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486" w:type="dxa"/>
            <w:vMerge w:val="restart"/>
            <w:tcBorders>
              <w:top w:val="single" w:sz="4" w:space="0" w:color="auto"/>
              <w:left w:val="single" w:sz="4" w:space="0" w:color="auto"/>
              <w:bottom w:val="single" w:sz="4" w:space="0" w:color="auto"/>
              <w:right w:val="single" w:sz="4" w:space="0" w:color="auto"/>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single" w:sz="4" w:space="0" w:color="auto"/>
              <w:left w:val="single" w:sz="4" w:space="0" w:color="auto"/>
              <w:bottom w:val="single" w:sz="4" w:space="0" w:color="auto"/>
              <w:right w:val="single" w:sz="4" w:space="0" w:color="auto"/>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r>
      <w:tr w:rsidR="002806DA" w:rsidTr="00012ED9">
        <w:tc>
          <w:tcPr>
            <w:tcW w:w="2839" w:type="dxa"/>
            <w:tcBorders>
              <w:top w:val="single" w:sz="4" w:space="0" w:color="auto"/>
              <w:left w:val="single" w:sz="4" w:space="0" w:color="auto"/>
              <w:bottom w:val="single" w:sz="4" w:space="0" w:color="auto"/>
              <w:right w:val="single" w:sz="4" w:space="0" w:color="auto"/>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2.1. valsts pamatbudžets</w:t>
            </w:r>
          </w:p>
        </w:tc>
        <w:tc>
          <w:tcPr>
            <w:tcW w:w="1345"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single" w:sz="4" w:space="0" w:color="auto"/>
              <w:left w:val="single" w:sz="4" w:space="0" w:color="auto"/>
              <w:bottom w:val="single" w:sz="4" w:space="0" w:color="auto"/>
              <w:right w:val="single" w:sz="4" w:space="0" w:color="auto"/>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2.2. valsts speciālais budžets</w:t>
            </w:r>
          </w:p>
        </w:tc>
        <w:tc>
          <w:tcPr>
            <w:tcW w:w="1345"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single" w:sz="4" w:space="0" w:color="auto"/>
              <w:left w:val="single" w:sz="4" w:space="0" w:color="auto"/>
              <w:bottom w:val="single" w:sz="4" w:space="0" w:color="auto"/>
              <w:right w:val="single" w:sz="4" w:space="0" w:color="auto"/>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2.3. pašvaldību budžets</w:t>
            </w:r>
          </w:p>
        </w:tc>
        <w:tc>
          <w:tcPr>
            <w:tcW w:w="1345"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top w:val="single" w:sz="4" w:space="0" w:color="auto"/>
              <w:left w:val="single" w:sz="4" w:space="0" w:color="auto"/>
              <w:bottom w:val="single" w:sz="4" w:space="0" w:color="auto"/>
              <w:right w:val="single" w:sz="4" w:space="0" w:color="auto"/>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single" w:sz="4" w:space="0" w:color="auto"/>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 Finansiālā ietekme:</w:t>
            </w:r>
          </w:p>
        </w:tc>
        <w:tc>
          <w:tcPr>
            <w:tcW w:w="1345" w:type="dxa"/>
            <w:vMerge w:val="restart"/>
            <w:tcBorders>
              <w:top w:val="single" w:sz="4" w:space="0" w:color="auto"/>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486" w:type="dxa"/>
            <w:vMerge w:val="restart"/>
            <w:tcBorders>
              <w:top w:val="single" w:sz="4" w:space="0" w:color="auto"/>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single" w:sz="4" w:space="0" w:color="auto"/>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single" w:sz="4" w:space="0" w:color="auto"/>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032" w:type="dxa"/>
            <w:vMerge w:val="restart"/>
            <w:tcBorders>
              <w:top w:val="single" w:sz="4" w:space="0" w:color="auto"/>
              <w:lef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3.1. valsts pamatbudžets</w:t>
            </w:r>
          </w:p>
        </w:tc>
        <w:tc>
          <w:tcPr>
            <w:tcW w:w="1345"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3.2. speciālais budžets</w:t>
            </w:r>
          </w:p>
        </w:tc>
        <w:tc>
          <w:tcPr>
            <w:tcW w:w="1345"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3.3. pašvaldību budžets</w:t>
            </w:r>
          </w:p>
        </w:tc>
        <w:tc>
          <w:tcPr>
            <w:tcW w:w="1345"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bottom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rPr>
          <w:trHeight w:val="1400"/>
        </w:trPr>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4</w:t>
            </w:r>
            <w:r>
              <w:rPr>
                <w:rFonts w:ascii="Times New Roman" w:eastAsia="Times New Roman" w:hAnsi="Times New Roman"/>
                <w:sz w:val="24"/>
                <w:szCs w:val="24"/>
                <w:lang w:val="lv-LV"/>
              </w:rPr>
              <w:t>. Finanšu līdzekļi papildu izde</w:t>
            </w:r>
            <w:r w:rsidRPr="00C65440">
              <w:rPr>
                <w:rFonts w:ascii="Times New Roman" w:eastAsia="Times New Roman" w:hAnsi="Times New Roman"/>
                <w:sz w:val="24"/>
                <w:szCs w:val="24"/>
                <w:lang w:val="lv-LV"/>
              </w:rPr>
              <w:t>vumu finansēšanai (kompensējošu izdevumu samazinājumu norāda ar "+" zīmi)</w:t>
            </w:r>
          </w:p>
        </w:tc>
        <w:tc>
          <w:tcPr>
            <w:tcW w:w="1345" w:type="dxa"/>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X</w:t>
            </w:r>
          </w:p>
        </w:tc>
        <w:tc>
          <w:tcPr>
            <w:tcW w:w="1486" w:type="dxa"/>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032" w:type="dxa"/>
            <w:tcBorders>
              <w:top w:val="outset" w:sz="6" w:space="0" w:color="000000"/>
              <w:lef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 Precizēta finansiālā ietekme:</w:t>
            </w:r>
          </w:p>
        </w:tc>
        <w:tc>
          <w:tcPr>
            <w:tcW w:w="1345" w:type="dxa"/>
            <w:vMerge w:val="restart"/>
            <w:tcBorders>
              <w:top w:val="outset" w:sz="6" w:space="0" w:color="000000"/>
              <w:left w:val="outset" w:sz="6" w:space="0" w:color="000000"/>
              <w:bottom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X</w:t>
            </w:r>
          </w:p>
        </w:tc>
        <w:tc>
          <w:tcPr>
            <w:tcW w:w="148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256" w:type="dxa"/>
            <w:vMerge w:val="restart"/>
            <w:tcBorders>
              <w:top w:val="outset" w:sz="6" w:space="0" w:color="000000"/>
              <w:left w:val="outset" w:sz="6" w:space="0" w:color="000000"/>
              <w:righ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c>
          <w:tcPr>
            <w:tcW w:w="1032" w:type="dxa"/>
            <w:vMerge w:val="restart"/>
            <w:tcBorders>
              <w:top w:val="outset" w:sz="6" w:space="0" w:color="000000"/>
              <w:left w:val="outset" w:sz="6" w:space="0" w:color="000000"/>
            </w:tcBorders>
            <w:vAlign w:val="center"/>
          </w:tcPr>
          <w:p w:rsidR="004A4BBA" w:rsidRPr="00C65440" w:rsidRDefault="00C843FD" w:rsidP="00935187">
            <w:pPr>
              <w:widowControl/>
              <w:spacing w:after="0" w:line="240" w:lineRule="auto"/>
              <w:jc w:val="center"/>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Projekts šo jomu neskar</w:t>
            </w: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5.1. valsts pamatbudžets</w:t>
            </w:r>
          </w:p>
        </w:tc>
        <w:tc>
          <w:tcPr>
            <w:tcW w:w="1345" w:type="dxa"/>
            <w:vMerge/>
            <w:tcBorders>
              <w:top w:val="outset" w:sz="6" w:space="0" w:color="000000"/>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5.2. speciālais budžets</w:t>
            </w:r>
          </w:p>
        </w:tc>
        <w:tc>
          <w:tcPr>
            <w:tcW w:w="1345" w:type="dxa"/>
            <w:vMerge/>
            <w:tcBorders>
              <w:top w:val="outset" w:sz="6" w:space="0" w:color="000000"/>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5.3. pašvaldību budžets</w:t>
            </w:r>
          </w:p>
        </w:tc>
        <w:tc>
          <w:tcPr>
            <w:tcW w:w="1345" w:type="dxa"/>
            <w:vMerge/>
            <w:tcBorders>
              <w:top w:val="outset" w:sz="6" w:space="0" w:color="000000"/>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48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256" w:type="dxa"/>
            <w:vMerge/>
            <w:tcBorders>
              <w:left w:val="outset" w:sz="6" w:space="0" w:color="000000"/>
              <w:bottom w:val="outset" w:sz="6" w:space="0" w:color="000000"/>
              <w:right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c>
          <w:tcPr>
            <w:tcW w:w="1032" w:type="dxa"/>
            <w:vMerge/>
            <w:tcBorders>
              <w:left w:val="outset" w:sz="6" w:space="0" w:color="000000"/>
              <w:bottom w:val="outset" w:sz="6" w:space="0" w:color="000000"/>
            </w:tcBorders>
            <w:vAlign w:val="center"/>
          </w:tcPr>
          <w:p w:rsidR="004A4BBA" w:rsidRPr="00C65440" w:rsidRDefault="0000767B" w:rsidP="00935187">
            <w:pPr>
              <w:widowControl/>
              <w:spacing w:after="0" w:line="240" w:lineRule="auto"/>
              <w:jc w:val="center"/>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w:t>
            </w:r>
            <w:r>
              <w:rPr>
                <w:rFonts w:ascii="Times New Roman" w:eastAsia="Times New Roman" w:hAnsi="Times New Roman"/>
                <w:sz w:val="24"/>
                <w:szCs w:val="24"/>
                <w:lang w:val="lv-LV"/>
              </w:rPr>
              <w:t>. Detalizēts ieņēmumu un izdevu</w:t>
            </w:r>
            <w:r w:rsidRPr="00C65440">
              <w:rPr>
                <w:rFonts w:ascii="Times New Roman" w:eastAsia="Times New Roman" w:hAnsi="Times New Roman"/>
                <w:sz w:val="24"/>
                <w:szCs w:val="24"/>
                <w:lang w:val="lv-LV"/>
              </w:rPr>
              <w:t xml:space="preserve">mu aprēķins (ja nepieciešams, detalizētu </w:t>
            </w:r>
            <w:r w:rsidRPr="00C65440">
              <w:rPr>
                <w:rFonts w:ascii="Times New Roman" w:eastAsia="Times New Roman" w:hAnsi="Times New Roman"/>
                <w:sz w:val="24"/>
                <w:szCs w:val="24"/>
                <w:lang w:val="lv-LV"/>
              </w:rPr>
              <w:lastRenderedPageBreak/>
              <w:t>ieņēmumu un izdevumu aprēķinu var pievienot anotācijas pielikumā):</w:t>
            </w:r>
          </w:p>
        </w:tc>
        <w:tc>
          <w:tcPr>
            <w:tcW w:w="6375" w:type="dxa"/>
            <w:gridSpan w:val="5"/>
            <w:vMerge w:val="restart"/>
            <w:tcBorders>
              <w:top w:val="outset" w:sz="6" w:space="0" w:color="000000"/>
              <w:left w:val="outset" w:sz="6" w:space="0" w:color="000000"/>
              <w:bottom w:val="outset" w:sz="6" w:space="0" w:color="000000"/>
            </w:tcBorders>
            <w:vAlign w:val="center"/>
          </w:tcPr>
          <w:p w:rsidR="004A4BBA" w:rsidRPr="00C65440" w:rsidRDefault="00C843FD" w:rsidP="00944E9C">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lastRenderedPageBreak/>
              <w:t>Projekts šo jomu neskar</w:t>
            </w:r>
          </w:p>
          <w:p w:rsidR="004A4BBA" w:rsidRPr="00C65440" w:rsidRDefault="0000767B" w:rsidP="00935187">
            <w:pPr>
              <w:widowControl/>
              <w:spacing w:after="0" w:line="240" w:lineRule="auto"/>
              <w:ind w:firstLine="720"/>
              <w:jc w:val="both"/>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lastRenderedPageBreak/>
              <w:t>6.1. detalizēts ieņēmumu aprēķins</w:t>
            </w:r>
          </w:p>
        </w:tc>
        <w:tc>
          <w:tcPr>
            <w:tcW w:w="6375" w:type="dxa"/>
            <w:gridSpan w:val="5"/>
            <w:vMerge/>
            <w:tcBorders>
              <w:top w:val="outset" w:sz="6" w:space="0" w:color="000000"/>
              <w:left w:val="outset" w:sz="6" w:space="0" w:color="000000"/>
              <w:bottom w:val="outset" w:sz="6" w:space="0" w:color="000000"/>
            </w:tcBorders>
            <w:vAlign w:val="center"/>
          </w:tcPr>
          <w:p w:rsidR="004A4BBA" w:rsidRPr="00C65440" w:rsidRDefault="0000767B" w:rsidP="00935187">
            <w:pPr>
              <w:widowControl/>
              <w:spacing w:after="0" w:line="240" w:lineRule="auto"/>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6.2. detalizēts izdevumu aprēķins</w:t>
            </w:r>
          </w:p>
        </w:tc>
        <w:tc>
          <w:tcPr>
            <w:tcW w:w="6375" w:type="dxa"/>
            <w:gridSpan w:val="5"/>
            <w:vMerge/>
            <w:tcBorders>
              <w:top w:val="outset" w:sz="6" w:space="0" w:color="000000"/>
              <w:left w:val="outset" w:sz="6" w:space="0" w:color="000000"/>
              <w:bottom w:val="outset" w:sz="6" w:space="0" w:color="000000"/>
            </w:tcBorders>
            <w:vAlign w:val="center"/>
          </w:tcPr>
          <w:p w:rsidR="004A4BBA" w:rsidRPr="00C65440" w:rsidRDefault="0000767B" w:rsidP="00935187">
            <w:pPr>
              <w:widowControl/>
              <w:spacing w:after="0" w:line="240" w:lineRule="auto"/>
              <w:rPr>
                <w:rFonts w:ascii="Times New Roman" w:eastAsia="Times New Roman" w:hAnsi="Times New Roman"/>
                <w:sz w:val="24"/>
                <w:szCs w:val="24"/>
                <w:lang w:val="lv-LV"/>
              </w:rPr>
            </w:pPr>
          </w:p>
        </w:tc>
      </w:tr>
      <w:tr w:rsidR="002806DA" w:rsidTr="00012ED9">
        <w:tc>
          <w:tcPr>
            <w:tcW w:w="2839" w:type="dxa"/>
            <w:tcBorders>
              <w:top w:val="outset" w:sz="6" w:space="0" w:color="000000"/>
              <w:bottom w:val="outset" w:sz="6" w:space="0" w:color="000000"/>
              <w:right w:val="outset" w:sz="6" w:space="0" w:color="000000"/>
            </w:tcBorders>
          </w:tcPr>
          <w:p w:rsidR="004A4BBA" w:rsidRPr="00C65440" w:rsidRDefault="00C843FD" w:rsidP="00935187">
            <w:pPr>
              <w:widowControl/>
              <w:spacing w:after="0" w:line="240" w:lineRule="auto"/>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7. Cita informācija</w:t>
            </w:r>
          </w:p>
        </w:tc>
        <w:tc>
          <w:tcPr>
            <w:tcW w:w="6375" w:type="dxa"/>
            <w:gridSpan w:val="5"/>
            <w:tcBorders>
              <w:top w:val="outset" w:sz="6" w:space="0" w:color="000000"/>
              <w:left w:val="outset" w:sz="6" w:space="0" w:color="000000"/>
              <w:bottom w:val="outset" w:sz="6" w:space="0" w:color="000000"/>
            </w:tcBorders>
          </w:tcPr>
          <w:p w:rsidR="004A4BBA" w:rsidRPr="00C65440" w:rsidRDefault="00C843FD" w:rsidP="00935187">
            <w:pPr>
              <w:widowControl/>
              <w:spacing w:after="0" w:line="240" w:lineRule="auto"/>
              <w:jc w:val="both"/>
              <w:rPr>
                <w:rFonts w:ascii="Times New Roman" w:eastAsia="Times New Roman" w:hAnsi="Times New Roman"/>
                <w:bCs/>
                <w:sz w:val="24"/>
                <w:szCs w:val="24"/>
                <w:lang w:val="lv-LV" w:eastAsia="lv-LV"/>
              </w:rPr>
            </w:pPr>
            <w:r w:rsidRPr="00C65440">
              <w:rPr>
                <w:rFonts w:ascii="Times New Roman" w:eastAsia="Times New Roman" w:hAnsi="Times New Roman"/>
                <w:bCs/>
                <w:sz w:val="24"/>
                <w:szCs w:val="24"/>
                <w:lang w:val="lv-LV" w:eastAsia="lv-LV"/>
              </w:rPr>
              <w:t>Nav</w:t>
            </w:r>
          </w:p>
        </w:tc>
      </w:tr>
    </w:tbl>
    <w:p w:rsidR="00A662B5" w:rsidRDefault="0000767B" w:rsidP="00935187">
      <w:pPr>
        <w:widowControl/>
        <w:spacing w:after="0" w:line="240" w:lineRule="auto"/>
        <w:jc w:val="both"/>
        <w:rPr>
          <w:rFonts w:ascii="Times New Roman" w:eastAsia="Times New Roman" w:hAnsi="Times New Roman"/>
          <w:sz w:val="24"/>
          <w:szCs w:val="24"/>
          <w:lang w:val="lv-LV" w:eastAsia="lv-LV"/>
        </w:rPr>
      </w:pPr>
    </w:p>
    <w:p w:rsidR="007C6635" w:rsidRDefault="0000767B" w:rsidP="00935187">
      <w:pPr>
        <w:widowControl/>
        <w:spacing w:after="0" w:line="240" w:lineRule="auto"/>
        <w:jc w:val="both"/>
        <w:rPr>
          <w:rFonts w:ascii="Times New Roman" w:eastAsia="Times New Roman" w:hAnsi="Times New Roman"/>
          <w:sz w:val="24"/>
          <w:szCs w:val="24"/>
          <w:lang w:val="lv-LV" w:eastAsia="lv-LV"/>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439"/>
        <w:gridCol w:w="6295"/>
      </w:tblGrid>
      <w:tr w:rsidR="002806DA" w:rsidRPr="0000767B" w:rsidTr="0049148C">
        <w:trPr>
          <w:trHeight w:val="365"/>
        </w:trPr>
        <w:tc>
          <w:tcPr>
            <w:tcW w:w="9130" w:type="dxa"/>
            <w:gridSpan w:val="3"/>
          </w:tcPr>
          <w:p w:rsidR="007C6635" w:rsidRPr="00C65440" w:rsidRDefault="00C843FD" w:rsidP="0049148C">
            <w:pPr>
              <w:widowControl/>
              <w:spacing w:after="0" w:line="240" w:lineRule="auto"/>
              <w:jc w:val="center"/>
              <w:rPr>
                <w:rFonts w:ascii="Times New Roman" w:eastAsia="Times New Roman" w:hAnsi="Times New Roman"/>
                <w:b/>
                <w:sz w:val="24"/>
                <w:szCs w:val="24"/>
                <w:lang w:val="lv-LV"/>
              </w:rPr>
            </w:pPr>
            <w:r w:rsidRPr="007C6635">
              <w:rPr>
                <w:rFonts w:ascii="Times New Roman" w:eastAsia="Times New Roman" w:hAnsi="Times New Roman"/>
                <w:b/>
                <w:bCs/>
                <w:sz w:val="24"/>
                <w:szCs w:val="24"/>
                <w:lang w:val="lv-LV"/>
              </w:rPr>
              <w:t>IV. Tiesību akta projekta ietekme uz spēkā esošo tiesību normu sistēmu</w:t>
            </w:r>
          </w:p>
        </w:tc>
      </w:tr>
      <w:tr w:rsidR="001E4566" w:rsidRPr="0000767B" w:rsidTr="007C6635">
        <w:tc>
          <w:tcPr>
            <w:tcW w:w="396" w:type="dxa"/>
          </w:tcPr>
          <w:p w:rsidR="007C6635" w:rsidRPr="001E4566" w:rsidRDefault="00C843FD" w:rsidP="0049148C">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1.</w:t>
            </w:r>
          </w:p>
        </w:tc>
        <w:tc>
          <w:tcPr>
            <w:tcW w:w="2439" w:type="dxa"/>
          </w:tcPr>
          <w:p w:rsidR="007C6635" w:rsidRPr="001E4566" w:rsidRDefault="00C843FD" w:rsidP="0049148C">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Nepieciešamie saistītie tiesību aktu projekti</w:t>
            </w:r>
          </w:p>
        </w:tc>
        <w:tc>
          <w:tcPr>
            <w:tcW w:w="6295" w:type="dxa"/>
          </w:tcPr>
          <w:p w:rsidR="00B04742" w:rsidRPr="001E4566" w:rsidRDefault="00C843FD"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1.</w:t>
            </w:r>
            <w:r w:rsidRPr="001E4566">
              <w:rPr>
                <w:rFonts w:ascii="Times New Roman" w:eastAsia="Times New Roman" w:hAnsi="Times New Roman"/>
                <w:sz w:val="24"/>
                <w:szCs w:val="24"/>
                <w:lang w:val="lv-LV"/>
              </w:rPr>
              <w:tab/>
            </w:r>
            <w:r w:rsidR="00B04742" w:rsidRPr="001E4566">
              <w:rPr>
                <w:rFonts w:ascii="Times New Roman" w:eastAsia="Times New Roman" w:hAnsi="Times New Roman"/>
                <w:sz w:val="24"/>
                <w:szCs w:val="24"/>
                <w:lang w:val="lv-LV"/>
              </w:rPr>
              <w:t>Aizsardzības ministrija ierosina grozījumus Meža likumā, nosakot, ka uz valsts meža zemi, kura ierakstāma un ierakstīta zemesgrāmatā uz valsts vārda Aizsardzības ministrijas personā, neattiecas:</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1) Meža likuma III nodaļā minētie koku ciršanas noteikumi;</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2) Meža likuma V nodaļā minētie meža reproduktīvā materiāla noteikumi;</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3) Meža likuma VI nodaļā minētie meža atjaunošanas un ieaudzēšanas noteikumi;</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4) Meža likuma XI nodaļā minētie atmežošanas noteikumi;</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5) Meža likuma IX nodaļā minētie noteikumi par dabas aizsardzību meža apsaimniekošanā.</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Papildus tiek ierosināts noteikt, ka valsts meža zemē, kura ierakstāma un ierakstīta zemesgrāmatā uz valsts vārda Aizsardzības ministrijas personā, īpaši aizsargājamās dabas teritorijās, mikroliegumos un Baltijas jūras un Rīgas jūras līča piekrastes aizsargjoslā joprojām ir jāievēro Meža likumā noteiktie koku ciršanas noteikumi, atmežošanas noteikumi un noteikumi par dabas aizsardzību meža apsaimniekošanā.</w:t>
            </w:r>
          </w:p>
          <w:p w:rsidR="00B04742" w:rsidRPr="001E4566" w:rsidRDefault="00B04742" w:rsidP="00B04742">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Kā arī Meža likumā tiek ierosināti grozījumi attiecībā uz platību atmežošanu valsts drošības un aizsardzības nodrošināšanai.</w:t>
            </w:r>
          </w:p>
          <w:p w:rsidR="007C6635" w:rsidRPr="001E4566" w:rsidRDefault="0000767B" w:rsidP="007C6635">
            <w:pPr>
              <w:widowControl/>
              <w:spacing w:after="0" w:line="240" w:lineRule="auto"/>
              <w:jc w:val="both"/>
              <w:rPr>
                <w:rFonts w:ascii="Times New Roman" w:eastAsia="Times New Roman" w:hAnsi="Times New Roman"/>
                <w:sz w:val="24"/>
                <w:szCs w:val="24"/>
                <w:lang w:val="lv-LV"/>
              </w:rPr>
            </w:pPr>
          </w:p>
          <w:p w:rsidR="007C6635" w:rsidRPr="001E4566" w:rsidRDefault="00C843FD" w:rsidP="004346ED">
            <w:pPr>
              <w:widowControl/>
              <w:spacing w:after="0" w:line="240" w:lineRule="auto"/>
              <w:jc w:val="both"/>
              <w:rPr>
                <w:rFonts w:ascii="Times New Roman" w:eastAsia="Times New Roman" w:hAnsi="Times New Roman"/>
                <w:sz w:val="24"/>
                <w:szCs w:val="24"/>
                <w:lang w:val="lv-LV"/>
              </w:rPr>
            </w:pPr>
            <w:r w:rsidRPr="001E4566">
              <w:rPr>
                <w:rFonts w:ascii="Times New Roman" w:eastAsia="Times New Roman" w:hAnsi="Times New Roman"/>
                <w:sz w:val="24"/>
                <w:szCs w:val="24"/>
                <w:lang w:val="lv-LV"/>
              </w:rPr>
              <w:t xml:space="preserve">2. </w:t>
            </w:r>
            <w:r w:rsidR="00D13ED7" w:rsidRPr="001E4566">
              <w:rPr>
                <w:rFonts w:ascii="Times New Roman" w:eastAsia="Times New Roman" w:hAnsi="Times New Roman"/>
                <w:sz w:val="24"/>
                <w:lang w:val="lv-LV"/>
              </w:rPr>
              <w:t>Lai valsts mežos, kuri ir ierakstāmi un ierakstīti zemesgrāmatā uz valsts vārda Aizsardzības ministrijas personā, nocirstos kokus varētu realizēt īsākā laika periodā, ir nepieciešami grozījumi Publiskas personas mantas atsavināšanas likumā, nosakot, ka Publiskas personas mantas atsavināšanas likuma noteikumi nav piemērojami tās produkcijas atsavināšanai, kura iegūta valsts meža zemē, kura ierakstāma un ierakstīta zemesgrāmatā uz valsts vārda Aizsardzības ministrijas personā, kā arī ir nepieciešams papildināt likuma 2. pantu, nosakot, ka papildus 2. panta 3. daļas un 3.</w:t>
            </w:r>
            <w:r w:rsidR="00D13ED7" w:rsidRPr="001E4566">
              <w:rPr>
                <w:rFonts w:ascii="Times New Roman" w:eastAsia="Times New Roman" w:hAnsi="Times New Roman"/>
                <w:sz w:val="24"/>
                <w:vertAlign w:val="superscript"/>
                <w:lang w:val="lv-LV"/>
              </w:rPr>
              <w:t>1</w:t>
            </w:r>
            <w:r w:rsidR="00D13ED7" w:rsidRPr="001E4566">
              <w:rPr>
                <w:rFonts w:ascii="Times New Roman" w:eastAsia="Times New Roman" w:hAnsi="Times New Roman"/>
                <w:sz w:val="24"/>
                <w:lang w:val="lv-LV"/>
              </w:rPr>
              <w:t> daļas noteikumi ir attiecināmi uz produkcijas atsavināšanu, ja tiek īstenoti līgumā starp Aizsardzības ministriju un akciju sabiedrību “Latvijas valsts meži” ietvertie noteikumi par koku ciršanu, nosakot, ka koki pēc nociršanas kļūst par akciju sabiedrības “Latvijas valsts meži” īpašumu.</w:t>
            </w:r>
          </w:p>
        </w:tc>
      </w:tr>
      <w:tr w:rsidR="002806DA" w:rsidTr="007C6635">
        <w:tc>
          <w:tcPr>
            <w:tcW w:w="396"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t>2.</w:t>
            </w:r>
          </w:p>
        </w:tc>
        <w:tc>
          <w:tcPr>
            <w:tcW w:w="2439"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t>Atbildīgā institūcija</w:t>
            </w:r>
          </w:p>
        </w:tc>
        <w:tc>
          <w:tcPr>
            <w:tcW w:w="6295"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t>Aizsardzības ministrija</w:t>
            </w:r>
          </w:p>
        </w:tc>
      </w:tr>
      <w:tr w:rsidR="002806DA" w:rsidRPr="0000767B" w:rsidTr="007C6635">
        <w:tc>
          <w:tcPr>
            <w:tcW w:w="396"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lastRenderedPageBreak/>
              <w:t>3.</w:t>
            </w:r>
          </w:p>
        </w:tc>
        <w:tc>
          <w:tcPr>
            <w:tcW w:w="2439"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t>Cita informācija</w:t>
            </w:r>
          </w:p>
        </w:tc>
        <w:tc>
          <w:tcPr>
            <w:tcW w:w="6295" w:type="dxa"/>
          </w:tcPr>
          <w:p w:rsidR="007C6635" w:rsidRPr="00111BA0" w:rsidRDefault="00C843FD" w:rsidP="0049148C">
            <w:pPr>
              <w:widowControl/>
              <w:spacing w:after="0" w:line="240" w:lineRule="auto"/>
              <w:jc w:val="both"/>
              <w:rPr>
                <w:rFonts w:ascii="Times New Roman" w:eastAsia="Times New Roman" w:hAnsi="Times New Roman"/>
                <w:sz w:val="24"/>
                <w:szCs w:val="24"/>
                <w:lang w:val="lv-LV"/>
              </w:rPr>
            </w:pPr>
            <w:r w:rsidRPr="00111BA0">
              <w:rPr>
                <w:rFonts w:ascii="Times New Roman" w:eastAsia="Times New Roman" w:hAnsi="Times New Roman"/>
                <w:sz w:val="24"/>
                <w:szCs w:val="24"/>
                <w:lang w:val="lv-LV"/>
              </w:rPr>
              <w:t>Grozījumi Meža likumā, Publiskas personas mantas atsavināšanas likumā un Nacionālo bruņoto spēku likumā apstiprināšanai tiks virzīti vienlaikus.</w:t>
            </w:r>
          </w:p>
        </w:tc>
      </w:tr>
    </w:tbl>
    <w:p w:rsidR="00A662B5" w:rsidRDefault="0000767B" w:rsidP="00935187">
      <w:pPr>
        <w:widowControl/>
        <w:spacing w:after="0" w:line="240" w:lineRule="auto"/>
        <w:jc w:val="both"/>
        <w:rPr>
          <w:rFonts w:ascii="Times New Roman" w:eastAsia="Times New Roman" w:hAnsi="Times New Roman"/>
          <w:sz w:val="24"/>
          <w:szCs w:val="24"/>
          <w:lang w:val="lv-LV" w:eastAsia="lv-LV"/>
        </w:rPr>
      </w:pPr>
    </w:p>
    <w:p w:rsidR="00C843FD" w:rsidRDefault="00C843FD" w:rsidP="00935187">
      <w:pPr>
        <w:widowControl/>
        <w:spacing w:after="0" w:line="240" w:lineRule="auto"/>
        <w:jc w:val="both"/>
        <w:rPr>
          <w:rFonts w:ascii="Times New Roman" w:eastAsia="Times New Roman" w:hAnsi="Times New Roman"/>
          <w:sz w:val="24"/>
          <w:szCs w:val="24"/>
          <w:lang w:val="lv-LV" w:eastAsia="lv-LV"/>
        </w:rPr>
      </w:pPr>
    </w:p>
    <w:p w:rsidR="00C843FD" w:rsidRPr="00C65440" w:rsidRDefault="00C843FD" w:rsidP="00935187">
      <w:pPr>
        <w:widowControl/>
        <w:spacing w:after="0" w:line="240" w:lineRule="auto"/>
        <w:jc w:val="both"/>
        <w:rPr>
          <w:rFonts w:ascii="Times New Roman" w:eastAsia="Times New Roman" w:hAnsi="Times New Roman"/>
          <w:sz w:val="24"/>
          <w:szCs w:val="24"/>
          <w:lang w:val="lv-LV"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806DA" w:rsidTr="00815CA9">
        <w:tc>
          <w:tcPr>
            <w:tcW w:w="9130" w:type="dxa"/>
          </w:tcPr>
          <w:p w:rsidR="004A4BBA" w:rsidRPr="00C65440" w:rsidRDefault="00C843FD" w:rsidP="00935187">
            <w:pPr>
              <w:widowControl/>
              <w:spacing w:before="120" w:after="120"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V. Tiesību akta projekta atbilstība Latvijas Republikas starptautiskajām saistībām</w:t>
            </w:r>
          </w:p>
        </w:tc>
      </w:tr>
      <w:tr w:rsidR="002806DA" w:rsidTr="00815CA9">
        <w:tc>
          <w:tcPr>
            <w:tcW w:w="9130" w:type="dxa"/>
          </w:tcPr>
          <w:p w:rsidR="004A4BBA" w:rsidRPr="00C65440" w:rsidRDefault="00C843FD" w:rsidP="00935187">
            <w:pPr>
              <w:widowControl/>
              <w:spacing w:before="120"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bl>
    <w:p w:rsidR="004A4BBA" w:rsidRPr="00C65440" w:rsidRDefault="0000767B" w:rsidP="00935187">
      <w:pPr>
        <w:widowControl/>
        <w:spacing w:after="0" w:line="240" w:lineRule="auto"/>
        <w:jc w:val="both"/>
        <w:rPr>
          <w:rFonts w:ascii="Times New Roman" w:eastAsia="Times New Roman" w:hAnsi="Times New Roman"/>
          <w:sz w:val="24"/>
          <w:szCs w:val="24"/>
          <w:lang w:val="lv-LV"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2806DA" w:rsidRPr="0000767B" w:rsidTr="00815CA9">
        <w:tc>
          <w:tcPr>
            <w:tcW w:w="9130" w:type="dxa"/>
          </w:tcPr>
          <w:p w:rsidR="004A4BBA" w:rsidRPr="00C65440" w:rsidRDefault="00C843FD" w:rsidP="00935187">
            <w:pPr>
              <w:widowControl/>
              <w:spacing w:before="120" w:after="120" w:line="240" w:lineRule="auto"/>
              <w:jc w:val="center"/>
              <w:rPr>
                <w:rFonts w:ascii="Times New Roman" w:eastAsia="Times New Roman" w:hAnsi="Times New Roman"/>
                <w:b/>
                <w:sz w:val="24"/>
                <w:szCs w:val="24"/>
                <w:lang w:val="lv-LV" w:eastAsia="lv-LV"/>
              </w:rPr>
            </w:pPr>
            <w:r w:rsidRPr="00C65440">
              <w:rPr>
                <w:rFonts w:ascii="Times New Roman" w:eastAsia="Times New Roman" w:hAnsi="Times New Roman"/>
                <w:b/>
                <w:sz w:val="24"/>
                <w:szCs w:val="24"/>
                <w:lang w:val="lv-LV" w:eastAsia="lv-LV"/>
              </w:rPr>
              <w:t>VI. Sabiedrības līdzdalība un komunikācijas aktivitātes</w:t>
            </w:r>
          </w:p>
        </w:tc>
      </w:tr>
      <w:tr w:rsidR="002806DA" w:rsidTr="00815CA9">
        <w:tc>
          <w:tcPr>
            <w:tcW w:w="9130" w:type="dxa"/>
          </w:tcPr>
          <w:p w:rsidR="004A4BBA" w:rsidRPr="00C65440" w:rsidRDefault="00C843FD" w:rsidP="00935187">
            <w:pPr>
              <w:widowControl/>
              <w:spacing w:before="120"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p>
        </w:tc>
      </w:tr>
    </w:tbl>
    <w:p w:rsidR="004A4BBA" w:rsidRPr="00C65440" w:rsidRDefault="0000767B" w:rsidP="00935187">
      <w:pPr>
        <w:widowControl/>
        <w:spacing w:after="0" w:line="240" w:lineRule="auto"/>
        <w:jc w:val="both"/>
        <w:rPr>
          <w:rFonts w:ascii="Times New Roman" w:eastAsia="Times New Roman" w:hAnsi="Times New Roman"/>
          <w:sz w:val="28"/>
          <w:szCs w:val="28"/>
          <w:lang w:val="lv-LV" w:eastAsia="lv-LV"/>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2806DA" w:rsidRPr="0000767B" w:rsidTr="007326A4">
        <w:trPr>
          <w:trHeight w:val="365"/>
        </w:trPr>
        <w:tc>
          <w:tcPr>
            <w:tcW w:w="9130" w:type="dxa"/>
            <w:gridSpan w:val="3"/>
          </w:tcPr>
          <w:p w:rsidR="004A4BBA" w:rsidRPr="00C65440" w:rsidRDefault="00C843FD" w:rsidP="00935187">
            <w:pPr>
              <w:widowControl/>
              <w:spacing w:after="0" w:line="240" w:lineRule="auto"/>
              <w:jc w:val="center"/>
              <w:rPr>
                <w:rFonts w:ascii="Times New Roman" w:eastAsia="Times New Roman" w:hAnsi="Times New Roman"/>
                <w:b/>
                <w:sz w:val="24"/>
                <w:szCs w:val="24"/>
                <w:lang w:val="lv-LV"/>
              </w:rPr>
            </w:pPr>
            <w:r w:rsidRPr="00C65440">
              <w:rPr>
                <w:rFonts w:ascii="Times New Roman" w:eastAsia="Times New Roman" w:hAnsi="Times New Roman"/>
                <w:b/>
                <w:sz w:val="24"/>
                <w:szCs w:val="24"/>
                <w:lang w:val="lv-LV"/>
              </w:rPr>
              <w:t>VII. Tiesību akta projekta izpildes nodrošināšana un tās ietekme uz institūcijām</w:t>
            </w:r>
          </w:p>
        </w:tc>
      </w:tr>
      <w:tr w:rsidR="002806DA" w:rsidTr="007326A4">
        <w:tc>
          <w:tcPr>
            <w:tcW w:w="396"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1.</w:t>
            </w:r>
          </w:p>
        </w:tc>
        <w:tc>
          <w:tcPr>
            <w:tcW w:w="3392"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Projekta izpildē iesaistītās institūcijas</w:t>
            </w:r>
          </w:p>
        </w:tc>
        <w:tc>
          <w:tcPr>
            <w:tcW w:w="5342" w:type="dxa"/>
          </w:tcPr>
          <w:p w:rsidR="004A4BBA" w:rsidRPr="00C65440" w:rsidRDefault="00C843FD" w:rsidP="00DD5581">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Aizsardzības</w:t>
            </w:r>
            <w:r>
              <w:rPr>
                <w:rFonts w:ascii="Times New Roman" w:eastAsia="Times New Roman" w:hAnsi="Times New Roman"/>
                <w:sz w:val="24"/>
                <w:szCs w:val="24"/>
                <w:lang w:val="lv-LV"/>
              </w:rPr>
              <w:t xml:space="preserve"> ministrija</w:t>
            </w:r>
          </w:p>
        </w:tc>
      </w:tr>
      <w:tr w:rsidR="002806DA" w:rsidTr="007326A4">
        <w:tc>
          <w:tcPr>
            <w:tcW w:w="396"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2.</w:t>
            </w:r>
          </w:p>
        </w:tc>
        <w:tc>
          <w:tcPr>
            <w:tcW w:w="3392"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Projekta izpildes ietekme uz pārvaldes funkcijām un institucionālo struktūru.</w:t>
            </w:r>
          </w:p>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Jaunu institūciju izveide, esošo institūciju likvidācija vai reorganizācija, to ietekme uz institūcijas cilvēkresursiem</w:t>
            </w:r>
          </w:p>
        </w:tc>
        <w:tc>
          <w:tcPr>
            <w:tcW w:w="5342" w:type="dxa"/>
          </w:tcPr>
          <w:p w:rsidR="0089079E" w:rsidRPr="0089079E" w:rsidRDefault="00C843FD" w:rsidP="0089079E">
            <w:pPr>
              <w:widowControl/>
              <w:spacing w:after="0" w:line="240" w:lineRule="auto"/>
              <w:jc w:val="both"/>
              <w:rPr>
                <w:rFonts w:ascii="Times New Roman" w:eastAsia="Times New Roman" w:hAnsi="Times New Roman"/>
                <w:sz w:val="24"/>
                <w:szCs w:val="24"/>
                <w:lang w:val="lv-LV"/>
              </w:rPr>
            </w:pPr>
            <w:r w:rsidRPr="0089079E">
              <w:rPr>
                <w:rFonts w:ascii="Times New Roman" w:eastAsia="Times New Roman" w:hAnsi="Times New Roman"/>
                <w:sz w:val="24"/>
                <w:szCs w:val="24"/>
                <w:lang w:val="lv-LV"/>
              </w:rPr>
              <w:t>Jaunu institūciju izveide nav nepieciešama.</w:t>
            </w:r>
          </w:p>
          <w:p w:rsidR="004A4BBA" w:rsidRPr="00C65440" w:rsidRDefault="0000767B" w:rsidP="00935187">
            <w:pPr>
              <w:widowControl/>
              <w:spacing w:after="0" w:line="240" w:lineRule="auto"/>
              <w:jc w:val="both"/>
              <w:rPr>
                <w:rFonts w:ascii="Times New Roman" w:eastAsia="Times New Roman" w:hAnsi="Times New Roman"/>
                <w:sz w:val="24"/>
                <w:szCs w:val="24"/>
                <w:lang w:val="lv-LV"/>
              </w:rPr>
            </w:pPr>
          </w:p>
        </w:tc>
      </w:tr>
      <w:tr w:rsidR="002806DA" w:rsidTr="007326A4">
        <w:tc>
          <w:tcPr>
            <w:tcW w:w="396"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3.</w:t>
            </w:r>
          </w:p>
        </w:tc>
        <w:tc>
          <w:tcPr>
            <w:tcW w:w="3392" w:type="dxa"/>
          </w:tcPr>
          <w:p w:rsidR="004A4BBA" w:rsidRPr="00C65440" w:rsidRDefault="00C843FD" w:rsidP="00935187">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Cita informācija</w:t>
            </w:r>
          </w:p>
        </w:tc>
        <w:tc>
          <w:tcPr>
            <w:tcW w:w="5342" w:type="dxa"/>
          </w:tcPr>
          <w:p w:rsidR="004A4BBA" w:rsidRPr="00C65440" w:rsidRDefault="00C843FD" w:rsidP="00944E9C">
            <w:pPr>
              <w:widowControl/>
              <w:spacing w:after="0" w:line="240" w:lineRule="auto"/>
              <w:jc w:val="both"/>
              <w:rPr>
                <w:rFonts w:ascii="Times New Roman" w:eastAsia="Times New Roman" w:hAnsi="Times New Roman"/>
                <w:sz w:val="24"/>
                <w:szCs w:val="24"/>
                <w:lang w:val="lv-LV"/>
              </w:rPr>
            </w:pPr>
            <w:r w:rsidRPr="00C65440">
              <w:rPr>
                <w:rFonts w:ascii="Times New Roman" w:eastAsia="Times New Roman" w:hAnsi="Times New Roman"/>
                <w:sz w:val="24"/>
                <w:szCs w:val="24"/>
                <w:lang w:val="lv-LV"/>
              </w:rPr>
              <w:t>Nav</w:t>
            </w:r>
          </w:p>
        </w:tc>
      </w:tr>
    </w:tbl>
    <w:p w:rsidR="004A4BBA" w:rsidRDefault="0000767B" w:rsidP="00935187">
      <w:pPr>
        <w:widowControl/>
        <w:spacing w:after="0" w:line="240" w:lineRule="auto"/>
        <w:jc w:val="both"/>
        <w:rPr>
          <w:rFonts w:ascii="Times New Roman" w:eastAsia="Times New Roman" w:hAnsi="Times New Roman"/>
          <w:sz w:val="28"/>
          <w:szCs w:val="28"/>
          <w:lang w:val="lv-LV" w:eastAsia="lv-LV"/>
        </w:rPr>
      </w:pPr>
    </w:p>
    <w:p w:rsidR="00E53955" w:rsidRDefault="0000767B" w:rsidP="00935187">
      <w:pPr>
        <w:widowControl/>
        <w:spacing w:after="0" w:line="240" w:lineRule="auto"/>
        <w:jc w:val="both"/>
        <w:rPr>
          <w:rFonts w:ascii="Times New Roman" w:eastAsia="Times New Roman" w:hAnsi="Times New Roman"/>
          <w:sz w:val="28"/>
          <w:szCs w:val="28"/>
          <w:lang w:val="lv-LV" w:eastAsia="lv-LV"/>
        </w:rPr>
      </w:pPr>
    </w:p>
    <w:p w:rsidR="001F41BD" w:rsidRDefault="0000767B" w:rsidP="00935187">
      <w:pPr>
        <w:widowControl/>
        <w:spacing w:after="0" w:line="240" w:lineRule="auto"/>
        <w:jc w:val="both"/>
        <w:rPr>
          <w:rFonts w:ascii="Times New Roman" w:eastAsia="Times New Roman" w:hAnsi="Times New Roman"/>
          <w:sz w:val="28"/>
          <w:szCs w:val="28"/>
          <w:lang w:val="lv-LV" w:eastAsia="lv-LV"/>
        </w:rPr>
      </w:pPr>
    </w:p>
    <w:p w:rsidR="001F41BD" w:rsidRPr="00C65440" w:rsidRDefault="0000767B" w:rsidP="00935187">
      <w:pPr>
        <w:widowControl/>
        <w:spacing w:after="0" w:line="240" w:lineRule="auto"/>
        <w:jc w:val="both"/>
        <w:rPr>
          <w:rFonts w:ascii="Times New Roman" w:eastAsia="Times New Roman" w:hAnsi="Times New Roman"/>
          <w:sz w:val="28"/>
          <w:szCs w:val="28"/>
          <w:lang w:val="lv-LV" w:eastAsia="lv-LV"/>
        </w:rPr>
      </w:pPr>
    </w:p>
    <w:p w:rsidR="00E53955" w:rsidRPr="00E53955" w:rsidRDefault="00C843FD" w:rsidP="00E53955">
      <w:pPr>
        <w:widowControl/>
        <w:spacing w:after="0" w:line="240" w:lineRule="auto"/>
        <w:jc w:val="both"/>
        <w:rPr>
          <w:rFonts w:ascii="Times New Roman" w:eastAsia="Times New Roman" w:hAnsi="Times New Roman"/>
          <w:sz w:val="24"/>
          <w:szCs w:val="24"/>
          <w:lang w:val="lv-LV" w:eastAsia="lv-LV"/>
        </w:rPr>
      </w:pPr>
      <w:r w:rsidRPr="00E53955">
        <w:rPr>
          <w:rFonts w:ascii="Times New Roman" w:eastAsia="Times New Roman" w:hAnsi="Times New Roman"/>
          <w:sz w:val="24"/>
          <w:szCs w:val="24"/>
          <w:lang w:val="lv-LV" w:eastAsia="lv-LV"/>
        </w:rPr>
        <w:t>Aizsardzības ministrs</w:t>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r>
      <w:r w:rsidRPr="00E53955">
        <w:rPr>
          <w:rFonts w:ascii="Times New Roman" w:eastAsia="Times New Roman" w:hAnsi="Times New Roman"/>
          <w:sz w:val="24"/>
          <w:szCs w:val="24"/>
          <w:lang w:val="lv-LV" w:eastAsia="lv-LV"/>
        </w:rPr>
        <w:tab/>
        <w:t>R. </w:t>
      </w:r>
      <w:proofErr w:type="spellStart"/>
      <w:r w:rsidRPr="00E53955">
        <w:rPr>
          <w:rFonts w:ascii="Times New Roman" w:eastAsia="Times New Roman" w:hAnsi="Times New Roman"/>
          <w:sz w:val="24"/>
          <w:szCs w:val="24"/>
          <w:lang w:val="lv-LV" w:eastAsia="lv-LV"/>
        </w:rPr>
        <w:t>Bergmanis</w:t>
      </w:r>
      <w:proofErr w:type="spellEnd"/>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00767B" w:rsidRDefault="00C843FD" w:rsidP="00E53955">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Aizsardzī</w:t>
      </w:r>
      <w:r w:rsidR="0000767B">
        <w:rPr>
          <w:rFonts w:ascii="Times New Roman" w:eastAsia="Times New Roman" w:hAnsi="Times New Roman"/>
          <w:sz w:val="24"/>
          <w:szCs w:val="24"/>
          <w:lang w:val="lv-LV" w:eastAsia="lv-LV"/>
        </w:rPr>
        <w:t>bas ministrijas</w:t>
      </w: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valsts sekretāra </w:t>
      </w:r>
      <w:proofErr w:type="spellStart"/>
      <w:r>
        <w:rPr>
          <w:rFonts w:ascii="Times New Roman" w:eastAsia="Times New Roman" w:hAnsi="Times New Roman"/>
          <w:sz w:val="24"/>
          <w:szCs w:val="24"/>
          <w:lang w:val="lv-LV" w:eastAsia="lv-LV"/>
        </w:rPr>
        <w:t>p.i</w:t>
      </w:r>
      <w:proofErr w:type="spellEnd"/>
      <w:r>
        <w:rPr>
          <w:rFonts w:ascii="Times New Roman" w:eastAsia="Times New Roman" w:hAnsi="Times New Roman"/>
          <w:sz w:val="24"/>
          <w:szCs w:val="24"/>
          <w:lang w:val="lv-LV" w:eastAsia="lv-LV"/>
        </w:rPr>
        <w:t>.</w:t>
      </w:r>
      <w:r w:rsidR="00C843FD">
        <w:rPr>
          <w:rFonts w:ascii="Times New Roman" w:eastAsia="Times New Roman" w:hAnsi="Times New Roman"/>
          <w:sz w:val="24"/>
          <w:szCs w:val="24"/>
          <w:lang w:val="lv-LV" w:eastAsia="lv-LV"/>
        </w:rPr>
        <w:tab/>
      </w:r>
      <w:r w:rsidR="00C843FD">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b/>
      </w:r>
      <w:r w:rsidR="00C843FD">
        <w:rPr>
          <w:rFonts w:ascii="Times New Roman" w:eastAsia="Times New Roman" w:hAnsi="Times New Roman"/>
          <w:sz w:val="24"/>
          <w:szCs w:val="24"/>
          <w:lang w:val="lv-LV" w:eastAsia="lv-LV"/>
        </w:rPr>
        <w:tab/>
      </w:r>
      <w:r w:rsidR="00C843FD" w:rsidRPr="00E53955">
        <w:rPr>
          <w:rFonts w:ascii="Times New Roman" w:eastAsia="Times New Roman" w:hAnsi="Times New Roman"/>
          <w:sz w:val="24"/>
          <w:szCs w:val="24"/>
          <w:lang w:val="lv-LV" w:eastAsia="lv-LV"/>
        </w:rPr>
        <w:tab/>
      </w:r>
      <w:r w:rsidR="00C843FD" w:rsidRPr="00E53955">
        <w:rPr>
          <w:rFonts w:ascii="Times New Roman" w:eastAsia="Times New Roman" w:hAnsi="Times New Roman"/>
          <w:sz w:val="24"/>
          <w:szCs w:val="24"/>
          <w:lang w:val="lv-LV" w:eastAsia="lv-LV"/>
        </w:rPr>
        <w:tab/>
      </w:r>
      <w:r>
        <w:rPr>
          <w:rFonts w:ascii="Times New Roman" w:eastAsia="Times New Roman" w:hAnsi="Times New Roman"/>
          <w:sz w:val="24"/>
          <w:szCs w:val="24"/>
          <w:lang w:val="lv-LV" w:eastAsia="lv-LV"/>
        </w:rPr>
        <w:t>A. Puriņš</w:t>
      </w: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bookmarkStart w:id="1" w:name="_GoBack"/>
      <w:bookmarkEnd w:id="1"/>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00767B" w:rsidP="00E53955">
      <w:pPr>
        <w:widowControl/>
        <w:spacing w:after="0" w:line="240" w:lineRule="auto"/>
        <w:jc w:val="both"/>
        <w:rPr>
          <w:rFonts w:ascii="Times New Roman" w:eastAsia="Times New Roman" w:hAnsi="Times New Roman"/>
          <w:sz w:val="24"/>
          <w:szCs w:val="24"/>
          <w:lang w:val="lv-LV" w:eastAsia="lv-LV"/>
        </w:rPr>
      </w:pPr>
    </w:p>
    <w:p w:rsidR="00605BFA" w:rsidRDefault="0000767B" w:rsidP="00E53955">
      <w:pPr>
        <w:widowControl/>
        <w:spacing w:after="0" w:line="240" w:lineRule="auto"/>
        <w:jc w:val="both"/>
        <w:rPr>
          <w:rFonts w:ascii="Times New Roman" w:eastAsia="Times New Roman" w:hAnsi="Times New Roman"/>
          <w:sz w:val="24"/>
          <w:szCs w:val="24"/>
          <w:lang w:val="lv-LV" w:eastAsia="lv-LV"/>
        </w:rPr>
      </w:pPr>
    </w:p>
    <w:p w:rsidR="00605BFA" w:rsidRDefault="0000767B" w:rsidP="00E53955">
      <w:pPr>
        <w:widowControl/>
        <w:spacing w:after="0" w:line="240" w:lineRule="auto"/>
        <w:jc w:val="both"/>
        <w:rPr>
          <w:rFonts w:ascii="Times New Roman" w:eastAsia="Times New Roman" w:hAnsi="Times New Roman"/>
          <w:sz w:val="24"/>
          <w:szCs w:val="24"/>
          <w:lang w:val="lv-LV" w:eastAsia="lv-LV"/>
        </w:rPr>
      </w:pPr>
    </w:p>
    <w:p w:rsidR="00605BFA" w:rsidRDefault="0000767B" w:rsidP="00E53955">
      <w:pPr>
        <w:widowControl/>
        <w:spacing w:after="0" w:line="240" w:lineRule="auto"/>
        <w:jc w:val="both"/>
        <w:rPr>
          <w:rFonts w:ascii="Times New Roman" w:eastAsia="Times New Roman" w:hAnsi="Times New Roman"/>
          <w:sz w:val="24"/>
          <w:szCs w:val="24"/>
          <w:lang w:val="lv-LV" w:eastAsia="lv-LV"/>
        </w:rPr>
      </w:pPr>
    </w:p>
    <w:p w:rsidR="00EF2F11" w:rsidRDefault="0000767B" w:rsidP="00E53955">
      <w:pPr>
        <w:widowControl/>
        <w:spacing w:after="0" w:line="240" w:lineRule="auto"/>
        <w:jc w:val="both"/>
        <w:rPr>
          <w:rFonts w:ascii="Times New Roman" w:eastAsia="Times New Roman" w:hAnsi="Times New Roman"/>
          <w:sz w:val="24"/>
          <w:szCs w:val="24"/>
          <w:lang w:val="lv-LV" w:eastAsia="lv-LV"/>
        </w:rPr>
      </w:pPr>
    </w:p>
    <w:p w:rsidR="00EF2F11" w:rsidRDefault="0000767B" w:rsidP="00E53955">
      <w:pPr>
        <w:widowControl/>
        <w:spacing w:after="0" w:line="240" w:lineRule="auto"/>
        <w:jc w:val="both"/>
        <w:rPr>
          <w:rFonts w:ascii="Times New Roman" w:eastAsia="Times New Roman" w:hAnsi="Times New Roman"/>
          <w:sz w:val="24"/>
          <w:szCs w:val="24"/>
          <w:lang w:val="lv-LV" w:eastAsia="lv-LV"/>
        </w:rPr>
      </w:pPr>
    </w:p>
    <w:p w:rsidR="00EF2F11" w:rsidRDefault="0000767B" w:rsidP="00E53955">
      <w:pPr>
        <w:widowControl/>
        <w:spacing w:after="0" w:line="240" w:lineRule="auto"/>
        <w:jc w:val="both"/>
        <w:rPr>
          <w:rFonts w:ascii="Times New Roman" w:eastAsia="Times New Roman" w:hAnsi="Times New Roman"/>
          <w:sz w:val="24"/>
          <w:szCs w:val="24"/>
          <w:lang w:val="lv-LV" w:eastAsia="lv-LV"/>
        </w:rPr>
      </w:pPr>
    </w:p>
    <w:p w:rsidR="00581EE5" w:rsidRDefault="0000767B" w:rsidP="00E53955">
      <w:pPr>
        <w:widowControl/>
        <w:spacing w:after="0" w:line="240" w:lineRule="auto"/>
        <w:jc w:val="both"/>
        <w:rPr>
          <w:rFonts w:ascii="Times New Roman" w:eastAsia="Times New Roman" w:hAnsi="Times New Roman"/>
          <w:sz w:val="24"/>
          <w:szCs w:val="24"/>
          <w:lang w:val="lv-LV" w:eastAsia="lv-LV"/>
        </w:rPr>
      </w:pPr>
    </w:p>
    <w:p w:rsidR="00E53955" w:rsidRPr="00E53955" w:rsidRDefault="00C843FD" w:rsidP="00E53955">
      <w:pPr>
        <w:widowControl/>
        <w:spacing w:after="0" w:line="240" w:lineRule="auto"/>
        <w:jc w:val="both"/>
        <w:rPr>
          <w:rFonts w:ascii="Times New Roman" w:eastAsia="Times New Roman" w:hAnsi="Times New Roman"/>
          <w:sz w:val="20"/>
          <w:szCs w:val="20"/>
          <w:lang w:val="lv-LV" w:eastAsia="lv-LV"/>
        </w:rPr>
      </w:pPr>
      <w:r>
        <w:rPr>
          <w:rFonts w:ascii="Times New Roman" w:eastAsia="Times New Roman" w:hAnsi="Times New Roman"/>
          <w:sz w:val="20"/>
          <w:szCs w:val="20"/>
          <w:lang w:val="lv-LV" w:eastAsia="lv-LV"/>
        </w:rPr>
        <w:t>I. Buda, tālr.</w:t>
      </w:r>
      <w:r w:rsidRPr="00E53955">
        <w:rPr>
          <w:rFonts w:ascii="Times New Roman" w:eastAsia="Times New Roman" w:hAnsi="Times New Roman"/>
          <w:sz w:val="20"/>
          <w:szCs w:val="20"/>
          <w:lang w:val="lv-LV" w:eastAsia="lv-LV"/>
        </w:rPr>
        <w:t xml:space="preserve"> 67335031</w:t>
      </w:r>
    </w:p>
    <w:p w:rsidR="000F7D2F" w:rsidRDefault="0000767B" w:rsidP="00E53955">
      <w:pPr>
        <w:widowControl/>
        <w:spacing w:after="0" w:line="240" w:lineRule="auto"/>
        <w:jc w:val="both"/>
        <w:rPr>
          <w:rFonts w:ascii="Times New Roman" w:eastAsia="Times New Roman" w:hAnsi="Times New Roman"/>
          <w:sz w:val="20"/>
          <w:szCs w:val="20"/>
          <w:lang w:val="lv-LV" w:eastAsia="lv-LV"/>
        </w:rPr>
      </w:pPr>
      <w:hyperlink r:id="rId9" w:history="1">
        <w:r w:rsidR="00C843FD" w:rsidRPr="00237F08">
          <w:rPr>
            <w:rStyle w:val="Hyperlink"/>
            <w:rFonts w:ascii="Times New Roman" w:eastAsia="Times New Roman" w:hAnsi="Times New Roman"/>
            <w:sz w:val="20"/>
            <w:szCs w:val="20"/>
            <w:lang w:val="lv-LV" w:eastAsia="lv-LV"/>
          </w:rPr>
          <w:t>Inara.Buda@mod.gov.lv</w:t>
        </w:r>
      </w:hyperlink>
    </w:p>
    <w:sectPr w:rsidR="000F7D2F" w:rsidSect="0023412E">
      <w:headerReference w:type="default" r:id="rId10"/>
      <w:footerReference w:type="defaul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1D" w:rsidRDefault="00C843FD">
      <w:pPr>
        <w:spacing w:after="0" w:line="240" w:lineRule="auto"/>
      </w:pPr>
      <w:r>
        <w:separator/>
      </w:r>
    </w:p>
  </w:endnote>
  <w:endnote w:type="continuationSeparator" w:id="0">
    <w:p w:rsidR="00B01A1D" w:rsidRDefault="00C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9A" w:rsidRPr="00944E9C" w:rsidRDefault="0000767B" w:rsidP="00944E9C">
    <w:pPr>
      <w:pStyle w:val="Footer"/>
      <w:rPr>
        <w:rFonts w:ascii="Times New Roman" w:hAnsi="Times New Roman"/>
        <w:sz w:val="20"/>
        <w:szCs w:val="20"/>
        <w:lang w:val="lv-LV"/>
      </w:rPr>
    </w:pPr>
    <w:r>
      <w:rPr>
        <w:rFonts w:ascii="Times New Roman" w:hAnsi="Times New Roman"/>
        <w:sz w:val="20"/>
        <w:szCs w:val="20"/>
        <w:lang w:val="lv-LV"/>
      </w:rPr>
      <w:t>AIManot_29</w:t>
    </w:r>
    <w:r w:rsidR="005170BB">
      <w:rPr>
        <w:rFonts w:ascii="Times New Roman" w:hAnsi="Times New Roman"/>
        <w:sz w:val="20"/>
        <w:szCs w:val="20"/>
        <w:lang w:val="lv-LV"/>
      </w:rPr>
      <w:t>05</w:t>
    </w:r>
    <w:r w:rsidR="00C843FD">
      <w:rPr>
        <w:rFonts w:ascii="Times New Roman" w:hAnsi="Times New Roman"/>
        <w:sz w:val="20"/>
        <w:szCs w:val="20"/>
        <w:lang w:val="lv-LV"/>
      </w:rPr>
      <w:t>17_groz_NBS_lik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9A" w:rsidRPr="00944E9C" w:rsidRDefault="00C843FD" w:rsidP="00E75E9A">
    <w:pPr>
      <w:pStyle w:val="Footer"/>
      <w:tabs>
        <w:tab w:val="clear" w:pos="4320"/>
        <w:tab w:val="clear" w:pos="8640"/>
        <w:tab w:val="left" w:pos="3396"/>
      </w:tabs>
      <w:rPr>
        <w:rFonts w:ascii="Times New Roman" w:hAnsi="Times New Roman"/>
        <w:sz w:val="20"/>
        <w:szCs w:val="20"/>
        <w:lang w:val="lv-LV"/>
      </w:rPr>
    </w:pPr>
    <w:r w:rsidRPr="00944E9C">
      <w:rPr>
        <w:rFonts w:ascii="Times New Roman" w:hAnsi="Times New Roman"/>
        <w:sz w:val="20"/>
        <w:szCs w:val="20"/>
        <w:lang w:val="lv-LV"/>
      </w:rPr>
      <w:t>AIM</w:t>
    </w:r>
    <w:r w:rsidR="0000767B">
      <w:rPr>
        <w:rFonts w:ascii="Times New Roman" w:hAnsi="Times New Roman"/>
        <w:sz w:val="20"/>
        <w:szCs w:val="20"/>
        <w:lang w:val="lv-LV"/>
      </w:rPr>
      <w:t>anot_29</w:t>
    </w:r>
    <w:r w:rsidR="005170BB">
      <w:rPr>
        <w:rFonts w:ascii="Times New Roman" w:hAnsi="Times New Roman"/>
        <w:sz w:val="20"/>
        <w:szCs w:val="20"/>
        <w:lang w:val="lv-LV"/>
      </w:rPr>
      <w:t>05</w:t>
    </w:r>
    <w:r>
      <w:rPr>
        <w:rFonts w:ascii="Times New Roman" w:hAnsi="Times New Roman"/>
        <w:sz w:val="20"/>
        <w:szCs w:val="20"/>
        <w:lang w:val="lv-LV"/>
      </w:rPr>
      <w:t>17_groz_NBS_lik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1D" w:rsidRDefault="00C843FD">
      <w:pPr>
        <w:spacing w:after="0" w:line="240" w:lineRule="auto"/>
      </w:pPr>
      <w:r>
        <w:separator/>
      </w:r>
    </w:p>
  </w:footnote>
  <w:footnote w:type="continuationSeparator" w:id="0">
    <w:p w:rsidR="00B01A1D" w:rsidRDefault="00C84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8F" w:rsidRDefault="00C843FD">
    <w:pPr>
      <w:pStyle w:val="Header"/>
      <w:jc w:val="center"/>
    </w:pPr>
    <w:r>
      <w:fldChar w:fldCharType="begin"/>
    </w:r>
    <w:r>
      <w:instrText>PAGE   \* MERGEFORMAT</w:instrText>
    </w:r>
    <w:r>
      <w:fldChar w:fldCharType="separate"/>
    </w:r>
    <w:r w:rsidR="0000767B" w:rsidRPr="0000767B">
      <w:rPr>
        <w:noProof/>
        <w:lang w:val="lv-LV"/>
      </w:rPr>
      <w:t>5</w:t>
    </w:r>
    <w:r>
      <w:fldChar w:fldCharType="end"/>
    </w:r>
  </w:p>
  <w:p w:rsidR="003E1D8F" w:rsidRDefault="0000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4B006CE"/>
    <w:multiLevelType w:val="hybridMultilevel"/>
    <w:tmpl w:val="76EEEEB6"/>
    <w:lvl w:ilvl="0" w:tplc="444C8922">
      <w:start w:val="501"/>
      <w:numFmt w:val="bullet"/>
      <w:lvlText w:val="-"/>
      <w:lvlJc w:val="left"/>
      <w:pPr>
        <w:ind w:left="1042" w:hanging="360"/>
      </w:pPr>
      <w:rPr>
        <w:rFonts w:ascii="Times New Roman" w:eastAsia="Times New Roman" w:hAnsi="Times New Roman" w:cs="Times New Roman" w:hint="default"/>
      </w:rPr>
    </w:lvl>
    <w:lvl w:ilvl="1" w:tplc="7C206AC4" w:tentative="1">
      <w:start w:val="1"/>
      <w:numFmt w:val="bullet"/>
      <w:lvlText w:val="o"/>
      <w:lvlJc w:val="left"/>
      <w:pPr>
        <w:ind w:left="1762" w:hanging="360"/>
      </w:pPr>
      <w:rPr>
        <w:rFonts w:ascii="Courier New" w:hAnsi="Courier New" w:cs="Courier New" w:hint="default"/>
      </w:rPr>
    </w:lvl>
    <w:lvl w:ilvl="2" w:tplc="47FC25A8" w:tentative="1">
      <w:start w:val="1"/>
      <w:numFmt w:val="bullet"/>
      <w:lvlText w:val=""/>
      <w:lvlJc w:val="left"/>
      <w:pPr>
        <w:ind w:left="2482" w:hanging="360"/>
      </w:pPr>
      <w:rPr>
        <w:rFonts w:ascii="Wingdings" w:hAnsi="Wingdings" w:hint="default"/>
      </w:rPr>
    </w:lvl>
    <w:lvl w:ilvl="3" w:tplc="FAC62218" w:tentative="1">
      <w:start w:val="1"/>
      <w:numFmt w:val="bullet"/>
      <w:lvlText w:val=""/>
      <w:lvlJc w:val="left"/>
      <w:pPr>
        <w:ind w:left="3202" w:hanging="360"/>
      </w:pPr>
      <w:rPr>
        <w:rFonts w:ascii="Symbol" w:hAnsi="Symbol" w:hint="default"/>
      </w:rPr>
    </w:lvl>
    <w:lvl w:ilvl="4" w:tplc="6B1C67E4" w:tentative="1">
      <w:start w:val="1"/>
      <w:numFmt w:val="bullet"/>
      <w:lvlText w:val="o"/>
      <w:lvlJc w:val="left"/>
      <w:pPr>
        <w:ind w:left="3922" w:hanging="360"/>
      </w:pPr>
      <w:rPr>
        <w:rFonts w:ascii="Courier New" w:hAnsi="Courier New" w:cs="Courier New" w:hint="default"/>
      </w:rPr>
    </w:lvl>
    <w:lvl w:ilvl="5" w:tplc="09FA302E" w:tentative="1">
      <w:start w:val="1"/>
      <w:numFmt w:val="bullet"/>
      <w:lvlText w:val=""/>
      <w:lvlJc w:val="left"/>
      <w:pPr>
        <w:ind w:left="4642" w:hanging="360"/>
      </w:pPr>
      <w:rPr>
        <w:rFonts w:ascii="Wingdings" w:hAnsi="Wingdings" w:hint="default"/>
      </w:rPr>
    </w:lvl>
    <w:lvl w:ilvl="6" w:tplc="DFC41496" w:tentative="1">
      <w:start w:val="1"/>
      <w:numFmt w:val="bullet"/>
      <w:lvlText w:val=""/>
      <w:lvlJc w:val="left"/>
      <w:pPr>
        <w:ind w:left="5362" w:hanging="360"/>
      </w:pPr>
      <w:rPr>
        <w:rFonts w:ascii="Symbol" w:hAnsi="Symbol" w:hint="default"/>
      </w:rPr>
    </w:lvl>
    <w:lvl w:ilvl="7" w:tplc="3556B272" w:tentative="1">
      <w:start w:val="1"/>
      <w:numFmt w:val="bullet"/>
      <w:lvlText w:val="o"/>
      <w:lvlJc w:val="left"/>
      <w:pPr>
        <w:ind w:left="6082" w:hanging="360"/>
      </w:pPr>
      <w:rPr>
        <w:rFonts w:ascii="Courier New" w:hAnsi="Courier New" w:cs="Courier New" w:hint="default"/>
      </w:rPr>
    </w:lvl>
    <w:lvl w:ilvl="8" w:tplc="59D6E454" w:tentative="1">
      <w:start w:val="1"/>
      <w:numFmt w:val="bullet"/>
      <w:lvlText w:val=""/>
      <w:lvlJc w:val="left"/>
      <w:pPr>
        <w:ind w:left="6802" w:hanging="360"/>
      </w:pPr>
      <w:rPr>
        <w:rFonts w:ascii="Wingdings" w:hAnsi="Wingdings" w:hint="default"/>
      </w:rPr>
    </w:lvl>
  </w:abstractNum>
  <w:abstractNum w:abstractNumId="12">
    <w:nsid w:val="0B515A0B"/>
    <w:multiLevelType w:val="hybridMultilevel"/>
    <w:tmpl w:val="2A02E214"/>
    <w:lvl w:ilvl="0" w:tplc="E834B108">
      <w:start w:val="1"/>
      <w:numFmt w:val="decimal"/>
      <w:lvlText w:val="%1."/>
      <w:lvlJc w:val="left"/>
      <w:pPr>
        <w:ind w:left="1434" w:hanging="360"/>
      </w:pPr>
    </w:lvl>
    <w:lvl w:ilvl="1" w:tplc="0B62008C" w:tentative="1">
      <w:start w:val="1"/>
      <w:numFmt w:val="lowerLetter"/>
      <w:lvlText w:val="%2."/>
      <w:lvlJc w:val="left"/>
      <w:pPr>
        <w:ind w:left="2154" w:hanging="360"/>
      </w:pPr>
    </w:lvl>
    <w:lvl w:ilvl="2" w:tplc="5BE4C260" w:tentative="1">
      <w:start w:val="1"/>
      <w:numFmt w:val="lowerRoman"/>
      <w:lvlText w:val="%3."/>
      <w:lvlJc w:val="right"/>
      <w:pPr>
        <w:ind w:left="2874" w:hanging="180"/>
      </w:pPr>
    </w:lvl>
    <w:lvl w:ilvl="3" w:tplc="7F708F26" w:tentative="1">
      <w:start w:val="1"/>
      <w:numFmt w:val="decimal"/>
      <w:lvlText w:val="%4."/>
      <w:lvlJc w:val="left"/>
      <w:pPr>
        <w:ind w:left="3594" w:hanging="360"/>
      </w:pPr>
    </w:lvl>
    <w:lvl w:ilvl="4" w:tplc="20B2CA86" w:tentative="1">
      <w:start w:val="1"/>
      <w:numFmt w:val="lowerLetter"/>
      <w:lvlText w:val="%5."/>
      <w:lvlJc w:val="left"/>
      <w:pPr>
        <w:ind w:left="4314" w:hanging="360"/>
      </w:pPr>
    </w:lvl>
    <w:lvl w:ilvl="5" w:tplc="077EC3E0" w:tentative="1">
      <w:start w:val="1"/>
      <w:numFmt w:val="lowerRoman"/>
      <w:lvlText w:val="%6."/>
      <w:lvlJc w:val="right"/>
      <w:pPr>
        <w:ind w:left="5034" w:hanging="180"/>
      </w:pPr>
    </w:lvl>
    <w:lvl w:ilvl="6" w:tplc="185E0F1E" w:tentative="1">
      <w:start w:val="1"/>
      <w:numFmt w:val="decimal"/>
      <w:lvlText w:val="%7."/>
      <w:lvlJc w:val="left"/>
      <w:pPr>
        <w:ind w:left="5754" w:hanging="360"/>
      </w:pPr>
    </w:lvl>
    <w:lvl w:ilvl="7" w:tplc="45E00EA8" w:tentative="1">
      <w:start w:val="1"/>
      <w:numFmt w:val="lowerLetter"/>
      <w:lvlText w:val="%8."/>
      <w:lvlJc w:val="left"/>
      <w:pPr>
        <w:ind w:left="6474" w:hanging="360"/>
      </w:pPr>
    </w:lvl>
    <w:lvl w:ilvl="8" w:tplc="C114CC7A" w:tentative="1">
      <w:start w:val="1"/>
      <w:numFmt w:val="lowerRoman"/>
      <w:lvlText w:val="%9."/>
      <w:lvlJc w:val="right"/>
      <w:pPr>
        <w:ind w:left="7194" w:hanging="180"/>
      </w:pPr>
    </w:lvl>
  </w:abstractNum>
  <w:abstractNum w:abstractNumId="13">
    <w:nsid w:val="10B808FA"/>
    <w:multiLevelType w:val="hybridMultilevel"/>
    <w:tmpl w:val="0858614C"/>
    <w:lvl w:ilvl="0" w:tplc="9A3C762A">
      <w:start w:val="1"/>
      <w:numFmt w:val="decimal"/>
      <w:lvlText w:val="%1."/>
      <w:lvlJc w:val="left"/>
      <w:pPr>
        <w:ind w:left="720" w:hanging="360"/>
      </w:pPr>
    </w:lvl>
    <w:lvl w:ilvl="1" w:tplc="9BAA4BFC" w:tentative="1">
      <w:start w:val="1"/>
      <w:numFmt w:val="lowerLetter"/>
      <w:lvlText w:val="%2."/>
      <w:lvlJc w:val="left"/>
      <w:pPr>
        <w:ind w:left="1440" w:hanging="360"/>
      </w:pPr>
    </w:lvl>
    <w:lvl w:ilvl="2" w:tplc="6C0C7C46" w:tentative="1">
      <w:start w:val="1"/>
      <w:numFmt w:val="lowerRoman"/>
      <w:lvlText w:val="%3."/>
      <w:lvlJc w:val="right"/>
      <w:pPr>
        <w:ind w:left="2160" w:hanging="180"/>
      </w:pPr>
    </w:lvl>
    <w:lvl w:ilvl="3" w:tplc="2ADECFCC" w:tentative="1">
      <w:start w:val="1"/>
      <w:numFmt w:val="decimal"/>
      <w:lvlText w:val="%4."/>
      <w:lvlJc w:val="left"/>
      <w:pPr>
        <w:ind w:left="2880" w:hanging="360"/>
      </w:pPr>
    </w:lvl>
    <w:lvl w:ilvl="4" w:tplc="46C0A822" w:tentative="1">
      <w:start w:val="1"/>
      <w:numFmt w:val="lowerLetter"/>
      <w:lvlText w:val="%5."/>
      <w:lvlJc w:val="left"/>
      <w:pPr>
        <w:ind w:left="3600" w:hanging="360"/>
      </w:pPr>
    </w:lvl>
    <w:lvl w:ilvl="5" w:tplc="CE5C1B04" w:tentative="1">
      <w:start w:val="1"/>
      <w:numFmt w:val="lowerRoman"/>
      <w:lvlText w:val="%6."/>
      <w:lvlJc w:val="right"/>
      <w:pPr>
        <w:ind w:left="4320" w:hanging="180"/>
      </w:pPr>
    </w:lvl>
    <w:lvl w:ilvl="6" w:tplc="AFB2B8CE" w:tentative="1">
      <w:start w:val="1"/>
      <w:numFmt w:val="decimal"/>
      <w:lvlText w:val="%7."/>
      <w:lvlJc w:val="left"/>
      <w:pPr>
        <w:ind w:left="5040" w:hanging="360"/>
      </w:pPr>
    </w:lvl>
    <w:lvl w:ilvl="7" w:tplc="28163B4E" w:tentative="1">
      <w:start w:val="1"/>
      <w:numFmt w:val="lowerLetter"/>
      <w:lvlText w:val="%8."/>
      <w:lvlJc w:val="left"/>
      <w:pPr>
        <w:ind w:left="5760" w:hanging="360"/>
      </w:pPr>
    </w:lvl>
    <w:lvl w:ilvl="8" w:tplc="6840E39A" w:tentative="1">
      <w:start w:val="1"/>
      <w:numFmt w:val="lowerRoman"/>
      <w:lvlText w:val="%9."/>
      <w:lvlJc w:val="right"/>
      <w:pPr>
        <w:ind w:left="6480" w:hanging="180"/>
      </w:pPr>
    </w:lvl>
  </w:abstractNum>
  <w:abstractNum w:abstractNumId="14">
    <w:nsid w:val="153249E1"/>
    <w:multiLevelType w:val="hybridMultilevel"/>
    <w:tmpl w:val="24649796"/>
    <w:lvl w:ilvl="0" w:tplc="2298987A">
      <w:start w:val="1"/>
      <w:numFmt w:val="decimal"/>
      <w:lvlText w:val="%1."/>
      <w:lvlJc w:val="left"/>
      <w:pPr>
        <w:ind w:left="720" w:hanging="360"/>
      </w:pPr>
      <w:rPr>
        <w:b w:val="0"/>
      </w:rPr>
    </w:lvl>
    <w:lvl w:ilvl="1" w:tplc="EDD48C36" w:tentative="1">
      <w:start w:val="1"/>
      <w:numFmt w:val="lowerLetter"/>
      <w:lvlText w:val="%2."/>
      <w:lvlJc w:val="left"/>
      <w:pPr>
        <w:ind w:left="1440" w:hanging="360"/>
      </w:pPr>
    </w:lvl>
    <w:lvl w:ilvl="2" w:tplc="655CFEE0" w:tentative="1">
      <w:start w:val="1"/>
      <w:numFmt w:val="lowerRoman"/>
      <w:lvlText w:val="%3."/>
      <w:lvlJc w:val="right"/>
      <w:pPr>
        <w:ind w:left="2160" w:hanging="180"/>
      </w:pPr>
    </w:lvl>
    <w:lvl w:ilvl="3" w:tplc="9B8CE286" w:tentative="1">
      <w:start w:val="1"/>
      <w:numFmt w:val="decimal"/>
      <w:lvlText w:val="%4."/>
      <w:lvlJc w:val="left"/>
      <w:pPr>
        <w:ind w:left="2880" w:hanging="360"/>
      </w:pPr>
    </w:lvl>
    <w:lvl w:ilvl="4" w:tplc="BE9E313A" w:tentative="1">
      <w:start w:val="1"/>
      <w:numFmt w:val="lowerLetter"/>
      <w:lvlText w:val="%5."/>
      <w:lvlJc w:val="left"/>
      <w:pPr>
        <w:ind w:left="3600" w:hanging="360"/>
      </w:pPr>
    </w:lvl>
    <w:lvl w:ilvl="5" w:tplc="F9920DB0" w:tentative="1">
      <w:start w:val="1"/>
      <w:numFmt w:val="lowerRoman"/>
      <w:lvlText w:val="%6."/>
      <w:lvlJc w:val="right"/>
      <w:pPr>
        <w:ind w:left="4320" w:hanging="180"/>
      </w:pPr>
    </w:lvl>
    <w:lvl w:ilvl="6" w:tplc="669AC1D0" w:tentative="1">
      <w:start w:val="1"/>
      <w:numFmt w:val="decimal"/>
      <w:lvlText w:val="%7."/>
      <w:lvlJc w:val="left"/>
      <w:pPr>
        <w:ind w:left="5040" w:hanging="360"/>
      </w:pPr>
    </w:lvl>
    <w:lvl w:ilvl="7" w:tplc="C24C8250" w:tentative="1">
      <w:start w:val="1"/>
      <w:numFmt w:val="lowerLetter"/>
      <w:lvlText w:val="%8."/>
      <w:lvlJc w:val="left"/>
      <w:pPr>
        <w:ind w:left="5760" w:hanging="360"/>
      </w:pPr>
    </w:lvl>
    <w:lvl w:ilvl="8" w:tplc="C7F0DA7C" w:tentative="1">
      <w:start w:val="1"/>
      <w:numFmt w:val="lowerRoman"/>
      <w:lvlText w:val="%9."/>
      <w:lvlJc w:val="right"/>
      <w:pPr>
        <w:ind w:left="6480" w:hanging="180"/>
      </w:pPr>
    </w:lvl>
  </w:abstractNum>
  <w:abstractNum w:abstractNumId="15">
    <w:nsid w:val="20BD3AAE"/>
    <w:multiLevelType w:val="hybridMultilevel"/>
    <w:tmpl w:val="9DB4AA28"/>
    <w:lvl w:ilvl="0" w:tplc="7DA219FC">
      <w:start w:val="2015"/>
      <w:numFmt w:val="bullet"/>
      <w:lvlText w:val="-"/>
      <w:lvlJc w:val="left"/>
      <w:pPr>
        <w:ind w:left="720" w:hanging="360"/>
      </w:pPr>
      <w:rPr>
        <w:rFonts w:ascii="Times New Roman" w:eastAsia="Times New Roman" w:hAnsi="Times New Roman" w:cs="Times New Roman" w:hint="default"/>
      </w:rPr>
    </w:lvl>
    <w:lvl w:ilvl="1" w:tplc="3EEEBE9E" w:tentative="1">
      <w:start w:val="1"/>
      <w:numFmt w:val="bullet"/>
      <w:lvlText w:val="o"/>
      <w:lvlJc w:val="left"/>
      <w:pPr>
        <w:ind w:left="1440" w:hanging="360"/>
      </w:pPr>
      <w:rPr>
        <w:rFonts w:ascii="Courier New" w:hAnsi="Courier New" w:cs="Courier New" w:hint="default"/>
      </w:rPr>
    </w:lvl>
    <w:lvl w:ilvl="2" w:tplc="5184BDE2" w:tentative="1">
      <w:start w:val="1"/>
      <w:numFmt w:val="bullet"/>
      <w:lvlText w:val=""/>
      <w:lvlJc w:val="left"/>
      <w:pPr>
        <w:ind w:left="2160" w:hanging="360"/>
      </w:pPr>
      <w:rPr>
        <w:rFonts w:ascii="Wingdings" w:hAnsi="Wingdings" w:hint="default"/>
      </w:rPr>
    </w:lvl>
    <w:lvl w:ilvl="3" w:tplc="07D82D7C" w:tentative="1">
      <w:start w:val="1"/>
      <w:numFmt w:val="bullet"/>
      <w:lvlText w:val=""/>
      <w:lvlJc w:val="left"/>
      <w:pPr>
        <w:ind w:left="2880" w:hanging="360"/>
      </w:pPr>
      <w:rPr>
        <w:rFonts w:ascii="Symbol" w:hAnsi="Symbol" w:hint="default"/>
      </w:rPr>
    </w:lvl>
    <w:lvl w:ilvl="4" w:tplc="720EFB5C" w:tentative="1">
      <w:start w:val="1"/>
      <w:numFmt w:val="bullet"/>
      <w:lvlText w:val="o"/>
      <w:lvlJc w:val="left"/>
      <w:pPr>
        <w:ind w:left="3600" w:hanging="360"/>
      </w:pPr>
      <w:rPr>
        <w:rFonts w:ascii="Courier New" w:hAnsi="Courier New" w:cs="Courier New" w:hint="default"/>
      </w:rPr>
    </w:lvl>
    <w:lvl w:ilvl="5" w:tplc="84BE027A" w:tentative="1">
      <w:start w:val="1"/>
      <w:numFmt w:val="bullet"/>
      <w:lvlText w:val=""/>
      <w:lvlJc w:val="left"/>
      <w:pPr>
        <w:ind w:left="4320" w:hanging="360"/>
      </w:pPr>
      <w:rPr>
        <w:rFonts w:ascii="Wingdings" w:hAnsi="Wingdings" w:hint="default"/>
      </w:rPr>
    </w:lvl>
    <w:lvl w:ilvl="6" w:tplc="729C4FDE" w:tentative="1">
      <w:start w:val="1"/>
      <w:numFmt w:val="bullet"/>
      <w:lvlText w:val=""/>
      <w:lvlJc w:val="left"/>
      <w:pPr>
        <w:ind w:left="5040" w:hanging="360"/>
      </w:pPr>
      <w:rPr>
        <w:rFonts w:ascii="Symbol" w:hAnsi="Symbol" w:hint="default"/>
      </w:rPr>
    </w:lvl>
    <w:lvl w:ilvl="7" w:tplc="66F06CBC" w:tentative="1">
      <w:start w:val="1"/>
      <w:numFmt w:val="bullet"/>
      <w:lvlText w:val="o"/>
      <w:lvlJc w:val="left"/>
      <w:pPr>
        <w:ind w:left="5760" w:hanging="360"/>
      </w:pPr>
      <w:rPr>
        <w:rFonts w:ascii="Courier New" w:hAnsi="Courier New" w:cs="Courier New" w:hint="default"/>
      </w:rPr>
    </w:lvl>
    <w:lvl w:ilvl="8" w:tplc="E86886D8" w:tentative="1">
      <w:start w:val="1"/>
      <w:numFmt w:val="bullet"/>
      <w:lvlText w:val=""/>
      <w:lvlJc w:val="left"/>
      <w:pPr>
        <w:ind w:left="6480" w:hanging="360"/>
      </w:pPr>
      <w:rPr>
        <w:rFonts w:ascii="Wingdings" w:hAnsi="Wingdings" w:hint="default"/>
      </w:rPr>
    </w:lvl>
  </w:abstractNum>
  <w:abstractNum w:abstractNumId="16">
    <w:nsid w:val="21962B40"/>
    <w:multiLevelType w:val="hybridMultilevel"/>
    <w:tmpl w:val="A118AA5E"/>
    <w:lvl w:ilvl="0" w:tplc="6A12D5D8">
      <w:start w:val="1"/>
      <w:numFmt w:val="decimal"/>
      <w:lvlText w:val="%1."/>
      <w:lvlJc w:val="left"/>
      <w:pPr>
        <w:ind w:left="1662" w:hanging="1095"/>
      </w:pPr>
      <w:rPr>
        <w:color w:val="000000"/>
      </w:rPr>
    </w:lvl>
    <w:lvl w:ilvl="1" w:tplc="56428E2A">
      <w:start w:val="1"/>
      <w:numFmt w:val="lowerLetter"/>
      <w:lvlText w:val="%2."/>
      <w:lvlJc w:val="left"/>
      <w:pPr>
        <w:ind w:left="1647" w:hanging="360"/>
      </w:pPr>
    </w:lvl>
    <w:lvl w:ilvl="2" w:tplc="626AF47E">
      <w:start w:val="1"/>
      <w:numFmt w:val="lowerRoman"/>
      <w:lvlText w:val="%3."/>
      <w:lvlJc w:val="right"/>
      <w:pPr>
        <w:ind w:left="2367" w:hanging="180"/>
      </w:pPr>
    </w:lvl>
    <w:lvl w:ilvl="3" w:tplc="11B46534">
      <w:start w:val="1"/>
      <w:numFmt w:val="decimal"/>
      <w:lvlText w:val="%4."/>
      <w:lvlJc w:val="left"/>
      <w:pPr>
        <w:ind w:left="3087" w:hanging="360"/>
      </w:pPr>
    </w:lvl>
    <w:lvl w:ilvl="4" w:tplc="FF424E10">
      <w:start w:val="1"/>
      <w:numFmt w:val="lowerLetter"/>
      <w:lvlText w:val="%5."/>
      <w:lvlJc w:val="left"/>
      <w:pPr>
        <w:ind w:left="3807" w:hanging="360"/>
      </w:pPr>
    </w:lvl>
    <w:lvl w:ilvl="5" w:tplc="0F463476">
      <w:start w:val="1"/>
      <w:numFmt w:val="lowerRoman"/>
      <w:lvlText w:val="%6."/>
      <w:lvlJc w:val="right"/>
      <w:pPr>
        <w:ind w:left="4527" w:hanging="180"/>
      </w:pPr>
    </w:lvl>
    <w:lvl w:ilvl="6" w:tplc="0334297E">
      <w:start w:val="1"/>
      <w:numFmt w:val="decimal"/>
      <w:lvlText w:val="%7."/>
      <w:lvlJc w:val="left"/>
      <w:pPr>
        <w:ind w:left="5247" w:hanging="360"/>
      </w:pPr>
    </w:lvl>
    <w:lvl w:ilvl="7" w:tplc="551A24B8">
      <w:start w:val="1"/>
      <w:numFmt w:val="lowerLetter"/>
      <w:lvlText w:val="%8."/>
      <w:lvlJc w:val="left"/>
      <w:pPr>
        <w:ind w:left="5967" w:hanging="360"/>
      </w:pPr>
    </w:lvl>
    <w:lvl w:ilvl="8" w:tplc="F6F2300C">
      <w:start w:val="1"/>
      <w:numFmt w:val="lowerRoman"/>
      <w:lvlText w:val="%9."/>
      <w:lvlJc w:val="right"/>
      <w:pPr>
        <w:ind w:left="6687" w:hanging="180"/>
      </w:pPr>
    </w:lvl>
  </w:abstractNum>
  <w:abstractNum w:abstractNumId="17">
    <w:nsid w:val="22A13FD2"/>
    <w:multiLevelType w:val="hybridMultilevel"/>
    <w:tmpl w:val="E73689A4"/>
    <w:lvl w:ilvl="0" w:tplc="A27E6B62">
      <w:start w:val="1"/>
      <w:numFmt w:val="decimal"/>
      <w:lvlText w:val="%1)"/>
      <w:lvlJc w:val="left"/>
      <w:pPr>
        <w:ind w:left="720" w:hanging="360"/>
      </w:pPr>
      <w:rPr>
        <w:rFonts w:ascii="Times New Roman" w:eastAsia="Times New Roman" w:hAnsi="Times New Roman" w:cs="Times New Roman"/>
      </w:rPr>
    </w:lvl>
    <w:lvl w:ilvl="1" w:tplc="FDD68132" w:tentative="1">
      <w:start w:val="1"/>
      <w:numFmt w:val="lowerLetter"/>
      <w:lvlText w:val="%2."/>
      <w:lvlJc w:val="left"/>
      <w:pPr>
        <w:ind w:left="1440" w:hanging="360"/>
      </w:pPr>
    </w:lvl>
    <w:lvl w:ilvl="2" w:tplc="D2965352" w:tentative="1">
      <w:start w:val="1"/>
      <w:numFmt w:val="lowerRoman"/>
      <w:lvlText w:val="%3."/>
      <w:lvlJc w:val="right"/>
      <w:pPr>
        <w:ind w:left="2160" w:hanging="180"/>
      </w:pPr>
    </w:lvl>
    <w:lvl w:ilvl="3" w:tplc="D29E83D4" w:tentative="1">
      <w:start w:val="1"/>
      <w:numFmt w:val="decimal"/>
      <w:lvlText w:val="%4."/>
      <w:lvlJc w:val="left"/>
      <w:pPr>
        <w:ind w:left="2880" w:hanging="360"/>
      </w:pPr>
    </w:lvl>
    <w:lvl w:ilvl="4" w:tplc="E0C0A650" w:tentative="1">
      <w:start w:val="1"/>
      <w:numFmt w:val="lowerLetter"/>
      <w:lvlText w:val="%5."/>
      <w:lvlJc w:val="left"/>
      <w:pPr>
        <w:ind w:left="3600" w:hanging="360"/>
      </w:pPr>
    </w:lvl>
    <w:lvl w:ilvl="5" w:tplc="E4808892" w:tentative="1">
      <w:start w:val="1"/>
      <w:numFmt w:val="lowerRoman"/>
      <w:lvlText w:val="%6."/>
      <w:lvlJc w:val="right"/>
      <w:pPr>
        <w:ind w:left="4320" w:hanging="180"/>
      </w:pPr>
    </w:lvl>
    <w:lvl w:ilvl="6" w:tplc="BB3C9D86" w:tentative="1">
      <w:start w:val="1"/>
      <w:numFmt w:val="decimal"/>
      <w:lvlText w:val="%7."/>
      <w:lvlJc w:val="left"/>
      <w:pPr>
        <w:ind w:left="5040" w:hanging="360"/>
      </w:pPr>
    </w:lvl>
    <w:lvl w:ilvl="7" w:tplc="A05EA90A" w:tentative="1">
      <w:start w:val="1"/>
      <w:numFmt w:val="lowerLetter"/>
      <w:lvlText w:val="%8."/>
      <w:lvlJc w:val="left"/>
      <w:pPr>
        <w:ind w:left="5760" w:hanging="360"/>
      </w:pPr>
    </w:lvl>
    <w:lvl w:ilvl="8" w:tplc="92A8AC14" w:tentative="1">
      <w:start w:val="1"/>
      <w:numFmt w:val="lowerRoman"/>
      <w:lvlText w:val="%9."/>
      <w:lvlJc w:val="right"/>
      <w:pPr>
        <w:ind w:left="6480" w:hanging="180"/>
      </w:pPr>
    </w:lvl>
  </w:abstractNum>
  <w:abstractNum w:abstractNumId="18">
    <w:nsid w:val="2EBA6278"/>
    <w:multiLevelType w:val="hybridMultilevel"/>
    <w:tmpl w:val="BD82DCE0"/>
    <w:lvl w:ilvl="0" w:tplc="235E1C78">
      <w:start w:val="1"/>
      <w:numFmt w:val="decimal"/>
      <w:lvlText w:val="%1)"/>
      <w:lvlJc w:val="left"/>
      <w:pPr>
        <w:ind w:left="720" w:hanging="360"/>
      </w:pPr>
      <w:rPr>
        <w:rFonts w:hint="default"/>
      </w:rPr>
    </w:lvl>
    <w:lvl w:ilvl="1" w:tplc="ABD48AAE" w:tentative="1">
      <w:start w:val="1"/>
      <w:numFmt w:val="lowerLetter"/>
      <w:lvlText w:val="%2."/>
      <w:lvlJc w:val="left"/>
      <w:pPr>
        <w:ind w:left="1440" w:hanging="360"/>
      </w:pPr>
    </w:lvl>
    <w:lvl w:ilvl="2" w:tplc="9D4AB3CE" w:tentative="1">
      <w:start w:val="1"/>
      <w:numFmt w:val="lowerRoman"/>
      <w:lvlText w:val="%3."/>
      <w:lvlJc w:val="right"/>
      <w:pPr>
        <w:ind w:left="2160" w:hanging="180"/>
      </w:pPr>
    </w:lvl>
    <w:lvl w:ilvl="3" w:tplc="80723E84" w:tentative="1">
      <w:start w:val="1"/>
      <w:numFmt w:val="decimal"/>
      <w:lvlText w:val="%4."/>
      <w:lvlJc w:val="left"/>
      <w:pPr>
        <w:ind w:left="2880" w:hanging="360"/>
      </w:pPr>
    </w:lvl>
    <w:lvl w:ilvl="4" w:tplc="C4F68AB8" w:tentative="1">
      <w:start w:val="1"/>
      <w:numFmt w:val="lowerLetter"/>
      <w:lvlText w:val="%5."/>
      <w:lvlJc w:val="left"/>
      <w:pPr>
        <w:ind w:left="3600" w:hanging="360"/>
      </w:pPr>
    </w:lvl>
    <w:lvl w:ilvl="5" w:tplc="3A08A858" w:tentative="1">
      <w:start w:val="1"/>
      <w:numFmt w:val="lowerRoman"/>
      <w:lvlText w:val="%6."/>
      <w:lvlJc w:val="right"/>
      <w:pPr>
        <w:ind w:left="4320" w:hanging="180"/>
      </w:pPr>
    </w:lvl>
    <w:lvl w:ilvl="6" w:tplc="E8386BB4" w:tentative="1">
      <w:start w:val="1"/>
      <w:numFmt w:val="decimal"/>
      <w:lvlText w:val="%7."/>
      <w:lvlJc w:val="left"/>
      <w:pPr>
        <w:ind w:left="5040" w:hanging="360"/>
      </w:pPr>
    </w:lvl>
    <w:lvl w:ilvl="7" w:tplc="3BA0FC26" w:tentative="1">
      <w:start w:val="1"/>
      <w:numFmt w:val="lowerLetter"/>
      <w:lvlText w:val="%8."/>
      <w:lvlJc w:val="left"/>
      <w:pPr>
        <w:ind w:left="5760" w:hanging="360"/>
      </w:pPr>
    </w:lvl>
    <w:lvl w:ilvl="8" w:tplc="095095F8" w:tentative="1">
      <w:start w:val="1"/>
      <w:numFmt w:val="lowerRoman"/>
      <w:lvlText w:val="%9."/>
      <w:lvlJc w:val="right"/>
      <w:pPr>
        <w:ind w:left="6480" w:hanging="180"/>
      </w:pPr>
    </w:lvl>
  </w:abstractNum>
  <w:abstractNum w:abstractNumId="19">
    <w:nsid w:val="3607747F"/>
    <w:multiLevelType w:val="hybridMultilevel"/>
    <w:tmpl w:val="752A30F6"/>
    <w:lvl w:ilvl="0" w:tplc="74A8C584">
      <w:start w:val="1"/>
      <w:numFmt w:val="decimal"/>
      <w:lvlText w:val="%1."/>
      <w:lvlJc w:val="left"/>
      <w:pPr>
        <w:ind w:left="928" w:hanging="360"/>
      </w:pPr>
      <w:rPr>
        <w:b w:val="0"/>
      </w:rPr>
    </w:lvl>
    <w:lvl w:ilvl="1" w:tplc="06CACDAC">
      <w:start w:val="1"/>
      <w:numFmt w:val="lowerLetter"/>
      <w:lvlText w:val="%2."/>
      <w:lvlJc w:val="left"/>
      <w:pPr>
        <w:ind w:left="1440" w:hanging="360"/>
      </w:pPr>
    </w:lvl>
    <w:lvl w:ilvl="2" w:tplc="BE0A3276" w:tentative="1">
      <w:start w:val="1"/>
      <w:numFmt w:val="lowerRoman"/>
      <w:lvlText w:val="%3."/>
      <w:lvlJc w:val="right"/>
      <w:pPr>
        <w:ind w:left="2160" w:hanging="180"/>
      </w:pPr>
    </w:lvl>
    <w:lvl w:ilvl="3" w:tplc="3A0A0680" w:tentative="1">
      <w:start w:val="1"/>
      <w:numFmt w:val="decimal"/>
      <w:lvlText w:val="%4."/>
      <w:lvlJc w:val="left"/>
      <w:pPr>
        <w:ind w:left="2880" w:hanging="360"/>
      </w:pPr>
    </w:lvl>
    <w:lvl w:ilvl="4" w:tplc="95927390" w:tentative="1">
      <w:start w:val="1"/>
      <w:numFmt w:val="lowerLetter"/>
      <w:lvlText w:val="%5."/>
      <w:lvlJc w:val="left"/>
      <w:pPr>
        <w:ind w:left="3600" w:hanging="360"/>
      </w:pPr>
    </w:lvl>
    <w:lvl w:ilvl="5" w:tplc="FCA6EEBC" w:tentative="1">
      <w:start w:val="1"/>
      <w:numFmt w:val="lowerRoman"/>
      <w:lvlText w:val="%6."/>
      <w:lvlJc w:val="right"/>
      <w:pPr>
        <w:ind w:left="4320" w:hanging="180"/>
      </w:pPr>
    </w:lvl>
    <w:lvl w:ilvl="6" w:tplc="38FC9BC2" w:tentative="1">
      <w:start w:val="1"/>
      <w:numFmt w:val="decimal"/>
      <w:lvlText w:val="%7."/>
      <w:lvlJc w:val="left"/>
      <w:pPr>
        <w:ind w:left="5040" w:hanging="360"/>
      </w:pPr>
    </w:lvl>
    <w:lvl w:ilvl="7" w:tplc="08088DBA" w:tentative="1">
      <w:start w:val="1"/>
      <w:numFmt w:val="lowerLetter"/>
      <w:lvlText w:val="%8."/>
      <w:lvlJc w:val="left"/>
      <w:pPr>
        <w:ind w:left="5760" w:hanging="360"/>
      </w:pPr>
    </w:lvl>
    <w:lvl w:ilvl="8" w:tplc="B9B6FF68" w:tentative="1">
      <w:start w:val="1"/>
      <w:numFmt w:val="lowerRoman"/>
      <w:lvlText w:val="%9."/>
      <w:lvlJc w:val="right"/>
      <w:pPr>
        <w:ind w:left="6480" w:hanging="180"/>
      </w:pPr>
    </w:lvl>
  </w:abstractNum>
  <w:abstractNum w:abstractNumId="20">
    <w:nsid w:val="3C1A6925"/>
    <w:multiLevelType w:val="hybridMultilevel"/>
    <w:tmpl w:val="BB7AF18A"/>
    <w:lvl w:ilvl="0" w:tplc="728A84A4">
      <w:start w:val="1"/>
      <w:numFmt w:val="lowerLetter"/>
      <w:lvlText w:val="%1)"/>
      <w:lvlJc w:val="left"/>
      <w:pPr>
        <w:ind w:left="660" w:hanging="360"/>
      </w:pPr>
      <w:rPr>
        <w:rFonts w:hint="default"/>
      </w:rPr>
    </w:lvl>
    <w:lvl w:ilvl="1" w:tplc="E9865CBA" w:tentative="1">
      <w:start w:val="1"/>
      <w:numFmt w:val="lowerLetter"/>
      <w:lvlText w:val="%2."/>
      <w:lvlJc w:val="left"/>
      <w:pPr>
        <w:ind w:left="1380" w:hanging="360"/>
      </w:pPr>
    </w:lvl>
    <w:lvl w:ilvl="2" w:tplc="B1B85B2A" w:tentative="1">
      <w:start w:val="1"/>
      <w:numFmt w:val="lowerRoman"/>
      <w:lvlText w:val="%3."/>
      <w:lvlJc w:val="right"/>
      <w:pPr>
        <w:ind w:left="2100" w:hanging="180"/>
      </w:pPr>
    </w:lvl>
    <w:lvl w:ilvl="3" w:tplc="C4DE0DBC" w:tentative="1">
      <w:start w:val="1"/>
      <w:numFmt w:val="decimal"/>
      <w:lvlText w:val="%4."/>
      <w:lvlJc w:val="left"/>
      <w:pPr>
        <w:ind w:left="2820" w:hanging="360"/>
      </w:pPr>
    </w:lvl>
    <w:lvl w:ilvl="4" w:tplc="334E8460" w:tentative="1">
      <w:start w:val="1"/>
      <w:numFmt w:val="lowerLetter"/>
      <w:lvlText w:val="%5."/>
      <w:lvlJc w:val="left"/>
      <w:pPr>
        <w:ind w:left="3540" w:hanging="360"/>
      </w:pPr>
    </w:lvl>
    <w:lvl w:ilvl="5" w:tplc="B742CFB8" w:tentative="1">
      <w:start w:val="1"/>
      <w:numFmt w:val="lowerRoman"/>
      <w:lvlText w:val="%6."/>
      <w:lvlJc w:val="right"/>
      <w:pPr>
        <w:ind w:left="4260" w:hanging="180"/>
      </w:pPr>
    </w:lvl>
    <w:lvl w:ilvl="6" w:tplc="455C5E6C" w:tentative="1">
      <w:start w:val="1"/>
      <w:numFmt w:val="decimal"/>
      <w:lvlText w:val="%7."/>
      <w:lvlJc w:val="left"/>
      <w:pPr>
        <w:ind w:left="4980" w:hanging="360"/>
      </w:pPr>
    </w:lvl>
    <w:lvl w:ilvl="7" w:tplc="E60ACDAC" w:tentative="1">
      <w:start w:val="1"/>
      <w:numFmt w:val="lowerLetter"/>
      <w:lvlText w:val="%8."/>
      <w:lvlJc w:val="left"/>
      <w:pPr>
        <w:ind w:left="5700" w:hanging="360"/>
      </w:pPr>
    </w:lvl>
    <w:lvl w:ilvl="8" w:tplc="BEC8B4B6" w:tentative="1">
      <w:start w:val="1"/>
      <w:numFmt w:val="lowerRoman"/>
      <w:lvlText w:val="%9."/>
      <w:lvlJc w:val="right"/>
      <w:pPr>
        <w:ind w:left="6420" w:hanging="180"/>
      </w:pPr>
    </w:lvl>
  </w:abstractNum>
  <w:abstractNum w:abstractNumId="21">
    <w:nsid w:val="64002712"/>
    <w:multiLevelType w:val="hybridMultilevel"/>
    <w:tmpl w:val="54C0B950"/>
    <w:lvl w:ilvl="0" w:tplc="989069F2">
      <w:start w:val="1"/>
      <w:numFmt w:val="decimal"/>
      <w:lvlText w:val="%1."/>
      <w:lvlJc w:val="left"/>
      <w:pPr>
        <w:ind w:left="1021" w:hanging="360"/>
      </w:pPr>
    </w:lvl>
    <w:lvl w:ilvl="1" w:tplc="F1C80766" w:tentative="1">
      <w:start w:val="1"/>
      <w:numFmt w:val="lowerLetter"/>
      <w:lvlText w:val="%2."/>
      <w:lvlJc w:val="left"/>
      <w:pPr>
        <w:ind w:left="1741" w:hanging="360"/>
      </w:pPr>
    </w:lvl>
    <w:lvl w:ilvl="2" w:tplc="545488D2" w:tentative="1">
      <w:start w:val="1"/>
      <w:numFmt w:val="lowerRoman"/>
      <w:lvlText w:val="%3."/>
      <w:lvlJc w:val="right"/>
      <w:pPr>
        <w:ind w:left="2461" w:hanging="180"/>
      </w:pPr>
    </w:lvl>
    <w:lvl w:ilvl="3" w:tplc="4FD89EA4" w:tentative="1">
      <w:start w:val="1"/>
      <w:numFmt w:val="decimal"/>
      <w:lvlText w:val="%4."/>
      <w:lvlJc w:val="left"/>
      <w:pPr>
        <w:ind w:left="3181" w:hanging="360"/>
      </w:pPr>
    </w:lvl>
    <w:lvl w:ilvl="4" w:tplc="9DBA81FA" w:tentative="1">
      <w:start w:val="1"/>
      <w:numFmt w:val="lowerLetter"/>
      <w:lvlText w:val="%5."/>
      <w:lvlJc w:val="left"/>
      <w:pPr>
        <w:ind w:left="3901" w:hanging="360"/>
      </w:pPr>
    </w:lvl>
    <w:lvl w:ilvl="5" w:tplc="B0F63BB6" w:tentative="1">
      <w:start w:val="1"/>
      <w:numFmt w:val="lowerRoman"/>
      <w:lvlText w:val="%6."/>
      <w:lvlJc w:val="right"/>
      <w:pPr>
        <w:ind w:left="4621" w:hanging="180"/>
      </w:pPr>
    </w:lvl>
    <w:lvl w:ilvl="6" w:tplc="2884B958" w:tentative="1">
      <w:start w:val="1"/>
      <w:numFmt w:val="decimal"/>
      <w:lvlText w:val="%7."/>
      <w:lvlJc w:val="left"/>
      <w:pPr>
        <w:ind w:left="5341" w:hanging="360"/>
      </w:pPr>
    </w:lvl>
    <w:lvl w:ilvl="7" w:tplc="FEC6B4DA" w:tentative="1">
      <w:start w:val="1"/>
      <w:numFmt w:val="lowerLetter"/>
      <w:lvlText w:val="%8."/>
      <w:lvlJc w:val="left"/>
      <w:pPr>
        <w:ind w:left="6061" w:hanging="360"/>
      </w:pPr>
    </w:lvl>
    <w:lvl w:ilvl="8" w:tplc="954AC41C" w:tentative="1">
      <w:start w:val="1"/>
      <w:numFmt w:val="lowerRoman"/>
      <w:lvlText w:val="%9."/>
      <w:lvlJc w:val="right"/>
      <w:pPr>
        <w:ind w:left="6781" w:hanging="180"/>
      </w:pPr>
    </w:lvl>
  </w:abstractNum>
  <w:abstractNum w:abstractNumId="22">
    <w:nsid w:val="6A0A3C81"/>
    <w:multiLevelType w:val="hybridMultilevel"/>
    <w:tmpl w:val="D054D1C4"/>
    <w:lvl w:ilvl="0" w:tplc="63681BC6">
      <w:start w:val="15"/>
      <w:numFmt w:val="bullet"/>
      <w:lvlText w:val="-"/>
      <w:lvlJc w:val="left"/>
      <w:pPr>
        <w:tabs>
          <w:tab w:val="num" w:pos="1665"/>
        </w:tabs>
        <w:ind w:left="1665" w:hanging="945"/>
      </w:pPr>
      <w:rPr>
        <w:rFonts w:ascii="Times New Roman" w:eastAsia="Times New Roman" w:hAnsi="Times New Roman" w:hint="default"/>
      </w:rPr>
    </w:lvl>
    <w:lvl w:ilvl="1" w:tplc="F76C8280" w:tentative="1">
      <w:start w:val="1"/>
      <w:numFmt w:val="bullet"/>
      <w:lvlText w:val="o"/>
      <w:lvlJc w:val="left"/>
      <w:pPr>
        <w:tabs>
          <w:tab w:val="num" w:pos="1800"/>
        </w:tabs>
        <w:ind w:left="1800" w:hanging="360"/>
      </w:pPr>
      <w:rPr>
        <w:rFonts w:ascii="Courier New" w:hAnsi="Courier New" w:hint="default"/>
      </w:rPr>
    </w:lvl>
    <w:lvl w:ilvl="2" w:tplc="E676D21A" w:tentative="1">
      <w:start w:val="1"/>
      <w:numFmt w:val="bullet"/>
      <w:lvlText w:val=""/>
      <w:lvlJc w:val="left"/>
      <w:pPr>
        <w:tabs>
          <w:tab w:val="num" w:pos="2520"/>
        </w:tabs>
        <w:ind w:left="2520" w:hanging="360"/>
      </w:pPr>
      <w:rPr>
        <w:rFonts w:ascii="Wingdings" w:hAnsi="Wingdings" w:hint="default"/>
      </w:rPr>
    </w:lvl>
    <w:lvl w:ilvl="3" w:tplc="C6CE57C0" w:tentative="1">
      <w:start w:val="1"/>
      <w:numFmt w:val="bullet"/>
      <w:lvlText w:val=""/>
      <w:lvlJc w:val="left"/>
      <w:pPr>
        <w:tabs>
          <w:tab w:val="num" w:pos="3240"/>
        </w:tabs>
        <w:ind w:left="3240" w:hanging="360"/>
      </w:pPr>
      <w:rPr>
        <w:rFonts w:ascii="Symbol" w:hAnsi="Symbol" w:hint="default"/>
      </w:rPr>
    </w:lvl>
    <w:lvl w:ilvl="4" w:tplc="D3644A42" w:tentative="1">
      <w:start w:val="1"/>
      <w:numFmt w:val="bullet"/>
      <w:lvlText w:val="o"/>
      <w:lvlJc w:val="left"/>
      <w:pPr>
        <w:tabs>
          <w:tab w:val="num" w:pos="3960"/>
        </w:tabs>
        <w:ind w:left="3960" w:hanging="360"/>
      </w:pPr>
      <w:rPr>
        <w:rFonts w:ascii="Courier New" w:hAnsi="Courier New" w:hint="default"/>
      </w:rPr>
    </w:lvl>
    <w:lvl w:ilvl="5" w:tplc="4F76FAC0" w:tentative="1">
      <w:start w:val="1"/>
      <w:numFmt w:val="bullet"/>
      <w:lvlText w:val=""/>
      <w:lvlJc w:val="left"/>
      <w:pPr>
        <w:tabs>
          <w:tab w:val="num" w:pos="4680"/>
        </w:tabs>
        <w:ind w:left="4680" w:hanging="360"/>
      </w:pPr>
      <w:rPr>
        <w:rFonts w:ascii="Wingdings" w:hAnsi="Wingdings" w:hint="default"/>
      </w:rPr>
    </w:lvl>
    <w:lvl w:ilvl="6" w:tplc="34DA0D1A" w:tentative="1">
      <w:start w:val="1"/>
      <w:numFmt w:val="bullet"/>
      <w:lvlText w:val=""/>
      <w:lvlJc w:val="left"/>
      <w:pPr>
        <w:tabs>
          <w:tab w:val="num" w:pos="5400"/>
        </w:tabs>
        <w:ind w:left="5400" w:hanging="360"/>
      </w:pPr>
      <w:rPr>
        <w:rFonts w:ascii="Symbol" w:hAnsi="Symbol" w:hint="default"/>
      </w:rPr>
    </w:lvl>
    <w:lvl w:ilvl="7" w:tplc="0C36CF20" w:tentative="1">
      <w:start w:val="1"/>
      <w:numFmt w:val="bullet"/>
      <w:lvlText w:val="o"/>
      <w:lvlJc w:val="left"/>
      <w:pPr>
        <w:tabs>
          <w:tab w:val="num" w:pos="6120"/>
        </w:tabs>
        <w:ind w:left="6120" w:hanging="360"/>
      </w:pPr>
      <w:rPr>
        <w:rFonts w:ascii="Courier New" w:hAnsi="Courier New" w:hint="default"/>
      </w:rPr>
    </w:lvl>
    <w:lvl w:ilvl="8" w:tplc="A266D25E" w:tentative="1">
      <w:start w:val="1"/>
      <w:numFmt w:val="bullet"/>
      <w:lvlText w:val=""/>
      <w:lvlJc w:val="left"/>
      <w:pPr>
        <w:tabs>
          <w:tab w:val="num" w:pos="6840"/>
        </w:tabs>
        <w:ind w:left="6840" w:hanging="360"/>
      </w:pPr>
      <w:rPr>
        <w:rFonts w:ascii="Wingdings" w:hAnsi="Wingdings" w:hint="default"/>
      </w:rPr>
    </w:lvl>
  </w:abstractNum>
  <w:abstractNum w:abstractNumId="23">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E83079"/>
    <w:multiLevelType w:val="hybridMultilevel"/>
    <w:tmpl w:val="7B48D472"/>
    <w:lvl w:ilvl="0" w:tplc="4F9A253E">
      <w:start w:val="1"/>
      <w:numFmt w:val="decimal"/>
      <w:lvlText w:val="%1."/>
      <w:lvlJc w:val="left"/>
      <w:pPr>
        <w:ind w:left="720" w:hanging="360"/>
      </w:pPr>
    </w:lvl>
    <w:lvl w:ilvl="1" w:tplc="02F4B884" w:tentative="1">
      <w:start w:val="1"/>
      <w:numFmt w:val="lowerLetter"/>
      <w:lvlText w:val="%2."/>
      <w:lvlJc w:val="left"/>
      <w:pPr>
        <w:ind w:left="1440" w:hanging="360"/>
      </w:pPr>
    </w:lvl>
    <w:lvl w:ilvl="2" w:tplc="4740CCF6" w:tentative="1">
      <w:start w:val="1"/>
      <w:numFmt w:val="lowerRoman"/>
      <w:lvlText w:val="%3."/>
      <w:lvlJc w:val="right"/>
      <w:pPr>
        <w:ind w:left="2160" w:hanging="180"/>
      </w:pPr>
    </w:lvl>
    <w:lvl w:ilvl="3" w:tplc="AE4638C4" w:tentative="1">
      <w:start w:val="1"/>
      <w:numFmt w:val="decimal"/>
      <w:lvlText w:val="%4."/>
      <w:lvlJc w:val="left"/>
      <w:pPr>
        <w:ind w:left="2880" w:hanging="360"/>
      </w:pPr>
    </w:lvl>
    <w:lvl w:ilvl="4" w:tplc="0FDCD41C" w:tentative="1">
      <w:start w:val="1"/>
      <w:numFmt w:val="lowerLetter"/>
      <w:lvlText w:val="%5."/>
      <w:lvlJc w:val="left"/>
      <w:pPr>
        <w:ind w:left="3600" w:hanging="360"/>
      </w:pPr>
    </w:lvl>
    <w:lvl w:ilvl="5" w:tplc="D69E1958" w:tentative="1">
      <w:start w:val="1"/>
      <w:numFmt w:val="lowerRoman"/>
      <w:lvlText w:val="%6."/>
      <w:lvlJc w:val="right"/>
      <w:pPr>
        <w:ind w:left="4320" w:hanging="180"/>
      </w:pPr>
    </w:lvl>
    <w:lvl w:ilvl="6" w:tplc="9B2EDCAC" w:tentative="1">
      <w:start w:val="1"/>
      <w:numFmt w:val="decimal"/>
      <w:lvlText w:val="%7."/>
      <w:lvlJc w:val="left"/>
      <w:pPr>
        <w:ind w:left="5040" w:hanging="360"/>
      </w:pPr>
    </w:lvl>
    <w:lvl w:ilvl="7" w:tplc="6A18B00C" w:tentative="1">
      <w:start w:val="1"/>
      <w:numFmt w:val="lowerLetter"/>
      <w:lvlText w:val="%8."/>
      <w:lvlJc w:val="left"/>
      <w:pPr>
        <w:ind w:left="5760" w:hanging="360"/>
      </w:pPr>
    </w:lvl>
    <w:lvl w:ilvl="8" w:tplc="373EAE26" w:tentative="1">
      <w:start w:val="1"/>
      <w:numFmt w:val="lowerRoman"/>
      <w:lvlText w:val="%9."/>
      <w:lvlJc w:val="right"/>
      <w:pPr>
        <w:ind w:left="6480" w:hanging="180"/>
      </w:pPr>
    </w:lvl>
  </w:abstractNum>
  <w:abstractNum w:abstractNumId="25">
    <w:nsid w:val="6EA90C7D"/>
    <w:multiLevelType w:val="hybridMultilevel"/>
    <w:tmpl w:val="752A30F6"/>
    <w:lvl w:ilvl="0" w:tplc="5D8ACE66">
      <w:start w:val="1"/>
      <w:numFmt w:val="decimal"/>
      <w:lvlText w:val="%1."/>
      <w:lvlJc w:val="left"/>
      <w:pPr>
        <w:ind w:left="1070" w:hanging="360"/>
      </w:pPr>
      <w:rPr>
        <w:b w:val="0"/>
      </w:rPr>
    </w:lvl>
    <w:lvl w:ilvl="1" w:tplc="A50E8A3E">
      <w:start w:val="1"/>
      <w:numFmt w:val="lowerLetter"/>
      <w:lvlText w:val="%2."/>
      <w:lvlJc w:val="left"/>
      <w:pPr>
        <w:ind w:left="1440" w:hanging="360"/>
      </w:pPr>
    </w:lvl>
    <w:lvl w:ilvl="2" w:tplc="E15C1BCC" w:tentative="1">
      <w:start w:val="1"/>
      <w:numFmt w:val="lowerRoman"/>
      <w:lvlText w:val="%3."/>
      <w:lvlJc w:val="right"/>
      <w:pPr>
        <w:ind w:left="2160" w:hanging="180"/>
      </w:pPr>
    </w:lvl>
    <w:lvl w:ilvl="3" w:tplc="EBC229DC" w:tentative="1">
      <w:start w:val="1"/>
      <w:numFmt w:val="decimal"/>
      <w:lvlText w:val="%4."/>
      <w:lvlJc w:val="left"/>
      <w:pPr>
        <w:ind w:left="2880" w:hanging="360"/>
      </w:pPr>
    </w:lvl>
    <w:lvl w:ilvl="4" w:tplc="5CBAC55E" w:tentative="1">
      <w:start w:val="1"/>
      <w:numFmt w:val="lowerLetter"/>
      <w:lvlText w:val="%5."/>
      <w:lvlJc w:val="left"/>
      <w:pPr>
        <w:ind w:left="3600" w:hanging="360"/>
      </w:pPr>
    </w:lvl>
    <w:lvl w:ilvl="5" w:tplc="542A6A1C" w:tentative="1">
      <w:start w:val="1"/>
      <w:numFmt w:val="lowerRoman"/>
      <w:lvlText w:val="%6."/>
      <w:lvlJc w:val="right"/>
      <w:pPr>
        <w:ind w:left="4320" w:hanging="180"/>
      </w:pPr>
    </w:lvl>
    <w:lvl w:ilvl="6" w:tplc="47FE59CA" w:tentative="1">
      <w:start w:val="1"/>
      <w:numFmt w:val="decimal"/>
      <w:lvlText w:val="%7."/>
      <w:lvlJc w:val="left"/>
      <w:pPr>
        <w:ind w:left="5040" w:hanging="360"/>
      </w:pPr>
    </w:lvl>
    <w:lvl w:ilvl="7" w:tplc="18E8CDD8" w:tentative="1">
      <w:start w:val="1"/>
      <w:numFmt w:val="lowerLetter"/>
      <w:lvlText w:val="%8."/>
      <w:lvlJc w:val="left"/>
      <w:pPr>
        <w:ind w:left="5760" w:hanging="360"/>
      </w:pPr>
    </w:lvl>
    <w:lvl w:ilvl="8" w:tplc="953CA666"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8"/>
  </w:num>
  <w:num w:numId="18">
    <w:abstractNumId w:val="16"/>
  </w:num>
  <w:num w:numId="19">
    <w:abstractNumId w:val="14"/>
  </w:num>
  <w:num w:numId="20">
    <w:abstractNumId w:val="12"/>
  </w:num>
  <w:num w:numId="21">
    <w:abstractNumId w:val="19"/>
  </w:num>
  <w:num w:numId="22">
    <w:abstractNumId w:val="21"/>
  </w:num>
  <w:num w:numId="23">
    <w:abstractNumId w:val="25"/>
  </w:num>
  <w:num w:numId="24">
    <w:abstractNumId w:val="13"/>
  </w:num>
  <w:num w:numId="25">
    <w:abstractNumId w:val="24"/>
  </w:num>
  <w:num w:numId="26">
    <w:abstractNumId w:val="17"/>
  </w:num>
  <w:num w:numId="27">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Valdis Kalns">
    <w15:presenceInfo w15:providerId="AD" w15:userId="S-1-5-21-1217560398-1660692670-1538882281-27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A"/>
    <w:rsid w:val="0000767B"/>
    <w:rsid w:val="00123043"/>
    <w:rsid w:val="00145E87"/>
    <w:rsid w:val="0018497B"/>
    <w:rsid w:val="001E4566"/>
    <w:rsid w:val="0027669B"/>
    <w:rsid w:val="002806DA"/>
    <w:rsid w:val="002F07D5"/>
    <w:rsid w:val="00366604"/>
    <w:rsid w:val="004346ED"/>
    <w:rsid w:val="005170BB"/>
    <w:rsid w:val="006B44B6"/>
    <w:rsid w:val="009174F5"/>
    <w:rsid w:val="00AC77FA"/>
    <w:rsid w:val="00B01A1D"/>
    <w:rsid w:val="00B04742"/>
    <w:rsid w:val="00C361E9"/>
    <w:rsid w:val="00C843FD"/>
    <w:rsid w:val="00D13ED7"/>
    <w:rsid w:val="00D75105"/>
    <w:rsid w:val="00F266BF"/>
    <w:rsid w:val="00FF5F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3">
    <w:name w:val="heading 3"/>
    <w:basedOn w:val="Normal"/>
    <w:link w:val="Heading3Char"/>
    <w:uiPriority w:val="9"/>
    <w:qFormat/>
    <w:rsid w:val="000B152A"/>
    <w:pPr>
      <w:widowControl/>
      <w:spacing w:before="100" w:beforeAutospacing="1" w:after="100" w:afterAutospacing="1" w:line="240" w:lineRule="auto"/>
      <w:jc w:val="center"/>
      <w:outlineLvl w:val="2"/>
    </w:pPr>
    <w:rPr>
      <w:rFonts w:ascii="Times New Roman" w:eastAsia="Times New Roman" w:hAnsi="Times New Roman"/>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rsid w:val="006B7866"/>
    <w:pPr>
      <w:widowControl/>
      <w:spacing w:after="0" w:line="240" w:lineRule="auto"/>
      <w:jc w:val="center"/>
    </w:pPr>
    <w:rPr>
      <w:rFonts w:ascii="Times New Roman" w:eastAsia="Times New Roman" w:hAnsi="Times New Roman"/>
      <w:b/>
      <w:sz w:val="24"/>
      <w:szCs w:val="20"/>
    </w:rPr>
  </w:style>
  <w:style w:type="character" w:customStyle="1" w:styleId="BodyTextChar">
    <w:name w:val="Body Text Char"/>
    <w:link w:val="BodyText"/>
    <w:rsid w:val="006B7866"/>
    <w:rPr>
      <w:rFonts w:ascii="Times New Roman" w:eastAsia="Times New Roman" w:hAnsi="Times New Roman"/>
      <w:b/>
      <w:sz w:val="24"/>
    </w:rPr>
  </w:style>
  <w:style w:type="paragraph" w:styleId="BodyTextIndent2">
    <w:name w:val="Body Text Indent 2"/>
    <w:basedOn w:val="Normal"/>
    <w:link w:val="BodyTextIndent2Char"/>
    <w:rsid w:val="006B7866"/>
    <w:pPr>
      <w:widowControl/>
      <w:spacing w:after="0" w:line="240" w:lineRule="auto"/>
      <w:ind w:firstLine="709"/>
      <w:jc w:val="both"/>
    </w:pPr>
    <w:rPr>
      <w:rFonts w:ascii="Times New Roman" w:eastAsia="Times New Roman" w:hAnsi="Times New Roman"/>
      <w:sz w:val="28"/>
      <w:szCs w:val="20"/>
    </w:rPr>
  </w:style>
  <w:style w:type="character" w:customStyle="1" w:styleId="BodyTextIndent2Char">
    <w:name w:val="Body Text Indent 2 Char"/>
    <w:link w:val="BodyTextIndent2"/>
    <w:rsid w:val="006B7866"/>
    <w:rPr>
      <w:rFonts w:ascii="Times New Roman" w:eastAsia="Times New Roman" w:hAnsi="Times New Roman"/>
      <w:sz w:val="28"/>
      <w:lang w:eastAsia="en-US"/>
    </w:rPr>
  </w:style>
  <w:style w:type="paragraph" w:customStyle="1" w:styleId="naisvisr">
    <w:name w:val="naisvisr"/>
    <w:basedOn w:val="Normal"/>
    <w:rsid w:val="006B786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1">
    <w:name w:val="tv2131"/>
    <w:basedOn w:val="Normal"/>
    <w:rsid w:val="00917F58"/>
    <w:pPr>
      <w:widowControl/>
      <w:spacing w:after="0" w:line="360" w:lineRule="auto"/>
      <w:ind w:firstLine="300"/>
    </w:pPr>
    <w:rPr>
      <w:rFonts w:ascii="Times New Roman" w:eastAsia="Times New Roman" w:hAnsi="Times New Roman"/>
      <w:color w:val="414142"/>
      <w:sz w:val="20"/>
      <w:szCs w:val="20"/>
      <w:lang w:val="lv-LV" w:eastAsia="lv-LV"/>
    </w:rPr>
  </w:style>
  <w:style w:type="paragraph" w:styleId="NormalWeb">
    <w:name w:val="Normal (Web)"/>
    <w:basedOn w:val="Normal"/>
    <w:uiPriority w:val="99"/>
    <w:unhideWhenUsed/>
    <w:rsid w:val="003771D0"/>
    <w:pPr>
      <w:widowControl/>
      <w:spacing w:before="100" w:after="100" w:line="240" w:lineRule="auto"/>
    </w:pPr>
    <w:rPr>
      <w:rFonts w:ascii="Verdana" w:eastAsia="Times New Roman" w:hAnsi="Verdana"/>
      <w:sz w:val="18"/>
      <w:szCs w:val="20"/>
      <w:lang w:eastAsia="lv-LV"/>
    </w:rPr>
  </w:style>
  <w:style w:type="paragraph" w:customStyle="1" w:styleId="Default">
    <w:name w:val="Default"/>
    <w:rsid w:val="00AE7C85"/>
    <w:pPr>
      <w:autoSpaceDE w:val="0"/>
      <w:autoSpaceDN w:val="0"/>
      <w:adjustRightInd w:val="0"/>
    </w:pPr>
    <w:rPr>
      <w:rFonts w:ascii="Times New Roman" w:hAnsi="Times New Roman"/>
      <w:color w:val="000000"/>
      <w:sz w:val="24"/>
      <w:szCs w:val="24"/>
    </w:rPr>
  </w:style>
  <w:style w:type="character" w:styleId="Strong">
    <w:name w:val="Strong"/>
    <w:qFormat/>
    <w:rsid w:val="000B152A"/>
    <w:rPr>
      <w:b/>
      <w:bCs/>
    </w:rPr>
  </w:style>
  <w:style w:type="character" w:customStyle="1" w:styleId="Heading3Char">
    <w:name w:val="Heading 3 Char"/>
    <w:link w:val="Heading3"/>
    <w:uiPriority w:val="9"/>
    <w:rsid w:val="000B152A"/>
    <w:rPr>
      <w:rFonts w:ascii="Times New Roman" w:eastAsia="Times New Roman" w:hAnsi="Times New Roman"/>
      <w:b/>
      <w:bCs/>
      <w:color w:val="414142"/>
      <w:sz w:val="35"/>
      <w:szCs w:val="35"/>
    </w:rPr>
  </w:style>
  <w:style w:type="character" w:customStyle="1" w:styleId="fontsize21">
    <w:name w:val="fontsize21"/>
    <w:rsid w:val="0055413B"/>
    <w:rPr>
      <w:b w:val="0"/>
      <w:bCs w:val="0"/>
      <w:i/>
      <w:iCs/>
    </w:rPr>
  </w:style>
  <w:style w:type="paragraph" w:styleId="BodyTextIndent3">
    <w:name w:val="Body Text Indent 3"/>
    <w:basedOn w:val="Normal"/>
    <w:link w:val="BodyTextIndent3Char"/>
    <w:semiHidden/>
    <w:unhideWhenUsed/>
    <w:rsid w:val="00E33B91"/>
    <w:pPr>
      <w:spacing w:after="120"/>
      <w:ind w:left="283"/>
    </w:pPr>
    <w:rPr>
      <w:sz w:val="16"/>
      <w:szCs w:val="16"/>
    </w:rPr>
  </w:style>
  <w:style w:type="character" w:customStyle="1" w:styleId="BodyTextIndent3Char">
    <w:name w:val="Body Text Indent 3 Char"/>
    <w:link w:val="BodyTextIndent3"/>
    <w:semiHidden/>
    <w:rsid w:val="00E33B91"/>
    <w:rPr>
      <w:sz w:val="16"/>
      <w:szCs w:val="16"/>
      <w:lang w:val="en-US" w:eastAsia="en-US"/>
    </w:rPr>
  </w:style>
  <w:style w:type="table" w:styleId="TableGrid">
    <w:name w:val="Table Grid"/>
    <w:basedOn w:val="TableNormal"/>
    <w:uiPriority w:val="59"/>
    <w:rsid w:val="00A33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AC"/>
    <w:pPr>
      <w:ind w:left="720"/>
    </w:pPr>
  </w:style>
  <w:style w:type="character" w:customStyle="1" w:styleId="spelle">
    <w:name w:val="spelle"/>
    <w:rsid w:val="00507D19"/>
  </w:style>
  <w:style w:type="character" w:styleId="Emphasis">
    <w:name w:val="Emphasis"/>
    <w:uiPriority w:val="20"/>
    <w:qFormat/>
    <w:rsid w:val="00B85AA6"/>
    <w:rPr>
      <w:b/>
      <w:bCs/>
      <w:i w:val="0"/>
      <w:iCs w:val="0"/>
    </w:rPr>
  </w:style>
  <w:style w:type="character" w:customStyle="1" w:styleId="st1">
    <w:name w:val="st1"/>
    <w:rsid w:val="00B85AA6"/>
  </w:style>
  <w:style w:type="character" w:styleId="CommentReference">
    <w:name w:val="annotation reference"/>
    <w:basedOn w:val="DefaultParagraphFont"/>
    <w:uiPriority w:val="99"/>
    <w:semiHidden/>
    <w:unhideWhenUsed/>
    <w:rsid w:val="00B549FC"/>
    <w:rPr>
      <w:sz w:val="16"/>
      <w:szCs w:val="16"/>
    </w:rPr>
  </w:style>
  <w:style w:type="paragraph" w:styleId="CommentText">
    <w:name w:val="annotation text"/>
    <w:basedOn w:val="Normal"/>
    <w:link w:val="CommentTextChar"/>
    <w:uiPriority w:val="99"/>
    <w:semiHidden/>
    <w:unhideWhenUsed/>
    <w:rsid w:val="00B549FC"/>
    <w:pPr>
      <w:spacing w:line="240" w:lineRule="auto"/>
    </w:pPr>
    <w:rPr>
      <w:sz w:val="20"/>
      <w:szCs w:val="20"/>
    </w:rPr>
  </w:style>
  <w:style w:type="character" w:customStyle="1" w:styleId="CommentTextChar">
    <w:name w:val="Comment Text Char"/>
    <w:basedOn w:val="DefaultParagraphFont"/>
    <w:link w:val="CommentText"/>
    <w:uiPriority w:val="99"/>
    <w:semiHidden/>
    <w:rsid w:val="00B549FC"/>
    <w:rPr>
      <w:lang w:val="en-US" w:eastAsia="en-US"/>
    </w:rPr>
  </w:style>
  <w:style w:type="paragraph" w:styleId="CommentSubject">
    <w:name w:val="annotation subject"/>
    <w:basedOn w:val="CommentText"/>
    <w:next w:val="CommentText"/>
    <w:link w:val="CommentSubjectChar"/>
    <w:uiPriority w:val="99"/>
    <w:semiHidden/>
    <w:unhideWhenUsed/>
    <w:rsid w:val="00B549FC"/>
    <w:rPr>
      <w:b/>
      <w:bCs/>
    </w:rPr>
  </w:style>
  <w:style w:type="character" w:customStyle="1" w:styleId="CommentSubjectChar">
    <w:name w:val="Comment Subject Char"/>
    <w:basedOn w:val="CommentTextChar"/>
    <w:link w:val="CommentSubject"/>
    <w:uiPriority w:val="99"/>
    <w:semiHidden/>
    <w:rsid w:val="00B549FC"/>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3">
    <w:name w:val="heading 3"/>
    <w:basedOn w:val="Normal"/>
    <w:link w:val="Heading3Char"/>
    <w:uiPriority w:val="9"/>
    <w:qFormat/>
    <w:rsid w:val="000B152A"/>
    <w:pPr>
      <w:widowControl/>
      <w:spacing w:before="100" w:beforeAutospacing="1" w:after="100" w:afterAutospacing="1" w:line="240" w:lineRule="auto"/>
      <w:jc w:val="center"/>
      <w:outlineLvl w:val="2"/>
    </w:pPr>
    <w:rPr>
      <w:rFonts w:ascii="Times New Roman" w:eastAsia="Times New Roman" w:hAnsi="Times New Roman"/>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
    <w:name w:val="Body Text"/>
    <w:basedOn w:val="Normal"/>
    <w:link w:val="BodyTextChar"/>
    <w:rsid w:val="006B7866"/>
    <w:pPr>
      <w:widowControl/>
      <w:spacing w:after="0" w:line="240" w:lineRule="auto"/>
      <w:jc w:val="center"/>
    </w:pPr>
    <w:rPr>
      <w:rFonts w:ascii="Times New Roman" w:eastAsia="Times New Roman" w:hAnsi="Times New Roman"/>
      <w:b/>
      <w:sz w:val="24"/>
      <w:szCs w:val="20"/>
    </w:rPr>
  </w:style>
  <w:style w:type="character" w:customStyle="1" w:styleId="BodyTextChar">
    <w:name w:val="Body Text Char"/>
    <w:link w:val="BodyText"/>
    <w:rsid w:val="006B7866"/>
    <w:rPr>
      <w:rFonts w:ascii="Times New Roman" w:eastAsia="Times New Roman" w:hAnsi="Times New Roman"/>
      <w:b/>
      <w:sz w:val="24"/>
    </w:rPr>
  </w:style>
  <w:style w:type="paragraph" w:styleId="BodyTextIndent2">
    <w:name w:val="Body Text Indent 2"/>
    <w:basedOn w:val="Normal"/>
    <w:link w:val="BodyTextIndent2Char"/>
    <w:rsid w:val="006B7866"/>
    <w:pPr>
      <w:widowControl/>
      <w:spacing w:after="0" w:line="240" w:lineRule="auto"/>
      <w:ind w:firstLine="709"/>
      <w:jc w:val="both"/>
    </w:pPr>
    <w:rPr>
      <w:rFonts w:ascii="Times New Roman" w:eastAsia="Times New Roman" w:hAnsi="Times New Roman"/>
      <w:sz w:val="28"/>
      <w:szCs w:val="20"/>
    </w:rPr>
  </w:style>
  <w:style w:type="character" w:customStyle="1" w:styleId="BodyTextIndent2Char">
    <w:name w:val="Body Text Indent 2 Char"/>
    <w:link w:val="BodyTextIndent2"/>
    <w:rsid w:val="006B7866"/>
    <w:rPr>
      <w:rFonts w:ascii="Times New Roman" w:eastAsia="Times New Roman" w:hAnsi="Times New Roman"/>
      <w:sz w:val="28"/>
      <w:lang w:eastAsia="en-US"/>
    </w:rPr>
  </w:style>
  <w:style w:type="paragraph" w:customStyle="1" w:styleId="naisvisr">
    <w:name w:val="naisvisr"/>
    <w:basedOn w:val="Normal"/>
    <w:rsid w:val="006B786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1">
    <w:name w:val="tv2131"/>
    <w:basedOn w:val="Normal"/>
    <w:rsid w:val="00917F58"/>
    <w:pPr>
      <w:widowControl/>
      <w:spacing w:after="0" w:line="360" w:lineRule="auto"/>
      <w:ind w:firstLine="300"/>
    </w:pPr>
    <w:rPr>
      <w:rFonts w:ascii="Times New Roman" w:eastAsia="Times New Roman" w:hAnsi="Times New Roman"/>
      <w:color w:val="414142"/>
      <w:sz w:val="20"/>
      <w:szCs w:val="20"/>
      <w:lang w:val="lv-LV" w:eastAsia="lv-LV"/>
    </w:rPr>
  </w:style>
  <w:style w:type="paragraph" w:styleId="NormalWeb">
    <w:name w:val="Normal (Web)"/>
    <w:basedOn w:val="Normal"/>
    <w:uiPriority w:val="99"/>
    <w:unhideWhenUsed/>
    <w:rsid w:val="003771D0"/>
    <w:pPr>
      <w:widowControl/>
      <w:spacing w:before="100" w:after="100" w:line="240" w:lineRule="auto"/>
    </w:pPr>
    <w:rPr>
      <w:rFonts w:ascii="Verdana" w:eastAsia="Times New Roman" w:hAnsi="Verdana"/>
      <w:sz w:val="18"/>
      <w:szCs w:val="20"/>
      <w:lang w:eastAsia="lv-LV"/>
    </w:rPr>
  </w:style>
  <w:style w:type="paragraph" w:customStyle="1" w:styleId="Default">
    <w:name w:val="Default"/>
    <w:rsid w:val="00AE7C85"/>
    <w:pPr>
      <w:autoSpaceDE w:val="0"/>
      <w:autoSpaceDN w:val="0"/>
      <w:adjustRightInd w:val="0"/>
    </w:pPr>
    <w:rPr>
      <w:rFonts w:ascii="Times New Roman" w:hAnsi="Times New Roman"/>
      <w:color w:val="000000"/>
      <w:sz w:val="24"/>
      <w:szCs w:val="24"/>
    </w:rPr>
  </w:style>
  <w:style w:type="character" w:styleId="Strong">
    <w:name w:val="Strong"/>
    <w:qFormat/>
    <w:rsid w:val="000B152A"/>
    <w:rPr>
      <w:b/>
      <w:bCs/>
    </w:rPr>
  </w:style>
  <w:style w:type="character" w:customStyle="1" w:styleId="Heading3Char">
    <w:name w:val="Heading 3 Char"/>
    <w:link w:val="Heading3"/>
    <w:uiPriority w:val="9"/>
    <w:rsid w:val="000B152A"/>
    <w:rPr>
      <w:rFonts w:ascii="Times New Roman" w:eastAsia="Times New Roman" w:hAnsi="Times New Roman"/>
      <w:b/>
      <w:bCs/>
      <w:color w:val="414142"/>
      <w:sz w:val="35"/>
      <w:szCs w:val="35"/>
    </w:rPr>
  </w:style>
  <w:style w:type="character" w:customStyle="1" w:styleId="fontsize21">
    <w:name w:val="fontsize21"/>
    <w:rsid w:val="0055413B"/>
    <w:rPr>
      <w:b w:val="0"/>
      <w:bCs w:val="0"/>
      <w:i/>
      <w:iCs/>
    </w:rPr>
  </w:style>
  <w:style w:type="paragraph" w:styleId="BodyTextIndent3">
    <w:name w:val="Body Text Indent 3"/>
    <w:basedOn w:val="Normal"/>
    <w:link w:val="BodyTextIndent3Char"/>
    <w:semiHidden/>
    <w:unhideWhenUsed/>
    <w:rsid w:val="00E33B91"/>
    <w:pPr>
      <w:spacing w:after="120"/>
      <w:ind w:left="283"/>
    </w:pPr>
    <w:rPr>
      <w:sz w:val="16"/>
      <w:szCs w:val="16"/>
    </w:rPr>
  </w:style>
  <w:style w:type="character" w:customStyle="1" w:styleId="BodyTextIndent3Char">
    <w:name w:val="Body Text Indent 3 Char"/>
    <w:link w:val="BodyTextIndent3"/>
    <w:semiHidden/>
    <w:rsid w:val="00E33B91"/>
    <w:rPr>
      <w:sz w:val="16"/>
      <w:szCs w:val="16"/>
      <w:lang w:val="en-US" w:eastAsia="en-US"/>
    </w:rPr>
  </w:style>
  <w:style w:type="table" w:styleId="TableGrid">
    <w:name w:val="Table Grid"/>
    <w:basedOn w:val="TableNormal"/>
    <w:uiPriority w:val="59"/>
    <w:rsid w:val="00A33F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AC"/>
    <w:pPr>
      <w:ind w:left="720"/>
    </w:pPr>
  </w:style>
  <w:style w:type="character" w:customStyle="1" w:styleId="spelle">
    <w:name w:val="spelle"/>
    <w:rsid w:val="00507D19"/>
  </w:style>
  <w:style w:type="character" w:styleId="Emphasis">
    <w:name w:val="Emphasis"/>
    <w:uiPriority w:val="20"/>
    <w:qFormat/>
    <w:rsid w:val="00B85AA6"/>
    <w:rPr>
      <w:b/>
      <w:bCs/>
      <w:i w:val="0"/>
      <w:iCs w:val="0"/>
    </w:rPr>
  </w:style>
  <w:style w:type="character" w:customStyle="1" w:styleId="st1">
    <w:name w:val="st1"/>
    <w:rsid w:val="00B85AA6"/>
  </w:style>
  <w:style w:type="character" w:styleId="CommentReference">
    <w:name w:val="annotation reference"/>
    <w:basedOn w:val="DefaultParagraphFont"/>
    <w:uiPriority w:val="99"/>
    <w:semiHidden/>
    <w:unhideWhenUsed/>
    <w:rsid w:val="00B549FC"/>
    <w:rPr>
      <w:sz w:val="16"/>
      <w:szCs w:val="16"/>
    </w:rPr>
  </w:style>
  <w:style w:type="paragraph" w:styleId="CommentText">
    <w:name w:val="annotation text"/>
    <w:basedOn w:val="Normal"/>
    <w:link w:val="CommentTextChar"/>
    <w:uiPriority w:val="99"/>
    <w:semiHidden/>
    <w:unhideWhenUsed/>
    <w:rsid w:val="00B549FC"/>
    <w:pPr>
      <w:spacing w:line="240" w:lineRule="auto"/>
    </w:pPr>
    <w:rPr>
      <w:sz w:val="20"/>
      <w:szCs w:val="20"/>
    </w:rPr>
  </w:style>
  <w:style w:type="character" w:customStyle="1" w:styleId="CommentTextChar">
    <w:name w:val="Comment Text Char"/>
    <w:basedOn w:val="DefaultParagraphFont"/>
    <w:link w:val="CommentText"/>
    <w:uiPriority w:val="99"/>
    <w:semiHidden/>
    <w:rsid w:val="00B549FC"/>
    <w:rPr>
      <w:lang w:val="en-US" w:eastAsia="en-US"/>
    </w:rPr>
  </w:style>
  <w:style w:type="paragraph" w:styleId="CommentSubject">
    <w:name w:val="annotation subject"/>
    <w:basedOn w:val="CommentText"/>
    <w:next w:val="CommentText"/>
    <w:link w:val="CommentSubjectChar"/>
    <w:uiPriority w:val="99"/>
    <w:semiHidden/>
    <w:unhideWhenUsed/>
    <w:rsid w:val="00B549FC"/>
    <w:rPr>
      <w:b/>
      <w:bCs/>
    </w:rPr>
  </w:style>
  <w:style w:type="character" w:customStyle="1" w:styleId="CommentSubjectChar">
    <w:name w:val="Comment Subject Char"/>
    <w:basedOn w:val="CommentTextChar"/>
    <w:link w:val="CommentSubject"/>
    <w:uiPriority w:val="99"/>
    <w:semiHidden/>
    <w:rsid w:val="00B549F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ra.Buda@mo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CE2B-9994-4F88-BBDA-DEBBB754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6573</Words>
  <Characters>3747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Nacionālo bruņoto spēku likumā" sākotnējās ietekmes novērtējuma ziņojums (anotācija)</vt:lpstr>
      <vt:lpstr>Likumprojekta "Grozījums Nacionālo bruņoto spēku likumā" sākotnējās ietekmes novērtējuma ziņojums (anotācija)</vt:lpstr>
    </vt:vector>
  </TitlesOfParts>
  <Company>Aizsardzības ministrija</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Nacionālo bruņoto spēku likumā" sākotnējās ietekmes novērtējuma ziņojums (anotācija)</dc:title>
  <dc:subject>Likumprojekta sākotnējās ietekmes novērtējuma ziņojums (anotācija)</dc:subject>
  <dc:creator>Ināra Buda</dc:creator>
  <cp:lastModifiedBy>Aizsardzības ministrija</cp:lastModifiedBy>
  <cp:revision>66</cp:revision>
  <cp:lastPrinted>2016-11-08T14:10:00Z</cp:lastPrinted>
  <dcterms:created xsi:type="dcterms:W3CDTF">2017-01-30T13:22:00Z</dcterms:created>
  <dcterms:modified xsi:type="dcterms:W3CDTF">2017-05-29T06:23:00Z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