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9E7E" w14:textId="77777777" w:rsidR="0052658C" w:rsidRDefault="00311CDB" w:rsidP="0020285D">
      <w:pPr>
        <w:shd w:val="clear" w:color="auto" w:fill="FFFFFF"/>
        <w:tabs>
          <w:tab w:val="left" w:pos="7088"/>
        </w:tabs>
        <w:jc w:val="center"/>
        <w:rPr>
          <w:rFonts w:cstheme="minorHAnsi"/>
          <w:b/>
          <w:bCs/>
          <w:sz w:val="28"/>
          <w:szCs w:val="28"/>
        </w:rPr>
      </w:pPr>
      <w:r w:rsidRPr="00806871">
        <w:rPr>
          <w:rFonts w:cstheme="minorHAnsi"/>
          <w:b/>
          <w:bCs/>
          <w:sz w:val="28"/>
          <w:szCs w:val="28"/>
        </w:rPr>
        <w:t>Likumprojekta ''</w:t>
      </w:r>
      <w:r w:rsidR="00D60551" w:rsidRPr="00806871">
        <w:rPr>
          <w:b/>
          <w:bCs/>
          <w:sz w:val="28"/>
          <w:szCs w:val="28"/>
        </w:rPr>
        <w:t>Grozījum</w:t>
      </w:r>
      <w:r w:rsidR="00497897">
        <w:rPr>
          <w:b/>
          <w:bCs/>
          <w:sz w:val="28"/>
          <w:szCs w:val="28"/>
        </w:rPr>
        <w:t>i</w:t>
      </w:r>
      <w:r w:rsidR="00382B9E" w:rsidRPr="00806871">
        <w:rPr>
          <w:b/>
          <w:bCs/>
          <w:sz w:val="28"/>
          <w:szCs w:val="28"/>
        </w:rPr>
        <w:t xml:space="preserve"> </w:t>
      </w:r>
      <w:r w:rsidR="006A21C5" w:rsidRPr="00806871">
        <w:rPr>
          <w:b/>
          <w:bCs/>
          <w:sz w:val="28"/>
          <w:szCs w:val="28"/>
        </w:rPr>
        <w:t xml:space="preserve">likumā </w:t>
      </w:r>
      <w:r w:rsidR="006A21C5" w:rsidRPr="00806871">
        <w:rPr>
          <w:rFonts w:cstheme="minorHAnsi"/>
          <w:b/>
          <w:bCs/>
          <w:sz w:val="28"/>
          <w:szCs w:val="28"/>
        </w:rPr>
        <w:t>''</w:t>
      </w:r>
      <w:r w:rsidR="00D60551" w:rsidRPr="00806871">
        <w:rPr>
          <w:b/>
          <w:sz w:val="28"/>
          <w:szCs w:val="28"/>
        </w:rPr>
        <w:t>Par Konvenciju par ieguldījumu strīdu izšķiršanu starp valstīm un citu valstu pilsoņiem</w:t>
      </w:r>
      <w:r w:rsidR="006A21C5" w:rsidRPr="00806871">
        <w:rPr>
          <w:rFonts w:cstheme="minorHAnsi"/>
          <w:b/>
          <w:bCs/>
          <w:sz w:val="28"/>
          <w:szCs w:val="28"/>
        </w:rPr>
        <w:t>''''</w:t>
      </w:r>
      <w:r w:rsidRPr="00806871">
        <w:rPr>
          <w:rFonts w:cstheme="minorHAnsi"/>
          <w:b/>
          <w:bCs/>
          <w:sz w:val="28"/>
          <w:szCs w:val="28"/>
        </w:rPr>
        <w:t xml:space="preserve"> </w:t>
      </w:r>
    </w:p>
    <w:p w14:paraId="28EAF6D9" w14:textId="59FA2DAD" w:rsidR="00311CDB" w:rsidRPr="00806871" w:rsidRDefault="000D2168" w:rsidP="0020285D">
      <w:pPr>
        <w:shd w:val="clear" w:color="auto" w:fill="FFFFFF"/>
        <w:tabs>
          <w:tab w:val="left" w:pos="7088"/>
        </w:tabs>
        <w:jc w:val="center"/>
        <w:rPr>
          <w:b/>
          <w:bCs/>
          <w:color w:val="000000"/>
          <w:sz w:val="28"/>
          <w:szCs w:val="28"/>
        </w:rPr>
      </w:pPr>
      <w:r w:rsidRPr="00806871">
        <w:rPr>
          <w:rFonts w:cstheme="minorHAnsi"/>
          <w:b/>
          <w:bCs/>
          <w:sz w:val="28"/>
          <w:szCs w:val="28"/>
        </w:rPr>
        <w:t xml:space="preserve">sākotnējās </w:t>
      </w:r>
      <w:r w:rsidR="00311CDB" w:rsidRPr="00806871">
        <w:rPr>
          <w:rFonts w:cstheme="minorHAnsi"/>
          <w:b/>
          <w:bCs/>
          <w:sz w:val="28"/>
          <w:szCs w:val="28"/>
        </w:rPr>
        <w:t>ietekmes</w:t>
      </w:r>
      <w:r w:rsidRPr="00806871">
        <w:rPr>
          <w:b/>
          <w:bCs/>
          <w:color w:val="000000"/>
          <w:sz w:val="28"/>
          <w:szCs w:val="28"/>
        </w:rPr>
        <w:t xml:space="preserve"> </w:t>
      </w:r>
      <w:r w:rsidR="00311CDB" w:rsidRPr="00806871">
        <w:rPr>
          <w:rFonts w:cstheme="minorHAnsi"/>
          <w:b/>
          <w:bCs/>
          <w:sz w:val="28"/>
          <w:szCs w:val="28"/>
        </w:rPr>
        <w:t>novērtējuma ziņojums (anotācija)</w:t>
      </w:r>
    </w:p>
    <w:p w14:paraId="590CAF08" w14:textId="77777777" w:rsidR="000D2168" w:rsidRPr="0052658C" w:rsidRDefault="000D2168" w:rsidP="00311CDB">
      <w:pPr>
        <w:shd w:val="clear" w:color="auto" w:fill="FFFFFF"/>
        <w:jc w:val="center"/>
        <w:rPr>
          <w:rFonts w:asciiTheme="minorHAnsi" w:hAnsiTheme="minorHAnsi" w:cstheme="minorHAnsi"/>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11CDB" w:rsidRPr="0052658C" w14:paraId="626463D1" w14:textId="77777777" w:rsidTr="00311CD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A3BBB1" w14:textId="77777777" w:rsidR="00311CDB" w:rsidRPr="0052658C" w:rsidRDefault="00311CDB">
            <w:pPr>
              <w:spacing w:before="100" w:beforeAutospacing="1" w:after="100" w:afterAutospacing="1" w:line="293" w:lineRule="atLeast"/>
              <w:jc w:val="center"/>
              <w:rPr>
                <w:rFonts w:cstheme="minorHAnsi"/>
                <w:b/>
                <w:bCs/>
              </w:rPr>
            </w:pPr>
            <w:r w:rsidRPr="0052658C">
              <w:rPr>
                <w:rFonts w:cstheme="minorHAnsi"/>
                <w:b/>
                <w:bCs/>
              </w:rPr>
              <w:t>I. Tiesību akta projekta izstrādes nepieciešamība</w:t>
            </w:r>
          </w:p>
        </w:tc>
      </w:tr>
      <w:tr w:rsidR="00311CDB" w:rsidRPr="0052658C" w14:paraId="6BA2E24B" w14:textId="77777777" w:rsidTr="00257FEE">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056460E" w14:textId="77777777" w:rsidR="00311CDB" w:rsidRPr="0052658C" w:rsidRDefault="00311CDB">
            <w:pPr>
              <w:spacing w:before="100" w:beforeAutospacing="1" w:after="100" w:afterAutospacing="1" w:line="293" w:lineRule="atLeast"/>
              <w:jc w:val="center"/>
              <w:rPr>
                <w:rFonts w:cstheme="minorHAnsi"/>
              </w:rPr>
            </w:pPr>
            <w:r w:rsidRPr="0052658C">
              <w:rPr>
                <w:rFonts w:cstheme="minorHAnsi"/>
              </w:rPr>
              <w:t>1.</w:t>
            </w:r>
          </w:p>
        </w:tc>
        <w:tc>
          <w:tcPr>
            <w:tcW w:w="1550" w:type="pct"/>
            <w:tcBorders>
              <w:top w:val="outset" w:sz="6" w:space="0" w:color="414142"/>
              <w:left w:val="outset" w:sz="6" w:space="0" w:color="414142"/>
              <w:bottom w:val="outset" w:sz="6" w:space="0" w:color="414142"/>
              <w:right w:val="outset" w:sz="6" w:space="0" w:color="414142"/>
            </w:tcBorders>
            <w:hideMark/>
          </w:tcPr>
          <w:p w14:paraId="1592AA45" w14:textId="2171D1A5" w:rsidR="00311CDB" w:rsidRPr="0052658C" w:rsidRDefault="00311CDB" w:rsidP="0052658C">
            <w:pPr>
              <w:rPr>
                <w:rFonts w:cstheme="minorHAnsi"/>
              </w:rPr>
            </w:pPr>
            <w:r w:rsidRPr="0052658C">
              <w:rPr>
                <w:rFonts w:cstheme="minorHAnsi"/>
              </w:rPr>
              <w:t>Pamatojums</w:t>
            </w:r>
          </w:p>
        </w:tc>
        <w:tc>
          <w:tcPr>
            <w:tcW w:w="3200" w:type="pct"/>
            <w:tcBorders>
              <w:top w:val="outset" w:sz="6" w:space="0" w:color="414142"/>
              <w:left w:val="outset" w:sz="6" w:space="0" w:color="414142"/>
              <w:bottom w:val="outset" w:sz="6" w:space="0" w:color="414142"/>
              <w:right w:val="outset" w:sz="6" w:space="0" w:color="414142"/>
            </w:tcBorders>
          </w:tcPr>
          <w:p w14:paraId="369ACC78" w14:textId="03378EE4" w:rsidR="00957600" w:rsidRPr="0052658C" w:rsidRDefault="00257FEE" w:rsidP="0052658C">
            <w:pPr>
              <w:jc w:val="both"/>
            </w:pPr>
            <w:r w:rsidRPr="0052658C">
              <w:rPr>
                <w:rFonts w:cstheme="minorHAnsi"/>
              </w:rPr>
              <w:t xml:space="preserve">Ministru kabineta 2016. gada 8. marta sēdes </w:t>
            </w:r>
            <w:proofErr w:type="spellStart"/>
            <w:r w:rsidRPr="0052658C">
              <w:rPr>
                <w:rFonts w:cstheme="minorHAnsi"/>
              </w:rPr>
              <w:t>pro</w:t>
            </w:r>
            <w:r w:rsidR="00A637AB" w:rsidRPr="0052658C">
              <w:rPr>
                <w:rFonts w:cstheme="minorHAnsi"/>
              </w:rPr>
              <w:t>tokollēmuma</w:t>
            </w:r>
            <w:proofErr w:type="spellEnd"/>
            <w:r w:rsidR="00A637AB" w:rsidRPr="0052658C">
              <w:rPr>
                <w:rFonts w:cstheme="minorHAnsi"/>
              </w:rPr>
              <w:t xml:space="preserve"> (prot.</w:t>
            </w:r>
            <w:r w:rsidR="0052658C">
              <w:rPr>
                <w:rFonts w:cstheme="minorHAnsi"/>
              </w:rPr>
              <w:t> </w:t>
            </w:r>
            <w:r w:rsidR="00A637AB" w:rsidRPr="0052658C">
              <w:rPr>
                <w:rFonts w:cstheme="minorHAnsi"/>
              </w:rPr>
              <w:t>Nr. 12 3. §) 2.</w:t>
            </w:r>
            <w:r w:rsidR="0052658C">
              <w:rPr>
                <w:rFonts w:cstheme="minorHAnsi"/>
              </w:rPr>
              <w:t> </w:t>
            </w:r>
            <w:r w:rsidRPr="0052658C">
              <w:rPr>
                <w:rFonts w:cstheme="minorHAnsi"/>
              </w:rPr>
              <w:t xml:space="preserve">punktā dotais uzdevums </w:t>
            </w:r>
            <w:r w:rsidR="00783E4F" w:rsidRPr="0052658C">
              <w:rPr>
                <w:rFonts w:cstheme="minorHAnsi"/>
              </w:rPr>
              <w:t xml:space="preserve">paredz </w:t>
            </w:r>
            <w:r w:rsidRPr="0052658C">
              <w:rPr>
                <w:rFonts w:cstheme="minorHAnsi"/>
              </w:rPr>
              <w:t xml:space="preserve">Valsts kancelejai izstrādāt un noteiktā kārtībā iesniegt izskatīšanai Ministru kabinetā grozījumus likuma </w:t>
            </w:r>
            <w:r w:rsidR="0052658C">
              <w:rPr>
                <w:rFonts w:cstheme="minorHAnsi"/>
              </w:rPr>
              <w:t>"</w:t>
            </w:r>
            <w:r w:rsidRPr="0052658C">
              <w:rPr>
                <w:rFonts w:cstheme="minorHAnsi"/>
              </w:rPr>
              <w:t>Par Konvenciju par ieguldījumu strīdu izšķiršanu starp valstīm un citu valstu pilsoņiem</w:t>
            </w:r>
            <w:r w:rsidR="0052658C">
              <w:rPr>
                <w:rFonts w:cstheme="minorHAnsi"/>
              </w:rPr>
              <w:t>" 4. pantā</w:t>
            </w:r>
          </w:p>
        </w:tc>
      </w:tr>
      <w:tr w:rsidR="00257FEE" w:rsidRPr="0052658C" w14:paraId="7AA134EA" w14:textId="77777777" w:rsidTr="00311CD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2D05B1E" w14:textId="77777777" w:rsidR="00257FEE" w:rsidRPr="0052658C" w:rsidRDefault="00257FEE" w:rsidP="00257FEE">
            <w:pPr>
              <w:spacing w:before="100" w:beforeAutospacing="1" w:after="100" w:afterAutospacing="1" w:line="293" w:lineRule="atLeast"/>
              <w:jc w:val="center"/>
              <w:rPr>
                <w:rFonts w:cstheme="minorHAnsi"/>
              </w:rPr>
            </w:pPr>
            <w:r w:rsidRPr="0052658C">
              <w:rPr>
                <w:rFonts w:cstheme="minorHAnsi"/>
              </w:rPr>
              <w:t>2.</w:t>
            </w:r>
          </w:p>
        </w:tc>
        <w:tc>
          <w:tcPr>
            <w:tcW w:w="1550" w:type="pct"/>
            <w:tcBorders>
              <w:top w:val="outset" w:sz="6" w:space="0" w:color="414142"/>
              <w:left w:val="outset" w:sz="6" w:space="0" w:color="414142"/>
              <w:bottom w:val="outset" w:sz="6" w:space="0" w:color="414142"/>
              <w:right w:val="outset" w:sz="6" w:space="0" w:color="414142"/>
            </w:tcBorders>
            <w:hideMark/>
          </w:tcPr>
          <w:p w14:paraId="6E44821C" w14:textId="77777777" w:rsidR="00257FEE" w:rsidRPr="0052658C" w:rsidRDefault="00257FEE" w:rsidP="00257FEE">
            <w:pPr>
              <w:rPr>
                <w:rFonts w:cstheme="minorHAnsi"/>
              </w:rPr>
            </w:pPr>
            <w:r w:rsidRPr="0052658C">
              <w:rPr>
                <w:rFonts w:cstheme="minorHAnsi"/>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54061CF" w14:textId="59C38AA3" w:rsidR="001B5EE8" w:rsidRPr="0052658C" w:rsidRDefault="00257FEE" w:rsidP="00257FEE">
            <w:pPr>
              <w:jc w:val="both"/>
              <w:rPr>
                <w:rFonts w:cstheme="minorHAnsi"/>
              </w:rPr>
            </w:pPr>
            <w:r w:rsidRPr="0052658C">
              <w:rPr>
                <w:rFonts w:cstheme="minorHAnsi"/>
              </w:rPr>
              <w:t>Ministru kabineta 2015. gada 17. novembra sēdē (prot. Nr. 60 44. §) tika izskatīts Valsts kancelejas izstrādātais informatīvais ziņojums "Par valsts interešu pārstāvību starptautiskajos investīciju strīdos". Ministru kabinets atbalstīja informatīvajā ziņojumā ietverto risinājumu – valsts interešu pārstāvību nodrošināt, izmantojot "</w:t>
            </w:r>
            <w:proofErr w:type="spellStart"/>
            <w:r w:rsidRPr="0052658C">
              <w:rPr>
                <w:rFonts w:cstheme="minorHAnsi"/>
              </w:rPr>
              <w:t>hibrīdmodeli</w:t>
            </w:r>
            <w:proofErr w:type="spellEnd"/>
            <w:r w:rsidRPr="0052658C">
              <w:rPr>
                <w:rFonts w:cstheme="minorHAnsi"/>
              </w:rPr>
              <w:t>", un noteikt</w:t>
            </w:r>
            <w:r w:rsidR="000B75C2" w:rsidRPr="0052658C">
              <w:rPr>
                <w:rFonts w:cstheme="minorHAnsi"/>
              </w:rPr>
              <w:t>, ka</w:t>
            </w:r>
            <w:r w:rsidR="00A637AB" w:rsidRPr="0052658C">
              <w:rPr>
                <w:rFonts w:cstheme="minorHAnsi"/>
              </w:rPr>
              <w:t xml:space="preserve"> Valsts kanceleja</w:t>
            </w:r>
            <w:r w:rsidRPr="0052658C">
              <w:rPr>
                <w:rFonts w:cstheme="minorHAnsi"/>
              </w:rPr>
              <w:t xml:space="preserve"> </w:t>
            </w:r>
            <w:r w:rsidR="000B75C2" w:rsidRPr="0052658C">
              <w:rPr>
                <w:rFonts w:cstheme="minorHAnsi"/>
              </w:rPr>
              <w:t xml:space="preserve">nodrošina valsts </w:t>
            </w:r>
            <w:r w:rsidR="00A637AB" w:rsidRPr="0052658C">
              <w:rPr>
                <w:rFonts w:cstheme="minorHAnsi"/>
              </w:rPr>
              <w:t xml:space="preserve">interešu </w:t>
            </w:r>
            <w:r w:rsidR="000B75C2" w:rsidRPr="0052658C">
              <w:rPr>
                <w:rFonts w:cstheme="minorHAnsi"/>
              </w:rPr>
              <w:t>pārstāvību</w:t>
            </w:r>
            <w:r w:rsidRPr="0052658C">
              <w:rPr>
                <w:rFonts w:cstheme="minorHAnsi"/>
              </w:rPr>
              <w:t xml:space="preserve"> starptautiskajos investīciju strīdos</w:t>
            </w:r>
            <w:r w:rsidR="007A6827" w:rsidRPr="0052658C">
              <w:rPr>
                <w:rFonts w:cstheme="minorHAnsi"/>
              </w:rPr>
              <w:t xml:space="preserve">. </w:t>
            </w:r>
            <w:r w:rsidR="001B5EE8" w:rsidRPr="0052658C">
              <w:rPr>
                <w:rFonts w:cstheme="minorHAnsi"/>
              </w:rPr>
              <w:t xml:space="preserve">Attiecīgi </w:t>
            </w:r>
            <w:r w:rsidRPr="0052658C">
              <w:rPr>
                <w:rFonts w:cstheme="minorHAnsi"/>
              </w:rPr>
              <w:t>2016.</w:t>
            </w:r>
            <w:r w:rsidR="0052658C">
              <w:rPr>
                <w:rFonts w:cstheme="minorHAnsi"/>
              </w:rPr>
              <w:t> </w:t>
            </w:r>
            <w:r w:rsidRPr="0052658C">
              <w:rPr>
                <w:rFonts w:cstheme="minorHAnsi"/>
              </w:rPr>
              <w:t>gada 11.</w:t>
            </w:r>
            <w:r w:rsidR="0052658C">
              <w:rPr>
                <w:rFonts w:cstheme="minorHAnsi"/>
              </w:rPr>
              <w:t> </w:t>
            </w:r>
            <w:r w:rsidRPr="0052658C">
              <w:rPr>
                <w:rFonts w:cstheme="minorHAnsi"/>
              </w:rPr>
              <w:t>martā stājās spēkā grozījumi Ministru kabineta</w:t>
            </w:r>
            <w:r w:rsidR="001B5EE8" w:rsidRPr="0052658C">
              <w:rPr>
                <w:rFonts w:cstheme="minorHAnsi"/>
              </w:rPr>
              <w:t xml:space="preserve"> 2003.</w:t>
            </w:r>
            <w:r w:rsidR="0052658C">
              <w:rPr>
                <w:rFonts w:cstheme="minorHAnsi"/>
              </w:rPr>
              <w:t> </w:t>
            </w:r>
            <w:r w:rsidR="001B5EE8" w:rsidRPr="0052658C">
              <w:rPr>
                <w:rFonts w:cstheme="minorHAnsi"/>
              </w:rPr>
              <w:t>gada 20.</w:t>
            </w:r>
            <w:r w:rsidR="0052658C">
              <w:rPr>
                <w:rFonts w:cstheme="minorHAnsi"/>
              </w:rPr>
              <w:t> </w:t>
            </w:r>
            <w:r w:rsidR="001B5EE8" w:rsidRPr="0052658C">
              <w:rPr>
                <w:rFonts w:cstheme="minorHAnsi"/>
              </w:rPr>
              <w:t>maija</w:t>
            </w:r>
            <w:r w:rsidR="00C859A1" w:rsidRPr="0052658C">
              <w:rPr>
                <w:rFonts w:cstheme="minorHAnsi"/>
              </w:rPr>
              <w:t xml:space="preserve"> noteikumos</w:t>
            </w:r>
            <w:r w:rsidR="001B5EE8" w:rsidRPr="0052658C">
              <w:rPr>
                <w:rFonts w:cstheme="minorHAnsi"/>
              </w:rPr>
              <w:t xml:space="preserve"> Nr.</w:t>
            </w:r>
            <w:r w:rsidR="0052658C">
              <w:rPr>
                <w:rFonts w:cstheme="minorHAnsi"/>
              </w:rPr>
              <w:t> </w:t>
            </w:r>
            <w:r w:rsidR="001B5EE8" w:rsidRPr="0052658C">
              <w:rPr>
                <w:rFonts w:cstheme="minorHAnsi"/>
              </w:rPr>
              <w:t xml:space="preserve">263 </w:t>
            </w:r>
            <w:r w:rsidR="0052658C">
              <w:rPr>
                <w:rFonts w:cstheme="minorHAnsi"/>
              </w:rPr>
              <w:t>"</w:t>
            </w:r>
            <w:r w:rsidRPr="0052658C">
              <w:rPr>
                <w:rFonts w:cstheme="minorHAnsi"/>
              </w:rPr>
              <w:t>Valsts kancelejas nolikums</w:t>
            </w:r>
            <w:r w:rsidR="0052658C">
              <w:rPr>
                <w:rFonts w:cstheme="minorHAnsi"/>
              </w:rPr>
              <w:t>"</w:t>
            </w:r>
            <w:r w:rsidR="00184905" w:rsidRPr="0052658C">
              <w:rPr>
                <w:rFonts w:cstheme="minorHAnsi"/>
              </w:rPr>
              <w:t>, 3.12.</w:t>
            </w:r>
            <w:r w:rsidR="0052658C">
              <w:rPr>
                <w:rFonts w:cstheme="minorHAnsi"/>
              </w:rPr>
              <w:t> </w:t>
            </w:r>
            <w:r w:rsidR="00184905" w:rsidRPr="0052658C">
              <w:rPr>
                <w:rFonts w:cstheme="minorHAnsi"/>
              </w:rPr>
              <w:t>apakšpunktā paredzot</w:t>
            </w:r>
            <w:r w:rsidR="001B5EE8" w:rsidRPr="0052658C">
              <w:rPr>
                <w:rFonts w:cstheme="minorHAnsi"/>
              </w:rPr>
              <w:t>,</w:t>
            </w:r>
            <w:r w:rsidR="00FF4AE6" w:rsidRPr="0052658C">
              <w:rPr>
                <w:rFonts w:cstheme="minorHAnsi"/>
              </w:rPr>
              <w:t xml:space="preserve"> ka Valsts kanceleja nodrošina Latvijas Republikas</w:t>
            </w:r>
            <w:r w:rsidR="001B5EE8" w:rsidRPr="0052658C">
              <w:rPr>
                <w:rFonts w:cstheme="minorHAnsi"/>
              </w:rPr>
              <w:t xml:space="preserve"> pārstāvību starptautiskajos investīciju strīdos</w:t>
            </w:r>
            <w:r w:rsidRPr="0052658C">
              <w:rPr>
                <w:rFonts w:cstheme="minorHAnsi"/>
              </w:rPr>
              <w:t>.</w:t>
            </w:r>
          </w:p>
          <w:p w14:paraId="21F522C9" w14:textId="48B66629" w:rsidR="00C859A1" w:rsidRPr="0052658C" w:rsidRDefault="00A637AB" w:rsidP="00257FEE">
            <w:pPr>
              <w:jc w:val="both"/>
              <w:rPr>
                <w:rFonts w:cstheme="minorHAnsi"/>
              </w:rPr>
            </w:pPr>
            <w:r w:rsidRPr="0052658C">
              <w:rPr>
                <w:rFonts w:cstheme="minorHAnsi"/>
              </w:rPr>
              <w:t>Ņemot vērā minēto grozījumu</w:t>
            </w:r>
            <w:r w:rsidR="007A6827" w:rsidRPr="0052658C">
              <w:rPr>
                <w:rFonts w:cstheme="minorHAnsi"/>
              </w:rPr>
              <w:t>, a</w:t>
            </w:r>
            <w:r w:rsidR="00257FEE" w:rsidRPr="0052658C">
              <w:rPr>
                <w:rFonts w:cstheme="minorHAnsi"/>
              </w:rPr>
              <w:t>r Ministru kabineta 2016</w:t>
            </w:r>
            <w:r w:rsidR="0052658C">
              <w:rPr>
                <w:rFonts w:cstheme="minorHAnsi"/>
              </w:rPr>
              <w:t>. </w:t>
            </w:r>
            <w:r w:rsidR="00257FEE" w:rsidRPr="0052658C">
              <w:rPr>
                <w:rFonts w:cstheme="minorHAnsi"/>
              </w:rPr>
              <w:t>g</w:t>
            </w:r>
            <w:r w:rsidRPr="0052658C">
              <w:rPr>
                <w:rFonts w:cstheme="minorHAnsi"/>
              </w:rPr>
              <w:t>ada 8.</w:t>
            </w:r>
            <w:r w:rsidR="0052658C">
              <w:rPr>
                <w:rFonts w:cstheme="minorHAnsi"/>
              </w:rPr>
              <w:t> </w:t>
            </w:r>
            <w:r w:rsidRPr="0052658C">
              <w:rPr>
                <w:rFonts w:cstheme="minorHAnsi"/>
              </w:rPr>
              <w:t xml:space="preserve">marta sēdes </w:t>
            </w:r>
            <w:proofErr w:type="spellStart"/>
            <w:r w:rsidRPr="0052658C">
              <w:rPr>
                <w:rFonts w:cstheme="minorHAnsi"/>
              </w:rPr>
              <w:t>protokollēmuma</w:t>
            </w:r>
            <w:proofErr w:type="spellEnd"/>
            <w:r w:rsidR="00257FEE" w:rsidRPr="0052658C">
              <w:rPr>
                <w:rFonts w:cstheme="minorHAnsi"/>
              </w:rPr>
              <w:t xml:space="preserve"> (prot.</w:t>
            </w:r>
            <w:r w:rsidR="00BF3AA1" w:rsidRPr="0052658C">
              <w:rPr>
                <w:rFonts w:cstheme="minorHAnsi"/>
              </w:rPr>
              <w:t xml:space="preserve"> </w:t>
            </w:r>
            <w:r w:rsidR="00257FEE" w:rsidRPr="0052658C">
              <w:rPr>
                <w:rFonts w:cstheme="minorHAnsi"/>
              </w:rPr>
              <w:t>Nr.</w:t>
            </w:r>
            <w:r w:rsidR="0052658C">
              <w:rPr>
                <w:rFonts w:cstheme="minorHAnsi"/>
              </w:rPr>
              <w:t> </w:t>
            </w:r>
            <w:r w:rsidR="00257FEE" w:rsidRPr="0052658C">
              <w:rPr>
                <w:rFonts w:cstheme="minorHAnsi"/>
              </w:rPr>
              <w:t>12 3</w:t>
            </w:r>
            <w:r w:rsidR="0052658C">
              <w:rPr>
                <w:rFonts w:cstheme="minorHAnsi"/>
              </w:rPr>
              <w:t>. </w:t>
            </w:r>
            <w:r w:rsidR="00257FEE" w:rsidRPr="0052658C">
              <w:rPr>
                <w:rFonts w:cstheme="minorHAnsi"/>
              </w:rPr>
              <w:t xml:space="preserve">§) </w:t>
            </w:r>
            <w:r w:rsidRPr="0052658C">
              <w:rPr>
                <w:rFonts w:cstheme="minorHAnsi"/>
              </w:rPr>
              <w:t>2.</w:t>
            </w:r>
            <w:r w:rsidR="0052658C">
              <w:rPr>
                <w:rFonts w:cstheme="minorHAnsi"/>
              </w:rPr>
              <w:t> </w:t>
            </w:r>
            <w:r w:rsidRPr="0052658C">
              <w:rPr>
                <w:rFonts w:cstheme="minorHAnsi"/>
              </w:rPr>
              <w:t xml:space="preserve">punktu </w:t>
            </w:r>
            <w:r w:rsidR="00257FEE" w:rsidRPr="0052658C">
              <w:rPr>
                <w:rFonts w:cstheme="minorHAnsi"/>
              </w:rPr>
              <w:t>Valsts kancelejai tika uzdots izstrādāt un noteiktā kārtībā iesniegt izskatīšanai Ministru kabinetā grozījumus likuma "Par Konvenciju par ieguldījumu strīdu izšķiršanu starp valstīm un citu valstu pilsoņiem" 4.</w:t>
            </w:r>
            <w:r w:rsidR="004807AB">
              <w:rPr>
                <w:rFonts w:cstheme="minorHAnsi"/>
              </w:rPr>
              <w:t> </w:t>
            </w:r>
            <w:r w:rsidR="00257FEE" w:rsidRPr="0052658C">
              <w:rPr>
                <w:rFonts w:cstheme="minorHAnsi"/>
              </w:rPr>
              <w:t xml:space="preserve">pantā. </w:t>
            </w:r>
            <w:r w:rsidR="00C859A1" w:rsidRPr="0052658C">
              <w:rPr>
                <w:rFonts w:cstheme="minorHAnsi"/>
              </w:rPr>
              <w:t>Minētā</w:t>
            </w:r>
            <w:r w:rsidR="00257FEE" w:rsidRPr="0052658C">
              <w:rPr>
                <w:rFonts w:cstheme="minorHAnsi"/>
              </w:rPr>
              <w:t xml:space="preserve"> tiesību norma paredz, ka Tieslietu ministrija ir kompetentā institūcija, kas pārstāv Latvijas Republiku ieguldījumu strīdu izskatīšanā un saskaņā ar Konvencijas</w:t>
            </w:r>
            <w:r w:rsidR="006A491B" w:rsidRPr="0052658C">
              <w:rPr>
                <w:rFonts w:cstheme="minorHAnsi"/>
              </w:rPr>
              <w:t xml:space="preserve"> par ieguldījumu strīdu izšķiršanu starp valstīm un citu valstu pilsoņiem (turpmāk</w:t>
            </w:r>
            <w:r w:rsidR="0052658C">
              <w:rPr>
                <w:rFonts w:cstheme="minorHAnsi"/>
              </w:rPr>
              <w:t> </w:t>
            </w:r>
            <w:r w:rsidR="006A491B" w:rsidRPr="0052658C">
              <w:rPr>
                <w:rFonts w:cstheme="minorHAnsi"/>
              </w:rPr>
              <w:t>– konvencija)</w:t>
            </w:r>
            <w:r w:rsidR="0052658C">
              <w:rPr>
                <w:rFonts w:cstheme="minorHAnsi"/>
              </w:rPr>
              <w:t xml:space="preserve"> </w:t>
            </w:r>
            <w:hyperlink r:id="rId9" w:anchor="p54" w:tgtFrame="_blank" w:history="1">
              <w:r w:rsidR="00257FEE" w:rsidRPr="0052658C">
                <w:rPr>
                  <w:rFonts w:cstheme="minorHAnsi"/>
                </w:rPr>
                <w:t>54.</w:t>
              </w:r>
              <w:r w:rsidR="0052658C">
                <w:rPr>
                  <w:rFonts w:cstheme="minorHAnsi"/>
                </w:rPr>
                <w:t> </w:t>
              </w:r>
              <w:r w:rsidR="00257FEE" w:rsidRPr="0052658C">
                <w:rPr>
                  <w:rFonts w:cstheme="minorHAnsi"/>
                </w:rPr>
                <w:t>pantu</w:t>
              </w:r>
            </w:hyperlink>
            <w:r w:rsidR="0052658C">
              <w:rPr>
                <w:rFonts w:cstheme="minorHAnsi"/>
              </w:rPr>
              <w:t xml:space="preserve"> </w:t>
            </w:r>
            <w:r w:rsidR="00257FEE" w:rsidRPr="0052658C">
              <w:rPr>
                <w:rFonts w:cstheme="minorHAnsi"/>
              </w:rPr>
              <w:t>ir atbildīga par arbitrāžas lēmumu izpildi Latvijas Republikā.</w:t>
            </w:r>
          </w:p>
          <w:p w14:paraId="544431AA" w14:textId="16E37F6A" w:rsidR="00257FEE" w:rsidRPr="0052658C" w:rsidRDefault="00204934" w:rsidP="00DF7660">
            <w:pPr>
              <w:jc w:val="both"/>
              <w:rPr>
                <w:rFonts w:cstheme="minorHAnsi"/>
              </w:rPr>
            </w:pPr>
            <w:r w:rsidRPr="0052658C">
              <w:rPr>
                <w:rFonts w:cstheme="minorHAnsi"/>
              </w:rPr>
              <w:t>Ņemot vērā</w:t>
            </w:r>
            <w:r w:rsidR="007A6827" w:rsidRPr="0052658C">
              <w:rPr>
                <w:rFonts w:cstheme="minorHAnsi"/>
              </w:rPr>
              <w:t xml:space="preserve">, ka Valsts kanceleja nodrošina valsts interešu pārstāvību starptautiskajos investīciju strīdos, </w:t>
            </w:r>
            <w:r w:rsidR="00257FEE" w:rsidRPr="0052658C">
              <w:rPr>
                <w:rFonts w:cstheme="minorHAnsi"/>
              </w:rPr>
              <w:t xml:space="preserve">nepieciešams </w:t>
            </w:r>
            <w:r w:rsidR="007A6827" w:rsidRPr="0052658C">
              <w:rPr>
                <w:rFonts w:cstheme="minorHAnsi"/>
              </w:rPr>
              <w:t>veikt grozījumus likuma</w:t>
            </w:r>
            <w:r w:rsidR="00A637AB" w:rsidRPr="0052658C">
              <w:rPr>
                <w:rFonts w:cstheme="minorHAnsi"/>
              </w:rPr>
              <w:t xml:space="preserve"> </w:t>
            </w:r>
            <w:r w:rsidR="0052658C">
              <w:rPr>
                <w:rFonts w:cstheme="minorHAnsi"/>
              </w:rPr>
              <w:t>"</w:t>
            </w:r>
            <w:r w:rsidR="00A637AB" w:rsidRPr="0052658C">
              <w:rPr>
                <w:rFonts w:cstheme="minorHAnsi"/>
              </w:rPr>
              <w:t>Par Konvenciju par ieguldījumu strīdu izšķiršanu starp valstīm un citu valstu pilsoņiem</w:t>
            </w:r>
            <w:r w:rsidR="0052658C">
              <w:rPr>
                <w:rFonts w:cstheme="minorHAnsi"/>
              </w:rPr>
              <w:t>"</w:t>
            </w:r>
            <w:r w:rsidR="007A6827" w:rsidRPr="0052658C">
              <w:rPr>
                <w:rFonts w:cstheme="minorHAnsi"/>
              </w:rPr>
              <w:t xml:space="preserve"> 4</w:t>
            </w:r>
            <w:r w:rsidR="0052658C">
              <w:rPr>
                <w:rFonts w:cstheme="minorHAnsi"/>
              </w:rPr>
              <w:t>. </w:t>
            </w:r>
            <w:r w:rsidR="007A6827" w:rsidRPr="0052658C">
              <w:rPr>
                <w:rFonts w:cstheme="minorHAnsi"/>
              </w:rPr>
              <w:t>panta daļā attiecībā uz valsts pārstāvību</w:t>
            </w:r>
            <w:r w:rsidR="00257FEE" w:rsidRPr="0052658C">
              <w:rPr>
                <w:rFonts w:cstheme="minorHAnsi"/>
              </w:rPr>
              <w:t xml:space="preserve">, </w:t>
            </w:r>
            <w:r w:rsidR="00DF7660" w:rsidRPr="0052658C">
              <w:rPr>
                <w:rFonts w:cstheme="minorHAnsi"/>
              </w:rPr>
              <w:t>nosakot, ka Valsts kanceleja ir kompetentā institūcija, kas pārstāv Latvijas Republiku ieguldījumu strīdu izskatīšanā</w:t>
            </w:r>
            <w:r w:rsidR="006A491B" w:rsidRPr="0052658C">
              <w:rPr>
                <w:rFonts w:cstheme="minorHAnsi"/>
              </w:rPr>
              <w:t xml:space="preserve"> Starptautiskajā ieguldījumu strīdu izskatīšanas centrā (turpmāk – ICSID).</w:t>
            </w:r>
          </w:p>
          <w:p w14:paraId="57322CE2" w14:textId="77777777" w:rsidR="00CA58E9" w:rsidRPr="0052658C" w:rsidRDefault="00976125" w:rsidP="00DF7660">
            <w:pPr>
              <w:jc w:val="both"/>
              <w:rPr>
                <w:rFonts w:cstheme="minorHAnsi"/>
              </w:rPr>
            </w:pPr>
            <w:r w:rsidRPr="0052658C">
              <w:rPr>
                <w:rFonts w:cstheme="minorHAnsi"/>
              </w:rPr>
              <w:t xml:space="preserve">Veicot izpēti </w:t>
            </w:r>
            <w:r w:rsidR="007A6827" w:rsidRPr="0052658C">
              <w:rPr>
                <w:rFonts w:cstheme="minorHAnsi"/>
              </w:rPr>
              <w:t xml:space="preserve">par ICSID šķīrējtiesas nolēmumu izpildi, konsultējoties ar ārvalstu ekspertiem, kā arī analizējot citu valstu praksi un tiesisko regulējumu, secināts, ka papildus ir </w:t>
            </w:r>
            <w:r w:rsidR="007A6827" w:rsidRPr="0052658C">
              <w:rPr>
                <w:rFonts w:cstheme="minorHAnsi"/>
              </w:rPr>
              <w:lastRenderedPageBreak/>
              <w:t>jāveic šādi grozījumi</w:t>
            </w:r>
            <w:r w:rsidR="00CA58E9" w:rsidRPr="0052658C">
              <w:rPr>
                <w:rFonts w:cstheme="minorHAnsi"/>
              </w:rPr>
              <w:t xml:space="preserve"> </w:t>
            </w:r>
            <w:r w:rsidR="009E3AC7" w:rsidRPr="0052658C">
              <w:rPr>
                <w:rFonts w:cstheme="minorHAnsi"/>
              </w:rPr>
              <w:t xml:space="preserve">ar </w:t>
            </w:r>
            <w:r w:rsidR="00CA58E9" w:rsidRPr="0052658C">
              <w:rPr>
                <w:rFonts w:cstheme="minorHAnsi"/>
              </w:rPr>
              <w:t>ICSID</w:t>
            </w:r>
            <w:r w:rsidR="00353DC3" w:rsidRPr="0052658C">
              <w:rPr>
                <w:rFonts w:cstheme="minorHAnsi"/>
              </w:rPr>
              <w:t xml:space="preserve"> saistīto procesu </w:t>
            </w:r>
            <w:r w:rsidR="007A6827" w:rsidRPr="0052658C">
              <w:rPr>
                <w:rFonts w:cstheme="minorHAnsi"/>
              </w:rPr>
              <w:t>atbilstošai un efektīvai norisei:</w:t>
            </w:r>
            <w:r w:rsidR="00CA58E9" w:rsidRPr="0052658C">
              <w:rPr>
                <w:rFonts w:cstheme="minorHAnsi"/>
              </w:rPr>
              <w:t xml:space="preserve"> </w:t>
            </w:r>
          </w:p>
          <w:p w14:paraId="3AF0CA0C" w14:textId="7241119A" w:rsidR="000F2B4C" w:rsidRPr="0052658C" w:rsidRDefault="007F119B" w:rsidP="001A5693">
            <w:pPr>
              <w:jc w:val="both"/>
              <w:rPr>
                <w:rFonts w:cstheme="minorHAnsi"/>
              </w:rPr>
            </w:pPr>
            <w:r w:rsidRPr="0052658C">
              <w:rPr>
                <w:rFonts w:cstheme="minorHAnsi"/>
              </w:rPr>
              <w:t>1)</w:t>
            </w:r>
            <w:r w:rsidR="0052658C">
              <w:rPr>
                <w:rFonts w:cstheme="minorHAnsi"/>
              </w:rPr>
              <w:t> l</w:t>
            </w:r>
            <w:r w:rsidR="001A5693" w:rsidRPr="0052658C">
              <w:rPr>
                <w:rFonts w:cstheme="minorHAnsi"/>
              </w:rPr>
              <w:t xml:space="preserve">ikuma </w:t>
            </w:r>
            <w:r w:rsidR="0052658C">
              <w:rPr>
                <w:rFonts w:cstheme="minorHAnsi"/>
              </w:rPr>
              <w:t>"</w:t>
            </w:r>
            <w:r w:rsidR="001A5693" w:rsidRPr="0052658C">
              <w:rPr>
                <w:rFonts w:cstheme="minorHAnsi"/>
              </w:rPr>
              <w:t>Par Konvenciju par ieguldījumu strīdu izšķiršanu starp valstīm un citu valstu pilsoņiem</w:t>
            </w:r>
            <w:r w:rsidR="0052658C">
              <w:rPr>
                <w:rFonts w:cstheme="minorHAnsi"/>
              </w:rPr>
              <w:t>"</w:t>
            </w:r>
            <w:r w:rsidR="001A5693" w:rsidRPr="0052658C">
              <w:rPr>
                <w:rFonts w:cstheme="minorHAnsi"/>
              </w:rPr>
              <w:t xml:space="preserve"> </w:t>
            </w:r>
            <w:r w:rsidR="00A637AB" w:rsidRPr="0052658C">
              <w:rPr>
                <w:rFonts w:cstheme="minorHAnsi"/>
              </w:rPr>
              <w:br/>
            </w:r>
            <w:r w:rsidR="00257FEE" w:rsidRPr="0052658C">
              <w:rPr>
                <w:rFonts w:cstheme="minorHAnsi"/>
              </w:rPr>
              <w:t>4.</w:t>
            </w:r>
            <w:r w:rsidR="0052658C">
              <w:rPr>
                <w:rFonts w:cstheme="minorHAnsi"/>
              </w:rPr>
              <w:t> </w:t>
            </w:r>
            <w:r w:rsidR="00257FEE" w:rsidRPr="0052658C">
              <w:rPr>
                <w:rFonts w:cstheme="minorHAnsi"/>
              </w:rPr>
              <w:t>pants</w:t>
            </w:r>
            <w:r w:rsidR="001A5693" w:rsidRPr="0052658C">
              <w:rPr>
                <w:rFonts w:cstheme="minorHAnsi"/>
              </w:rPr>
              <w:t xml:space="preserve"> </w:t>
            </w:r>
            <w:r w:rsidR="007A6827" w:rsidRPr="0052658C">
              <w:rPr>
                <w:rFonts w:cstheme="minorHAnsi"/>
              </w:rPr>
              <w:t xml:space="preserve">papildus valsts pārstāvības aspektam </w:t>
            </w:r>
            <w:r w:rsidR="001A5693" w:rsidRPr="0052658C">
              <w:rPr>
                <w:rFonts w:cstheme="minorHAnsi"/>
              </w:rPr>
              <w:t xml:space="preserve">nosaka </w:t>
            </w:r>
            <w:r w:rsidR="0014135E" w:rsidRPr="0052658C">
              <w:rPr>
                <w:rFonts w:cstheme="minorHAnsi"/>
              </w:rPr>
              <w:t xml:space="preserve">arī </w:t>
            </w:r>
            <w:r w:rsidR="00E52C3A" w:rsidRPr="0052658C">
              <w:rPr>
                <w:rFonts w:cstheme="minorHAnsi"/>
              </w:rPr>
              <w:t>kārtību</w:t>
            </w:r>
            <w:r w:rsidR="0014135E" w:rsidRPr="0052658C">
              <w:rPr>
                <w:rFonts w:cstheme="minorHAnsi"/>
              </w:rPr>
              <w:t xml:space="preserve">, kādā </w:t>
            </w:r>
            <w:r w:rsidR="006A491B" w:rsidRPr="0052658C">
              <w:rPr>
                <w:rFonts w:cstheme="minorHAnsi"/>
              </w:rPr>
              <w:t>jāveic</w:t>
            </w:r>
            <w:r w:rsidR="0014135E" w:rsidRPr="0052658C">
              <w:rPr>
                <w:rFonts w:cstheme="minorHAnsi"/>
              </w:rPr>
              <w:t xml:space="preserve"> ICSID šķīrējtiesas nol</w:t>
            </w:r>
            <w:r w:rsidR="0006175F" w:rsidRPr="0052658C">
              <w:rPr>
                <w:rFonts w:cstheme="minorHAnsi"/>
              </w:rPr>
              <w:t>ēmumu izpilde Latvijas teritorijā</w:t>
            </w:r>
            <w:r w:rsidR="0014135E" w:rsidRPr="0052658C">
              <w:rPr>
                <w:rFonts w:cstheme="minorHAnsi"/>
              </w:rPr>
              <w:t xml:space="preserve">. </w:t>
            </w:r>
          </w:p>
          <w:p w14:paraId="4283F012" w14:textId="4EF1B97E" w:rsidR="000F2B4C" w:rsidRPr="0052658C" w:rsidRDefault="006A491B" w:rsidP="001A5693">
            <w:pPr>
              <w:jc w:val="both"/>
              <w:rPr>
                <w:rFonts w:cstheme="minorHAnsi"/>
              </w:rPr>
            </w:pPr>
            <w:r w:rsidRPr="0052658C">
              <w:rPr>
                <w:rFonts w:cstheme="minorHAnsi"/>
              </w:rPr>
              <w:t>Konvencijas</w:t>
            </w:r>
            <w:r w:rsidR="000F2B4C" w:rsidRPr="0052658C">
              <w:rPr>
                <w:rFonts w:cstheme="minorHAnsi"/>
              </w:rPr>
              <w:t xml:space="preserve"> 54.</w:t>
            </w:r>
            <w:r w:rsidRPr="0052658C">
              <w:rPr>
                <w:rFonts w:cstheme="minorHAnsi"/>
              </w:rPr>
              <w:t xml:space="preserve"> panta otrā daļa paredz, ka </w:t>
            </w:r>
            <w:r w:rsidR="0052658C">
              <w:rPr>
                <w:rFonts w:cstheme="minorHAnsi"/>
              </w:rPr>
              <w:t>"</w:t>
            </w:r>
            <w:r w:rsidRPr="0052658C">
              <w:rPr>
                <w:rFonts w:cstheme="minorHAnsi"/>
              </w:rPr>
              <w:t>Puse, cenšoties rast atzīšanu vai pildīšanu Līgumslēdzējas Valsts teritorijās, izsniedz kompetentai tiesu vai citai varas iestādei, kuru šāda Valsts ir iecēlusi šādam nolūkam, lēmuma kopiju, kuru apst</w:t>
            </w:r>
            <w:r w:rsidR="0052658C">
              <w:rPr>
                <w:rFonts w:cstheme="minorHAnsi"/>
              </w:rPr>
              <w:t>iprinājis Ģenerālsekretārs.[..]"</w:t>
            </w:r>
            <w:r w:rsidRPr="0052658C">
              <w:rPr>
                <w:rFonts w:cstheme="minorHAnsi"/>
              </w:rPr>
              <w:t>.</w:t>
            </w:r>
            <w:r w:rsidR="00E02909" w:rsidRPr="0052658C">
              <w:rPr>
                <w:rFonts w:cstheme="minorHAnsi"/>
              </w:rPr>
              <w:t xml:space="preserve"> </w:t>
            </w:r>
          </w:p>
          <w:p w14:paraId="5A9DC7D7" w14:textId="6CA27DAD" w:rsidR="002E7458" w:rsidRPr="0052658C" w:rsidRDefault="000F2B4C" w:rsidP="002E7458">
            <w:pPr>
              <w:jc w:val="both"/>
              <w:rPr>
                <w:rFonts w:cstheme="minorHAnsi"/>
              </w:rPr>
            </w:pPr>
            <w:r w:rsidRPr="0052658C">
              <w:rPr>
                <w:rFonts w:cstheme="minorHAnsi"/>
              </w:rPr>
              <w:t>P</w:t>
            </w:r>
            <w:r w:rsidR="00E02909" w:rsidRPr="0052658C">
              <w:rPr>
                <w:rFonts w:cstheme="minorHAnsi"/>
              </w:rPr>
              <w:t xml:space="preserve">roti, tie ir gadījumi, kad </w:t>
            </w:r>
            <w:r w:rsidR="0036735D" w:rsidRPr="0052658C">
              <w:rPr>
                <w:rFonts w:cstheme="minorHAnsi"/>
              </w:rPr>
              <w:t xml:space="preserve">puse ICSID </w:t>
            </w:r>
            <w:r w:rsidR="00D45172" w:rsidRPr="0052658C">
              <w:rPr>
                <w:rFonts w:cstheme="minorHAnsi"/>
              </w:rPr>
              <w:t xml:space="preserve">šķīrējtiesas </w:t>
            </w:r>
            <w:r w:rsidR="0036735D" w:rsidRPr="0052658C">
              <w:rPr>
                <w:rFonts w:cstheme="minorHAnsi"/>
              </w:rPr>
              <w:t xml:space="preserve">procesā – jebkura </w:t>
            </w:r>
            <w:r w:rsidR="00E02909" w:rsidRPr="0052658C">
              <w:rPr>
                <w:rFonts w:cstheme="minorHAnsi"/>
              </w:rPr>
              <w:t>fiziska vai juridiska persona</w:t>
            </w:r>
            <w:r w:rsidR="004807AB">
              <w:rPr>
                <w:rFonts w:cstheme="minorHAnsi"/>
              </w:rPr>
              <w:t xml:space="preserve"> –</w:t>
            </w:r>
            <w:r w:rsidR="00E02909" w:rsidRPr="0052658C">
              <w:rPr>
                <w:rFonts w:cstheme="minorHAnsi"/>
              </w:rPr>
              <w:t xml:space="preserve">, vēloties izpildīt konvencijas </w:t>
            </w:r>
            <w:r w:rsidR="002E7458" w:rsidRPr="0052658C">
              <w:rPr>
                <w:rFonts w:cstheme="minorHAnsi"/>
              </w:rPr>
              <w:t>līgumslēdzējas v</w:t>
            </w:r>
            <w:r w:rsidR="00E02909" w:rsidRPr="0052658C">
              <w:rPr>
                <w:rFonts w:cstheme="minorHAnsi"/>
              </w:rPr>
              <w:t>alsts teritorijā ICSID šķīrējtiesas nolēmumu, iesniedz nolēmum</w:t>
            </w:r>
            <w:r w:rsidR="0036735D" w:rsidRPr="0052658C">
              <w:rPr>
                <w:rFonts w:cstheme="minorHAnsi"/>
              </w:rPr>
              <w:t xml:space="preserve">a kopiju </w:t>
            </w:r>
            <w:r w:rsidR="00E02909" w:rsidRPr="0052658C">
              <w:rPr>
                <w:rFonts w:cstheme="minorHAnsi"/>
              </w:rPr>
              <w:t xml:space="preserve">tajā iestādē vai institūcijā, </w:t>
            </w:r>
            <w:r w:rsidR="00A637AB" w:rsidRPr="0052658C">
              <w:rPr>
                <w:rFonts w:cstheme="minorHAnsi"/>
              </w:rPr>
              <w:t>kuru līgumslēdzēja valsts</w:t>
            </w:r>
            <w:r w:rsidR="00E02909" w:rsidRPr="0052658C">
              <w:rPr>
                <w:rFonts w:cstheme="minorHAnsi"/>
              </w:rPr>
              <w:t xml:space="preserve"> </w:t>
            </w:r>
            <w:r w:rsidR="002E7458" w:rsidRPr="0052658C">
              <w:rPr>
                <w:rFonts w:cstheme="minorHAnsi"/>
              </w:rPr>
              <w:t xml:space="preserve">šim mērķim </w:t>
            </w:r>
            <w:r w:rsidR="00A637AB" w:rsidRPr="0052658C">
              <w:rPr>
                <w:rFonts w:cstheme="minorHAnsi"/>
              </w:rPr>
              <w:t xml:space="preserve">ir </w:t>
            </w:r>
            <w:r w:rsidR="00E02909" w:rsidRPr="0052658C">
              <w:rPr>
                <w:rFonts w:cstheme="minorHAnsi"/>
              </w:rPr>
              <w:t xml:space="preserve">noteikusi. </w:t>
            </w:r>
            <w:r w:rsidR="002E7458" w:rsidRPr="0052658C">
              <w:rPr>
                <w:rFonts w:cstheme="minorHAnsi"/>
              </w:rPr>
              <w:t xml:space="preserve">Latvijā </w:t>
            </w:r>
            <w:r w:rsidR="0036735D" w:rsidRPr="0052658C">
              <w:rPr>
                <w:rFonts w:cstheme="minorHAnsi"/>
              </w:rPr>
              <w:t xml:space="preserve">saskaņā </w:t>
            </w:r>
            <w:r w:rsidR="004807AB">
              <w:rPr>
                <w:rFonts w:cstheme="minorHAnsi"/>
              </w:rPr>
              <w:t xml:space="preserve">ar </w:t>
            </w:r>
            <w:r w:rsidR="0036735D" w:rsidRPr="0052658C">
              <w:rPr>
                <w:rFonts w:cstheme="minorHAnsi"/>
              </w:rPr>
              <w:t xml:space="preserve">likuma </w:t>
            </w:r>
            <w:r w:rsidR="0052658C">
              <w:rPr>
                <w:rFonts w:cstheme="minorHAnsi"/>
              </w:rPr>
              <w:t>"</w:t>
            </w:r>
            <w:r w:rsidR="0036735D" w:rsidRPr="0052658C">
              <w:rPr>
                <w:rFonts w:cstheme="minorHAnsi"/>
              </w:rPr>
              <w:t>Par Konvenciju par ieguldījumu strīdu izšķiršanu starp valstīm un citu valstu pilsoņiem</w:t>
            </w:r>
            <w:r w:rsidR="0052658C">
              <w:rPr>
                <w:rFonts w:cstheme="minorHAnsi"/>
              </w:rPr>
              <w:t>"</w:t>
            </w:r>
            <w:r w:rsidR="0036735D" w:rsidRPr="0052658C">
              <w:rPr>
                <w:rFonts w:cstheme="minorHAnsi"/>
              </w:rPr>
              <w:t xml:space="preserve"> 4.</w:t>
            </w:r>
            <w:r w:rsidR="0052658C">
              <w:rPr>
                <w:rFonts w:cstheme="minorHAnsi"/>
              </w:rPr>
              <w:t> </w:t>
            </w:r>
            <w:r w:rsidR="0036735D" w:rsidRPr="0052658C">
              <w:rPr>
                <w:rFonts w:cstheme="minorHAnsi"/>
              </w:rPr>
              <w:t>pantu</w:t>
            </w:r>
            <w:r w:rsidR="002E7458" w:rsidRPr="0052658C">
              <w:rPr>
                <w:rFonts w:cstheme="minorHAnsi"/>
              </w:rPr>
              <w:t xml:space="preserve"> par šādu centrālo iestādi ir noteikta Tieslietu ministrija. </w:t>
            </w:r>
            <w:r w:rsidR="00275E18" w:rsidRPr="0052658C">
              <w:rPr>
                <w:rFonts w:cstheme="minorHAnsi"/>
              </w:rPr>
              <w:t>Pienākumu noteikt šādu kompetento institūciju paredz konvencijas 54.</w:t>
            </w:r>
            <w:r w:rsidR="0052658C">
              <w:rPr>
                <w:rFonts w:cstheme="minorHAnsi"/>
              </w:rPr>
              <w:t> </w:t>
            </w:r>
            <w:r w:rsidR="00275E18" w:rsidRPr="0052658C">
              <w:rPr>
                <w:rFonts w:cstheme="minorHAnsi"/>
              </w:rPr>
              <w:t>panta otrā daļa.</w:t>
            </w:r>
          </w:p>
          <w:p w14:paraId="7208731F" w14:textId="034029BA" w:rsidR="000F2B4C" w:rsidRPr="0052658C" w:rsidRDefault="00E35745" w:rsidP="004D0FF0">
            <w:pPr>
              <w:jc w:val="both"/>
              <w:rPr>
                <w:rFonts w:cstheme="minorHAnsi"/>
              </w:rPr>
            </w:pPr>
            <w:r w:rsidRPr="0052658C">
              <w:rPr>
                <w:rFonts w:cstheme="minorHAnsi"/>
              </w:rPr>
              <w:t>P</w:t>
            </w:r>
            <w:r w:rsidR="00E02909" w:rsidRPr="0052658C">
              <w:rPr>
                <w:rFonts w:cstheme="minorHAnsi"/>
              </w:rPr>
              <w:t>raktiski tas nozīmē, ja</w:t>
            </w:r>
            <w:r w:rsidR="004D0FF0" w:rsidRPr="0052658C">
              <w:rPr>
                <w:rFonts w:cstheme="minorHAnsi"/>
              </w:rPr>
              <w:t xml:space="preserve"> </w:t>
            </w:r>
            <w:r w:rsidRPr="0052658C">
              <w:rPr>
                <w:rFonts w:cstheme="minorHAnsi"/>
              </w:rPr>
              <w:t>tiesību subjekts</w:t>
            </w:r>
            <w:r w:rsidR="004D0FF0" w:rsidRPr="0052658C">
              <w:rPr>
                <w:rFonts w:cstheme="minorHAnsi"/>
              </w:rPr>
              <w:t xml:space="preserve"> </w:t>
            </w:r>
            <w:r w:rsidRPr="0052658C">
              <w:rPr>
                <w:rFonts w:cstheme="minorHAnsi"/>
              </w:rPr>
              <w:t>vēlas vērst</w:t>
            </w:r>
            <w:r w:rsidR="004D0FF0" w:rsidRPr="0052658C">
              <w:rPr>
                <w:rFonts w:cstheme="minorHAnsi"/>
              </w:rPr>
              <w:t xml:space="preserve"> ICSID šķīrējtiesas nolēmuma izpildi pret otru tiesību subjektu</w:t>
            </w:r>
            <w:r w:rsidR="00F50CA3" w:rsidRPr="0052658C">
              <w:rPr>
                <w:rFonts w:cstheme="minorHAnsi"/>
              </w:rPr>
              <w:t xml:space="preserve"> (piemēram, konvencijas dalībvalsti X)</w:t>
            </w:r>
            <w:r w:rsidR="004D0FF0" w:rsidRPr="0052658C">
              <w:rPr>
                <w:rFonts w:cstheme="minorHAnsi"/>
              </w:rPr>
              <w:t xml:space="preserve"> un Latvijas teritorijā atrodas </w:t>
            </w:r>
            <w:r w:rsidR="00D45172" w:rsidRPr="0052658C">
              <w:rPr>
                <w:rFonts w:cstheme="minorHAnsi"/>
              </w:rPr>
              <w:t>konvenc</w:t>
            </w:r>
            <w:r w:rsidR="0052658C">
              <w:rPr>
                <w:rFonts w:cstheme="minorHAnsi"/>
              </w:rPr>
              <w:t xml:space="preserve">ijas dalībvalsts </w:t>
            </w:r>
            <w:r w:rsidR="00D45172" w:rsidRPr="0052658C">
              <w:rPr>
                <w:rFonts w:cstheme="minorHAnsi"/>
              </w:rPr>
              <w:t>X</w:t>
            </w:r>
            <w:r w:rsidR="004D0FF0" w:rsidRPr="0052658C">
              <w:rPr>
                <w:rFonts w:cstheme="minorHAnsi"/>
              </w:rPr>
              <w:t xml:space="preserve"> aktīvi, tad </w:t>
            </w:r>
            <w:r w:rsidR="000C06CF" w:rsidRPr="0052658C">
              <w:rPr>
                <w:rFonts w:cstheme="minorHAnsi"/>
              </w:rPr>
              <w:t>t</w:t>
            </w:r>
            <w:r w:rsidR="00D45172" w:rsidRPr="0052658C">
              <w:rPr>
                <w:rFonts w:cstheme="minorHAnsi"/>
              </w:rPr>
              <w:t>iesību subjektam ir</w:t>
            </w:r>
            <w:r w:rsidR="000C06CF" w:rsidRPr="0052658C">
              <w:rPr>
                <w:rFonts w:cstheme="minorHAnsi"/>
              </w:rPr>
              <w:t xml:space="preserve"> jāvēršas</w:t>
            </w:r>
            <w:r w:rsidR="004D0FF0" w:rsidRPr="0052658C">
              <w:rPr>
                <w:rFonts w:cstheme="minorHAnsi"/>
              </w:rPr>
              <w:t xml:space="preserve"> Tiesliet</w:t>
            </w:r>
            <w:r w:rsidR="00275E18" w:rsidRPr="0052658C">
              <w:rPr>
                <w:rFonts w:cstheme="minorHAnsi"/>
              </w:rPr>
              <w:t>u ministrijā, kas tālāk nosūtīs</w:t>
            </w:r>
            <w:r w:rsidR="004D0FF0" w:rsidRPr="0052658C">
              <w:rPr>
                <w:rFonts w:cstheme="minorHAnsi"/>
              </w:rPr>
              <w:t xml:space="preserve"> ICSID </w:t>
            </w:r>
            <w:r w:rsidR="007A6827" w:rsidRPr="0052658C">
              <w:rPr>
                <w:rFonts w:cstheme="minorHAnsi"/>
              </w:rPr>
              <w:t xml:space="preserve">šķīrējtiesas </w:t>
            </w:r>
            <w:r w:rsidR="004D0FF0" w:rsidRPr="0052658C">
              <w:rPr>
                <w:rFonts w:cstheme="minorHAnsi"/>
              </w:rPr>
              <w:t>nolēmumu pēc piekritības</w:t>
            </w:r>
            <w:r w:rsidR="007A6827" w:rsidRPr="0052658C">
              <w:rPr>
                <w:rFonts w:cstheme="minorHAnsi"/>
              </w:rPr>
              <w:t xml:space="preserve"> vispārējās jurisdikcijas tiesai</w:t>
            </w:r>
            <w:r w:rsidR="009352CC" w:rsidRPr="0052658C">
              <w:rPr>
                <w:rFonts w:cstheme="minorHAnsi"/>
              </w:rPr>
              <w:t xml:space="preserve"> saskaņā ar Civilprocesa likumā noteikto</w:t>
            </w:r>
            <w:r w:rsidR="004D0FF0" w:rsidRPr="0052658C">
              <w:rPr>
                <w:rFonts w:cstheme="minorHAnsi"/>
              </w:rPr>
              <w:t>.</w:t>
            </w:r>
          </w:p>
          <w:p w14:paraId="49355B4E" w14:textId="77777777" w:rsidR="007A6827" w:rsidRPr="0052658C" w:rsidRDefault="007A6827" w:rsidP="004D0FF0">
            <w:pPr>
              <w:jc w:val="both"/>
              <w:rPr>
                <w:rFonts w:cstheme="minorHAnsi"/>
              </w:rPr>
            </w:pPr>
            <w:r w:rsidRPr="0052658C">
              <w:rPr>
                <w:rFonts w:cstheme="minorHAnsi"/>
              </w:rPr>
              <w:t xml:space="preserve">Jānorāda, ka šis </w:t>
            </w:r>
            <w:r w:rsidR="009352CC" w:rsidRPr="0052658C">
              <w:rPr>
                <w:rFonts w:cstheme="minorHAnsi"/>
              </w:rPr>
              <w:t>mehānisms</w:t>
            </w:r>
            <w:r w:rsidRPr="0052658C">
              <w:rPr>
                <w:rFonts w:cstheme="minorHAnsi"/>
              </w:rPr>
              <w:t xml:space="preserve"> nav attiecināms uz valsts interešu pārstāvību, bet gan identificē to institūciju, kurā personai jāvēršas ICSID šķīrējtiesas nolēmuma izpildes gadījumā attiecīgajā valstī.</w:t>
            </w:r>
          </w:p>
          <w:p w14:paraId="1EFCA085" w14:textId="032BE00D" w:rsidR="000F2B4C" w:rsidRPr="0052658C" w:rsidRDefault="000F2B4C" w:rsidP="001A5693">
            <w:pPr>
              <w:jc w:val="both"/>
              <w:rPr>
                <w:rFonts w:cstheme="minorHAnsi"/>
              </w:rPr>
            </w:pPr>
            <w:r w:rsidRPr="0052658C">
              <w:rPr>
                <w:rFonts w:cstheme="minorHAnsi"/>
              </w:rPr>
              <w:t>Izvērtējot citu</w:t>
            </w:r>
            <w:r w:rsidR="00275E18" w:rsidRPr="0052658C">
              <w:rPr>
                <w:rFonts w:cstheme="minorHAnsi"/>
              </w:rPr>
              <w:t xml:space="preserve"> konvencijas</w:t>
            </w:r>
            <w:r w:rsidRPr="0052658C">
              <w:rPr>
                <w:rFonts w:cstheme="minorHAnsi"/>
              </w:rPr>
              <w:t xml:space="preserve"> </w:t>
            </w:r>
            <w:r w:rsidR="00275E18" w:rsidRPr="0052658C">
              <w:rPr>
                <w:rFonts w:cstheme="minorHAnsi"/>
              </w:rPr>
              <w:t>dalīb</w:t>
            </w:r>
            <w:r w:rsidRPr="0052658C">
              <w:rPr>
                <w:rFonts w:cstheme="minorHAnsi"/>
              </w:rPr>
              <w:t xml:space="preserve">valstu </w:t>
            </w:r>
            <w:r w:rsidR="00B23BB9" w:rsidRPr="0052658C">
              <w:rPr>
                <w:rFonts w:cstheme="minorHAnsi"/>
              </w:rPr>
              <w:t>noteiktās</w:t>
            </w:r>
            <w:r w:rsidR="004D0FF0" w:rsidRPr="0052658C">
              <w:rPr>
                <w:rFonts w:cstheme="minorHAnsi"/>
              </w:rPr>
              <w:t xml:space="preserve"> </w:t>
            </w:r>
            <w:r w:rsidR="00B23BB9" w:rsidRPr="0052658C">
              <w:rPr>
                <w:rFonts w:cstheme="minorHAnsi"/>
              </w:rPr>
              <w:t>kompetentās iestādes</w:t>
            </w:r>
            <w:r w:rsidR="00D01AE2" w:rsidRPr="0052658C">
              <w:rPr>
                <w:rFonts w:cstheme="minorHAnsi"/>
              </w:rPr>
              <w:t xml:space="preserve"> (tās, kuras ir informējušas ICSID</w:t>
            </w:r>
            <w:r w:rsidR="000C06CF" w:rsidRPr="0052658C">
              <w:rPr>
                <w:rFonts w:cstheme="minorHAnsi"/>
              </w:rPr>
              <w:t xml:space="preserve"> atbilstoši konvencijas 54. panta otrajai daļai</w:t>
            </w:r>
            <w:r w:rsidR="00D01AE2" w:rsidRPr="0052658C">
              <w:rPr>
                <w:rFonts w:cstheme="minorHAnsi"/>
              </w:rPr>
              <w:t>), secināms, ka 63 no 74 ir noteikušas valsts tiesu vai tiesu varas atzaram piekritīgu institūciju. Tas</w:t>
            </w:r>
            <w:r w:rsidR="000C06CF" w:rsidRPr="0052658C">
              <w:rPr>
                <w:rFonts w:cstheme="minorHAnsi"/>
              </w:rPr>
              <w:t xml:space="preserve"> nozīmē, ka lielākais vairākums dalībvalstu uzskata, ka institūcija, kas visefektīvāk pi</w:t>
            </w:r>
            <w:r w:rsidR="00A637AB" w:rsidRPr="0052658C">
              <w:rPr>
                <w:rFonts w:cstheme="minorHAnsi"/>
              </w:rPr>
              <w:t>emērot</w:t>
            </w:r>
            <w:r w:rsidR="000C06CF" w:rsidRPr="0052658C">
              <w:rPr>
                <w:rFonts w:cstheme="minorHAnsi"/>
              </w:rPr>
              <w:t>a ICSID šķīrējtiesas nolēmumu izpildei</w:t>
            </w:r>
            <w:r w:rsidR="0052658C">
              <w:rPr>
                <w:rFonts w:cstheme="minorHAnsi"/>
              </w:rPr>
              <w:t>,</w:t>
            </w:r>
            <w:r w:rsidR="000C06CF" w:rsidRPr="0052658C">
              <w:rPr>
                <w:rFonts w:cstheme="minorHAnsi"/>
              </w:rPr>
              <w:t xml:space="preserve"> ir tieši tiesa vai tiesu varas</w:t>
            </w:r>
            <w:r w:rsidR="00F50CA3" w:rsidRPr="0052658C">
              <w:rPr>
                <w:rFonts w:cstheme="minorHAnsi"/>
              </w:rPr>
              <w:t xml:space="preserve"> atzaram piekritīgā institūcija, </w:t>
            </w:r>
            <w:r w:rsidR="00D76205" w:rsidRPr="0052658C">
              <w:rPr>
                <w:rFonts w:cstheme="minorHAnsi"/>
              </w:rPr>
              <w:t>ņemot vērā visciešāko saistību ar šo</w:t>
            </w:r>
            <w:r w:rsidR="00F50CA3" w:rsidRPr="0052658C">
              <w:rPr>
                <w:rFonts w:cstheme="minorHAnsi"/>
              </w:rPr>
              <w:t xml:space="preserve"> funkciju pēc būtības.</w:t>
            </w:r>
          </w:p>
          <w:p w14:paraId="5CA6D858" w14:textId="77777777" w:rsidR="000C06CF" w:rsidRPr="0052658C" w:rsidRDefault="000C06CF" w:rsidP="001A5693">
            <w:pPr>
              <w:jc w:val="both"/>
              <w:rPr>
                <w:rFonts w:cstheme="minorHAnsi"/>
              </w:rPr>
            </w:pPr>
            <w:r w:rsidRPr="0052658C">
              <w:rPr>
                <w:rFonts w:cstheme="minorHAnsi"/>
              </w:rPr>
              <w:t>Tas pamatojams ar šādiem argumentiem:</w:t>
            </w:r>
          </w:p>
          <w:p w14:paraId="07C6937F" w14:textId="30BC3E26" w:rsidR="00F64A40" w:rsidRPr="0052658C" w:rsidRDefault="00A637AB" w:rsidP="001A5693">
            <w:pPr>
              <w:jc w:val="both"/>
              <w:rPr>
                <w:rFonts w:cstheme="minorHAnsi"/>
              </w:rPr>
            </w:pPr>
            <w:r w:rsidRPr="0052658C">
              <w:rPr>
                <w:rFonts w:cstheme="minorHAnsi"/>
              </w:rPr>
              <w:t>k</w:t>
            </w:r>
            <w:r w:rsidR="000C06CF" w:rsidRPr="0052658C">
              <w:rPr>
                <w:rFonts w:cstheme="minorHAnsi"/>
              </w:rPr>
              <w:t>onvencijas 54.</w:t>
            </w:r>
            <w:r w:rsidR="0052658C">
              <w:rPr>
                <w:rFonts w:cstheme="minorHAnsi"/>
              </w:rPr>
              <w:t> </w:t>
            </w:r>
            <w:r w:rsidR="000C06CF" w:rsidRPr="0052658C">
              <w:rPr>
                <w:rFonts w:cstheme="minorHAnsi"/>
              </w:rPr>
              <w:t xml:space="preserve">panta pirmā daļa paredz, ka </w:t>
            </w:r>
            <w:r w:rsidR="0052658C">
              <w:rPr>
                <w:rFonts w:cstheme="minorHAnsi"/>
              </w:rPr>
              <w:t>"</w:t>
            </w:r>
            <w:r w:rsidR="000C06CF" w:rsidRPr="0052658C">
              <w:rPr>
                <w:rFonts w:cstheme="minorHAnsi"/>
              </w:rPr>
              <w:t xml:space="preserve">katra Līgumslēdzēja Valsts atzīst pieņemto lēmumu atbilstoši šai Konvencijai kā saistošu un pilda </w:t>
            </w:r>
            <w:proofErr w:type="spellStart"/>
            <w:r w:rsidR="000C06CF" w:rsidRPr="0052658C">
              <w:rPr>
                <w:rFonts w:cstheme="minorHAnsi"/>
              </w:rPr>
              <w:t>pekuniārās</w:t>
            </w:r>
            <w:proofErr w:type="spellEnd"/>
            <w:r w:rsidR="000C06CF" w:rsidRPr="0052658C">
              <w:rPr>
                <w:rFonts w:cstheme="minorHAnsi"/>
              </w:rPr>
              <w:t xml:space="preserve"> saistības, ko uzliek šis lēmums tās robežās, it kā tas būtu šīs Valsts tiesas galīgais spriedums. [..]</w:t>
            </w:r>
            <w:r w:rsidR="0052658C">
              <w:rPr>
                <w:rFonts w:cstheme="minorHAnsi"/>
              </w:rPr>
              <w:t>"</w:t>
            </w:r>
            <w:r w:rsidR="000C06CF" w:rsidRPr="0052658C">
              <w:rPr>
                <w:rFonts w:cstheme="minorHAnsi"/>
              </w:rPr>
              <w:t xml:space="preserve">. Tas nozīmē, ka </w:t>
            </w:r>
            <w:r w:rsidR="00F64A40" w:rsidRPr="0052658C">
              <w:rPr>
                <w:rFonts w:cstheme="minorHAnsi"/>
              </w:rPr>
              <w:t>katrai</w:t>
            </w:r>
            <w:r w:rsidR="000C06CF" w:rsidRPr="0052658C">
              <w:rPr>
                <w:rFonts w:cstheme="minorHAnsi"/>
              </w:rPr>
              <w:t xml:space="preserve"> konvencijas dalībvalstij ir pienākums no ICSID šķīrējtiesas nolēmuma izrietošo finansiāla rakstura prasību </w:t>
            </w:r>
            <w:r w:rsidR="00F64A40" w:rsidRPr="0052658C">
              <w:rPr>
                <w:rFonts w:cstheme="minorHAnsi"/>
              </w:rPr>
              <w:t>tās</w:t>
            </w:r>
            <w:r w:rsidR="000C06CF" w:rsidRPr="0052658C">
              <w:rPr>
                <w:rFonts w:cstheme="minorHAnsi"/>
              </w:rPr>
              <w:t xml:space="preserve"> teritorijā izpildīt kā </w:t>
            </w:r>
            <w:r w:rsidR="000C06CF" w:rsidRPr="0052658C">
              <w:rPr>
                <w:rFonts w:cstheme="minorHAnsi"/>
              </w:rPr>
              <w:lastRenderedPageBreak/>
              <w:t xml:space="preserve">spēkā esoša </w:t>
            </w:r>
            <w:r w:rsidR="00F64A40" w:rsidRPr="0052658C">
              <w:rPr>
                <w:rFonts w:cstheme="minorHAnsi"/>
              </w:rPr>
              <w:t>tās</w:t>
            </w:r>
            <w:r w:rsidR="000C06CF" w:rsidRPr="0052658C">
              <w:rPr>
                <w:rFonts w:cstheme="minorHAnsi"/>
              </w:rPr>
              <w:t xml:space="preserve"> tiesas sprieduma rezultatīvajā daļā ietvertu finansiāla rakstura pienākumu. Konvencija neuzliek par pienākumu veidot speciālu režīmu</w:t>
            </w:r>
            <w:r w:rsidR="00D76DDF" w:rsidRPr="0052658C">
              <w:rPr>
                <w:rFonts w:cstheme="minorHAnsi"/>
              </w:rPr>
              <w:t xml:space="preserve"> </w:t>
            </w:r>
            <w:r w:rsidR="00F64A40" w:rsidRPr="0052658C">
              <w:rPr>
                <w:rFonts w:cstheme="minorHAnsi"/>
              </w:rPr>
              <w:t xml:space="preserve">ICSID </w:t>
            </w:r>
            <w:r w:rsidR="00D76DDF" w:rsidRPr="0052658C">
              <w:rPr>
                <w:rFonts w:cstheme="minorHAnsi"/>
              </w:rPr>
              <w:t xml:space="preserve">šķīrējtiesas nolēmuma izpildei, bet gan nodrošināt, ka šie nolēmumi tiek izpildīti tādā pašā kārtībā kā </w:t>
            </w:r>
            <w:r w:rsidR="00F64A40" w:rsidRPr="0052658C">
              <w:rPr>
                <w:rFonts w:cstheme="minorHAnsi"/>
              </w:rPr>
              <w:t>attiecīgās valsts</w:t>
            </w:r>
            <w:r w:rsidR="0052658C">
              <w:rPr>
                <w:rFonts w:cstheme="minorHAnsi"/>
              </w:rPr>
              <w:t xml:space="preserve"> tiesu spriedumu izpilde, tātad</w:t>
            </w:r>
            <w:r w:rsidR="00D76DDF" w:rsidRPr="0052658C">
              <w:rPr>
                <w:rFonts w:cstheme="minorHAnsi"/>
              </w:rPr>
              <w:t xml:space="preserve"> </w:t>
            </w:r>
            <w:r w:rsidR="00F64A40" w:rsidRPr="0052658C">
              <w:rPr>
                <w:rFonts w:cstheme="minorHAnsi"/>
              </w:rPr>
              <w:t xml:space="preserve">Latvijā </w:t>
            </w:r>
            <w:r w:rsidR="0052658C">
              <w:rPr>
                <w:rFonts w:cstheme="minorHAnsi"/>
              </w:rPr>
              <w:t>–</w:t>
            </w:r>
            <w:r w:rsidR="00F64A40" w:rsidRPr="0052658C">
              <w:rPr>
                <w:rFonts w:cstheme="minorHAnsi"/>
              </w:rPr>
              <w:t xml:space="preserve"> </w:t>
            </w:r>
            <w:r w:rsidR="00D76DDF" w:rsidRPr="0052658C">
              <w:rPr>
                <w:rFonts w:cstheme="minorHAnsi"/>
              </w:rPr>
              <w:t>saskaņā ar Civilprocesa likumu.</w:t>
            </w:r>
          </w:p>
          <w:p w14:paraId="68151559" w14:textId="664633FA" w:rsidR="00F26999" w:rsidRPr="0052658C" w:rsidRDefault="00F64A40" w:rsidP="001A5693">
            <w:pPr>
              <w:jc w:val="both"/>
              <w:rPr>
                <w:rFonts w:cstheme="minorHAnsi"/>
              </w:rPr>
            </w:pPr>
            <w:r w:rsidRPr="0052658C">
              <w:rPr>
                <w:rFonts w:cstheme="minorHAnsi"/>
              </w:rPr>
              <w:t>Nosakot vispārējās jurisdikcijas tiesu (kurai lieta ir piekritīga saskaņā ar Civilprocesa likumu) par kompetento institūciju Latvijā konvencijas 54.</w:t>
            </w:r>
            <w:r w:rsidR="0052658C">
              <w:rPr>
                <w:rFonts w:cstheme="minorHAnsi"/>
              </w:rPr>
              <w:t> </w:t>
            </w:r>
            <w:r w:rsidRPr="0052658C">
              <w:rPr>
                <w:rFonts w:cstheme="minorHAnsi"/>
              </w:rPr>
              <w:t>panta otrās daļas izpratnē</w:t>
            </w:r>
            <w:r w:rsidR="009E1575" w:rsidRPr="0052658C">
              <w:rPr>
                <w:rFonts w:cstheme="minorHAnsi"/>
              </w:rPr>
              <w:t>,</w:t>
            </w:r>
            <w:r w:rsidRPr="0052658C">
              <w:rPr>
                <w:rFonts w:cstheme="minorHAnsi"/>
              </w:rPr>
              <w:t xml:space="preserve"> samazinātos </w:t>
            </w:r>
            <w:r w:rsidR="00D76DDF" w:rsidRPr="0052658C">
              <w:rPr>
                <w:rFonts w:cstheme="minorHAnsi"/>
              </w:rPr>
              <w:t xml:space="preserve">ICSID </w:t>
            </w:r>
            <w:r w:rsidRPr="0052658C">
              <w:rPr>
                <w:rFonts w:cstheme="minorHAnsi"/>
              </w:rPr>
              <w:t xml:space="preserve">šķīrējtiesas nolēmuma izpildes procesa kopējais </w:t>
            </w:r>
            <w:r w:rsidR="009E1575" w:rsidRPr="0052658C">
              <w:rPr>
                <w:rFonts w:cstheme="minorHAnsi"/>
              </w:rPr>
              <w:t>termiņš</w:t>
            </w:r>
            <w:r w:rsidR="00D76DDF" w:rsidRPr="0052658C">
              <w:rPr>
                <w:rFonts w:cstheme="minorHAnsi"/>
              </w:rPr>
              <w:t xml:space="preserve">, kā arī </w:t>
            </w:r>
            <w:r w:rsidRPr="0052658C">
              <w:rPr>
                <w:rFonts w:cstheme="minorHAnsi"/>
              </w:rPr>
              <w:t>tiktu samazināts</w:t>
            </w:r>
            <w:r w:rsidR="00D76DDF" w:rsidRPr="0052658C">
              <w:rPr>
                <w:rFonts w:cstheme="minorHAnsi"/>
              </w:rPr>
              <w:t xml:space="preserve"> Ties</w:t>
            </w:r>
            <w:r w:rsidRPr="0052658C">
              <w:rPr>
                <w:rFonts w:cstheme="minorHAnsi"/>
              </w:rPr>
              <w:t>lietu ministrijas administratīvais slogs</w:t>
            </w:r>
            <w:r w:rsidR="00D76DDF" w:rsidRPr="0052658C">
              <w:rPr>
                <w:rFonts w:cstheme="minorHAnsi"/>
              </w:rPr>
              <w:t>, jo tiks noņemts pienākums iesaistīties procesā kā starpp</w:t>
            </w:r>
            <w:r w:rsidR="001A5827" w:rsidRPr="0052658C">
              <w:rPr>
                <w:rFonts w:cstheme="minorHAnsi"/>
              </w:rPr>
              <w:t>osmam dokumentu virzībā</w:t>
            </w:r>
            <w:r w:rsidR="00F26999" w:rsidRPr="0052658C">
              <w:rPr>
                <w:rFonts w:cstheme="minorHAnsi"/>
              </w:rPr>
              <w:t>.</w:t>
            </w:r>
            <w:r w:rsidR="00847DDD" w:rsidRPr="0052658C">
              <w:rPr>
                <w:rFonts w:cstheme="minorHAnsi"/>
              </w:rPr>
              <w:t xml:space="preserve"> </w:t>
            </w:r>
            <w:r w:rsidR="009E1575" w:rsidRPr="0052658C">
              <w:rPr>
                <w:rFonts w:cstheme="minorHAnsi"/>
              </w:rPr>
              <w:t>Tiesību subjekts, kurš vēlēsies veikt ICSID šķīrējtiesas nolēmuma izpildi</w:t>
            </w:r>
            <w:r w:rsidR="00F26999" w:rsidRPr="0052658C">
              <w:rPr>
                <w:rFonts w:cstheme="minorHAnsi"/>
              </w:rPr>
              <w:t>,</w:t>
            </w:r>
            <w:r w:rsidR="009E1575" w:rsidRPr="0052658C">
              <w:rPr>
                <w:rFonts w:cstheme="minorHAnsi"/>
              </w:rPr>
              <w:t xml:space="preserve"> uzreiz</w:t>
            </w:r>
            <w:r w:rsidR="00F26999" w:rsidRPr="0052658C">
              <w:rPr>
                <w:rFonts w:cstheme="minorHAnsi"/>
              </w:rPr>
              <w:t xml:space="preserve"> (bez starpposma)</w:t>
            </w:r>
            <w:r w:rsidR="009E1575" w:rsidRPr="0052658C">
              <w:rPr>
                <w:rFonts w:cstheme="minorHAnsi"/>
              </w:rPr>
              <w:t xml:space="preserve"> varēs vērsties </w:t>
            </w:r>
            <w:r w:rsidR="00F26999" w:rsidRPr="0052658C">
              <w:rPr>
                <w:rFonts w:cstheme="minorHAnsi"/>
              </w:rPr>
              <w:t xml:space="preserve">vispārējās jurisdikcijas tiesā tādā pašā kārtībā, </w:t>
            </w:r>
            <w:r w:rsidR="00A637AB" w:rsidRPr="0052658C">
              <w:rPr>
                <w:rFonts w:cstheme="minorHAnsi"/>
              </w:rPr>
              <w:t>kādu šobrīd paredz Civilprocesa likums</w:t>
            </w:r>
            <w:r w:rsidR="00F26999" w:rsidRPr="0052658C">
              <w:rPr>
                <w:rFonts w:cstheme="minorHAnsi"/>
              </w:rPr>
              <w:t>.</w:t>
            </w:r>
          </w:p>
          <w:p w14:paraId="0BE0E99A" w14:textId="23A5BBED" w:rsidR="007F119B" w:rsidRPr="0052658C" w:rsidRDefault="0093310C" w:rsidP="001A5693">
            <w:pPr>
              <w:jc w:val="both"/>
              <w:rPr>
                <w:rFonts w:cstheme="minorHAnsi"/>
              </w:rPr>
            </w:pPr>
            <w:r w:rsidRPr="0052658C">
              <w:rPr>
                <w:rFonts w:cstheme="minorHAnsi"/>
              </w:rPr>
              <w:t xml:space="preserve">Jānorāda, ka </w:t>
            </w:r>
            <w:r w:rsidR="00BF231C" w:rsidRPr="0052658C">
              <w:rPr>
                <w:rFonts w:cstheme="minorHAnsi"/>
              </w:rPr>
              <w:t xml:space="preserve">līdzīgs tiesiskais regulējums </w:t>
            </w:r>
            <w:r w:rsidR="00884465" w:rsidRPr="0052658C">
              <w:rPr>
                <w:rFonts w:cstheme="minorHAnsi"/>
              </w:rPr>
              <w:t xml:space="preserve">attiecībā uz centrālās iestādes noteikšanu </w:t>
            </w:r>
            <w:r w:rsidR="009E1575" w:rsidRPr="0052658C">
              <w:rPr>
                <w:rFonts w:cstheme="minorHAnsi"/>
              </w:rPr>
              <w:t>tika paredzēts</w:t>
            </w:r>
            <w:r w:rsidRPr="0052658C">
              <w:rPr>
                <w:rFonts w:cstheme="minorHAnsi"/>
              </w:rPr>
              <w:t xml:space="preserve"> l</w:t>
            </w:r>
            <w:r w:rsidR="00847DDD" w:rsidRPr="0052658C">
              <w:rPr>
                <w:rFonts w:cstheme="minorHAnsi"/>
              </w:rPr>
              <w:t xml:space="preserve">ikuma </w:t>
            </w:r>
            <w:r w:rsidR="0052658C">
              <w:rPr>
                <w:rFonts w:cstheme="minorHAnsi"/>
              </w:rPr>
              <w:t>"</w:t>
            </w:r>
            <w:r w:rsidR="00847DDD" w:rsidRPr="0052658C">
              <w:rPr>
                <w:rFonts w:cstheme="minorHAnsi"/>
              </w:rPr>
              <w:t>Par Hāgas konvenciju par tiesas un ārpustiesas dokumentu izsniegšanu civillietās un komerclietās</w:t>
            </w:r>
            <w:r w:rsidR="0052658C">
              <w:rPr>
                <w:rFonts w:cstheme="minorHAnsi"/>
              </w:rPr>
              <w:t>"</w:t>
            </w:r>
            <w:r w:rsidR="00847DDD" w:rsidRPr="0052658C">
              <w:rPr>
                <w:rFonts w:cstheme="minorHAnsi"/>
              </w:rPr>
              <w:t xml:space="preserve"> </w:t>
            </w:r>
            <w:r w:rsidRPr="0052658C">
              <w:rPr>
                <w:rFonts w:cstheme="minorHAnsi"/>
              </w:rPr>
              <w:t>3.</w:t>
            </w:r>
            <w:r w:rsidR="0052658C">
              <w:rPr>
                <w:rFonts w:cstheme="minorHAnsi"/>
              </w:rPr>
              <w:t> </w:t>
            </w:r>
            <w:r w:rsidRPr="0052658C">
              <w:rPr>
                <w:rFonts w:cstheme="minorHAnsi"/>
              </w:rPr>
              <w:t>pantā, kas</w:t>
            </w:r>
            <w:r w:rsidR="00847DDD" w:rsidRPr="0052658C">
              <w:rPr>
                <w:rFonts w:cstheme="minorHAnsi"/>
              </w:rPr>
              <w:t xml:space="preserve"> nosaka, ka Tieslietu ministrija ir kompetentā iestāde lūgumu iesniegšanai citu valstu centrālajām iestādēm.</w:t>
            </w:r>
            <w:r w:rsidR="00EC1BAC" w:rsidRPr="0052658C">
              <w:rPr>
                <w:rFonts w:cstheme="minorHAnsi"/>
              </w:rPr>
              <w:t xml:space="preserve"> Lai paātrinātu civillietu izskatīšanas laiku, kā arī mazinātu administratīvo slogu dokumentu pārsūtīšanā,</w:t>
            </w:r>
            <w:r w:rsidR="00847DDD" w:rsidRPr="0052658C">
              <w:rPr>
                <w:rFonts w:cstheme="minorHAnsi"/>
              </w:rPr>
              <w:t xml:space="preserve"> </w:t>
            </w:r>
            <w:r w:rsidR="00410AB7" w:rsidRPr="0052658C">
              <w:rPr>
                <w:rFonts w:cstheme="minorHAnsi"/>
              </w:rPr>
              <w:t xml:space="preserve">Ministru kabineta </w:t>
            </w:r>
            <w:r w:rsidR="00847DDD" w:rsidRPr="0052658C">
              <w:rPr>
                <w:rFonts w:cstheme="minorHAnsi"/>
              </w:rPr>
              <w:t>2016.</w:t>
            </w:r>
            <w:r w:rsidR="00410AB7">
              <w:rPr>
                <w:rFonts w:cstheme="minorHAnsi"/>
              </w:rPr>
              <w:t> </w:t>
            </w:r>
            <w:r w:rsidR="00847DDD" w:rsidRPr="0052658C">
              <w:rPr>
                <w:rFonts w:cstheme="minorHAnsi"/>
              </w:rPr>
              <w:t>gada 20.</w:t>
            </w:r>
            <w:r w:rsidR="00410AB7">
              <w:rPr>
                <w:rFonts w:cstheme="minorHAnsi"/>
              </w:rPr>
              <w:t> </w:t>
            </w:r>
            <w:r w:rsidR="00847DDD" w:rsidRPr="0052658C">
              <w:rPr>
                <w:rFonts w:cstheme="minorHAnsi"/>
              </w:rPr>
              <w:t>decembra sēdē (prot. Nr.</w:t>
            </w:r>
            <w:r w:rsidR="00410AB7">
              <w:rPr>
                <w:rFonts w:cstheme="minorHAnsi"/>
              </w:rPr>
              <w:t> </w:t>
            </w:r>
            <w:r w:rsidR="00847DDD" w:rsidRPr="0052658C">
              <w:rPr>
                <w:rFonts w:cstheme="minorHAnsi"/>
              </w:rPr>
              <w:t>69</w:t>
            </w:r>
            <w:proofErr w:type="gramStart"/>
            <w:r w:rsidR="00847DDD" w:rsidRPr="0052658C">
              <w:rPr>
                <w:rFonts w:cstheme="minorHAnsi"/>
              </w:rPr>
              <w:t xml:space="preserve"> </w:t>
            </w:r>
            <w:r w:rsidR="00410AB7">
              <w:rPr>
                <w:rFonts w:cstheme="minorHAnsi"/>
              </w:rPr>
              <w:t xml:space="preserve"> </w:t>
            </w:r>
            <w:proofErr w:type="gramEnd"/>
            <w:r w:rsidR="00847DDD" w:rsidRPr="0052658C">
              <w:rPr>
                <w:rFonts w:cstheme="minorHAnsi"/>
              </w:rPr>
              <w:t>31.</w:t>
            </w:r>
            <w:r w:rsidR="00410AB7">
              <w:rPr>
                <w:rFonts w:cstheme="minorHAnsi"/>
              </w:rPr>
              <w:t> </w:t>
            </w:r>
            <w:r w:rsidR="00847DDD" w:rsidRPr="0052658C">
              <w:rPr>
                <w:rFonts w:cstheme="minorHAnsi"/>
              </w:rPr>
              <w:t xml:space="preserve">§) </w:t>
            </w:r>
            <w:r w:rsidR="00410AB7">
              <w:rPr>
                <w:rFonts w:cstheme="minorHAnsi"/>
              </w:rPr>
              <w:t>tika</w:t>
            </w:r>
            <w:r w:rsidR="00847DDD" w:rsidRPr="0052658C">
              <w:rPr>
                <w:rFonts w:cstheme="minorHAnsi"/>
              </w:rPr>
              <w:t xml:space="preserve"> atbalstī</w:t>
            </w:r>
            <w:r w:rsidR="00410AB7">
              <w:rPr>
                <w:rFonts w:cstheme="minorHAnsi"/>
              </w:rPr>
              <w:t>ts</w:t>
            </w:r>
            <w:r w:rsidR="00847DDD" w:rsidRPr="0052658C">
              <w:rPr>
                <w:rFonts w:cstheme="minorHAnsi"/>
              </w:rPr>
              <w:t xml:space="preserve"> </w:t>
            </w:r>
            <w:r w:rsidR="00410AB7">
              <w:rPr>
                <w:rFonts w:cstheme="minorHAnsi"/>
              </w:rPr>
              <w:t xml:space="preserve">priekšlikums </w:t>
            </w:r>
            <w:r w:rsidR="00847DDD" w:rsidRPr="0052658C">
              <w:rPr>
                <w:rFonts w:cstheme="minorHAnsi"/>
              </w:rPr>
              <w:t>veikt grozījumu minētajā likumā un izslēgt 3.</w:t>
            </w:r>
            <w:r w:rsidR="00410AB7">
              <w:rPr>
                <w:rFonts w:cstheme="minorHAnsi"/>
              </w:rPr>
              <w:t> </w:t>
            </w:r>
            <w:r w:rsidR="00847DDD" w:rsidRPr="0052658C">
              <w:rPr>
                <w:rFonts w:cstheme="minorHAnsi"/>
              </w:rPr>
              <w:t xml:space="preserve">pantu. </w:t>
            </w:r>
          </w:p>
          <w:p w14:paraId="4E6E6C7F" w14:textId="49850D87" w:rsidR="009E1575" w:rsidRPr="0052658C" w:rsidRDefault="009E1575" w:rsidP="00410AB7">
            <w:pPr>
              <w:jc w:val="both"/>
              <w:rPr>
                <w:rFonts w:cstheme="minorHAnsi"/>
              </w:rPr>
            </w:pPr>
            <w:r w:rsidRPr="0052658C">
              <w:rPr>
                <w:rFonts w:cstheme="minorHAnsi"/>
              </w:rPr>
              <w:t xml:space="preserve">Pamatojoties uz iepriekš minēto, kā arī ņemot vērā likuma </w:t>
            </w:r>
            <w:r w:rsidR="00410AB7">
              <w:rPr>
                <w:rFonts w:cstheme="minorHAnsi"/>
              </w:rPr>
              <w:t>"</w:t>
            </w:r>
            <w:r w:rsidRPr="0052658C">
              <w:rPr>
                <w:rFonts w:cstheme="minorHAnsi"/>
              </w:rPr>
              <w:t>Par Konvenciju par ieguldījumu strīdu izšķiršanu starp</w:t>
            </w:r>
            <w:r w:rsidR="00410AB7">
              <w:rPr>
                <w:rFonts w:cstheme="minorHAnsi"/>
              </w:rPr>
              <w:t xml:space="preserve"> </w:t>
            </w:r>
            <w:r w:rsidRPr="0052658C">
              <w:rPr>
                <w:rFonts w:cstheme="minorHAnsi"/>
              </w:rPr>
              <w:t>valstīm un citu valstu pilsoņiem</w:t>
            </w:r>
            <w:r w:rsidR="00410AB7">
              <w:rPr>
                <w:rFonts w:cstheme="minorHAnsi"/>
              </w:rPr>
              <w:t>"</w:t>
            </w:r>
            <w:r w:rsidR="008A63A8" w:rsidRPr="0052658C">
              <w:rPr>
                <w:rFonts w:cstheme="minorHAnsi"/>
              </w:rPr>
              <w:t xml:space="preserve"> </w:t>
            </w:r>
            <w:r w:rsidRPr="0052658C">
              <w:rPr>
                <w:rFonts w:cstheme="minorHAnsi"/>
              </w:rPr>
              <w:t>4.</w:t>
            </w:r>
            <w:r w:rsidR="00410AB7">
              <w:rPr>
                <w:rFonts w:cstheme="minorHAnsi"/>
              </w:rPr>
              <w:t> </w:t>
            </w:r>
            <w:r w:rsidRPr="0052658C">
              <w:rPr>
                <w:rFonts w:cstheme="minorHAnsi"/>
              </w:rPr>
              <w:t>pantā minēto funkciju atšķirīgo tiesisko tvērumu, nepieciešams:</w:t>
            </w:r>
          </w:p>
          <w:p w14:paraId="7D451CC6" w14:textId="5BE855E1" w:rsidR="009E1575" w:rsidRPr="0052658C" w:rsidRDefault="009E1575" w:rsidP="001A5693">
            <w:pPr>
              <w:jc w:val="both"/>
            </w:pPr>
            <w:r w:rsidRPr="0052658C">
              <w:rPr>
                <w:rFonts w:cstheme="minorHAnsi"/>
              </w:rPr>
              <w:t>1.1.</w:t>
            </w:r>
            <w:r w:rsidR="00410AB7">
              <w:rPr>
                <w:rFonts w:cstheme="minorHAnsi"/>
              </w:rPr>
              <w:t>  </w:t>
            </w:r>
            <w:r w:rsidRPr="0052658C">
              <w:rPr>
                <w:rFonts w:cstheme="minorHAnsi"/>
              </w:rPr>
              <w:t>4.</w:t>
            </w:r>
            <w:r w:rsidR="00410AB7">
              <w:rPr>
                <w:rFonts w:cstheme="minorHAnsi"/>
              </w:rPr>
              <w:t> </w:t>
            </w:r>
            <w:r w:rsidRPr="0052658C">
              <w:rPr>
                <w:rFonts w:cstheme="minorHAnsi"/>
              </w:rPr>
              <w:t xml:space="preserve">pantā paredzēt, ka </w:t>
            </w:r>
            <w:r w:rsidRPr="0052658C">
              <w:t>Valsts kanceleja ir kompetentā institūcija, kas pārstāv Latvijas Republiku ieguldījumu strīdu izskatīšanā;</w:t>
            </w:r>
          </w:p>
          <w:p w14:paraId="5F6DD38F" w14:textId="3030C2F6" w:rsidR="00BF231C" w:rsidRPr="0052658C" w:rsidRDefault="009E1575" w:rsidP="001A5693">
            <w:pPr>
              <w:jc w:val="both"/>
              <w:rPr>
                <w:rFonts w:cstheme="minorHAnsi"/>
              </w:rPr>
            </w:pPr>
            <w:r w:rsidRPr="0052658C">
              <w:t>1.2.</w:t>
            </w:r>
            <w:r w:rsidR="00410AB7">
              <w:t> </w:t>
            </w:r>
            <w:r w:rsidR="003D701A" w:rsidRPr="0052658C">
              <w:t>papildināt likumu</w:t>
            </w:r>
            <w:r w:rsidRPr="0052658C">
              <w:t xml:space="preserve"> ar </w:t>
            </w:r>
            <w:r w:rsidRPr="0052658C">
              <w:rPr>
                <w:rFonts w:cstheme="minorHAnsi"/>
              </w:rPr>
              <w:t>4.</w:t>
            </w:r>
            <w:r w:rsidR="00410AB7" w:rsidRPr="00410AB7">
              <w:rPr>
                <w:rFonts w:cstheme="minorHAnsi"/>
                <w:vertAlign w:val="superscript"/>
              </w:rPr>
              <w:t>1</w:t>
            </w:r>
            <w:r w:rsidR="00410AB7">
              <w:rPr>
                <w:rFonts w:cstheme="minorHAnsi"/>
              </w:rPr>
              <w:t> </w:t>
            </w:r>
            <w:r w:rsidRPr="0052658C">
              <w:rPr>
                <w:rFonts w:cstheme="minorHAnsi"/>
              </w:rPr>
              <w:t xml:space="preserve">pantu, nosakot, ka </w:t>
            </w:r>
            <w:r w:rsidRPr="0052658C">
              <w:t>atbilstoši konv</w:t>
            </w:r>
            <w:r w:rsidR="00410AB7">
              <w:t>encijas 54. panta otrajai daļai</w:t>
            </w:r>
            <w:r w:rsidRPr="0052658C">
              <w:t xml:space="preserve"> vispārējās jurisdikcijas tiesa, kurai lieta ir piekritīga saskaņā ar Civilprocesa likumu, </w:t>
            </w:r>
            <w:r w:rsidR="00EE1807" w:rsidRPr="0052658C">
              <w:t>lemj</w:t>
            </w:r>
            <w:r w:rsidRPr="0052658C">
              <w:t xml:space="preserve"> par šķīrējtiesas nolēmumu </w:t>
            </w:r>
            <w:r w:rsidR="00EE1807" w:rsidRPr="0052658C">
              <w:t xml:space="preserve">atzīšanu un </w:t>
            </w:r>
            <w:r w:rsidRPr="0052658C">
              <w:t>izpildi Latvijas Republikā</w:t>
            </w:r>
            <w:r w:rsidR="004807AB">
              <w:t>;</w:t>
            </w:r>
          </w:p>
          <w:p w14:paraId="135A09EA" w14:textId="77777777" w:rsidR="009E1575" w:rsidRPr="0052658C" w:rsidRDefault="009E1575" w:rsidP="001A5693">
            <w:pPr>
              <w:jc w:val="both"/>
              <w:rPr>
                <w:rFonts w:cstheme="minorHAnsi"/>
              </w:rPr>
            </w:pPr>
          </w:p>
          <w:p w14:paraId="003B1E3E" w14:textId="6E696B99" w:rsidR="00DF0F3F" w:rsidRPr="0052658C" w:rsidRDefault="007F119B" w:rsidP="001A5693">
            <w:pPr>
              <w:jc w:val="both"/>
              <w:rPr>
                <w:rFonts w:cstheme="minorHAnsi"/>
              </w:rPr>
            </w:pPr>
            <w:r w:rsidRPr="0052658C">
              <w:rPr>
                <w:rFonts w:cstheme="minorHAnsi"/>
              </w:rPr>
              <w:t>2)</w:t>
            </w:r>
            <w:r w:rsidR="00410AB7">
              <w:rPr>
                <w:rFonts w:cstheme="minorHAnsi"/>
              </w:rPr>
              <w:t> </w:t>
            </w:r>
            <w:r w:rsidR="004807AB">
              <w:rPr>
                <w:rFonts w:cstheme="minorHAnsi"/>
              </w:rPr>
              <w:t>l</w:t>
            </w:r>
            <w:r w:rsidR="00BF231C" w:rsidRPr="0052658C">
              <w:rPr>
                <w:rFonts w:cstheme="minorHAnsi"/>
              </w:rPr>
              <w:t xml:space="preserve">ikuma </w:t>
            </w:r>
            <w:r w:rsidR="00410AB7">
              <w:rPr>
                <w:rFonts w:cstheme="minorHAnsi"/>
              </w:rPr>
              <w:t>"</w:t>
            </w:r>
            <w:r w:rsidR="00BF231C" w:rsidRPr="0052658C">
              <w:rPr>
                <w:rFonts w:cstheme="minorHAnsi"/>
              </w:rPr>
              <w:t>Par Konvenciju par ieguldījumu strīdu izšķiršanu starp valstīm un citu valstu pilsoņiem</w:t>
            </w:r>
            <w:r w:rsidR="00410AB7">
              <w:rPr>
                <w:rFonts w:cstheme="minorHAnsi"/>
              </w:rPr>
              <w:t>"</w:t>
            </w:r>
            <w:r w:rsidR="00BF231C" w:rsidRPr="0052658C">
              <w:rPr>
                <w:rFonts w:cstheme="minorHAnsi"/>
              </w:rPr>
              <w:t xml:space="preserve"> </w:t>
            </w:r>
            <w:r w:rsidR="00A637AB" w:rsidRPr="0052658C">
              <w:rPr>
                <w:rFonts w:cstheme="minorHAnsi"/>
              </w:rPr>
              <w:br/>
            </w:r>
            <w:r w:rsidR="00BF231C" w:rsidRPr="0052658C">
              <w:rPr>
                <w:rFonts w:cstheme="minorHAnsi"/>
              </w:rPr>
              <w:t>3.</w:t>
            </w:r>
            <w:r w:rsidR="00410AB7">
              <w:rPr>
                <w:rFonts w:cstheme="minorHAnsi"/>
              </w:rPr>
              <w:t> </w:t>
            </w:r>
            <w:r w:rsidR="00BF231C" w:rsidRPr="0052658C">
              <w:rPr>
                <w:rFonts w:cstheme="minorHAnsi"/>
              </w:rPr>
              <w:t xml:space="preserve">pants nosaka, ka konvencijā paredzētos samierinātājus un arbitrus ieceļ Ministru kabinets pēc tieslietu ministra ieteikuma. Jānorāda, ka konvencija paredz </w:t>
            </w:r>
            <w:r w:rsidR="00DF0F3F" w:rsidRPr="0052658C">
              <w:rPr>
                <w:rFonts w:cstheme="minorHAnsi"/>
              </w:rPr>
              <w:t xml:space="preserve">divu veidu samierinātāju un šķīrējtiesnešu iecelšanu: </w:t>
            </w:r>
          </w:p>
          <w:p w14:paraId="7703E7E4" w14:textId="73D21F09" w:rsidR="00DF0F3F" w:rsidRPr="0052658C" w:rsidRDefault="00DF0F3F" w:rsidP="001A5693">
            <w:pPr>
              <w:jc w:val="both"/>
              <w:rPr>
                <w:rFonts w:cstheme="minorHAnsi"/>
              </w:rPr>
            </w:pPr>
            <w:r w:rsidRPr="0052658C">
              <w:rPr>
                <w:rFonts w:cstheme="minorHAnsi"/>
              </w:rPr>
              <w:t xml:space="preserve"> - saskaņā ar konvencijas</w:t>
            </w:r>
            <w:r w:rsidR="009E3AC7" w:rsidRPr="0052658C">
              <w:rPr>
                <w:rFonts w:cstheme="minorHAnsi"/>
              </w:rPr>
              <w:t xml:space="preserve"> trešo daļu </w:t>
            </w:r>
            <w:r w:rsidR="00410AB7">
              <w:rPr>
                <w:rFonts w:cstheme="minorHAnsi"/>
              </w:rPr>
              <w:t>"</w:t>
            </w:r>
            <w:r w:rsidR="009E3AC7" w:rsidRPr="0052658C">
              <w:rPr>
                <w:rFonts w:cstheme="minorHAnsi"/>
              </w:rPr>
              <w:t>Samierināšana</w:t>
            </w:r>
            <w:r w:rsidR="00410AB7">
              <w:rPr>
                <w:rFonts w:cstheme="minorHAnsi"/>
              </w:rPr>
              <w:t>"</w:t>
            </w:r>
            <w:r w:rsidR="009E3AC7" w:rsidRPr="0052658C">
              <w:rPr>
                <w:rFonts w:cstheme="minorHAnsi"/>
              </w:rPr>
              <w:t xml:space="preserve"> (ang</w:t>
            </w:r>
            <w:r w:rsidR="00410AB7">
              <w:rPr>
                <w:rFonts w:cstheme="minorHAnsi"/>
              </w:rPr>
              <w:t xml:space="preserve">ļu val. </w:t>
            </w:r>
            <w:r w:rsidR="009E3AC7" w:rsidRPr="0052658C">
              <w:rPr>
                <w:rFonts w:cstheme="minorHAnsi"/>
              </w:rPr>
              <w:t xml:space="preserve">– </w:t>
            </w:r>
            <w:proofErr w:type="spellStart"/>
            <w:r w:rsidR="009E3AC7" w:rsidRPr="0052658C">
              <w:rPr>
                <w:rFonts w:cstheme="minorHAnsi"/>
                <w:i/>
              </w:rPr>
              <w:t>Conciliation</w:t>
            </w:r>
            <w:proofErr w:type="spellEnd"/>
            <w:r w:rsidR="009E3AC7" w:rsidRPr="0052658C">
              <w:rPr>
                <w:rFonts w:cstheme="minorHAnsi"/>
              </w:rPr>
              <w:t xml:space="preserve">) un ceturto daļu </w:t>
            </w:r>
            <w:r w:rsidR="00410AB7">
              <w:rPr>
                <w:rFonts w:cstheme="minorHAnsi"/>
              </w:rPr>
              <w:t>"</w:t>
            </w:r>
            <w:r w:rsidR="009E3AC7" w:rsidRPr="0052658C">
              <w:rPr>
                <w:rFonts w:cstheme="minorHAnsi"/>
              </w:rPr>
              <w:t>Šķīrējtiesa</w:t>
            </w:r>
            <w:r w:rsidR="00410AB7">
              <w:rPr>
                <w:rFonts w:cstheme="minorHAnsi"/>
              </w:rPr>
              <w:t>"</w:t>
            </w:r>
            <w:r w:rsidR="00DE78E9" w:rsidRPr="0052658C">
              <w:rPr>
                <w:rFonts w:cstheme="minorHAnsi"/>
              </w:rPr>
              <w:t xml:space="preserve"> (</w:t>
            </w:r>
            <w:r w:rsidR="00410AB7" w:rsidRPr="0052658C">
              <w:rPr>
                <w:rFonts w:cstheme="minorHAnsi"/>
              </w:rPr>
              <w:t>ang</w:t>
            </w:r>
            <w:r w:rsidR="00410AB7">
              <w:rPr>
                <w:rFonts w:cstheme="minorHAnsi"/>
              </w:rPr>
              <w:t>ļu val. </w:t>
            </w:r>
            <w:r w:rsidR="00410AB7" w:rsidRPr="0052658C">
              <w:rPr>
                <w:rFonts w:cstheme="minorHAnsi"/>
              </w:rPr>
              <w:t xml:space="preserve">– </w:t>
            </w:r>
            <w:proofErr w:type="spellStart"/>
            <w:r w:rsidR="00DE78E9" w:rsidRPr="0052658C">
              <w:rPr>
                <w:rFonts w:cstheme="minorHAnsi"/>
                <w:i/>
              </w:rPr>
              <w:t>Arbitration</w:t>
            </w:r>
            <w:proofErr w:type="spellEnd"/>
            <w:r w:rsidR="00DE78E9" w:rsidRPr="0052658C">
              <w:rPr>
                <w:rFonts w:cstheme="minorHAnsi"/>
              </w:rPr>
              <w:t>)</w:t>
            </w:r>
            <w:r w:rsidR="009E3AC7" w:rsidRPr="0052658C">
              <w:rPr>
                <w:rFonts w:cstheme="minorHAnsi"/>
              </w:rPr>
              <w:t xml:space="preserve"> </w:t>
            </w:r>
            <w:r w:rsidRPr="0052658C">
              <w:rPr>
                <w:rFonts w:cstheme="minorHAnsi"/>
              </w:rPr>
              <w:t>konkrētā</w:t>
            </w:r>
            <w:r w:rsidR="00C61068" w:rsidRPr="0052658C">
              <w:rPr>
                <w:rFonts w:cstheme="minorHAnsi"/>
              </w:rPr>
              <w:t xml:space="preserve"> tiesvedībā</w:t>
            </w:r>
            <w:r w:rsidR="003D701A" w:rsidRPr="0052658C">
              <w:rPr>
                <w:rFonts w:cstheme="minorHAnsi"/>
              </w:rPr>
              <w:t xml:space="preserve"> kas ierosināta</w:t>
            </w:r>
            <w:r w:rsidRPr="0052658C">
              <w:rPr>
                <w:rFonts w:cstheme="minorHAnsi"/>
              </w:rPr>
              <w:t xml:space="preserve"> pret </w:t>
            </w:r>
            <w:r w:rsidRPr="0052658C">
              <w:rPr>
                <w:rFonts w:cstheme="minorHAnsi"/>
              </w:rPr>
              <w:lastRenderedPageBreak/>
              <w:t>valsti;</w:t>
            </w:r>
          </w:p>
          <w:p w14:paraId="6BE41EF2" w14:textId="0C63B247" w:rsidR="005C3B80" w:rsidRPr="0052658C" w:rsidRDefault="00DF0F3F" w:rsidP="001A5693">
            <w:pPr>
              <w:jc w:val="both"/>
              <w:rPr>
                <w:rFonts w:cstheme="minorHAnsi"/>
              </w:rPr>
            </w:pPr>
            <w:r w:rsidRPr="0052658C">
              <w:rPr>
                <w:rFonts w:cstheme="minorHAnsi"/>
              </w:rPr>
              <w:t>- saskaņā ar konvencijas 13.</w:t>
            </w:r>
            <w:r w:rsidR="00410AB7">
              <w:rPr>
                <w:rFonts w:cstheme="minorHAnsi"/>
              </w:rPr>
              <w:t> </w:t>
            </w:r>
            <w:r w:rsidRPr="0052658C">
              <w:rPr>
                <w:rFonts w:cstheme="minorHAnsi"/>
              </w:rPr>
              <w:t xml:space="preserve">pantu, nominējot pārstāvjus </w:t>
            </w:r>
            <w:r w:rsidR="00083A4C" w:rsidRPr="0052658C">
              <w:rPr>
                <w:rFonts w:cstheme="minorHAnsi"/>
              </w:rPr>
              <w:t>Samierinātāju sarakstam vai Šķīrējtiesnešu sarakstam (</w:t>
            </w:r>
            <w:r w:rsidR="00410AB7" w:rsidRPr="0052658C">
              <w:rPr>
                <w:rFonts w:cstheme="minorHAnsi"/>
              </w:rPr>
              <w:t>ang</w:t>
            </w:r>
            <w:r w:rsidR="00410AB7">
              <w:rPr>
                <w:rFonts w:cstheme="minorHAnsi"/>
              </w:rPr>
              <w:t xml:space="preserve">ļu val. </w:t>
            </w:r>
            <w:r w:rsidR="00410AB7" w:rsidRPr="0052658C">
              <w:rPr>
                <w:rFonts w:cstheme="minorHAnsi"/>
              </w:rPr>
              <w:t xml:space="preserve">– </w:t>
            </w:r>
            <w:proofErr w:type="spellStart"/>
            <w:r w:rsidR="00083A4C" w:rsidRPr="0052658C">
              <w:rPr>
                <w:rFonts w:cstheme="minorHAnsi"/>
                <w:i/>
              </w:rPr>
              <w:t>Panel</w:t>
            </w:r>
            <w:proofErr w:type="spellEnd"/>
            <w:r w:rsidR="00083A4C" w:rsidRPr="0052658C">
              <w:rPr>
                <w:rFonts w:cstheme="minorHAnsi"/>
                <w:i/>
              </w:rPr>
              <w:t xml:space="preserve"> </w:t>
            </w:r>
            <w:proofErr w:type="spellStart"/>
            <w:r w:rsidR="00083A4C" w:rsidRPr="0052658C">
              <w:rPr>
                <w:rFonts w:cstheme="minorHAnsi"/>
                <w:i/>
              </w:rPr>
              <w:t>of</w:t>
            </w:r>
            <w:proofErr w:type="spellEnd"/>
            <w:r w:rsidR="00083A4C" w:rsidRPr="0052658C">
              <w:rPr>
                <w:rFonts w:cstheme="minorHAnsi"/>
                <w:i/>
              </w:rPr>
              <w:t xml:space="preserve"> </w:t>
            </w:r>
            <w:proofErr w:type="spellStart"/>
            <w:r w:rsidR="00083A4C" w:rsidRPr="0052658C">
              <w:rPr>
                <w:rFonts w:cstheme="minorHAnsi"/>
                <w:i/>
              </w:rPr>
              <w:t>Conciliators</w:t>
            </w:r>
            <w:proofErr w:type="spellEnd"/>
            <w:r w:rsidR="00083A4C" w:rsidRPr="0052658C">
              <w:rPr>
                <w:rFonts w:cstheme="minorHAnsi"/>
              </w:rPr>
              <w:t xml:space="preserve"> un </w:t>
            </w:r>
            <w:proofErr w:type="spellStart"/>
            <w:r w:rsidR="00083A4C" w:rsidRPr="0052658C">
              <w:rPr>
                <w:rFonts w:cstheme="minorHAnsi"/>
                <w:i/>
              </w:rPr>
              <w:t>Panel</w:t>
            </w:r>
            <w:proofErr w:type="spellEnd"/>
            <w:r w:rsidR="00083A4C" w:rsidRPr="0052658C">
              <w:rPr>
                <w:rFonts w:cstheme="minorHAnsi"/>
                <w:i/>
              </w:rPr>
              <w:t xml:space="preserve"> </w:t>
            </w:r>
            <w:proofErr w:type="spellStart"/>
            <w:r w:rsidR="00083A4C" w:rsidRPr="0052658C">
              <w:rPr>
                <w:rFonts w:cstheme="minorHAnsi"/>
                <w:i/>
              </w:rPr>
              <w:t>of</w:t>
            </w:r>
            <w:proofErr w:type="spellEnd"/>
            <w:r w:rsidR="00083A4C" w:rsidRPr="0052658C">
              <w:rPr>
                <w:rFonts w:cstheme="minorHAnsi"/>
                <w:i/>
              </w:rPr>
              <w:t xml:space="preserve"> </w:t>
            </w:r>
            <w:proofErr w:type="spellStart"/>
            <w:r w:rsidR="00083A4C" w:rsidRPr="0052658C">
              <w:rPr>
                <w:rFonts w:cstheme="minorHAnsi"/>
                <w:i/>
              </w:rPr>
              <w:t>Arbitrators</w:t>
            </w:r>
            <w:proofErr w:type="spellEnd"/>
            <w:r w:rsidR="00083A4C" w:rsidRPr="0052658C">
              <w:rPr>
                <w:rFonts w:cstheme="minorHAnsi"/>
              </w:rPr>
              <w:t>,</w:t>
            </w:r>
            <w:proofErr w:type="gramStart"/>
            <w:r w:rsidR="00083A4C" w:rsidRPr="0052658C">
              <w:rPr>
                <w:rFonts w:cstheme="minorHAnsi"/>
              </w:rPr>
              <w:t xml:space="preserve">  </w:t>
            </w:r>
            <w:proofErr w:type="gramEnd"/>
            <w:r w:rsidR="00083A4C" w:rsidRPr="0052658C">
              <w:rPr>
                <w:rFonts w:cstheme="minorHAnsi"/>
              </w:rPr>
              <w:t>latv</w:t>
            </w:r>
            <w:r w:rsidR="00410AB7">
              <w:rPr>
                <w:rFonts w:cstheme="minorHAnsi"/>
              </w:rPr>
              <w:t>. val.</w:t>
            </w:r>
            <w:r w:rsidR="00083A4C" w:rsidRPr="0052658C">
              <w:rPr>
                <w:rFonts w:cstheme="minorHAnsi"/>
              </w:rPr>
              <w:t xml:space="preserve"> lietots arī </w:t>
            </w:r>
            <w:r w:rsidR="00410AB7">
              <w:rPr>
                <w:rFonts w:cstheme="minorHAnsi"/>
              </w:rPr>
              <w:t>–</w:t>
            </w:r>
            <w:r w:rsidR="00083A4C" w:rsidRPr="0052658C">
              <w:rPr>
                <w:rFonts w:cstheme="minorHAnsi"/>
              </w:rPr>
              <w:t xml:space="preserve"> Padomnieku ekspertu grupa un Arbitru ekspertu grupa)</w:t>
            </w:r>
            <w:r w:rsidR="00B82051" w:rsidRPr="0052658C">
              <w:rPr>
                <w:rFonts w:cstheme="minorHAnsi"/>
              </w:rPr>
              <w:t>.</w:t>
            </w:r>
          </w:p>
          <w:p w14:paraId="29842194" w14:textId="55D67069" w:rsidR="005C3B80" w:rsidRPr="0052658C" w:rsidRDefault="008A63A8" w:rsidP="001A5693">
            <w:pPr>
              <w:jc w:val="both"/>
              <w:rPr>
                <w:rFonts w:cstheme="minorHAnsi"/>
              </w:rPr>
            </w:pPr>
            <w:r w:rsidRPr="0052658C">
              <w:rPr>
                <w:rFonts w:cstheme="minorHAnsi"/>
              </w:rPr>
              <w:t xml:space="preserve">2.1. </w:t>
            </w:r>
            <w:r w:rsidR="005C3B80" w:rsidRPr="0052658C">
              <w:rPr>
                <w:rFonts w:cstheme="minorHAnsi"/>
              </w:rPr>
              <w:t xml:space="preserve">Samierinātāji un </w:t>
            </w:r>
            <w:proofErr w:type="gramStart"/>
            <w:r w:rsidR="005C3B80" w:rsidRPr="0052658C">
              <w:rPr>
                <w:rFonts w:cstheme="minorHAnsi"/>
              </w:rPr>
              <w:t>šķīrējtiesneši</w:t>
            </w:r>
            <w:proofErr w:type="gramEnd"/>
            <w:r w:rsidR="005C3B80" w:rsidRPr="0052658C">
              <w:rPr>
                <w:rFonts w:cstheme="minorHAnsi"/>
              </w:rPr>
              <w:t xml:space="preserve"> konkrēta </w:t>
            </w:r>
            <w:r w:rsidR="0048798C" w:rsidRPr="0052658C">
              <w:rPr>
                <w:rFonts w:cstheme="minorHAnsi"/>
              </w:rPr>
              <w:t xml:space="preserve">starptautiska investīciju </w:t>
            </w:r>
            <w:r w:rsidR="005C3B80" w:rsidRPr="0052658C">
              <w:rPr>
                <w:rFonts w:cstheme="minorHAnsi"/>
              </w:rPr>
              <w:t>strīda risināšanai</w:t>
            </w:r>
            <w:r w:rsidR="0048798C" w:rsidRPr="0052658C">
              <w:rPr>
                <w:rFonts w:cstheme="minorHAnsi"/>
              </w:rPr>
              <w:t xml:space="preserve"> ICSID </w:t>
            </w:r>
            <w:r w:rsidRPr="0052658C">
              <w:rPr>
                <w:rFonts w:cstheme="minorHAnsi"/>
              </w:rPr>
              <w:t xml:space="preserve">procesa </w:t>
            </w:r>
            <w:r w:rsidR="0048798C" w:rsidRPr="0052658C">
              <w:rPr>
                <w:rFonts w:cstheme="minorHAnsi"/>
              </w:rPr>
              <w:t>ietvaros</w:t>
            </w:r>
            <w:r w:rsidRPr="0052658C">
              <w:rPr>
                <w:rFonts w:cstheme="minorHAnsi"/>
              </w:rPr>
              <w:t xml:space="preserve"> atbilstoši konvencijas 29.</w:t>
            </w:r>
            <w:r w:rsidR="00410AB7">
              <w:rPr>
                <w:rFonts w:cstheme="minorHAnsi"/>
              </w:rPr>
              <w:t> </w:t>
            </w:r>
            <w:r w:rsidRPr="0052658C">
              <w:rPr>
                <w:rFonts w:cstheme="minorHAnsi"/>
              </w:rPr>
              <w:t>un 37.</w:t>
            </w:r>
            <w:r w:rsidR="00410AB7">
              <w:rPr>
                <w:rFonts w:cstheme="minorHAnsi"/>
              </w:rPr>
              <w:t> </w:t>
            </w:r>
            <w:r w:rsidRPr="0052658C">
              <w:rPr>
                <w:rFonts w:cstheme="minorHAnsi"/>
              </w:rPr>
              <w:t>pantam</w:t>
            </w:r>
            <w:r w:rsidR="005C3B80" w:rsidRPr="0052658C">
              <w:rPr>
                <w:rFonts w:cstheme="minorHAnsi"/>
              </w:rPr>
              <w:t xml:space="preserve"> tiek iecelti saskaņā ar strīdā iesaistīto pušu vienošanos, bet</w:t>
            </w:r>
            <w:r w:rsidR="00410AB7">
              <w:rPr>
                <w:rFonts w:cstheme="minorHAnsi"/>
              </w:rPr>
              <w:t>,</w:t>
            </w:r>
            <w:r w:rsidR="005C3B80" w:rsidRPr="0052658C">
              <w:rPr>
                <w:rFonts w:cstheme="minorHAnsi"/>
              </w:rPr>
              <w:t xml:space="preserve"> ja šādu vienošanos nav bijis iespējams panākt, tad katra puse atsevišķi deleģē vienu pārstāvi un kopīgi vienojas par trešo.</w:t>
            </w:r>
          </w:p>
          <w:p w14:paraId="4D08E163" w14:textId="1EA34E3A" w:rsidR="00386207" w:rsidRPr="0052658C" w:rsidRDefault="008624A4" w:rsidP="001A5693">
            <w:pPr>
              <w:jc w:val="both"/>
              <w:rPr>
                <w:rFonts w:cstheme="minorHAnsi"/>
              </w:rPr>
            </w:pPr>
            <w:r w:rsidRPr="0052658C">
              <w:rPr>
                <w:rFonts w:cstheme="minorHAnsi"/>
              </w:rPr>
              <w:t>Attiecīgi</w:t>
            </w:r>
            <w:r w:rsidR="00386207" w:rsidRPr="0052658C">
              <w:rPr>
                <w:rFonts w:cstheme="minorHAnsi"/>
              </w:rPr>
              <w:t xml:space="preserve"> samierinātāju un šķīrējtiesnešu iecelšana</w:t>
            </w:r>
            <w:r w:rsidR="00E50415" w:rsidRPr="0052658C">
              <w:rPr>
                <w:rFonts w:cstheme="minorHAnsi"/>
              </w:rPr>
              <w:t xml:space="preserve"> konkrētā lietā </w:t>
            </w:r>
            <w:r w:rsidRPr="0052658C">
              <w:rPr>
                <w:rFonts w:cstheme="minorHAnsi"/>
              </w:rPr>
              <w:t xml:space="preserve">ir uzskatāma par daļu no </w:t>
            </w:r>
            <w:r w:rsidR="00E50415" w:rsidRPr="0052658C">
              <w:rPr>
                <w:rFonts w:cstheme="minorHAnsi"/>
              </w:rPr>
              <w:t xml:space="preserve">tiesvedības </w:t>
            </w:r>
            <w:r w:rsidRPr="0052658C">
              <w:rPr>
                <w:rFonts w:cstheme="minorHAnsi"/>
              </w:rPr>
              <w:t xml:space="preserve">procesa. Līdz ar to, </w:t>
            </w:r>
            <w:r w:rsidR="00386207" w:rsidRPr="0052658C">
              <w:rPr>
                <w:rFonts w:cstheme="minorHAnsi"/>
              </w:rPr>
              <w:t xml:space="preserve">ņemot vērā </w:t>
            </w:r>
            <w:r w:rsidR="00B82051" w:rsidRPr="0052658C">
              <w:rPr>
                <w:rFonts w:cstheme="minorHAnsi"/>
              </w:rPr>
              <w:t>Valsts kancelejas funkciju valsts interešu pārstāvības nodrošināšanā</w:t>
            </w:r>
            <w:r w:rsidRPr="0052658C">
              <w:rPr>
                <w:rFonts w:cstheme="minorHAnsi"/>
              </w:rPr>
              <w:t xml:space="preserve"> starptautiskajos investīciju strīdos</w:t>
            </w:r>
            <w:r w:rsidR="00B82051" w:rsidRPr="0052658C">
              <w:rPr>
                <w:rFonts w:cstheme="minorHAnsi"/>
              </w:rPr>
              <w:t xml:space="preserve">, </w:t>
            </w:r>
            <w:r w:rsidR="00E50415" w:rsidRPr="0052658C">
              <w:rPr>
                <w:rFonts w:cstheme="minorHAnsi"/>
              </w:rPr>
              <w:t>konkrētā ICSID lietā, kurā Latvija</w:t>
            </w:r>
            <w:r w:rsidR="00C2177C" w:rsidRPr="0052658C">
              <w:rPr>
                <w:rFonts w:cstheme="minorHAnsi"/>
              </w:rPr>
              <w:t>i</w:t>
            </w:r>
            <w:r w:rsidR="00E50415" w:rsidRPr="0052658C">
              <w:rPr>
                <w:rFonts w:cstheme="minorHAnsi"/>
              </w:rPr>
              <w:t xml:space="preserve"> ir atbildētājas statuss, </w:t>
            </w:r>
            <w:r w:rsidR="00386207" w:rsidRPr="0052658C">
              <w:rPr>
                <w:rFonts w:cstheme="minorHAnsi"/>
              </w:rPr>
              <w:t>samierinātāju vai šķīrējtiesnesi ieceļ Valsts kanceleja šīs funkcijas ietvaros.</w:t>
            </w:r>
          </w:p>
          <w:p w14:paraId="68BB7CC3" w14:textId="6788EFE6" w:rsidR="00B82051" w:rsidRPr="0052658C" w:rsidRDefault="008A63A8" w:rsidP="001A5693">
            <w:pPr>
              <w:jc w:val="both"/>
              <w:rPr>
                <w:rFonts w:cstheme="minorHAnsi"/>
              </w:rPr>
            </w:pPr>
            <w:r w:rsidRPr="0052658C">
              <w:rPr>
                <w:rFonts w:cstheme="minorHAnsi"/>
              </w:rPr>
              <w:t>2.2.</w:t>
            </w:r>
            <w:r w:rsidR="00410AB7">
              <w:rPr>
                <w:rFonts w:cstheme="minorHAnsi"/>
              </w:rPr>
              <w:t> </w:t>
            </w:r>
            <w:r w:rsidR="00B82051" w:rsidRPr="0052658C">
              <w:rPr>
                <w:rFonts w:cstheme="minorHAnsi"/>
              </w:rPr>
              <w:t xml:space="preserve">Attiecībā uz pārstāvju nominēšanu </w:t>
            </w:r>
            <w:r w:rsidR="00196D5F" w:rsidRPr="0052658C">
              <w:rPr>
                <w:rFonts w:cstheme="minorHAnsi"/>
              </w:rPr>
              <w:t>Samierinātāju sarakstam un</w:t>
            </w:r>
            <w:r w:rsidR="00B82051" w:rsidRPr="0052658C">
              <w:rPr>
                <w:rFonts w:cstheme="minorHAnsi"/>
              </w:rPr>
              <w:t xml:space="preserve"> Šķīrējtiesnešu sarakstam saglabājama līdzšinējā kārtība, proti,</w:t>
            </w:r>
            <w:r w:rsidR="009F7232" w:rsidRPr="0052658C">
              <w:rPr>
                <w:rFonts w:cstheme="minorHAnsi"/>
              </w:rPr>
              <w:t xml:space="preserve"> tos </w:t>
            </w:r>
            <w:r w:rsidR="00947CC3" w:rsidRPr="0052658C">
              <w:rPr>
                <w:rFonts w:cstheme="minorHAnsi"/>
              </w:rPr>
              <w:t>nozīmē</w:t>
            </w:r>
            <w:r w:rsidR="009F7232" w:rsidRPr="0052658C">
              <w:rPr>
                <w:rFonts w:cstheme="minorHAnsi"/>
              </w:rPr>
              <w:t xml:space="preserve"> Ministru kabinets pēc tieslietu ministra ieteikuma</w:t>
            </w:r>
            <w:r w:rsidR="00B82051" w:rsidRPr="0052658C">
              <w:rPr>
                <w:rFonts w:cstheme="minorHAnsi"/>
              </w:rPr>
              <w:t xml:space="preserve"> šādu iemeslu dēļ:</w:t>
            </w:r>
          </w:p>
          <w:p w14:paraId="7BAE30F5" w14:textId="27AF6B84" w:rsidR="00B47EE5" w:rsidRPr="0052658C" w:rsidRDefault="00257D35" w:rsidP="001A5693">
            <w:pPr>
              <w:jc w:val="both"/>
              <w:rPr>
                <w:rFonts w:cstheme="minorHAnsi"/>
              </w:rPr>
            </w:pPr>
            <w:r w:rsidRPr="0052658C">
              <w:rPr>
                <w:rFonts w:cstheme="minorHAnsi"/>
              </w:rPr>
              <w:t>Saskaņā ar konvencijas 3.</w:t>
            </w:r>
            <w:r w:rsidR="00410AB7">
              <w:rPr>
                <w:rFonts w:cstheme="minorHAnsi"/>
              </w:rPr>
              <w:t> </w:t>
            </w:r>
            <w:r w:rsidRPr="0052658C">
              <w:rPr>
                <w:rFonts w:cstheme="minorHAnsi"/>
              </w:rPr>
              <w:t xml:space="preserve">pantu </w:t>
            </w:r>
            <w:proofErr w:type="spellStart"/>
            <w:r w:rsidRPr="0052658C">
              <w:rPr>
                <w:rFonts w:cstheme="minorHAnsi"/>
              </w:rPr>
              <w:t>ICSID</w:t>
            </w:r>
            <w:proofErr w:type="spellEnd"/>
            <w:r w:rsidRPr="0052658C">
              <w:rPr>
                <w:rFonts w:cstheme="minorHAnsi"/>
              </w:rPr>
              <w:t xml:space="preserve"> darbojas Administratīvā padome un Sekretariāts, kā arī </w:t>
            </w:r>
            <w:r w:rsidR="00126B3C" w:rsidRPr="0052658C">
              <w:rPr>
                <w:rFonts w:cstheme="minorHAnsi"/>
              </w:rPr>
              <w:t xml:space="preserve">pastāv </w:t>
            </w:r>
            <w:r w:rsidRPr="0052658C">
              <w:rPr>
                <w:rFonts w:cstheme="minorHAnsi"/>
              </w:rPr>
              <w:t>Samierinātāju un Šķīrējtiesnešu saraksts. Konvencijas 12</w:t>
            </w:r>
            <w:r w:rsidR="00410AB7">
              <w:rPr>
                <w:rFonts w:cstheme="minorHAnsi"/>
              </w:rPr>
              <w:t>. </w:t>
            </w:r>
            <w:r w:rsidRPr="0052658C">
              <w:rPr>
                <w:rFonts w:cstheme="minorHAnsi"/>
              </w:rPr>
              <w:t xml:space="preserve">pants paredz Samierinātāju un Šķīrējtiesnešu saraksta izveidi, </w:t>
            </w:r>
            <w:r w:rsidR="008A63A8" w:rsidRPr="0052658C">
              <w:rPr>
                <w:rFonts w:cstheme="minorHAnsi"/>
              </w:rPr>
              <w:t xml:space="preserve">kurā iekļauj </w:t>
            </w:r>
            <w:r w:rsidRPr="0052658C">
              <w:rPr>
                <w:rFonts w:cstheme="minorHAnsi"/>
              </w:rPr>
              <w:t xml:space="preserve">konvencijas dalībvalstu </w:t>
            </w:r>
            <w:r w:rsidR="00126B3C" w:rsidRPr="0052658C">
              <w:rPr>
                <w:rFonts w:cstheme="minorHAnsi"/>
              </w:rPr>
              <w:t>noteiktās personas</w:t>
            </w:r>
            <w:r w:rsidR="008A63A8" w:rsidRPr="0052658C">
              <w:rPr>
                <w:rFonts w:cstheme="minorHAnsi"/>
              </w:rPr>
              <w:t xml:space="preserve"> (kuras ir piekritušas</w:t>
            </w:r>
            <w:r w:rsidRPr="0052658C">
              <w:rPr>
                <w:rFonts w:cstheme="minorHAnsi"/>
              </w:rPr>
              <w:t xml:space="preserve"> iekļaušanai attiecīgajā sarakstā</w:t>
            </w:r>
            <w:r w:rsidR="008A63A8" w:rsidRPr="0052658C">
              <w:rPr>
                <w:rFonts w:cstheme="minorHAnsi"/>
              </w:rPr>
              <w:t>)</w:t>
            </w:r>
            <w:r w:rsidRPr="0052658C">
              <w:rPr>
                <w:rFonts w:cstheme="minorHAnsi"/>
              </w:rPr>
              <w:t>.</w:t>
            </w:r>
            <w:r w:rsidR="00126B3C" w:rsidRPr="0052658C">
              <w:rPr>
                <w:rFonts w:cstheme="minorHAnsi"/>
              </w:rPr>
              <w:t xml:space="preserve"> </w:t>
            </w:r>
            <w:r w:rsidR="00B47EE5" w:rsidRPr="0052658C">
              <w:rPr>
                <w:rFonts w:cstheme="minorHAnsi"/>
              </w:rPr>
              <w:t>Konvencijas 15.</w:t>
            </w:r>
            <w:r w:rsidR="00410AB7">
              <w:rPr>
                <w:rFonts w:cstheme="minorHAnsi"/>
              </w:rPr>
              <w:t> </w:t>
            </w:r>
            <w:r w:rsidR="00B47EE5" w:rsidRPr="0052658C">
              <w:rPr>
                <w:rFonts w:cstheme="minorHAnsi"/>
              </w:rPr>
              <w:t>pants paredz, ka pā</w:t>
            </w:r>
            <w:r w:rsidR="00410AB7">
              <w:rPr>
                <w:rFonts w:cstheme="minorHAnsi"/>
              </w:rPr>
              <w:t>rstāvjus ieceļ uz sešiem gadiem</w:t>
            </w:r>
            <w:r w:rsidR="00B47EE5" w:rsidRPr="0052658C">
              <w:rPr>
                <w:rFonts w:cstheme="minorHAnsi"/>
              </w:rPr>
              <w:t xml:space="preserve"> ar iespēju atjaunot termiņu. </w:t>
            </w:r>
          </w:p>
          <w:p w14:paraId="64992B53" w14:textId="0AEBA4E0" w:rsidR="00126B3C" w:rsidRPr="0052658C" w:rsidRDefault="00126B3C" w:rsidP="001A5693">
            <w:pPr>
              <w:jc w:val="both"/>
              <w:rPr>
                <w:rFonts w:cstheme="minorHAnsi"/>
              </w:rPr>
            </w:pPr>
            <w:r w:rsidRPr="0052658C">
              <w:rPr>
                <w:rFonts w:cstheme="minorHAnsi"/>
              </w:rPr>
              <w:t>Šis saraksts ir publiski pieejams</w:t>
            </w:r>
            <w:r w:rsidR="00410AB7">
              <w:rPr>
                <w:rFonts w:cstheme="minorHAnsi"/>
              </w:rPr>
              <w:t>,</w:t>
            </w:r>
            <w:r w:rsidRPr="0052658C">
              <w:rPr>
                <w:rFonts w:cstheme="minorHAnsi"/>
              </w:rPr>
              <w:t xml:space="preserve"> un jebkura </w:t>
            </w:r>
            <w:proofErr w:type="spellStart"/>
            <w:r w:rsidRPr="0052658C">
              <w:rPr>
                <w:rFonts w:cstheme="minorHAnsi"/>
              </w:rPr>
              <w:t>ICSID</w:t>
            </w:r>
            <w:proofErr w:type="spellEnd"/>
            <w:r w:rsidRPr="0052658C">
              <w:rPr>
                <w:rFonts w:cstheme="minorHAnsi"/>
              </w:rPr>
              <w:t xml:space="preserve"> procesā iesaistītā puse var izvēlēties samierinātāju vai šķīrējtiesnesi no šiem sarakstiem. </w:t>
            </w:r>
            <w:r w:rsidR="004807AB">
              <w:rPr>
                <w:rFonts w:cstheme="minorHAnsi"/>
              </w:rPr>
              <w:t>J</w:t>
            </w:r>
            <w:r w:rsidR="00257D35" w:rsidRPr="0052658C">
              <w:rPr>
                <w:rFonts w:cstheme="minorHAnsi"/>
              </w:rPr>
              <w:t>ānorāda, ka šie saraksti nav izslēdzoši un pusēm (t.</w:t>
            </w:r>
            <w:r w:rsidR="00190066">
              <w:rPr>
                <w:rFonts w:cstheme="minorHAnsi"/>
              </w:rPr>
              <w:t xml:space="preserve"> </w:t>
            </w:r>
            <w:r w:rsidR="00257D35" w:rsidRPr="0052658C">
              <w:rPr>
                <w:rFonts w:cstheme="minorHAnsi"/>
              </w:rPr>
              <w:t>sk. valstij) nav pienākum</w:t>
            </w:r>
            <w:r w:rsidR="00190066">
              <w:rPr>
                <w:rFonts w:cstheme="minorHAnsi"/>
              </w:rPr>
              <w:t xml:space="preserve">a, </w:t>
            </w:r>
            <w:r w:rsidR="00257D35" w:rsidRPr="0052658C">
              <w:rPr>
                <w:rFonts w:cstheme="minorHAnsi"/>
              </w:rPr>
              <w:t>izvēloties samierinātājus vai šķīrējtiesnešus konkrēta strīda risināšanai</w:t>
            </w:r>
            <w:r w:rsidR="00190066">
              <w:rPr>
                <w:rFonts w:cstheme="minorHAnsi"/>
              </w:rPr>
              <w:t>,</w:t>
            </w:r>
            <w:r w:rsidR="00257D35" w:rsidRPr="0052658C">
              <w:rPr>
                <w:rFonts w:cstheme="minorHAnsi"/>
              </w:rPr>
              <w:t xml:space="preserve"> iecelt </w:t>
            </w:r>
            <w:r w:rsidRPr="0052658C">
              <w:rPr>
                <w:rFonts w:cstheme="minorHAnsi"/>
              </w:rPr>
              <w:t xml:space="preserve">tikai tādu </w:t>
            </w:r>
            <w:r w:rsidR="00257D35" w:rsidRPr="0052658C">
              <w:rPr>
                <w:rFonts w:cstheme="minorHAnsi"/>
              </w:rPr>
              <w:t>samierinātāju vai šķīrējtiesnesi</w:t>
            </w:r>
            <w:r w:rsidRPr="0052658C">
              <w:rPr>
                <w:rFonts w:cstheme="minorHAnsi"/>
              </w:rPr>
              <w:t>,</w:t>
            </w:r>
            <w:r w:rsidR="00257D35" w:rsidRPr="0052658C">
              <w:rPr>
                <w:rFonts w:cstheme="minorHAnsi"/>
              </w:rPr>
              <w:t xml:space="preserve"> </w:t>
            </w:r>
            <w:r w:rsidRPr="0052658C">
              <w:rPr>
                <w:rFonts w:cstheme="minorHAnsi"/>
              </w:rPr>
              <w:t>kas minēts šajos sarakstos</w:t>
            </w:r>
            <w:r w:rsidR="00190066">
              <w:rPr>
                <w:rFonts w:cstheme="minorHAnsi"/>
              </w:rPr>
              <w:t>.</w:t>
            </w:r>
            <w:r w:rsidR="003349FD" w:rsidRPr="0052658C">
              <w:rPr>
                <w:rFonts w:cstheme="minorHAnsi"/>
              </w:rPr>
              <w:t xml:space="preserve"> </w:t>
            </w:r>
            <w:r w:rsidR="00190066">
              <w:rPr>
                <w:rFonts w:cstheme="minorHAnsi"/>
              </w:rPr>
              <w:t>Tā</w:t>
            </w:r>
            <w:r w:rsidR="00257D35" w:rsidRPr="0052658C">
              <w:rPr>
                <w:rFonts w:cstheme="minorHAnsi"/>
              </w:rPr>
              <w:t xml:space="preserve"> var izvēlēties jebkuru citu kandidātu.</w:t>
            </w:r>
            <w:r w:rsidRPr="0052658C">
              <w:rPr>
                <w:rFonts w:cstheme="minorHAnsi"/>
              </w:rPr>
              <w:t xml:space="preserve"> </w:t>
            </w:r>
          </w:p>
          <w:p w14:paraId="632006D0" w14:textId="6122FB91" w:rsidR="003349FD" w:rsidRPr="0052658C" w:rsidRDefault="003349FD" w:rsidP="001A5693">
            <w:pPr>
              <w:jc w:val="both"/>
              <w:rPr>
                <w:rFonts w:cstheme="minorHAnsi"/>
              </w:rPr>
            </w:pPr>
            <w:r w:rsidRPr="0052658C">
              <w:rPr>
                <w:rFonts w:cstheme="minorHAnsi"/>
              </w:rPr>
              <w:t>Citi gadījumi, kad kandidātus izvēlas no šiem sarakstiem</w:t>
            </w:r>
            <w:r w:rsidR="00190066">
              <w:rPr>
                <w:rFonts w:cstheme="minorHAnsi"/>
              </w:rPr>
              <w:t>,</w:t>
            </w:r>
            <w:r w:rsidRPr="0052658C">
              <w:rPr>
                <w:rFonts w:cstheme="minorHAnsi"/>
              </w:rPr>
              <w:t xml:space="preserve"> minēti konvencijas 38. un 52. pantā.</w:t>
            </w:r>
          </w:p>
          <w:p w14:paraId="5EB23679" w14:textId="42E39592" w:rsidR="00126B3C" w:rsidRPr="0052658C" w:rsidRDefault="004807AB" w:rsidP="001A5693">
            <w:pPr>
              <w:jc w:val="both"/>
              <w:rPr>
                <w:rFonts w:cstheme="minorHAnsi"/>
              </w:rPr>
            </w:pPr>
            <w:r>
              <w:rPr>
                <w:rFonts w:cstheme="minorHAnsi"/>
              </w:rPr>
              <w:t>P</w:t>
            </w:r>
            <w:r w:rsidR="00CC4EFF" w:rsidRPr="0052658C">
              <w:rPr>
                <w:rFonts w:cstheme="minorHAnsi"/>
              </w:rPr>
              <w:t>ersonām, kas iekļautas šajos sarakstos</w:t>
            </w:r>
            <w:r w:rsidR="00190066">
              <w:rPr>
                <w:rFonts w:cstheme="minorHAnsi"/>
              </w:rPr>
              <w:t>,</w:t>
            </w:r>
            <w:r w:rsidR="00CC4EFF" w:rsidRPr="0052658C">
              <w:rPr>
                <w:rFonts w:cstheme="minorHAnsi"/>
              </w:rPr>
              <w:t xml:space="preserve"> nav garantēta iespēja piedalīties šķīrējtiesas vai samierināšanas procesā</w:t>
            </w:r>
            <w:r w:rsidR="00190066">
              <w:rPr>
                <w:rFonts w:cstheme="minorHAnsi"/>
              </w:rPr>
              <w:t>,</w:t>
            </w:r>
            <w:r w:rsidR="00CC4EFF" w:rsidRPr="0052658C">
              <w:rPr>
                <w:rFonts w:cstheme="minorHAnsi"/>
              </w:rPr>
              <w:t xml:space="preserve"> un konstatējams, ka ievērojama daļa no sarakstos iekļautajām personām</w:t>
            </w:r>
            <w:r w:rsidR="002D31DE" w:rsidRPr="0052658C">
              <w:rPr>
                <w:rFonts w:cstheme="minorHAnsi"/>
              </w:rPr>
              <w:t xml:space="preserve"> to</w:t>
            </w:r>
            <w:r w:rsidR="00CC4EFF" w:rsidRPr="0052658C">
              <w:rPr>
                <w:rFonts w:cstheme="minorHAnsi"/>
              </w:rPr>
              <w:t xml:space="preserve"> termiņu </w:t>
            </w:r>
            <w:r w:rsidR="00F81CA7" w:rsidRPr="0052658C">
              <w:rPr>
                <w:rFonts w:cstheme="minorHAnsi"/>
              </w:rPr>
              <w:t>ietvaros šādo</w:t>
            </w:r>
            <w:r w:rsidR="002D31DE" w:rsidRPr="0052658C">
              <w:rPr>
                <w:rFonts w:cstheme="minorHAnsi"/>
              </w:rPr>
              <w:t>s procesos nav piedalījušās</w:t>
            </w:r>
            <w:r w:rsidR="00CC4EFF" w:rsidRPr="0052658C">
              <w:rPr>
                <w:rFonts w:cstheme="minorHAnsi"/>
              </w:rPr>
              <w:t>.</w:t>
            </w:r>
          </w:p>
          <w:p w14:paraId="75E0A2C9" w14:textId="4BB0A5F9" w:rsidR="00126B3C" w:rsidRPr="0052658C" w:rsidRDefault="00126B3C" w:rsidP="001A5693">
            <w:pPr>
              <w:jc w:val="both"/>
              <w:rPr>
                <w:rFonts w:cstheme="minorHAnsi"/>
              </w:rPr>
            </w:pPr>
            <w:r w:rsidRPr="0052658C">
              <w:rPr>
                <w:rFonts w:cstheme="minorHAnsi"/>
              </w:rPr>
              <w:t xml:space="preserve">Līdz ar to </w:t>
            </w:r>
            <w:r w:rsidR="004807AB">
              <w:rPr>
                <w:rFonts w:cstheme="minorHAnsi"/>
              </w:rPr>
              <w:t>secinā</w:t>
            </w:r>
            <w:r w:rsidR="00CC4EFF" w:rsidRPr="0052658C">
              <w:rPr>
                <w:rFonts w:cstheme="minorHAnsi"/>
              </w:rPr>
              <w:t xml:space="preserve">ms, ka </w:t>
            </w:r>
            <w:r w:rsidR="00EE10ED" w:rsidRPr="0052658C">
              <w:rPr>
                <w:rFonts w:cstheme="minorHAnsi"/>
              </w:rPr>
              <w:t>personu noteikšana</w:t>
            </w:r>
            <w:r w:rsidRPr="0052658C">
              <w:rPr>
                <w:rFonts w:cstheme="minorHAnsi"/>
              </w:rPr>
              <w:t xml:space="preserve"> </w:t>
            </w:r>
            <w:r w:rsidR="00CC4EFF" w:rsidRPr="0052658C">
              <w:rPr>
                <w:rFonts w:cstheme="minorHAnsi"/>
              </w:rPr>
              <w:t>Samierinātāju un Šķīrējtiesnešu sarakstam</w:t>
            </w:r>
            <w:r w:rsidR="00EE10ED" w:rsidRPr="0052658C">
              <w:rPr>
                <w:rFonts w:cstheme="minorHAnsi"/>
              </w:rPr>
              <w:t xml:space="preserve"> nav saistāma</w:t>
            </w:r>
            <w:r w:rsidRPr="0052658C">
              <w:rPr>
                <w:rFonts w:cstheme="minorHAnsi"/>
              </w:rPr>
              <w:t xml:space="preserve"> ar valsts interešu pārstāvības starptautiska</w:t>
            </w:r>
            <w:r w:rsidR="003349FD" w:rsidRPr="0052658C">
              <w:rPr>
                <w:rFonts w:cstheme="minorHAnsi"/>
              </w:rPr>
              <w:t xml:space="preserve">jos investīciju strīdos </w:t>
            </w:r>
            <w:r w:rsidR="00A41979" w:rsidRPr="0052658C">
              <w:rPr>
                <w:rFonts w:cstheme="minorHAnsi"/>
              </w:rPr>
              <w:t xml:space="preserve">funkciju un </w:t>
            </w:r>
            <w:r w:rsidR="0007781A" w:rsidRPr="0052658C">
              <w:rPr>
                <w:rFonts w:cstheme="minorHAnsi"/>
              </w:rPr>
              <w:t xml:space="preserve">tā </w:t>
            </w:r>
            <w:r w:rsidR="00A41979" w:rsidRPr="0052658C">
              <w:rPr>
                <w:rFonts w:cstheme="minorHAnsi"/>
              </w:rPr>
              <w:t>atšķiras no samierinātāju un šķīrējtiesnešu iecelšanas konkrētā lietā.</w:t>
            </w:r>
          </w:p>
          <w:p w14:paraId="45D1E943" w14:textId="6F9D5460" w:rsidR="00EE10ED" w:rsidRPr="0052658C" w:rsidRDefault="004807AB" w:rsidP="00806871">
            <w:pPr>
              <w:pStyle w:val="NormalWeb"/>
              <w:shd w:val="clear" w:color="auto" w:fill="FFFFFF"/>
              <w:spacing w:before="0" w:beforeAutospacing="0" w:after="0" w:afterAutospacing="0"/>
              <w:jc w:val="both"/>
              <w:rPr>
                <w:rFonts w:asciiTheme="minorHAnsi" w:hAnsiTheme="minorHAnsi" w:cstheme="minorHAnsi"/>
                <w:shd w:val="clear" w:color="auto" w:fill="FFFFFF"/>
                <w:lang w:val="lv-LV"/>
              </w:rPr>
            </w:pPr>
            <w:r>
              <w:rPr>
                <w:rFonts w:asciiTheme="minorHAnsi" w:hAnsiTheme="minorHAnsi" w:cstheme="minorHAnsi"/>
                <w:lang w:val="lv-LV" w:eastAsia="lv-LV"/>
              </w:rPr>
              <w:lastRenderedPageBreak/>
              <w:t>K</w:t>
            </w:r>
            <w:r w:rsidR="00C01322" w:rsidRPr="0052658C">
              <w:rPr>
                <w:rFonts w:asciiTheme="minorHAnsi" w:hAnsiTheme="minorHAnsi" w:cstheme="minorHAnsi"/>
                <w:lang w:val="lv-LV" w:eastAsia="lv-LV"/>
              </w:rPr>
              <w:t xml:space="preserve">opš likuma </w:t>
            </w:r>
            <w:r w:rsidR="00190066">
              <w:rPr>
                <w:rFonts w:asciiTheme="minorHAnsi" w:hAnsiTheme="minorHAnsi" w:cstheme="minorHAnsi"/>
                <w:lang w:val="lv-LV" w:eastAsia="lv-LV"/>
              </w:rPr>
              <w:t>"</w:t>
            </w:r>
            <w:r w:rsidR="00C01322" w:rsidRPr="0052658C">
              <w:rPr>
                <w:rFonts w:asciiTheme="minorHAnsi" w:hAnsiTheme="minorHAnsi" w:cstheme="minorHAnsi"/>
                <w:lang w:val="lv-LV" w:eastAsia="lv-LV"/>
              </w:rPr>
              <w:t>Par Konvenciju par ieguldījumu strīdu izšķiršanu starp valstīm un citu valstu pilsoņiem</w:t>
            </w:r>
            <w:r w:rsidR="00190066">
              <w:rPr>
                <w:rFonts w:asciiTheme="minorHAnsi" w:hAnsiTheme="minorHAnsi" w:cstheme="minorHAnsi"/>
                <w:lang w:val="lv-LV" w:eastAsia="lv-LV"/>
              </w:rPr>
              <w:t>"</w:t>
            </w:r>
            <w:r w:rsidR="00C01322" w:rsidRPr="0052658C">
              <w:rPr>
                <w:rFonts w:asciiTheme="minorHAnsi" w:hAnsiTheme="minorHAnsi" w:cstheme="minorHAnsi"/>
                <w:lang w:val="lv-LV" w:eastAsia="lv-LV"/>
              </w:rPr>
              <w:t xml:space="preserve"> spēkā stāšanās 1997.</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gada 8.</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 xml:space="preserve">jūlijā </w:t>
            </w:r>
            <w:r w:rsidR="00190066" w:rsidRPr="0052658C">
              <w:rPr>
                <w:rFonts w:asciiTheme="minorHAnsi" w:hAnsiTheme="minorHAnsi" w:cstheme="minorHAnsi"/>
                <w:lang w:val="lv-LV" w:eastAsia="lv-LV"/>
              </w:rPr>
              <w:t xml:space="preserve">Tieslietu ministrija </w:t>
            </w:r>
            <w:r w:rsidR="00C01322" w:rsidRPr="0052658C">
              <w:rPr>
                <w:rFonts w:asciiTheme="minorHAnsi" w:hAnsiTheme="minorHAnsi" w:cstheme="minorHAnsi"/>
                <w:lang w:val="lv-LV" w:eastAsia="lv-LV"/>
              </w:rPr>
              <w:t>atbilstoši tā 3.</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 xml:space="preserve">pantam divas reizes jau </w:t>
            </w:r>
            <w:r w:rsidR="00B47EE5" w:rsidRPr="0052658C">
              <w:rPr>
                <w:rFonts w:asciiTheme="minorHAnsi" w:hAnsiTheme="minorHAnsi" w:cstheme="minorHAnsi"/>
                <w:lang w:val="lv-LV" w:eastAsia="lv-LV"/>
              </w:rPr>
              <w:t>ir veikusi</w:t>
            </w:r>
            <w:r w:rsidR="00C01322" w:rsidRPr="0052658C">
              <w:rPr>
                <w:rFonts w:asciiTheme="minorHAnsi" w:hAnsiTheme="minorHAnsi" w:cstheme="minorHAnsi"/>
                <w:lang w:val="lv-LV" w:eastAsia="lv-LV"/>
              </w:rPr>
              <w:t xml:space="preserve"> potenciālo kandidātu izvērtēšanas un iecelšanas procesu, ko apstiprinājis Ministru kabinets (1997.</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gada 18. septembra rīkojums Nr.</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465 (prot. Nr.</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52 37.</w:t>
            </w:r>
            <w:r w:rsidR="008D12ED">
              <w:rPr>
                <w:rFonts w:asciiTheme="minorHAnsi" w:hAnsiTheme="minorHAnsi" w:cstheme="minorHAnsi"/>
                <w:lang w:val="lv-LV" w:eastAsia="lv-LV"/>
              </w:rPr>
              <w:t> </w:t>
            </w:r>
            <w:r w:rsidR="00C01322" w:rsidRPr="0052658C">
              <w:rPr>
                <w:rFonts w:asciiTheme="minorHAnsi" w:hAnsiTheme="minorHAnsi" w:cstheme="minorHAnsi"/>
                <w:lang w:val="lv-LV" w:eastAsia="lv-LV"/>
              </w:rPr>
              <w:t>§</w:t>
            </w:r>
            <w:r w:rsidR="002D31DE" w:rsidRPr="0052658C">
              <w:rPr>
                <w:rFonts w:asciiTheme="minorHAnsi" w:hAnsiTheme="minorHAnsi" w:cstheme="minorHAnsi"/>
                <w:lang w:val="lv-LV" w:eastAsia="lv-LV"/>
              </w:rPr>
              <w:t>)</w:t>
            </w:r>
            <w:r w:rsidR="008D12ED">
              <w:rPr>
                <w:rFonts w:asciiTheme="minorHAnsi" w:hAnsiTheme="minorHAnsi" w:cstheme="minorHAnsi"/>
                <w:lang w:val="lv-LV" w:eastAsia="lv-LV"/>
              </w:rPr>
              <w:t>)</w:t>
            </w:r>
            <w:r w:rsidR="00C01322" w:rsidRPr="0052658C">
              <w:rPr>
                <w:rFonts w:asciiTheme="minorHAnsi" w:hAnsiTheme="minorHAnsi" w:cstheme="minorHAnsi"/>
                <w:lang w:val="lv-LV" w:eastAsia="lv-LV"/>
              </w:rPr>
              <w:t xml:space="preserve"> un Ministru kabineta 2014.</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gada 7.</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janvāra rīkojums Nr.</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12 (prot. Nr.</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1 23.</w:t>
            </w:r>
            <w:r w:rsidR="00190066">
              <w:rPr>
                <w:rFonts w:asciiTheme="minorHAnsi" w:hAnsiTheme="minorHAnsi" w:cstheme="minorHAnsi"/>
                <w:lang w:val="lv-LV" w:eastAsia="lv-LV"/>
              </w:rPr>
              <w:t> </w:t>
            </w:r>
            <w:r w:rsidR="00C01322" w:rsidRPr="0052658C">
              <w:rPr>
                <w:rFonts w:asciiTheme="minorHAnsi" w:hAnsiTheme="minorHAnsi" w:cstheme="minorHAnsi"/>
                <w:lang w:val="lv-LV" w:eastAsia="lv-LV"/>
              </w:rPr>
              <w:t xml:space="preserve">§) </w:t>
            </w:r>
            <w:r w:rsidR="00190066">
              <w:rPr>
                <w:rFonts w:asciiTheme="minorHAnsi" w:hAnsiTheme="minorHAnsi" w:cstheme="minorHAnsi"/>
                <w:lang w:val="lv-LV" w:eastAsia="lv-LV"/>
              </w:rPr>
              <w:t>"</w:t>
            </w:r>
            <w:r w:rsidR="00C01322" w:rsidRPr="0052658C">
              <w:rPr>
                <w:rFonts w:asciiTheme="minorHAnsi" w:hAnsiTheme="minorHAnsi" w:cstheme="minorHAnsi"/>
                <w:lang w:val="lv-LV" w:eastAsia="lv-LV"/>
              </w:rPr>
              <w:t>Par Latvijas Republikas pilnvarotajiem pārstāvjiem Ieguldījumu strīdu izšķiršanas starptautiskā centra Administratīvajā padomē, Padomnieku ekspertu grupā un Arbitru ekspertu grupā</w:t>
            </w:r>
            <w:r w:rsidR="00190066">
              <w:rPr>
                <w:rFonts w:asciiTheme="minorHAnsi" w:hAnsiTheme="minorHAnsi" w:cstheme="minorHAnsi"/>
                <w:lang w:val="lv-LV" w:eastAsia="lv-LV"/>
              </w:rPr>
              <w:t>"</w:t>
            </w:r>
            <w:r w:rsidR="00C01322" w:rsidRPr="0052658C">
              <w:rPr>
                <w:rFonts w:asciiTheme="minorHAnsi" w:hAnsiTheme="minorHAnsi" w:cstheme="minorHAnsi"/>
                <w:lang w:val="lv-LV" w:eastAsia="lv-LV"/>
              </w:rPr>
              <w:t xml:space="preserve">). </w:t>
            </w:r>
            <w:r w:rsidR="00DE7393" w:rsidRPr="0052658C">
              <w:rPr>
                <w:rFonts w:asciiTheme="minorHAnsi" w:hAnsiTheme="minorHAnsi" w:cstheme="minorHAnsi"/>
                <w:lang w:val="lv-LV" w:eastAsia="lv-LV"/>
              </w:rPr>
              <w:t xml:space="preserve">Papildus tam </w:t>
            </w:r>
            <w:r w:rsidR="004D2103" w:rsidRPr="0052658C">
              <w:rPr>
                <w:rFonts w:asciiTheme="minorHAnsi" w:hAnsiTheme="minorHAnsi" w:cstheme="minorHAnsi"/>
                <w:lang w:val="lv-LV" w:eastAsia="lv-LV"/>
              </w:rPr>
              <w:t>analoģiski</w:t>
            </w:r>
            <w:r w:rsidR="00DE7393" w:rsidRPr="0052658C">
              <w:rPr>
                <w:rFonts w:asciiTheme="minorHAnsi" w:hAnsiTheme="minorHAnsi" w:cstheme="minorHAnsi"/>
                <w:lang w:val="lv-LV" w:eastAsia="lv-LV"/>
              </w:rPr>
              <w:t xml:space="preserve"> Tieslietu ministrija ir veikusi </w:t>
            </w:r>
            <w:r w:rsidR="00EE10ED" w:rsidRPr="0052658C">
              <w:rPr>
                <w:rFonts w:asciiTheme="minorHAnsi" w:hAnsiTheme="minorHAnsi" w:cstheme="minorHAnsi"/>
                <w:lang w:val="lv-LV" w:eastAsia="lv-LV"/>
              </w:rPr>
              <w:t xml:space="preserve">arī </w:t>
            </w:r>
            <w:r w:rsidR="00DE7393" w:rsidRPr="0052658C">
              <w:rPr>
                <w:rFonts w:asciiTheme="minorHAnsi" w:hAnsiTheme="minorHAnsi" w:cstheme="minorHAnsi"/>
                <w:lang w:val="lv-LV" w:eastAsia="lv-LV"/>
              </w:rPr>
              <w:t>šķīrējtiesnešu kandidātu izvēli i</w:t>
            </w:r>
            <w:r w:rsidR="00FC6381" w:rsidRPr="0052658C">
              <w:rPr>
                <w:rFonts w:asciiTheme="minorHAnsi" w:hAnsiTheme="minorHAnsi" w:cstheme="minorHAnsi"/>
                <w:lang w:val="lv-LV" w:eastAsia="lv-LV"/>
              </w:rPr>
              <w:t>ekļaušanai Pastāvīgajā</w:t>
            </w:r>
            <w:r w:rsidR="00F81CA7" w:rsidRPr="0052658C">
              <w:rPr>
                <w:rFonts w:asciiTheme="minorHAnsi" w:hAnsiTheme="minorHAnsi" w:cstheme="minorHAnsi"/>
                <w:lang w:val="lv-LV" w:eastAsia="lv-LV"/>
              </w:rPr>
              <w:t xml:space="preserve"> Arbitrāžas tiesas šķīrējtiesnešu sarakst</w:t>
            </w:r>
            <w:r w:rsidR="008D12ED">
              <w:rPr>
                <w:rFonts w:asciiTheme="minorHAnsi" w:hAnsiTheme="minorHAnsi" w:cstheme="minorHAnsi"/>
                <w:lang w:val="lv-LV" w:eastAsia="lv-LV"/>
              </w:rPr>
              <w:t>ā</w:t>
            </w:r>
            <w:r w:rsidR="00DE7393" w:rsidRPr="0052658C">
              <w:rPr>
                <w:rFonts w:asciiTheme="minorHAnsi" w:hAnsiTheme="minorHAnsi" w:cstheme="minorHAnsi"/>
                <w:lang w:val="lv-LV" w:eastAsia="lv-LV"/>
              </w:rPr>
              <w:t xml:space="preserve"> </w:t>
            </w:r>
            <w:proofErr w:type="gramStart"/>
            <w:r w:rsidR="00DE7393" w:rsidRPr="0052658C">
              <w:rPr>
                <w:rFonts w:asciiTheme="minorHAnsi" w:hAnsiTheme="minorHAnsi" w:cstheme="minorHAnsi"/>
                <w:lang w:val="lv-LV" w:eastAsia="lv-LV"/>
              </w:rPr>
              <w:t>(</w:t>
            </w:r>
            <w:proofErr w:type="gramEnd"/>
            <w:r w:rsidR="00DE7393" w:rsidRPr="0052658C">
              <w:rPr>
                <w:rFonts w:asciiTheme="minorHAnsi" w:hAnsiTheme="minorHAnsi" w:cstheme="minorHAnsi"/>
                <w:lang w:val="lv-LV" w:eastAsia="lv-LV"/>
              </w:rPr>
              <w:t xml:space="preserve">apstiprināts </w:t>
            </w:r>
            <w:r w:rsidR="00747342" w:rsidRPr="0052658C">
              <w:rPr>
                <w:rFonts w:asciiTheme="minorHAnsi" w:hAnsiTheme="minorHAnsi" w:cstheme="minorHAnsi"/>
                <w:lang w:val="lv-LV" w:eastAsia="lv-LV"/>
              </w:rPr>
              <w:t>ar</w:t>
            </w:r>
            <w:r w:rsidR="00747342" w:rsidRPr="0052658C">
              <w:rPr>
                <w:rFonts w:asciiTheme="minorHAnsi" w:hAnsiTheme="minorHAnsi" w:cstheme="minorHAnsi"/>
                <w:lang w:val="lv-LV" w:eastAsia="lv-LV"/>
              </w:rPr>
              <w:t xml:space="preserve"> </w:t>
            </w:r>
            <w:r w:rsidR="00DE7393" w:rsidRPr="0052658C">
              <w:rPr>
                <w:rFonts w:asciiTheme="minorHAnsi" w:hAnsiTheme="minorHAnsi" w:cstheme="minorHAnsi"/>
                <w:lang w:val="lv-LV" w:eastAsia="lv-LV"/>
              </w:rPr>
              <w:t xml:space="preserve">Ministru kabineta </w:t>
            </w:r>
            <w:r w:rsidR="008D12ED" w:rsidRPr="0052658C">
              <w:rPr>
                <w:rFonts w:asciiTheme="minorHAnsi" w:hAnsiTheme="minorHAnsi" w:cstheme="minorHAnsi"/>
                <w:lang w:val="lv-LV" w:eastAsia="lv-LV"/>
              </w:rPr>
              <w:t>2017.</w:t>
            </w:r>
            <w:r w:rsidR="008D12ED">
              <w:rPr>
                <w:rFonts w:asciiTheme="minorHAnsi" w:hAnsiTheme="minorHAnsi" w:cstheme="minorHAnsi"/>
                <w:lang w:val="lv-LV" w:eastAsia="lv-LV"/>
              </w:rPr>
              <w:t> </w:t>
            </w:r>
            <w:r w:rsidR="008D12ED" w:rsidRPr="0052658C">
              <w:rPr>
                <w:rFonts w:asciiTheme="minorHAnsi" w:hAnsiTheme="minorHAnsi" w:cstheme="minorHAnsi"/>
                <w:lang w:val="lv-LV" w:eastAsia="lv-LV"/>
              </w:rPr>
              <w:t>gada 28.</w:t>
            </w:r>
            <w:r w:rsidR="008D12ED">
              <w:rPr>
                <w:rFonts w:asciiTheme="minorHAnsi" w:hAnsiTheme="minorHAnsi" w:cstheme="minorHAnsi"/>
                <w:lang w:val="lv-LV" w:eastAsia="lv-LV"/>
              </w:rPr>
              <w:t> </w:t>
            </w:r>
            <w:r w:rsidR="008D12ED" w:rsidRPr="0052658C">
              <w:rPr>
                <w:rFonts w:asciiTheme="minorHAnsi" w:hAnsiTheme="minorHAnsi" w:cstheme="minorHAnsi"/>
                <w:lang w:val="lv-LV" w:eastAsia="lv-LV"/>
              </w:rPr>
              <w:t xml:space="preserve">marta </w:t>
            </w:r>
            <w:r w:rsidR="00DE7393" w:rsidRPr="0052658C">
              <w:rPr>
                <w:rFonts w:asciiTheme="minorHAnsi" w:hAnsiTheme="minorHAnsi" w:cstheme="minorHAnsi"/>
                <w:lang w:val="lv-LV" w:eastAsia="lv-LV"/>
              </w:rPr>
              <w:t>rīkojumu Nr.</w:t>
            </w:r>
            <w:r w:rsidR="00190066">
              <w:rPr>
                <w:rFonts w:asciiTheme="minorHAnsi" w:hAnsiTheme="minorHAnsi" w:cstheme="minorHAnsi"/>
                <w:lang w:val="lv-LV" w:eastAsia="lv-LV"/>
              </w:rPr>
              <w:t> </w:t>
            </w:r>
            <w:r w:rsidR="00FC6381" w:rsidRPr="0052658C">
              <w:rPr>
                <w:rFonts w:asciiTheme="minorHAnsi" w:hAnsiTheme="minorHAnsi" w:cstheme="minorHAnsi"/>
                <w:lang w:val="lv-LV" w:eastAsia="lv-LV"/>
              </w:rPr>
              <w:t>140 (</w:t>
            </w:r>
            <w:r w:rsidR="00FC6381" w:rsidRPr="0052658C">
              <w:rPr>
                <w:rFonts w:asciiTheme="minorHAnsi" w:hAnsiTheme="minorHAnsi" w:cstheme="minorHAnsi"/>
                <w:shd w:val="clear" w:color="auto" w:fill="FFFFFF"/>
                <w:lang w:val="lv-LV"/>
              </w:rPr>
              <w:t>prot. Nr.</w:t>
            </w:r>
            <w:r w:rsidR="008D12ED">
              <w:rPr>
                <w:rFonts w:asciiTheme="minorHAnsi" w:hAnsiTheme="minorHAnsi" w:cstheme="minorHAnsi"/>
                <w:shd w:val="clear" w:color="auto" w:fill="FFFFFF"/>
                <w:lang w:val="lv-LV"/>
              </w:rPr>
              <w:t> </w:t>
            </w:r>
            <w:r w:rsidR="00FC6381" w:rsidRPr="0052658C">
              <w:rPr>
                <w:rFonts w:asciiTheme="minorHAnsi" w:hAnsiTheme="minorHAnsi" w:cstheme="minorHAnsi"/>
                <w:shd w:val="clear" w:color="auto" w:fill="FFFFFF"/>
                <w:lang w:val="lv-LV"/>
              </w:rPr>
              <w:t>14 29.</w:t>
            </w:r>
            <w:r w:rsidR="008D12ED">
              <w:rPr>
                <w:rFonts w:asciiTheme="minorHAnsi" w:hAnsiTheme="minorHAnsi" w:cstheme="minorHAnsi"/>
                <w:shd w:val="clear" w:color="auto" w:fill="FFFFFF"/>
                <w:lang w:val="lv-LV"/>
              </w:rPr>
              <w:t> </w:t>
            </w:r>
            <w:r w:rsidR="00FC6381" w:rsidRPr="0052658C">
              <w:rPr>
                <w:rFonts w:asciiTheme="minorHAnsi" w:hAnsiTheme="minorHAnsi" w:cstheme="minorHAnsi"/>
                <w:shd w:val="clear" w:color="auto" w:fill="FFFFFF"/>
                <w:lang w:val="lv-LV"/>
              </w:rPr>
              <w:t>§)</w:t>
            </w:r>
            <w:r w:rsidR="000822A1" w:rsidRPr="0052658C">
              <w:rPr>
                <w:rFonts w:asciiTheme="minorHAnsi" w:hAnsiTheme="minorHAnsi" w:cstheme="minorHAnsi"/>
                <w:shd w:val="clear" w:color="auto" w:fill="FFFFFF"/>
                <w:lang w:val="lv-LV"/>
              </w:rPr>
              <w:t xml:space="preserve"> </w:t>
            </w:r>
            <w:r w:rsidR="00190066">
              <w:rPr>
                <w:rFonts w:asciiTheme="minorHAnsi" w:hAnsiTheme="minorHAnsi" w:cstheme="minorHAnsi"/>
                <w:shd w:val="clear" w:color="auto" w:fill="FFFFFF"/>
                <w:lang w:val="lv-LV"/>
              </w:rPr>
              <w:t>"</w:t>
            </w:r>
            <w:r w:rsidR="00FC6381" w:rsidRPr="0052658C">
              <w:rPr>
                <w:rFonts w:asciiTheme="minorHAnsi" w:hAnsiTheme="minorHAnsi" w:cstheme="minorHAnsi"/>
                <w:shd w:val="clear" w:color="auto" w:fill="FFFFFF"/>
                <w:lang w:val="lv-LV"/>
              </w:rPr>
              <w:t>Par Latvijas Republikas pārstāvjiem Pastāvīgajā arbitrāžas tiesā</w:t>
            </w:r>
            <w:r w:rsidR="00190066">
              <w:rPr>
                <w:rFonts w:asciiTheme="minorHAnsi" w:hAnsiTheme="minorHAnsi" w:cstheme="minorHAnsi"/>
                <w:shd w:val="clear" w:color="auto" w:fill="FFFFFF"/>
                <w:lang w:val="lv-LV"/>
              </w:rPr>
              <w:t>"</w:t>
            </w:r>
            <w:r w:rsidR="00FC6381" w:rsidRPr="0052658C">
              <w:rPr>
                <w:rFonts w:asciiTheme="minorHAnsi" w:hAnsiTheme="minorHAnsi" w:cstheme="minorHAnsi"/>
                <w:shd w:val="clear" w:color="auto" w:fill="FFFFFF"/>
                <w:lang w:val="lv-LV"/>
              </w:rPr>
              <w:t xml:space="preserve">. </w:t>
            </w:r>
          </w:p>
          <w:p w14:paraId="20EE8CED" w14:textId="16FE9C61" w:rsidR="00C031E3" w:rsidRPr="0052658C" w:rsidRDefault="00812AD4" w:rsidP="008D12ED">
            <w:pPr>
              <w:pStyle w:val="NormalWeb"/>
              <w:shd w:val="clear" w:color="auto" w:fill="FFFFFF"/>
              <w:spacing w:before="0" w:beforeAutospacing="0" w:after="0" w:afterAutospacing="0"/>
              <w:jc w:val="both"/>
              <w:rPr>
                <w:rFonts w:cstheme="minorHAnsi"/>
                <w:lang w:val="lv-LV"/>
              </w:rPr>
            </w:pPr>
            <w:r w:rsidRPr="0052658C">
              <w:rPr>
                <w:rFonts w:asciiTheme="minorHAnsi" w:hAnsiTheme="minorHAnsi" w:cstheme="minorHAnsi"/>
                <w:shd w:val="clear" w:color="auto" w:fill="FFFFFF"/>
                <w:lang w:val="lv-LV"/>
              </w:rPr>
              <w:t>P</w:t>
            </w:r>
            <w:r w:rsidR="00FC6381" w:rsidRPr="0052658C">
              <w:rPr>
                <w:rFonts w:asciiTheme="minorHAnsi" w:hAnsiTheme="minorHAnsi" w:cstheme="minorHAnsi"/>
                <w:shd w:val="clear" w:color="auto" w:fill="FFFFFF"/>
                <w:lang w:val="lv-LV"/>
              </w:rPr>
              <w:t>amatojoties uz iepriekš minēto</w:t>
            </w:r>
            <w:r w:rsidR="002D31DE" w:rsidRPr="0052658C">
              <w:rPr>
                <w:rFonts w:asciiTheme="minorHAnsi" w:hAnsiTheme="minorHAnsi" w:cstheme="minorHAnsi"/>
                <w:shd w:val="clear" w:color="auto" w:fill="FFFFFF"/>
                <w:lang w:val="lv-LV"/>
              </w:rPr>
              <w:t xml:space="preserve">, </w:t>
            </w:r>
            <w:r w:rsidR="00FC6381" w:rsidRPr="0052658C">
              <w:rPr>
                <w:rFonts w:asciiTheme="minorHAnsi" w:hAnsiTheme="minorHAnsi" w:cstheme="minorHAnsi"/>
                <w:shd w:val="clear" w:color="auto" w:fill="FFFFFF"/>
                <w:lang w:val="lv-LV"/>
              </w:rPr>
              <w:t xml:space="preserve">secināms, ka </w:t>
            </w:r>
            <w:r w:rsidR="008D12ED">
              <w:rPr>
                <w:rFonts w:asciiTheme="minorHAnsi" w:hAnsiTheme="minorHAnsi" w:cstheme="minorHAnsi"/>
                <w:shd w:val="clear" w:color="auto" w:fill="FFFFFF"/>
                <w:lang w:val="lv-LV"/>
              </w:rPr>
              <w:t xml:space="preserve">attiecībā uz </w:t>
            </w:r>
            <w:r w:rsidR="00CE6387" w:rsidRPr="0052658C">
              <w:rPr>
                <w:rFonts w:asciiTheme="minorHAnsi" w:hAnsiTheme="minorHAnsi" w:cstheme="minorHAnsi"/>
                <w:shd w:val="clear" w:color="auto" w:fill="FFFFFF"/>
                <w:lang w:val="lv-LV"/>
              </w:rPr>
              <w:t xml:space="preserve">likuma </w:t>
            </w:r>
            <w:r w:rsidR="00190066">
              <w:rPr>
                <w:rFonts w:asciiTheme="minorHAnsi" w:hAnsiTheme="minorHAnsi" w:cstheme="minorHAnsi"/>
                <w:shd w:val="clear" w:color="auto" w:fill="FFFFFF"/>
                <w:lang w:val="lv-LV"/>
              </w:rPr>
              <w:t>"</w:t>
            </w:r>
            <w:r w:rsidR="00EE10ED" w:rsidRPr="0052658C">
              <w:rPr>
                <w:rFonts w:cstheme="minorHAnsi"/>
                <w:lang w:val="lv-LV"/>
              </w:rPr>
              <w:t>Par Konvenciju par ieguldījumu strīdu izšķiršanu starp valstīm un citu valstu pilsoņiem</w:t>
            </w:r>
            <w:r w:rsidR="00190066">
              <w:rPr>
                <w:rFonts w:asciiTheme="minorHAnsi" w:hAnsiTheme="minorHAnsi" w:cstheme="minorHAnsi"/>
                <w:shd w:val="clear" w:color="auto" w:fill="FFFFFF"/>
                <w:lang w:val="lv-LV"/>
              </w:rPr>
              <w:t>"</w:t>
            </w:r>
            <w:r w:rsidR="00CE6387" w:rsidRPr="0052658C">
              <w:rPr>
                <w:rFonts w:asciiTheme="minorHAnsi" w:hAnsiTheme="minorHAnsi" w:cstheme="minorHAnsi"/>
                <w:shd w:val="clear" w:color="auto" w:fill="FFFFFF"/>
                <w:lang w:val="lv-LV"/>
              </w:rPr>
              <w:t xml:space="preserve"> 3.</w:t>
            </w:r>
            <w:r w:rsidR="00190066">
              <w:rPr>
                <w:rFonts w:asciiTheme="minorHAnsi" w:hAnsiTheme="minorHAnsi" w:cstheme="minorHAnsi"/>
                <w:shd w:val="clear" w:color="auto" w:fill="FFFFFF"/>
                <w:lang w:val="lv-LV"/>
              </w:rPr>
              <w:t> </w:t>
            </w:r>
            <w:r w:rsidR="009A21F3" w:rsidRPr="0052658C">
              <w:rPr>
                <w:rFonts w:asciiTheme="minorHAnsi" w:hAnsiTheme="minorHAnsi" w:cstheme="minorHAnsi"/>
                <w:shd w:val="clear" w:color="auto" w:fill="FFFFFF"/>
                <w:lang w:val="lv-LV"/>
              </w:rPr>
              <w:t xml:space="preserve">pantā </w:t>
            </w:r>
            <w:r w:rsidR="00CE6387" w:rsidRPr="0052658C">
              <w:rPr>
                <w:rFonts w:asciiTheme="minorHAnsi" w:hAnsiTheme="minorHAnsi" w:cstheme="minorHAnsi"/>
                <w:lang w:val="lv-LV"/>
              </w:rPr>
              <w:t xml:space="preserve">paredzēto samierinātāju un </w:t>
            </w:r>
            <w:r w:rsidRPr="0052658C">
              <w:rPr>
                <w:rFonts w:asciiTheme="minorHAnsi" w:hAnsiTheme="minorHAnsi" w:cstheme="minorHAnsi"/>
                <w:lang w:val="lv-LV"/>
              </w:rPr>
              <w:t>šķīrējtiesnešu</w:t>
            </w:r>
            <w:r w:rsidR="00CE6387" w:rsidRPr="0052658C">
              <w:rPr>
                <w:rFonts w:asciiTheme="minorHAnsi" w:hAnsiTheme="minorHAnsi" w:cstheme="minorHAnsi"/>
                <w:lang w:val="lv-LV"/>
              </w:rPr>
              <w:t xml:space="preserve"> </w:t>
            </w:r>
            <w:r w:rsidRPr="0052658C">
              <w:rPr>
                <w:rFonts w:asciiTheme="minorHAnsi" w:hAnsiTheme="minorHAnsi" w:cstheme="minorHAnsi"/>
                <w:lang w:val="lv-LV"/>
              </w:rPr>
              <w:t>nozīmēšanu</w:t>
            </w:r>
            <w:r w:rsidR="00CE6387" w:rsidRPr="0052658C">
              <w:rPr>
                <w:rFonts w:asciiTheme="minorHAnsi" w:hAnsiTheme="minorHAnsi" w:cstheme="minorHAnsi"/>
                <w:lang w:val="lv-LV"/>
              </w:rPr>
              <w:t xml:space="preserve"> Samierin</w:t>
            </w:r>
            <w:r w:rsidRPr="0052658C">
              <w:rPr>
                <w:rFonts w:asciiTheme="minorHAnsi" w:hAnsiTheme="minorHAnsi" w:cstheme="minorHAnsi"/>
                <w:lang w:val="lv-LV"/>
              </w:rPr>
              <w:t>ātāju un Šķīrējtiesnešu sarakst</w:t>
            </w:r>
            <w:r w:rsidR="008D12ED">
              <w:rPr>
                <w:rFonts w:asciiTheme="minorHAnsi" w:hAnsiTheme="minorHAnsi" w:cstheme="minorHAnsi"/>
                <w:lang w:val="lv-LV"/>
              </w:rPr>
              <w:t>ā</w:t>
            </w:r>
            <w:r w:rsidR="0010655A" w:rsidRPr="0052658C">
              <w:rPr>
                <w:rFonts w:asciiTheme="minorHAnsi" w:hAnsiTheme="minorHAnsi" w:cstheme="minorHAnsi"/>
                <w:lang w:val="lv-LV"/>
              </w:rPr>
              <w:t xml:space="preserve"> saglabājams</w:t>
            </w:r>
            <w:r w:rsidR="00CE6387" w:rsidRPr="0052658C">
              <w:rPr>
                <w:rFonts w:asciiTheme="minorHAnsi" w:hAnsiTheme="minorHAnsi" w:cstheme="minorHAnsi"/>
                <w:lang w:val="lv-LV"/>
              </w:rPr>
              <w:t xml:space="preserve"> spēkā esošais tiesiskais</w:t>
            </w:r>
            <w:r w:rsidR="00CE6387" w:rsidRPr="0052658C">
              <w:rPr>
                <w:rFonts w:cstheme="minorHAnsi"/>
                <w:lang w:val="lv-LV"/>
              </w:rPr>
              <w:t xml:space="preserve"> regulējums</w:t>
            </w:r>
            <w:r w:rsidR="005F6045" w:rsidRPr="0052658C">
              <w:rPr>
                <w:rFonts w:cstheme="minorHAnsi"/>
                <w:lang w:val="lv-LV"/>
              </w:rPr>
              <w:t xml:space="preserve"> (papildinot ar atsauci uz konvencijas 13. pantu)</w:t>
            </w:r>
            <w:r w:rsidR="00CE6387" w:rsidRPr="0052658C">
              <w:rPr>
                <w:rFonts w:cstheme="minorHAnsi"/>
                <w:lang w:val="lv-LV"/>
              </w:rPr>
              <w:t xml:space="preserve">, proti, pārstāvjus </w:t>
            </w:r>
            <w:r w:rsidR="00947CC3" w:rsidRPr="0052658C">
              <w:rPr>
                <w:rFonts w:cstheme="minorHAnsi"/>
                <w:lang w:val="lv-LV"/>
              </w:rPr>
              <w:t>nozīmē</w:t>
            </w:r>
            <w:r w:rsidR="00CE6387" w:rsidRPr="0052658C">
              <w:rPr>
                <w:rFonts w:cstheme="minorHAnsi"/>
                <w:lang w:val="lv-LV"/>
              </w:rPr>
              <w:t xml:space="preserve"> Ministru kabinets p</w:t>
            </w:r>
            <w:r w:rsidR="009A21F3" w:rsidRPr="0052658C">
              <w:rPr>
                <w:rFonts w:cstheme="minorHAnsi"/>
                <w:lang w:val="lv-LV"/>
              </w:rPr>
              <w:t>ē</w:t>
            </w:r>
            <w:r w:rsidR="005F6045" w:rsidRPr="0052658C">
              <w:rPr>
                <w:rFonts w:cstheme="minorHAnsi"/>
                <w:lang w:val="lv-LV"/>
              </w:rPr>
              <w:t>c tieslietu ministra ieteikuma</w:t>
            </w:r>
          </w:p>
        </w:tc>
      </w:tr>
      <w:tr w:rsidR="00257FEE" w:rsidRPr="0052658C" w14:paraId="047237CF" w14:textId="77777777" w:rsidTr="00311CD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77E687" w14:textId="77777777" w:rsidR="00257FEE" w:rsidRPr="0052658C" w:rsidRDefault="00257FEE" w:rsidP="00257FEE">
            <w:pPr>
              <w:spacing w:before="100" w:beforeAutospacing="1" w:after="100" w:afterAutospacing="1" w:line="293" w:lineRule="atLeast"/>
              <w:jc w:val="center"/>
              <w:rPr>
                <w:rFonts w:cstheme="minorHAnsi"/>
              </w:rPr>
            </w:pPr>
            <w:r w:rsidRPr="0052658C">
              <w:rPr>
                <w:rFonts w:cstheme="minorHAnsi"/>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3D383B7" w14:textId="77777777" w:rsidR="00257FEE" w:rsidRPr="0052658C" w:rsidRDefault="00257FEE" w:rsidP="00257FEE">
            <w:pPr>
              <w:rPr>
                <w:rFonts w:cstheme="minorHAnsi"/>
              </w:rPr>
            </w:pPr>
            <w:r w:rsidRPr="0052658C">
              <w:rPr>
                <w:rFonts w:cstheme="minorHAnsi"/>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470BF92" w14:textId="6B572640" w:rsidR="00257FEE" w:rsidRPr="0052658C" w:rsidRDefault="00497897" w:rsidP="00257FEE">
            <w:pPr>
              <w:jc w:val="both"/>
              <w:rPr>
                <w:rFonts w:cstheme="minorHAnsi"/>
              </w:rPr>
            </w:pPr>
            <w:r w:rsidRPr="0052658C">
              <w:rPr>
                <w:rFonts w:cstheme="minorHAnsi"/>
              </w:rPr>
              <w:t>Konsultācijas ar Tieslie</w:t>
            </w:r>
            <w:r w:rsidR="00190066">
              <w:rPr>
                <w:rFonts w:cstheme="minorHAnsi"/>
              </w:rPr>
              <w:t>tu ministriju un Augstāko tiesu</w:t>
            </w:r>
          </w:p>
        </w:tc>
      </w:tr>
      <w:tr w:rsidR="00257FEE" w:rsidRPr="0052658C" w14:paraId="7B9FAC06" w14:textId="77777777" w:rsidTr="00311CDB">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CD3A5AA" w14:textId="77777777" w:rsidR="00257FEE" w:rsidRPr="0052658C" w:rsidRDefault="00257FEE" w:rsidP="00257FEE">
            <w:pPr>
              <w:spacing w:before="100" w:beforeAutospacing="1" w:after="100" w:afterAutospacing="1" w:line="293" w:lineRule="atLeast"/>
              <w:jc w:val="center"/>
              <w:rPr>
                <w:rFonts w:cstheme="minorHAnsi"/>
              </w:rPr>
            </w:pPr>
            <w:r w:rsidRPr="0052658C">
              <w:rPr>
                <w:rFonts w:cstheme="minorHAnsi"/>
              </w:rPr>
              <w:t>4.</w:t>
            </w:r>
          </w:p>
        </w:tc>
        <w:tc>
          <w:tcPr>
            <w:tcW w:w="1550" w:type="pct"/>
            <w:tcBorders>
              <w:top w:val="outset" w:sz="6" w:space="0" w:color="414142"/>
              <w:left w:val="outset" w:sz="6" w:space="0" w:color="414142"/>
              <w:bottom w:val="outset" w:sz="6" w:space="0" w:color="414142"/>
              <w:right w:val="outset" w:sz="6" w:space="0" w:color="414142"/>
            </w:tcBorders>
            <w:hideMark/>
          </w:tcPr>
          <w:p w14:paraId="4E873DB4" w14:textId="77777777" w:rsidR="00257FEE" w:rsidRPr="0052658C" w:rsidRDefault="00257FEE" w:rsidP="00257FEE">
            <w:pPr>
              <w:rPr>
                <w:rFonts w:cstheme="minorHAnsi"/>
              </w:rPr>
            </w:pPr>
            <w:r w:rsidRPr="0052658C">
              <w:rPr>
                <w:rFonts w:cstheme="minorHAnsi"/>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556FF27" w14:textId="3DCFD183" w:rsidR="00257FEE" w:rsidRPr="0052658C" w:rsidRDefault="00FB0A34" w:rsidP="00257FEE">
            <w:pPr>
              <w:jc w:val="both"/>
              <w:rPr>
                <w:rStyle w:val="spelle"/>
              </w:rPr>
            </w:pPr>
            <w:r w:rsidRPr="0052658C">
              <w:rPr>
                <w:rStyle w:val="spelle"/>
              </w:rPr>
              <w:t>1.</w:t>
            </w:r>
            <w:r w:rsidR="00190066">
              <w:rPr>
                <w:rStyle w:val="spelle"/>
              </w:rPr>
              <w:t> </w:t>
            </w:r>
            <w:r w:rsidR="00203137" w:rsidRPr="0052658C">
              <w:rPr>
                <w:rStyle w:val="spelle"/>
              </w:rPr>
              <w:t>Ārlietu ministrijai pēc likuma izsludināšanas</w:t>
            </w:r>
            <w:r w:rsidR="00190066">
              <w:rPr>
                <w:rStyle w:val="spelle"/>
              </w:rPr>
              <w:t>,</w:t>
            </w:r>
            <w:proofErr w:type="gramStart"/>
            <w:r w:rsidR="00190066">
              <w:rPr>
                <w:rStyle w:val="spelle"/>
              </w:rPr>
              <w:t xml:space="preserve"> </w:t>
            </w:r>
            <w:r w:rsidR="00203137" w:rsidRPr="0052658C">
              <w:rPr>
                <w:rStyle w:val="spelle"/>
              </w:rPr>
              <w:t xml:space="preserve"> </w:t>
            </w:r>
            <w:proofErr w:type="gramEnd"/>
            <w:r w:rsidR="00203137" w:rsidRPr="0052658C">
              <w:rPr>
                <w:rStyle w:val="spelle"/>
              </w:rPr>
              <w:t xml:space="preserve">pamatojoties uz likuma </w:t>
            </w:r>
            <w:r w:rsidR="008D12ED">
              <w:rPr>
                <w:rStyle w:val="spelle"/>
              </w:rPr>
              <w:t>"</w:t>
            </w:r>
            <w:r w:rsidR="00203137" w:rsidRPr="0052658C">
              <w:rPr>
                <w:rStyle w:val="spelle"/>
              </w:rPr>
              <w:t>Par Konvenciju par ieguldījumu strīdu izšķiršanu starp valstīm un citu valstu pil</w:t>
            </w:r>
            <w:r w:rsidR="002D31DE" w:rsidRPr="0052658C">
              <w:rPr>
                <w:rStyle w:val="spelle"/>
              </w:rPr>
              <w:t>soņiem</w:t>
            </w:r>
            <w:r w:rsidR="008D12ED">
              <w:rPr>
                <w:rStyle w:val="spelle"/>
              </w:rPr>
              <w:t>"</w:t>
            </w:r>
            <w:r w:rsidR="002D31DE" w:rsidRPr="0052658C">
              <w:rPr>
                <w:rStyle w:val="spelle"/>
              </w:rPr>
              <w:t xml:space="preserve"> 5</w:t>
            </w:r>
            <w:r w:rsidR="00190066">
              <w:rPr>
                <w:rStyle w:val="spelle"/>
              </w:rPr>
              <w:t>. </w:t>
            </w:r>
            <w:r w:rsidR="002D31DE" w:rsidRPr="0052658C">
              <w:rPr>
                <w:rStyle w:val="spelle"/>
              </w:rPr>
              <w:t>pantu</w:t>
            </w:r>
            <w:r w:rsidR="00747342">
              <w:rPr>
                <w:rStyle w:val="spelle"/>
              </w:rPr>
              <w:t>, kā arī</w:t>
            </w:r>
            <w:r w:rsidR="002D31DE" w:rsidRPr="0052658C">
              <w:rPr>
                <w:rStyle w:val="spelle"/>
              </w:rPr>
              <w:t xml:space="preserve"> saskaņā ar k</w:t>
            </w:r>
            <w:r w:rsidR="00203137" w:rsidRPr="0052658C">
              <w:rPr>
                <w:rStyle w:val="spelle"/>
              </w:rPr>
              <w:t>onvencijas 54.</w:t>
            </w:r>
            <w:r w:rsidR="00190066">
              <w:rPr>
                <w:rStyle w:val="spelle"/>
              </w:rPr>
              <w:t> </w:t>
            </w:r>
            <w:r w:rsidR="00203137" w:rsidRPr="0052658C">
              <w:rPr>
                <w:rStyle w:val="spelle"/>
              </w:rPr>
              <w:t xml:space="preserve">panta otro daļu </w:t>
            </w:r>
            <w:r w:rsidR="00EE10ED" w:rsidRPr="0052658C">
              <w:rPr>
                <w:rStyle w:val="spelle"/>
              </w:rPr>
              <w:t>jāinformē</w:t>
            </w:r>
            <w:r w:rsidR="00203137" w:rsidRPr="0052658C">
              <w:rPr>
                <w:rStyle w:val="spelle"/>
              </w:rPr>
              <w:t xml:space="preserve"> </w:t>
            </w:r>
            <w:proofErr w:type="spellStart"/>
            <w:r w:rsidR="00203137" w:rsidRPr="0052658C">
              <w:rPr>
                <w:rStyle w:val="spelle"/>
              </w:rPr>
              <w:t>ICSID</w:t>
            </w:r>
            <w:proofErr w:type="spellEnd"/>
            <w:r w:rsidR="00203137" w:rsidRPr="0052658C">
              <w:rPr>
                <w:rStyle w:val="spelle"/>
              </w:rPr>
              <w:t xml:space="preserve"> ģenerālsekretār</w:t>
            </w:r>
            <w:r w:rsidR="00190066">
              <w:rPr>
                <w:rStyle w:val="spelle"/>
              </w:rPr>
              <w:t>s</w:t>
            </w:r>
            <w:r w:rsidR="00203137" w:rsidRPr="0052658C">
              <w:rPr>
                <w:rStyle w:val="spelle"/>
              </w:rPr>
              <w:t xml:space="preserve"> par grozījumiem kompetentās institūcijas noteikšanā </w:t>
            </w:r>
            <w:r w:rsidR="002D31DE" w:rsidRPr="0052658C">
              <w:rPr>
                <w:rStyle w:val="spelle"/>
              </w:rPr>
              <w:t xml:space="preserve">ICSID </w:t>
            </w:r>
            <w:r w:rsidR="00203137" w:rsidRPr="0052658C">
              <w:rPr>
                <w:rStyle w:val="spelle"/>
              </w:rPr>
              <w:t>šķīrējtiesas nolēmumu izpildei Latvijas Republikā.</w:t>
            </w:r>
          </w:p>
          <w:p w14:paraId="6587500F" w14:textId="77777777" w:rsidR="00300678" w:rsidRPr="0052658C" w:rsidRDefault="00300678" w:rsidP="00257FEE">
            <w:pPr>
              <w:jc w:val="both"/>
              <w:rPr>
                <w:rStyle w:val="spelle"/>
              </w:rPr>
            </w:pPr>
          </w:p>
          <w:p w14:paraId="131747F0" w14:textId="518EE3A1" w:rsidR="00C24919" w:rsidRPr="0052658C" w:rsidRDefault="00FB0A34" w:rsidP="00C24919">
            <w:pPr>
              <w:pStyle w:val="NormalWeb"/>
              <w:shd w:val="clear" w:color="auto" w:fill="FFFFFF"/>
              <w:spacing w:before="0" w:beforeAutospacing="0" w:after="0" w:afterAutospacing="0"/>
              <w:jc w:val="both"/>
              <w:rPr>
                <w:rFonts w:cstheme="minorHAnsi"/>
                <w:lang w:val="lv-LV"/>
              </w:rPr>
            </w:pPr>
            <w:r w:rsidRPr="0052658C">
              <w:rPr>
                <w:rStyle w:val="spelle"/>
                <w:lang w:val="lv-LV"/>
              </w:rPr>
              <w:t>2.</w:t>
            </w:r>
            <w:r w:rsidR="00190066">
              <w:rPr>
                <w:rStyle w:val="spelle"/>
                <w:lang w:val="lv-LV"/>
              </w:rPr>
              <w:t> </w:t>
            </w:r>
            <w:r w:rsidR="00190066">
              <w:rPr>
                <w:rFonts w:cstheme="minorHAnsi"/>
                <w:lang w:val="lv-LV"/>
              </w:rPr>
              <w:t>Papildu</w:t>
            </w:r>
            <w:r w:rsidR="00C24919" w:rsidRPr="0052658C">
              <w:rPr>
                <w:rFonts w:cstheme="minorHAnsi"/>
                <w:lang w:val="lv-LV"/>
              </w:rPr>
              <w:t xml:space="preserve"> informācija par </w:t>
            </w:r>
            <w:proofErr w:type="spellStart"/>
            <w:r w:rsidR="00C24919" w:rsidRPr="0052658C">
              <w:rPr>
                <w:rFonts w:cstheme="minorHAnsi"/>
                <w:lang w:val="lv-LV"/>
              </w:rPr>
              <w:t>ICSID</w:t>
            </w:r>
            <w:proofErr w:type="spellEnd"/>
            <w:r w:rsidR="00C24919" w:rsidRPr="0052658C">
              <w:rPr>
                <w:rFonts w:cstheme="minorHAnsi"/>
                <w:lang w:val="lv-LV"/>
              </w:rPr>
              <w:t xml:space="preserve"> šķīrējtiesas nolēmumu atzīšanu un izpildi:</w:t>
            </w:r>
          </w:p>
          <w:p w14:paraId="7F2F78A8" w14:textId="46A0913E" w:rsidR="00C24919" w:rsidRPr="0052658C" w:rsidRDefault="00C24919" w:rsidP="00C24919">
            <w:pPr>
              <w:pStyle w:val="NormalWeb"/>
              <w:shd w:val="clear" w:color="auto" w:fill="FFFFFF"/>
              <w:spacing w:before="0" w:beforeAutospacing="0" w:after="0" w:afterAutospacing="0"/>
              <w:jc w:val="both"/>
              <w:rPr>
                <w:lang w:val="lv-LV"/>
              </w:rPr>
            </w:pPr>
            <w:proofErr w:type="spellStart"/>
            <w:r w:rsidRPr="0052658C">
              <w:rPr>
                <w:lang w:val="lv-LV"/>
              </w:rPr>
              <w:t>ICSID</w:t>
            </w:r>
            <w:proofErr w:type="spellEnd"/>
            <w:r w:rsidR="008D12ED">
              <w:rPr>
                <w:lang w:val="lv-LV"/>
              </w:rPr>
              <w:t xml:space="preserve"> šķīrējtiesas nolēmumu (</w:t>
            </w:r>
            <w:proofErr w:type="spellStart"/>
            <w:r w:rsidRPr="0052658C">
              <w:rPr>
                <w:i/>
                <w:lang w:val="lv-LV"/>
              </w:rPr>
              <w:t>final</w:t>
            </w:r>
            <w:proofErr w:type="spellEnd"/>
            <w:r w:rsidRPr="0052658C">
              <w:rPr>
                <w:lang w:val="lv-LV"/>
              </w:rPr>
              <w:t xml:space="preserve"> </w:t>
            </w:r>
            <w:proofErr w:type="spellStart"/>
            <w:r w:rsidRPr="0052658C">
              <w:rPr>
                <w:i/>
                <w:lang w:val="lv-LV"/>
              </w:rPr>
              <w:t>award</w:t>
            </w:r>
            <w:proofErr w:type="spellEnd"/>
            <w:r w:rsidRPr="0052658C">
              <w:rPr>
                <w:lang w:val="lv-LV"/>
              </w:rPr>
              <w:t xml:space="preserve"> – angļu val.) atzīšanas un izpildes process ievērojami atšķiras no citu starptautisko šķīrējtiesu nolēmumu atzīšanas un izpildes</w:t>
            </w:r>
            <w:r w:rsidRPr="0052658C">
              <w:rPr>
                <w:rStyle w:val="FootnoteReference"/>
                <w:lang w:val="lv-LV"/>
              </w:rPr>
              <w:footnoteReference w:id="1"/>
            </w:r>
            <w:r w:rsidRPr="0052658C">
              <w:rPr>
                <w:lang w:val="lv-LV"/>
              </w:rPr>
              <w:t xml:space="preserve">, kas </w:t>
            </w:r>
            <w:r w:rsidR="007A6467" w:rsidRPr="0052658C">
              <w:rPr>
                <w:lang w:val="lv-LV"/>
              </w:rPr>
              <w:t xml:space="preserve">jāievēro, lai nodrošinātu </w:t>
            </w:r>
            <w:r w:rsidRPr="0052658C">
              <w:rPr>
                <w:lang w:val="lv-LV"/>
              </w:rPr>
              <w:t>atbilstošu starptautisko līgumsaistību izpildi.</w:t>
            </w:r>
          </w:p>
          <w:p w14:paraId="5B34C741" w14:textId="13F107CF" w:rsidR="00C24919" w:rsidRPr="0052658C" w:rsidRDefault="00C24919" w:rsidP="00C24919">
            <w:pPr>
              <w:pStyle w:val="NormalWeb"/>
              <w:shd w:val="clear" w:color="auto" w:fill="FFFFFF"/>
              <w:spacing w:before="0" w:beforeAutospacing="0" w:after="0" w:afterAutospacing="0"/>
              <w:jc w:val="both"/>
              <w:rPr>
                <w:lang w:val="lv-LV"/>
              </w:rPr>
            </w:pPr>
            <w:r w:rsidRPr="0052658C">
              <w:rPr>
                <w:lang w:val="lv-LV"/>
              </w:rPr>
              <w:lastRenderedPageBreak/>
              <w:t>1) Konvencijas 53.</w:t>
            </w:r>
            <w:r w:rsidR="008D12ED">
              <w:rPr>
                <w:lang w:val="lv-LV"/>
              </w:rPr>
              <w:t> </w:t>
            </w:r>
            <w:r w:rsidRPr="0052658C">
              <w:rPr>
                <w:lang w:val="lv-LV"/>
              </w:rPr>
              <w:t xml:space="preserve">panta pirmā daļa paredz, ka nolēmums ir saistošs pusēm un nav pakļauts jebkādai pārsūdzēšanai vai jebkādiem citiem labojumiem, izņemot tos, ko paredz šī konvencija. Katra puse ievēro un pilda nolēmuma noteikumus, izņemot gadījumu, </w:t>
            </w:r>
            <w:r w:rsidR="00190066">
              <w:rPr>
                <w:lang w:val="lv-LV"/>
              </w:rPr>
              <w:t>ja</w:t>
            </w:r>
            <w:r w:rsidRPr="0052658C">
              <w:rPr>
                <w:lang w:val="lv-LV"/>
              </w:rPr>
              <w:t xml:space="preserve"> izpilde ir atlikta atbilstoši attiecīgajiem šīs konvencijas nosacījumiem. Tas nozīmē, ka tikai konvencijā noteiktajos gadījumos ir iespējams veikt ICSID šķīrējtiesas nolēmumu pārskatīšanu un ārpus tās ietvara nolēmumu pārskatīšana pēc būtības (piemēram, vispārējās jurisdikcijas tiesā) nav tiesiski iespējama;</w:t>
            </w:r>
          </w:p>
          <w:p w14:paraId="12CCFCFB" w14:textId="29DED16F" w:rsidR="00C24919" w:rsidRPr="0052658C" w:rsidRDefault="00C24919" w:rsidP="00C24919">
            <w:pPr>
              <w:pStyle w:val="NormalWeb"/>
              <w:shd w:val="clear" w:color="auto" w:fill="FFFFFF"/>
              <w:spacing w:before="0" w:beforeAutospacing="0" w:after="0" w:afterAutospacing="0"/>
              <w:jc w:val="both"/>
              <w:rPr>
                <w:lang w:val="lv-LV"/>
              </w:rPr>
            </w:pPr>
            <w:r w:rsidRPr="0052658C">
              <w:rPr>
                <w:lang w:val="lv-LV"/>
              </w:rPr>
              <w:t>2)</w:t>
            </w:r>
            <w:r w:rsidR="00190066">
              <w:rPr>
                <w:lang w:val="lv-LV"/>
              </w:rPr>
              <w:t> </w:t>
            </w:r>
            <w:r w:rsidRPr="0052658C">
              <w:rPr>
                <w:lang w:val="lv-LV"/>
              </w:rPr>
              <w:t>konvencijas 54.</w:t>
            </w:r>
            <w:r w:rsidR="00190066">
              <w:rPr>
                <w:lang w:val="lv-LV"/>
              </w:rPr>
              <w:t> </w:t>
            </w:r>
            <w:r w:rsidRPr="0052658C">
              <w:rPr>
                <w:lang w:val="lv-LV"/>
              </w:rPr>
              <w:t xml:space="preserve">panta pirmā daļa nosaka, ka katra līgumslēdzēja valsts atzīst pieņemto lēmumu atbilstoši šai konvencijai kā saistošu un pilda </w:t>
            </w:r>
            <w:proofErr w:type="spellStart"/>
            <w:r w:rsidRPr="0052658C">
              <w:rPr>
                <w:lang w:val="lv-LV"/>
              </w:rPr>
              <w:t>pekuniārās</w:t>
            </w:r>
            <w:proofErr w:type="spellEnd"/>
            <w:r w:rsidRPr="0052658C">
              <w:rPr>
                <w:lang w:val="lv-LV"/>
              </w:rPr>
              <w:t xml:space="preserve"> saistības, ko uzliek šis lēmums tās robežās, it kā tas būtu šīs valsts tiesas galīgais spriedums. Tas nozīmē, ka konvencija paredz pienākumu visām līgumslēdzējpusēm pienākumu atzīt un izpildīt ICSID šķīrējtiesas nolēmumu kā attiecīgās valsts spēkā esošo galējo tiesas nolēmumu, tādējādi izslēdzot jebkādu tā pārskatīšanu vispārējās jurisdikcijas tiesā;</w:t>
            </w:r>
          </w:p>
          <w:p w14:paraId="5D11E008" w14:textId="6962CD33" w:rsidR="00C24919" w:rsidRPr="0052658C" w:rsidRDefault="00C24919" w:rsidP="00C24919">
            <w:pPr>
              <w:pStyle w:val="NormalWeb"/>
              <w:shd w:val="clear" w:color="auto" w:fill="FFFFFF"/>
              <w:spacing w:before="0" w:beforeAutospacing="0" w:after="0" w:afterAutospacing="0"/>
              <w:jc w:val="both"/>
              <w:rPr>
                <w:lang w:val="lv-LV"/>
              </w:rPr>
            </w:pPr>
            <w:r w:rsidRPr="0052658C">
              <w:rPr>
                <w:lang w:val="lv-LV"/>
              </w:rPr>
              <w:t>3)</w:t>
            </w:r>
            <w:r w:rsidR="00190066">
              <w:rPr>
                <w:lang w:val="lv-LV"/>
              </w:rPr>
              <w:t> </w:t>
            </w:r>
            <w:r w:rsidRPr="0052658C">
              <w:rPr>
                <w:lang w:val="lv-LV"/>
              </w:rPr>
              <w:t xml:space="preserve">attiecībā uz ICSID šķīrējtiesas nolēmumu (daļā par </w:t>
            </w:r>
            <w:proofErr w:type="spellStart"/>
            <w:r w:rsidRPr="0052658C">
              <w:rPr>
                <w:lang w:val="lv-LV"/>
              </w:rPr>
              <w:t>pekuniāru</w:t>
            </w:r>
            <w:proofErr w:type="spellEnd"/>
            <w:r w:rsidRPr="0052658C">
              <w:rPr>
                <w:lang w:val="lv-LV"/>
              </w:rPr>
              <w:t xml:space="preserve"> saistību piespiedu izpildi) atzīšanu un izpildi nav piemērojama 1958.</w:t>
            </w:r>
            <w:r w:rsidR="00190066">
              <w:rPr>
                <w:lang w:val="lv-LV"/>
              </w:rPr>
              <w:t> </w:t>
            </w:r>
            <w:r w:rsidRPr="0052658C">
              <w:rPr>
                <w:lang w:val="lv-LV"/>
              </w:rPr>
              <w:t>gada Ņujorkas konvencija par ārvalstu šķīrējtiesu nolēmumu atzīšanu un izpildi, t.</w:t>
            </w:r>
            <w:r w:rsidR="00190066">
              <w:rPr>
                <w:lang w:val="lv-LV"/>
              </w:rPr>
              <w:t> </w:t>
            </w:r>
            <w:r w:rsidRPr="0052658C">
              <w:rPr>
                <w:lang w:val="lv-LV"/>
              </w:rPr>
              <w:t>sk. tās V pantā minētie nolēmumu atzīšanas atteikuma pamati;</w:t>
            </w:r>
          </w:p>
          <w:p w14:paraId="11CC6B40" w14:textId="6130670B" w:rsidR="00C24919" w:rsidRPr="0052658C" w:rsidRDefault="00C24919" w:rsidP="00C24919">
            <w:pPr>
              <w:pStyle w:val="NormalWeb"/>
              <w:shd w:val="clear" w:color="auto" w:fill="FFFFFF"/>
              <w:spacing w:before="0" w:beforeAutospacing="0" w:after="0" w:afterAutospacing="0"/>
              <w:jc w:val="both"/>
              <w:rPr>
                <w:lang w:val="lv-LV"/>
              </w:rPr>
            </w:pPr>
            <w:r w:rsidRPr="0052658C">
              <w:rPr>
                <w:lang w:val="lv-LV"/>
              </w:rPr>
              <w:t>4)</w:t>
            </w:r>
            <w:r w:rsidR="00190066">
              <w:rPr>
                <w:lang w:val="lv-LV"/>
              </w:rPr>
              <w:t> p</w:t>
            </w:r>
            <w:r w:rsidRPr="0052658C">
              <w:rPr>
                <w:lang w:val="lv-LV"/>
              </w:rPr>
              <w:t>amatojoties uz konvencijas regulējumu, institūcija, kas lemj par ICSID šķīrējtiesas nolēmuma atzīšanu</w:t>
            </w:r>
            <w:r w:rsidR="00190066">
              <w:rPr>
                <w:lang w:val="lv-LV"/>
              </w:rPr>
              <w:t>,</w:t>
            </w:r>
            <w:r w:rsidRPr="0052658C">
              <w:rPr>
                <w:lang w:val="lv-LV"/>
              </w:rPr>
              <w:t xml:space="preserve"> ir tiesīga vērtēt tikai atsevišķus </w:t>
            </w:r>
            <w:r w:rsidRPr="00190066">
              <w:rPr>
                <w:lang w:val="lv-LV"/>
              </w:rPr>
              <w:t>formālos</w:t>
            </w:r>
            <w:r w:rsidRPr="0052658C">
              <w:rPr>
                <w:lang w:val="lv-LV"/>
              </w:rPr>
              <w:t xml:space="preserve"> kritērijus </w:t>
            </w:r>
            <w:r w:rsidR="00190066">
              <w:rPr>
                <w:lang w:val="lv-LV"/>
              </w:rPr>
              <w:t>–</w:t>
            </w:r>
            <w:r w:rsidRPr="0052658C">
              <w:rPr>
                <w:lang w:val="lv-LV"/>
              </w:rPr>
              <w:t xml:space="preserve"> tā pārbauda</w:t>
            </w:r>
            <w:r w:rsidR="00190066">
              <w:rPr>
                <w:lang w:val="lv-LV"/>
              </w:rPr>
              <w:t>,</w:t>
            </w:r>
            <w:r w:rsidRPr="0052658C">
              <w:rPr>
                <w:lang w:val="lv-LV"/>
              </w:rPr>
              <w:t xml:space="preserve"> vai iesniegtais ICSID šķīrējtiesas nolēmums ir autentisks, t.</w:t>
            </w:r>
            <w:r w:rsidR="00190066">
              <w:rPr>
                <w:lang w:val="lv-LV"/>
              </w:rPr>
              <w:t> </w:t>
            </w:r>
            <w:r w:rsidRPr="0052658C">
              <w:rPr>
                <w:lang w:val="lv-LV"/>
              </w:rPr>
              <w:t>i., vai iesniegto ICSID šķīrējtiesas nolēmum</w:t>
            </w:r>
            <w:r w:rsidR="00224753" w:rsidRPr="0052658C">
              <w:rPr>
                <w:lang w:val="lv-LV"/>
              </w:rPr>
              <w:t xml:space="preserve">a kopiju ir apliecinājis </w:t>
            </w:r>
            <w:proofErr w:type="spellStart"/>
            <w:r w:rsidR="00224753" w:rsidRPr="0052658C">
              <w:rPr>
                <w:lang w:val="lv-LV"/>
              </w:rPr>
              <w:t>ICSID</w:t>
            </w:r>
            <w:proofErr w:type="spellEnd"/>
            <w:r w:rsidR="00224753" w:rsidRPr="0052658C">
              <w:rPr>
                <w:lang w:val="lv-LV"/>
              </w:rPr>
              <w:t xml:space="preserve"> ģ</w:t>
            </w:r>
            <w:r w:rsidRPr="0052658C">
              <w:rPr>
                <w:lang w:val="lv-LV"/>
              </w:rPr>
              <w:t>enerālsekretārs (konvencijas 54.</w:t>
            </w:r>
            <w:r w:rsidR="00190066">
              <w:rPr>
                <w:lang w:val="lv-LV"/>
              </w:rPr>
              <w:t> </w:t>
            </w:r>
            <w:r w:rsidRPr="0052658C">
              <w:rPr>
                <w:lang w:val="lv-LV"/>
              </w:rPr>
              <w:t>panta otrā daļa), vai to iesniegusi attiecīgā šķīrējtiesas procesa puse un vai attiecīgā ICSID šķīrējtiesas nolēmuma izpilde nav apturēta saskaņā ar konvencijas noteikumiem (sk. konvencijas 50. panta otro daļu, 51. panta ceturto daļu un 52. panta piekto daļu);</w:t>
            </w:r>
          </w:p>
          <w:p w14:paraId="6A3B2FA5" w14:textId="26F7A4AD" w:rsidR="00FB0A34" w:rsidRPr="0052658C" w:rsidRDefault="00C24919" w:rsidP="00190066">
            <w:pPr>
              <w:jc w:val="both"/>
            </w:pPr>
            <w:r w:rsidRPr="0052658C">
              <w:t>5)</w:t>
            </w:r>
            <w:r w:rsidR="00190066">
              <w:t> </w:t>
            </w:r>
            <w:proofErr w:type="spellStart"/>
            <w:r w:rsidRPr="0052658C">
              <w:t>ICSID</w:t>
            </w:r>
            <w:proofErr w:type="spellEnd"/>
            <w:r w:rsidRPr="0052658C">
              <w:t xml:space="preserve"> šķīrējtiesas nolēmumu izpilde saskaņā ar konvencijas 54.</w:t>
            </w:r>
            <w:r w:rsidR="00190066">
              <w:t> </w:t>
            </w:r>
            <w:r w:rsidRPr="0052658C">
              <w:t>panta trešo daļu tiek veikta atbilstoši tās valsts normatīvajiem aktiem, kuras teritorijā šāda izpilde tiek prasīta (Latvijā – saskaņā ar Civilprocesa likuma 78</w:t>
            </w:r>
            <w:r w:rsidR="00190066">
              <w:t>. nodaļu)</w:t>
            </w:r>
          </w:p>
        </w:tc>
      </w:tr>
      <w:tr w:rsidR="00257FEE" w:rsidRPr="0052658C" w14:paraId="42C91C40" w14:textId="77777777" w:rsidTr="00311CDB">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974F47" w14:textId="77777777" w:rsidR="00257FEE" w:rsidRPr="0052658C" w:rsidRDefault="00257FEE" w:rsidP="00257FEE">
            <w:pPr>
              <w:spacing w:before="100" w:beforeAutospacing="1" w:after="100" w:afterAutospacing="1" w:line="293" w:lineRule="atLeast"/>
              <w:jc w:val="center"/>
              <w:rPr>
                <w:rFonts w:cstheme="minorHAnsi"/>
                <w:b/>
                <w:bCs/>
              </w:rPr>
            </w:pPr>
            <w:r w:rsidRPr="0052658C">
              <w:rPr>
                <w:rFonts w:cstheme="minorHAnsi"/>
                <w:b/>
                <w:bCs/>
              </w:rPr>
              <w:lastRenderedPageBreak/>
              <w:t>II. Tiesību akta projekta ietekme uz sabiedrību, tautsaimniecības attīstību un administratīvo slogu</w:t>
            </w:r>
          </w:p>
        </w:tc>
      </w:tr>
      <w:tr w:rsidR="00257FEE" w:rsidRPr="0052658C" w14:paraId="23815C97" w14:textId="77777777" w:rsidTr="00311CD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84DABB3" w14:textId="77777777" w:rsidR="00257FEE" w:rsidRPr="0052658C" w:rsidRDefault="00257FEE" w:rsidP="00257FEE">
            <w:pPr>
              <w:rPr>
                <w:rFonts w:cstheme="minorHAnsi"/>
              </w:rPr>
            </w:pPr>
            <w:r w:rsidRPr="0052658C">
              <w:rPr>
                <w:rFonts w:cstheme="minorHAnsi"/>
              </w:rPr>
              <w:t>1.</w:t>
            </w:r>
          </w:p>
        </w:tc>
        <w:tc>
          <w:tcPr>
            <w:tcW w:w="1550" w:type="pct"/>
            <w:tcBorders>
              <w:top w:val="outset" w:sz="6" w:space="0" w:color="414142"/>
              <w:left w:val="outset" w:sz="6" w:space="0" w:color="414142"/>
              <w:bottom w:val="outset" w:sz="6" w:space="0" w:color="414142"/>
              <w:right w:val="outset" w:sz="6" w:space="0" w:color="414142"/>
            </w:tcBorders>
            <w:hideMark/>
          </w:tcPr>
          <w:p w14:paraId="16C0D3D0" w14:textId="77777777" w:rsidR="00257FEE" w:rsidRPr="0052658C" w:rsidRDefault="00257FEE" w:rsidP="00257FEE">
            <w:pPr>
              <w:rPr>
                <w:rFonts w:cstheme="minorHAnsi"/>
              </w:rPr>
            </w:pPr>
            <w:r w:rsidRPr="0052658C">
              <w:rPr>
                <w:rFonts w:cstheme="minorHAnsi"/>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E8A879C" w14:textId="01CEA77E" w:rsidR="00257FEE" w:rsidRPr="0052658C" w:rsidRDefault="00734E3C" w:rsidP="00257FEE">
            <w:pPr>
              <w:jc w:val="both"/>
              <w:rPr>
                <w:rFonts w:cstheme="minorHAnsi"/>
              </w:rPr>
            </w:pPr>
            <w:r w:rsidRPr="0052658C">
              <w:rPr>
                <w:rFonts w:cstheme="minorHAnsi"/>
              </w:rPr>
              <w:t>Likumprojektā</w:t>
            </w:r>
            <w:r w:rsidR="00257FEE" w:rsidRPr="0052658C">
              <w:rPr>
                <w:rFonts w:cstheme="minorHAnsi"/>
              </w:rPr>
              <w:t xml:space="preserve"> ietvertais regulējums attiecas uz valsts pārvaldes funkciju izpildes nodrošināšanas organizāciju.</w:t>
            </w:r>
            <w:r w:rsidRPr="0052658C">
              <w:rPr>
                <w:rFonts w:cstheme="minorHAnsi"/>
              </w:rPr>
              <w:t xml:space="preserve"> Attiecībā uz</w:t>
            </w:r>
            <w:r w:rsidR="006E5BD6" w:rsidRPr="0052658C">
              <w:rPr>
                <w:rFonts w:cstheme="minorHAnsi"/>
              </w:rPr>
              <w:t xml:space="preserve"> ICSID šķīrējtiesas nolēmumu izpildi likumprojekts attieksies uz </w:t>
            </w:r>
            <w:r w:rsidR="00620BF9" w:rsidRPr="0052658C">
              <w:rPr>
                <w:rFonts w:cstheme="minorHAnsi"/>
              </w:rPr>
              <w:t>tiem tiesību subjektiem</w:t>
            </w:r>
            <w:r w:rsidR="006E5BD6" w:rsidRPr="0052658C">
              <w:rPr>
                <w:rFonts w:cstheme="minorHAnsi"/>
              </w:rPr>
              <w:t>, kas vēlēsies izpildīt ICSID šķīrējtiesas nolēmumu pre</w:t>
            </w:r>
            <w:r w:rsidR="00620BF9" w:rsidRPr="0052658C">
              <w:rPr>
                <w:rFonts w:cstheme="minorHAnsi"/>
              </w:rPr>
              <w:t>t citu tiesību subjektu, kura</w:t>
            </w:r>
            <w:r w:rsidR="006E5BD6" w:rsidRPr="0052658C">
              <w:rPr>
                <w:rFonts w:cstheme="minorHAnsi"/>
              </w:rPr>
              <w:t xml:space="preserve"> aktīvi atr</w:t>
            </w:r>
            <w:r w:rsidR="00190066">
              <w:rPr>
                <w:rFonts w:cstheme="minorHAnsi"/>
              </w:rPr>
              <w:t>odas Latvijas valsts teritorijā</w:t>
            </w:r>
          </w:p>
        </w:tc>
      </w:tr>
    </w:tbl>
    <w:p w14:paraId="4A12BD68" w14:textId="77777777" w:rsidR="008D12ED" w:rsidRDefault="008D12ED">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7FEE" w:rsidRPr="0052658C" w14:paraId="56853180" w14:textId="77777777" w:rsidTr="00311CDB">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4C9DC81" w14:textId="20C53F1B" w:rsidR="00257FEE" w:rsidRPr="0052658C" w:rsidRDefault="00257FEE" w:rsidP="00257FEE">
            <w:pPr>
              <w:rPr>
                <w:rFonts w:cstheme="minorHAnsi"/>
              </w:rPr>
            </w:pPr>
            <w:r w:rsidRPr="0052658C">
              <w:rPr>
                <w:rFonts w:cstheme="minorHAnsi"/>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3F1D1DED" w14:textId="77777777" w:rsidR="00257FEE" w:rsidRPr="0052658C" w:rsidRDefault="00257FEE" w:rsidP="00257FEE">
            <w:pPr>
              <w:rPr>
                <w:rFonts w:cstheme="minorHAnsi"/>
              </w:rPr>
            </w:pPr>
            <w:r w:rsidRPr="0052658C">
              <w:rPr>
                <w:rFonts w:cstheme="minorHAnsi"/>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B11D780" w14:textId="3C701AF5" w:rsidR="00257FEE" w:rsidRPr="0052658C" w:rsidRDefault="00257FEE" w:rsidP="004D7B69">
            <w:pPr>
              <w:jc w:val="both"/>
              <w:rPr>
                <w:rFonts w:cstheme="minorHAnsi"/>
              </w:rPr>
            </w:pPr>
            <w:r w:rsidRPr="0052658C">
              <w:t>Projekta tiesiskais regulējums nemaina sabiedrības grupu tiesības un pienākumus</w:t>
            </w:r>
            <w:r w:rsidR="00BF3FEB" w:rsidRPr="0052658C">
              <w:t xml:space="preserve">. </w:t>
            </w:r>
            <w:r w:rsidR="00BF3FEB" w:rsidRPr="0052658C">
              <w:rPr>
                <w:rFonts w:cstheme="minorHAnsi"/>
              </w:rPr>
              <w:t>Attiecībā uz ICSID šķīrējtiesas nolēmumu izpildi likumprojekts pozitīvi ietekmēs tautsaimniecību</w:t>
            </w:r>
            <w:r w:rsidR="004D723E" w:rsidRPr="0052658C">
              <w:rPr>
                <w:rFonts w:cstheme="minorHAnsi"/>
              </w:rPr>
              <w:t xml:space="preserve">, paātrinot ICSID </w:t>
            </w:r>
            <w:r w:rsidR="00F231B1" w:rsidRPr="0052658C">
              <w:rPr>
                <w:rFonts w:cstheme="minorHAnsi"/>
              </w:rPr>
              <w:t xml:space="preserve">šķīrējtiesas </w:t>
            </w:r>
            <w:r w:rsidR="004D723E" w:rsidRPr="0052658C">
              <w:rPr>
                <w:rFonts w:cstheme="minorHAnsi"/>
              </w:rPr>
              <w:t>nolēmu</w:t>
            </w:r>
            <w:r w:rsidR="00F231B1" w:rsidRPr="0052658C">
              <w:rPr>
                <w:rFonts w:cstheme="minorHAnsi"/>
              </w:rPr>
              <w:t>ma izpildes procesa kopējo termiņu</w:t>
            </w:r>
            <w:r w:rsidR="00BF3FEB" w:rsidRPr="0052658C">
              <w:rPr>
                <w:rFonts w:cstheme="minorHAnsi"/>
              </w:rPr>
              <w:t xml:space="preserve"> un samazinās administratīvo slogu, izslēdzot Tieslietu ministrijas funkciju</w:t>
            </w:r>
            <w:r w:rsidR="00190066">
              <w:rPr>
                <w:rFonts w:cstheme="minorHAnsi"/>
              </w:rPr>
              <w:t xml:space="preserve"> starpposma nodrošināšanā</w:t>
            </w:r>
          </w:p>
        </w:tc>
      </w:tr>
      <w:tr w:rsidR="00257FEE" w:rsidRPr="0052658C" w14:paraId="775D2A76" w14:textId="77777777" w:rsidTr="00311CDB">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EC8D9D6" w14:textId="77777777" w:rsidR="00257FEE" w:rsidRPr="0052658C" w:rsidRDefault="00257FEE" w:rsidP="00257FEE">
            <w:pPr>
              <w:rPr>
                <w:rFonts w:cstheme="minorHAnsi"/>
              </w:rPr>
            </w:pPr>
            <w:r w:rsidRPr="0052658C">
              <w:rPr>
                <w:rFonts w:cstheme="minorHAnsi"/>
              </w:rPr>
              <w:t>3.</w:t>
            </w:r>
          </w:p>
        </w:tc>
        <w:tc>
          <w:tcPr>
            <w:tcW w:w="1550" w:type="pct"/>
            <w:tcBorders>
              <w:top w:val="outset" w:sz="6" w:space="0" w:color="414142"/>
              <w:left w:val="outset" w:sz="6" w:space="0" w:color="414142"/>
              <w:bottom w:val="outset" w:sz="6" w:space="0" w:color="414142"/>
              <w:right w:val="outset" w:sz="6" w:space="0" w:color="414142"/>
            </w:tcBorders>
            <w:hideMark/>
          </w:tcPr>
          <w:p w14:paraId="0A59B485" w14:textId="77777777" w:rsidR="00257FEE" w:rsidRPr="0052658C" w:rsidRDefault="00257FEE" w:rsidP="00257FEE">
            <w:pPr>
              <w:rPr>
                <w:rFonts w:cstheme="minorHAnsi"/>
              </w:rPr>
            </w:pPr>
            <w:r w:rsidRPr="0052658C">
              <w:rPr>
                <w:rFonts w:cstheme="minorHAnsi"/>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E6F1AA0" w14:textId="77777777" w:rsidR="00257FEE" w:rsidRPr="0052658C" w:rsidRDefault="00B2379F" w:rsidP="004D7B69">
            <w:pPr>
              <w:jc w:val="both"/>
              <w:rPr>
                <w:rFonts w:cstheme="minorHAnsi"/>
              </w:rPr>
            </w:pPr>
            <w:r w:rsidRPr="0052658C">
              <w:rPr>
                <w:rFonts w:cstheme="minorHAnsi"/>
              </w:rPr>
              <w:t>Nav</w:t>
            </w:r>
          </w:p>
        </w:tc>
      </w:tr>
      <w:tr w:rsidR="00257FEE" w:rsidRPr="0052658C" w14:paraId="6AB277D1" w14:textId="77777777" w:rsidTr="00311CDB">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C32F5DD" w14:textId="77777777" w:rsidR="00257FEE" w:rsidRPr="0052658C" w:rsidRDefault="00257FEE" w:rsidP="00257FEE">
            <w:pPr>
              <w:rPr>
                <w:rFonts w:cstheme="minorHAnsi"/>
              </w:rPr>
            </w:pPr>
            <w:r w:rsidRPr="0052658C">
              <w:rPr>
                <w:rFonts w:cstheme="minorHAnsi"/>
              </w:rPr>
              <w:t>4.</w:t>
            </w:r>
          </w:p>
        </w:tc>
        <w:tc>
          <w:tcPr>
            <w:tcW w:w="1550" w:type="pct"/>
            <w:tcBorders>
              <w:top w:val="outset" w:sz="6" w:space="0" w:color="414142"/>
              <w:left w:val="outset" w:sz="6" w:space="0" w:color="414142"/>
              <w:bottom w:val="outset" w:sz="6" w:space="0" w:color="414142"/>
              <w:right w:val="outset" w:sz="6" w:space="0" w:color="414142"/>
            </w:tcBorders>
            <w:hideMark/>
          </w:tcPr>
          <w:p w14:paraId="5A0F0902" w14:textId="77777777" w:rsidR="00257FEE" w:rsidRPr="0052658C" w:rsidRDefault="00257FEE" w:rsidP="00257FEE">
            <w:pPr>
              <w:rPr>
                <w:rFonts w:cstheme="minorHAnsi"/>
              </w:rPr>
            </w:pPr>
            <w:r w:rsidRPr="0052658C">
              <w:rPr>
                <w:rFonts w:cstheme="minorHAnsi"/>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DD976E2" w14:textId="77777777" w:rsidR="00257FEE" w:rsidRPr="0052658C" w:rsidRDefault="00257FEE" w:rsidP="00257FEE">
            <w:pPr>
              <w:spacing w:before="100" w:beforeAutospacing="1" w:after="100" w:afterAutospacing="1" w:line="293" w:lineRule="atLeast"/>
              <w:rPr>
                <w:rFonts w:cstheme="minorHAnsi"/>
              </w:rPr>
            </w:pPr>
            <w:r w:rsidRPr="0052658C">
              <w:rPr>
                <w:rFonts w:cstheme="minorHAnsi"/>
              </w:rPr>
              <w:t>Nav</w:t>
            </w:r>
          </w:p>
        </w:tc>
      </w:tr>
      <w:tr w:rsidR="00257FEE" w:rsidRPr="0052658C" w14:paraId="5DFBEC0C" w14:textId="77777777" w:rsidTr="00311CDB">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B8436" w14:textId="77777777" w:rsidR="00257FEE" w:rsidRPr="0052658C" w:rsidRDefault="00257FEE" w:rsidP="00257FEE">
            <w:pPr>
              <w:shd w:val="clear" w:color="auto" w:fill="FFFFFF"/>
              <w:spacing w:before="100" w:beforeAutospacing="1" w:after="100" w:afterAutospacing="1" w:line="293" w:lineRule="atLeast"/>
              <w:ind w:firstLine="300"/>
              <w:jc w:val="center"/>
              <w:rPr>
                <w:rFonts w:cstheme="minorHAnsi"/>
                <w:b/>
              </w:rPr>
            </w:pPr>
            <w:r w:rsidRPr="0052658C">
              <w:rPr>
                <w:rFonts w:cstheme="minorHAnsi"/>
                <w:b/>
              </w:rPr>
              <w:t>III. Tiesību akta projekta ietekme uz valsts budžetu un pašvaldību budžetiem</w:t>
            </w:r>
          </w:p>
        </w:tc>
      </w:tr>
      <w:tr w:rsidR="00257FEE" w:rsidRPr="0052658C" w14:paraId="7C827D1D" w14:textId="77777777" w:rsidTr="00311CDB">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B7FCC" w14:textId="77777777" w:rsidR="00257FEE" w:rsidRPr="0052658C" w:rsidRDefault="00BF3FEB" w:rsidP="00BF3FEB">
            <w:pPr>
              <w:spacing w:before="100" w:beforeAutospacing="1" w:after="100" w:afterAutospacing="1" w:line="293" w:lineRule="atLeast"/>
              <w:jc w:val="center"/>
              <w:rPr>
                <w:rFonts w:cstheme="minorHAnsi"/>
              </w:rPr>
            </w:pPr>
            <w:r w:rsidRPr="0052658C">
              <w:rPr>
                <w:rFonts w:cstheme="minorHAnsi"/>
              </w:rPr>
              <w:t>Likump</w:t>
            </w:r>
            <w:r w:rsidR="00257FEE" w:rsidRPr="0052658C">
              <w:rPr>
                <w:rFonts w:cstheme="minorHAnsi"/>
              </w:rPr>
              <w:t>rojekts šo jomu neskar</w:t>
            </w:r>
          </w:p>
        </w:tc>
      </w:tr>
      <w:tr w:rsidR="00257FEE" w:rsidRPr="0052658C" w14:paraId="5CB6BEB0" w14:textId="77777777" w:rsidTr="00311CDB">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06B0BB" w14:textId="77777777" w:rsidR="00257FEE" w:rsidRPr="0052658C" w:rsidRDefault="00257FEE" w:rsidP="00257FEE">
            <w:pPr>
              <w:spacing w:before="100" w:beforeAutospacing="1" w:after="100" w:afterAutospacing="1" w:line="293" w:lineRule="atLeast"/>
              <w:jc w:val="center"/>
              <w:rPr>
                <w:rFonts w:cstheme="minorHAnsi"/>
                <w:b/>
                <w:bCs/>
              </w:rPr>
            </w:pPr>
            <w:r w:rsidRPr="0052658C">
              <w:rPr>
                <w:rFonts w:cstheme="minorHAnsi"/>
              </w:rPr>
              <w:t> </w:t>
            </w:r>
            <w:r w:rsidRPr="0052658C">
              <w:rPr>
                <w:rFonts w:cstheme="minorHAnsi"/>
                <w:b/>
                <w:bCs/>
              </w:rPr>
              <w:t>IV. Tiesību akta projekta ietekme uz spēkā esošo tiesību normu sistēmu</w:t>
            </w:r>
          </w:p>
        </w:tc>
      </w:tr>
      <w:tr w:rsidR="00B2379F" w:rsidRPr="0052658C" w14:paraId="44C68E43" w14:textId="77777777" w:rsidTr="00B2379F">
        <w:tc>
          <w:tcPr>
            <w:tcW w:w="5000" w:type="pct"/>
            <w:gridSpan w:val="3"/>
            <w:tcBorders>
              <w:top w:val="outset" w:sz="6" w:space="0" w:color="414142"/>
              <w:left w:val="outset" w:sz="6" w:space="0" w:color="414142"/>
              <w:bottom w:val="outset" w:sz="6" w:space="0" w:color="414142"/>
              <w:right w:val="outset" w:sz="6" w:space="0" w:color="414142"/>
            </w:tcBorders>
          </w:tcPr>
          <w:p w14:paraId="69BE4E16" w14:textId="77777777" w:rsidR="00B2379F" w:rsidRPr="0052658C" w:rsidRDefault="00B2379F" w:rsidP="004D7B69">
            <w:pPr>
              <w:jc w:val="both"/>
              <w:rPr>
                <w:rFonts w:cstheme="minorHAnsi"/>
              </w:rPr>
            </w:pPr>
            <w:r w:rsidRPr="0052658C">
              <w:rPr>
                <w:rFonts w:cstheme="minorHAnsi"/>
              </w:rPr>
              <w:t>Likumprojekts šo jomu neskar</w:t>
            </w:r>
          </w:p>
        </w:tc>
      </w:tr>
    </w:tbl>
    <w:tbl>
      <w:tblPr>
        <w:tblStyle w:val="TableGrid"/>
        <w:tblpPr w:leftFromText="180" w:rightFromText="180" w:vertAnchor="text" w:horzAnchor="margin" w:tblpY="361"/>
        <w:tblW w:w="0" w:type="auto"/>
        <w:tblLook w:val="04A0" w:firstRow="1" w:lastRow="0" w:firstColumn="1" w:lastColumn="0" w:noHBand="0" w:noVBand="1"/>
      </w:tblPr>
      <w:tblGrid>
        <w:gridCol w:w="2995"/>
        <w:gridCol w:w="2216"/>
        <w:gridCol w:w="3969"/>
      </w:tblGrid>
      <w:tr w:rsidR="00F71051" w:rsidRPr="0052658C" w14:paraId="63ACC937" w14:textId="77777777" w:rsidTr="00743647">
        <w:tc>
          <w:tcPr>
            <w:tcW w:w="9180" w:type="dxa"/>
            <w:gridSpan w:val="3"/>
          </w:tcPr>
          <w:p w14:paraId="104C8C3D" w14:textId="77777777" w:rsidR="00F71051" w:rsidRPr="0052658C" w:rsidRDefault="00F71051" w:rsidP="00F71051">
            <w:pPr>
              <w:spacing w:before="100" w:beforeAutospacing="1" w:after="100" w:afterAutospacing="1" w:line="293" w:lineRule="atLeast"/>
              <w:jc w:val="both"/>
              <w:rPr>
                <w:rFonts w:cstheme="minorHAnsi"/>
              </w:rPr>
            </w:pPr>
            <w:r w:rsidRPr="0052658C">
              <w:rPr>
                <w:rFonts w:cstheme="minorHAnsi"/>
                <w:b/>
              </w:rPr>
              <w:t>V. Tiesību akta projekta atbilstība Latvijas Republikas starptautiskajām saistībām</w:t>
            </w:r>
          </w:p>
        </w:tc>
      </w:tr>
      <w:tr w:rsidR="00F71051" w:rsidRPr="0052658C" w14:paraId="7F6EB5E9" w14:textId="77777777" w:rsidTr="00743647">
        <w:tc>
          <w:tcPr>
            <w:tcW w:w="2995" w:type="dxa"/>
          </w:tcPr>
          <w:p w14:paraId="76B020A3" w14:textId="77777777" w:rsidR="00F71051" w:rsidRPr="0052658C" w:rsidRDefault="00F71051" w:rsidP="00F71051">
            <w:pPr>
              <w:spacing w:before="100" w:beforeAutospacing="1" w:after="100" w:afterAutospacing="1" w:line="293" w:lineRule="atLeast"/>
              <w:jc w:val="both"/>
              <w:rPr>
                <w:rFonts w:cstheme="minorHAnsi"/>
              </w:rPr>
            </w:pPr>
            <w:r w:rsidRPr="0052658C">
              <w:rPr>
                <w:rFonts w:cstheme="minorHAnsi"/>
              </w:rPr>
              <w:t>1.</w:t>
            </w:r>
          </w:p>
        </w:tc>
        <w:tc>
          <w:tcPr>
            <w:tcW w:w="2216" w:type="dxa"/>
          </w:tcPr>
          <w:p w14:paraId="5DE10F5D" w14:textId="77777777" w:rsidR="00F71051" w:rsidRPr="0052658C" w:rsidRDefault="00F71051" w:rsidP="00190066">
            <w:pPr>
              <w:spacing w:before="100" w:beforeAutospacing="1" w:after="100" w:afterAutospacing="1" w:line="293" w:lineRule="atLeast"/>
              <w:rPr>
                <w:rFonts w:cstheme="minorHAnsi"/>
              </w:rPr>
            </w:pPr>
            <w:r w:rsidRPr="0052658C">
              <w:rPr>
                <w:rFonts w:cstheme="minorHAnsi"/>
              </w:rPr>
              <w:t>Saistības pret Eiropas Savienību</w:t>
            </w:r>
          </w:p>
        </w:tc>
        <w:tc>
          <w:tcPr>
            <w:tcW w:w="3969" w:type="dxa"/>
          </w:tcPr>
          <w:p w14:paraId="1E175042" w14:textId="74B3AAEA" w:rsidR="00F71051" w:rsidRPr="0052658C" w:rsidRDefault="00190066" w:rsidP="00F71051">
            <w:pPr>
              <w:spacing w:before="100" w:beforeAutospacing="1" w:after="100" w:afterAutospacing="1" w:line="293" w:lineRule="atLeast"/>
              <w:jc w:val="both"/>
              <w:rPr>
                <w:rFonts w:cstheme="minorHAnsi"/>
              </w:rPr>
            </w:pPr>
            <w:r>
              <w:rPr>
                <w:rFonts w:cstheme="minorHAnsi"/>
              </w:rPr>
              <w:t>Likumprojekts šo jomu neskar</w:t>
            </w:r>
          </w:p>
        </w:tc>
      </w:tr>
      <w:tr w:rsidR="00F71051" w:rsidRPr="0052658C" w14:paraId="25137882" w14:textId="77777777" w:rsidTr="00743647">
        <w:tc>
          <w:tcPr>
            <w:tcW w:w="2995" w:type="dxa"/>
          </w:tcPr>
          <w:p w14:paraId="5545A5DA" w14:textId="77777777" w:rsidR="00F71051" w:rsidRPr="0052658C" w:rsidRDefault="00F71051" w:rsidP="00F71051">
            <w:pPr>
              <w:spacing w:before="100" w:beforeAutospacing="1" w:after="100" w:afterAutospacing="1" w:line="293" w:lineRule="atLeast"/>
              <w:jc w:val="both"/>
              <w:rPr>
                <w:rFonts w:cstheme="minorHAnsi"/>
              </w:rPr>
            </w:pPr>
            <w:r w:rsidRPr="0052658C">
              <w:rPr>
                <w:rFonts w:cstheme="minorHAnsi"/>
              </w:rPr>
              <w:t>2.</w:t>
            </w:r>
          </w:p>
        </w:tc>
        <w:tc>
          <w:tcPr>
            <w:tcW w:w="2216" w:type="dxa"/>
          </w:tcPr>
          <w:p w14:paraId="6BF87FEC" w14:textId="77777777" w:rsidR="00F71051" w:rsidRPr="0052658C" w:rsidRDefault="00F71051" w:rsidP="00F71051">
            <w:pPr>
              <w:spacing w:before="100" w:beforeAutospacing="1" w:after="100" w:afterAutospacing="1" w:line="293" w:lineRule="atLeast"/>
              <w:jc w:val="both"/>
              <w:rPr>
                <w:rFonts w:cstheme="minorHAnsi"/>
              </w:rPr>
            </w:pPr>
            <w:r w:rsidRPr="0052658C">
              <w:rPr>
                <w:rFonts w:cstheme="minorHAnsi"/>
              </w:rPr>
              <w:t>Citas starptautiskās saistības</w:t>
            </w:r>
          </w:p>
        </w:tc>
        <w:tc>
          <w:tcPr>
            <w:tcW w:w="3969" w:type="dxa"/>
          </w:tcPr>
          <w:p w14:paraId="375077DF" w14:textId="7AD7EE4C" w:rsidR="00F71051" w:rsidRPr="0052658C" w:rsidRDefault="00F71051" w:rsidP="00190066">
            <w:pPr>
              <w:spacing w:before="100" w:beforeAutospacing="1" w:after="100" w:afterAutospacing="1" w:line="293" w:lineRule="atLeast"/>
              <w:jc w:val="both"/>
              <w:rPr>
                <w:rFonts w:cstheme="minorHAnsi"/>
              </w:rPr>
            </w:pPr>
            <w:r w:rsidRPr="0052658C">
              <w:rPr>
                <w:rFonts w:cstheme="minorHAnsi"/>
              </w:rPr>
              <w:t>Ar likumprojektu</w:t>
            </w:r>
            <w:r w:rsidR="00907FED" w:rsidRPr="0052658C">
              <w:rPr>
                <w:rFonts w:cstheme="minorHAnsi"/>
              </w:rPr>
              <w:t xml:space="preserve"> Latvija izpilda konvencijas 54.</w:t>
            </w:r>
            <w:r w:rsidR="00190066">
              <w:rPr>
                <w:rFonts w:cstheme="minorHAnsi"/>
              </w:rPr>
              <w:t> </w:t>
            </w:r>
            <w:r w:rsidR="00907FED" w:rsidRPr="0052658C">
              <w:rPr>
                <w:rFonts w:cstheme="minorHAnsi"/>
              </w:rPr>
              <w:t xml:space="preserve">panta otrajā daļā paredzēto pienākumu, kas paredz, ka valsts paziņo </w:t>
            </w:r>
            <w:proofErr w:type="spellStart"/>
            <w:r w:rsidR="00907FED" w:rsidRPr="0052658C">
              <w:rPr>
                <w:rFonts w:cstheme="minorHAnsi"/>
              </w:rPr>
              <w:t>ICSID</w:t>
            </w:r>
            <w:proofErr w:type="spellEnd"/>
            <w:r w:rsidR="00907FED" w:rsidRPr="0052658C">
              <w:rPr>
                <w:rFonts w:cstheme="minorHAnsi"/>
              </w:rPr>
              <w:t xml:space="preserve"> </w:t>
            </w:r>
            <w:r w:rsidR="006206EC" w:rsidRPr="0052658C">
              <w:rPr>
                <w:rFonts w:cstheme="minorHAnsi"/>
              </w:rPr>
              <w:t>ģ</w:t>
            </w:r>
            <w:r w:rsidR="00907FED" w:rsidRPr="0052658C">
              <w:rPr>
                <w:rFonts w:cstheme="minorHAnsi"/>
              </w:rPr>
              <w:t>enerālsekre</w:t>
            </w:r>
            <w:r w:rsidR="00190066">
              <w:rPr>
                <w:rFonts w:cstheme="minorHAnsi"/>
              </w:rPr>
              <w:softHyphen/>
            </w:r>
            <w:r w:rsidR="00907FED" w:rsidRPr="0052658C">
              <w:rPr>
                <w:rFonts w:cstheme="minorHAnsi"/>
              </w:rPr>
              <w:t>tāram par kompetentās institūcijas attiecībā uz spriedumu izpildi nozīmēšanu vai par jebkurām turpmākajām izmaiņām šādā nozī</w:t>
            </w:r>
            <w:r w:rsidR="00743647">
              <w:rPr>
                <w:rFonts w:cstheme="minorHAnsi"/>
              </w:rPr>
              <w:t>mēšanā</w:t>
            </w:r>
          </w:p>
        </w:tc>
      </w:tr>
      <w:tr w:rsidR="00F71051" w:rsidRPr="0052658C" w14:paraId="0C60D363" w14:textId="77777777" w:rsidTr="00743647">
        <w:tc>
          <w:tcPr>
            <w:tcW w:w="2995" w:type="dxa"/>
          </w:tcPr>
          <w:p w14:paraId="7702EC8A" w14:textId="77777777" w:rsidR="00F71051" w:rsidRPr="0052658C" w:rsidRDefault="00F71051" w:rsidP="00F71051">
            <w:pPr>
              <w:spacing w:before="100" w:beforeAutospacing="1" w:after="100" w:afterAutospacing="1" w:line="293" w:lineRule="atLeast"/>
              <w:jc w:val="both"/>
              <w:rPr>
                <w:rFonts w:cstheme="minorHAnsi"/>
              </w:rPr>
            </w:pPr>
            <w:r w:rsidRPr="0052658C">
              <w:rPr>
                <w:rFonts w:cstheme="minorHAnsi"/>
              </w:rPr>
              <w:t>3.</w:t>
            </w:r>
          </w:p>
        </w:tc>
        <w:tc>
          <w:tcPr>
            <w:tcW w:w="2216" w:type="dxa"/>
          </w:tcPr>
          <w:p w14:paraId="463957C1" w14:textId="77777777" w:rsidR="00F71051" w:rsidRPr="0052658C" w:rsidRDefault="00F71051" w:rsidP="00F71051">
            <w:pPr>
              <w:spacing w:before="100" w:beforeAutospacing="1" w:after="100" w:afterAutospacing="1" w:line="293" w:lineRule="atLeast"/>
              <w:jc w:val="both"/>
              <w:rPr>
                <w:rFonts w:cstheme="minorHAnsi"/>
              </w:rPr>
            </w:pPr>
            <w:r w:rsidRPr="0052658C">
              <w:rPr>
                <w:rFonts w:cstheme="minorHAnsi"/>
              </w:rPr>
              <w:t>Cita informācija</w:t>
            </w:r>
          </w:p>
        </w:tc>
        <w:tc>
          <w:tcPr>
            <w:tcW w:w="3969" w:type="dxa"/>
          </w:tcPr>
          <w:p w14:paraId="20E85710" w14:textId="77777777" w:rsidR="00F71051" w:rsidRPr="0052658C" w:rsidRDefault="00F71051" w:rsidP="00F71051">
            <w:pPr>
              <w:spacing w:before="100" w:beforeAutospacing="1" w:after="100" w:afterAutospacing="1" w:line="293" w:lineRule="atLeast"/>
              <w:jc w:val="both"/>
              <w:rPr>
                <w:rFonts w:cstheme="minorHAnsi"/>
              </w:rPr>
            </w:pPr>
            <w:r w:rsidRPr="0052658C">
              <w:rPr>
                <w:rFonts w:cstheme="minorHAnsi"/>
              </w:rPr>
              <w:t>Nav</w:t>
            </w:r>
          </w:p>
        </w:tc>
      </w:tr>
    </w:tbl>
    <w:p w14:paraId="799A36E2" w14:textId="77777777" w:rsidR="00F71051" w:rsidRPr="0052658C" w:rsidRDefault="00F71051" w:rsidP="00AA322F">
      <w:pPr>
        <w:shd w:val="clear" w:color="auto" w:fill="FFFFFF"/>
        <w:spacing w:before="100" w:beforeAutospacing="1" w:after="100" w:afterAutospacing="1" w:line="293" w:lineRule="atLeast"/>
        <w:rPr>
          <w:rFonts w:asciiTheme="minorHAnsi" w:hAnsiTheme="minorHAnsi" w:cstheme="minorHAnsi"/>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11CDB" w:rsidRPr="0052658C" w14:paraId="0A9E9532" w14:textId="77777777" w:rsidTr="00E64544">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8659A" w14:textId="77777777" w:rsidR="00311CDB" w:rsidRPr="0052658C" w:rsidRDefault="00311CDB">
            <w:pPr>
              <w:shd w:val="clear" w:color="auto" w:fill="FFFFFF"/>
              <w:spacing w:before="100" w:beforeAutospacing="1" w:after="100" w:afterAutospacing="1" w:line="293" w:lineRule="atLeast"/>
              <w:ind w:firstLine="300"/>
              <w:jc w:val="center"/>
              <w:rPr>
                <w:rFonts w:cstheme="minorHAnsi"/>
                <w:b/>
              </w:rPr>
            </w:pPr>
            <w:r w:rsidRPr="0052658C">
              <w:rPr>
                <w:rFonts w:cstheme="minorHAnsi"/>
                <w:b/>
              </w:rPr>
              <w:t>VI. Sabiedrības līdzdalība un komunikācijas aktivitātes</w:t>
            </w:r>
          </w:p>
        </w:tc>
      </w:tr>
      <w:tr w:rsidR="00311CDB" w:rsidRPr="0052658C" w14:paraId="095BABB0" w14:textId="77777777" w:rsidTr="00E64544">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E6740" w14:textId="77777777" w:rsidR="00311CDB" w:rsidRPr="0052658C" w:rsidRDefault="00F3215B">
            <w:pPr>
              <w:spacing w:before="100" w:beforeAutospacing="1" w:after="100" w:afterAutospacing="1" w:line="293" w:lineRule="atLeast"/>
              <w:jc w:val="center"/>
              <w:rPr>
                <w:rFonts w:cstheme="minorHAnsi"/>
              </w:rPr>
            </w:pPr>
            <w:r w:rsidRPr="0052658C">
              <w:rPr>
                <w:rFonts w:cstheme="minorHAnsi"/>
              </w:rPr>
              <w:t>Likump</w:t>
            </w:r>
            <w:r w:rsidR="00311CDB" w:rsidRPr="0052658C">
              <w:rPr>
                <w:rFonts w:cstheme="minorHAnsi"/>
              </w:rPr>
              <w:t>rojekts šo jomu neskar</w:t>
            </w:r>
          </w:p>
        </w:tc>
      </w:tr>
      <w:tr w:rsidR="00311CDB" w:rsidRPr="0052658C" w14:paraId="62EB2C10" w14:textId="77777777" w:rsidTr="00E6454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D64393" w14:textId="77777777" w:rsidR="00311CDB" w:rsidRPr="0052658C" w:rsidRDefault="00311CDB">
            <w:pPr>
              <w:spacing w:before="100" w:beforeAutospacing="1" w:after="100" w:afterAutospacing="1" w:line="293" w:lineRule="atLeast"/>
              <w:jc w:val="center"/>
              <w:rPr>
                <w:rFonts w:cstheme="minorHAnsi"/>
                <w:b/>
                <w:bCs/>
              </w:rPr>
            </w:pPr>
            <w:r w:rsidRPr="0052658C">
              <w:rPr>
                <w:rFonts w:cstheme="minorHAnsi"/>
                <w:b/>
                <w:bCs/>
              </w:rPr>
              <w:t>VII. Tiesību akta projekta izpildes nodrošināšana un tās ietekme uz institūcijām</w:t>
            </w:r>
          </w:p>
        </w:tc>
      </w:tr>
      <w:tr w:rsidR="00311CDB" w:rsidRPr="0052658C" w14:paraId="6193A819" w14:textId="77777777" w:rsidTr="00E6454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3065935" w14:textId="77777777" w:rsidR="00311CDB" w:rsidRPr="0052658C" w:rsidRDefault="00311CDB">
            <w:pPr>
              <w:rPr>
                <w:rFonts w:cstheme="minorHAnsi"/>
              </w:rPr>
            </w:pPr>
            <w:r w:rsidRPr="0052658C">
              <w:rPr>
                <w:rFonts w:cstheme="minorHAnsi"/>
              </w:rPr>
              <w:t>1.</w:t>
            </w:r>
          </w:p>
        </w:tc>
        <w:tc>
          <w:tcPr>
            <w:tcW w:w="1900" w:type="pct"/>
            <w:tcBorders>
              <w:top w:val="outset" w:sz="6" w:space="0" w:color="414142"/>
              <w:left w:val="outset" w:sz="6" w:space="0" w:color="414142"/>
              <w:bottom w:val="outset" w:sz="6" w:space="0" w:color="414142"/>
              <w:right w:val="outset" w:sz="6" w:space="0" w:color="414142"/>
            </w:tcBorders>
            <w:hideMark/>
          </w:tcPr>
          <w:p w14:paraId="5599445B" w14:textId="77777777" w:rsidR="00311CDB" w:rsidRPr="0052658C" w:rsidRDefault="00311CDB">
            <w:pPr>
              <w:rPr>
                <w:rFonts w:cstheme="minorHAnsi"/>
              </w:rPr>
            </w:pPr>
            <w:r w:rsidRPr="0052658C">
              <w:rPr>
                <w:rFonts w:cstheme="minorHAnsi"/>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ECB8AAA" w14:textId="70B735D6" w:rsidR="00982A3E" w:rsidRPr="0052658C" w:rsidRDefault="00311CDB" w:rsidP="00743647">
            <w:pPr>
              <w:jc w:val="both"/>
              <w:rPr>
                <w:rFonts w:cstheme="minorHAnsi"/>
              </w:rPr>
            </w:pPr>
            <w:r w:rsidRPr="0052658C">
              <w:rPr>
                <w:rFonts w:cstheme="minorHAnsi"/>
              </w:rPr>
              <w:t>Valsts kanceleja</w:t>
            </w:r>
            <w:r w:rsidR="00235172" w:rsidRPr="0052658C">
              <w:rPr>
                <w:rFonts w:cstheme="minorHAnsi"/>
              </w:rPr>
              <w:t>, Tieslietu ministrija, Ārlietu ministrija</w:t>
            </w:r>
            <w:r w:rsidR="00AA322F" w:rsidRPr="0052658C">
              <w:rPr>
                <w:rFonts w:cstheme="minorHAnsi"/>
              </w:rPr>
              <w:t xml:space="preserve">, </w:t>
            </w:r>
            <w:r w:rsidR="00743647">
              <w:rPr>
                <w:rFonts w:cstheme="minorHAnsi"/>
              </w:rPr>
              <w:t>vispārējās jurisdikcijas tiesas</w:t>
            </w:r>
            <w:r w:rsidR="00982A3E" w:rsidRPr="0052658C">
              <w:rPr>
                <w:rFonts w:cstheme="minorHAnsi"/>
                <w:spacing w:val="-2"/>
              </w:rPr>
              <w:t xml:space="preserve"> </w:t>
            </w:r>
          </w:p>
        </w:tc>
      </w:tr>
      <w:tr w:rsidR="00311CDB" w:rsidRPr="0052658C" w14:paraId="68172DF5" w14:textId="77777777" w:rsidTr="00E6454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78A4A929" w14:textId="77777777" w:rsidR="00311CDB" w:rsidRPr="0052658C" w:rsidRDefault="00311CDB">
            <w:pPr>
              <w:rPr>
                <w:rFonts w:cstheme="minorHAnsi"/>
              </w:rPr>
            </w:pPr>
            <w:r w:rsidRPr="0052658C">
              <w:rPr>
                <w:rFonts w:cstheme="minorHAnsi"/>
              </w:rPr>
              <w:t>2.</w:t>
            </w:r>
          </w:p>
        </w:tc>
        <w:tc>
          <w:tcPr>
            <w:tcW w:w="1900" w:type="pct"/>
            <w:tcBorders>
              <w:top w:val="outset" w:sz="6" w:space="0" w:color="414142"/>
              <w:left w:val="outset" w:sz="6" w:space="0" w:color="414142"/>
              <w:bottom w:val="outset" w:sz="6" w:space="0" w:color="414142"/>
              <w:right w:val="outset" w:sz="6" w:space="0" w:color="414142"/>
            </w:tcBorders>
            <w:hideMark/>
          </w:tcPr>
          <w:p w14:paraId="5FFA812E" w14:textId="77777777" w:rsidR="00311CDB" w:rsidRPr="0052658C" w:rsidRDefault="00311CDB">
            <w:pPr>
              <w:rPr>
                <w:rFonts w:cstheme="minorHAnsi"/>
              </w:rPr>
            </w:pPr>
            <w:r w:rsidRPr="0052658C">
              <w:rPr>
                <w:rFonts w:cstheme="minorHAnsi"/>
              </w:rPr>
              <w:t>Projekta izpildes ietekme uz pārvaldes funkcijām un institucionālo struktūru.</w:t>
            </w:r>
          </w:p>
          <w:p w14:paraId="283AA225" w14:textId="77777777" w:rsidR="00311CDB" w:rsidRPr="0052658C" w:rsidRDefault="00311CDB">
            <w:pPr>
              <w:spacing w:before="100" w:beforeAutospacing="1" w:after="100" w:afterAutospacing="1" w:line="293" w:lineRule="atLeast"/>
              <w:rPr>
                <w:rFonts w:cstheme="minorHAnsi"/>
              </w:rPr>
            </w:pPr>
            <w:r w:rsidRPr="0052658C">
              <w:rPr>
                <w:rFonts w:cstheme="minorHAnsi"/>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C6B3683" w14:textId="48C0D428" w:rsidR="00311CDB" w:rsidRPr="0052658C" w:rsidRDefault="00311CDB">
            <w:pPr>
              <w:jc w:val="both"/>
              <w:rPr>
                <w:rFonts w:cstheme="minorHAnsi"/>
              </w:rPr>
            </w:pPr>
            <w:r w:rsidRPr="0052658C">
              <w:rPr>
                <w:rFonts w:cstheme="minorHAnsi"/>
              </w:rPr>
              <w:t>Projektā ietvertais regulējums attiecas uz valsts pārvaldes funkciju izpildes organizāciju</w:t>
            </w:r>
          </w:p>
        </w:tc>
      </w:tr>
    </w:tbl>
    <w:p w14:paraId="74EFBC08" w14:textId="37DBB9E4" w:rsidR="00743647" w:rsidRDefault="00743647"/>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11CDB" w:rsidRPr="0052658C" w14:paraId="369E26D0" w14:textId="77777777" w:rsidTr="00E6454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5C4AFF45" w14:textId="630293DF" w:rsidR="00311CDB" w:rsidRPr="0052658C" w:rsidRDefault="00311CDB">
            <w:pPr>
              <w:rPr>
                <w:rFonts w:cstheme="minorHAnsi"/>
              </w:rPr>
            </w:pPr>
            <w:r w:rsidRPr="0052658C">
              <w:rPr>
                <w:rFonts w:cstheme="minorHAnsi"/>
              </w:rPr>
              <w:t>3.</w:t>
            </w:r>
          </w:p>
        </w:tc>
        <w:tc>
          <w:tcPr>
            <w:tcW w:w="1900" w:type="pct"/>
            <w:tcBorders>
              <w:top w:val="outset" w:sz="6" w:space="0" w:color="414142"/>
              <w:left w:val="outset" w:sz="6" w:space="0" w:color="414142"/>
              <w:bottom w:val="outset" w:sz="6" w:space="0" w:color="414142"/>
              <w:right w:val="outset" w:sz="6" w:space="0" w:color="414142"/>
            </w:tcBorders>
            <w:hideMark/>
          </w:tcPr>
          <w:p w14:paraId="442FF027" w14:textId="77777777" w:rsidR="00311CDB" w:rsidRPr="0052658C" w:rsidRDefault="00311CDB">
            <w:pPr>
              <w:rPr>
                <w:rFonts w:cstheme="minorHAnsi"/>
              </w:rPr>
            </w:pPr>
            <w:r w:rsidRPr="0052658C">
              <w:rPr>
                <w:rFonts w:cstheme="minorHAnsi"/>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E1CEC32" w14:textId="77777777" w:rsidR="00311CDB" w:rsidRPr="0052658C" w:rsidRDefault="00311CDB">
            <w:pPr>
              <w:spacing w:before="100" w:beforeAutospacing="1" w:after="100" w:afterAutospacing="1" w:line="293" w:lineRule="atLeast"/>
              <w:rPr>
                <w:rFonts w:cstheme="minorHAnsi"/>
              </w:rPr>
            </w:pPr>
            <w:r w:rsidRPr="0052658C">
              <w:rPr>
                <w:rFonts w:cstheme="minorHAnsi"/>
              </w:rPr>
              <w:t>Nav</w:t>
            </w:r>
          </w:p>
        </w:tc>
      </w:tr>
    </w:tbl>
    <w:p w14:paraId="6C43BB92" w14:textId="77777777" w:rsidR="00311CDB" w:rsidRPr="0052658C" w:rsidRDefault="00311CDB" w:rsidP="00311CDB">
      <w:pPr>
        <w:tabs>
          <w:tab w:val="left" w:pos="6663"/>
        </w:tabs>
        <w:ind w:firstLine="709"/>
      </w:pPr>
    </w:p>
    <w:p w14:paraId="7D7FD136" w14:textId="77777777" w:rsidR="00FF0E24" w:rsidRDefault="00FF0E24" w:rsidP="00236AA0">
      <w:pPr>
        <w:tabs>
          <w:tab w:val="left" w:pos="6521"/>
        </w:tabs>
        <w:ind w:firstLine="709"/>
        <w:rPr>
          <w:sz w:val="28"/>
          <w:szCs w:val="28"/>
        </w:rPr>
      </w:pPr>
    </w:p>
    <w:p w14:paraId="2B8A0A84" w14:textId="77777777" w:rsidR="00C2614F" w:rsidRDefault="00C2614F" w:rsidP="00C2614F">
      <w:pPr>
        <w:ind w:firstLine="709"/>
        <w:jc w:val="both"/>
        <w:rPr>
          <w:sz w:val="28"/>
          <w:szCs w:val="28"/>
        </w:rPr>
      </w:pPr>
    </w:p>
    <w:p w14:paraId="69C23434" w14:textId="77777777" w:rsidR="00C2614F" w:rsidRDefault="00C2614F" w:rsidP="00C2614F">
      <w:pPr>
        <w:tabs>
          <w:tab w:val="left" w:pos="6804"/>
        </w:tabs>
        <w:ind w:firstLine="709"/>
        <w:jc w:val="both"/>
        <w:rPr>
          <w:sz w:val="28"/>
          <w:szCs w:val="28"/>
        </w:rPr>
      </w:pPr>
      <w:r>
        <w:rPr>
          <w:sz w:val="28"/>
          <w:szCs w:val="28"/>
        </w:rPr>
        <w:t>Ministru prezidents</w:t>
      </w:r>
      <w:r>
        <w:rPr>
          <w:sz w:val="28"/>
          <w:szCs w:val="28"/>
        </w:rPr>
        <w:tab/>
        <w:t>Māris Kučinskis</w:t>
      </w:r>
    </w:p>
    <w:p w14:paraId="5A59AF51" w14:textId="77777777" w:rsidR="00C2614F" w:rsidRDefault="00C2614F" w:rsidP="00C2614F">
      <w:pPr>
        <w:ind w:firstLine="709"/>
        <w:rPr>
          <w:sz w:val="28"/>
          <w:szCs w:val="28"/>
        </w:rPr>
      </w:pPr>
    </w:p>
    <w:p w14:paraId="3DA79D01" w14:textId="77777777" w:rsidR="00C2614F" w:rsidRDefault="00C2614F" w:rsidP="00C2614F">
      <w:pPr>
        <w:ind w:firstLine="709"/>
        <w:rPr>
          <w:sz w:val="28"/>
          <w:szCs w:val="28"/>
        </w:rPr>
      </w:pPr>
    </w:p>
    <w:p w14:paraId="623EFC63" w14:textId="77777777" w:rsidR="00C2614F" w:rsidRDefault="00C2614F" w:rsidP="00C2614F">
      <w:pPr>
        <w:ind w:firstLine="709"/>
        <w:rPr>
          <w:sz w:val="28"/>
          <w:szCs w:val="28"/>
        </w:rPr>
      </w:pPr>
    </w:p>
    <w:p w14:paraId="256557AE" w14:textId="77777777" w:rsidR="00C2614F" w:rsidRDefault="00C2614F" w:rsidP="00C2614F">
      <w:pPr>
        <w:ind w:firstLine="709"/>
        <w:rPr>
          <w:sz w:val="28"/>
          <w:szCs w:val="28"/>
        </w:rPr>
      </w:pPr>
      <w:r>
        <w:rPr>
          <w:sz w:val="28"/>
          <w:szCs w:val="28"/>
        </w:rPr>
        <w:t>Vizē:</w:t>
      </w:r>
    </w:p>
    <w:p w14:paraId="3BE16F66" w14:textId="77777777" w:rsidR="00C2614F" w:rsidRDefault="00C2614F" w:rsidP="00C2614F">
      <w:pPr>
        <w:ind w:firstLine="709"/>
        <w:rPr>
          <w:sz w:val="28"/>
          <w:szCs w:val="28"/>
        </w:rPr>
      </w:pPr>
      <w:r>
        <w:rPr>
          <w:sz w:val="28"/>
          <w:szCs w:val="28"/>
        </w:rPr>
        <w:t xml:space="preserve">Valsts kancelejas direktors _____________________ Jānis </w:t>
      </w:r>
      <w:proofErr w:type="spellStart"/>
      <w:r>
        <w:rPr>
          <w:sz w:val="28"/>
          <w:szCs w:val="28"/>
        </w:rPr>
        <w:t>Citskovskis</w:t>
      </w:r>
      <w:proofErr w:type="spellEnd"/>
    </w:p>
    <w:p w14:paraId="527B76F1" w14:textId="77777777" w:rsidR="00484198" w:rsidRDefault="00484198" w:rsidP="00DC196F"/>
    <w:p w14:paraId="658EE20D" w14:textId="77777777" w:rsidR="00C2614F" w:rsidRDefault="00C2614F" w:rsidP="00DC196F"/>
    <w:p w14:paraId="3582F925" w14:textId="77777777" w:rsidR="00FF0E24" w:rsidRDefault="00FF0E24" w:rsidP="00DC196F"/>
    <w:p w14:paraId="7C9CD3E8" w14:textId="77777777" w:rsidR="00576EDE" w:rsidRDefault="00576EDE" w:rsidP="00DC196F"/>
    <w:p w14:paraId="277A78D3" w14:textId="77777777" w:rsidR="006C5BEE" w:rsidRDefault="006C5BEE" w:rsidP="00DC196F"/>
    <w:p w14:paraId="2079EEC7" w14:textId="72B6CFAA" w:rsidR="00576EDE" w:rsidRDefault="00C2614F" w:rsidP="00DC196F">
      <w:r>
        <w:t>23</w:t>
      </w:r>
      <w:r w:rsidR="00743647">
        <w:t>2</w:t>
      </w:r>
      <w:r w:rsidR="00747342">
        <w:t>9</w:t>
      </w:r>
      <w:bookmarkStart w:id="0" w:name="_GoBack"/>
      <w:bookmarkEnd w:id="0"/>
    </w:p>
    <w:p w14:paraId="00C9FDA5" w14:textId="77777777" w:rsidR="00D8481F" w:rsidRPr="00806871" w:rsidRDefault="00C2614F" w:rsidP="00DC196F">
      <w:proofErr w:type="spellStart"/>
      <w:r>
        <w:t>Lizinska</w:t>
      </w:r>
      <w:proofErr w:type="spellEnd"/>
      <w:r w:rsidR="00D8481F" w:rsidRPr="00806871">
        <w:t xml:space="preserve"> 67082979</w:t>
      </w:r>
    </w:p>
    <w:p w14:paraId="60146301" w14:textId="77777777" w:rsidR="00D8481F" w:rsidRPr="000D2245" w:rsidRDefault="00747342" w:rsidP="00DC196F">
      <w:hyperlink r:id="rId10" w:history="1">
        <w:r w:rsidR="000D2245" w:rsidRPr="000D2245">
          <w:rPr>
            <w:rStyle w:val="Hyperlink"/>
            <w:color w:val="auto"/>
          </w:rPr>
          <w:t>Nerika.Lizinska@mk.gov.lv</w:t>
        </w:r>
      </w:hyperlink>
    </w:p>
    <w:p w14:paraId="092702D2" w14:textId="77777777" w:rsidR="000D2245" w:rsidRDefault="00C2614F" w:rsidP="00DC196F">
      <w:r>
        <w:t>Pudelis</w:t>
      </w:r>
      <w:r w:rsidR="000D2245">
        <w:t xml:space="preserve"> 67082915</w:t>
      </w:r>
    </w:p>
    <w:p w14:paraId="38A3EEFB" w14:textId="77777777" w:rsidR="000D2245" w:rsidRPr="00806871" w:rsidRDefault="000D2245" w:rsidP="00DC196F">
      <w:r>
        <w:t>Dainis.Pudelis@mk.gov.lv</w:t>
      </w:r>
    </w:p>
    <w:sectPr w:rsidR="000D2245" w:rsidRPr="00806871" w:rsidSect="00C2614F">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DC0F3" w14:textId="77777777" w:rsidR="00892DDC" w:rsidRDefault="00892DDC" w:rsidP="0037778F">
      <w:r>
        <w:separator/>
      </w:r>
    </w:p>
  </w:endnote>
  <w:endnote w:type="continuationSeparator" w:id="0">
    <w:p w14:paraId="69D477E5" w14:textId="77777777" w:rsidR="00892DDC" w:rsidRDefault="00892DDC" w:rsidP="0037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6DFD" w14:textId="77777777" w:rsidR="0071699B" w:rsidRPr="00D80112" w:rsidRDefault="000D2245" w:rsidP="00D80112">
    <w:pPr>
      <w:ind w:right="-1"/>
      <w:jc w:val="both"/>
      <w:rPr>
        <w:bCs/>
        <w:sz w:val="20"/>
        <w:szCs w:val="20"/>
      </w:rPr>
    </w:pPr>
    <w:r>
      <w:rPr>
        <w:sz w:val="20"/>
        <w:szCs w:val="20"/>
      </w:rPr>
      <w:t>Anot_VSS229_1605</w:t>
    </w:r>
    <w:r w:rsidR="00D80112" w:rsidRPr="000D5EA0">
      <w:rPr>
        <w:sz w:val="20"/>
        <w:szCs w:val="20"/>
      </w:rPr>
      <w:t xml:space="preserve">2017: </w:t>
    </w:r>
    <w:r w:rsidR="00D80112" w:rsidRPr="000D5EA0">
      <w:rPr>
        <w:bCs/>
        <w:sz w:val="20"/>
        <w:szCs w:val="20"/>
      </w:rPr>
      <w:t xml:space="preserve">Likumprojekta </w:t>
    </w:r>
    <w:r w:rsidR="00D80112" w:rsidRPr="000D5EA0">
      <w:rPr>
        <w:sz w:val="20"/>
        <w:szCs w:val="20"/>
      </w:rPr>
      <w:t>"</w:t>
    </w:r>
    <w:r w:rsidR="00D80112" w:rsidRPr="000D5EA0">
      <w:rPr>
        <w:bCs/>
        <w:sz w:val="20"/>
        <w:szCs w:val="20"/>
      </w:rPr>
      <w:t xml:space="preserve">Grozījumi likumā </w:t>
    </w:r>
    <w:r w:rsidR="00D80112" w:rsidRPr="000D5EA0">
      <w:rPr>
        <w:sz w:val="20"/>
        <w:szCs w:val="20"/>
      </w:rPr>
      <w:t>"</w:t>
    </w:r>
    <w:r w:rsidR="00D80112" w:rsidRPr="000D5EA0">
      <w:rPr>
        <w:bCs/>
        <w:sz w:val="20"/>
        <w:szCs w:val="20"/>
      </w:rPr>
      <w:t>Par Konvenciju par ieguldījumu strīdu izšķiršanu starp</w:t>
    </w:r>
    <w:r w:rsidR="00D80112">
      <w:rPr>
        <w:bCs/>
        <w:sz w:val="20"/>
        <w:szCs w:val="20"/>
      </w:rPr>
      <w:t xml:space="preserve"> valstīm un citu valstu pilsoņiem "</w:t>
    </w:r>
    <w:r w:rsidR="00D80112">
      <w:rPr>
        <w:sz w:val="20"/>
        <w:szCs w:val="20"/>
      </w:rPr>
      <w:t>"</w:t>
    </w:r>
    <w:r w:rsidR="00D80112">
      <w:rPr>
        <w:bCs/>
        <w:sz w:val="20"/>
        <w:szCs w:val="20"/>
      </w:rPr>
      <w:t xml:space="preserve"> sākotnējās ietekmes novērtējuma ziņojums (anotācija)</w:t>
    </w:r>
    <w:proofErr w:type="gramStart"/>
    <w:r w:rsidR="00D80112">
      <w:rPr>
        <w:bCs/>
        <w:sz w:val="20"/>
        <w:szCs w:val="20"/>
      </w:rPr>
      <w:t xml:space="preserve"> </w:t>
    </w:r>
    <w:r w:rsidR="00C2614F">
      <w:rPr>
        <w:bCs/>
        <w:sz w:val="20"/>
        <w:szCs w:val="20"/>
      </w:rPr>
      <w:t xml:space="preserve">  </w:t>
    </w:r>
    <w:proofErr w:type="gramEnd"/>
    <w:r w:rsidR="00C2614F">
      <w:rPr>
        <w:bCs/>
        <w:sz w:val="20"/>
        <w:szCs w:val="20"/>
      </w:rPr>
      <w:t>(22871)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BD0AC" w14:textId="77777777" w:rsidR="0071699B" w:rsidRPr="000D2245" w:rsidRDefault="000D2245" w:rsidP="00236AA0">
    <w:pPr>
      <w:ind w:right="-1"/>
      <w:jc w:val="both"/>
      <w:rPr>
        <w:sz w:val="20"/>
        <w:szCs w:val="20"/>
      </w:rPr>
    </w:pPr>
    <w:r>
      <w:rPr>
        <w:sz w:val="20"/>
        <w:szCs w:val="20"/>
      </w:rPr>
      <w:t>Anot_VSS229_1605</w:t>
    </w:r>
    <w:r w:rsidR="00D80112" w:rsidRPr="000D5EA0">
      <w:rPr>
        <w:sz w:val="20"/>
        <w:szCs w:val="20"/>
      </w:rPr>
      <w:t xml:space="preserve">2017: </w:t>
    </w:r>
    <w:r w:rsidR="00D80112" w:rsidRPr="000D5EA0">
      <w:rPr>
        <w:bCs/>
        <w:sz w:val="20"/>
        <w:szCs w:val="20"/>
      </w:rPr>
      <w:t xml:space="preserve">Likumprojekta </w:t>
    </w:r>
    <w:r w:rsidR="00D80112" w:rsidRPr="000D5EA0">
      <w:rPr>
        <w:sz w:val="20"/>
        <w:szCs w:val="20"/>
      </w:rPr>
      <w:t>"</w:t>
    </w:r>
    <w:r w:rsidR="00D80112" w:rsidRPr="000D5EA0">
      <w:rPr>
        <w:bCs/>
        <w:sz w:val="20"/>
        <w:szCs w:val="20"/>
      </w:rPr>
      <w:t xml:space="preserve">Grozījumi likumā </w:t>
    </w:r>
    <w:r w:rsidR="00D80112" w:rsidRPr="000D5EA0">
      <w:rPr>
        <w:sz w:val="20"/>
        <w:szCs w:val="20"/>
      </w:rPr>
      <w:t>"</w:t>
    </w:r>
    <w:r w:rsidR="00D80112" w:rsidRPr="000D5EA0">
      <w:rPr>
        <w:bCs/>
        <w:sz w:val="20"/>
        <w:szCs w:val="20"/>
      </w:rPr>
      <w:t>Par Konvenciju par ieguldījumu strīdu izšķiršanu starp</w:t>
    </w:r>
    <w:r w:rsidR="00D80112">
      <w:rPr>
        <w:bCs/>
        <w:sz w:val="20"/>
        <w:szCs w:val="20"/>
      </w:rPr>
      <w:t xml:space="preserve"> valstīm un citu valstu pilsoņiem "</w:t>
    </w:r>
    <w:r w:rsidR="00D80112">
      <w:rPr>
        <w:sz w:val="20"/>
        <w:szCs w:val="20"/>
      </w:rPr>
      <w:t>"</w:t>
    </w:r>
    <w:r w:rsidR="00D80112">
      <w:rPr>
        <w:bCs/>
        <w:sz w:val="20"/>
        <w:szCs w:val="20"/>
      </w:rPr>
      <w:t xml:space="preserve"> sākotnējās ietekmes novērtējuma ziņojums (anotācija)</w:t>
    </w:r>
    <w:proofErr w:type="gramStart"/>
    <w:r w:rsidR="00D80112">
      <w:rPr>
        <w:bCs/>
        <w:sz w:val="20"/>
        <w:szCs w:val="20"/>
      </w:rPr>
      <w:t xml:space="preserve"> </w:t>
    </w:r>
    <w:r w:rsidR="00C2614F">
      <w:rPr>
        <w:bCs/>
        <w:sz w:val="20"/>
        <w:szCs w:val="20"/>
      </w:rPr>
      <w:t xml:space="preserve">  </w:t>
    </w:r>
    <w:proofErr w:type="gramEnd"/>
    <w:r w:rsidR="00C2614F">
      <w:rPr>
        <w:bCs/>
        <w:sz w:val="20"/>
        <w:szCs w:val="20"/>
      </w:rPr>
      <w:t>(22871)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3F1F9" w14:textId="77777777" w:rsidR="00892DDC" w:rsidRDefault="00892DDC" w:rsidP="0037778F">
      <w:r>
        <w:separator/>
      </w:r>
    </w:p>
  </w:footnote>
  <w:footnote w:type="continuationSeparator" w:id="0">
    <w:p w14:paraId="2318615F" w14:textId="77777777" w:rsidR="00892DDC" w:rsidRDefault="00892DDC" w:rsidP="0037778F">
      <w:r>
        <w:continuationSeparator/>
      </w:r>
    </w:p>
  </w:footnote>
  <w:footnote w:id="1">
    <w:p w14:paraId="5D6343F3" w14:textId="6C5982F8" w:rsidR="00C24919" w:rsidRPr="00827761" w:rsidRDefault="00C24919" w:rsidP="00C24919">
      <w:pPr>
        <w:jc w:val="both"/>
        <w:rPr>
          <w:sz w:val="22"/>
          <w:szCs w:val="22"/>
          <w:lang w:eastAsia="en-US"/>
        </w:rPr>
      </w:pPr>
      <w:r>
        <w:rPr>
          <w:rStyle w:val="FootnoteReference"/>
        </w:rPr>
        <w:footnoteRef/>
      </w:r>
      <w:r>
        <w:t xml:space="preserve"> </w:t>
      </w:r>
      <w:r w:rsidRPr="00A35FBC">
        <w:rPr>
          <w:sz w:val="20"/>
          <w:szCs w:val="20"/>
        </w:rPr>
        <w:t>Skatīt,</w:t>
      </w:r>
      <w:r w:rsidRPr="00827761">
        <w:rPr>
          <w:sz w:val="20"/>
          <w:szCs w:val="20"/>
        </w:rPr>
        <w:t xml:space="preserve"> piemēram, tiesību doktrīnā sniegtās atziņas C. </w:t>
      </w:r>
      <w:proofErr w:type="spellStart"/>
      <w:r w:rsidRPr="00827761">
        <w:rPr>
          <w:sz w:val="20"/>
          <w:szCs w:val="20"/>
        </w:rPr>
        <w:t>Schreuer</w:t>
      </w:r>
      <w:proofErr w:type="spellEnd"/>
      <w:r w:rsidRPr="00827761">
        <w:rPr>
          <w:sz w:val="20"/>
          <w:szCs w:val="20"/>
        </w:rPr>
        <w:t xml:space="preserve">, L. </w:t>
      </w:r>
      <w:proofErr w:type="spellStart"/>
      <w:r w:rsidRPr="00827761">
        <w:rPr>
          <w:sz w:val="20"/>
          <w:szCs w:val="20"/>
        </w:rPr>
        <w:t>Malinto</w:t>
      </w:r>
      <w:r w:rsidR="008D12ED">
        <w:rPr>
          <w:sz w:val="20"/>
          <w:szCs w:val="20"/>
        </w:rPr>
        <w:t>ppi</w:t>
      </w:r>
      <w:proofErr w:type="spellEnd"/>
      <w:r w:rsidR="008D12ED">
        <w:rPr>
          <w:sz w:val="20"/>
          <w:szCs w:val="20"/>
        </w:rPr>
        <w:t xml:space="preserve">, A. </w:t>
      </w:r>
      <w:proofErr w:type="spellStart"/>
      <w:r w:rsidR="008D12ED">
        <w:rPr>
          <w:sz w:val="20"/>
          <w:szCs w:val="20"/>
        </w:rPr>
        <w:t>Reinisch</w:t>
      </w:r>
      <w:proofErr w:type="spellEnd"/>
      <w:r w:rsidR="008D12ED">
        <w:rPr>
          <w:sz w:val="20"/>
          <w:szCs w:val="20"/>
        </w:rPr>
        <w:t xml:space="preserve">, A. </w:t>
      </w:r>
      <w:proofErr w:type="spellStart"/>
      <w:r w:rsidR="008D12ED">
        <w:rPr>
          <w:sz w:val="20"/>
          <w:szCs w:val="20"/>
        </w:rPr>
        <w:t>Sinclair</w:t>
      </w:r>
      <w:proofErr w:type="spellEnd"/>
      <w:r w:rsidR="008D12ED">
        <w:rPr>
          <w:sz w:val="20"/>
          <w:szCs w:val="20"/>
        </w:rPr>
        <w:t>.</w:t>
      </w:r>
      <w:r w:rsidRPr="00827761">
        <w:rPr>
          <w:sz w:val="20"/>
          <w:szCs w:val="20"/>
        </w:rPr>
        <w:t xml:space="preserve"> </w:t>
      </w:r>
      <w:proofErr w:type="spellStart"/>
      <w:r w:rsidRPr="00827761">
        <w:rPr>
          <w:i/>
          <w:iCs/>
          <w:sz w:val="20"/>
          <w:szCs w:val="20"/>
        </w:rPr>
        <w:t>The</w:t>
      </w:r>
      <w:proofErr w:type="spellEnd"/>
      <w:r w:rsidRPr="00827761">
        <w:rPr>
          <w:i/>
          <w:iCs/>
          <w:sz w:val="20"/>
          <w:szCs w:val="20"/>
        </w:rPr>
        <w:t xml:space="preserve"> </w:t>
      </w:r>
      <w:proofErr w:type="spellStart"/>
      <w:r w:rsidRPr="00827761">
        <w:rPr>
          <w:i/>
          <w:iCs/>
          <w:sz w:val="20"/>
          <w:szCs w:val="20"/>
        </w:rPr>
        <w:t>ICSID</w:t>
      </w:r>
      <w:proofErr w:type="spellEnd"/>
      <w:r w:rsidRPr="00827761">
        <w:rPr>
          <w:i/>
          <w:iCs/>
          <w:sz w:val="20"/>
          <w:szCs w:val="20"/>
        </w:rPr>
        <w:t xml:space="preserve"> </w:t>
      </w:r>
      <w:proofErr w:type="spellStart"/>
      <w:r w:rsidRPr="00827761">
        <w:rPr>
          <w:i/>
          <w:iCs/>
          <w:sz w:val="20"/>
          <w:szCs w:val="20"/>
        </w:rPr>
        <w:t>Convention</w:t>
      </w:r>
      <w:proofErr w:type="spellEnd"/>
      <w:r w:rsidRPr="00827761">
        <w:rPr>
          <w:i/>
          <w:iCs/>
          <w:sz w:val="20"/>
          <w:szCs w:val="20"/>
        </w:rPr>
        <w:t xml:space="preserve">. A </w:t>
      </w:r>
      <w:proofErr w:type="spellStart"/>
      <w:r w:rsidRPr="00827761">
        <w:rPr>
          <w:i/>
          <w:iCs/>
          <w:sz w:val="20"/>
          <w:szCs w:val="20"/>
        </w:rPr>
        <w:t>Commentary</w:t>
      </w:r>
      <w:proofErr w:type="spellEnd"/>
      <w:r w:rsidRPr="00827761">
        <w:rPr>
          <w:sz w:val="20"/>
          <w:szCs w:val="20"/>
        </w:rPr>
        <w:t xml:space="preserve">, </w:t>
      </w:r>
      <w:proofErr w:type="spellStart"/>
      <w:r w:rsidRPr="00827761">
        <w:rPr>
          <w:sz w:val="20"/>
          <w:szCs w:val="20"/>
        </w:rPr>
        <w:t>CUP</w:t>
      </w:r>
      <w:proofErr w:type="spellEnd"/>
      <w:r w:rsidRPr="00827761">
        <w:rPr>
          <w:sz w:val="20"/>
          <w:szCs w:val="20"/>
        </w:rPr>
        <w:t>, 2009,</w:t>
      </w:r>
      <w:r w:rsidR="00FB2939">
        <w:rPr>
          <w:sz w:val="20"/>
          <w:szCs w:val="20"/>
        </w:rPr>
        <w:t xml:space="preserve"> </w:t>
      </w:r>
      <w:proofErr w:type="spellStart"/>
      <w:r w:rsidR="00FB2939">
        <w:rPr>
          <w:sz w:val="20"/>
          <w:szCs w:val="20"/>
        </w:rPr>
        <w:t>p</w:t>
      </w:r>
      <w:r w:rsidR="00121EFB">
        <w:rPr>
          <w:sz w:val="20"/>
          <w:szCs w:val="20"/>
        </w:rPr>
        <w:t>p</w:t>
      </w:r>
      <w:proofErr w:type="spellEnd"/>
      <w:r w:rsidR="00FB2939">
        <w:rPr>
          <w:sz w:val="20"/>
          <w:szCs w:val="20"/>
        </w:rPr>
        <w:t>.</w:t>
      </w:r>
      <w:r w:rsidRPr="00827761">
        <w:rPr>
          <w:sz w:val="20"/>
          <w:szCs w:val="20"/>
        </w:rPr>
        <w:t xml:space="preserve"> 11</w:t>
      </w:r>
      <w:r w:rsidR="00FB2939">
        <w:rPr>
          <w:sz w:val="20"/>
          <w:szCs w:val="20"/>
        </w:rPr>
        <w:t>39-1144</w:t>
      </w:r>
      <w:r w:rsidR="001D75FB">
        <w:rPr>
          <w:sz w:val="20"/>
          <w:szCs w:val="20"/>
        </w:rPr>
        <w:t>;</w:t>
      </w:r>
      <w:r w:rsidR="007A6467">
        <w:rPr>
          <w:sz w:val="20"/>
          <w:szCs w:val="20"/>
        </w:rPr>
        <w:t xml:space="preserve"> tiesu</w:t>
      </w:r>
      <w:r w:rsidRPr="00827761">
        <w:rPr>
          <w:sz w:val="20"/>
          <w:szCs w:val="20"/>
        </w:rPr>
        <w:t xml:space="preserve"> </w:t>
      </w:r>
      <w:r w:rsidR="007A6467">
        <w:rPr>
          <w:sz w:val="20"/>
          <w:szCs w:val="20"/>
        </w:rPr>
        <w:t xml:space="preserve">praksi </w:t>
      </w:r>
      <w:r w:rsidR="008D12ED">
        <w:rPr>
          <w:sz w:val="20"/>
          <w:szCs w:val="20"/>
        </w:rPr>
        <w:t>–</w:t>
      </w:r>
      <w:r w:rsidR="007A6467">
        <w:rPr>
          <w:sz w:val="20"/>
          <w:szCs w:val="20"/>
        </w:rPr>
        <w:t xml:space="preserve"> </w:t>
      </w:r>
      <w:r w:rsidRPr="00827761">
        <w:rPr>
          <w:sz w:val="20"/>
          <w:szCs w:val="20"/>
        </w:rPr>
        <w:t>Ņujorkas Dienvidu rajona tiesas 1987.</w:t>
      </w:r>
      <w:r w:rsidR="008D12ED">
        <w:rPr>
          <w:sz w:val="20"/>
          <w:szCs w:val="20"/>
        </w:rPr>
        <w:t> </w:t>
      </w:r>
      <w:r w:rsidRPr="00827761">
        <w:rPr>
          <w:sz w:val="20"/>
          <w:szCs w:val="20"/>
        </w:rPr>
        <w:t>gada 16.</w:t>
      </w:r>
      <w:r w:rsidR="008D12ED">
        <w:rPr>
          <w:sz w:val="20"/>
          <w:szCs w:val="20"/>
        </w:rPr>
        <w:t> </w:t>
      </w:r>
      <w:r w:rsidRPr="00827761">
        <w:rPr>
          <w:sz w:val="20"/>
          <w:szCs w:val="20"/>
        </w:rPr>
        <w:t xml:space="preserve">aprīļa spriedums lietā </w:t>
      </w:r>
      <w:proofErr w:type="spellStart"/>
      <w:r w:rsidRPr="00827761">
        <w:rPr>
          <w:sz w:val="20"/>
          <w:szCs w:val="20"/>
        </w:rPr>
        <w:t>LETCO</w:t>
      </w:r>
      <w:proofErr w:type="spellEnd"/>
      <w:r w:rsidRPr="00827761">
        <w:rPr>
          <w:sz w:val="20"/>
          <w:szCs w:val="20"/>
        </w:rPr>
        <w:t xml:space="preserve"> pret Libēriju 659 </w:t>
      </w:r>
      <w:proofErr w:type="spellStart"/>
      <w:r w:rsidRPr="00827761">
        <w:rPr>
          <w:sz w:val="20"/>
          <w:szCs w:val="20"/>
        </w:rPr>
        <w:t>F.Supp</w:t>
      </w:r>
      <w:proofErr w:type="spellEnd"/>
      <w:r w:rsidRPr="00827761">
        <w:rPr>
          <w:sz w:val="20"/>
          <w:szCs w:val="20"/>
        </w:rPr>
        <w:t>. 606 (D.D.C. 1987)</w:t>
      </w:r>
      <w:r w:rsidRPr="00827761">
        <w:rPr>
          <w:sz w:val="20"/>
          <w:szCs w:val="20"/>
          <w:lang w:eastAsia="en-US"/>
        </w:rPr>
        <w:t xml:space="preserve">; </w:t>
      </w:r>
      <w:r w:rsidRPr="00827761">
        <w:rPr>
          <w:sz w:val="20"/>
          <w:szCs w:val="20"/>
        </w:rPr>
        <w:t>Anglijas un Velsas Augstās tiesas 2005.</w:t>
      </w:r>
      <w:r w:rsidR="008D12ED">
        <w:rPr>
          <w:sz w:val="20"/>
          <w:szCs w:val="20"/>
        </w:rPr>
        <w:t> </w:t>
      </w:r>
      <w:r w:rsidRPr="00827761">
        <w:rPr>
          <w:sz w:val="20"/>
          <w:szCs w:val="20"/>
        </w:rPr>
        <w:t>gada 20.</w:t>
      </w:r>
      <w:r w:rsidR="008D12ED">
        <w:rPr>
          <w:sz w:val="20"/>
          <w:szCs w:val="20"/>
        </w:rPr>
        <w:t> </w:t>
      </w:r>
      <w:r w:rsidRPr="00827761">
        <w:rPr>
          <w:sz w:val="20"/>
          <w:szCs w:val="20"/>
        </w:rPr>
        <w:t xml:space="preserve">oktobra spriedums lietā </w:t>
      </w:r>
      <w:proofErr w:type="spellStart"/>
      <w:r w:rsidRPr="005B0FAE">
        <w:rPr>
          <w:sz w:val="20"/>
          <w:szCs w:val="20"/>
        </w:rPr>
        <w:t>AIG</w:t>
      </w:r>
      <w:proofErr w:type="spellEnd"/>
      <w:r w:rsidRPr="005B0FAE">
        <w:rPr>
          <w:sz w:val="20"/>
          <w:szCs w:val="20"/>
        </w:rPr>
        <w:t xml:space="preserve"> </w:t>
      </w:r>
      <w:proofErr w:type="spellStart"/>
      <w:r w:rsidRPr="005B0FAE">
        <w:rPr>
          <w:sz w:val="20"/>
          <w:szCs w:val="20"/>
        </w:rPr>
        <w:t>Capital</w:t>
      </w:r>
      <w:proofErr w:type="spellEnd"/>
      <w:r w:rsidRPr="005B0FAE">
        <w:rPr>
          <w:sz w:val="20"/>
          <w:szCs w:val="20"/>
        </w:rPr>
        <w:t xml:space="preserve"> </w:t>
      </w:r>
      <w:proofErr w:type="spellStart"/>
      <w:r w:rsidRPr="005B0FAE">
        <w:rPr>
          <w:sz w:val="20"/>
          <w:szCs w:val="20"/>
        </w:rPr>
        <w:t>Partners</w:t>
      </w:r>
      <w:proofErr w:type="spellEnd"/>
      <w:r w:rsidRPr="005B0FAE">
        <w:rPr>
          <w:sz w:val="20"/>
          <w:szCs w:val="20"/>
        </w:rPr>
        <w:t xml:space="preserve"> pret Kazahstānu</w:t>
      </w:r>
      <w:r w:rsidRPr="00827761">
        <w:rPr>
          <w:sz w:val="20"/>
          <w:szCs w:val="20"/>
        </w:rPr>
        <w:t xml:space="preserve"> [2005] </w:t>
      </w:r>
      <w:proofErr w:type="spellStart"/>
      <w:r w:rsidRPr="00827761">
        <w:rPr>
          <w:sz w:val="20"/>
          <w:szCs w:val="20"/>
        </w:rPr>
        <w:t>EWHC</w:t>
      </w:r>
      <w:proofErr w:type="spellEnd"/>
      <w:r w:rsidRPr="00827761">
        <w:rPr>
          <w:sz w:val="20"/>
          <w:szCs w:val="20"/>
        </w:rPr>
        <w:t xml:space="preserve"> </w:t>
      </w:r>
      <w:proofErr w:type="spellStart"/>
      <w:r w:rsidRPr="00827761">
        <w:rPr>
          <w:sz w:val="20"/>
          <w:szCs w:val="20"/>
        </w:rPr>
        <w:t>Comm</w:t>
      </w:r>
      <w:proofErr w:type="spellEnd"/>
      <w:r w:rsidRPr="00827761">
        <w:rPr>
          <w:sz w:val="20"/>
          <w:szCs w:val="20"/>
        </w:rPr>
        <w:t>. 2239</w:t>
      </w:r>
      <w:r w:rsidR="005B0FAE">
        <w:rPr>
          <w:sz w:val="20"/>
          <w:szCs w:val="20"/>
        </w:rPr>
        <w:t xml:space="preserve">, </w:t>
      </w:r>
      <w:r w:rsidR="005B0FAE" w:rsidRPr="005B0FAE">
        <w:rPr>
          <w:sz w:val="20"/>
          <w:szCs w:val="20"/>
        </w:rPr>
        <w:t>Apvienotās Karalistes Aug</w:t>
      </w:r>
      <w:r w:rsidR="005B0FAE">
        <w:rPr>
          <w:sz w:val="20"/>
          <w:szCs w:val="20"/>
        </w:rPr>
        <w:t>s</w:t>
      </w:r>
      <w:r w:rsidR="005B0FAE" w:rsidRPr="005B0FAE">
        <w:rPr>
          <w:sz w:val="20"/>
          <w:szCs w:val="20"/>
        </w:rPr>
        <w:t>tās tiesas Karalienes tiesas nodaļas 2017.</w:t>
      </w:r>
      <w:r w:rsidR="008D12ED">
        <w:rPr>
          <w:sz w:val="20"/>
          <w:szCs w:val="20"/>
        </w:rPr>
        <w:t> </w:t>
      </w:r>
      <w:r w:rsidR="005B0FAE" w:rsidRPr="005B0FAE">
        <w:rPr>
          <w:sz w:val="20"/>
          <w:szCs w:val="20"/>
        </w:rPr>
        <w:t>gada 20.</w:t>
      </w:r>
      <w:r w:rsidR="008D12ED">
        <w:rPr>
          <w:sz w:val="20"/>
          <w:szCs w:val="20"/>
        </w:rPr>
        <w:t> </w:t>
      </w:r>
      <w:r w:rsidR="005B0FAE" w:rsidRPr="005B0FAE">
        <w:rPr>
          <w:sz w:val="20"/>
          <w:szCs w:val="20"/>
        </w:rPr>
        <w:t xml:space="preserve">janvāra lēmums lietā </w:t>
      </w:r>
      <w:proofErr w:type="spellStart"/>
      <w:r w:rsidR="005B0FAE" w:rsidRPr="005B0FAE">
        <w:rPr>
          <w:sz w:val="20"/>
          <w:szCs w:val="20"/>
        </w:rPr>
        <w:t>Micula</w:t>
      </w:r>
      <w:proofErr w:type="spellEnd"/>
      <w:r w:rsidR="005B0FAE" w:rsidRPr="005B0FAE">
        <w:rPr>
          <w:sz w:val="20"/>
          <w:szCs w:val="20"/>
        </w:rPr>
        <w:t xml:space="preserve"> </w:t>
      </w:r>
      <w:proofErr w:type="spellStart"/>
      <w:r w:rsidR="005B0FAE" w:rsidRPr="005B0FAE">
        <w:rPr>
          <w:sz w:val="20"/>
          <w:szCs w:val="20"/>
        </w:rPr>
        <w:t>et.al</w:t>
      </w:r>
      <w:proofErr w:type="spellEnd"/>
      <w:r w:rsidR="005B0FAE" w:rsidRPr="005B0FAE">
        <w:rPr>
          <w:sz w:val="20"/>
          <w:szCs w:val="20"/>
        </w:rPr>
        <w:t>. pret Rumāni</w:t>
      </w:r>
      <w:r w:rsidR="005B0FAE">
        <w:rPr>
          <w:sz w:val="20"/>
          <w:szCs w:val="20"/>
        </w:rPr>
        <w:t xml:space="preserve">ju </w:t>
      </w:r>
      <w:proofErr w:type="spellStart"/>
      <w:r w:rsidR="005B0FAE">
        <w:rPr>
          <w:sz w:val="20"/>
          <w:szCs w:val="20"/>
        </w:rPr>
        <w:t>EWHC</w:t>
      </w:r>
      <w:proofErr w:type="spellEnd"/>
      <w:r w:rsidR="005B0FAE">
        <w:rPr>
          <w:sz w:val="20"/>
          <w:szCs w:val="20"/>
        </w:rPr>
        <w:t xml:space="preserve"> 31 (</w:t>
      </w:r>
      <w:proofErr w:type="spellStart"/>
      <w:r w:rsidR="005B0FAE">
        <w:rPr>
          <w:sz w:val="20"/>
          <w:szCs w:val="20"/>
        </w:rPr>
        <w:t>Comm</w:t>
      </w:r>
      <w:proofErr w:type="spellEnd"/>
      <w:r w:rsidR="005B0FAE">
        <w:rPr>
          <w:sz w:val="20"/>
          <w:szCs w:val="20"/>
        </w:rPr>
        <w:t>), 53.</w:t>
      </w:r>
      <w:r w:rsidR="008D12ED">
        <w:rPr>
          <w:sz w:val="20"/>
          <w:szCs w:val="20"/>
        </w:rPr>
        <w:t>–</w:t>
      </w:r>
      <w:r w:rsidR="005B0FAE">
        <w:rPr>
          <w:sz w:val="20"/>
          <w:szCs w:val="20"/>
        </w:rPr>
        <w:t>54.</w:t>
      </w:r>
      <w:r w:rsidR="008D12ED">
        <w:rPr>
          <w:sz w:val="20"/>
          <w:szCs w:val="20"/>
        </w:rPr>
        <w:t> </w:t>
      </w:r>
      <w:proofErr w:type="spellStart"/>
      <w:r w:rsidR="005B0FAE">
        <w:rPr>
          <w:sz w:val="20"/>
          <w:szCs w:val="20"/>
        </w:rPr>
        <w:t>para</w:t>
      </w:r>
      <w:proofErr w:type="spellEnd"/>
      <w:r w:rsidR="005B0FAE">
        <w:rPr>
          <w:sz w:val="20"/>
          <w:szCs w:val="20"/>
        </w:rPr>
        <w:t>.</w:t>
      </w:r>
      <w:r>
        <w:rPr>
          <w:sz w:val="20"/>
          <w:szCs w:val="20"/>
        </w:rPr>
        <w:t xml:space="preserve"> u.</w:t>
      </w:r>
      <w:r w:rsidR="008D12ED">
        <w:rPr>
          <w:sz w:val="20"/>
          <w:szCs w:val="20"/>
        </w:rPr>
        <w:t> </w:t>
      </w:r>
      <w:r>
        <w:rPr>
          <w:sz w:val="20"/>
          <w:szCs w:val="20"/>
        </w:rPr>
        <w:t>c.</w:t>
      </w:r>
    </w:p>
    <w:p w14:paraId="4432B830" w14:textId="77777777" w:rsidR="00C24919" w:rsidRDefault="00C24919" w:rsidP="00C249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740F" w14:textId="77777777" w:rsidR="0071699B" w:rsidRDefault="0071699B" w:rsidP="00631B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A22F5B" w14:textId="77777777" w:rsidR="0071699B" w:rsidRDefault="00716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5E4F" w14:textId="77777777" w:rsidR="0071699B" w:rsidRDefault="0071699B" w:rsidP="00631B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342">
      <w:rPr>
        <w:rStyle w:val="PageNumber"/>
        <w:noProof/>
      </w:rPr>
      <w:t>8</w:t>
    </w:r>
    <w:r>
      <w:rPr>
        <w:rStyle w:val="PageNumber"/>
      </w:rPr>
      <w:fldChar w:fldCharType="end"/>
    </w:r>
  </w:p>
  <w:p w14:paraId="7AC5F854" w14:textId="77777777" w:rsidR="0071699B" w:rsidRDefault="00716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67E"/>
    <w:multiLevelType w:val="hybridMultilevel"/>
    <w:tmpl w:val="0DB40068"/>
    <w:lvl w:ilvl="0" w:tplc="DF08B1D8">
      <w:start w:val="1"/>
      <w:numFmt w:val="decimal"/>
      <w:lvlText w:val="%1."/>
      <w:lvlJc w:val="left"/>
      <w:pPr>
        <w:ind w:left="720" w:hanging="360"/>
      </w:pPr>
      <w:rPr>
        <w:rFonts w:asciiTheme="minorHAnsi" w:hAnsiTheme="minorHAnsi" w:cstheme="minorHAns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CA1189"/>
    <w:multiLevelType w:val="hybridMultilevel"/>
    <w:tmpl w:val="B69CF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E23FD3"/>
    <w:multiLevelType w:val="hybridMultilevel"/>
    <w:tmpl w:val="3AAC5D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2102AA"/>
    <w:multiLevelType w:val="hybridMultilevel"/>
    <w:tmpl w:val="35D0FF26"/>
    <w:lvl w:ilvl="0" w:tplc="313C5B4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F0691F"/>
    <w:multiLevelType w:val="hybridMultilevel"/>
    <w:tmpl w:val="D942420C"/>
    <w:lvl w:ilvl="0" w:tplc="B6E049CE">
      <w:start w:val="1"/>
      <w:numFmt w:val="decimal"/>
      <w:lvlText w:val="%1."/>
      <w:lvlJc w:val="left"/>
      <w:pPr>
        <w:ind w:left="1069" w:hanging="360"/>
      </w:pPr>
      <w:rPr>
        <w:rFonts w:ascii="Times New Roman" w:hAnsi="Times New Roman" w:cs="Times New Roman" w:hint="default"/>
        <w:sz w:val="28"/>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nsid w:val="1A945FED"/>
    <w:multiLevelType w:val="hybridMultilevel"/>
    <w:tmpl w:val="06460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404E59"/>
    <w:multiLevelType w:val="hybridMultilevel"/>
    <w:tmpl w:val="5C14C1D4"/>
    <w:lvl w:ilvl="0" w:tplc="7D20AF1C">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220D1516"/>
    <w:multiLevelType w:val="hybridMultilevel"/>
    <w:tmpl w:val="22346CF0"/>
    <w:lvl w:ilvl="0" w:tplc="311686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41A31DB"/>
    <w:multiLevelType w:val="hybridMultilevel"/>
    <w:tmpl w:val="12440810"/>
    <w:lvl w:ilvl="0" w:tplc="C6789D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7D1728"/>
    <w:multiLevelType w:val="hybridMultilevel"/>
    <w:tmpl w:val="37123208"/>
    <w:lvl w:ilvl="0" w:tplc="CFE8B4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3717C5"/>
    <w:multiLevelType w:val="hybridMultilevel"/>
    <w:tmpl w:val="32868B26"/>
    <w:lvl w:ilvl="0" w:tplc="0426000F">
      <w:start w:val="1"/>
      <w:numFmt w:val="decimal"/>
      <w:lvlText w:val="%1."/>
      <w:lvlJc w:val="left"/>
      <w:pPr>
        <w:ind w:left="720" w:hanging="360"/>
      </w:pPr>
      <w:rPr>
        <w:rFonts w:hint="default"/>
        <w:i w:val="0"/>
        <w:color w:val="auto"/>
        <w:sz w:val="24"/>
        <w:szCs w:val="24"/>
      </w:rPr>
    </w:lvl>
    <w:lvl w:ilvl="1" w:tplc="C836569E">
      <w:start w:val="1"/>
      <w:numFmt w:val="lowerLetter"/>
      <w:lvlText w:val="(%2)"/>
      <w:lvlJc w:val="left"/>
      <w:pPr>
        <w:ind w:left="1620" w:hanging="540"/>
      </w:pPr>
      <w:rPr>
        <w:rFonts w:hint="default"/>
      </w:rPr>
    </w:lvl>
    <w:lvl w:ilvl="2" w:tplc="B7E0907A">
      <w:start w:val="3"/>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5C11CE"/>
    <w:multiLevelType w:val="hybridMultilevel"/>
    <w:tmpl w:val="8C144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B0426D"/>
    <w:multiLevelType w:val="hybridMultilevel"/>
    <w:tmpl w:val="C91CD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3F6063"/>
    <w:multiLevelType w:val="hybridMultilevel"/>
    <w:tmpl w:val="71E0FE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260B4A"/>
    <w:multiLevelType w:val="hybridMultilevel"/>
    <w:tmpl w:val="F16C72CC"/>
    <w:lvl w:ilvl="0" w:tplc="9092B996">
      <w:start w:val="1"/>
      <w:numFmt w:val="decimal"/>
      <w:lvlText w:val="%1)"/>
      <w:lvlJc w:val="left"/>
      <w:pPr>
        <w:ind w:left="72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1124C6D"/>
    <w:multiLevelType w:val="hybridMultilevel"/>
    <w:tmpl w:val="D5162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17F1F83"/>
    <w:multiLevelType w:val="hybridMultilevel"/>
    <w:tmpl w:val="9A6E0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5C20EA6"/>
    <w:multiLevelType w:val="hybridMultilevel"/>
    <w:tmpl w:val="21FAF31A"/>
    <w:lvl w:ilvl="0" w:tplc="1FEAC76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8011A1"/>
    <w:multiLevelType w:val="hybridMultilevel"/>
    <w:tmpl w:val="17FA5A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282597"/>
    <w:multiLevelType w:val="hybridMultilevel"/>
    <w:tmpl w:val="9280BFFC"/>
    <w:lvl w:ilvl="0" w:tplc="909C4A8A">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A9F337F"/>
    <w:multiLevelType w:val="hybridMultilevel"/>
    <w:tmpl w:val="DDA80B4A"/>
    <w:lvl w:ilvl="0" w:tplc="365A7B40">
      <w:start w:val="1"/>
      <w:numFmt w:val="decimal"/>
      <w:lvlText w:val="%1)"/>
      <w:lvlJc w:val="left"/>
      <w:pPr>
        <w:ind w:left="720" w:hanging="360"/>
      </w:pPr>
      <w:rPr>
        <w:rFonts w:ascii="TimesNewRoman,Bold" w:eastAsia="TimesNewRoman,Bold" w:hAnsiTheme="minorHAnsi" w:cs="TimesNewRoman,Bold" w:hint="default"/>
        <w:b/>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AC97800"/>
    <w:multiLevelType w:val="multilevel"/>
    <w:tmpl w:val="B4B87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686055"/>
    <w:multiLevelType w:val="multilevel"/>
    <w:tmpl w:val="319A46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D92A39"/>
    <w:multiLevelType w:val="hybridMultilevel"/>
    <w:tmpl w:val="DC30DA12"/>
    <w:lvl w:ilvl="0" w:tplc="B338048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37C1ECC"/>
    <w:multiLevelType w:val="hybridMultilevel"/>
    <w:tmpl w:val="D91CC9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C5B13CE"/>
    <w:multiLevelType w:val="hybridMultilevel"/>
    <w:tmpl w:val="ED3E0224"/>
    <w:lvl w:ilvl="0" w:tplc="65C469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04539F9"/>
    <w:multiLevelType w:val="hybridMultilevel"/>
    <w:tmpl w:val="795661E0"/>
    <w:lvl w:ilvl="0" w:tplc="909C4A8A">
      <w:start w:val="1"/>
      <w:numFmt w:val="lowerLetter"/>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6016AE"/>
    <w:multiLevelType w:val="hybridMultilevel"/>
    <w:tmpl w:val="D91CC9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0E73BB"/>
    <w:multiLevelType w:val="multilevel"/>
    <w:tmpl w:val="2618C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745465A"/>
    <w:multiLevelType w:val="hybridMultilevel"/>
    <w:tmpl w:val="4FCE2B1C"/>
    <w:lvl w:ilvl="0" w:tplc="909C4A8A">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93B7590"/>
    <w:multiLevelType w:val="hybridMultilevel"/>
    <w:tmpl w:val="D49E6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D2B0DCA"/>
    <w:multiLevelType w:val="hybridMultilevel"/>
    <w:tmpl w:val="A37EB1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FB44268"/>
    <w:multiLevelType w:val="hybridMultilevel"/>
    <w:tmpl w:val="8C144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1DF704E"/>
    <w:multiLevelType w:val="hybridMultilevel"/>
    <w:tmpl w:val="D91CC9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3B15447"/>
    <w:multiLevelType w:val="hybridMultilevel"/>
    <w:tmpl w:val="98A8DDCC"/>
    <w:lvl w:ilvl="0" w:tplc="99F4AF10">
      <w:start w:val="1"/>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DAC3AEC"/>
    <w:multiLevelType w:val="hybridMultilevel"/>
    <w:tmpl w:val="69C88E4E"/>
    <w:lvl w:ilvl="0" w:tplc="CFE8B4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FE152D6"/>
    <w:multiLevelType w:val="hybridMultilevel"/>
    <w:tmpl w:val="AA10C84E"/>
    <w:lvl w:ilvl="0" w:tplc="0742B1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FEA3299"/>
    <w:multiLevelType w:val="hybridMultilevel"/>
    <w:tmpl w:val="9898928E"/>
    <w:lvl w:ilvl="0" w:tplc="C15A1F64">
      <w:start w:val="1"/>
      <w:numFmt w:val="lowerLetter"/>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5406AFA"/>
    <w:multiLevelType w:val="hybridMultilevel"/>
    <w:tmpl w:val="2968DD0E"/>
    <w:lvl w:ilvl="0" w:tplc="F25EC0D8">
      <w:start w:val="1"/>
      <w:numFmt w:val="decimal"/>
      <w:lvlText w:val="%1)"/>
      <w:lvlJc w:val="left"/>
      <w:pPr>
        <w:ind w:left="720" w:hanging="360"/>
      </w:pPr>
      <w:rPr>
        <w:rFonts w:asciiTheme="minorHAnsi" w:hAnsiTheme="minorHAnsi" w:cstheme="minorHAns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014638"/>
    <w:multiLevelType w:val="hybridMultilevel"/>
    <w:tmpl w:val="E5523E66"/>
    <w:lvl w:ilvl="0" w:tplc="24B21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F811DC"/>
    <w:multiLevelType w:val="hybridMultilevel"/>
    <w:tmpl w:val="8C144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25"/>
  </w:num>
  <w:num w:numId="4">
    <w:abstractNumId w:val="16"/>
  </w:num>
  <w:num w:numId="5">
    <w:abstractNumId w:val="27"/>
  </w:num>
  <w:num w:numId="6">
    <w:abstractNumId w:val="31"/>
  </w:num>
  <w:num w:numId="7">
    <w:abstractNumId w:val="24"/>
  </w:num>
  <w:num w:numId="8">
    <w:abstractNumId w:val="33"/>
  </w:num>
  <w:num w:numId="9">
    <w:abstractNumId w:val="20"/>
  </w:num>
  <w:num w:numId="10">
    <w:abstractNumId w:val="38"/>
  </w:num>
  <w:num w:numId="11">
    <w:abstractNumId w:val="11"/>
  </w:num>
  <w:num w:numId="12">
    <w:abstractNumId w:val="1"/>
  </w:num>
  <w:num w:numId="13">
    <w:abstractNumId w:val="32"/>
  </w:num>
  <w:num w:numId="14">
    <w:abstractNumId w:val="40"/>
  </w:num>
  <w:num w:numId="15">
    <w:abstractNumId w:val="30"/>
  </w:num>
  <w:num w:numId="16">
    <w:abstractNumId w:val="14"/>
  </w:num>
  <w:num w:numId="17">
    <w:abstractNumId w:val="34"/>
  </w:num>
  <w:num w:numId="18">
    <w:abstractNumId w:val="28"/>
  </w:num>
  <w:num w:numId="19">
    <w:abstractNumId w:val="22"/>
  </w:num>
  <w:num w:numId="20">
    <w:abstractNumId w:val="18"/>
  </w:num>
  <w:num w:numId="21">
    <w:abstractNumId w:val="5"/>
  </w:num>
  <w:num w:numId="22">
    <w:abstractNumId w:val="35"/>
  </w:num>
  <w:num w:numId="23">
    <w:abstractNumId w:val="9"/>
  </w:num>
  <w:num w:numId="24">
    <w:abstractNumId w:val="21"/>
  </w:num>
  <w:num w:numId="25">
    <w:abstractNumId w:val="6"/>
  </w:num>
  <w:num w:numId="26">
    <w:abstractNumId w:val="12"/>
  </w:num>
  <w:num w:numId="27">
    <w:abstractNumId w:val="10"/>
  </w:num>
  <w:num w:numId="28">
    <w:abstractNumId w:val="0"/>
  </w:num>
  <w:num w:numId="29">
    <w:abstractNumId w:val="36"/>
  </w:num>
  <w:num w:numId="30">
    <w:abstractNumId w:val="17"/>
  </w:num>
  <w:num w:numId="31">
    <w:abstractNumId w:val="39"/>
  </w:num>
  <w:num w:numId="32">
    <w:abstractNumId w:val="23"/>
  </w:num>
  <w:num w:numId="33">
    <w:abstractNumId w:val="19"/>
  </w:num>
  <w:num w:numId="34">
    <w:abstractNumId w:val="37"/>
  </w:num>
  <w:num w:numId="35">
    <w:abstractNumId w:val="29"/>
  </w:num>
  <w:num w:numId="36">
    <w:abstractNumId w:val="3"/>
  </w:num>
  <w:num w:numId="37">
    <w:abstractNumId w:val="26"/>
  </w:num>
  <w:num w:numId="38">
    <w:abstractNumId w:val="7"/>
  </w:num>
  <w:num w:numId="39">
    <w:abstractNumId w:val="1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C4"/>
    <w:rsid w:val="000001DD"/>
    <w:rsid w:val="0001425D"/>
    <w:rsid w:val="00017E99"/>
    <w:rsid w:val="00026286"/>
    <w:rsid w:val="00027703"/>
    <w:rsid w:val="00031533"/>
    <w:rsid w:val="000353E3"/>
    <w:rsid w:val="00036591"/>
    <w:rsid w:val="00036ADD"/>
    <w:rsid w:val="00041DC6"/>
    <w:rsid w:val="00043BA4"/>
    <w:rsid w:val="00043C96"/>
    <w:rsid w:val="00047A29"/>
    <w:rsid w:val="000505B4"/>
    <w:rsid w:val="000527B3"/>
    <w:rsid w:val="00057E2E"/>
    <w:rsid w:val="00060459"/>
    <w:rsid w:val="0006175F"/>
    <w:rsid w:val="000704E0"/>
    <w:rsid w:val="0007176C"/>
    <w:rsid w:val="0007781A"/>
    <w:rsid w:val="0008105E"/>
    <w:rsid w:val="000822A1"/>
    <w:rsid w:val="00083A4C"/>
    <w:rsid w:val="00084946"/>
    <w:rsid w:val="0008559E"/>
    <w:rsid w:val="000876A9"/>
    <w:rsid w:val="00094A24"/>
    <w:rsid w:val="000A049D"/>
    <w:rsid w:val="000A5B35"/>
    <w:rsid w:val="000B75C2"/>
    <w:rsid w:val="000C06CF"/>
    <w:rsid w:val="000D2168"/>
    <w:rsid w:val="000D2245"/>
    <w:rsid w:val="000D47A7"/>
    <w:rsid w:val="000D5EA0"/>
    <w:rsid w:val="000D6A8B"/>
    <w:rsid w:val="000E5AB7"/>
    <w:rsid w:val="000E77BE"/>
    <w:rsid w:val="000F2B4C"/>
    <w:rsid w:val="000F5FF1"/>
    <w:rsid w:val="000F7BA6"/>
    <w:rsid w:val="00101F1B"/>
    <w:rsid w:val="001025A1"/>
    <w:rsid w:val="0010655A"/>
    <w:rsid w:val="00111B69"/>
    <w:rsid w:val="0011787E"/>
    <w:rsid w:val="00121EFB"/>
    <w:rsid w:val="00122D5E"/>
    <w:rsid w:val="00125475"/>
    <w:rsid w:val="00126B3C"/>
    <w:rsid w:val="00130D3B"/>
    <w:rsid w:val="00130F63"/>
    <w:rsid w:val="0014135E"/>
    <w:rsid w:val="00147E55"/>
    <w:rsid w:val="001527A4"/>
    <w:rsid w:val="001543E1"/>
    <w:rsid w:val="00154F39"/>
    <w:rsid w:val="001608AF"/>
    <w:rsid w:val="00160A38"/>
    <w:rsid w:val="001620B1"/>
    <w:rsid w:val="001630E2"/>
    <w:rsid w:val="001642F4"/>
    <w:rsid w:val="001654C2"/>
    <w:rsid w:val="00167ADB"/>
    <w:rsid w:val="00170162"/>
    <w:rsid w:val="00170E8B"/>
    <w:rsid w:val="001710AB"/>
    <w:rsid w:val="00174360"/>
    <w:rsid w:val="00175BD0"/>
    <w:rsid w:val="00184905"/>
    <w:rsid w:val="0018550E"/>
    <w:rsid w:val="00190066"/>
    <w:rsid w:val="0019207D"/>
    <w:rsid w:val="00194E01"/>
    <w:rsid w:val="00195357"/>
    <w:rsid w:val="00196D5F"/>
    <w:rsid w:val="001A5693"/>
    <w:rsid w:val="001A5827"/>
    <w:rsid w:val="001A5D06"/>
    <w:rsid w:val="001B0E04"/>
    <w:rsid w:val="001B1C83"/>
    <w:rsid w:val="001B32FE"/>
    <w:rsid w:val="001B4F3D"/>
    <w:rsid w:val="001B5DBD"/>
    <w:rsid w:val="001B5EE8"/>
    <w:rsid w:val="001C4634"/>
    <w:rsid w:val="001C63D6"/>
    <w:rsid w:val="001D2B33"/>
    <w:rsid w:val="001D4AF6"/>
    <w:rsid w:val="001D75FB"/>
    <w:rsid w:val="001E509C"/>
    <w:rsid w:val="001F5877"/>
    <w:rsid w:val="001F5DC6"/>
    <w:rsid w:val="001F6484"/>
    <w:rsid w:val="00202804"/>
    <w:rsid w:val="0020285D"/>
    <w:rsid w:val="00203137"/>
    <w:rsid w:val="00204934"/>
    <w:rsid w:val="002178A5"/>
    <w:rsid w:val="00224753"/>
    <w:rsid w:val="00235172"/>
    <w:rsid w:val="00236AA0"/>
    <w:rsid w:val="002421ED"/>
    <w:rsid w:val="002424A4"/>
    <w:rsid w:val="002460CD"/>
    <w:rsid w:val="00255736"/>
    <w:rsid w:val="0025594E"/>
    <w:rsid w:val="00255F49"/>
    <w:rsid w:val="00256304"/>
    <w:rsid w:val="002571B7"/>
    <w:rsid w:val="00257D35"/>
    <w:rsid w:val="00257FEE"/>
    <w:rsid w:val="002666F5"/>
    <w:rsid w:val="00270C78"/>
    <w:rsid w:val="00275E18"/>
    <w:rsid w:val="00281A1B"/>
    <w:rsid w:val="002828E7"/>
    <w:rsid w:val="002876E5"/>
    <w:rsid w:val="00291CCA"/>
    <w:rsid w:val="002A7612"/>
    <w:rsid w:val="002B110F"/>
    <w:rsid w:val="002C40A3"/>
    <w:rsid w:val="002D3088"/>
    <w:rsid w:val="002D31DE"/>
    <w:rsid w:val="002E41BB"/>
    <w:rsid w:val="002E7458"/>
    <w:rsid w:val="002F0D97"/>
    <w:rsid w:val="002F293C"/>
    <w:rsid w:val="002F6B8B"/>
    <w:rsid w:val="00300678"/>
    <w:rsid w:val="00311CA0"/>
    <w:rsid w:val="00311CDB"/>
    <w:rsid w:val="00321321"/>
    <w:rsid w:val="0032410C"/>
    <w:rsid w:val="0032496F"/>
    <w:rsid w:val="00325D49"/>
    <w:rsid w:val="003336C2"/>
    <w:rsid w:val="003349FD"/>
    <w:rsid w:val="00337E39"/>
    <w:rsid w:val="003447F8"/>
    <w:rsid w:val="00353DC3"/>
    <w:rsid w:val="00363F25"/>
    <w:rsid w:val="0036735D"/>
    <w:rsid w:val="00372384"/>
    <w:rsid w:val="00373F81"/>
    <w:rsid w:val="0037778F"/>
    <w:rsid w:val="00382B9E"/>
    <w:rsid w:val="00386207"/>
    <w:rsid w:val="00393A1C"/>
    <w:rsid w:val="003A144E"/>
    <w:rsid w:val="003A6EFA"/>
    <w:rsid w:val="003B00F3"/>
    <w:rsid w:val="003B78E0"/>
    <w:rsid w:val="003C19D5"/>
    <w:rsid w:val="003C6E34"/>
    <w:rsid w:val="003D1B05"/>
    <w:rsid w:val="003D701A"/>
    <w:rsid w:val="003E1D70"/>
    <w:rsid w:val="003E23F6"/>
    <w:rsid w:val="003E4E8B"/>
    <w:rsid w:val="003F0DE9"/>
    <w:rsid w:val="003F1B6B"/>
    <w:rsid w:val="003F4B5A"/>
    <w:rsid w:val="003F6680"/>
    <w:rsid w:val="003F7D2A"/>
    <w:rsid w:val="004058A8"/>
    <w:rsid w:val="00406216"/>
    <w:rsid w:val="00406468"/>
    <w:rsid w:val="00406834"/>
    <w:rsid w:val="00410AB7"/>
    <w:rsid w:val="004133F0"/>
    <w:rsid w:val="004247C0"/>
    <w:rsid w:val="00426FF2"/>
    <w:rsid w:val="00434817"/>
    <w:rsid w:val="004462DA"/>
    <w:rsid w:val="00460648"/>
    <w:rsid w:val="00464A19"/>
    <w:rsid w:val="004703A1"/>
    <w:rsid w:val="0047394B"/>
    <w:rsid w:val="00475ADF"/>
    <w:rsid w:val="004807AB"/>
    <w:rsid w:val="00481D40"/>
    <w:rsid w:val="00482A5D"/>
    <w:rsid w:val="00484198"/>
    <w:rsid w:val="0048798C"/>
    <w:rsid w:val="00497897"/>
    <w:rsid w:val="004A77F5"/>
    <w:rsid w:val="004B0A34"/>
    <w:rsid w:val="004B0B6F"/>
    <w:rsid w:val="004B1E04"/>
    <w:rsid w:val="004C1FA4"/>
    <w:rsid w:val="004D0FF0"/>
    <w:rsid w:val="004D2103"/>
    <w:rsid w:val="004D723E"/>
    <w:rsid w:val="004D7B69"/>
    <w:rsid w:val="004E3665"/>
    <w:rsid w:val="004F0589"/>
    <w:rsid w:val="004F0F9E"/>
    <w:rsid w:val="004F325B"/>
    <w:rsid w:val="004F7B44"/>
    <w:rsid w:val="004F7CEA"/>
    <w:rsid w:val="00507842"/>
    <w:rsid w:val="0051132A"/>
    <w:rsid w:val="005114BE"/>
    <w:rsid w:val="0051784D"/>
    <w:rsid w:val="0052658C"/>
    <w:rsid w:val="00530167"/>
    <w:rsid w:val="00533C97"/>
    <w:rsid w:val="005357E6"/>
    <w:rsid w:val="00535E4C"/>
    <w:rsid w:val="00543437"/>
    <w:rsid w:val="0054793D"/>
    <w:rsid w:val="005522BD"/>
    <w:rsid w:val="00552945"/>
    <w:rsid w:val="00555DDA"/>
    <w:rsid w:val="005678E5"/>
    <w:rsid w:val="005737FE"/>
    <w:rsid w:val="005738DE"/>
    <w:rsid w:val="00576EDE"/>
    <w:rsid w:val="00584CFE"/>
    <w:rsid w:val="00585E9D"/>
    <w:rsid w:val="0058677B"/>
    <w:rsid w:val="00591C95"/>
    <w:rsid w:val="00594A80"/>
    <w:rsid w:val="00595FDB"/>
    <w:rsid w:val="005A4675"/>
    <w:rsid w:val="005A6586"/>
    <w:rsid w:val="005B0FAE"/>
    <w:rsid w:val="005C251C"/>
    <w:rsid w:val="005C3B80"/>
    <w:rsid w:val="005C3EC5"/>
    <w:rsid w:val="005D2C97"/>
    <w:rsid w:val="005E32AB"/>
    <w:rsid w:val="005E7022"/>
    <w:rsid w:val="005F1194"/>
    <w:rsid w:val="005F222A"/>
    <w:rsid w:val="005F4F67"/>
    <w:rsid w:val="005F6045"/>
    <w:rsid w:val="006023C9"/>
    <w:rsid w:val="00602945"/>
    <w:rsid w:val="00605B9D"/>
    <w:rsid w:val="00607A76"/>
    <w:rsid w:val="006206EC"/>
    <w:rsid w:val="00620BF9"/>
    <w:rsid w:val="00626EE1"/>
    <w:rsid w:val="00631B28"/>
    <w:rsid w:val="00652E8A"/>
    <w:rsid w:val="00656DC7"/>
    <w:rsid w:val="00657AE6"/>
    <w:rsid w:val="00663D93"/>
    <w:rsid w:val="00671621"/>
    <w:rsid w:val="00680354"/>
    <w:rsid w:val="00694515"/>
    <w:rsid w:val="006A1ED5"/>
    <w:rsid w:val="006A21C5"/>
    <w:rsid w:val="006A491B"/>
    <w:rsid w:val="006A79E9"/>
    <w:rsid w:val="006C2767"/>
    <w:rsid w:val="006C5BEE"/>
    <w:rsid w:val="006C7EAA"/>
    <w:rsid w:val="006D7614"/>
    <w:rsid w:val="006E34EC"/>
    <w:rsid w:val="006E39BA"/>
    <w:rsid w:val="006E5BD6"/>
    <w:rsid w:val="006F5FE6"/>
    <w:rsid w:val="006F6E1E"/>
    <w:rsid w:val="00705AFC"/>
    <w:rsid w:val="00712B69"/>
    <w:rsid w:val="0071451C"/>
    <w:rsid w:val="0071699B"/>
    <w:rsid w:val="00717163"/>
    <w:rsid w:val="007227C4"/>
    <w:rsid w:val="00734C79"/>
    <w:rsid w:val="00734E3C"/>
    <w:rsid w:val="00743647"/>
    <w:rsid w:val="00747342"/>
    <w:rsid w:val="00747BC4"/>
    <w:rsid w:val="00750776"/>
    <w:rsid w:val="00750DED"/>
    <w:rsid w:val="0076380D"/>
    <w:rsid w:val="00782B04"/>
    <w:rsid w:val="00783E4F"/>
    <w:rsid w:val="007847CF"/>
    <w:rsid w:val="0079269C"/>
    <w:rsid w:val="00794105"/>
    <w:rsid w:val="00794DAD"/>
    <w:rsid w:val="007A2420"/>
    <w:rsid w:val="007A2D8B"/>
    <w:rsid w:val="007A5124"/>
    <w:rsid w:val="007A6467"/>
    <w:rsid w:val="007A6827"/>
    <w:rsid w:val="007B09DB"/>
    <w:rsid w:val="007C1E68"/>
    <w:rsid w:val="007D0E91"/>
    <w:rsid w:val="007E3B8A"/>
    <w:rsid w:val="007F119B"/>
    <w:rsid w:val="007F3645"/>
    <w:rsid w:val="007F5D52"/>
    <w:rsid w:val="00802BE8"/>
    <w:rsid w:val="00804B7A"/>
    <w:rsid w:val="00806871"/>
    <w:rsid w:val="008100A0"/>
    <w:rsid w:val="00812AD4"/>
    <w:rsid w:val="0081784C"/>
    <w:rsid w:val="0082432F"/>
    <w:rsid w:val="00827761"/>
    <w:rsid w:val="00834E45"/>
    <w:rsid w:val="008375B2"/>
    <w:rsid w:val="0084218B"/>
    <w:rsid w:val="00842EDA"/>
    <w:rsid w:val="00847DDD"/>
    <w:rsid w:val="00853F75"/>
    <w:rsid w:val="008624A4"/>
    <w:rsid w:val="0086350A"/>
    <w:rsid w:val="008635D8"/>
    <w:rsid w:val="00863C92"/>
    <w:rsid w:val="00872A57"/>
    <w:rsid w:val="0087487C"/>
    <w:rsid w:val="0087661A"/>
    <w:rsid w:val="008820D3"/>
    <w:rsid w:val="00884465"/>
    <w:rsid w:val="008857A9"/>
    <w:rsid w:val="00892DDC"/>
    <w:rsid w:val="008A6368"/>
    <w:rsid w:val="008A63A8"/>
    <w:rsid w:val="008B509B"/>
    <w:rsid w:val="008B70FE"/>
    <w:rsid w:val="008C11E8"/>
    <w:rsid w:val="008C239B"/>
    <w:rsid w:val="008D12ED"/>
    <w:rsid w:val="008D1351"/>
    <w:rsid w:val="00907FED"/>
    <w:rsid w:val="00916E59"/>
    <w:rsid w:val="00920003"/>
    <w:rsid w:val="009203AA"/>
    <w:rsid w:val="00922DAC"/>
    <w:rsid w:val="0093310C"/>
    <w:rsid w:val="009352CC"/>
    <w:rsid w:val="00937F0E"/>
    <w:rsid w:val="00946DC7"/>
    <w:rsid w:val="00947CC3"/>
    <w:rsid w:val="00956298"/>
    <w:rsid w:val="00956FC0"/>
    <w:rsid w:val="00957600"/>
    <w:rsid w:val="009629AE"/>
    <w:rsid w:val="00976125"/>
    <w:rsid w:val="00982A3E"/>
    <w:rsid w:val="00986FE6"/>
    <w:rsid w:val="009A0E20"/>
    <w:rsid w:val="009A21F3"/>
    <w:rsid w:val="009C0641"/>
    <w:rsid w:val="009D0EEC"/>
    <w:rsid w:val="009D2D44"/>
    <w:rsid w:val="009E1575"/>
    <w:rsid w:val="009E1E47"/>
    <w:rsid w:val="009E1E84"/>
    <w:rsid w:val="009E3AC7"/>
    <w:rsid w:val="009E51CC"/>
    <w:rsid w:val="009F0C30"/>
    <w:rsid w:val="009F1032"/>
    <w:rsid w:val="009F466C"/>
    <w:rsid w:val="009F7232"/>
    <w:rsid w:val="00A0078E"/>
    <w:rsid w:val="00A01EB8"/>
    <w:rsid w:val="00A033FB"/>
    <w:rsid w:val="00A11383"/>
    <w:rsid w:val="00A12F52"/>
    <w:rsid w:val="00A1620C"/>
    <w:rsid w:val="00A23B9E"/>
    <w:rsid w:val="00A25FCF"/>
    <w:rsid w:val="00A35FBC"/>
    <w:rsid w:val="00A41979"/>
    <w:rsid w:val="00A50783"/>
    <w:rsid w:val="00A54A71"/>
    <w:rsid w:val="00A61A1A"/>
    <w:rsid w:val="00A637AB"/>
    <w:rsid w:val="00A652F9"/>
    <w:rsid w:val="00A83F8B"/>
    <w:rsid w:val="00A87EDB"/>
    <w:rsid w:val="00A93BDE"/>
    <w:rsid w:val="00A96C79"/>
    <w:rsid w:val="00AA0D53"/>
    <w:rsid w:val="00AA322F"/>
    <w:rsid w:val="00AA4BD6"/>
    <w:rsid w:val="00AA6664"/>
    <w:rsid w:val="00AB37B0"/>
    <w:rsid w:val="00AB4971"/>
    <w:rsid w:val="00AB6CE2"/>
    <w:rsid w:val="00AC1936"/>
    <w:rsid w:val="00AC458F"/>
    <w:rsid w:val="00AD6577"/>
    <w:rsid w:val="00AD7526"/>
    <w:rsid w:val="00AE308E"/>
    <w:rsid w:val="00AF225A"/>
    <w:rsid w:val="00AF5707"/>
    <w:rsid w:val="00B00136"/>
    <w:rsid w:val="00B03EE9"/>
    <w:rsid w:val="00B05A42"/>
    <w:rsid w:val="00B12CE8"/>
    <w:rsid w:val="00B2379F"/>
    <w:rsid w:val="00B23BB9"/>
    <w:rsid w:val="00B2684E"/>
    <w:rsid w:val="00B33F22"/>
    <w:rsid w:val="00B4117A"/>
    <w:rsid w:val="00B4264E"/>
    <w:rsid w:val="00B47A94"/>
    <w:rsid w:val="00B47EE5"/>
    <w:rsid w:val="00B507EF"/>
    <w:rsid w:val="00B52513"/>
    <w:rsid w:val="00B53737"/>
    <w:rsid w:val="00B566D1"/>
    <w:rsid w:val="00B6263C"/>
    <w:rsid w:val="00B80593"/>
    <w:rsid w:val="00B80C1C"/>
    <w:rsid w:val="00B82051"/>
    <w:rsid w:val="00B9076F"/>
    <w:rsid w:val="00B91CF6"/>
    <w:rsid w:val="00B91D8F"/>
    <w:rsid w:val="00BA25AD"/>
    <w:rsid w:val="00BA4A68"/>
    <w:rsid w:val="00BC4F06"/>
    <w:rsid w:val="00BD5285"/>
    <w:rsid w:val="00BE6BA5"/>
    <w:rsid w:val="00BF231C"/>
    <w:rsid w:val="00BF3AA1"/>
    <w:rsid w:val="00BF3FEB"/>
    <w:rsid w:val="00BF749F"/>
    <w:rsid w:val="00C01322"/>
    <w:rsid w:val="00C031E3"/>
    <w:rsid w:val="00C03468"/>
    <w:rsid w:val="00C0533B"/>
    <w:rsid w:val="00C05386"/>
    <w:rsid w:val="00C079E3"/>
    <w:rsid w:val="00C126D1"/>
    <w:rsid w:val="00C136C5"/>
    <w:rsid w:val="00C2177C"/>
    <w:rsid w:val="00C22EAC"/>
    <w:rsid w:val="00C244E7"/>
    <w:rsid w:val="00C24919"/>
    <w:rsid w:val="00C24AA5"/>
    <w:rsid w:val="00C2614F"/>
    <w:rsid w:val="00C30419"/>
    <w:rsid w:val="00C30506"/>
    <w:rsid w:val="00C33B5E"/>
    <w:rsid w:val="00C4482B"/>
    <w:rsid w:val="00C61068"/>
    <w:rsid w:val="00C61F9C"/>
    <w:rsid w:val="00C62524"/>
    <w:rsid w:val="00C676E2"/>
    <w:rsid w:val="00C72862"/>
    <w:rsid w:val="00C8286D"/>
    <w:rsid w:val="00C85233"/>
    <w:rsid w:val="00C859A1"/>
    <w:rsid w:val="00C86A9E"/>
    <w:rsid w:val="00C9020B"/>
    <w:rsid w:val="00CA36F9"/>
    <w:rsid w:val="00CA58E9"/>
    <w:rsid w:val="00CC0AD0"/>
    <w:rsid w:val="00CC4EFF"/>
    <w:rsid w:val="00CC7EF7"/>
    <w:rsid w:val="00CE6387"/>
    <w:rsid w:val="00D0121C"/>
    <w:rsid w:val="00D01AE2"/>
    <w:rsid w:val="00D11772"/>
    <w:rsid w:val="00D14450"/>
    <w:rsid w:val="00D157C2"/>
    <w:rsid w:val="00D20F76"/>
    <w:rsid w:val="00D261D5"/>
    <w:rsid w:val="00D3175F"/>
    <w:rsid w:val="00D3556F"/>
    <w:rsid w:val="00D36765"/>
    <w:rsid w:val="00D45172"/>
    <w:rsid w:val="00D508EC"/>
    <w:rsid w:val="00D522A9"/>
    <w:rsid w:val="00D5503D"/>
    <w:rsid w:val="00D5692E"/>
    <w:rsid w:val="00D60551"/>
    <w:rsid w:val="00D70A67"/>
    <w:rsid w:val="00D74684"/>
    <w:rsid w:val="00D76205"/>
    <w:rsid w:val="00D76580"/>
    <w:rsid w:val="00D76DDF"/>
    <w:rsid w:val="00D76E65"/>
    <w:rsid w:val="00D80112"/>
    <w:rsid w:val="00D8481F"/>
    <w:rsid w:val="00D85881"/>
    <w:rsid w:val="00D91058"/>
    <w:rsid w:val="00D94E85"/>
    <w:rsid w:val="00DA28F9"/>
    <w:rsid w:val="00DB33CA"/>
    <w:rsid w:val="00DC196F"/>
    <w:rsid w:val="00DC54B5"/>
    <w:rsid w:val="00DD4081"/>
    <w:rsid w:val="00DD4992"/>
    <w:rsid w:val="00DD7DD7"/>
    <w:rsid w:val="00DE29D1"/>
    <w:rsid w:val="00DE70E2"/>
    <w:rsid w:val="00DE7393"/>
    <w:rsid w:val="00DE78E9"/>
    <w:rsid w:val="00DF0F3F"/>
    <w:rsid w:val="00DF2E1D"/>
    <w:rsid w:val="00DF7660"/>
    <w:rsid w:val="00E005F9"/>
    <w:rsid w:val="00E006A5"/>
    <w:rsid w:val="00E01CC3"/>
    <w:rsid w:val="00E02909"/>
    <w:rsid w:val="00E06D1A"/>
    <w:rsid w:val="00E16ED6"/>
    <w:rsid w:val="00E20D32"/>
    <w:rsid w:val="00E25991"/>
    <w:rsid w:val="00E35745"/>
    <w:rsid w:val="00E401D0"/>
    <w:rsid w:val="00E501C7"/>
    <w:rsid w:val="00E50415"/>
    <w:rsid w:val="00E52C3A"/>
    <w:rsid w:val="00E531E5"/>
    <w:rsid w:val="00E57CB4"/>
    <w:rsid w:val="00E60E86"/>
    <w:rsid w:val="00E61792"/>
    <w:rsid w:val="00E64544"/>
    <w:rsid w:val="00E66559"/>
    <w:rsid w:val="00E665B5"/>
    <w:rsid w:val="00E717FC"/>
    <w:rsid w:val="00EA702F"/>
    <w:rsid w:val="00EB0470"/>
    <w:rsid w:val="00EB1360"/>
    <w:rsid w:val="00EB283E"/>
    <w:rsid w:val="00EC0805"/>
    <w:rsid w:val="00EC0EE6"/>
    <w:rsid w:val="00EC1BAC"/>
    <w:rsid w:val="00EC6A8F"/>
    <w:rsid w:val="00ED4FB5"/>
    <w:rsid w:val="00EE10ED"/>
    <w:rsid w:val="00EE1807"/>
    <w:rsid w:val="00EE4A24"/>
    <w:rsid w:val="00EF48EC"/>
    <w:rsid w:val="00EF73DD"/>
    <w:rsid w:val="00F014D0"/>
    <w:rsid w:val="00F06D82"/>
    <w:rsid w:val="00F076AE"/>
    <w:rsid w:val="00F07BC1"/>
    <w:rsid w:val="00F218B4"/>
    <w:rsid w:val="00F22167"/>
    <w:rsid w:val="00F231B1"/>
    <w:rsid w:val="00F26999"/>
    <w:rsid w:val="00F3215B"/>
    <w:rsid w:val="00F32716"/>
    <w:rsid w:val="00F33B25"/>
    <w:rsid w:val="00F33B9A"/>
    <w:rsid w:val="00F34E62"/>
    <w:rsid w:val="00F35C7C"/>
    <w:rsid w:val="00F4510A"/>
    <w:rsid w:val="00F50068"/>
    <w:rsid w:val="00F50CA3"/>
    <w:rsid w:val="00F57439"/>
    <w:rsid w:val="00F64A40"/>
    <w:rsid w:val="00F6525F"/>
    <w:rsid w:val="00F71051"/>
    <w:rsid w:val="00F71D9B"/>
    <w:rsid w:val="00F7649B"/>
    <w:rsid w:val="00F807B0"/>
    <w:rsid w:val="00F8132F"/>
    <w:rsid w:val="00F81CA7"/>
    <w:rsid w:val="00F92099"/>
    <w:rsid w:val="00F927E6"/>
    <w:rsid w:val="00F92A07"/>
    <w:rsid w:val="00F94CBA"/>
    <w:rsid w:val="00F97D5E"/>
    <w:rsid w:val="00FA42E9"/>
    <w:rsid w:val="00FA43C4"/>
    <w:rsid w:val="00FA5A50"/>
    <w:rsid w:val="00FA68E9"/>
    <w:rsid w:val="00FB0A34"/>
    <w:rsid w:val="00FB10BC"/>
    <w:rsid w:val="00FB2939"/>
    <w:rsid w:val="00FB2B49"/>
    <w:rsid w:val="00FC6381"/>
    <w:rsid w:val="00FD7DCE"/>
    <w:rsid w:val="00FE09C3"/>
    <w:rsid w:val="00FE3BC0"/>
    <w:rsid w:val="00FE7CF3"/>
    <w:rsid w:val="00FF0E24"/>
    <w:rsid w:val="00FF37E9"/>
    <w:rsid w:val="00FF4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C4"/>
    <w:pPr>
      <w:spacing w:after="0" w:line="240" w:lineRule="auto"/>
    </w:pPr>
    <w:rPr>
      <w:rFonts w:ascii="Times New Roman" w:eastAsia="Times New Roman" w:hAnsi="Times New Roman"/>
      <w:sz w:val="24"/>
      <w:szCs w:val="24"/>
      <w:lang w:val="lv-LV" w:eastAsia="lv-LV" w:bidi="ar-SA"/>
    </w:rPr>
  </w:style>
  <w:style w:type="paragraph" w:styleId="Heading1">
    <w:name w:val="heading 1"/>
    <w:basedOn w:val="Normal"/>
    <w:next w:val="Normal"/>
    <w:link w:val="Heading1Char"/>
    <w:uiPriority w:val="9"/>
    <w:qFormat/>
    <w:rsid w:val="00426F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6F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6F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6F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6F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6F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6FF2"/>
    <w:pPr>
      <w:spacing w:before="240" w:after="60"/>
      <w:outlineLvl w:val="6"/>
    </w:pPr>
  </w:style>
  <w:style w:type="paragraph" w:styleId="Heading8">
    <w:name w:val="heading 8"/>
    <w:basedOn w:val="Normal"/>
    <w:next w:val="Normal"/>
    <w:link w:val="Heading8Char"/>
    <w:uiPriority w:val="9"/>
    <w:semiHidden/>
    <w:unhideWhenUsed/>
    <w:qFormat/>
    <w:rsid w:val="00426FF2"/>
    <w:pPr>
      <w:spacing w:before="240" w:after="60"/>
      <w:outlineLvl w:val="7"/>
    </w:pPr>
    <w:rPr>
      <w:i/>
      <w:iCs/>
    </w:rPr>
  </w:style>
  <w:style w:type="paragraph" w:styleId="Heading9">
    <w:name w:val="heading 9"/>
    <w:basedOn w:val="Normal"/>
    <w:next w:val="Normal"/>
    <w:link w:val="Heading9Char"/>
    <w:uiPriority w:val="9"/>
    <w:semiHidden/>
    <w:unhideWhenUsed/>
    <w:qFormat/>
    <w:rsid w:val="00426F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6F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6F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26FF2"/>
    <w:rPr>
      <w:b/>
      <w:bCs/>
      <w:sz w:val="28"/>
      <w:szCs w:val="28"/>
    </w:rPr>
  </w:style>
  <w:style w:type="character" w:customStyle="1" w:styleId="Heading5Char">
    <w:name w:val="Heading 5 Char"/>
    <w:basedOn w:val="DefaultParagraphFont"/>
    <w:link w:val="Heading5"/>
    <w:uiPriority w:val="9"/>
    <w:semiHidden/>
    <w:rsid w:val="00426FF2"/>
    <w:rPr>
      <w:b/>
      <w:bCs/>
      <w:i/>
      <w:iCs/>
      <w:sz w:val="26"/>
      <w:szCs w:val="26"/>
    </w:rPr>
  </w:style>
  <w:style w:type="character" w:customStyle="1" w:styleId="Heading6Char">
    <w:name w:val="Heading 6 Char"/>
    <w:basedOn w:val="DefaultParagraphFont"/>
    <w:link w:val="Heading6"/>
    <w:uiPriority w:val="9"/>
    <w:semiHidden/>
    <w:rsid w:val="00426FF2"/>
    <w:rPr>
      <w:b/>
      <w:bCs/>
    </w:rPr>
  </w:style>
  <w:style w:type="character" w:customStyle="1" w:styleId="Heading7Char">
    <w:name w:val="Heading 7 Char"/>
    <w:basedOn w:val="DefaultParagraphFont"/>
    <w:link w:val="Heading7"/>
    <w:uiPriority w:val="9"/>
    <w:semiHidden/>
    <w:rsid w:val="00426FF2"/>
    <w:rPr>
      <w:sz w:val="24"/>
      <w:szCs w:val="24"/>
    </w:rPr>
  </w:style>
  <w:style w:type="character" w:customStyle="1" w:styleId="Heading8Char">
    <w:name w:val="Heading 8 Char"/>
    <w:basedOn w:val="DefaultParagraphFont"/>
    <w:link w:val="Heading8"/>
    <w:uiPriority w:val="9"/>
    <w:semiHidden/>
    <w:rsid w:val="00426FF2"/>
    <w:rPr>
      <w:i/>
      <w:iCs/>
      <w:sz w:val="24"/>
      <w:szCs w:val="24"/>
    </w:rPr>
  </w:style>
  <w:style w:type="character" w:customStyle="1" w:styleId="Heading9Char">
    <w:name w:val="Heading 9 Char"/>
    <w:basedOn w:val="DefaultParagraphFont"/>
    <w:link w:val="Heading9"/>
    <w:uiPriority w:val="9"/>
    <w:semiHidden/>
    <w:rsid w:val="00426FF2"/>
    <w:rPr>
      <w:rFonts w:asciiTheme="majorHAnsi" w:eastAsiaTheme="majorEastAsia" w:hAnsiTheme="majorHAnsi"/>
    </w:rPr>
  </w:style>
  <w:style w:type="paragraph" w:styleId="Title">
    <w:name w:val="Title"/>
    <w:basedOn w:val="Normal"/>
    <w:next w:val="Normal"/>
    <w:link w:val="TitleChar"/>
    <w:uiPriority w:val="10"/>
    <w:qFormat/>
    <w:rsid w:val="00426F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6F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6F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6FF2"/>
    <w:rPr>
      <w:rFonts w:asciiTheme="majorHAnsi" w:eastAsiaTheme="majorEastAsia" w:hAnsiTheme="majorHAnsi"/>
      <w:sz w:val="24"/>
      <w:szCs w:val="24"/>
    </w:rPr>
  </w:style>
  <w:style w:type="character" w:styleId="Strong">
    <w:name w:val="Strong"/>
    <w:basedOn w:val="DefaultParagraphFont"/>
    <w:uiPriority w:val="22"/>
    <w:qFormat/>
    <w:rsid w:val="00426FF2"/>
    <w:rPr>
      <w:b/>
      <w:bCs/>
    </w:rPr>
  </w:style>
  <w:style w:type="character" w:styleId="Emphasis">
    <w:name w:val="Emphasis"/>
    <w:basedOn w:val="DefaultParagraphFont"/>
    <w:uiPriority w:val="20"/>
    <w:qFormat/>
    <w:rsid w:val="00426FF2"/>
    <w:rPr>
      <w:rFonts w:asciiTheme="minorHAnsi" w:hAnsiTheme="minorHAnsi"/>
      <w:b/>
      <w:i/>
      <w:iCs/>
    </w:rPr>
  </w:style>
  <w:style w:type="paragraph" w:styleId="NoSpacing">
    <w:name w:val="No Spacing"/>
    <w:basedOn w:val="Normal"/>
    <w:uiPriority w:val="1"/>
    <w:qFormat/>
    <w:rsid w:val="00426FF2"/>
    <w:rPr>
      <w:szCs w:val="32"/>
    </w:rPr>
  </w:style>
  <w:style w:type="paragraph" w:styleId="ListParagraph">
    <w:name w:val="List Paragraph"/>
    <w:basedOn w:val="Normal"/>
    <w:uiPriority w:val="34"/>
    <w:qFormat/>
    <w:rsid w:val="00426FF2"/>
    <w:pPr>
      <w:ind w:left="720"/>
      <w:contextualSpacing/>
    </w:pPr>
  </w:style>
  <w:style w:type="paragraph" w:styleId="Quote">
    <w:name w:val="Quote"/>
    <w:basedOn w:val="Normal"/>
    <w:next w:val="Normal"/>
    <w:link w:val="QuoteChar"/>
    <w:uiPriority w:val="29"/>
    <w:qFormat/>
    <w:rsid w:val="00426FF2"/>
    <w:rPr>
      <w:i/>
    </w:rPr>
  </w:style>
  <w:style w:type="character" w:customStyle="1" w:styleId="QuoteChar">
    <w:name w:val="Quote Char"/>
    <w:basedOn w:val="DefaultParagraphFont"/>
    <w:link w:val="Quote"/>
    <w:uiPriority w:val="29"/>
    <w:rsid w:val="00426FF2"/>
    <w:rPr>
      <w:i/>
      <w:sz w:val="24"/>
      <w:szCs w:val="24"/>
    </w:rPr>
  </w:style>
  <w:style w:type="paragraph" w:styleId="IntenseQuote">
    <w:name w:val="Intense Quote"/>
    <w:basedOn w:val="Normal"/>
    <w:next w:val="Normal"/>
    <w:link w:val="IntenseQuoteChar"/>
    <w:uiPriority w:val="30"/>
    <w:qFormat/>
    <w:rsid w:val="00426FF2"/>
    <w:pPr>
      <w:ind w:left="720" w:right="720"/>
    </w:pPr>
    <w:rPr>
      <w:b/>
      <w:i/>
      <w:szCs w:val="22"/>
    </w:rPr>
  </w:style>
  <w:style w:type="character" w:customStyle="1" w:styleId="IntenseQuoteChar">
    <w:name w:val="Intense Quote Char"/>
    <w:basedOn w:val="DefaultParagraphFont"/>
    <w:link w:val="IntenseQuote"/>
    <w:uiPriority w:val="30"/>
    <w:rsid w:val="00426FF2"/>
    <w:rPr>
      <w:b/>
      <w:i/>
      <w:sz w:val="24"/>
    </w:rPr>
  </w:style>
  <w:style w:type="character" w:styleId="SubtleEmphasis">
    <w:name w:val="Subtle Emphasis"/>
    <w:uiPriority w:val="19"/>
    <w:qFormat/>
    <w:rsid w:val="00426FF2"/>
    <w:rPr>
      <w:i/>
      <w:color w:val="5A5A5A" w:themeColor="text1" w:themeTint="A5"/>
    </w:rPr>
  </w:style>
  <w:style w:type="character" w:styleId="IntenseEmphasis">
    <w:name w:val="Intense Emphasis"/>
    <w:basedOn w:val="DefaultParagraphFont"/>
    <w:uiPriority w:val="21"/>
    <w:qFormat/>
    <w:rsid w:val="00426FF2"/>
    <w:rPr>
      <w:b/>
      <w:i/>
      <w:sz w:val="24"/>
      <w:szCs w:val="24"/>
      <w:u w:val="single"/>
    </w:rPr>
  </w:style>
  <w:style w:type="character" w:styleId="SubtleReference">
    <w:name w:val="Subtle Reference"/>
    <w:basedOn w:val="DefaultParagraphFont"/>
    <w:uiPriority w:val="31"/>
    <w:qFormat/>
    <w:rsid w:val="00426FF2"/>
    <w:rPr>
      <w:sz w:val="24"/>
      <w:szCs w:val="24"/>
      <w:u w:val="single"/>
    </w:rPr>
  </w:style>
  <w:style w:type="character" w:styleId="IntenseReference">
    <w:name w:val="Intense Reference"/>
    <w:basedOn w:val="DefaultParagraphFont"/>
    <w:uiPriority w:val="32"/>
    <w:qFormat/>
    <w:rsid w:val="00426FF2"/>
    <w:rPr>
      <w:b/>
      <w:sz w:val="24"/>
      <w:u w:val="single"/>
    </w:rPr>
  </w:style>
  <w:style w:type="character" w:styleId="BookTitle">
    <w:name w:val="Book Title"/>
    <w:basedOn w:val="DefaultParagraphFont"/>
    <w:uiPriority w:val="33"/>
    <w:qFormat/>
    <w:rsid w:val="00426F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6FF2"/>
    <w:pPr>
      <w:outlineLvl w:val="9"/>
    </w:pPr>
  </w:style>
  <w:style w:type="paragraph" w:styleId="Header">
    <w:name w:val="header"/>
    <w:basedOn w:val="Normal"/>
    <w:link w:val="HeaderChar"/>
    <w:rsid w:val="007227C4"/>
    <w:pPr>
      <w:tabs>
        <w:tab w:val="center" w:pos="4153"/>
        <w:tab w:val="right" w:pos="8306"/>
      </w:tabs>
    </w:pPr>
  </w:style>
  <w:style w:type="character" w:customStyle="1" w:styleId="HeaderChar">
    <w:name w:val="Header Char"/>
    <w:basedOn w:val="DefaultParagraphFont"/>
    <w:link w:val="Header"/>
    <w:rsid w:val="007227C4"/>
    <w:rPr>
      <w:rFonts w:ascii="Times New Roman" w:eastAsia="Times New Roman" w:hAnsi="Times New Roman"/>
      <w:sz w:val="24"/>
      <w:szCs w:val="24"/>
      <w:lang w:val="lv-LV" w:eastAsia="lv-LV" w:bidi="ar-SA"/>
    </w:rPr>
  </w:style>
  <w:style w:type="character" w:styleId="PageNumber">
    <w:name w:val="page number"/>
    <w:basedOn w:val="DefaultParagraphFont"/>
    <w:rsid w:val="007227C4"/>
  </w:style>
  <w:style w:type="paragraph" w:customStyle="1" w:styleId="naisf">
    <w:name w:val="naisf"/>
    <w:basedOn w:val="Normal"/>
    <w:rsid w:val="007227C4"/>
    <w:pPr>
      <w:spacing w:before="75" w:after="75"/>
      <w:ind w:firstLine="375"/>
      <w:jc w:val="both"/>
    </w:pPr>
  </w:style>
  <w:style w:type="paragraph" w:customStyle="1" w:styleId="naisnod">
    <w:name w:val="naisnod"/>
    <w:basedOn w:val="Normal"/>
    <w:rsid w:val="007227C4"/>
    <w:pPr>
      <w:spacing w:before="150" w:after="150"/>
      <w:jc w:val="center"/>
    </w:pPr>
    <w:rPr>
      <w:b/>
      <w:bCs/>
    </w:rPr>
  </w:style>
  <w:style w:type="paragraph" w:customStyle="1" w:styleId="naiskr">
    <w:name w:val="naiskr"/>
    <w:basedOn w:val="Normal"/>
    <w:rsid w:val="007227C4"/>
    <w:pPr>
      <w:spacing w:before="75" w:after="75"/>
    </w:pPr>
  </w:style>
  <w:style w:type="paragraph" w:styleId="FootnoteText">
    <w:name w:val="footnote text"/>
    <w:basedOn w:val="Normal"/>
    <w:link w:val="FootnoteTextChar"/>
    <w:uiPriority w:val="99"/>
    <w:semiHidden/>
    <w:rsid w:val="007227C4"/>
    <w:rPr>
      <w:sz w:val="20"/>
      <w:szCs w:val="20"/>
    </w:rPr>
  </w:style>
  <w:style w:type="character" w:customStyle="1" w:styleId="FootnoteTextChar">
    <w:name w:val="Footnote Text Char"/>
    <w:basedOn w:val="DefaultParagraphFont"/>
    <w:link w:val="FootnoteText"/>
    <w:uiPriority w:val="99"/>
    <w:semiHidden/>
    <w:rsid w:val="007227C4"/>
    <w:rPr>
      <w:rFonts w:ascii="Times New Roman" w:eastAsia="Times New Roman" w:hAnsi="Times New Roman"/>
      <w:sz w:val="20"/>
      <w:szCs w:val="20"/>
      <w:lang w:val="lv-LV" w:eastAsia="lv-LV" w:bidi="ar-SA"/>
    </w:rPr>
  </w:style>
  <w:style w:type="paragraph" w:styleId="Footer">
    <w:name w:val="footer"/>
    <w:basedOn w:val="Normal"/>
    <w:link w:val="FooterChar"/>
    <w:rsid w:val="007227C4"/>
    <w:pPr>
      <w:tabs>
        <w:tab w:val="center" w:pos="4153"/>
        <w:tab w:val="right" w:pos="8306"/>
      </w:tabs>
    </w:pPr>
  </w:style>
  <w:style w:type="character" w:customStyle="1" w:styleId="FooterChar">
    <w:name w:val="Footer Char"/>
    <w:basedOn w:val="DefaultParagraphFont"/>
    <w:link w:val="Footer"/>
    <w:rsid w:val="007227C4"/>
    <w:rPr>
      <w:rFonts w:ascii="Times New Roman" w:eastAsia="Times New Roman" w:hAnsi="Times New Roman"/>
      <w:sz w:val="24"/>
      <w:szCs w:val="24"/>
      <w:lang w:val="lv-LV" w:eastAsia="lv-LV" w:bidi="ar-SA"/>
    </w:rPr>
  </w:style>
  <w:style w:type="character" w:styleId="Hyperlink">
    <w:name w:val="Hyperlink"/>
    <w:basedOn w:val="DefaultParagraphFont"/>
    <w:uiPriority w:val="99"/>
    <w:unhideWhenUsed/>
    <w:rsid w:val="007227C4"/>
    <w:rPr>
      <w:strike w:val="0"/>
      <w:dstrike w:val="0"/>
      <w:color w:val="40407C"/>
      <w:u w:val="none"/>
      <w:effect w:val="none"/>
    </w:rPr>
  </w:style>
  <w:style w:type="character" w:styleId="CommentReference">
    <w:name w:val="annotation reference"/>
    <w:basedOn w:val="DefaultParagraphFont"/>
    <w:uiPriority w:val="99"/>
    <w:semiHidden/>
    <w:unhideWhenUsed/>
    <w:rsid w:val="007227C4"/>
    <w:rPr>
      <w:sz w:val="16"/>
      <w:szCs w:val="16"/>
    </w:rPr>
  </w:style>
  <w:style w:type="paragraph" w:styleId="CommentText">
    <w:name w:val="annotation text"/>
    <w:basedOn w:val="Normal"/>
    <w:link w:val="CommentTextChar"/>
    <w:uiPriority w:val="99"/>
    <w:semiHidden/>
    <w:unhideWhenUsed/>
    <w:rsid w:val="007227C4"/>
    <w:rPr>
      <w:sz w:val="20"/>
      <w:szCs w:val="20"/>
    </w:rPr>
  </w:style>
  <w:style w:type="character" w:customStyle="1" w:styleId="CommentTextChar">
    <w:name w:val="Comment Text Char"/>
    <w:basedOn w:val="DefaultParagraphFont"/>
    <w:link w:val="CommentText"/>
    <w:uiPriority w:val="99"/>
    <w:semiHidden/>
    <w:rsid w:val="007227C4"/>
    <w:rPr>
      <w:rFonts w:ascii="Times New Roman" w:eastAsia="Times New Roman" w:hAnsi="Times New Roman"/>
      <w:sz w:val="20"/>
      <w:szCs w:val="20"/>
      <w:lang w:val="lv-LV" w:eastAsia="lv-LV" w:bidi="ar-SA"/>
    </w:rPr>
  </w:style>
  <w:style w:type="paragraph" w:styleId="BalloonText">
    <w:name w:val="Balloon Text"/>
    <w:basedOn w:val="Normal"/>
    <w:link w:val="BalloonTextChar"/>
    <w:uiPriority w:val="99"/>
    <w:semiHidden/>
    <w:unhideWhenUsed/>
    <w:rsid w:val="007227C4"/>
    <w:rPr>
      <w:rFonts w:ascii="Tahoma" w:hAnsi="Tahoma" w:cs="Tahoma"/>
      <w:sz w:val="16"/>
      <w:szCs w:val="16"/>
    </w:rPr>
  </w:style>
  <w:style w:type="character" w:customStyle="1" w:styleId="BalloonTextChar">
    <w:name w:val="Balloon Text Char"/>
    <w:basedOn w:val="DefaultParagraphFont"/>
    <w:link w:val="BalloonText"/>
    <w:uiPriority w:val="99"/>
    <w:semiHidden/>
    <w:rsid w:val="007227C4"/>
    <w:rPr>
      <w:rFonts w:ascii="Tahoma" w:eastAsia="Times New Roman" w:hAnsi="Tahoma" w:cs="Tahoma"/>
      <w:sz w:val="16"/>
      <w:szCs w:val="16"/>
      <w:lang w:val="lv-LV" w:eastAsia="lv-LV" w:bidi="ar-SA"/>
    </w:rPr>
  </w:style>
  <w:style w:type="character" w:styleId="FollowedHyperlink">
    <w:name w:val="FollowedHyperlink"/>
    <w:basedOn w:val="DefaultParagraphFont"/>
    <w:uiPriority w:val="99"/>
    <w:semiHidden/>
    <w:unhideWhenUsed/>
    <w:rsid w:val="0051132A"/>
    <w:rPr>
      <w:color w:val="800080" w:themeColor="followedHyperlink"/>
      <w:u w:val="single"/>
    </w:rPr>
  </w:style>
  <w:style w:type="character" w:styleId="FootnoteReference">
    <w:name w:val="footnote reference"/>
    <w:basedOn w:val="DefaultParagraphFont"/>
    <w:uiPriority w:val="99"/>
    <w:semiHidden/>
    <w:unhideWhenUsed/>
    <w:rsid w:val="00363F25"/>
    <w:rPr>
      <w:vertAlign w:val="superscript"/>
    </w:rPr>
  </w:style>
  <w:style w:type="paragraph" w:customStyle="1" w:styleId="tv2071">
    <w:name w:val="tv2071"/>
    <w:basedOn w:val="Normal"/>
    <w:rsid w:val="00C86A9E"/>
    <w:pPr>
      <w:spacing w:after="567" w:line="360" w:lineRule="auto"/>
      <w:jc w:val="center"/>
    </w:pPr>
    <w:rPr>
      <w:rFonts w:ascii="Verdana" w:hAnsi="Verdana"/>
      <w:b/>
      <w:bCs/>
      <w:sz w:val="23"/>
      <w:szCs w:val="23"/>
    </w:rPr>
  </w:style>
  <w:style w:type="paragraph" w:customStyle="1" w:styleId="tv2131">
    <w:name w:val="tv2131"/>
    <w:basedOn w:val="Normal"/>
    <w:rsid w:val="00D76E65"/>
    <w:pPr>
      <w:spacing w:before="240" w:line="360" w:lineRule="auto"/>
      <w:ind w:firstLine="250"/>
      <w:jc w:val="both"/>
    </w:pPr>
    <w:rPr>
      <w:rFonts w:ascii="Verdana" w:hAnsi="Verdana"/>
      <w:sz w:val="15"/>
      <w:szCs w:val="15"/>
    </w:rPr>
  </w:style>
  <w:style w:type="paragraph" w:customStyle="1" w:styleId="tv20687921">
    <w:name w:val="tv206_87_921"/>
    <w:basedOn w:val="Normal"/>
    <w:rsid w:val="001710AB"/>
    <w:pPr>
      <w:spacing w:before="480" w:after="240" w:line="360" w:lineRule="auto"/>
      <w:ind w:firstLine="250"/>
      <w:jc w:val="right"/>
    </w:pPr>
    <w:rPr>
      <w:rFonts w:ascii="Verdana" w:hAnsi="Verdana"/>
      <w:sz w:val="15"/>
      <w:szCs w:val="15"/>
    </w:rPr>
  </w:style>
  <w:style w:type="paragraph" w:customStyle="1" w:styleId="tv20787921">
    <w:name w:val="tv207_87_921"/>
    <w:basedOn w:val="Normal"/>
    <w:rsid w:val="001710AB"/>
    <w:pPr>
      <w:spacing w:after="567" w:line="360" w:lineRule="auto"/>
      <w:jc w:val="center"/>
    </w:pPr>
    <w:rPr>
      <w:rFonts w:ascii="Verdana" w:hAnsi="Verdana"/>
      <w:b/>
      <w:bCs/>
      <w:sz w:val="28"/>
      <w:szCs w:val="28"/>
    </w:rPr>
  </w:style>
  <w:style w:type="paragraph" w:customStyle="1" w:styleId="nais1">
    <w:name w:val="nais1"/>
    <w:basedOn w:val="Normal"/>
    <w:rsid w:val="00AD6577"/>
    <w:pPr>
      <w:spacing w:before="100" w:beforeAutospacing="1" w:after="100" w:afterAutospacing="1"/>
    </w:pPr>
  </w:style>
  <w:style w:type="paragraph" w:customStyle="1" w:styleId="labojumupamats1">
    <w:name w:val="labojumu_pamats1"/>
    <w:basedOn w:val="Normal"/>
    <w:rsid w:val="008A6368"/>
    <w:pPr>
      <w:spacing w:before="50" w:line="360" w:lineRule="auto"/>
      <w:ind w:firstLine="335"/>
    </w:pPr>
    <w:rPr>
      <w:rFonts w:ascii="Verdana" w:hAnsi="Verdana"/>
      <w:i/>
      <w:iCs/>
      <w:sz w:val="18"/>
      <w:szCs w:val="18"/>
    </w:rPr>
  </w:style>
  <w:style w:type="paragraph" w:styleId="CommentSubject">
    <w:name w:val="annotation subject"/>
    <w:basedOn w:val="CommentText"/>
    <w:next w:val="CommentText"/>
    <w:link w:val="CommentSubjectChar"/>
    <w:uiPriority w:val="99"/>
    <w:semiHidden/>
    <w:unhideWhenUsed/>
    <w:rsid w:val="00B80C1C"/>
    <w:rPr>
      <w:b/>
      <w:bCs/>
    </w:rPr>
  </w:style>
  <w:style w:type="character" w:customStyle="1" w:styleId="CommentSubjectChar">
    <w:name w:val="Comment Subject Char"/>
    <w:basedOn w:val="CommentTextChar"/>
    <w:link w:val="CommentSubject"/>
    <w:uiPriority w:val="99"/>
    <w:semiHidden/>
    <w:rsid w:val="00B80C1C"/>
    <w:rPr>
      <w:rFonts w:ascii="Times New Roman" w:eastAsia="Times New Roman" w:hAnsi="Times New Roman"/>
      <w:b/>
      <w:bCs/>
      <w:sz w:val="20"/>
      <w:szCs w:val="20"/>
      <w:lang w:val="lv-LV" w:eastAsia="lv-LV" w:bidi="ar-SA"/>
    </w:rPr>
  </w:style>
  <w:style w:type="paragraph" w:customStyle="1" w:styleId="naispant">
    <w:name w:val="naispant"/>
    <w:basedOn w:val="Normal"/>
    <w:rsid w:val="00256304"/>
    <w:pPr>
      <w:spacing w:before="100" w:beforeAutospacing="1" w:after="100" w:afterAutospacing="1"/>
    </w:pPr>
  </w:style>
  <w:style w:type="character" w:customStyle="1" w:styleId="spelle">
    <w:name w:val="spelle"/>
    <w:basedOn w:val="DefaultParagraphFont"/>
    <w:rsid w:val="00311CDB"/>
  </w:style>
  <w:style w:type="paragraph" w:customStyle="1" w:styleId="tv213">
    <w:name w:val="tv213"/>
    <w:basedOn w:val="Normal"/>
    <w:rsid w:val="0084218B"/>
    <w:pPr>
      <w:spacing w:before="100" w:beforeAutospacing="1" w:after="100" w:afterAutospacing="1"/>
    </w:pPr>
  </w:style>
  <w:style w:type="character" w:customStyle="1" w:styleId="apple-converted-space">
    <w:name w:val="apple-converted-space"/>
    <w:basedOn w:val="DefaultParagraphFont"/>
    <w:rsid w:val="0084218B"/>
  </w:style>
  <w:style w:type="character" w:customStyle="1" w:styleId="fontsize2">
    <w:name w:val="fontsize2"/>
    <w:basedOn w:val="DefaultParagraphFont"/>
    <w:rsid w:val="0084218B"/>
  </w:style>
  <w:style w:type="paragraph" w:customStyle="1" w:styleId="labojumupamats">
    <w:name w:val="labojumu_pamats"/>
    <w:basedOn w:val="Normal"/>
    <w:rsid w:val="0084218B"/>
    <w:pPr>
      <w:spacing w:before="100" w:beforeAutospacing="1" w:after="100" w:afterAutospacing="1"/>
    </w:pPr>
  </w:style>
  <w:style w:type="paragraph" w:customStyle="1" w:styleId="tvhtml">
    <w:name w:val="tv_html"/>
    <w:basedOn w:val="Normal"/>
    <w:rsid w:val="002F0D97"/>
    <w:pPr>
      <w:spacing w:before="100" w:beforeAutospacing="1" w:after="100" w:afterAutospacing="1"/>
    </w:pPr>
  </w:style>
  <w:style w:type="character" w:customStyle="1" w:styleId="tvhtml1">
    <w:name w:val="tv_html1"/>
    <w:basedOn w:val="DefaultParagraphFont"/>
    <w:rsid w:val="00B80593"/>
  </w:style>
  <w:style w:type="paragraph" w:styleId="EndnoteText">
    <w:name w:val="endnote text"/>
    <w:basedOn w:val="Normal"/>
    <w:link w:val="EndnoteTextChar"/>
    <w:uiPriority w:val="99"/>
    <w:semiHidden/>
    <w:unhideWhenUsed/>
    <w:rsid w:val="00E02909"/>
    <w:rPr>
      <w:sz w:val="20"/>
      <w:szCs w:val="20"/>
    </w:rPr>
  </w:style>
  <w:style w:type="character" w:customStyle="1" w:styleId="EndnoteTextChar">
    <w:name w:val="Endnote Text Char"/>
    <w:basedOn w:val="DefaultParagraphFont"/>
    <w:link w:val="EndnoteText"/>
    <w:uiPriority w:val="99"/>
    <w:semiHidden/>
    <w:rsid w:val="00E02909"/>
    <w:rPr>
      <w:rFonts w:ascii="Times New Roman" w:eastAsia="Times New Roman" w:hAnsi="Times New Roman"/>
      <w:sz w:val="20"/>
      <w:szCs w:val="20"/>
      <w:lang w:val="lv-LV" w:eastAsia="lv-LV" w:bidi="ar-SA"/>
    </w:rPr>
  </w:style>
  <w:style w:type="character" w:styleId="EndnoteReference">
    <w:name w:val="endnote reference"/>
    <w:basedOn w:val="DefaultParagraphFont"/>
    <w:uiPriority w:val="99"/>
    <w:semiHidden/>
    <w:unhideWhenUsed/>
    <w:rsid w:val="00E02909"/>
    <w:rPr>
      <w:vertAlign w:val="superscript"/>
    </w:rPr>
  </w:style>
  <w:style w:type="paragraph" w:styleId="NormalWeb">
    <w:name w:val="Normal (Web)"/>
    <w:basedOn w:val="Normal"/>
    <w:uiPriority w:val="99"/>
    <w:unhideWhenUsed/>
    <w:rsid w:val="00B47EE5"/>
    <w:pPr>
      <w:spacing w:before="100" w:beforeAutospacing="1" w:after="100" w:afterAutospacing="1"/>
    </w:pPr>
    <w:rPr>
      <w:lang w:val="en-GB" w:eastAsia="en-GB"/>
    </w:rPr>
  </w:style>
  <w:style w:type="table" w:styleId="TableGrid">
    <w:name w:val="Table Grid"/>
    <w:basedOn w:val="TableNormal"/>
    <w:uiPriority w:val="59"/>
    <w:rsid w:val="00AA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F26999"/>
  </w:style>
  <w:style w:type="character" w:customStyle="1" w:styleId="Mention">
    <w:name w:val="Mention"/>
    <w:basedOn w:val="DefaultParagraphFont"/>
    <w:uiPriority w:val="99"/>
    <w:semiHidden/>
    <w:unhideWhenUsed/>
    <w:rsid w:val="000D224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C4"/>
    <w:pPr>
      <w:spacing w:after="0" w:line="240" w:lineRule="auto"/>
    </w:pPr>
    <w:rPr>
      <w:rFonts w:ascii="Times New Roman" w:eastAsia="Times New Roman" w:hAnsi="Times New Roman"/>
      <w:sz w:val="24"/>
      <w:szCs w:val="24"/>
      <w:lang w:val="lv-LV" w:eastAsia="lv-LV" w:bidi="ar-SA"/>
    </w:rPr>
  </w:style>
  <w:style w:type="paragraph" w:styleId="Heading1">
    <w:name w:val="heading 1"/>
    <w:basedOn w:val="Normal"/>
    <w:next w:val="Normal"/>
    <w:link w:val="Heading1Char"/>
    <w:uiPriority w:val="9"/>
    <w:qFormat/>
    <w:rsid w:val="00426F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6F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6F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6F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6F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6F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6FF2"/>
    <w:pPr>
      <w:spacing w:before="240" w:after="60"/>
      <w:outlineLvl w:val="6"/>
    </w:pPr>
  </w:style>
  <w:style w:type="paragraph" w:styleId="Heading8">
    <w:name w:val="heading 8"/>
    <w:basedOn w:val="Normal"/>
    <w:next w:val="Normal"/>
    <w:link w:val="Heading8Char"/>
    <w:uiPriority w:val="9"/>
    <w:semiHidden/>
    <w:unhideWhenUsed/>
    <w:qFormat/>
    <w:rsid w:val="00426FF2"/>
    <w:pPr>
      <w:spacing w:before="240" w:after="60"/>
      <w:outlineLvl w:val="7"/>
    </w:pPr>
    <w:rPr>
      <w:i/>
      <w:iCs/>
    </w:rPr>
  </w:style>
  <w:style w:type="paragraph" w:styleId="Heading9">
    <w:name w:val="heading 9"/>
    <w:basedOn w:val="Normal"/>
    <w:next w:val="Normal"/>
    <w:link w:val="Heading9Char"/>
    <w:uiPriority w:val="9"/>
    <w:semiHidden/>
    <w:unhideWhenUsed/>
    <w:qFormat/>
    <w:rsid w:val="00426F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6F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6F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26FF2"/>
    <w:rPr>
      <w:b/>
      <w:bCs/>
      <w:sz w:val="28"/>
      <w:szCs w:val="28"/>
    </w:rPr>
  </w:style>
  <w:style w:type="character" w:customStyle="1" w:styleId="Heading5Char">
    <w:name w:val="Heading 5 Char"/>
    <w:basedOn w:val="DefaultParagraphFont"/>
    <w:link w:val="Heading5"/>
    <w:uiPriority w:val="9"/>
    <w:semiHidden/>
    <w:rsid w:val="00426FF2"/>
    <w:rPr>
      <w:b/>
      <w:bCs/>
      <w:i/>
      <w:iCs/>
      <w:sz w:val="26"/>
      <w:szCs w:val="26"/>
    </w:rPr>
  </w:style>
  <w:style w:type="character" w:customStyle="1" w:styleId="Heading6Char">
    <w:name w:val="Heading 6 Char"/>
    <w:basedOn w:val="DefaultParagraphFont"/>
    <w:link w:val="Heading6"/>
    <w:uiPriority w:val="9"/>
    <w:semiHidden/>
    <w:rsid w:val="00426FF2"/>
    <w:rPr>
      <w:b/>
      <w:bCs/>
    </w:rPr>
  </w:style>
  <w:style w:type="character" w:customStyle="1" w:styleId="Heading7Char">
    <w:name w:val="Heading 7 Char"/>
    <w:basedOn w:val="DefaultParagraphFont"/>
    <w:link w:val="Heading7"/>
    <w:uiPriority w:val="9"/>
    <w:semiHidden/>
    <w:rsid w:val="00426FF2"/>
    <w:rPr>
      <w:sz w:val="24"/>
      <w:szCs w:val="24"/>
    </w:rPr>
  </w:style>
  <w:style w:type="character" w:customStyle="1" w:styleId="Heading8Char">
    <w:name w:val="Heading 8 Char"/>
    <w:basedOn w:val="DefaultParagraphFont"/>
    <w:link w:val="Heading8"/>
    <w:uiPriority w:val="9"/>
    <w:semiHidden/>
    <w:rsid w:val="00426FF2"/>
    <w:rPr>
      <w:i/>
      <w:iCs/>
      <w:sz w:val="24"/>
      <w:szCs w:val="24"/>
    </w:rPr>
  </w:style>
  <w:style w:type="character" w:customStyle="1" w:styleId="Heading9Char">
    <w:name w:val="Heading 9 Char"/>
    <w:basedOn w:val="DefaultParagraphFont"/>
    <w:link w:val="Heading9"/>
    <w:uiPriority w:val="9"/>
    <w:semiHidden/>
    <w:rsid w:val="00426FF2"/>
    <w:rPr>
      <w:rFonts w:asciiTheme="majorHAnsi" w:eastAsiaTheme="majorEastAsia" w:hAnsiTheme="majorHAnsi"/>
    </w:rPr>
  </w:style>
  <w:style w:type="paragraph" w:styleId="Title">
    <w:name w:val="Title"/>
    <w:basedOn w:val="Normal"/>
    <w:next w:val="Normal"/>
    <w:link w:val="TitleChar"/>
    <w:uiPriority w:val="10"/>
    <w:qFormat/>
    <w:rsid w:val="00426F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6F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6F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6FF2"/>
    <w:rPr>
      <w:rFonts w:asciiTheme="majorHAnsi" w:eastAsiaTheme="majorEastAsia" w:hAnsiTheme="majorHAnsi"/>
      <w:sz w:val="24"/>
      <w:szCs w:val="24"/>
    </w:rPr>
  </w:style>
  <w:style w:type="character" w:styleId="Strong">
    <w:name w:val="Strong"/>
    <w:basedOn w:val="DefaultParagraphFont"/>
    <w:uiPriority w:val="22"/>
    <w:qFormat/>
    <w:rsid w:val="00426FF2"/>
    <w:rPr>
      <w:b/>
      <w:bCs/>
    </w:rPr>
  </w:style>
  <w:style w:type="character" w:styleId="Emphasis">
    <w:name w:val="Emphasis"/>
    <w:basedOn w:val="DefaultParagraphFont"/>
    <w:uiPriority w:val="20"/>
    <w:qFormat/>
    <w:rsid w:val="00426FF2"/>
    <w:rPr>
      <w:rFonts w:asciiTheme="minorHAnsi" w:hAnsiTheme="minorHAnsi"/>
      <w:b/>
      <w:i/>
      <w:iCs/>
    </w:rPr>
  </w:style>
  <w:style w:type="paragraph" w:styleId="NoSpacing">
    <w:name w:val="No Spacing"/>
    <w:basedOn w:val="Normal"/>
    <w:uiPriority w:val="1"/>
    <w:qFormat/>
    <w:rsid w:val="00426FF2"/>
    <w:rPr>
      <w:szCs w:val="32"/>
    </w:rPr>
  </w:style>
  <w:style w:type="paragraph" w:styleId="ListParagraph">
    <w:name w:val="List Paragraph"/>
    <w:basedOn w:val="Normal"/>
    <w:uiPriority w:val="34"/>
    <w:qFormat/>
    <w:rsid w:val="00426FF2"/>
    <w:pPr>
      <w:ind w:left="720"/>
      <w:contextualSpacing/>
    </w:pPr>
  </w:style>
  <w:style w:type="paragraph" w:styleId="Quote">
    <w:name w:val="Quote"/>
    <w:basedOn w:val="Normal"/>
    <w:next w:val="Normal"/>
    <w:link w:val="QuoteChar"/>
    <w:uiPriority w:val="29"/>
    <w:qFormat/>
    <w:rsid w:val="00426FF2"/>
    <w:rPr>
      <w:i/>
    </w:rPr>
  </w:style>
  <w:style w:type="character" w:customStyle="1" w:styleId="QuoteChar">
    <w:name w:val="Quote Char"/>
    <w:basedOn w:val="DefaultParagraphFont"/>
    <w:link w:val="Quote"/>
    <w:uiPriority w:val="29"/>
    <w:rsid w:val="00426FF2"/>
    <w:rPr>
      <w:i/>
      <w:sz w:val="24"/>
      <w:szCs w:val="24"/>
    </w:rPr>
  </w:style>
  <w:style w:type="paragraph" w:styleId="IntenseQuote">
    <w:name w:val="Intense Quote"/>
    <w:basedOn w:val="Normal"/>
    <w:next w:val="Normal"/>
    <w:link w:val="IntenseQuoteChar"/>
    <w:uiPriority w:val="30"/>
    <w:qFormat/>
    <w:rsid w:val="00426FF2"/>
    <w:pPr>
      <w:ind w:left="720" w:right="720"/>
    </w:pPr>
    <w:rPr>
      <w:b/>
      <w:i/>
      <w:szCs w:val="22"/>
    </w:rPr>
  </w:style>
  <w:style w:type="character" w:customStyle="1" w:styleId="IntenseQuoteChar">
    <w:name w:val="Intense Quote Char"/>
    <w:basedOn w:val="DefaultParagraphFont"/>
    <w:link w:val="IntenseQuote"/>
    <w:uiPriority w:val="30"/>
    <w:rsid w:val="00426FF2"/>
    <w:rPr>
      <w:b/>
      <w:i/>
      <w:sz w:val="24"/>
    </w:rPr>
  </w:style>
  <w:style w:type="character" w:styleId="SubtleEmphasis">
    <w:name w:val="Subtle Emphasis"/>
    <w:uiPriority w:val="19"/>
    <w:qFormat/>
    <w:rsid w:val="00426FF2"/>
    <w:rPr>
      <w:i/>
      <w:color w:val="5A5A5A" w:themeColor="text1" w:themeTint="A5"/>
    </w:rPr>
  </w:style>
  <w:style w:type="character" w:styleId="IntenseEmphasis">
    <w:name w:val="Intense Emphasis"/>
    <w:basedOn w:val="DefaultParagraphFont"/>
    <w:uiPriority w:val="21"/>
    <w:qFormat/>
    <w:rsid w:val="00426FF2"/>
    <w:rPr>
      <w:b/>
      <w:i/>
      <w:sz w:val="24"/>
      <w:szCs w:val="24"/>
      <w:u w:val="single"/>
    </w:rPr>
  </w:style>
  <w:style w:type="character" w:styleId="SubtleReference">
    <w:name w:val="Subtle Reference"/>
    <w:basedOn w:val="DefaultParagraphFont"/>
    <w:uiPriority w:val="31"/>
    <w:qFormat/>
    <w:rsid w:val="00426FF2"/>
    <w:rPr>
      <w:sz w:val="24"/>
      <w:szCs w:val="24"/>
      <w:u w:val="single"/>
    </w:rPr>
  </w:style>
  <w:style w:type="character" w:styleId="IntenseReference">
    <w:name w:val="Intense Reference"/>
    <w:basedOn w:val="DefaultParagraphFont"/>
    <w:uiPriority w:val="32"/>
    <w:qFormat/>
    <w:rsid w:val="00426FF2"/>
    <w:rPr>
      <w:b/>
      <w:sz w:val="24"/>
      <w:u w:val="single"/>
    </w:rPr>
  </w:style>
  <w:style w:type="character" w:styleId="BookTitle">
    <w:name w:val="Book Title"/>
    <w:basedOn w:val="DefaultParagraphFont"/>
    <w:uiPriority w:val="33"/>
    <w:qFormat/>
    <w:rsid w:val="00426F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6FF2"/>
    <w:pPr>
      <w:outlineLvl w:val="9"/>
    </w:pPr>
  </w:style>
  <w:style w:type="paragraph" w:styleId="Header">
    <w:name w:val="header"/>
    <w:basedOn w:val="Normal"/>
    <w:link w:val="HeaderChar"/>
    <w:rsid w:val="007227C4"/>
    <w:pPr>
      <w:tabs>
        <w:tab w:val="center" w:pos="4153"/>
        <w:tab w:val="right" w:pos="8306"/>
      </w:tabs>
    </w:pPr>
  </w:style>
  <w:style w:type="character" w:customStyle="1" w:styleId="HeaderChar">
    <w:name w:val="Header Char"/>
    <w:basedOn w:val="DefaultParagraphFont"/>
    <w:link w:val="Header"/>
    <w:rsid w:val="007227C4"/>
    <w:rPr>
      <w:rFonts w:ascii="Times New Roman" w:eastAsia="Times New Roman" w:hAnsi="Times New Roman"/>
      <w:sz w:val="24"/>
      <w:szCs w:val="24"/>
      <w:lang w:val="lv-LV" w:eastAsia="lv-LV" w:bidi="ar-SA"/>
    </w:rPr>
  </w:style>
  <w:style w:type="character" w:styleId="PageNumber">
    <w:name w:val="page number"/>
    <w:basedOn w:val="DefaultParagraphFont"/>
    <w:rsid w:val="007227C4"/>
  </w:style>
  <w:style w:type="paragraph" w:customStyle="1" w:styleId="naisf">
    <w:name w:val="naisf"/>
    <w:basedOn w:val="Normal"/>
    <w:rsid w:val="007227C4"/>
    <w:pPr>
      <w:spacing w:before="75" w:after="75"/>
      <w:ind w:firstLine="375"/>
      <w:jc w:val="both"/>
    </w:pPr>
  </w:style>
  <w:style w:type="paragraph" w:customStyle="1" w:styleId="naisnod">
    <w:name w:val="naisnod"/>
    <w:basedOn w:val="Normal"/>
    <w:rsid w:val="007227C4"/>
    <w:pPr>
      <w:spacing w:before="150" w:after="150"/>
      <w:jc w:val="center"/>
    </w:pPr>
    <w:rPr>
      <w:b/>
      <w:bCs/>
    </w:rPr>
  </w:style>
  <w:style w:type="paragraph" w:customStyle="1" w:styleId="naiskr">
    <w:name w:val="naiskr"/>
    <w:basedOn w:val="Normal"/>
    <w:rsid w:val="007227C4"/>
    <w:pPr>
      <w:spacing w:before="75" w:after="75"/>
    </w:pPr>
  </w:style>
  <w:style w:type="paragraph" w:styleId="FootnoteText">
    <w:name w:val="footnote text"/>
    <w:basedOn w:val="Normal"/>
    <w:link w:val="FootnoteTextChar"/>
    <w:uiPriority w:val="99"/>
    <w:semiHidden/>
    <w:rsid w:val="007227C4"/>
    <w:rPr>
      <w:sz w:val="20"/>
      <w:szCs w:val="20"/>
    </w:rPr>
  </w:style>
  <w:style w:type="character" w:customStyle="1" w:styleId="FootnoteTextChar">
    <w:name w:val="Footnote Text Char"/>
    <w:basedOn w:val="DefaultParagraphFont"/>
    <w:link w:val="FootnoteText"/>
    <w:uiPriority w:val="99"/>
    <w:semiHidden/>
    <w:rsid w:val="007227C4"/>
    <w:rPr>
      <w:rFonts w:ascii="Times New Roman" w:eastAsia="Times New Roman" w:hAnsi="Times New Roman"/>
      <w:sz w:val="20"/>
      <w:szCs w:val="20"/>
      <w:lang w:val="lv-LV" w:eastAsia="lv-LV" w:bidi="ar-SA"/>
    </w:rPr>
  </w:style>
  <w:style w:type="paragraph" w:styleId="Footer">
    <w:name w:val="footer"/>
    <w:basedOn w:val="Normal"/>
    <w:link w:val="FooterChar"/>
    <w:rsid w:val="007227C4"/>
    <w:pPr>
      <w:tabs>
        <w:tab w:val="center" w:pos="4153"/>
        <w:tab w:val="right" w:pos="8306"/>
      </w:tabs>
    </w:pPr>
  </w:style>
  <w:style w:type="character" w:customStyle="1" w:styleId="FooterChar">
    <w:name w:val="Footer Char"/>
    <w:basedOn w:val="DefaultParagraphFont"/>
    <w:link w:val="Footer"/>
    <w:rsid w:val="007227C4"/>
    <w:rPr>
      <w:rFonts w:ascii="Times New Roman" w:eastAsia="Times New Roman" w:hAnsi="Times New Roman"/>
      <w:sz w:val="24"/>
      <w:szCs w:val="24"/>
      <w:lang w:val="lv-LV" w:eastAsia="lv-LV" w:bidi="ar-SA"/>
    </w:rPr>
  </w:style>
  <w:style w:type="character" w:styleId="Hyperlink">
    <w:name w:val="Hyperlink"/>
    <w:basedOn w:val="DefaultParagraphFont"/>
    <w:uiPriority w:val="99"/>
    <w:unhideWhenUsed/>
    <w:rsid w:val="007227C4"/>
    <w:rPr>
      <w:strike w:val="0"/>
      <w:dstrike w:val="0"/>
      <w:color w:val="40407C"/>
      <w:u w:val="none"/>
      <w:effect w:val="none"/>
    </w:rPr>
  </w:style>
  <w:style w:type="character" w:styleId="CommentReference">
    <w:name w:val="annotation reference"/>
    <w:basedOn w:val="DefaultParagraphFont"/>
    <w:uiPriority w:val="99"/>
    <w:semiHidden/>
    <w:unhideWhenUsed/>
    <w:rsid w:val="007227C4"/>
    <w:rPr>
      <w:sz w:val="16"/>
      <w:szCs w:val="16"/>
    </w:rPr>
  </w:style>
  <w:style w:type="paragraph" w:styleId="CommentText">
    <w:name w:val="annotation text"/>
    <w:basedOn w:val="Normal"/>
    <w:link w:val="CommentTextChar"/>
    <w:uiPriority w:val="99"/>
    <w:semiHidden/>
    <w:unhideWhenUsed/>
    <w:rsid w:val="007227C4"/>
    <w:rPr>
      <w:sz w:val="20"/>
      <w:szCs w:val="20"/>
    </w:rPr>
  </w:style>
  <w:style w:type="character" w:customStyle="1" w:styleId="CommentTextChar">
    <w:name w:val="Comment Text Char"/>
    <w:basedOn w:val="DefaultParagraphFont"/>
    <w:link w:val="CommentText"/>
    <w:uiPriority w:val="99"/>
    <w:semiHidden/>
    <w:rsid w:val="007227C4"/>
    <w:rPr>
      <w:rFonts w:ascii="Times New Roman" w:eastAsia="Times New Roman" w:hAnsi="Times New Roman"/>
      <w:sz w:val="20"/>
      <w:szCs w:val="20"/>
      <w:lang w:val="lv-LV" w:eastAsia="lv-LV" w:bidi="ar-SA"/>
    </w:rPr>
  </w:style>
  <w:style w:type="paragraph" w:styleId="BalloonText">
    <w:name w:val="Balloon Text"/>
    <w:basedOn w:val="Normal"/>
    <w:link w:val="BalloonTextChar"/>
    <w:uiPriority w:val="99"/>
    <w:semiHidden/>
    <w:unhideWhenUsed/>
    <w:rsid w:val="007227C4"/>
    <w:rPr>
      <w:rFonts w:ascii="Tahoma" w:hAnsi="Tahoma" w:cs="Tahoma"/>
      <w:sz w:val="16"/>
      <w:szCs w:val="16"/>
    </w:rPr>
  </w:style>
  <w:style w:type="character" w:customStyle="1" w:styleId="BalloonTextChar">
    <w:name w:val="Balloon Text Char"/>
    <w:basedOn w:val="DefaultParagraphFont"/>
    <w:link w:val="BalloonText"/>
    <w:uiPriority w:val="99"/>
    <w:semiHidden/>
    <w:rsid w:val="007227C4"/>
    <w:rPr>
      <w:rFonts w:ascii="Tahoma" w:eastAsia="Times New Roman" w:hAnsi="Tahoma" w:cs="Tahoma"/>
      <w:sz w:val="16"/>
      <w:szCs w:val="16"/>
      <w:lang w:val="lv-LV" w:eastAsia="lv-LV" w:bidi="ar-SA"/>
    </w:rPr>
  </w:style>
  <w:style w:type="character" w:styleId="FollowedHyperlink">
    <w:name w:val="FollowedHyperlink"/>
    <w:basedOn w:val="DefaultParagraphFont"/>
    <w:uiPriority w:val="99"/>
    <w:semiHidden/>
    <w:unhideWhenUsed/>
    <w:rsid w:val="0051132A"/>
    <w:rPr>
      <w:color w:val="800080" w:themeColor="followedHyperlink"/>
      <w:u w:val="single"/>
    </w:rPr>
  </w:style>
  <w:style w:type="character" w:styleId="FootnoteReference">
    <w:name w:val="footnote reference"/>
    <w:basedOn w:val="DefaultParagraphFont"/>
    <w:uiPriority w:val="99"/>
    <w:semiHidden/>
    <w:unhideWhenUsed/>
    <w:rsid w:val="00363F25"/>
    <w:rPr>
      <w:vertAlign w:val="superscript"/>
    </w:rPr>
  </w:style>
  <w:style w:type="paragraph" w:customStyle="1" w:styleId="tv2071">
    <w:name w:val="tv2071"/>
    <w:basedOn w:val="Normal"/>
    <w:rsid w:val="00C86A9E"/>
    <w:pPr>
      <w:spacing w:after="567" w:line="360" w:lineRule="auto"/>
      <w:jc w:val="center"/>
    </w:pPr>
    <w:rPr>
      <w:rFonts w:ascii="Verdana" w:hAnsi="Verdana"/>
      <w:b/>
      <w:bCs/>
      <w:sz w:val="23"/>
      <w:szCs w:val="23"/>
    </w:rPr>
  </w:style>
  <w:style w:type="paragraph" w:customStyle="1" w:styleId="tv2131">
    <w:name w:val="tv2131"/>
    <w:basedOn w:val="Normal"/>
    <w:rsid w:val="00D76E65"/>
    <w:pPr>
      <w:spacing w:before="240" w:line="360" w:lineRule="auto"/>
      <w:ind w:firstLine="250"/>
      <w:jc w:val="both"/>
    </w:pPr>
    <w:rPr>
      <w:rFonts w:ascii="Verdana" w:hAnsi="Verdana"/>
      <w:sz w:val="15"/>
      <w:szCs w:val="15"/>
    </w:rPr>
  </w:style>
  <w:style w:type="paragraph" w:customStyle="1" w:styleId="tv20687921">
    <w:name w:val="tv206_87_921"/>
    <w:basedOn w:val="Normal"/>
    <w:rsid w:val="001710AB"/>
    <w:pPr>
      <w:spacing w:before="480" w:after="240" w:line="360" w:lineRule="auto"/>
      <w:ind w:firstLine="250"/>
      <w:jc w:val="right"/>
    </w:pPr>
    <w:rPr>
      <w:rFonts w:ascii="Verdana" w:hAnsi="Verdana"/>
      <w:sz w:val="15"/>
      <w:szCs w:val="15"/>
    </w:rPr>
  </w:style>
  <w:style w:type="paragraph" w:customStyle="1" w:styleId="tv20787921">
    <w:name w:val="tv207_87_921"/>
    <w:basedOn w:val="Normal"/>
    <w:rsid w:val="001710AB"/>
    <w:pPr>
      <w:spacing w:after="567" w:line="360" w:lineRule="auto"/>
      <w:jc w:val="center"/>
    </w:pPr>
    <w:rPr>
      <w:rFonts w:ascii="Verdana" w:hAnsi="Verdana"/>
      <w:b/>
      <w:bCs/>
      <w:sz w:val="28"/>
      <w:szCs w:val="28"/>
    </w:rPr>
  </w:style>
  <w:style w:type="paragraph" w:customStyle="1" w:styleId="nais1">
    <w:name w:val="nais1"/>
    <w:basedOn w:val="Normal"/>
    <w:rsid w:val="00AD6577"/>
    <w:pPr>
      <w:spacing w:before="100" w:beforeAutospacing="1" w:after="100" w:afterAutospacing="1"/>
    </w:pPr>
  </w:style>
  <w:style w:type="paragraph" w:customStyle="1" w:styleId="labojumupamats1">
    <w:name w:val="labojumu_pamats1"/>
    <w:basedOn w:val="Normal"/>
    <w:rsid w:val="008A6368"/>
    <w:pPr>
      <w:spacing w:before="50" w:line="360" w:lineRule="auto"/>
      <w:ind w:firstLine="335"/>
    </w:pPr>
    <w:rPr>
      <w:rFonts w:ascii="Verdana" w:hAnsi="Verdana"/>
      <w:i/>
      <w:iCs/>
      <w:sz w:val="18"/>
      <w:szCs w:val="18"/>
    </w:rPr>
  </w:style>
  <w:style w:type="paragraph" w:styleId="CommentSubject">
    <w:name w:val="annotation subject"/>
    <w:basedOn w:val="CommentText"/>
    <w:next w:val="CommentText"/>
    <w:link w:val="CommentSubjectChar"/>
    <w:uiPriority w:val="99"/>
    <w:semiHidden/>
    <w:unhideWhenUsed/>
    <w:rsid w:val="00B80C1C"/>
    <w:rPr>
      <w:b/>
      <w:bCs/>
    </w:rPr>
  </w:style>
  <w:style w:type="character" w:customStyle="1" w:styleId="CommentSubjectChar">
    <w:name w:val="Comment Subject Char"/>
    <w:basedOn w:val="CommentTextChar"/>
    <w:link w:val="CommentSubject"/>
    <w:uiPriority w:val="99"/>
    <w:semiHidden/>
    <w:rsid w:val="00B80C1C"/>
    <w:rPr>
      <w:rFonts w:ascii="Times New Roman" w:eastAsia="Times New Roman" w:hAnsi="Times New Roman"/>
      <w:b/>
      <w:bCs/>
      <w:sz w:val="20"/>
      <w:szCs w:val="20"/>
      <w:lang w:val="lv-LV" w:eastAsia="lv-LV" w:bidi="ar-SA"/>
    </w:rPr>
  </w:style>
  <w:style w:type="paragraph" w:customStyle="1" w:styleId="naispant">
    <w:name w:val="naispant"/>
    <w:basedOn w:val="Normal"/>
    <w:rsid w:val="00256304"/>
    <w:pPr>
      <w:spacing w:before="100" w:beforeAutospacing="1" w:after="100" w:afterAutospacing="1"/>
    </w:pPr>
  </w:style>
  <w:style w:type="character" w:customStyle="1" w:styleId="spelle">
    <w:name w:val="spelle"/>
    <w:basedOn w:val="DefaultParagraphFont"/>
    <w:rsid w:val="00311CDB"/>
  </w:style>
  <w:style w:type="paragraph" w:customStyle="1" w:styleId="tv213">
    <w:name w:val="tv213"/>
    <w:basedOn w:val="Normal"/>
    <w:rsid w:val="0084218B"/>
    <w:pPr>
      <w:spacing w:before="100" w:beforeAutospacing="1" w:after="100" w:afterAutospacing="1"/>
    </w:pPr>
  </w:style>
  <w:style w:type="character" w:customStyle="1" w:styleId="apple-converted-space">
    <w:name w:val="apple-converted-space"/>
    <w:basedOn w:val="DefaultParagraphFont"/>
    <w:rsid w:val="0084218B"/>
  </w:style>
  <w:style w:type="character" w:customStyle="1" w:styleId="fontsize2">
    <w:name w:val="fontsize2"/>
    <w:basedOn w:val="DefaultParagraphFont"/>
    <w:rsid w:val="0084218B"/>
  </w:style>
  <w:style w:type="paragraph" w:customStyle="1" w:styleId="labojumupamats">
    <w:name w:val="labojumu_pamats"/>
    <w:basedOn w:val="Normal"/>
    <w:rsid w:val="0084218B"/>
    <w:pPr>
      <w:spacing w:before="100" w:beforeAutospacing="1" w:after="100" w:afterAutospacing="1"/>
    </w:pPr>
  </w:style>
  <w:style w:type="paragraph" w:customStyle="1" w:styleId="tvhtml">
    <w:name w:val="tv_html"/>
    <w:basedOn w:val="Normal"/>
    <w:rsid w:val="002F0D97"/>
    <w:pPr>
      <w:spacing w:before="100" w:beforeAutospacing="1" w:after="100" w:afterAutospacing="1"/>
    </w:pPr>
  </w:style>
  <w:style w:type="character" w:customStyle="1" w:styleId="tvhtml1">
    <w:name w:val="tv_html1"/>
    <w:basedOn w:val="DefaultParagraphFont"/>
    <w:rsid w:val="00B80593"/>
  </w:style>
  <w:style w:type="paragraph" w:styleId="EndnoteText">
    <w:name w:val="endnote text"/>
    <w:basedOn w:val="Normal"/>
    <w:link w:val="EndnoteTextChar"/>
    <w:uiPriority w:val="99"/>
    <w:semiHidden/>
    <w:unhideWhenUsed/>
    <w:rsid w:val="00E02909"/>
    <w:rPr>
      <w:sz w:val="20"/>
      <w:szCs w:val="20"/>
    </w:rPr>
  </w:style>
  <w:style w:type="character" w:customStyle="1" w:styleId="EndnoteTextChar">
    <w:name w:val="Endnote Text Char"/>
    <w:basedOn w:val="DefaultParagraphFont"/>
    <w:link w:val="EndnoteText"/>
    <w:uiPriority w:val="99"/>
    <w:semiHidden/>
    <w:rsid w:val="00E02909"/>
    <w:rPr>
      <w:rFonts w:ascii="Times New Roman" w:eastAsia="Times New Roman" w:hAnsi="Times New Roman"/>
      <w:sz w:val="20"/>
      <w:szCs w:val="20"/>
      <w:lang w:val="lv-LV" w:eastAsia="lv-LV" w:bidi="ar-SA"/>
    </w:rPr>
  </w:style>
  <w:style w:type="character" w:styleId="EndnoteReference">
    <w:name w:val="endnote reference"/>
    <w:basedOn w:val="DefaultParagraphFont"/>
    <w:uiPriority w:val="99"/>
    <w:semiHidden/>
    <w:unhideWhenUsed/>
    <w:rsid w:val="00E02909"/>
    <w:rPr>
      <w:vertAlign w:val="superscript"/>
    </w:rPr>
  </w:style>
  <w:style w:type="paragraph" w:styleId="NormalWeb">
    <w:name w:val="Normal (Web)"/>
    <w:basedOn w:val="Normal"/>
    <w:uiPriority w:val="99"/>
    <w:unhideWhenUsed/>
    <w:rsid w:val="00B47EE5"/>
    <w:pPr>
      <w:spacing w:before="100" w:beforeAutospacing="1" w:after="100" w:afterAutospacing="1"/>
    </w:pPr>
    <w:rPr>
      <w:lang w:val="en-GB" w:eastAsia="en-GB"/>
    </w:rPr>
  </w:style>
  <w:style w:type="table" w:styleId="TableGrid">
    <w:name w:val="Table Grid"/>
    <w:basedOn w:val="TableNormal"/>
    <w:uiPriority w:val="59"/>
    <w:rsid w:val="00AA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F26999"/>
  </w:style>
  <w:style w:type="character" w:customStyle="1" w:styleId="Mention">
    <w:name w:val="Mention"/>
    <w:basedOn w:val="DefaultParagraphFont"/>
    <w:uiPriority w:val="99"/>
    <w:semiHidden/>
    <w:unhideWhenUsed/>
    <w:rsid w:val="000D22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2520">
      <w:bodyDiv w:val="1"/>
      <w:marLeft w:val="0"/>
      <w:marRight w:val="0"/>
      <w:marTop w:val="0"/>
      <w:marBottom w:val="0"/>
      <w:divBdr>
        <w:top w:val="none" w:sz="0" w:space="0" w:color="auto"/>
        <w:left w:val="none" w:sz="0" w:space="0" w:color="auto"/>
        <w:bottom w:val="none" w:sz="0" w:space="0" w:color="auto"/>
        <w:right w:val="none" w:sz="0" w:space="0" w:color="auto"/>
      </w:divBdr>
    </w:div>
    <w:div w:id="728193057">
      <w:bodyDiv w:val="1"/>
      <w:marLeft w:val="0"/>
      <w:marRight w:val="0"/>
      <w:marTop w:val="0"/>
      <w:marBottom w:val="0"/>
      <w:divBdr>
        <w:top w:val="none" w:sz="0" w:space="0" w:color="auto"/>
        <w:left w:val="none" w:sz="0" w:space="0" w:color="auto"/>
        <w:bottom w:val="none" w:sz="0" w:space="0" w:color="auto"/>
        <w:right w:val="none" w:sz="0" w:space="0" w:color="auto"/>
      </w:divBdr>
    </w:div>
    <w:div w:id="738482063">
      <w:bodyDiv w:val="1"/>
      <w:marLeft w:val="0"/>
      <w:marRight w:val="0"/>
      <w:marTop w:val="0"/>
      <w:marBottom w:val="0"/>
      <w:divBdr>
        <w:top w:val="none" w:sz="0" w:space="0" w:color="auto"/>
        <w:left w:val="none" w:sz="0" w:space="0" w:color="auto"/>
        <w:bottom w:val="none" w:sz="0" w:space="0" w:color="auto"/>
        <w:right w:val="none" w:sz="0" w:space="0" w:color="auto"/>
      </w:divBdr>
    </w:div>
    <w:div w:id="831606687">
      <w:bodyDiv w:val="1"/>
      <w:marLeft w:val="0"/>
      <w:marRight w:val="0"/>
      <w:marTop w:val="0"/>
      <w:marBottom w:val="0"/>
      <w:divBdr>
        <w:top w:val="none" w:sz="0" w:space="0" w:color="auto"/>
        <w:left w:val="none" w:sz="0" w:space="0" w:color="auto"/>
        <w:bottom w:val="none" w:sz="0" w:space="0" w:color="auto"/>
        <w:right w:val="none" w:sz="0" w:space="0" w:color="auto"/>
      </w:divBdr>
    </w:div>
    <w:div w:id="841702464">
      <w:bodyDiv w:val="1"/>
      <w:marLeft w:val="0"/>
      <w:marRight w:val="0"/>
      <w:marTop w:val="0"/>
      <w:marBottom w:val="0"/>
      <w:divBdr>
        <w:top w:val="none" w:sz="0" w:space="0" w:color="auto"/>
        <w:left w:val="none" w:sz="0" w:space="0" w:color="auto"/>
        <w:bottom w:val="none" w:sz="0" w:space="0" w:color="auto"/>
        <w:right w:val="none" w:sz="0" w:space="0" w:color="auto"/>
      </w:divBdr>
    </w:div>
    <w:div w:id="928389388">
      <w:bodyDiv w:val="1"/>
      <w:marLeft w:val="0"/>
      <w:marRight w:val="0"/>
      <w:marTop w:val="0"/>
      <w:marBottom w:val="0"/>
      <w:divBdr>
        <w:top w:val="none" w:sz="0" w:space="0" w:color="auto"/>
        <w:left w:val="none" w:sz="0" w:space="0" w:color="auto"/>
        <w:bottom w:val="none" w:sz="0" w:space="0" w:color="auto"/>
        <w:right w:val="none" w:sz="0" w:space="0" w:color="auto"/>
      </w:divBdr>
    </w:div>
    <w:div w:id="948127767">
      <w:bodyDiv w:val="1"/>
      <w:marLeft w:val="0"/>
      <w:marRight w:val="0"/>
      <w:marTop w:val="0"/>
      <w:marBottom w:val="0"/>
      <w:divBdr>
        <w:top w:val="none" w:sz="0" w:space="0" w:color="auto"/>
        <w:left w:val="none" w:sz="0" w:space="0" w:color="auto"/>
        <w:bottom w:val="none" w:sz="0" w:space="0" w:color="auto"/>
        <w:right w:val="none" w:sz="0" w:space="0" w:color="auto"/>
      </w:divBdr>
    </w:div>
    <w:div w:id="1045060573">
      <w:bodyDiv w:val="1"/>
      <w:marLeft w:val="0"/>
      <w:marRight w:val="0"/>
      <w:marTop w:val="0"/>
      <w:marBottom w:val="0"/>
      <w:divBdr>
        <w:top w:val="none" w:sz="0" w:space="0" w:color="auto"/>
        <w:left w:val="none" w:sz="0" w:space="0" w:color="auto"/>
        <w:bottom w:val="none" w:sz="0" w:space="0" w:color="auto"/>
        <w:right w:val="none" w:sz="0" w:space="0" w:color="auto"/>
      </w:divBdr>
    </w:div>
    <w:div w:id="1260480871">
      <w:bodyDiv w:val="1"/>
      <w:marLeft w:val="0"/>
      <w:marRight w:val="0"/>
      <w:marTop w:val="0"/>
      <w:marBottom w:val="0"/>
      <w:divBdr>
        <w:top w:val="none" w:sz="0" w:space="0" w:color="auto"/>
        <w:left w:val="none" w:sz="0" w:space="0" w:color="auto"/>
        <w:bottom w:val="none" w:sz="0" w:space="0" w:color="auto"/>
        <w:right w:val="none" w:sz="0" w:space="0" w:color="auto"/>
      </w:divBdr>
    </w:div>
    <w:div w:id="1263026550">
      <w:bodyDiv w:val="1"/>
      <w:marLeft w:val="0"/>
      <w:marRight w:val="0"/>
      <w:marTop w:val="0"/>
      <w:marBottom w:val="0"/>
      <w:divBdr>
        <w:top w:val="none" w:sz="0" w:space="0" w:color="auto"/>
        <w:left w:val="none" w:sz="0" w:space="0" w:color="auto"/>
        <w:bottom w:val="none" w:sz="0" w:space="0" w:color="auto"/>
        <w:right w:val="none" w:sz="0" w:space="0" w:color="auto"/>
      </w:divBdr>
    </w:div>
    <w:div w:id="1332224012">
      <w:bodyDiv w:val="1"/>
      <w:marLeft w:val="0"/>
      <w:marRight w:val="0"/>
      <w:marTop w:val="0"/>
      <w:marBottom w:val="0"/>
      <w:divBdr>
        <w:top w:val="none" w:sz="0" w:space="0" w:color="auto"/>
        <w:left w:val="none" w:sz="0" w:space="0" w:color="auto"/>
        <w:bottom w:val="none" w:sz="0" w:space="0" w:color="auto"/>
        <w:right w:val="none" w:sz="0" w:space="0" w:color="auto"/>
      </w:divBdr>
    </w:div>
    <w:div w:id="1392382045">
      <w:bodyDiv w:val="1"/>
      <w:marLeft w:val="0"/>
      <w:marRight w:val="0"/>
      <w:marTop w:val="0"/>
      <w:marBottom w:val="0"/>
      <w:divBdr>
        <w:top w:val="none" w:sz="0" w:space="0" w:color="auto"/>
        <w:left w:val="none" w:sz="0" w:space="0" w:color="auto"/>
        <w:bottom w:val="none" w:sz="0" w:space="0" w:color="auto"/>
        <w:right w:val="none" w:sz="0" w:space="0" w:color="auto"/>
      </w:divBdr>
      <w:divsChild>
        <w:div w:id="840201667">
          <w:marLeft w:val="0"/>
          <w:marRight w:val="0"/>
          <w:marTop w:val="400"/>
          <w:marBottom w:val="0"/>
          <w:divBdr>
            <w:top w:val="none" w:sz="0" w:space="0" w:color="auto"/>
            <w:left w:val="none" w:sz="0" w:space="0" w:color="auto"/>
            <w:bottom w:val="none" w:sz="0" w:space="0" w:color="auto"/>
            <w:right w:val="none" w:sz="0" w:space="0" w:color="auto"/>
          </w:divBdr>
        </w:div>
        <w:div w:id="1846751281">
          <w:marLeft w:val="0"/>
          <w:marRight w:val="0"/>
          <w:marTop w:val="0"/>
          <w:marBottom w:val="0"/>
          <w:divBdr>
            <w:top w:val="none" w:sz="0" w:space="0" w:color="auto"/>
            <w:left w:val="none" w:sz="0" w:space="0" w:color="auto"/>
            <w:bottom w:val="none" w:sz="0" w:space="0" w:color="auto"/>
            <w:right w:val="none" w:sz="0" w:space="0" w:color="auto"/>
          </w:divBdr>
        </w:div>
      </w:divsChild>
    </w:div>
    <w:div w:id="1807162493">
      <w:bodyDiv w:val="1"/>
      <w:marLeft w:val="0"/>
      <w:marRight w:val="0"/>
      <w:marTop w:val="0"/>
      <w:marBottom w:val="0"/>
      <w:divBdr>
        <w:top w:val="none" w:sz="0" w:space="0" w:color="auto"/>
        <w:left w:val="none" w:sz="0" w:space="0" w:color="auto"/>
        <w:bottom w:val="none" w:sz="0" w:space="0" w:color="auto"/>
        <w:right w:val="none" w:sz="0" w:space="0" w:color="auto"/>
      </w:divBdr>
    </w:div>
    <w:div w:id="1938125854">
      <w:bodyDiv w:val="1"/>
      <w:marLeft w:val="0"/>
      <w:marRight w:val="0"/>
      <w:marTop w:val="0"/>
      <w:marBottom w:val="0"/>
      <w:divBdr>
        <w:top w:val="none" w:sz="0" w:space="0" w:color="auto"/>
        <w:left w:val="none" w:sz="0" w:space="0" w:color="auto"/>
        <w:bottom w:val="none" w:sz="0" w:space="0" w:color="auto"/>
        <w:right w:val="none" w:sz="0" w:space="0" w:color="auto"/>
      </w:divBdr>
    </w:div>
    <w:div w:id="2017225796">
      <w:bodyDiv w:val="1"/>
      <w:marLeft w:val="0"/>
      <w:marRight w:val="0"/>
      <w:marTop w:val="0"/>
      <w:marBottom w:val="0"/>
      <w:divBdr>
        <w:top w:val="none" w:sz="0" w:space="0" w:color="auto"/>
        <w:left w:val="none" w:sz="0" w:space="0" w:color="auto"/>
        <w:bottom w:val="none" w:sz="0" w:space="0" w:color="auto"/>
        <w:right w:val="none" w:sz="0" w:space="0" w:color="auto"/>
      </w:divBdr>
    </w:div>
    <w:div w:id="2019967726">
      <w:bodyDiv w:val="1"/>
      <w:marLeft w:val="0"/>
      <w:marRight w:val="0"/>
      <w:marTop w:val="0"/>
      <w:marBottom w:val="0"/>
      <w:divBdr>
        <w:top w:val="none" w:sz="0" w:space="0" w:color="auto"/>
        <w:left w:val="none" w:sz="0" w:space="0" w:color="auto"/>
        <w:bottom w:val="none" w:sz="0" w:space="0" w:color="auto"/>
        <w:right w:val="none" w:sz="0" w:space="0" w:color="auto"/>
      </w:divBdr>
    </w:div>
    <w:div w:id="20626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erika.Lizinska@mk.gov.lv" TargetMode="External"/><Relationship Id="rId4" Type="http://schemas.microsoft.com/office/2007/relationships/stylesWithEffects" Target="stylesWithEffects.xml"/><Relationship Id="rId9" Type="http://schemas.openxmlformats.org/officeDocument/2006/relationships/hyperlink" Target="http://likumi.lv/ta/id/44301-par-konvenciju-par-ieguldijumu-stridu-izskirsanu-starp-valstim-un-citu-valstu-pilsonie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A79C-64ED-4F6E-8525-02C39407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8</Pages>
  <Words>11416</Words>
  <Characters>6508</Characters>
  <Application>Microsoft Office Word</Application>
  <DocSecurity>0</DocSecurity>
  <Lines>54</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Grozījumi Ministru kabineta 2010.gada 13.aprīļa noteikumos Nr.357</vt:lpstr>
    </vt:vector>
  </TitlesOfParts>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Valsts kanceleja</dc:creator>
  <cp:lastModifiedBy>Lilija Kampāne</cp:lastModifiedBy>
  <cp:revision>167</cp:revision>
  <cp:lastPrinted>2017-05-22T08:31:00Z</cp:lastPrinted>
  <dcterms:created xsi:type="dcterms:W3CDTF">2017-03-29T08:07:00Z</dcterms:created>
  <dcterms:modified xsi:type="dcterms:W3CDTF">2017-05-22T08:33:00Z</dcterms:modified>
</cp:coreProperties>
</file>