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3DF8E2" w14:textId="77777777" w:rsidR="009A312E" w:rsidRDefault="009A312E" w:rsidP="009A312E">
      <w:pPr>
        <w:spacing w:after="0" w:line="240" w:lineRule="auto"/>
        <w:jc w:val="center"/>
        <w:rPr>
          <w:rFonts w:ascii="Times New Roman" w:eastAsia="Times New Roman" w:hAnsi="Times New Roman"/>
          <w:b/>
          <w:sz w:val="24"/>
          <w:szCs w:val="24"/>
          <w:lang w:eastAsia="lv-LV"/>
        </w:rPr>
      </w:pPr>
      <w:r w:rsidRPr="008B78B2">
        <w:rPr>
          <w:rFonts w:ascii="Times New Roman" w:eastAsia="Times New Roman" w:hAnsi="Times New Roman"/>
          <w:b/>
          <w:sz w:val="24"/>
          <w:szCs w:val="24"/>
          <w:lang w:eastAsia="lv-LV"/>
        </w:rPr>
        <w:t xml:space="preserve">Ministru kabineta noteikumu projekta </w:t>
      </w:r>
      <w:r w:rsidRPr="0057709B">
        <w:rPr>
          <w:rFonts w:ascii="Times New Roman" w:eastAsia="Times New Roman" w:hAnsi="Times New Roman"/>
          <w:b/>
          <w:sz w:val="24"/>
          <w:szCs w:val="24"/>
          <w:lang w:eastAsia="lv-LV"/>
        </w:rPr>
        <w:t>"Grozījumi Ministru kabineta 2016. gada 9. augusta noteikumos Nr. 534 "Darbības programmas "Izaugsme un nodarbinātība" 4.2.1. specifiskā atbalsta mērķa "Veicināt energoefektivitātes paaugstināšanu valsts un dzīvojamās ēkās" 4.2.1.2. pasākuma "Veicināt energoefektivitātes paaugstināšanu valsts ēkās" pirmās projektu iesniegumu atlas</w:t>
      </w:r>
      <w:r>
        <w:rPr>
          <w:rFonts w:ascii="Times New Roman" w:eastAsia="Times New Roman" w:hAnsi="Times New Roman"/>
          <w:b/>
          <w:sz w:val="24"/>
          <w:szCs w:val="24"/>
          <w:lang w:eastAsia="lv-LV"/>
        </w:rPr>
        <w:t>es kārtas īstenošanas noteikumi</w:t>
      </w:r>
      <w:r w:rsidRPr="0057709B">
        <w:rPr>
          <w:rFonts w:ascii="Times New Roman" w:eastAsia="Times New Roman" w:hAnsi="Times New Roman"/>
          <w:b/>
          <w:sz w:val="24"/>
          <w:szCs w:val="24"/>
          <w:lang w:eastAsia="lv-LV"/>
        </w:rPr>
        <w:t>""</w:t>
      </w:r>
      <w:r>
        <w:rPr>
          <w:rFonts w:ascii="Times New Roman" w:eastAsia="Times New Roman" w:hAnsi="Times New Roman"/>
          <w:b/>
          <w:sz w:val="24"/>
          <w:szCs w:val="24"/>
          <w:lang w:eastAsia="lv-LV"/>
        </w:rPr>
        <w:t xml:space="preserve"> </w:t>
      </w:r>
      <w:r w:rsidRPr="008B78B2">
        <w:rPr>
          <w:rFonts w:ascii="Times New Roman" w:eastAsia="Times New Roman" w:hAnsi="Times New Roman"/>
          <w:b/>
          <w:sz w:val="24"/>
          <w:szCs w:val="24"/>
          <w:lang w:eastAsia="lv-LV"/>
        </w:rPr>
        <w:t>sākotnējās ietekmes novērtējuma ziņojums (anotācija)</w:t>
      </w:r>
    </w:p>
    <w:p w14:paraId="3981DC74" w14:textId="77777777" w:rsidR="009A312E" w:rsidRPr="000028E2" w:rsidRDefault="009A312E" w:rsidP="009A312E">
      <w:pPr>
        <w:spacing w:after="0" w:line="240" w:lineRule="auto"/>
        <w:jc w:val="center"/>
        <w:rPr>
          <w:rFonts w:ascii="Times New Roman" w:eastAsia="Times New Roman" w:hAnsi="Times New Roman"/>
          <w:b/>
          <w:sz w:val="18"/>
          <w:szCs w:val="18"/>
          <w:lang w:eastAsia="lv-LV"/>
        </w:rPr>
      </w:pPr>
    </w:p>
    <w:tbl>
      <w:tblPr>
        <w:tblW w:w="9356" w:type="dxa"/>
        <w:tblInd w:w="-537" w:type="dxa"/>
        <w:tblBorders>
          <w:top w:val="thickThinLargeGap" w:sz="6" w:space="0" w:color="C0C0C0"/>
          <w:left w:val="thickThinLargeGap" w:sz="6" w:space="0" w:color="C0C0C0"/>
          <w:bottom w:val="thickThinLargeGap" w:sz="6" w:space="0" w:color="C0C0C0"/>
          <w:right w:val="thickThinLargeGap" w:sz="6" w:space="0" w:color="C0C0C0"/>
        </w:tblBorders>
        <w:tblCellMar>
          <w:left w:w="0" w:type="dxa"/>
          <w:right w:w="0" w:type="dxa"/>
        </w:tblCellMar>
        <w:tblLook w:val="04A0" w:firstRow="1" w:lastRow="0" w:firstColumn="1" w:lastColumn="0" w:noHBand="0" w:noVBand="1"/>
      </w:tblPr>
      <w:tblGrid>
        <w:gridCol w:w="2703"/>
        <w:gridCol w:w="6653"/>
      </w:tblGrid>
      <w:tr w:rsidR="009A312E" w:rsidRPr="008B78B2" w14:paraId="1D03D1D7" w14:textId="77777777" w:rsidTr="00E56C85">
        <w:tc>
          <w:tcPr>
            <w:tcW w:w="9356" w:type="dxa"/>
            <w:gridSpan w:val="2"/>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14:paraId="45F32CA0" w14:textId="77777777" w:rsidR="009A312E" w:rsidRPr="008B78B2" w:rsidRDefault="009A312E" w:rsidP="00E56C85">
            <w:pPr>
              <w:spacing w:after="0" w:line="240" w:lineRule="auto"/>
              <w:jc w:val="center"/>
              <w:rPr>
                <w:rFonts w:ascii="Times New Roman" w:eastAsia="Times New Roman" w:hAnsi="Times New Roman"/>
                <w:b/>
                <w:sz w:val="24"/>
                <w:szCs w:val="24"/>
                <w:lang w:eastAsia="lv-LV"/>
              </w:rPr>
            </w:pPr>
            <w:proofErr w:type="spellStart"/>
            <w:r w:rsidRPr="008B78B2">
              <w:rPr>
                <w:rFonts w:ascii="Times New Roman" w:eastAsia="Times New Roman" w:hAnsi="Times New Roman"/>
                <w:b/>
                <w:sz w:val="24"/>
                <w:szCs w:val="24"/>
                <w:lang w:eastAsia="lv-LV"/>
              </w:rPr>
              <w:t>I.Tiesību</w:t>
            </w:r>
            <w:proofErr w:type="spellEnd"/>
            <w:r w:rsidRPr="008B78B2">
              <w:rPr>
                <w:rFonts w:ascii="Times New Roman" w:eastAsia="Times New Roman" w:hAnsi="Times New Roman"/>
                <w:b/>
                <w:sz w:val="24"/>
                <w:szCs w:val="24"/>
                <w:lang w:eastAsia="lv-LV"/>
              </w:rPr>
              <w:t xml:space="preserve"> akta projekta izstrādes nepieciešamība</w:t>
            </w:r>
          </w:p>
        </w:tc>
      </w:tr>
      <w:tr w:rsidR="009A312E" w:rsidRPr="008B78B2" w14:paraId="30C2187F" w14:textId="77777777" w:rsidTr="00E56C85">
        <w:tc>
          <w:tcPr>
            <w:tcW w:w="2703" w:type="dxa"/>
            <w:tcBorders>
              <w:top w:val="thickThinLargeGap" w:sz="6" w:space="0" w:color="C0C0C0"/>
              <w:left w:val="thickThinLargeGap" w:sz="6" w:space="0" w:color="C0C0C0"/>
              <w:bottom w:val="thickThinLargeGap" w:sz="6" w:space="0" w:color="C0C0C0"/>
              <w:right w:val="thickThinLargeGap" w:sz="6" w:space="0" w:color="C0C0C0"/>
            </w:tcBorders>
            <w:hideMark/>
          </w:tcPr>
          <w:p w14:paraId="3695E52C" w14:textId="77777777" w:rsidR="009A312E" w:rsidRPr="008B78B2" w:rsidRDefault="009A312E" w:rsidP="00E56C85">
            <w:pPr>
              <w:spacing w:after="0" w:line="240" w:lineRule="auto"/>
              <w:rPr>
                <w:rFonts w:ascii="Times New Roman" w:eastAsia="Times New Roman" w:hAnsi="Times New Roman"/>
                <w:sz w:val="24"/>
                <w:szCs w:val="24"/>
                <w:lang w:eastAsia="lv-LV"/>
              </w:rPr>
            </w:pPr>
            <w:r w:rsidRPr="008B78B2">
              <w:rPr>
                <w:rFonts w:ascii="Times New Roman" w:eastAsia="Times New Roman" w:hAnsi="Times New Roman"/>
                <w:sz w:val="24"/>
                <w:szCs w:val="24"/>
                <w:lang w:eastAsia="lv-LV"/>
              </w:rPr>
              <w:t>1. Pamatojums</w:t>
            </w:r>
          </w:p>
        </w:tc>
        <w:tc>
          <w:tcPr>
            <w:tcW w:w="6653" w:type="dxa"/>
            <w:tcBorders>
              <w:top w:val="thickThinLargeGap" w:sz="6" w:space="0" w:color="C0C0C0"/>
              <w:left w:val="thickThinLargeGap" w:sz="6" w:space="0" w:color="C0C0C0"/>
              <w:bottom w:val="thickThinLargeGap" w:sz="6" w:space="0" w:color="C0C0C0"/>
              <w:right w:val="thickThinLargeGap" w:sz="6" w:space="0" w:color="C0C0C0"/>
            </w:tcBorders>
            <w:hideMark/>
          </w:tcPr>
          <w:p w14:paraId="2F858813" w14:textId="77777777" w:rsidR="009A312E" w:rsidRPr="008B78B2" w:rsidRDefault="009A312E" w:rsidP="00E56C85">
            <w:pPr>
              <w:spacing w:after="0" w:line="240" w:lineRule="auto"/>
              <w:ind w:firstLine="558"/>
              <w:jc w:val="both"/>
              <w:rPr>
                <w:rFonts w:ascii="Times New Roman" w:hAnsi="Times New Roman"/>
                <w:sz w:val="24"/>
                <w:szCs w:val="24"/>
              </w:rPr>
            </w:pPr>
            <w:r>
              <w:rPr>
                <w:rFonts w:ascii="Times New Roman" w:eastAsia="Times New Roman" w:hAnsi="Times New Roman"/>
                <w:sz w:val="24"/>
                <w:szCs w:val="24"/>
                <w:lang w:eastAsia="lv-LV"/>
              </w:rPr>
              <w:t>Ministru kabineta n</w:t>
            </w:r>
            <w:r w:rsidRPr="00960C53">
              <w:rPr>
                <w:rFonts w:ascii="Times New Roman" w:eastAsia="Times New Roman" w:hAnsi="Times New Roman"/>
                <w:sz w:val="24"/>
                <w:szCs w:val="24"/>
                <w:lang w:eastAsia="lv-LV"/>
              </w:rPr>
              <w:t xml:space="preserve">oteikumu projekts </w:t>
            </w:r>
            <w:r w:rsidRPr="005F24C8">
              <w:rPr>
                <w:rFonts w:ascii="Times New Roman" w:hAnsi="Times New Roman"/>
                <w:sz w:val="24"/>
                <w:szCs w:val="24"/>
              </w:rPr>
              <w:t>"</w:t>
            </w:r>
            <w:r w:rsidRPr="00960C53">
              <w:rPr>
                <w:rFonts w:ascii="Times New Roman" w:eastAsia="Times New Roman" w:hAnsi="Times New Roman"/>
                <w:sz w:val="24"/>
                <w:szCs w:val="24"/>
                <w:lang w:eastAsia="lv-LV"/>
              </w:rPr>
              <w:t>Grozījumi Ministru kabineta 2016.</w:t>
            </w:r>
            <w:r>
              <w:rPr>
                <w:rFonts w:ascii="Times New Roman" w:eastAsia="Times New Roman" w:hAnsi="Times New Roman"/>
                <w:sz w:val="24"/>
                <w:szCs w:val="24"/>
                <w:lang w:eastAsia="lv-LV"/>
              </w:rPr>
              <w:t> </w:t>
            </w:r>
            <w:r w:rsidRPr="00960C53">
              <w:rPr>
                <w:rFonts w:ascii="Times New Roman" w:eastAsia="Times New Roman" w:hAnsi="Times New Roman"/>
                <w:sz w:val="24"/>
                <w:szCs w:val="24"/>
                <w:lang w:eastAsia="lv-LV"/>
              </w:rPr>
              <w:t>gada 9.</w:t>
            </w:r>
            <w:r>
              <w:rPr>
                <w:rFonts w:ascii="Times New Roman" w:eastAsia="Times New Roman" w:hAnsi="Times New Roman"/>
                <w:sz w:val="24"/>
                <w:szCs w:val="24"/>
                <w:lang w:eastAsia="lv-LV"/>
              </w:rPr>
              <w:t> </w:t>
            </w:r>
            <w:r w:rsidRPr="00960C53">
              <w:rPr>
                <w:rFonts w:ascii="Times New Roman" w:eastAsia="Times New Roman" w:hAnsi="Times New Roman"/>
                <w:sz w:val="24"/>
                <w:szCs w:val="24"/>
                <w:lang w:eastAsia="lv-LV"/>
              </w:rPr>
              <w:t xml:space="preserve">augusta noteikumos Nr.534 </w:t>
            </w:r>
            <w:r w:rsidRPr="005F24C8">
              <w:rPr>
                <w:rFonts w:ascii="Times New Roman" w:hAnsi="Times New Roman"/>
                <w:sz w:val="24"/>
                <w:szCs w:val="24"/>
              </w:rPr>
              <w:t>"</w:t>
            </w:r>
            <w:r w:rsidRPr="00960C53">
              <w:rPr>
                <w:rFonts w:ascii="Times New Roman" w:eastAsia="Times New Roman" w:hAnsi="Times New Roman"/>
                <w:sz w:val="24"/>
                <w:szCs w:val="24"/>
                <w:lang w:eastAsia="lv-LV"/>
              </w:rPr>
              <w:t xml:space="preserve">Darbības programmas </w:t>
            </w:r>
            <w:r w:rsidRPr="005F24C8">
              <w:rPr>
                <w:rFonts w:ascii="Times New Roman" w:hAnsi="Times New Roman"/>
                <w:sz w:val="24"/>
                <w:szCs w:val="24"/>
              </w:rPr>
              <w:t>"</w:t>
            </w:r>
            <w:r w:rsidRPr="00960C53">
              <w:rPr>
                <w:rFonts w:ascii="Times New Roman" w:eastAsia="Times New Roman" w:hAnsi="Times New Roman"/>
                <w:sz w:val="24"/>
                <w:szCs w:val="24"/>
                <w:lang w:eastAsia="lv-LV"/>
              </w:rPr>
              <w:t>Izaugsme un nodarbinātība</w:t>
            </w:r>
            <w:r w:rsidRPr="005F24C8">
              <w:rPr>
                <w:rFonts w:ascii="Times New Roman" w:hAnsi="Times New Roman"/>
                <w:sz w:val="24"/>
                <w:szCs w:val="24"/>
              </w:rPr>
              <w:t>"</w:t>
            </w:r>
            <w:r w:rsidRPr="00960C53">
              <w:rPr>
                <w:rFonts w:ascii="Times New Roman" w:eastAsia="Times New Roman" w:hAnsi="Times New Roman"/>
                <w:sz w:val="24"/>
                <w:szCs w:val="24"/>
                <w:lang w:eastAsia="lv-LV"/>
              </w:rPr>
              <w:t xml:space="preserve"> 4.2.1. specifiskā atbalsta mērķa </w:t>
            </w:r>
            <w:r w:rsidRPr="005F24C8">
              <w:rPr>
                <w:rFonts w:ascii="Times New Roman" w:hAnsi="Times New Roman"/>
                <w:sz w:val="24"/>
                <w:szCs w:val="24"/>
              </w:rPr>
              <w:t>"</w:t>
            </w:r>
            <w:r w:rsidRPr="00960C53">
              <w:rPr>
                <w:rFonts w:ascii="Times New Roman" w:eastAsia="Times New Roman" w:hAnsi="Times New Roman"/>
                <w:sz w:val="24"/>
                <w:szCs w:val="24"/>
                <w:lang w:eastAsia="lv-LV"/>
              </w:rPr>
              <w:t>Veicināt energoefektivitātes paaugstināšanu valsts un dzīvojamās ēkās</w:t>
            </w:r>
            <w:r w:rsidRPr="005F24C8">
              <w:rPr>
                <w:rFonts w:ascii="Times New Roman" w:hAnsi="Times New Roman"/>
                <w:sz w:val="24"/>
                <w:szCs w:val="24"/>
              </w:rPr>
              <w:t>"</w:t>
            </w:r>
            <w:r w:rsidRPr="00960C53">
              <w:rPr>
                <w:rFonts w:ascii="Times New Roman" w:eastAsia="Times New Roman" w:hAnsi="Times New Roman"/>
                <w:sz w:val="24"/>
                <w:szCs w:val="24"/>
                <w:lang w:eastAsia="lv-LV"/>
              </w:rPr>
              <w:t xml:space="preserve"> 4.2.1.2. pasākuma </w:t>
            </w:r>
            <w:r w:rsidRPr="005F24C8">
              <w:rPr>
                <w:rFonts w:ascii="Times New Roman" w:hAnsi="Times New Roman"/>
                <w:sz w:val="24"/>
                <w:szCs w:val="24"/>
              </w:rPr>
              <w:t>"</w:t>
            </w:r>
            <w:r w:rsidRPr="00960C53">
              <w:rPr>
                <w:rFonts w:ascii="Times New Roman" w:eastAsia="Times New Roman" w:hAnsi="Times New Roman"/>
                <w:sz w:val="24"/>
                <w:szCs w:val="24"/>
                <w:lang w:eastAsia="lv-LV"/>
              </w:rPr>
              <w:t>Veicināt energoefektivitātes paaugstināšanu</w:t>
            </w:r>
            <w:r w:rsidRPr="005F24C8">
              <w:rPr>
                <w:rFonts w:ascii="Times New Roman" w:hAnsi="Times New Roman"/>
                <w:sz w:val="24"/>
                <w:szCs w:val="24"/>
              </w:rPr>
              <w:t>"</w:t>
            </w:r>
            <w:r w:rsidRPr="00960C53">
              <w:rPr>
                <w:rFonts w:ascii="Times New Roman" w:eastAsia="Times New Roman" w:hAnsi="Times New Roman"/>
                <w:sz w:val="24"/>
                <w:szCs w:val="24"/>
                <w:lang w:eastAsia="lv-LV"/>
              </w:rPr>
              <w:t xml:space="preserve"> pirmās projektu iesniegumu atlases kārtas īstenošanas noteikumi”</w:t>
            </w:r>
            <w:r>
              <w:rPr>
                <w:rFonts w:ascii="Times New Roman" w:eastAsia="Times New Roman" w:hAnsi="Times New Roman"/>
                <w:sz w:val="24"/>
                <w:szCs w:val="24"/>
                <w:lang w:eastAsia="lv-LV"/>
              </w:rPr>
              <w:t xml:space="preserve"> (turpmāk - Noteikumu projekts)</w:t>
            </w:r>
            <w:r>
              <w:rPr>
                <w:rFonts w:ascii="Times New Roman" w:eastAsia="Times New Roman" w:hAnsi="Times New Roman"/>
                <w:b/>
                <w:sz w:val="24"/>
                <w:szCs w:val="24"/>
                <w:lang w:eastAsia="lv-LV"/>
              </w:rPr>
              <w:t xml:space="preserve"> </w:t>
            </w:r>
            <w:r w:rsidRPr="008B78B2">
              <w:rPr>
                <w:rFonts w:ascii="Times New Roman" w:hAnsi="Times New Roman"/>
                <w:sz w:val="24"/>
                <w:szCs w:val="24"/>
              </w:rPr>
              <w:t xml:space="preserve">sagatavots, pamatojoties uz </w:t>
            </w:r>
            <w:r w:rsidRPr="00843637">
              <w:rPr>
                <w:rFonts w:ascii="Times New Roman" w:hAnsi="Times New Roman"/>
                <w:sz w:val="24"/>
                <w:szCs w:val="24"/>
              </w:rPr>
              <w:t>Eiropas Savienības struktūrfondu un Kohēzijas fonda 2014.</w:t>
            </w:r>
            <w:r>
              <w:rPr>
                <w:rFonts w:ascii="Times New Roman" w:hAnsi="Times New Roman"/>
                <w:sz w:val="24"/>
                <w:szCs w:val="24"/>
              </w:rPr>
              <w:t> </w:t>
            </w:r>
            <w:r w:rsidRPr="00843637">
              <w:rPr>
                <w:rFonts w:ascii="Times New Roman" w:hAnsi="Times New Roman"/>
                <w:sz w:val="24"/>
                <w:szCs w:val="24"/>
              </w:rPr>
              <w:t>-</w:t>
            </w:r>
            <w:r>
              <w:rPr>
                <w:rFonts w:ascii="Times New Roman" w:hAnsi="Times New Roman"/>
                <w:sz w:val="24"/>
                <w:szCs w:val="24"/>
              </w:rPr>
              <w:t> </w:t>
            </w:r>
            <w:r w:rsidRPr="00843637">
              <w:rPr>
                <w:rFonts w:ascii="Times New Roman" w:hAnsi="Times New Roman"/>
                <w:sz w:val="24"/>
                <w:szCs w:val="24"/>
              </w:rPr>
              <w:t>2020.</w:t>
            </w:r>
            <w:r>
              <w:rPr>
                <w:rFonts w:ascii="Times New Roman" w:hAnsi="Times New Roman"/>
                <w:sz w:val="24"/>
                <w:szCs w:val="24"/>
              </w:rPr>
              <w:t xml:space="preserve"> </w:t>
            </w:r>
            <w:r w:rsidRPr="00843637">
              <w:rPr>
                <w:rFonts w:ascii="Times New Roman" w:hAnsi="Times New Roman"/>
                <w:sz w:val="24"/>
                <w:szCs w:val="24"/>
              </w:rPr>
              <w:t>gada plānošanas perioda vadības likuma 20.</w:t>
            </w:r>
            <w:r>
              <w:rPr>
                <w:rFonts w:ascii="Times New Roman" w:hAnsi="Times New Roman"/>
                <w:sz w:val="24"/>
                <w:szCs w:val="24"/>
              </w:rPr>
              <w:t> </w:t>
            </w:r>
            <w:r w:rsidRPr="00843637">
              <w:rPr>
                <w:rFonts w:ascii="Times New Roman" w:hAnsi="Times New Roman"/>
                <w:sz w:val="24"/>
                <w:szCs w:val="24"/>
              </w:rPr>
              <w:t>panta 6. un 13.</w:t>
            </w:r>
            <w:r>
              <w:rPr>
                <w:rFonts w:ascii="Times New Roman" w:hAnsi="Times New Roman"/>
                <w:sz w:val="24"/>
                <w:szCs w:val="24"/>
              </w:rPr>
              <w:t> </w:t>
            </w:r>
            <w:r w:rsidRPr="008B78B2">
              <w:rPr>
                <w:rFonts w:ascii="Times New Roman" w:hAnsi="Times New Roman"/>
                <w:sz w:val="24"/>
                <w:szCs w:val="24"/>
              </w:rPr>
              <w:t>punktu.</w:t>
            </w:r>
          </w:p>
        </w:tc>
      </w:tr>
      <w:tr w:rsidR="009A312E" w:rsidRPr="008B78B2" w14:paraId="4870D352" w14:textId="77777777" w:rsidTr="00E56C85">
        <w:trPr>
          <w:trHeight w:val="360"/>
        </w:trPr>
        <w:tc>
          <w:tcPr>
            <w:tcW w:w="2703" w:type="dxa"/>
            <w:tcBorders>
              <w:top w:val="thickThinLargeGap" w:sz="6" w:space="0" w:color="C0C0C0"/>
              <w:left w:val="thickThinLargeGap" w:sz="6" w:space="0" w:color="C0C0C0"/>
              <w:bottom w:val="thickThinLargeGap" w:sz="6" w:space="0" w:color="C0C0C0"/>
              <w:right w:val="thickThinLargeGap" w:sz="6" w:space="0" w:color="C0C0C0"/>
            </w:tcBorders>
            <w:hideMark/>
          </w:tcPr>
          <w:p w14:paraId="21328094" w14:textId="77777777" w:rsidR="009A312E" w:rsidRDefault="009A312E" w:rsidP="00E56C85">
            <w:pPr>
              <w:spacing w:after="0" w:line="240" w:lineRule="auto"/>
              <w:rPr>
                <w:rFonts w:ascii="Times New Roman" w:eastAsia="Times New Roman" w:hAnsi="Times New Roman"/>
                <w:sz w:val="24"/>
                <w:szCs w:val="24"/>
                <w:lang w:eastAsia="lv-LV"/>
              </w:rPr>
            </w:pPr>
            <w:r w:rsidRPr="008B78B2">
              <w:rPr>
                <w:rFonts w:ascii="Times New Roman" w:eastAsia="Times New Roman" w:hAnsi="Times New Roman"/>
                <w:sz w:val="24"/>
                <w:szCs w:val="24"/>
                <w:lang w:eastAsia="lv-LV"/>
              </w:rPr>
              <w:t>2. Pašreizējā situācija un problēmas, kuru risināšanai tiesību akta projekts izstrādāts, tiesiskā regulējuma mērķis un būtība</w:t>
            </w:r>
          </w:p>
          <w:p w14:paraId="297B6956" w14:textId="77777777" w:rsidR="009A312E" w:rsidRPr="00274E36" w:rsidRDefault="009A312E" w:rsidP="00E56C85">
            <w:pPr>
              <w:rPr>
                <w:rFonts w:ascii="Times New Roman" w:eastAsia="Times New Roman" w:hAnsi="Times New Roman"/>
                <w:sz w:val="24"/>
                <w:szCs w:val="24"/>
                <w:lang w:eastAsia="lv-LV"/>
              </w:rPr>
            </w:pPr>
          </w:p>
          <w:p w14:paraId="7E84CB39" w14:textId="77777777" w:rsidR="009A312E" w:rsidRPr="00274E36" w:rsidRDefault="009A312E" w:rsidP="00E56C85">
            <w:pPr>
              <w:rPr>
                <w:rFonts w:ascii="Times New Roman" w:eastAsia="Times New Roman" w:hAnsi="Times New Roman"/>
                <w:sz w:val="24"/>
                <w:szCs w:val="24"/>
                <w:lang w:eastAsia="lv-LV"/>
              </w:rPr>
            </w:pPr>
          </w:p>
          <w:p w14:paraId="477558BF" w14:textId="77777777" w:rsidR="009A312E" w:rsidRPr="00274E36" w:rsidRDefault="009A312E" w:rsidP="00E56C85">
            <w:pPr>
              <w:rPr>
                <w:rFonts w:ascii="Times New Roman" w:eastAsia="Times New Roman" w:hAnsi="Times New Roman"/>
                <w:sz w:val="24"/>
                <w:szCs w:val="24"/>
                <w:lang w:eastAsia="lv-LV"/>
              </w:rPr>
            </w:pPr>
          </w:p>
          <w:p w14:paraId="7BDA67C8" w14:textId="77777777" w:rsidR="009A312E" w:rsidRPr="00274E36" w:rsidRDefault="009A312E" w:rsidP="00E56C85">
            <w:pPr>
              <w:rPr>
                <w:rFonts w:ascii="Times New Roman" w:eastAsia="Times New Roman" w:hAnsi="Times New Roman"/>
                <w:sz w:val="24"/>
                <w:szCs w:val="24"/>
                <w:lang w:eastAsia="lv-LV"/>
              </w:rPr>
            </w:pPr>
          </w:p>
          <w:p w14:paraId="04CC600B" w14:textId="77777777" w:rsidR="009A312E" w:rsidRPr="00274E36" w:rsidRDefault="009A312E" w:rsidP="00E56C85">
            <w:pPr>
              <w:rPr>
                <w:rFonts w:ascii="Times New Roman" w:eastAsia="Times New Roman" w:hAnsi="Times New Roman"/>
                <w:sz w:val="24"/>
                <w:szCs w:val="24"/>
                <w:lang w:eastAsia="lv-LV"/>
              </w:rPr>
            </w:pPr>
          </w:p>
          <w:p w14:paraId="2F8D2731" w14:textId="77777777" w:rsidR="009A312E" w:rsidRPr="00274E36" w:rsidRDefault="009A312E" w:rsidP="00E56C85">
            <w:pPr>
              <w:rPr>
                <w:rFonts w:ascii="Times New Roman" w:eastAsia="Times New Roman" w:hAnsi="Times New Roman"/>
                <w:sz w:val="24"/>
                <w:szCs w:val="24"/>
                <w:lang w:eastAsia="lv-LV"/>
              </w:rPr>
            </w:pPr>
          </w:p>
          <w:p w14:paraId="5525482F" w14:textId="77777777" w:rsidR="009A312E" w:rsidRPr="00274E36" w:rsidRDefault="009A312E" w:rsidP="00E56C85">
            <w:pPr>
              <w:rPr>
                <w:rFonts w:ascii="Times New Roman" w:eastAsia="Times New Roman" w:hAnsi="Times New Roman"/>
                <w:sz w:val="24"/>
                <w:szCs w:val="24"/>
                <w:lang w:eastAsia="lv-LV"/>
              </w:rPr>
            </w:pPr>
          </w:p>
          <w:p w14:paraId="124F148F" w14:textId="77777777" w:rsidR="009A312E" w:rsidRPr="00274E36" w:rsidRDefault="009A312E" w:rsidP="00E56C85">
            <w:pPr>
              <w:rPr>
                <w:rFonts w:ascii="Times New Roman" w:eastAsia="Times New Roman" w:hAnsi="Times New Roman"/>
                <w:sz w:val="24"/>
                <w:szCs w:val="24"/>
                <w:lang w:eastAsia="lv-LV"/>
              </w:rPr>
            </w:pPr>
          </w:p>
          <w:p w14:paraId="7ED4717C" w14:textId="77777777" w:rsidR="009A312E" w:rsidRPr="00274E36" w:rsidRDefault="009A312E" w:rsidP="00E56C85">
            <w:pPr>
              <w:rPr>
                <w:rFonts w:ascii="Times New Roman" w:eastAsia="Times New Roman" w:hAnsi="Times New Roman"/>
                <w:sz w:val="24"/>
                <w:szCs w:val="24"/>
                <w:lang w:eastAsia="lv-LV"/>
              </w:rPr>
            </w:pPr>
          </w:p>
          <w:p w14:paraId="3712A373" w14:textId="77777777" w:rsidR="009A312E" w:rsidRPr="00274E36" w:rsidRDefault="009A312E" w:rsidP="00E56C85">
            <w:pPr>
              <w:rPr>
                <w:rFonts w:ascii="Times New Roman" w:eastAsia="Times New Roman" w:hAnsi="Times New Roman"/>
                <w:sz w:val="24"/>
                <w:szCs w:val="24"/>
                <w:lang w:eastAsia="lv-LV"/>
              </w:rPr>
            </w:pPr>
          </w:p>
          <w:p w14:paraId="611540ED" w14:textId="77777777" w:rsidR="009A312E" w:rsidRPr="00274E36" w:rsidRDefault="009A312E" w:rsidP="00E56C85">
            <w:pPr>
              <w:rPr>
                <w:rFonts w:ascii="Times New Roman" w:eastAsia="Times New Roman" w:hAnsi="Times New Roman"/>
                <w:sz w:val="24"/>
                <w:szCs w:val="24"/>
                <w:lang w:eastAsia="lv-LV"/>
              </w:rPr>
            </w:pPr>
          </w:p>
          <w:p w14:paraId="0768AF40" w14:textId="77777777" w:rsidR="009A312E" w:rsidRDefault="009A312E" w:rsidP="00E56C85">
            <w:pPr>
              <w:rPr>
                <w:rFonts w:ascii="Times New Roman" w:eastAsia="Times New Roman" w:hAnsi="Times New Roman"/>
                <w:sz w:val="24"/>
                <w:szCs w:val="24"/>
                <w:lang w:eastAsia="lv-LV"/>
              </w:rPr>
            </w:pPr>
          </w:p>
          <w:p w14:paraId="5617D3FC" w14:textId="77777777" w:rsidR="009A312E" w:rsidRDefault="009A312E" w:rsidP="00E56C85">
            <w:pPr>
              <w:rPr>
                <w:rFonts w:ascii="Times New Roman" w:eastAsia="Times New Roman" w:hAnsi="Times New Roman"/>
                <w:sz w:val="24"/>
                <w:szCs w:val="24"/>
                <w:lang w:eastAsia="lv-LV"/>
              </w:rPr>
            </w:pPr>
          </w:p>
          <w:p w14:paraId="6B2C4B0D" w14:textId="77777777" w:rsidR="009A312E" w:rsidRPr="00274E36" w:rsidRDefault="009A312E" w:rsidP="00E56C85">
            <w:pPr>
              <w:ind w:firstLine="720"/>
              <w:rPr>
                <w:rFonts w:ascii="Times New Roman" w:eastAsia="Times New Roman" w:hAnsi="Times New Roman"/>
                <w:sz w:val="24"/>
                <w:szCs w:val="24"/>
                <w:lang w:eastAsia="lv-LV"/>
              </w:rPr>
            </w:pPr>
          </w:p>
        </w:tc>
        <w:tc>
          <w:tcPr>
            <w:tcW w:w="6653" w:type="dxa"/>
            <w:tcBorders>
              <w:top w:val="thickThinLargeGap" w:sz="6" w:space="0" w:color="C0C0C0"/>
              <w:left w:val="thickThinLargeGap" w:sz="6" w:space="0" w:color="C0C0C0"/>
              <w:bottom w:val="thickThinLargeGap" w:sz="6" w:space="0" w:color="C0C0C0"/>
              <w:right w:val="thickThinLargeGap" w:sz="6" w:space="0" w:color="C0C0C0"/>
            </w:tcBorders>
            <w:hideMark/>
          </w:tcPr>
          <w:p w14:paraId="1D483021" w14:textId="77777777" w:rsidR="009A312E" w:rsidRDefault="009A312E" w:rsidP="00E56C85">
            <w:pPr>
              <w:spacing w:after="0" w:line="240" w:lineRule="auto"/>
              <w:ind w:firstLine="567"/>
              <w:jc w:val="both"/>
              <w:rPr>
                <w:rFonts w:ascii="Times New Roman" w:hAnsi="Times New Roman"/>
                <w:sz w:val="24"/>
                <w:szCs w:val="24"/>
              </w:rPr>
            </w:pPr>
            <w:r w:rsidRPr="008B78B2">
              <w:rPr>
                <w:rFonts w:ascii="Times New Roman" w:hAnsi="Times New Roman"/>
                <w:sz w:val="24"/>
                <w:szCs w:val="24"/>
              </w:rPr>
              <w:lastRenderedPageBreak/>
              <w:t xml:space="preserve">Ekonomikas ministrija (turpmāk – EM) </w:t>
            </w:r>
            <w:r>
              <w:rPr>
                <w:rFonts w:ascii="Times New Roman" w:hAnsi="Times New Roman"/>
                <w:sz w:val="24"/>
                <w:szCs w:val="24"/>
              </w:rPr>
              <w:t>nodrošinot 4</w:t>
            </w:r>
            <w:r w:rsidRPr="00273B63">
              <w:rPr>
                <w:rFonts w:ascii="Times New Roman" w:hAnsi="Times New Roman"/>
                <w:sz w:val="24"/>
                <w:szCs w:val="24"/>
              </w:rPr>
              <w:t>.2.1.2. pasākuma "Veicināt energoefektivitātes paaugstināšanu valsts ēkās</w:t>
            </w:r>
            <w:r>
              <w:rPr>
                <w:rFonts w:ascii="Times New Roman" w:hAnsi="Times New Roman"/>
                <w:sz w:val="24"/>
                <w:szCs w:val="24"/>
              </w:rPr>
              <w:t xml:space="preserve">" (turpmāk – 4.2.1.2. pasākums) īstenošanu </w:t>
            </w:r>
            <w:r w:rsidRPr="00273B63">
              <w:rPr>
                <w:rFonts w:ascii="Times New Roman" w:hAnsi="Times New Roman"/>
                <w:sz w:val="24"/>
                <w:szCs w:val="24"/>
              </w:rPr>
              <w:t>ir konstatējusi vairākas tehniskas neprecizitātes un nepilnības Ministru kabineta 2016. gada 9. augusta noteikumos Nr. 534 "Darbības programmas "Izaugsme un nodarbinātība" 4.2.1. specifiskā atbalsta mērķa "Veicināt energoefektivitātes paaugstināšanu valsts un dzīvojamās ēkās" 4.2.1.2. pasākuma "Veicināt energoefektivitātes paaugstināšanu valsts ēkās" pirmās projektu iesniegumu atlases kārtas īstenošanas noteikumi" (turpmāk – MK noteikumi Nr. 534)</w:t>
            </w:r>
            <w:r>
              <w:rPr>
                <w:rFonts w:ascii="Times New Roman" w:hAnsi="Times New Roman"/>
                <w:sz w:val="24"/>
                <w:szCs w:val="24"/>
              </w:rPr>
              <w:t>, kas būtiski ietekmēs 4.2.1.2. pasākuma īstenošanas progresu.</w:t>
            </w:r>
          </w:p>
          <w:p w14:paraId="756B25F2" w14:textId="77777777" w:rsidR="009A312E" w:rsidRDefault="009A312E" w:rsidP="00E56C85">
            <w:pPr>
              <w:spacing w:after="0" w:line="240" w:lineRule="auto"/>
              <w:ind w:firstLine="567"/>
              <w:jc w:val="both"/>
              <w:rPr>
                <w:rFonts w:ascii="Times New Roman" w:hAnsi="Times New Roman"/>
                <w:sz w:val="24"/>
                <w:szCs w:val="24"/>
              </w:rPr>
            </w:pPr>
            <w:r>
              <w:rPr>
                <w:rFonts w:ascii="Times New Roman" w:hAnsi="Times New Roman"/>
                <w:sz w:val="24"/>
                <w:szCs w:val="24"/>
              </w:rPr>
              <w:t>Lai novērstu konstatētās nepilnības, EM ierosina šādas izmaiņas MK noteikumos Nr. 534:</w:t>
            </w:r>
          </w:p>
          <w:p w14:paraId="2A9BAB74" w14:textId="77777777" w:rsidR="009A312E" w:rsidRPr="00524BB8" w:rsidRDefault="009A312E" w:rsidP="004B11BD">
            <w:pPr>
              <w:spacing w:after="0" w:line="240" w:lineRule="auto"/>
              <w:jc w:val="both"/>
              <w:rPr>
                <w:rFonts w:ascii="Times New Roman" w:hAnsi="Times New Roman"/>
                <w:i/>
                <w:sz w:val="24"/>
                <w:szCs w:val="24"/>
              </w:rPr>
            </w:pPr>
          </w:p>
          <w:p w14:paraId="310D4268" w14:textId="77777777" w:rsidR="007B3495" w:rsidRDefault="007B3495" w:rsidP="009A312E">
            <w:pPr>
              <w:numPr>
                <w:ilvl w:val="0"/>
                <w:numId w:val="1"/>
              </w:numPr>
              <w:spacing w:after="0" w:line="240" w:lineRule="auto"/>
              <w:ind w:left="132" w:firstLine="0"/>
              <w:jc w:val="both"/>
              <w:rPr>
                <w:rFonts w:ascii="Times New Roman" w:hAnsi="Times New Roman"/>
                <w:b/>
                <w:i/>
                <w:sz w:val="24"/>
                <w:szCs w:val="24"/>
                <w:u w:val="single"/>
              </w:rPr>
            </w:pPr>
            <w:r>
              <w:rPr>
                <w:rFonts w:ascii="Times New Roman" w:hAnsi="Times New Roman"/>
                <w:b/>
                <w:i/>
                <w:sz w:val="24"/>
                <w:szCs w:val="24"/>
                <w:u w:val="single"/>
              </w:rPr>
              <w:t>Noteikt, ka 4.2.1.2.pasākuma ietvaros projektus var īstenot piesaistot sadarbības partnerus.</w:t>
            </w:r>
          </w:p>
          <w:p w14:paraId="64B94B46" w14:textId="160247E0" w:rsidR="007B3495" w:rsidRPr="00006DC5" w:rsidRDefault="00244FFB" w:rsidP="007B3495">
            <w:pPr>
              <w:spacing w:after="0" w:line="240" w:lineRule="auto"/>
              <w:ind w:left="132"/>
              <w:jc w:val="both"/>
              <w:rPr>
                <w:rFonts w:ascii="Times New Roman" w:hAnsi="Times New Roman"/>
                <w:sz w:val="24"/>
                <w:szCs w:val="24"/>
              </w:rPr>
            </w:pPr>
            <w:r w:rsidRPr="00006DC5">
              <w:rPr>
                <w:rFonts w:ascii="Times New Roman" w:hAnsi="Times New Roman"/>
                <w:sz w:val="24"/>
                <w:szCs w:val="24"/>
              </w:rPr>
              <w:t>M</w:t>
            </w:r>
            <w:r w:rsidR="006460D7" w:rsidRPr="00006DC5">
              <w:rPr>
                <w:rFonts w:ascii="Times New Roman" w:hAnsi="Times New Roman"/>
                <w:sz w:val="24"/>
                <w:szCs w:val="24"/>
              </w:rPr>
              <w:t xml:space="preserve">inistrijas ir norādījušas, ka </w:t>
            </w:r>
            <w:r w:rsidRPr="00006DC5">
              <w:rPr>
                <w:rFonts w:ascii="Times New Roman" w:hAnsi="Times New Roman"/>
                <w:sz w:val="24"/>
                <w:szCs w:val="24"/>
              </w:rPr>
              <w:t>skaidrāku un efektīvāku projektu īstenošanu var nodrošināt piesaistot sadarbības partnerus</w:t>
            </w:r>
            <w:r w:rsidR="00006DC5">
              <w:rPr>
                <w:rFonts w:ascii="Times New Roman" w:hAnsi="Times New Roman"/>
                <w:sz w:val="24"/>
                <w:szCs w:val="24"/>
              </w:rPr>
              <w:t xml:space="preserve"> - </w:t>
            </w:r>
            <w:r w:rsidRPr="00006DC5">
              <w:rPr>
                <w:rFonts w:ascii="Times New Roman" w:hAnsi="Times New Roman"/>
                <w:sz w:val="24"/>
                <w:szCs w:val="24"/>
              </w:rPr>
              <w:t>valsts kapitālsabiedrības, kas saskaņā ar normatīvajos aktos noteikto deleģējumu pārvalda un apsaimnieko valsts nekustamos īpašumus</w:t>
            </w:r>
            <w:r w:rsidR="00006DC5">
              <w:rPr>
                <w:rFonts w:ascii="Times New Roman" w:hAnsi="Times New Roman"/>
                <w:sz w:val="24"/>
                <w:szCs w:val="24"/>
              </w:rPr>
              <w:t xml:space="preserve"> (</w:t>
            </w:r>
            <w:r w:rsidR="00006DC5" w:rsidRPr="00006DC5">
              <w:rPr>
                <w:rFonts w:ascii="Times New Roman" w:hAnsi="Times New Roman"/>
                <w:sz w:val="24"/>
                <w:szCs w:val="24"/>
              </w:rPr>
              <w:t>valsts akciju sabiedrība "Valsts nekustamie īpašumi", valsts akciju sabiedrība "Tiesu namu aģentūra", valsts sabiedrība ar ierobežotu atbildību "Šampētera nams", valsts sabiedrība ar ierobežotu atbildību "Zemkopības ministrijas nekustamie īpašumi"</w:t>
            </w:r>
            <w:r w:rsidR="00006DC5">
              <w:rPr>
                <w:rFonts w:ascii="Times New Roman" w:hAnsi="Times New Roman"/>
                <w:sz w:val="24"/>
                <w:szCs w:val="24"/>
              </w:rPr>
              <w:t>)</w:t>
            </w:r>
            <w:r w:rsidRPr="00006DC5">
              <w:rPr>
                <w:rFonts w:ascii="Times New Roman" w:hAnsi="Times New Roman"/>
                <w:sz w:val="24"/>
                <w:szCs w:val="24"/>
              </w:rPr>
              <w:t xml:space="preserve">. </w:t>
            </w:r>
            <w:r w:rsidR="00006DC5">
              <w:rPr>
                <w:rFonts w:ascii="Times New Roman" w:hAnsi="Times New Roman"/>
                <w:sz w:val="24"/>
                <w:szCs w:val="24"/>
              </w:rPr>
              <w:t>L</w:t>
            </w:r>
            <w:r w:rsidRPr="00006DC5">
              <w:rPr>
                <w:rFonts w:ascii="Times New Roman" w:hAnsi="Times New Roman"/>
                <w:sz w:val="24"/>
                <w:szCs w:val="24"/>
              </w:rPr>
              <w:t xml:space="preserve">ielu projektu skaitu īsteno šīs kapitālsabiedrības, tomēr, lai būtu skaidri nosacījumi </w:t>
            </w:r>
            <w:proofErr w:type="spellStart"/>
            <w:r w:rsidRPr="00006DC5">
              <w:rPr>
                <w:rFonts w:ascii="Times New Roman" w:hAnsi="Times New Roman"/>
                <w:sz w:val="24"/>
                <w:szCs w:val="24"/>
              </w:rPr>
              <w:t>personālvadības</w:t>
            </w:r>
            <w:proofErr w:type="spellEnd"/>
            <w:r w:rsidRPr="00006DC5">
              <w:rPr>
                <w:rFonts w:ascii="Times New Roman" w:hAnsi="Times New Roman"/>
                <w:sz w:val="24"/>
                <w:szCs w:val="24"/>
              </w:rPr>
              <w:t xml:space="preserve"> izmaksu noteikšanai, kā arī nodrošināta skaidrāka pieeja ar projekta dokumentācijas sagatavošanu, piemēram, iepirkuma procedūru nodrošināšanu, EM ierosina MK </w:t>
            </w:r>
            <w:r w:rsidRPr="00006DC5">
              <w:rPr>
                <w:rFonts w:ascii="Times New Roman" w:hAnsi="Times New Roman"/>
                <w:sz w:val="24"/>
                <w:szCs w:val="24"/>
              </w:rPr>
              <w:lastRenderedPageBreak/>
              <w:t>noteikumus Nr.534 papildināt ar nosacījumiem sadarbības partneriem.</w:t>
            </w:r>
          </w:p>
          <w:p w14:paraId="33899ED0" w14:textId="77777777" w:rsidR="00244FFB" w:rsidRPr="00244FFB" w:rsidRDefault="00244FFB" w:rsidP="007B3495">
            <w:pPr>
              <w:spacing w:after="0" w:line="240" w:lineRule="auto"/>
              <w:ind w:left="132"/>
              <w:jc w:val="both"/>
              <w:rPr>
                <w:rFonts w:ascii="Times New Roman" w:hAnsi="Times New Roman"/>
                <w:sz w:val="24"/>
                <w:szCs w:val="24"/>
                <w:u w:val="single"/>
              </w:rPr>
            </w:pPr>
          </w:p>
          <w:p w14:paraId="419E57FF" w14:textId="77777777" w:rsidR="00244FFB" w:rsidRPr="00EB7215" w:rsidRDefault="00244FFB" w:rsidP="00244FFB">
            <w:pPr>
              <w:numPr>
                <w:ilvl w:val="0"/>
                <w:numId w:val="1"/>
              </w:numPr>
              <w:spacing w:after="0" w:line="240" w:lineRule="auto"/>
              <w:ind w:left="190" w:firstLine="0"/>
              <w:jc w:val="both"/>
              <w:rPr>
                <w:rFonts w:ascii="Times New Roman" w:hAnsi="Times New Roman"/>
                <w:b/>
                <w:i/>
                <w:sz w:val="24"/>
                <w:szCs w:val="24"/>
                <w:u w:val="single"/>
              </w:rPr>
            </w:pPr>
            <w:r w:rsidRPr="00EB7215">
              <w:rPr>
                <w:rFonts w:ascii="Times New Roman" w:hAnsi="Times New Roman"/>
                <w:b/>
                <w:i/>
                <w:sz w:val="24"/>
                <w:szCs w:val="24"/>
                <w:u w:val="single"/>
              </w:rPr>
              <w:t>Noteikt, ka tiešās valsts pārvaldes iestādēm un to padotības iestādes projekta iesniegumā var iekļaut neattiecināmās izmaksas.</w:t>
            </w:r>
          </w:p>
          <w:p w14:paraId="72A2A195" w14:textId="37B05690" w:rsidR="006D3730" w:rsidRPr="00EB7215" w:rsidRDefault="00244FFB" w:rsidP="00DD7C9C">
            <w:pPr>
              <w:spacing w:after="0" w:line="240" w:lineRule="auto"/>
              <w:ind w:left="190"/>
              <w:jc w:val="both"/>
              <w:rPr>
                <w:rFonts w:ascii="Times New Roman" w:hAnsi="Times New Roman"/>
                <w:sz w:val="24"/>
                <w:szCs w:val="24"/>
              </w:rPr>
            </w:pPr>
            <w:r w:rsidRPr="00EB7215">
              <w:rPr>
                <w:rFonts w:ascii="Times New Roman" w:hAnsi="Times New Roman"/>
                <w:sz w:val="24"/>
                <w:szCs w:val="24"/>
              </w:rPr>
              <w:t xml:space="preserve">EM tiek informēta, ka </w:t>
            </w:r>
            <w:r w:rsidR="00DD7C9C" w:rsidRPr="00EB7215">
              <w:rPr>
                <w:rFonts w:ascii="Times New Roman" w:hAnsi="Times New Roman"/>
                <w:sz w:val="24"/>
                <w:szCs w:val="24"/>
              </w:rPr>
              <w:t xml:space="preserve">valsts pārvaldes iestādēm un to padotības iestādēm </w:t>
            </w:r>
            <w:r w:rsidR="00F40204" w:rsidRPr="00EB7215">
              <w:rPr>
                <w:rFonts w:ascii="Times New Roman" w:hAnsi="Times New Roman"/>
                <w:sz w:val="24"/>
                <w:szCs w:val="24"/>
              </w:rPr>
              <w:t xml:space="preserve">projektu īstenošanai </w:t>
            </w:r>
            <w:r w:rsidR="00DD7C9C" w:rsidRPr="00EB7215">
              <w:rPr>
                <w:rFonts w:ascii="Times New Roman" w:hAnsi="Times New Roman"/>
                <w:sz w:val="24"/>
                <w:szCs w:val="24"/>
              </w:rPr>
              <w:t xml:space="preserve">ir nepieciešams finansējums tādā apmērā, kas pārsniedz 4.2.1.2.pasākumā noteiktos ierobežojumus (200 </w:t>
            </w:r>
            <w:proofErr w:type="spellStart"/>
            <w:r w:rsidR="00DD7C9C" w:rsidRPr="00EB7215">
              <w:rPr>
                <w:rFonts w:ascii="Times New Roman" w:hAnsi="Times New Roman"/>
                <w:i/>
                <w:sz w:val="24"/>
                <w:szCs w:val="24"/>
              </w:rPr>
              <w:t>euro</w:t>
            </w:r>
            <w:proofErr w:type="spellEnd"/>
            <w:r w:rsidR="00DD7C9C" w:rsidRPr="00EB7215">
              <w:rPr>
                <w:rFonts w:ascii="Times New Roman" w:hAnsi="Times New Roman"/>
                <w:sz w:val="24"/>
                <w:szCs w:val="24"/>
              </w:rPr>
              <w:t xml:space="preserve"> uz 1 ēkas kvadrātmetru un noteiktās prasības ietaupītās siltumenerģijas un investīciju attiecībai). </w:t>
            </w:r>
            <w:r w:rsidR="00F40204" w:rsidRPr="00EB7215">
              <w:rPr>
                <w:rFonts w:ascii="Times New Roman" w:hAnsi="Times New Roman"/>
                <w:sz w:val="24"/>
                <w:szCs w:val="24"/>
              </w:rPr>
              <w:t xml:space="preserve">Lai arī ar šiem grozījumiem tiek </w:t>
            </w:r>
            <w:r w:rsidR="00F40204" w:rsidRPr="0059104A">
              <w:rPr>
                <w:rFonts w:ascii="Times New Roman" w:hAnsi="Times New Roman"/>
                <w:sz w:val="24"/>
                <w:szCs w:val="24"/>
              </w:rPr>
              <w:t xml:space="preserve">paaugstināts maksimālais attiecināmo izmaksu apmērs uz vienu ēkas </w:t>
            </w:r>
            <w:r w:rsidR="00F40204" w:rsidRPr="00EB7215">
              <w:rPr>
                <w:rFonts w:ascii="Times New Roman" w:hAnsi="Times New Roman"/>
                <w:sz w:val="24"/>
                <w:szCs w:val="24"/>
              </w:rPr>
              <w:t>kopējās platības kvadrātmetru</w:t>
            </w:r>
            <w:r w:rsidR="00F40204" w:rsidRPr="0059104A">
              <w:rPr>
                <w:rFonts w:ascii="Times New Roman" w:hAnsi="Times New Roman"/>
                <w:sz w:val="24"/>
                <w:szCs w:val="24"/>
              </w:rPr>
              <w:t xml:space="preserve"> (skat. 3.punktu) un daļu no izmaksu pieauguma varēs iekļaut attiecināmajās izmaksās,</w:t>
            </w:r>
            <w:r w:rsidR="00F40204" w:rsidRPr="00EB7215">
              <w:rPr>
                <w:rFonts w:ascii="Times New Roman" w:hAnsi="Times New Roman"/>
                <w:sz w:val="24"/>
                <w:szCs w:val="24"/>
              </w:rPr>
              <w:t xml:space="preserve"> </w:t>
            </w:r>
            <w:r w:rsidR="0059104A">
              <w:rPr>
                <w:rFonts w:ascii="Times New Roman" w:hAnsi="Times New Roman"/>
                <w:sz w:val="24"/>
                <w:szCs w:val="24"/>
              </w:rPr>
              <w:t>Noteikumu projektā</w:t>
            </w:r>
            <w:r w:rsidR="00F40204" w:rsidRPr="00EB7215">
              <w:rPr>
                <w:rFonts w:ascii="Times New Roman" w:hAnsi="Times New Roman"/>
                <w:sz w:val="24"/>
                <w:szCs w:val="24"/>
              </w:rPr>
              <w:t xml:space="preserve"> ir noteikts arī, ka </w:t>
            </w:r>
            <w:r w:rsidR="00DD7C9C" w:rsidRPr="00EB7215">
              <w:rPr>
                <w:rFonts w:ascii="Times New Roman" w:hAnsi="Times New Roman"/>
                <w:sz w:val="24"/>
                <w:szCs w:val="24"/>
              </w:rPr>
              <w:t>MK noteikumu Nr.534 13.1. un 13.2. apakšpunktā minētie projekta iesniedzēji neattiecināmās izmaksas var iekļaut projektā, ja to ir akceptējusi konkrētā nozares ministrija</w:t>
            </w:r>
            <w:r w:rsidR="008F7393" w:rsidRPr="00EB7215">
              <w:rPr>
                <w:rFonts w:ascii="Times New Roman" w:hAnsi="Times New Roman"/>
                <w:sz w:val="24"/>
                <w:szCs w:val="24"/>
              </w:rPr>
              <w:t xml:space="preserve">. Neattiecināmās izmaksas </w:t>
            </w:r>
            <w:r w:rsidR="006D3730" w:rsidRPr="00EB7215">
              <w:rPr>
                <w:rFonts w:ascii="Times New Roman" w:hAnsi="Times New Roman"/>
                <w:sz w:val="24"/>
                <w:szCs w:val="24"/>
              </w:rPr>
              <w:t>var tikt</w:t>
            </w:r>
            <w:r w:rsidR="008F7393" w:rsidRPr="00EB7215">
              <w:rPr>
                <w:rFonts w:ascii="Times New Roman" w:hAnsi="Times New Roman"/>
                <w:sz w:val="24"/>
                <w:szCs w:val="24"/>
              </w:rPr>
              <w:t xml:space="preserve"> segtas no pašas iestādes rīcībā esošajiem līdzekļiem.</w:t>
            </w:r>
          </w:p>
          <w:p w14:paraId="37FE2A60" w14:textId="12821FD7" w:rsidR="0050427E" w:rsidRDefault="006D3730" w:rsidP="002F10D3">
            <w:pPr>
              <w:spacing w:after="0" w:line="240" w:lineRule="auto"/>
              <w:ind w:left="190"/>
              <w:jc w:val="both"/>
              <w:rPr>
                <w:rFonts w:ascii="Times New Roman" w:hAnsi="Times New Roman"/>
                <w:sz w:val="24"/>
                <w:szCs w:val="24"/>
              </w:rPr>
            </w:pPr>
            <w:r w:rsidRPr="00EB7215">
              <w:rPr>
                <w:rFonts w:ascii="Times New Roman" w:hAnsi="Times New Roman"/>
                <w:sz w:val="24"/>
                <w:szCs w:val="24"/>
              </w:rPr>
              <w:t>J</w:t>
            </w:r>
            <w:r w:rsidR="00CE3D70">
              <w:rPr>
                <w:rFonts w:ascii="Times New Roman" w:hAnsi="Times New Roman"/>
                <w:sz w:val="24"/>
                <w:szCs w:val="24"/>
              </w:rPr>
              <w:t xml:space="preserve">a </w:t>
            </w:r>
            <w:r w:rsidR="00F528C9">
              <w:rPr>
                <w:rFonts w:ascii="Times New Roman" w:hAnsi="Times New Roman"/>
                <w:sz w:val="24"/>
                <w:szCs w:val="24"/>
              </w:rPr>
              <w:t>ne</w:t>
            </w:r>
            <w:r w:rsidR="008F7393" w:rsidRPr="00EB7215">
              <w:rPr>
                <w:rFonts w:ascii="Times New Roman" w:hAnsi="Times New Roman"/>
                <w:sz w:val="24"/>
                <w:szCs w:val="24"/>
              </w:rPr>
              <w:t>attiecināmo izmaksu segšanai iestādes rīcībā nav pašu līdzekļi</w:t>
            </w:r>
            <w:r w:rsidR="00DD7C9C" w:rsidRPr="00EB7215">
              <w:rPr>
                <w:rFonts w:ascii="Times New Roman" w:hAnsi="Times New Roman"/>
                <w:sz w:val="24"/>
                <w:szCs w:val="24"/>
              </w:rPr>
              <w:t xml:space="preserve"> </w:t>
            </w:r>
            <w:r w:rsidR="002F10D3">
              <w:rPr>
                <w:rFonts w:ascii="Times New Roman" w:hAnsi="Times New Roman"/>
                <w:sz w:val="24"/>
                <w:szCs w:val="24"/>
              </w:rPr>
              <w:t>un</w:t>
            </w:r>
            <w:r w:rsidR="00EB7215" w:rsidRPr="00EB7215">
              <w:rPr>
                <w:rFonts w:ascii="Times New Roman" w:hAnsi="Times New Roman"/>
                <w:sz w:val="24"/>
                <w:szCs w:val="24"/>
              </w:rPr>
              <w:t xml:space="preserve"> ņ</w:t>
            </w:r>
            <w:r w:rsidR="005E1B08" w:rsidRPr="00EB7215">
              <w:rPr>
                <w:rFonts w:ascii="Times New Roman" w:hAnsi="Times New Roman"/>
                <w:sz w:val="24"/>
                <w:szCs w:val="24"/>
              </w:rPr>
              <w:t>emot vērā, ka 4.2.1.2. pasākuma pirmās projektu iesniegumu atlases kārtas ietvaros paredzēts atbalstīt vairāk kā 300 ēku atjaunošanu un pieejamo finanšu resursu apmērs ir ierobežots, ministrij</w:t>
            </w:r>
            <w:r w:rsidR="00F628CC" w:rsidRPr="00EB7215">
              <w:rPr>
                <w:rFonts w:ascii="Times New Roman" w:hAnsi="Times New Roman"/>
                <w:sz w:val="24"/>
                <w:szCs w:val="24"/>
              </w:rPr>
              <w:t>ai</w:t>
            </w:r>
            <w:r w:rsidR="005E1B08" w:rsidRPr="00EB7215">
              <w:rPr>
                <w:rFonts w:ascii="Times New Roman" w:hAnsi="Times New Roman"/>
                <w:sz w:val="24"/>
                <w:szCs w:val="24"/>
              </w:rPr>
              <w:t xml:space="preserve"> ir </w:t>
            </w:r>
            <w:r w:rsidR="00EB7215" w:rsidRPr="00EB7215">
              <w:rPr>
                <w:rFonts w:ascii="Times New Roman" w:hAnsi="Times New Roman"/>
                <w:sz w:val="24"/>
                <w:szCs w:val="24"/>
              </w:rPr>
              <w:t>jāizvē</w:t>
            </w:r>
            <w:r w:rsidR="00EB7215">
              <w:rPr>
                <w:rFonts w:ascii="Times New Roman" w:hAnsi="Times New Roman"/>
                <w:sz w:val="24"/>
                <w:szCs w:val="24"/>
              </w:rPr>
              <w:t>r</w:t>
            </w:r>
            <w:r w:rsidR="00EB7215" w:rsidRPr="00EB7215">
              <w:rPr>
                <w:rFonts w:ascii="Times New Roman" w:hAnsi="Times New Roman"/>
                <w:sz w:val="24"/>
                <w:szCs w:val="24"/>
              </w:rPr>
              <w:t xml:space="preserve">tē </w:t>
            </w:r>
            <w:r w:rsidR="00EB7215">
              <w:rPr>
                <w:rFonts w:ascii="Times New Roman" w:hAnsi="Times New Roman"/>
                <w:sz w:val="24"/>
                <w:szCs w:val="24"/>
              </w:rPr>
              <w:t>papildu finansējuma nepieciešamība, izvērtējot</w:t>
            </w:r>
            <w:r w:rsidR="005E1B08" w:rsidRPr="00EB7215">
              <w:rPr>
                <w:rFonts w:ascii="Times New Roman" w:hAnsi="Times New Roman"/>
                <w:sz w:val="24"/>
                <w:szCs w:val="24"/>
              </w:rPr>
              <w:t xml:space="preserve"> nepieciešamību atjaunot konkrēto ēku, iemesliem neattiecināmo izmaksu nepieciešamībai, pasākumiem, kas tiks finansēti ar neattiecināmajām izmaksām un kā šīs izmaksas ir saistītas ar 4.2.1.2. pasākuma mērķi.</w:t>
            </w:r>
            <w:r w:rsidR="00F76002">
              <w:rPr>
                <w:rFonts w:ascii="Times New Roman" w:hAnsi="Times New Roman"/>
                <w:sz w:val="24"/>
                <w:szCs w:val="24"/>
              </w:rPr>
              <w:t xml:space="preserve"> </w:t>
            </w:r>
            <w:proofErr w:type="spellStart"/>
            <w:r w:rsidR="00F76002">
              <w:rPr>
                <w:rFonts w:ascii="Times New Roman" w:hAnsi="Times New Roman"/>
                <w:sz w:val="24"/>
                <w:szCs w:val="24"/>
              </w:rPr>
              <w:t>Izvērtējumu</w:t>
            </w:r>
            <w:proofErr w:type="spellEnd"/>
            <w:r w:rsidR="00F76002">
              <w:rPr>
                <w:rFonts w:ascii="Times New Roman" w:hAnsi="Times New Roman"/>
                <w:sz w:val="24"/>
                <w:szCs w:val="24"/>
              </w:rPr>
              <w:t xml:space="preserve"> ministrija </w:t>
            </w:r>
            <w:r w:rsidR="00E86AA4">
              <w:rPr>
                <w:rFonts w:ascii="Times New Roman" w:hAnsi="Times New Roman"/>
                <w:sz w:val="24"/>
                <w:szCs w:val="24"/>
              </w:rPr>
              <w:t>veic</w:t>
            </w:r>
            <w:r w:rsidR="002F10D3">
              <w:rPr>
                <w:rFonts w:ascii="Times New Roman" w:hAnsi="Times New Roman"/>
                <w:sz w:val="24"/>
                <w:szCs w:val="24"/>
              </w:rPr>
              <w:t xml:space="preserve"> un par to informē Ministru kabinetu</w:t>
            </w:r>
            <w:r w:rsidR="00F528C9">
              <w:rPr>
                <w:rFonts w:ascii="Times New Roman" w:hAnsi="Times New Roman"/>
                <w:sz w:val="24"/>
                <w:szCs w:val="24"/>
              </w:rPr>
              <w:t>, kas lemj par iespējām finansēt šādas papildus izmaksas</w:t>
            </w:r>
            <w:r w:rsidR="002F10D3">
              <w:rPr>
                <w:rFonts w:ascii="Times New Roman" w:hAnsi="Times New Roman"/>
                <w:sz w:val="24"/>
                <w:szCs w:val="24"/>
              </w:rPr>
              <w:t>.</w:t>
            </w:r>
          </w:p>
          <w:p w14:paraId="2CAC6DB5" w14:textId="77777777" w:rsidR="00E6704D" w:rsidRPr="00DD7C9C" w:rsidRDefault="00E6704D" w:rsidP="00DD7C9C">
            <w:pPr>
              <w:spacing w:after="0" w:line="240" w:lineRule="auto"/>
              <w:ind w:left="190"/>
              <w:jc w:val="both"/>
              <w:rPr>
                <w:rFonts w:ascii="Times New Roman" w:hAnsi="Times New Roman"/>
                <w:sz w:val="24"/>
                <w:szCs w:val="24"/>
              </w:rPr>
            </w:pPr>
          </w:p>
          <w:p w14:paraId="6DF98182" w14:textId="77777777" w:rsidR="00AB0B37" w:rsidRPr="00BA075C" w:rsidRDefault="006D3730" w:rsidP="005A0A82">
            <w:pPr>
              <w:numPr>
                <w:ilvl w:val="0"/>
                <w:numId w:val="1"/>
              </w:numPr>
              <w:spacing w:after="0" w:line="240" w:lineRule="auto"/>
              <w:ind w:left="190" w:firstLine="0"/>
              <w:jc w:val="both"/>
              <w:rPr>
                <w:rFonts w:ascii="Times New Roman" w:hAnsi="Times New Roman"/>
                <w:b/>
                <w:i/>
                <w:sz w:val="24"/>
                <w:szCs w:val="24"/>
                <w:u w:val="single"/>
              </w:rPr>
            </w:pPr>
            <w:r w:rsidRPr="00BA075C">
              <w:rPr>
                <w:rFonts w:ascii="Times New Roman" w:hAnsi="Times New Roman"/>
                <w:b/>
                <w:i/>
                <w:sz w:val="24"/>
                <w:szCs w:val="24"/>
                <w:u w:val="single"/>
              </w:rPr>
              <w:t>Paaugstināt MK noteikumos Nr.534 noteikto maksimālo attiecināmo izmaksu apmēru.</w:t>
            </w:r>
          </w:p>
          <w:p w14:paraId="17EA4061" w14:textId="77777777" w:rsidR="00196785" w:rsidRPr="00BA075C" w:rsidRDefault="00196785" w:rsidP="006D3730">
            <w:pPr>
              <w:spacing w:after="0" w:line="240" w:lineRule="auto"/>
              <w:ind w:left="190"/>
              <w:jc w:val="both"/>
              <w:rPr>
                <w:rFonts w:ascii="Times New Roman" w:hAnsi="Times New Roman"/>
                <w:sz w:val="24"/>
                <w:szCs w:val="24"/>
              </w:rPr>
            </w:pPr>
            <w:r w:rsidRPr="0059104A">
              <w:rPr>
                <w:rFonts w:ascii="Times New Roman" w:hAnsi="Times New Roman"/>
                <w:sz w:val="24"/>
                <w:szCs w:val="24"/>
              </w:rPr>
              <w:t>MK noteikumos Nr. 534 ir noteikts, ka maksimāli pieļaujamais publiskā finansējuma apmērs attiecināmajām izmaksām kopā</w:t>
            </w:r>
            <w:r w:rsidRPr="00BA075C">
              <w:rPr>
                <w:rFonts w:ascii="Times New Roman" w:hAnsi="Times New Roman"/>
                <w:b/>
                <w:sz w:val="24"/>
                <w:szCs w:val="24"/>
                <w:u w:val="single"/>
              </w:rPr>
              <w:t xml:space="preserve"> </w:t>
            </w:r>
            <w:r w:rsidRPr="00BA075C">
              <w:rPr>
                <w:rFonts w:ascii="Times New Roman" w:hAnsi="Times New Roman"/>
                <w:sz w:val="24"/>
                <w:szCs w:val="24"/>
              </w:rPr>
              <w:t xml:space="preserve">nepārsniedz 200 </w:t>
            </w:r>
            <w:proofErr w:type="spellStart"/>
            <w:r w:rsidRPr="00BA075C">
              <w:rPr>
                <w:rFonts w:ascii="Times New Roman" w:hAnsi="Times New Roman"/>
                <w:i/>
                <w:sz w:val="24"/>
                <w:szCs w:val="24"/>
              </w:rPr>
              <w:t>euro</w:t>
            </w:r>
            <w:proofErr w:type="spellEnd"/>
            <w:r w:rsidRPr="00BA075C">
              <w:rPr>
                <w:rFonts w:ascii="Times New Roman" w:hAnsi="Times New Roman"/>
                <w:i/>
                <w:sz w:val="24"/>
                <w:szCs w:val="24"/>
              </w:rPr>
              <w:t xml:space="preserve"> </w:t>
            </w:r>
            <w:r w:rsidRPr="00BA075C">
              <w:rPr>
                <w:rFonts w:ascii="Times New Roman" w:hAnsi="Times New Roman"/>
                <w:sz w:val="24"/>
                <w:szCs w:val="24"/>
              </w:rPr>
              <w:t>par vienu ēkas kopējās platības kvadrātmetru.</w:t>
            </w:r>
          </w:p>
          <w:p w14:paraId="10B48F4D" w14:textId="77777777" w:rsidR="00B07BB3" w:rsidRPr="00BA075C" w:rsidRDefault="00196785" w:rsidP="00B07BB3">
            <w:pPr>
              <w:spacing w:after="0" w:line="240" w:lineRule="auto"/>
              <w:ind w:left="190"/>
              <w:jc w:val="both"/>
              <w:rPr>
                <w:rFonts w:ascii="Times New Roman" w:hAnsi="Times New Roman"/>
                <w:sz w:val="24"/>
                <w:szCs w:val="24"/>
              </w:rPr>
            </w:pPr>
            <w:r w:rsidRPr="00BA075C">
              <w:rPr>
                <w:rFonts w:ascii="Times New Roman" w:hAnsi="Times New Roman"/>
                <w:sz w:val="24"/>
                <w:szCs w:val="24"/>
              </w:rPr>
              <w:t>Saskaņā ar 14.03.2017. MK sēdes protokola Nr.7 43.§ “Informatīvais ziņojums "Par Eiropas Savienības struktūrfondu un Kohēzijas fonda, Eiropas Ekonomikas zonas finanšu instrumenta, Norvēģijas finanšu instrumenta un Latvijas un Šveices sadarbības programmas investīciju progresu līdz 2016.gada 31.decembrim"”  7. punktā noteikto, Ekonomikas ministrija aizvadīja tikšanās ar ministrijām un to padotības iestādēm, lai pārrunātu</w:t>
            </w:r>
            <w:r w:rsidR="00B07BB3" w:rsidRPr="00BA075C">
              <w:rPr>
                <w:rFonts w:ascii="Times New Roman" w:hAnsi="Times New Roman"/>
                <w:sz w:val="24"/>
                <w:szCs w:val="24"/>
              </w:rPr>
              <w:t xml:space="preserve"> problēmas</w:t>
            </w:r>
            <w:r w:rsidRPr="00BA075C">
              <w:rPr>
                <w:rFonts w:ascii="Times New Roman" w:hAnsi="Times New Roman"/>
                <w:sz w:val="24"/>
                <w:szCs w:val="24"/>
              </w:rPr>
              <w:t>, kas kavē 4.2.1.2. pasākuma īstenošanu.</w:t>
            </w:r>
            <w:r w:rsidR="00B07BB3" w:rsidRPr="00BA075C">
              <w:rPr>
                <w:rFonts w:ascii="Times New Roman" w:hAnsi="Times New Roman"/>
                <w:sz w:val="24"/>
                <w:szCs w:val="24"/>
              </w:rPr>
              <w:t xml:space="preserve"> Kā viena no būtiskākajām problēmām tika norādīta </w:t>
            </w:r>
            <w:r w:rsidRPr="00BA075C">
              <w:rPr>
                <w:rFonts w:ascii="Times New Roman" w:hAnsi="Times New Roman"/>
                <w:sz w:val="24"/>
                <w:szCs w:val="24"/>
              </w:rPr>
              <w:t>vispārēja</w:t>
            </w:r>
            <w:r w:rsidR="00B07BB3" w:rsidRPr="00BA075C">
              <w:rPr>
                <w:rFonts w:ascii="Times New Roman" w:hAnsi="Times New Roman"/>
                <w:sz w:val="24"/>
                <w:szCs w:val="24"/>
              </w:rPr>
              <w:t>is</w:t>
            </w:r>
            <w:r w:rsidRPr="00BA075C">
              <w:rPr>
                <w:rFonts w:ascii="Times New Roman" w:hAnsi="Times New Roman"/>
                <w:sz w:val="24"/>
                <w:szCs w:val="24"/>
              </w:rPr>
              <w:t xml:space="preserve"> cenu pieaugum</w:t>
            </w:r>
            <w:r w:rsidR="00B07BB3" w:rsidRPr="00BA075C">
              <w:rPr>
                <w:rFonts w:ascii="Times New Roman" w:hAnsi="Times New Roman"/>
                <w:sz w:val="24"/>
                <w:szCs w:val="24"/>
              </w:rPr>
              <w:t>s</w:t>
            </w:r>
            <w:r w:rsidRPr="00BA075C">
              <w:rPr>
                <w:rFonts w:ascii="Times New Roman" w:hAnsi="Times New Roman"/>
                <w:sz w:val="24"/>
                <w:szCs w:val="24"/>
              </w:rPr>
              <w:t xml:space="preserve"> būvniecības nozarē</w:t>
            </w:r>
            <w:r w:rsidR="00B07BB3" w:rsidRPr="00BA075C">
              <w:rPr>
                <w:rFonts w:ascii="Times New Roman" w:hAnsi="Times New Roman"/>
                <w:sz w:val="24"/>
                <w:szCs w:val="24"/>
              </w:rPr>
              <w:t xml:space="preserve"> kā ietekmē vairāki projektu iesniedzēji nevar</w:t>
            </w:r>
            <w:r w:rsidRPr="00BA075C">
              <w:rPr>
                <w:rFonts w:ascii="Times New Roman" w:hAnsi="Times New Roman"/>
                <w:sz w:val="24"/>
                <w:szCs w:val="24"/>
              </w:rPr>
              <w:t xml:space="preserve"> nodrošināt atbilstību </w:t>
            </w:r>
            <w:r w:rsidR="00B07BB3" w:rsidRPr="00BA075C">
              <w:rPr>
                <w:rFonts w:ascii="Times New Roman" w:hAnsi="Times New Roman"/>
                <w:sz w:val="24"/>
                <w:szCs w:val="24"/>
              </w:rPr>
              <w:t>MK noteikumos</w:t>
            </w:r>
            <w:r w:rsidRPr="00BA075C">
              <w:rPr>
                <w:rFonts w:ascii="Times New Roman" w:hAnsi="Times New Roman"/>
                <w:sz w:val="24"/>
                <w:szCs w:val="24"/>
              </w:rPr>
              <w:t xml:space="preserve"> Nr.</w:t>
            </w:r>
            <w:r w:rsidR="0049163F" w:rsidRPr="00BA075C">
              <w:rPr>
                <w:rFonts w:ascii="Times New Roman" w:hAnsi="Times New Roman"/>
                <w:sz w:val="24"/>
                <w:szCs w:val="24"/>
              </w:rPr>
              <w:t> </w:t>
            </w:r>
            <w:r w:rsidRPr="00BA075C">
              <w:rPr>
                <w:rFonts w:ascii="Times New Roman" w:hAnsi="Times New Roman"/>
                <w:sz w:val="24"/>
                <w:szCs w:val="24"/>
              </w:rPr>
              <w:t>534</w:t>
            </w:r>
            <w:r w:rsidR="00B07BB3" w:rsidRPr="00BA075C">
              <w:rPr>
                <w:rFonts w:ascii="Times New Roman" w:hAnsi="Times New Roman"/>
                <w:sz w:val="24"/>
                <w:szCs w:val="24"/>
              </w:rPr>
              <w:t xml:space="preserve"> noteiktajam attiecināmo izmaksu ierobežojumam</w:t>
            </w:r>
            <w:r w:rsidRPr="00BA075C">
              <w:rPr>
                <w:rFonts w:ascii="Times New Roman" w:hAnsi="Times New Roman"/>
                <w:sz w:val="24"/>
                <w:szCs w:val="24"/>
              </w:rPr>
              <w:t>.</w:t>
            </w:r>
          </w:p>
          <w:p w14:paraId="79EA2A14" w14:textId="77777777" w:rsidR="00196785" w:rsidRPr="00BA075C" w:rsidRDefault="00B07BB3" w:rsidP="00B07BB3">
            <w:pPr>
              <w:spacing w:after="0" w:line="240" w:lineRule="auto"/>
              <w:ind w:left="190"/>
              <w:jc w:val="both"/>
              <w:rPr>
                <w:rFonts w:ascii="Times New Roman" w:hAnsi="Times New Roman"/>
                <w:sz w:val="24"/>
                <w:szCs w:val="24"/>
              </w:rPr>
            </w:pPr>
            <w:r w:rsidRPr="00BA075C">
              <w:rPr>
                <w:rFonts w:ascii="Times New Roman" w:hAnsi="Times New Roman"/>
                <w:sz w:val="24"/>
                <w:szCs w:val="24"/>
              </w:rPr>
              <w:lastRenderedPageBreak/>
              <w:t xml:space="preserve">Lai nodrošinātu projektu īstenošanu, kā arī, lai mazinātu riskus par 4.2.1.2. pasākuma ietekmi uz valsts budžetu, EM ierosina maksimālo pieļaujamo publiskā finansējuma apmēru attiecināmajām izmaksām noteikt 250 </w:t>
            </w:r>
            <w:proofErr w:type="spellStart"/>
            <w:r w:rsidRPr="00BA075C">
              <w:rPr>
                <w:rFonts w:ascii="Times New Roman" w:hAnsi="Times New Roman"/>
                <w:i/>
                <w:sz w:val="24"/>
                <w:szCs w:val="24"/>
              </w:rPr>
              <w:t>euro</w:t>
            </w:r>
            <w:proofErr w:type="spellEnd"/>
            <w:r w:rsidRPr="00BA075C">
              <w:rPr>
                <w:rFonts w:ascii="Times New Roman" w:hAnsi="Times New Roman"/>
                <w:sz w:val="24"/>
                <w:szCs w:val="24"/>
              </w:rPr>
              <w:t xml:space="preserve"> apmērā. Attiecināmo izmaksu paaugstināšana neapdraud Latvijas saistību izpildi, kas noteiktas ar Eiropas Parlamenta un Padomes 2012. gada 25. oktobra Direktīvas 2012/27/ES par energoefektivitāti, ar ko groza Direktīvas 2009/125/EK un 2010/30/ES un atceļ Direktīvas 2004/8/EK un 2006/32/EK (tur</w:t>
            </w:r>
            <w:r w:rsidR="0049163F" w:rsidRPr="00BA075C">
              <w:rPr>
                <w:rFonts w:ascii="Times New Roman" w:hAnsi="Times New Roman"/>
                <w:sz w:val="24"/>
                <w:szCs w:val="24"/>
              </w:rPr>
              <w:t>pmāk - Direktīva 2012/27/ES) 5. </w:t>
            </w:r>
            <w:r w:rsidRPr="00BA075C">
              <w:rPr>
                <w:rFonts w:ascii="Times New Roman" w:hAnsi="Times New Roman"/>
                <w:sz w:val="24"/>
                <w:szCs w:val="24"/>
              </w:rPr>
              <w:t xml:space="preserve">panta 1.punktu. Direktīva 2012/27/ES nosaka, ka dalībvalstīm no 2014. – 2020. gadam katru gadu jāatjauno 3% kopējās platības no tās centrālās valdības īpašumā esošajām un izmantotajām ēkām. Ar projektu attiecināmām izmaksām līdz 250 </w:t>
            </w:r>
            <w:proofErr w:type="spellStart"/>
            <w:r w:rsidRPr="00BA075C">
              <w:rPr>
                <w:rFonts w:ascii="Times New Roman" w:hAnsi="Times New Roman"/>
                <w:i/>
                <w:sz w:val="24"/>
                <w:szCs w:val="24"/>
              </w:rPr>
              <w:t>euro</w:t>
            </w:r>
            <w:proofErr w:type="spellEnd"/>
            <w:r w:rsidRPr="00BA075C">
              <w:rPr>
                <w:rFonts w:ascii="Times New Roman" w:hAnsi="Times New Roman"/>
                <w:sz w:val="24"/>
                <w:szCs w:val="24"/>
              </w:rPr>
              <w:t xml:space="preserve"> uz vienu ēkas kopējās platības kvadrātmetru 3% mērķi var pildīt līdz 2022.</w:t>
            </w:r>
            <w:r w:rsidR="0049163F" w:rsidRPr="00BA075C">
              <w:rPr>
                <w:rFonts w:ascii="Times New Roman" w:hAnsi="Times New Roman"/>
                <w:sz w:val="24"/>
                <w:szCs w:val="24"/>
              </w:rPr>
              <w:t> </w:t>
            </w:r>
            <w:r w:rsidRPr="00BA075C">
              <w:rPr>
                <w:rFonts w:ascii="Times New Roman" w:hAnsi="Times New Roman"/>
                <w:sz w:val="24"/>
                <w:szCs w:val="24"/>
              </w:rPr>
              <w:t>gada 3.ceturksnim, kas pārsniedz 2020.</w:t>
            </w:r>
            <w:r w:rsidR="0049163F" w:rsidRPr="00BA075C">
              <w:rPr>
                <w:rFonts w:ascii="Times New Roman" w:hAnsi="Times New Roman"/>
                <w:sz w:val="24"/>
                <w:szCs w:val="24"/>
              </w:rPr>
              <w:t> </w:t>
            </w:r>
            <w:r w:rsidRPr="00BA075C">
              <w:rPr>
                <w:rFonts w:ascii="Times New Roman" w:hAnsi="Times New Roman"/>
                <w:sz w:val="24"/>
                <w:szCs w:val="24"/>
              </w:rPr>
              <w:t>gada slieksni.</w:t>
            </w:r>
          </w:p>
          <w:p w14:paraId="275D2872" w14:textId="77777777" w:rsidR="00605F9E" w:rsidRDefault="00605F9E" w:rsidP="00B07BB3">
            <w:pPr>
              <w:spacing w:after="0" w:line="240" w:lineRule="auto"/>
              <w:ind w:left="190"/>
              <w:jc w:val="both"/>
              <w:rPr>
                <w:rFonts w:ascii="Times New Roman" w:hAnsi="Times New Roman"/>
                <w:sz w:val="24"/>
                <w:szCs w:val="24"/>
              </w:rPr>
            </w:pPr>
            <w:r w:rsidRPr="00BA075C">
              <w:rPr>
                <w:rFonts w:ascii="Times New Roman" w:hAnsi="Times New Roman"/>
                <w:sz w:val="24"/>
                <w:szCs w:val="24"/>
              </w:rPr>
              <w:t>Papildus, lai mazinātu 4.2.1.2. pasākuma ietekmi uz valsts budžetu, EM ierosinās izmaiņas pirmās projektu iesniegumu atlases kārtas kritērijos, kvalitātes kritērijā Nr.1. noteiktā plānotā enerģijas ietaupījuma attiecība pret projekta attiecināmajām izmaksām  samazinot līdz 0,3.</w:t>
            </w:r>
          </w:p>
          <w:p w14:paraId="3BE55589" w14:textId="77777777" w:rsidR="00196785" w:rsidRPr="00196785" w:rsidRDefault="00196785" w:rsidP="00196785">
            <w:pPr>
              <w:spacing w:after="0" w:line="240" w:lineRule="auto"/>
              <w:ind w:left="190"/>
              <w:jc w:val="both"/>
              <w:rPr>
                <w:rFonts w:ascii="Times New Roman" w:hAnsi="Times New Roman"/>
                <w:sz w:val="24"/>
                <w:szCs w:val="24"/>
              </w:rPr>
            </w:pPr>
          </w:p>
          <w:p w14:paraId="680F447B" w14:textId="250C2B40" w:rsidR="005A0A82" w:rsidRDefault="005A0A82" w:rsidP="005A0A82">
            <w:pPr>
              <w:numPr>
                <w:ilvl w:val="0"/>
                <w:numId w:val="1"/>
              </w:numPr>
              <w:spacing w:after="0" w:line="240" w:lineRule="auto"/>
              <w:ind w:left="190" w:firstLine="0"/>
              <w:jc w:val="both"/>
              <w:rPr>
                <w:rFonts w:ascii="Times New Roman" w:hAnsi="Times New Roman"/>
                <w:b/>
                <w:i/>
                <w:sz w:val="24"/>
                <w:szCs w:val="24"/>
                <w:u w:val="single"/>
              </w:rPr>
            </w:pPr>
            <w:r w:rsidRPr="005A0A82">
              <w:rPr>
                <w:rFonts w:ascii="Times New Roman" w:hAnsi="Times New Roman"/>
                <w:b/>
                <w:i/>
                <w:sz w:val="24"/>
                <w:szCs w:val="24"/>
                <w:u w:val="single"/>
              </w:rPr>
              <w:t>Precizēt MK noteikumos Nr.534 noteiktās prasības projekta tiešajās attiecināmajās izmaksās iekļaujamām projekta vadības personāla atlīdzības izmaks</w:t>
            </w:r>
            <w:r>
              <w:rPr>
                <w:rFonts w:ascii="Times New Roman" w:hAnsi="Times New Roman"/>
                <w:b/>
                <w:i/>
                <w:sz w:val="24"/>
                <w:szCs w:val="24"/>
                <w:u w:val="single"/>
              </w:rPr>
              <w:t>ām.</w:t>
            </w:r>
          </w:p>
          <w:p w14:paraId="2CC3091D" w14:textId="77777777" w:rsidR="005A0A82" w:rsidRDefault="005A0A82" w:rsidP="00BC1915">
            <w:pPr>
              <w:spacing w:after="0" w:line="240" w:lineRule="auto"/>
              <w:ind w:left="190"/>
              <w:jc w:val="both"/>
              <w:rPr>
                <w:rFonts w:ascii="Times New Roman" w:hAnsi="Times New Roman"/>
                <w:sz w:val="24"/>
                <w:szCs w:val="24"/>
              </w:rPr>
            </w:pPr>
            <w:r w:rsidRPr="00BC1915">
              <w:rPr>
                <w:rFonts w:ascii="Times New Roman" w:hAnsi="Times New Roman"/>
                <w:sz w:val="24"/>
                <w:szCs w:val="24"/>
              </w:rPr>
              <w:t xml:space="preserve">Ņemot vērā, ka Vadošās iestādes izstrādātajās vadlīnijās Nr.2.1. “Vadlīnijas attiecināmo un neattiecināmo izmaksu noteikšanai 2014.-2020.gada plānošanas periodā” </w:t>
            </w:r>
            <w:r w:rsidR="00BC1915" w:rsidRPr="00BC1915">
              <w:rPr>
                <w:rFonts w:ascii="Times New Roman" w:hAnsi="Times New Roman"/>
                <w:sz w:val="24"/>
                <w:szCs w:val="24"/>
              </w:rPr>
              <w:t xml:space="preserve">(turpmāk – vadlīnijas) </w:t>
            </w:r>
            <w:r w:rsidRPr="00BC1915">
              <w:rPr>
                <w:rFonts w:ascii="Times New Roman" w:hAnsi="Times New Roman"/>
                <w:sz w:val="24"/>
                <w:szCs w:val="24"/>
              </w:rPr>
              <w:t>ir noteikts, ka izmaksas,  kas  rodas  uz uzņēmuma līguma pamata, netiek ietvertas tiešajās attiecināmajās personāla izmaksās</w:t>
            </w:r>
            <w:r w:rsidR="00BC1915" w:rsidRPr="00BC1915">
              <w:rPr>
                <w:rFonts w:ascii="Times New Roman" w:hAnsi="Times New Roman"/>
                <w:sz w:val="24"/>
                <w:szCs w:val="24"/>
              </w:rPr>
              <w:t>, nepieciešams precizēt MK noteikumu Nr.534 22.3.apakšpunktu, lai tas atbilstu vadlīnijās noteiktajam.</w:t>
            </w:r>
          </w:p>
          <w:p w14:paraId="51415CA0" w14:textId="77777777" w:rsidR="00BC1915" w:rsidRPr="00BC1915" w:rsidRDefault="00BC1915" w:rsidP="00BC1915">
            <w:pPr>
              <w:spacing w:after="0" w:line="240" w:lineRule="auto"/>
              <w:ind w:left="190"/>
              <w:jc w:val="both"/>
              <w:rPr>
                <w:rFonts w:ascii="Times New Roman" w:hAnsi="Times New Roman"/>
                <w:sz w:val="24"/>
                <w:szCs w:val="24"/>
              </w:rPr>
            </w:pPr>
          </w:p>
          <w:p w14:paraId="538B3DB7" w14:textId="77777777" w:rsidR="009A312E" w:rsidRDefault="009A312E" w:rsidP="000318AE">
            <w:pPr>
              <w:numPr>
                <w:ilvl w:val="0"/>
                <w:numId w:val="1"/>
              </w:numPr>
              <w:spacing w:after="0" w:line="240" w:lineRule="auto"/>
              <w:ind w:left="190" w:firstLine="0"/>
              <w:jc w:val="both"/>
              <w:rPr>
                <w:rFonts w:ascii="Times New Roman" w:hAnsi="Times New Roman"/>
                <w:b/>
                <w:i/>
                <w:sz w:val="24"/>
                <w:szCs w:val="24"/>
                <w:u w:val="single"/>
              </w:rPr>
            </w:pPr>
            <w:r w:rsidRPr="00E248DE">
              <w:rPr>
                <w:rFonts w:ascii="Times New Roman" w:hAnsi="Times New Roman"/>
                <w:b/>
                <w:i/>
                <w:sz w:val="24"/>
                <w:szCs w:val="24"/>
                <w:u w:val="single"/>
              </w:rPr>
              <w:t>Precizēt 4.2.1.2. pasākuma pirmās atlases kārtas ietvaros noteiktās projekta tiešās attiecināmās izmaksas</w:t>
            </w:r>
            <w:r>
              <w:rPr>
                <w:rFonts w:ascii="Times New Roman" w:hAnsi="Times New Roman"/>
                <w:b/>
                <w:i/>
                <w:sz w:val="24"/>
                <w:szCs w:val="24"/>
                <w:u w:val="single"/>
              </w:rPr>
              <w:t>.</w:t>
            </w:r>
          </w:p>
          <w:p w14:paraId="1FCB7C49" w14:textId="77777777" w:rsidR="0049163F" w:rsidRDefault="005A0A82" w:rsidP="00E56C85">
            <w:pPr>
              <w:spacing w:after="0" w:line="240" w:lineRule="auto"/>
              <w:ind w:left="132"/>
              <w:jc w:val="both"/>
              <w:rPr>
                <w:rFonts w:ascii="Times New Roman" w:hAnsi="Times New Roman"/>
                <w:sz w:val="24"/>
                <w:szCs w:val="24"/>
              </w:rPr>
            </w:pPr>
            <w:r w:rsidRPr="005A0A82">
              <w:rPr>
                <w:rFonts w:ascii="Times New Roman" w:hAnsi="Times New Roman"/>
                <w:sz w:val="24"/>
                <w:szCs w:val="24"/>
              </w:rPr>
              <w:t>Papildus MK noteikumi Nr.534 tiek papildināti ar izmaksu pozīciju - izmaksas, kas saistītas ar būves nodošanu ekspluatācijā.</w:t>
            </w:r>
            <w:r>
              <w:rPr>
                <w:rFonts w:ascii="Times New Roman" w:hAnsi="Times New Roman"/>
                <w:sz w:val="24"/>
                <w:szCs w:val="24"/>
              </w:rPr>
              <w:t xml:space="preserve"> Šajā izmaksu pozīcijā ir iekļaujamas tādas izmaksas, kā, piemēram, ugunsdrošības sistēmas ierīkošana</w:t>
            </w:r>
            <w:r w:rsidR="00BC1915">
              <w:rPr>
                <w:rFonts w:ascii="Times New Roman" w:hAnsi="Times New Roman"/>
                <w:sz w:val="24"/>
                <w:szCs w:val="24"/>
              </w:rPr>
              <w:t xml:space="preserve">, </w:t>
            </w:r>
            <w:proofErr w:type="spellStart"/>
            <w:r w:rsidR="00BC1915">
              <w:rPr>
                <w:rFonts w:ascii="Times New Roman" w:hAnsi="Times New Roman"/>
                <w:sz w:val="24"/>
                <w:szCs w:val="24"/>
              </w:rPr>
              <w:t>zibensaizsardzības</w:t>
            </w:r>
            <w:proofErr w:type="spellEnd"/>
            <w:r w:rsidR="00BC1915">
              <w:rPr>
                <w:rFonts w:ascii="Times New Roman" w:hAnsi="Times New Roman"/>
                <w:sz w:val="24"/>
                <w:szCs w:val="24"/>
              </w:rPr>
              <w:t xml:space="preserve"> sistēmu ierīkošana</w:t>
            </w:r>
            <w:r w:rsidR="00B742CC">
              <w:t xml:space="preserve">, </w:t>
            </w:r>
            <w:proofErr w:type="spellStart"/>
            <w:r w:rsidR="00BC1915">
              <w:rPr>
                <w:rFonts w:ascii="Times New Roman" w:hAnsi="Times New Roman"/>
                <w:sz w:val="24"/>
                <w:szCs w:val="24"/>
              </w:rPr>
              <w:t>pandusu</w:t>
            </w:r>
            <w:proofErr w:type="spellEnd"/>
            <w:r w:rsidR="00BC1915">
              <w:rPr>
                <w:rFonts w:ascii="Times New Roman" w:hAnsi="Times New Roman"/>
                <w:sz w:val="24"/>
                <w:szCs w:val="24"/>
              </w:rPr>
              <w:t xml:space="preserve"> izbūve utt</w:t>
            </w:r>
            <w:r>
              <w:rPr>
                <w:rFonts w:ascii="Times New Roman" w:hAnsi="Times New Roman"/>
                <w:sz w:val="24"/>
                <w:szCs w:val="24"/>
              </w:rPr>
              <w:t>.</w:t>
            </w:r>
          </w:p>
          <w:p w14:paraId="5C6BB816" w14:textId="6502BBB8" w:rsidR="005A0A82" w:rsidRPr="005A0A82" w:rsidRDefault="0049163F" w:rsidP="00E56C85">
            <w:pPr>
              <w:spacing w:after="0" w:line="240" w:lineRule="auto"/>
              <w:ind w:left="132"/>
              <w:jc w:val="both"/>
              <w:rPr>
                <w:rFonts w:ascii="Times New Roman" w:hAnsi="Times New Roman"/>
                <w:sz w:val="24"/>
                <w:szCs w:val="24"/>
              </w:rPr>
            </w:pPr>
            <w:r>
              <w:rPr>
                <w:rFonts w:ascii="Times New Roman" w:hAnsi="Times New Roman"/>
                <w:sz w:val="24"/>
                <w:szCs w:val="24"/>
              </w:rPr>
              <w:t>K</w:t>
            </w:r>
            <w:r w:rsidR="00B07BB3">
              <w:rPr>
                <w:rFonts w:ascii="Times New Roman" w:hAnsi="Times New Roman"/>
                <w:sz w:val="24"/>
                <w:szCs w:val="24"/>
              </w:rPr>
              <w:t>ā attiecinām</w:t>
            </w:r>
            <w:r>
              <w:rPr>
                <w:rFonts w:ascii="Times New Roman" w:hAnsi="Times New Roman"/>
                <w:sz w:val="24"/>
                <w:szCs w:val="24"/>
              </w:rPr>
              <w:t xml:space="preserve">i </w:t>
            </w:r>
            <w:r w:rsidR="00B07BB3">
              <w:rPr>
                <w:rFonts w:ascii="Times New Roman" w:hAnsi="Times New Roman"/>
                <w:sz w:val="24"/>
                <w:szCs w:val="24"/>
              </w:rPr>
              <w:t>nevar tikt uzskat</w:t>
            </w:r>
            <w:r>
              <w:rPr>
                <w:rFonts w:ascii="Times New Roman" w:hAnsi="Times New Roman"/>
                <w:sz w:val="24"/>
                <w:szCs w:val="24"/>
              </w:rPr>
              <w:t>īti papildus darbi</w:t>
            </w:r>
            <w:r w:rsidR="00B07BB3">
              <w:rPr>
                <w:rFonts w:ascii="Times New Roman" w:hAnsi="Times New Roman"/>
                <w:sz w:val="24"/>
                <w:szCs w:val="24"/>
              </w:rPr>
              <w:t xml:space="preserve"> iekštelpās</w:t>
            </w:r>
            <w:r>
              <w:rPr>
                <w:rFonts w:ascii="Times New Roman" w:hAnsi="Times New Roman"/>
                <w:sz w:val="24"/>
                <w:szCs w:val="24"/>
              </w:rPr>
              <w:t xml:space="preserve"> (piemēram, grīdu </w:t>
            </w:r>
            <w:r w:rsidR="000E5AA6">
              <w:rPr>
                <w:rFonts w:ascii="Times New Roman" w:hAnsi="Times New Roman"/>
                <w:sz w:val="24"/>
                <w:szCs w:val="24"/>
              </w:rPr>
              <w:t>izbūve</w:t>
            </w:r>
            <w:r>
              <w:rPr>
                <w:rFonts w:ascii="Times New Roman" w:hAnsi="Times New Roman"/>
                <w:sz w:val="24"/>
                <w:szCs w:val="24"/>
              </w:rPr>
              <w:t>, iekštelpu pielāgošana</w:t>
            </w:r>
            <w:r w:rsidR="000E5AA6">
              <w:rPr>
                <w:rFonts w:ascii="Times New Roman" w:hAnsi="Times New Roman"/>
                <w:sz w:val="24"/>
                <w:szCs w:val="24"/>
              </w:rPr>
              <w:t xml:space="preserve"> vai</w:t>
            </w:r>
            <w:r>
              <w:rPr>
                <w:rFonts w:ascii="Times New Roman" w:hAnsi="Times New Roman"/>
                <w:sz w:val="24"/>
                <w:szCs w:val="24"/>
              </w:rPr>
              <w:t xml:space="preserve"> pārbūve noteiktām funkcijām, jaunu </w:t>
            </w:r>
            <w:proofErr w:type="spellStart"/>
            <w:r>
              <w:rPr>
                <w:rFonts w:ascii="Times New Roman" w:hAnsi="Times New Roman"/>
                <w:sz w:val="24"/>
                <w:szCs w:val="24"/>
              </w:rPr>
              <w:t>pieslēgumu</w:t>
            </w:r>
            <w:proofErr w:type="spellEnd"/>
            <w:r>
              <w:rPr>
                <w:rFonts w:ascii="Times New Roman" w:hAnsi="Times New Roman"/>
                <w:sz w:val="24"/>
                <w:szCs w:val="24"/>
              </w:rPr>
              <w:t xml:space="preserve"> izbūve, kas nav kļuvusi aktuāla konkrētā projekta, kas tiks īstenots 4.2.1.2. pasākuma ietvaros, dēļ, </w:t>
            </w:r>
            <w:r w:rsidR="002F10D3" w:rsidRPr="002F10D3">
              <w:rPr>
                <w:rFonts w:ascii="Times New Roman" w:hAnsi="Times New Roman"/>
                <w:sz w:val="24"/>
                <w:szCs w:val="24"/>
              </w:rPr>
              <w:t xml:space="preserve">teritorijas labiekārtošanas darbi </w:t>
            </w:r>
            <w:r>
              <w:rPr>
                <w:rFonts w:ascii="Times New Roman" w:hAnsi="Times New Roman"/>
                <w:sz w:val="24"/>
                <w:szCs w:val="24"/>
              </w:rPr>
              <w:t>u.c.).</w:t>
            </w:r>
          </w:p>
          <w:p w14:paraId="2B820D58" w14:textId="77777777" w:rsidR="009A312E" w:rsidRDefault="009A312E" w:rsidP="00E56C85">
            <w:pPr>
              <w:spacing w:after="0" w:line="240" w:lineRule="auto"/>
              <w:jc w:val="both"/>
              <w:rPr>
                <w:rFonts w:ascii="Times New Roman" w:hAnsi="Times New Roman"/>
                <w:sz w:val="24"/>
                <w:szCs w:val="24"/>
              </w:rPr>
            </w:pPr>
          </w:p>
          <w:p w14:paraId="3746AB48" w14:textId="5EE3F18E" w:rsidR="009A312E" w:rsidRPr="00BA075C" w:rsidRDefault="009A312E" w:rsidP="000318AE">
            <w:pPr>
              <w:numPr>
                <w:ilvl w:val="0"/>
                <w:numId w:val="1"/>
              </w:numPr>
              <w:spacing w:after="0" w:line="240" w:lineRule="auto"/>
              <w:ind w:left="190" w:firstLine="0"/>
              <w:jc w:val="both"/>
              <w:rPr>
                <w:rFonts w:ascii="Times New Roman" w:hAnsi="Times New Roman"/>
                <w:b/>
                <w:i/>
                <w:sz w:val="24"/>
                <w:szCs w:val="24"/>
                <w:u w:val="single"/>
              </w:rPr>
            </w:pPr>
            <w:r>
              <w:rPr>
                <w:rFonts w:ascii="Times New Roman" w:hAnsi="Times New Roman"/>
                <w:sz w:val="24"/>
                <w:szCs w:val="24"/>
              </w:rPr>
              <w:t xml:space="preserve"> </w:t>
            </w:r>
            <w:r w:rsidR="005B5BEB" w:rsidRPr="00BA075C">
              <w:rPr>
                <w:rFonts w:ascii="Times New Roman" w:hAnsi="Times New Roman"/>
                <w:b/>
                <w:i/>
                <w:sz w:val="24"/>
                <w:szCs w:val="24"/>
              </w:rPr>
              <w:t>Noteikt, ka a</w:t>
            </w:r>
            <w:r w:rsidRPr="00BA075C">
              <w:rPr>
                <w:rFonts w:ascii="Times New Roman" w:hAnsi="Times New Roman"/>
                <w:b/>
                <w:i/>
                <w:sz w:val="24"/>
                <w:szCs w:val="24"/>
                <w:u w:val="single"/>
              </w:rPr>
              <w:t xml:space="preserve">ttiecināmo izmaksu kopsummas ierobežojumu 10% apmērā tehniskās dokumentācijas sagatavošanas, projekta </w:t>
            </w:r>
            <w:r w:rsidRPr="00BA075C">
              <w:rPr>
                <w:rFonts w:ascii="Times New Roman" w:hAnsi="Times New Roman"/>
                <w:b/>
                <w:i/>
                <w:sz w:val="24"/>
                <w:szCs w:val="24"/>
                <w:u w:val="single"/>
              </w:rPr>
              <w:lastRenderedPageBreak/>
              <w:t>būvuzraudzības un autoruzraudzības izmaksām</w:t>
            </w:r>
            <w:r w:rsidR="005B5BEB" w:rsidRPr="00BA075C">
              <w:rPr>
                <w:rFonts w:ascii="Times New Roman" w:hAnsi="Times New Roman"/>
                <w:b/>
                <w:i/>
                <w:sz w:val="24"/>
                <w:szCs w:val="24"/>
                <w:u w:val="single"/>
              </w:rPr>
              <w:t xml:space="preserve"> īpašos gadījumos var nepiemērot</w:t>
            </w:r>
            <w:r w:rsidRPr="00BA075C">
              <w:rPr>
                <w:rFonts w:ascii="Times New Roman" w:hAnsi="Times New Roman"/>
                <w:b/>
                <w:i/>
                <w:sz w:val="24"/>
                <w:szCs w:val="24"/>
                <w:u w:val="single"/>
              </w:rPr>
              <w:t>.</w:t>
            </w:r>
          </w:p>
          <w:p w14:paraId="2D25B97B" w14:textId="3BF9866C" w:rsidR="009A312E" w:rsidRPr="00BA075C" w:rsidRDefault="009A312E" w:rsidP="005B5BEB">
            <w:pPr>
              <w:spacing w:after="0" w:line="240" w:lineRule="auto"/>
              <w:ind w:left="132"/>
              <w:jc w:val="both"/>
              <w:rPr>
                <w:rFonts w:ascii="Times New Roman" w:hAnsi="Times New Roman"/>
                <w:sz w:val="24"/>
                <w:szCs w:val="24"/>
              </w:rPr>
            </w:pPr>
            <w:r w:rsidRPr="00BA075C">
              <w:rPr>
                <w:rFonts w:ascii="Times New Roman" w:hAnsi="Times New Roman"/>
                <w:sz w:val="24"/>
                <w:szCs w:val="24"/>
              </w:rPr>
              <w:t xml:space="preserve">EM </w:t>
            </w:r>
            <w:r w:rsidR="005E272D" w:rsidRPr="00BA075C">
              <w:rPr>
                <w:rFonts w:ascii="Times New Roman" w:hAnsi="Times New Roman"/>
                <w:sz w:val="24"/>
                <w:szCs w:val="24"/>
              </w:rPr>
              <w:t>ir secinājusi</w:t>
            </w:r>
            <w:r w:rsidRPr="00BA075C">
              <w:rPr>
                <w:rFonts w:ascii="Times New Roman" w:hAnsi="Times New Roman"/>
                <w:sz w:val="24"/>
                <w:szCs w:val="24"/>
              </w:rPr>
              <w:t>, ka</w:t>
            </w:r>
            <w:r w:rsidR="00115BD6" w:rsidRPr="00BA075C">
              <w:rPr>
                <w:rFonts w:ascii="Times New Roman" w:hAnsi="Times New Roman"/>
                <w:sz w:val="24"/>
                <w:szCs w:val="24"/>
              </w:rPr>
              <w:t xml:space="preserve"> aizvien biežāk</w:t>
            </w:r>
            <w:r w:rsidRPr="00BA075C">
              <w:rPr>
                <w:rFonts w:ascii="Times New Roman" w:hAnsi="Times New Roman"/>
                <w:sz w:val="24"/>
                <w:szCs w:val="24"/>
              </w:rPr>
              <w:t xml:space="preserve"> energoefektivitātes paaugstināšanas pasākumu ietvaros būvprojekta izstrādei un autoruzraudzībai norādītās summas ievērojami pārsniedz MK noteikumu Nr. 534 26. punktā noteikto 10% robežu (</w:t>
            </w:r>
            <w:r w:rsidR="00115BD6" w:rsidRPr="00BA075C">
              <w:rPr>
                <w:rFonts w:ascii="Times New Roman" w:hAnsi="Times New Roman"/>
                <w:sz w:val="24"/>
                <w:szCs w:val="24"/>
              </w:rPr>
              <w:t xml:space="preserve">tās ir </w:t>
            </w:r>
            <w:r w:rsidRPr="00BA075C">
              <w:rPr>
                <w:rFonts w:ascii="Times New Roman" w:hAnsi="Times New Roman"/>
                <w:sz w:val="24"/>
                <w:szCs w:val="24"/>
              </w:rPr>
              <w:t>aptuveni 16%-35% robežās no provizoriskās būvdarbu izmaksu kopsummas).</w:t>
            </w:r>
            <w:r w:rsidR="005B5BEB" w:rsidRPr="00BA075C">
              <w:rPr>
                <w:rFonts w:ascii="Times New Roman" w:hAnsi="Times New Roman"/>
                <w:sz w:val="24"/>
                <w:szCs w:val="24"/>
              </w:rPr>
              <w:t xml:space="preserve"> </w:t>
            </w:r>
            <w:r w:rsidRPr="00BA075C">
              <w:rPr>
                <w:rFonts w:ascii="Times New Roman" w:hAnsi="Times New Roman"/>
                <w:sz w:val="24"/>
                <w:szCs w:val="24"/>
              </w:rPr>
              <w:t xml:space="preserve">Minētās summas atspoguļo šobrīd energoefektivitātes paaugstināšanas pasākumu tirgū esošo situāciju, </w:t>
            </w:r>
            <w:r w:rsidR="005B5BEB" w:rsidRPr="00BA075C">
              <w:rPr>
                <w:rFonts w:ascii="Times New Roman" w:hAnsi="Times New Roman"/>
                <w:sz w:val="24"/>
                <w:szCs w:val="24"/>
              </w:rPr>
              <w:t xml:space="preserve">taču galvenokārt augstākas projektēšanas, būvuzraudzības un autoruzraudzības izmaksas ir gadījumos, kad </w:t>
            </w:r>
            <w:r w:rsidRPr="00BA075C">
              <w:rPr>
                <w:rFonts w:ascii="Times New Roman" w:hAnsi="Times New Roman"/>
                <w:sz w:val="24"/>
                <w:szCs w:val="24"/>
              </w:rPr>
              <w:t>objekt</w:t>
            </w:r>
            <w:r w:rsidR="005B5BEB" w:rsidRPr="00BA075C">
              <w:rPr>
                <w:rFonts w:ascii="Times New Roman" w:hAnsi="Times New Roman"/>
                <w:sz w:val="24"/>
                <w:szCs w:val="24"/>
              </w:rPr>
              <w:t>s</w:t>
            </w:r>
            <w:r w:rsidRPr="00BA075C">
              <w:rPr>
                <w:rFonts w:ascii="Times New Roman" w:hAnsi="Times New Roman"/>
                <w:sz w:val="24"/>
                <w:szCs w:val="24"/>
              </w:rPr>
              <w:t xml:space="preserve"> atr</w:t>
            </w:r>
            <w:r w:rsidR="005B5BEB" w:rsidRPr="00BA075C">
              <w:rPr>
                <w:rFonts w:ascii="Times New Roman" w:hAnsi="Times New Roman"/>
                <w:sz w:val="24"/>
                <w:szCs w:val="24"/>
              </w:rPr>
              <w:t>odas pieminekļu teritorij</w:t>
            </w:r>
            <w:r w:rsidR="00861701" w:rsidRPr="00BA075C">
              <w:rPr>
                <w:rFonts w:ascii="Times New Roman" w:hAnsi="Times New Roman"/>
                <w:sz w:val="24"/>
                <w:szCs w:val="24"/>
              </w:rPr>
              <w:t>ā vai ir īpaši apstākļi (piemēram, ēkai nav būves inventarizācijas lietas), kas rada būtisku izmaksu pieaugumu</w:t>
            </w:r>
            <w:r w:rsidRPr="00BA075C">
              <w:rPr>
                <w:rFonts w:ascii="Times New Roman" w:hAnsi="Times New Roman"/>
                <w:sz w:val="24"/>
                <w:szCs w:val="24"/>
              </w:rPr>
              <w:t xml:space="preserve">. </w:t>
            </w:r>
          </w:p>
          <w:p w14:paraId="1B4972BC" w14:textId="50A71489" w:rsidR="009A312E" w:rsidRDefault="009A312E" w:rsidP="00E56C85">
            <w:pPr>
              <w:spacing w:after="0" w:line="240" w:lineRule="auto"/>
              <w:ind w:left="132"/>
              <w:jc w:val="both"/>
              <w:rPr>
                <w:rFonts w:ascii="Times New Roman" w:hAnsi="Times New Roman"/>
                <w:sz w:val="24"/>
                <w:szCs w:val="24"/>
              </w:rPr>
            </w:pPr>
            <w:r w:rsidRPr="00BA075C">
              <w:rPr>
                <w:rFonts w:ascii="Times New Roman" w:hAnsi="Times New Roman"/>
                <w:sz w:val="24"/>
                <w:szCs w:val="24"/>
              </w:rPr>
              <w:t xml:space="preserve">Ekonomikas ministrija ierosina </w:t>
            </w:r>
            <w:r w:rsidR="005B5BEB" w:rsidRPr="00BA075C">
              <w:rPr>
                <w:rFonts w:ascii="Times New Roman" w:hAnsi="Times New Roman"/>
                <w:sz w:val="24"/>
                <w:szCs w:val="24"/>
              </w:rPr>
              <w:t xml:space="preserve">noteikt, ka </w:t>
            </w:r>
            <w:r w:rsidRPr="00BA075C">
              <w:rPr>
                <w:rFonts w:ascii="Times New Roman" w:hAnsi="Times New Roman"/>
                <w:sz w:val="24"/>
                <w:szCs w:val="24"/>
              </w:rPr>
              <w:t>MK noteikumu Nr. 534 26. punkt</w:t>
            </w:r>
            <w:r w:rsidR="005B5BEB" w:rsidRPr="00BA075C">
              <w:rPr>
                <w:rFonts w:ascii="Times New Roman" w:hAnsi="Times New Roman"/>
                <w:sz w:val="24"/>
                <w:szCs w:val="24"/>
              </w:rPr>
              <w:t>ā noteikto ierobežojumu var nepiemērot, ja projekta iesniedzējs spēj pamatot, ka šāda ierobežojuma piemērošana nav iespējama</w:t>
            </w:r>
            <w:r w:rsidRPr="00BA075C">
              <w:rPr>
                <w:rFonts w:ascii="Times New Roman" w:hAnsi="Times New Roman"/>
                <w:sz w:val="24"/>
                <w:szCs w:val="24"/>
              </w:rPr>
              <w:t>.</w:t>
            </w:r>
            <w:r w:rsidR="005B5BEB" w:rsidRPr="00BA075C">
              <w:rPr>
                <w:rFonts w:ascii="Times New Roman" w:hAnsi="Times New Roman"/>
                <w:sz w:val="24"/>
                <w:szCs w:val="24"/>
              </w:rPr>
              <w:t xml:space="preserve"> Piemēram, objekta atrašanās pieminekļu teritorijā, kas nosaka stingrākas prasības ēkas tehniskās dokumentācijas sagatavošanai vai ir citi īpaši apstākļi, kuru ietekmē noteikto 10% ierobežojumu nevar ievērot.</w:t>
            </w:r>
            <w:r w:rsidRPr="00BA075C">
              <w:rPr>
                <w:rFonts w:ascii="Times New Roman" w:hAnsi="Times New Roman"/>
                <w:sz w:val="24"/>
                <w:szCs w:val="24"/>
              </w:rPr>
              <w:t xml:space="preserve"> </w:t>
            </w:r>
            <w:r w:rsidR="00B07BB3" w:rsidRPr="00BA075C">
              <w:rPr>
                <w:rFonts w:ascii="Times New Roman" w:hAnsi="Times New Roman"/>
                <w:sz w:val="24"/>
                <w:szCs w:val="24"/>
              </w:rPr>
              <w:t xml:space="preserve">Papildus, gadījumā, ja izmaksu ierobežojums tiek pārsniegts, ir nepieciešams nozares ministrijas apliecinājums, ka tā šādu projektēšanas izmaksu apmēru akceptē un apliecina, ka projekts </w:t>
            </w:r>
            <w:r w:rsidR="00115BD6" w:rsidRPr="00BA075C">
              <w:rPr>
                <w:rFonts w:ascii="Times New Roman" w:hAnsi="Times New Roman"/>
                <w:sz w:val="24"/>
                <w:szCs w:val="24"/>
              </w:rPr>
              <w:t>tiks</w:t>
            </w:r>
            <w:r w:rsidR="00B07BB3" w:rsidRPr="00BA075C">
              <w:rPr>
                <w:rFonts w:ascii="Times New Roman" w:hAnsi="Times New Roman"/>
                <w:sz w:val="24"/>
                <w:szCs w:val="24"/>
              </w:rPr>
              <w:t xml:space="preserve"> īstenots.</w:t>
            </w:r>
          </w:p>
          <w:p w14:paraId="419278D4" w14:textId="77777777" w:rsidR="009A312E" w:rsidRDefault="009A312E" w:rsidP="00E56C85">
            <w:pPr>
              <w:spacing w:after="0" w:line="240" w:lineRule="auto"/>
              <w:ind w:left="132"/>
              <w:jc w:val="both"/>
              <w:rPr>
                <w:rFonts w:ascii="Times New Roman" w:hAnsi="Times New Roman"/>
                <w:sz w:val="24"/>
                <w:szCs w:val="24"/>
              </w:rPr>
            </w:pPr>
          </w:p>
          <w:p w14:paraId="2B324218" w14:textId="77777777" w:rsidR="009A312E" w:rsidRDefault="009A312E" w:rsidP="002B28B8">
            <w:pPr>
              <w:pStyle w:val="ListParagraph"/>
              <w:numPr>
                <w:ilvl w:val="0"/>
                <w:numId w:val="1"/>
              </w:numPr>
              <w:spacing w:after="0" w:line="240" w:lineRule="auto"/>
              <w:ind w:left="190" w:firstLine="0"/>
              <w:jc w:val="both"/>
              <w:rPr>
                <w:rFonts w:ascii="Times New Roman" w:hAnsi="Times New Roman"/>
                <w:b/>
                <w:i/>
                <w:sz w:val="24"/>
                <w:szCs w:val="24"/>
                <w:u w:val="single"/>
              </w:rPr>
            </w:pPr>
            <w:r w:rsidRPr="00BF213B">
              <w:rPr>
                <w:rFonts w:ascii="Times New Roman" w:hAnsi="Times New Roman"/>
                <w:b/>
                <w:i/>
                <w:sz w:val="24"/>
                <w:szCs w:val="24"/>
                <w:u w:val="single"/>
              </w:rPr>
              <w:t xml:space="preserve">Precizēt MK noteikumos Nr. 534 </w:t>
            </w:r>
            <w:r>
              <w:rPr>
                <w:rFonts w:ascii="Times New Roman" w:hAnsi="Times New Roman"/>
                <w:b/>
                <w:i/>
                <w:sz w:val="24"/>
                <w:szCs w:val="24"/>
                <w:u w:val="single"/>
              </w:rPr>
              <w:t>noteiktos nosacījumus par papildinošās saimnieciskās darbības ierobežojumiem.</w:t>
            </w:r>
          </w:p>
          <w:p w14:paraId="421E6DD5" w14:textId="77777777" w:rsidR="009A312E" w:rsidRPr="00BF213B" w:rsidRDefault="009A312E" w:rsidP="00E56C85">
            <w:pPr>
              <w:spacing w:after="0" w:line="240" w:lineRule="auto"/>
              <w:ind w:left="72"/>
              <w:jc w:val="both"/>
              <w:rPr>
                <w:rFonts w:ascii="Times New Roman" w:hAnsi="Times New Roman"/>
                <w:sz w:val="24"/>
                <w:szCs w:val="24"/>
              </w:rPr>
            </w:pPr>
            <w:r>
              <w:rPr>
                <w:rFonts w:ascii="Times New Roman" w:hAnsi="Times New Roman"/>
                <w:sz w:val="24"/>
                <w:szCs w:val="24"/>
              </w:rPr>
              <w:t>P</w:t>
            </w:r>
            <w:r w:rsidRPr="00BF213B">
              <w:rPr>
                <w:rFonts w:ascii="Times New Roman" w:hAnsi="Times New Roman"/>
                <w:sz w:val="24"/>
                <w:szCs w:val="24"/>
              </w:rPr>
              <w:t xml:space="preserve">ašreiz spēkā esošā </w:t>
            </w:r>
            <w:r>
              <w:rPr>
                <w:rFonts w:ascii="Times New Roman" w:hAnsi="Times New Roman"/>
                <w:sz w:val="24"/>
                <w:szCs w:val="24"/>
              </w:rPr>
              <w:t>MK n</w:t>
            </w:r>
            <w:r w:rsidRPr="00BF213B">
              <w:rPr>
                <w:rFonts w:ascii="Times New Roman" w:hAnsi="Times New Roman"/>
                <w:sz w:val="24"/>
                <w:szCs w:val="24"/>
              </w:rPr>
              <w:t>oteikumu Nr.</w:t>
            </w:r>
            <w:r>
              <w:rPr>
                <w:rFonts w:ascii="Times New Roman" w:hAnsi="Times New Roman"/>
                <w:sz w:val="24"/>
                <w:szCs w:val="24"/>
              </w:rPr>
              <w:t> </w:t>
            </w:r>
            <w:r w:rsidRPr="00BF213B">
              <w:rPr>
                <w:rFonts w:ascii="Times New Roman" w:hAnsi="Times New Roman"/>
                <w:sz w:val="24"/>
                <w:szCs w:val="24"/>
              </w:rPr>
              <w:t>534 48.</w:t>
            </w:r>
            <w:r>
              <w:rPr>
                <w:rFonts w:ascii="Times New Roman" w:hAnsi="Times New Roman"/>
                <w:sz w:val="24"/>
                <w:szCs w:val="24"/>
              </w:rPr>
              <w:t> </w:t>
            </w:r>
            <w:r w:rsidRPr="00BF213B">
              <w:rPr>
                <w:rFonts w:ascii="Times New Roman" w:hAnsi="Times New Roman"/>
                <w:sz w:val="24"/>
                <w:szCs w:val="24"/>
              </w:rPr>
              <w:t xml:space="preserve">punkta redakcija nosaka, ka papildinošu saimniecisko darbību var veikt 20% apmērā no ēkas, par ko iesniegts projekta iesniegums, kopējās platības. </w:t>
            </w:r>
            <w:r>
              <w:rPr>
                <w:rFonts w:ascii="Times New Roman" w:hAnsi="Times New Roman"/>
                <w:sz w:val="24"/>
                <w:szCs w:val="24"/>
              </w:rPr>
              <w:t>Saskaņā ar spēkā esošajiem nosacījumiem šobrīd vairākas izglītības iestādes (Latvijas Universitāte, Daugavpils augstskola, Banku augstskola u.c.) nevar īstenot energoefektivitātes paaugstināšanas projektus 4.2.1.2. pasākuma ietvaros to īpašumā esošajās dienesta viesnīcās.</w:t>
            </w:r>
          </w:p>
          <w:p w14:paraId="2468596D" w14:textId="77777777" w:rsidR="00BB3056" w:rsidRDefault="009A312E" w:rsidP="00BB3056">
            <w:pPr>
              <w:spacing w:after="0" w:line="240" w:lineRule="auto"/>
              <w:ind w:left="72"/>
              <w:jc w:val="both"/>
              <w:rPr>
                <w:rFonts w:ascii="Times New Roman" w:hAnsi="Times New Roman"/>
                <w:sz w:val="24"/>
                <w:szCs w:val="24"/>
              </w:rPr>
            </w:pPr>
            <w:r>
              <w:rPr>
                <w:rFonts w:ascii="Times New Roman" w:hAnsi="Times New Roman"/>
                <w:sz w:val="24"/>
                <w:szCs w:val="24"/>
              </w:rPr>
              <w:t>EM ierosina noteikt, ka papildinošās saimnieciskās darbības ierobežojums 20% apmērā tiek noteikts, aprēķinos izmantojot visas</w:t>
            </w:r>
            <w:r w:rsidRPr="00BF213B">
              <w:rPr>
                <w:rFonts w:ascii="Times New Roman" w:hAnsi="Times New Roman"/>
                <w:sz w:val="24"/>
                <w:szCs w:val="24"/>
              </w:rPr>
              <w:t xml:space="preserve"> </w:t>
            </w:r>
            <w:r>
              <w:rPr>
                <w:rFonts w:ascii="Times New Roman" w:hAnsi="Times New Roman"/>
                <w:sz w:val="24"/>
                <w:szCs w:val="24"/>
              </w:rPr>
              <w:t>projekta iesniedzēja</w:t>
            </w:r>
            <w:r w:rsidRPr="00BF213B">
              <w:rPr>
                <w:rFonts w:ascii="Times New Roman" w:hAnsi="Times New Roman"/>
                <w:sz w:val="24"/>
                <w:szCs w:val="24"/>
              </w:rPr>
              <w:t xml:space="preserve"> īpašumā</w:t>
            </w:r>
            <w:r w:rsidR="00BB3056">
              <w:rPr>
                <w:rFonts w:ascii="Times New Roman" w:hAnsi="Times New Roman"/>
                <w:sz w:val="24"/>
                <w:szCs w:val="24"/>
              </w:rPr>
              <w:t>, lietošanā</w:t>
            </w:r>
            <w:r w:rsidRPr="00BF213B">
              <w:rPr>
                <w:rFonts w:ascii="Times New Roman" w:hAnsi="Times New Roman"/>
                <w:sz w:val="24"/>
                <w:szCs w:val="24"/>
              </w:rPr>
              <w:t xml:space="preserve"> vai valdīj</w:t>
            </w:r>
            <w:r>
              <w:rPr>
                <w:rFonts w:ascii="Times New Roman" w:hAnsi="Times New Roman"/>
                <w:sz w:val="24"/>
                <w:szCs w:val="24"/>
              </w:rPr>
              <w:t>umā esošo ēku kopējās platības</w:t>
            </w:r>
            <w:r w:rsidR="00BB3056">
              <w:rPr>
                <w:rFonts w:ascii="Times New Roman" w:hAnsi="Times New Roman"/>
                <w:sz w:val="24"/>
                <w:szCs w:val="24"/>
              </w:rPr>
              <w:t xml:space="preserve">. Papildus noteikumu projekts paredz, ka projekta iesniedzējs noteikto 20% ierobežojumu var aprēķināt </w:t>
            </w:r>
            <w:r w:rsidR="00BB3056" w:rsidRPr="00BB3056">
              <w:rPr>
                <w:rFonts w:ascii="Times New Roman" w:hAnsi="Times New Roman"/>
                <w:sz w:val="24"/>
                <w:szCs w:val="24"/>
              </w:rPr>
              <w:t xml:space="preserve">no infrastruktūras gada jaudas platības vai laika, vai </w:t>
            </w:r>
            <w:r w:rsidR="005C1C05">
              <w:rPr>
                <w:rFonts w:ascii="Times New Roman" w:hAnsi="Times New Roman"/>
                <w:sz w:val="24"/>
                <w:szCs w:val="24"/>
              </w:rPr>
              <w:t>finanšu</w:t>
            </w:r>
            <w:r w:rsidR="00BB3056" w:rsidRPr="00BB3056">
              <w:rPr>
                <w:rFonts w:ascii="Times New Roman" w:hAnsi="Times New Roman"/>
                <w:sz w:val="24"/>
                <w:szCs w:val="24"/>
              </w:rPr>
              <w:t xml:space="preserve"> izteiksmē</w:t>
            </w:r>
            <w:r>
              <w:rPr>
                <w:rFonts w:ascii="Times New Roman" w:hAnsi="Times New Roman"/>
                <w:sz w:val="24"/>
                <w:szCs w:val="24"/>
              </w:rPr>
              <w:t>.</w:t>
            </w:r>
            <w:r w:rsidR="00BB3056">
              <w:rPr>
                <w:rFonts w:ascii="Times New Roman" w:hAnsi="Times New Roman"/>
                <w:sz w:val="24"/>
                <w:szCs w:val="24"/>
              </w:rPr>
              <w:t xml:space="preserve"> Projekta īstenošanas laikā un uzraudzības periodā aprēķina metode, kura izmantota pie projekta iesnieguma iesniegšanas un apstiprināšanas sadarbības iestādē, nedrīkst tikt mainīta.</w:t>
            </w:r>
          </w:p>
          <w:p w14:paraId="523B644B" w14:textId="7ED8BDF6" w:rsidR="00BF332A" w:rsidRDefault="00BF332A" w:rsidP="004E0FE2">
            <w:pPr>
              <w:spacing w:after="0" w:line="240" w:lineRule="auto"/>
              <w:ind w:left="48"/>
              <w:jc w:val="both"/>
              <w:rPr>
                <w:rFonts w:ascii="Times New Roman" w:hAnsi="Times New Roman"/>
                <w:sz w:val="24"/>
                <w:szCs w:val="24"/>
              </w:rPr>
            </w:pPr>
            <w:r>
              <w:rPr>
                <w:rFonts w:ascii="Times New Roman" w:hAnsi="Times New Roman"/>
                <w:sz w:val="24"/>
                <w:szCs w:val="24"/>
              </w:rPr>
              <w:t>A</w:t>
            </w:r>
            <w:r w:rsidRPr="00BF332A">
              <w:rPr>
                <w:rFonts w:ascii="Times New Roman" w:hAnsi="Times New Roman"/>
                <w:sz w:val="24"/>
                <w:szCs w:val="24"/>
              </w:rPr>
              <w:t xml:space="preserve">r papildinošu saimniecisko darbību saprot tādas darbības, kuras ir tieši saistītas ar infrastruktūras ekspluatāciju un tai nepieciešamas vai </w:t>
            </w:r>
            <w:r w:rsidR="001C4BBF">
              <w:rPr>
                <w:rFonts w:ascii="Times New Roman" w:hAnsi="Times New Roman"/>
                <w:sz w:val="24"/>
                <w:szCs w:val="24"/>
              </w:rPr>
              <w:t xml:space="preserve">ir </w:t>
            </w:r>
            <w:r w:rsidRPr="00BF332A">
              <w:rPr>
                <w:rFonts w:ascii="Times New Roman" w:hAnsi="Times New Roman"/>
                <w:sz w:val="24"/>
                <w:szCs w:val="24"/>
              </w:rPr>
              <w:t>cieši saistītas ar tās galveno nesaimniecisko izmantojumu</w:t>
            </w:r>
            <w:r w:rsidR="001C4BBF">
              <w:rPr>
                <w:rFonts w:ascii="Times New Roman" w:hAnsi="Times New Roman"/>
                <w:sz w:val="24"/>
                <w:szCs w:val="24"/>
              </w:rPr>
              <w:t>,</w:t>
            </w:r>
            <w:r w:rsidRPr="00BF332A">
              <w:rPr>
                <w:rFonts w:ascii="Times New Roman" w:hAnsi="Times New Roman"/>
                <w:sz w:val="24"/>
                <w:szCs w:val="24"/>
              </w:rPr>
              <w:t xml:space="preserve"> </w:t>
            </w:r>
            <w:r w:rsidR="001C4BBF" w:rsidRPr="00AB40C4">
              <w:rPr>
                <w:rFonts w:ascii="Times New Roman" w:hAnsi="Times New Roman"/>
                <w:sz w:val="24"/>
                <w:szCs w:val="24"/>
              </w:rPr>
              <w:t xml:space="preserve">kā arī  tiek veiktas </w:t>
            </w:r>
            <w:r w:rsidRPr="00AB40C4">
              <w:rPr>
                <w:rFonts w:ascii="Times New Roman" w:hAnsi="Times New Roman"/>
                <w:sz w:val="24"/>
                <w:szCs w:val="24"/>
              </w:rPr>
              <w:t xml:space="preserve">ierobežotā apmērā </w:t>
            </w:r>
            <w:r w:rsidR="00AB40C4" w:rsidRPr="00FA328A">
              <w:rPr>
                <w:rFonts w:ascii="Times New Roman" w:hAnsi="Times New Roman"/>
                <w:sz w:val="24"/>
                <w:szCs w:val="24"/>
              </w:rPr>
              <w:t xml:space="preserve">no infrastruktūras gada jaudas </w:t>
            </w:r>
            <w:r w:rsidRPr="00AB40C4">
              <w:rPr>
                <w:rFonts w:ascii="Times New Roman" w:hAnsi="Times New Roman"/>
                <w:sz w:val="24"/>
                <w:szCs w:val="24"/>
              </w:rPr>
              <w:t>platības</w:t>
            </w:r>
            <w:r w:rsidR="00AB40C4" w:rsidRPr="00FA328A">
              <w:rPr>
                <w:rFonts w:ascii="Times New Roman" w:hAnsi="Times New Roman"/>
                <w:sz w:val="24"/>
                <w:szCs w:val="24"/>
              </w:rPr>
              <w:t>, laika vai finanšu</w:t>
            </w:r>
            <w:r w:rsidRPr="00AB40C4">
              <w:rPr>
                <w:rFonts w:ascii="Times New Roman" w:hAnsi="Times New Roman"/>
                <w:sz w:val="24"/>
                <w:szCs w:val="24"/>
              </w:rPr>
              <w:t xml:space="preserve"> izteiksmē. Saskaņā ar šobrīd</w:t>
            </w:r>
            <w:r w:rsidRPr="00BF332A">
              <w:rPr>
                <w:rFonts w:ascii="Times New Roman" w:hAnsi="Times New Roman"/>
                <w:sz w:val="24"/>
                <w:szCs w:val="24"/>
              </w:rPr>
              <w:t xml:space="preserve"> esošo Eiropas </w:t>
            </w:r>
            <w:r w:rsidRPr="00BF332A">
              <w:rPr>
                <w:rFonts w:ascii="Times New Roman" w:hAnsi="Times New Roman"/>
                <w:sz w:val="24"/>
                <w:szCs w:val="24"/>
              </w:rPr>
              <w:lastRenderedPageBreak/>
              <w:t>Savienības tiesas praksi papildinošās saimnieciskās darbības ierobežojums 4.2.1.2.pasākuma pirmās projektu iesniegumu atlases kārtas ietvaros ir noteikts 20% apmērā.</w:t>
            </w:r>
          </w:p>
          <w:p w14:paraId="4B8365D7" w14:textId="77777777" w:rsidR="00BF332A" w:rsidRDefault="00BF332A" w:rsidP="00BF332A">
            <w:pPr>
              <w:spacing w:after="0" w:line="240" w:lineRule="auto"/>
              <w:jc w:val="both"/>
              <w:rPr>
                <w:rFonts w:ascii="Times New Roman" w:hAnsi="Times New Roman"/>
                <w:sz w:val="24"/>
                <w:szCs w:val="24"/>
              </w:rPr>
            </w:pPr>
            <w:r w:rsidRPr="00BF332A">
              <w:rPr>
                <w:rFonts w:ascii="Times New Roman" w:hAnsi="Times New Roman"/>
                <w:sz w:val="24"/>
                <w:szCs w:val="24"/>
              </w:rPr>
              <w:t>Ja Noteikumu projekta 11.punktā minētās funkcijas īstenošana pārsniedz ES fondu 2014.–2020.gada plānošanas perioda Tehniskās palīdzības projektu īstenošanas laiku, jautājums par nepieciešamo valsts budžeta finansējumu funkcijas īstenošanai ir skatāms kārtējā valsts budžeta sagatavošanas procesā, ievērojot valsts budžeta finansiālās iespējas.</w:t>
            </w:r>
          </w:p>
          <w:p w14:paraId="0AE6C5B8" w14:textId="2966735A" w:rsidR="009A312E" w:rsidRDefault="009A312E" w:rsidP="00E56C85">
            <w:pPr>
              <w:spacing w:after="0" w:line="240" w:lineRule="auto"/>
              <w:ind w:left="72"/>
              <w:jc w:val="both"/>
              <w:rPr>
                <w:rFonts w:ascii="Times New Roman" w:hAnsi="Times New Roman"/>
                <w:sz w:val="24"/>
                <w:szCs w:val="24"/>
              </w:rPr>
            </w:pPr>
            <w:r>
              <w:rPr>
                <w:rFonts w:ascii="Times New Roman" w:hAnsi="Times New Roman"/>
                <w:sz w:val="24"/>
                <w:szCs w:val="24"/>
              </w:rPr>
              <w:t xml:space="preserve">Papildus ņemot vērā, ka lielā skaitā ēku, kuras varētu pretendēt uz atbalstu 4.2.1.2. pasākuma ietvaros, atrodas telpas, kurās tiek veikta saimnieciskā darbība, </w:t>
            </w:r>
            <w:r w:rsidR="00405E29" w:rsidRPr="00405E29">
              <w:rPr>
                <w:rFonts w:ascii="Times New Roman" w:hAnsi="Times New Roman"/>
                <w:sz w:val="24"/>
                <w:szCs w:val="24"/>
              </w:rPr>
              <w:t xml:space="preserve">kura nav tieši saistīta ar infrastruktūras ekspluatāciju un nav nepieciešama vai cieši saistīta ar tās galveno nesaimniecisko izmantojumu, </w:t>
            </w:r>
            <w:r>
              <w:rPr>
                <w:rFonts w:ascii="Times New Roman" w:hAnsi="Times New Roman"/>
                <w:sz w:val="24"/>
                <w:szCs w:val="24"/>
              </w:rPr>
              <w:t>Ekonomikas ministrija ierosina noteikt, ka projektu iesniedzēji 4.2.1.2.pasākuma ietvaros var iesniegt projektu iesniegumus</w:t>
            </w:r>
            <w:r w:rsidR="00B57DDB">
              <w:rPr>
                <w:rFonts w:ascii="Times New Roman" w:hAnsi="Times New Roman"/>
                <w:sz w:val="24"/>
                <w:szCs w:val="24"/>
              </w:rPr>
              <w:t xml:space="preserve"> un </w:t>
            </w:r>
            <w:r w:rsidRPr="009E55E9">
              <w:rPr>
                <w:rFonts w:ascii="Times New Roman" w:hAnsi="Times New Roman"/>
                <w:sz w:val="24"/>
                <w:szCs w:val="24"/>
              </w:rPr>
              <w:t>projekta iesniedzējs šai īpašuma daļai energoefektivitātes paaugstināšanas pasākuma izmaksas sedz, izmantojot neattiecināmās izmaksas un tās tiek segtas no citiem līdzekļiem</w:t>
            </w:r>
            <w:r w:rsidR="00405E29">
              <w:rPr>
                <w:rFonts w:ascii="Times New Roman" w:hAnsi="Times New Roman"/>
                <w:sz w:val="24"/>
                <w:szCs w:val="24"/>
              </w:rPr>
              <w:t xml:space="preserve">, </w:t>
            </w:r>
            <w:r w:rsidR="00405E29" w:rsidRPr="00405E29">
              <w:rPr>
                <w:rFonts w:ascii="Times New Roman" w:hAnsi="Times New Roman"/>
                <w:sz w:val="24"/>
                <w:szCs w:val="24"/>
              </w:rPr>
              <w:t>kas ir brīvi no jebkāda</w:t>
            </w:r>
            <w:r w:rsidRPr="009E55E9">
              <w:rPr>
                <w:rFonts w:ascii="Times New Roman" w:hAnsi="Times New Roman"/>
                <w:sz w:val="24"/>
                <w:szCs w:val="24"/>
              </w:rPr>
              <w:t xml:space="preserve"> valsts atbalsta</w:t>
            </w:r>
            <w:r>
              <w:rPr>
                <w:rFonts w:ascii="Times New Roman" w:hAnsi="Times New Roman"/>
                <w:sz w:val="24"/>
                <w:szCs w:val="24"/>
              </w:rPr>
              <w:t>.</w:t>
            </w:r>
          </w:p>
          <w:p w14:paraId="523BEACD" w14:textId="77777777" w:rsidR="009A312E" w:rsidRDefault="009A312E" w:rsidP="00E56C85">
            <w:pPr>
              <w:spacing w:after="0" w:line="240" w:lineRule="auto"/>
              <w:ind w:left="72"/>
              <w:jc w:val="both"/>
              <w:rPr>
                <w:rFonts w:ascii="Times New Roman" w:hAnsi="Times New Roman"/>
                <w:sz w:val="24"/>
                <w:szCs w:val="24"/>
              </w:rPr>
            </w:pPr>
          </w:p>
          <w:p w14:paraId="5FAB94D6" w14:textId="77777777" w:rsidR="00915852" w:rsidRPr="00915852" w:rsidRDefault="00915852" w:rsidP="00915852">
            <w:pPr>
              <w:pStyle w:val="ListParagraph"/>
              <w:numPr>
                <w:ilvl w:val="0"/>
                <w:numId w:val="1"/>
              </w:numPr>
              <w:spacing w:after="0" w:line="240" w:lineRule="auto"/>
              <w:ind w:left="48" w:firstLine="0"/>
              <w:jc w:val="both"/>
              <w:rPr>
                <w:rFonts w:ascii="Times New Roman" w:hAnsi="Times New Roman"/>
                <w:b/>
                <w:i/>
                <w:sz w:val="24"/>
                <w:szCs w:val="24"/>
                <w:u w:val="single"/>
              </w:rPr>
            </w:pPr>
            <w:r w:rsidRPr="00915852">
              <w:rPr>
                <w:rFonts w:ascii="Times New Roman" w:hAnsi="Times New Roman"/>
                <w:b/>
                <w:i/>
                <w:sz w:val="24"/>
                <w:szCs w:val="24"/>
                <w:u w:val="single"/>
              </w:rPr>
              <w:t>Papildināt MK noteikumus</w:t>
            </w:r>
            <w:r>
              <w:rPr>
                <w:rFonts w:ascii="Times New Roman" w:hAnsi="Times New Roman"/>
                <w:b/>
                <w:i/>
                <w:sz w:val="24"/>
                <w:szCs w:val="24"/>
                <w:u w:val="single"/>
              </w:rPr>
              <w:t xml:space="preserve"> Nr. </w:t>
            </w:r>
            <w:r w:rsidRPr="00915852">
              <w:rPr>
                <w:rFonts w:ascii="Times New Roman" w:hAnsi="Times New Roman"/>
                <w:b/>
                <w:i/>
                <w:sz w:val="24"/>
                <w:szCs w:val="24"/>
                <w:u w:val="single"/>
              </w:rPr>
              <w:t>534 ar noslēguma jautājumu.</w:t>
            </w:r>
          </w:p>
          <w:p w14:paraId="5479B1D4" w14:textId="4BC599D9" w:rsidR="005439AB" w:rsidRDefault="00915852" w:rsidP="00605F9E">
            <w:pPr>
              <w:spacing w:after="0" w:line="240" w:lineRule="auto"/>
              <w:ind w:left="72"/>
              <w:jc w:val="both"/>
              <w:rPr>
                <w:rFonts w:ascii="Times New Roman" w:hAnsi="Times New Roman"/>
                <w:sz w:val="24"/>
                <w:szCs w:val="24"/>
              </w:rPr>
            </w:pPr>
            <w:r w:rsidRPr="00915852">
              <w:rPr>
                <w:rFonts w:ascii="Times New Roman" w:hAnsi="Times New Roman"/>
                <w:sz w:val="24"/>
                <w:szCs w:val="24"/>
              </w:rPr>
              <w:t>Šobrīd sadarbības iestādē ir iesniegti projektu iesniegumi, kuri neatbilst spēkā esošai MK noteikumu Nr.534 redakcijai un tas būtiski kavē 4.2.1.2.pasākuma ieviešanas progresu. Lai neradītu situāciju, ka projektu iesniegumi tiks atsaukti un atkārtoti iesniegti sadarbības iestādē, EM ieskatā ir nepieciešams noteikt, ka precizētie MK noteikumu Nr.534 nosacījumi jāpiemēro arī jau līdz šim CFLA iesniegtajiem projektu iesniegumiem, par kuru apstiprināšanu CFLA vēl nav pieņēmusi lēmumu</w:t>
            </w:r>
            <w:r>
              <w:rPr>
                <w:rFonts w:ascii="Times New Roman" w:hAnsi="Times New Roman"/>
                <w:sz w:val="24"/>
                <w:szCs w:val="24"/>
              </w:rPr>
              <w:t>.</w:t>
            </w:r>
            <w:r w:rsidR="0049163F">
              <w:rPr>
                <w:rFonts w:ascii="Times New Roman" w:hAnsi="Times New Roman"/>
                <w:sz w:val="24"/>
                <w:szCs w:val="24"/>
              </w:rPr>
              <w:t xml:space="preserve"> </w:t>
            </w:r>
          </w:p>
          <w:p w14:paraId="5BA7F4EB" w14:textId="77777777" w:rsidR="00915852" w:rsidRDefault="00915852" w:rsidP="00915852">
            <w:pPr>
              <w:spacing w:after="0" w:line="240" w:lineRule="auto"/>
              <w:jc w:val="both"/>
              <w:rPr>
                <w:rFonts w:ascii="Times New Roman" w:hAnsi="Times New Roman"/>
                <w:sz w:val="24"/>
                <w:szCs w:val="24"/>
              </w:rPr>
            </w:pPr>
          </w:p>
          <w:p w14:paraId="556BD295" w14:textId="0EF22E46" w:rsidR="002B28B8" w:rsidRPr="005502DF" w:rsidRDefault="002B28B8" w:rsidP="002B28B8">
            <w:pPr>
              <w:spacing w:after="0" w:line="240" w:lineRule="auto"/>
              <w:ind w:left="72"/>
              <w:jc w:val="both"/>
              <w:rPr>
                <w:rFonts w:ascii="Times New Roman" w:hAnsi="Times New Roman"/>
                <w:sz w:val="24"/>
                <w:szCs w:val="24"/>
              </w:rPr>
            </w:pPr>
            <w:r>
              <w:rPr>
                <w:rFonts w:ascii="Times New Roman" w:hAnsi="Times New Roman"/>
                <w:sz w:val="24"/>
                <w:szCs w:val="24"/>
              </w:rPr>
              <w:t>EM ir saņēmusi informāciju, ka vairākas ministrijas nav informētas par rīcību gadījumā, ja p</w:t>
            </w:r>
            <w:r w:rsidRPr="005502DF">
              <w:rPr>
                <w:rFonts w:ascii="Times New Roman" w:hAnsi="Times New Roman"/>
                <w:sz w:val="24"/>
                <w:szCs w:val="24"/>
              </w:rPr>
              <w:t xml:space="preserve">rojekta īstenotājam nav savu līdzekļu projektu ātrākai uzsākšanai pirms projekta iesnieguma  formālas apstiprināšanas </w:t>
            </w:r>
            <w:r>
              <w:rPr>
                <w:rFonts w:ascii="Times New Roman" w:hAnsi="Times New Roman"/>
                <w:sz w:val="24"/>
                <w:szCs w:val="24"/>
              </w:rPr>
              <w:t>CFLA</w:t>
            </w:r>
            <w:r w:rsidRPr="005502DF">
              <w:rPr>
                <w:rFonts w:ascii="Times New Roman" w:hAnsi="Times New Roman"/>
                <w:sz w:val="24"/>
                <w:szCs w:val="24"/>
              </w:rPr>
              <w:t xml:space="preserve">. </w:t>
            </w:r>
            <w:r>
              <w:rPr>
                <w:rFonts w:ascii="Times New Roman" w:hAnsi="Times New Roman"/>
                <w:sz w:val="24"/>
                <w:szCs w:val="24"/>
              </w:rPr>
              <w:t xml:space="preserve">Informējam, ka </w:t>
            </w:r>
            <w:r w:rsidR="00397AC2">
              <w:rPr>
                <w:rFonts w:ascii="Times New Roman" w:hAnsi="Times New Roman"/>
                <w:sz w:val="24"/>
                <w:szCs w:val="24"/>
              </w:rPr>
              <w:t xml:space="preserve">Ministru kabineta 2010.gada 10.maija </w:t>
            </w:r>
            <w:r w:rsidRPr="000318AE">
              <w:rPr>
                <w:rFonts w:ascii="Times New Roman" w:hAnsi="Times New Roman"/>
                <w:sz w:val="24"/>
                <w:szCs w:val="24"/>
              </w:rPr>
              <w:t>noteikum</w:t>
            </w:r>
            <w:r w:rsidR="006D3730">
              <w:rPr>
                <w:rFonts w:ascii="Times New Roman" w:hAnsi="Times New Roman"/>
                <w:sz w:val="24"/>
                <w:szCs w:val="24"/>
              </w:rPr>
              <w:t>os</w:t>
            </w:r>
            <w:r w:rsidRPr="000318AE">
              <w:rPr>
                <w:rFonts w:ascii="Times New Roman" w:hAnsi="Times New Roman"/>
                <w:sz w:val="24"/>
                <w:szCs w:val="24"/>
              </w:rPr>
              <w:t xml:space="preserve"> Nr. 464</w:t>
            </w:r>
            <w:r w:rsidR="00397AC2">
              <w:rPr>
                <w:rFonts w:ascii="Times New Roman" w:hAnsi="Times New Roman"/>
                <w:sz w:val="24"/>
                <w:szCs w:val="24"/>
              </w:rPr>
              <w:t xml:space="preserve"> “</w:t>
            </w:r>
            <w:r w:rsidR="00397AC2" w:rsidRPr="00397AC2">
              <w:rPr>
                <w:rFonts w:ascii="Times New Roman" w:hAnsi="Times New Roman"/>
                <w:sz w:val="24"/>
                <w:szCs w:val="24"/>
              </w:rPr>
              <w:t>Noteikumi par 74.resora "Gadskārtējā valsts budžeta izpildes procesā pārdalāmais finansējums" 80.00.00 programmā plānoto līdzekļu pārdales kārtību Eiropas Savienības politiku instrumentu un pārējās ārvalstu finanšu palīdzības līdzfinansēto projektu un pasākumu īstenošanai</w:t>
            </w:r>
            <w:r w:rsidR="00397AC2">
              <w:rPr>
                <w:rFonts w:ascii="Times New Roman" w:hAnsi="Times New Roman"/>
                <w:sz w:val="24"/>
                <w:szCs w:val="24"/>
              </w:rPr>
              <w:t>”</w:t>
            </w:r>
            <w:r>
              <w:rPr>
                <w:rFonts w:ascii="Times New Roman" w:hAnsi="Times New Roman"/>
                <w:sz w:val="24"/>
                <w:szCs w:val="24"/>
              </w:rPr>
              <w:t xml:space="preserve"> ir noteikta kārtība, kā rīkoties konkrētā situācijā. Ja finansējuma saņēmējam </w:t>
            </w:r>
            <w:r w:rsidRPr="005502DF">
              <w:rPr>
                <w:rFonts w:ascii="Times New Roman" w:hAnsi="Times New Roman"/>
                <w:sz w:val="24"/>
                <w:szCs w:val="24"/>
              </w:rPr>
              <w:t>ir nepieciešamas projekta sagatavošanas izmaksas vai citas konkrētas objektīvas izmaksas, kurām nav finansējuma nevie</w:t>
            </w:r>
            <w:r>
              <w:rPr>
                <w:rFonts w:ascii="Times New Roman" w:hAnsi="Times New Roman"/>
                <w:sz w:val="24"/>
                <w:szCs w:val="24"/>
              </w:rPr>
              <w:t xml:space="preserve">nā budžeta apakšprogrammā, tam ir jāinformē </w:t>
            </w:r>
            <w:r w:rsidR="00850193">
              <w:rPr>
                <w:rFonts w:ascii="Times New Roman" w:hAnsi="Times New Roman"/>
                <w:sz w:val="24"/>
                <w:szCs w:val="24"/>
              </w:rPr>
              <w:t>MK</w:t>
            </w:r>
            <w:r>
              <w:rPr>
                <w:rFonts w:ascii="Times New Roman" w:hAnsi="Times New Roman"/>
                <w:sz w:val="24"/>
                <w:szCs w:val="24"/>
              </w:rPr>
              <w:t xml:space="preserve">. </w:t>
            </w:r>
            <w:r w:rsidRPr="005502DF">
              <w:rPr>
                <w:rFonts w:ascii="Times New Roman" w:hAnsi="Times New Roman"/>
                <w:sz w:val="24"/>
                <w:szCs w:val="24"/>
              </w:rPr>
              <w:t xml:space="preserve">Lai MK varētu pieņemt </w:t>
            </w:r>
            <w:r>
              <w:rPr>
                <w:rFonts w:ascii="Times New Roman" w:hAnsi="Times New Roman"/>
                <w:sz w:val="24"/>
                <w:szCs w:val="24"/>
              </w:rPr>
              <w:t>lēmumu</w:t>
            </w:r>
            <w:r w:rsidR="00850193">
              <w:rPr>
                <w:rFonts w:ascii="Times New Roman" w:hAnsi="Times New Roman"/>
                <w:sz w:val="24"/>
                <w:szCs w:val="24"/>
              </w:rPr>
              <w:t xml:space="preserve"> par šādu izmaksu segšanu</w:t>
            </w:r>
            <w:r>
              <w:rPr>
                <w:rFonts w:ascii="Times New Roman" w:hAnsi="Times New Roman"/>
                <w:sz w:val="24"/>
                <w:szCs w:val="24"/>
              </w:rPr>
              <w:t>, nozares ministrijai un valsts akciju sabiedrībai</w:t>
            </w:r>
            <w:r w:rsidRPr="00072685">
              <w:rPr>
                <w:rFonts w:ascii="Times New Roman" w:hAnsi="Times New Roman"/>
                <w:sz w:val="24"/>
                <w:szCs w:val="24"/>
              </w:rPr>
              <w:t xml:space="preserve"> "Valsts nekustamie īpašumi" (kā projekta īstenošanas nodrošinātājs ēkā Brīvības bulvārī 36, Rīgā)</w:t>
            </w:r>
            <w:r w:rsidRPr="005502DF">
              <w:rPr>
                <w:rFonts w:ascii="Times New Roman" w:hAnsi="Times New Roman"/>
                <w:sz w:val="24"/>
                <w:szCs w:val="24"/>
              </w:rPr>
              <w:t xml:space="preserve"> ir jāsniedz atsevišķs MK informatīvais ziņojums ar </w:t>
            </w:r>
            <w:proofErr w:type="spellStart"/>
            <w:r w:rsidRPr="005502DF">
              <w:rPr>
                <w:rFonts w:ascii="Times New Roman" w:hAnsi="Times New Roman"/>
                <w:sz w:val="24"/>
                <w:szCs w:val="24"/>
              </w:rPr>
              <w:t>protokllēmuma</w:t>
            </w:r>
            <w:proofErr w:type="spellEnd"/>
            <w:r w:rsidRPr="005502DF">
              <w:rPr>
                <w:rFonts w:ascii="Times New Roman" w:hAnsi="Times New Roman"/>
                <w:sz w:val="24"/>
                <w:szCs w:val="24"/>
              </w:rPr>
              <w:t xml:space="preserve"> projektu</w:t>
            </w:r>
            <w:r>
              <w:rPr>
                <w:rFonts w:ascii="Times New Roman" w:hAnsi="Times New Roman"/>
                <w:sz w:val="24"/>
                <w:szCs w:val="24"/>
              </w:rPr>
              <w:t xml:space="preserve">, </w:t>
            </w:r>
            <w:r w:rsidRPr="005502DF">
              <w:rPr>
                <w:rFonts w:ascii="Times New Roman" w:hAnsi="Times New Roman"/>
                <w:sz w:val="24"/>
                <w:szCs w:val="24"/>
              </w:rPr>
              <w:lastRenderedPageBreak/>
              <w:t xml:space="preserve">sniedzot precīzu informāciju par izdevumu pamatojumu, skaidrojumu steidzamībai, kādēļ izmaksas nevar veikt vispārējā kārtībā pēc projekta iesnieguma apstiprināšanas, risku novērtējumu par izmaksu </w:t>
            </w:r>
            <w:proofErr w:type="spellStart"/>
            <w:r w:rsidRPr="005502DF">
              <w:rPr>
                <w:rFonts w:ascii="Times New Roman" w:hAnsi="Times New Roman"/>
                <w:sz w:val="24"/>
                <w:szCs w:val="24"/>
              </w:rPr>
              <w:t>attiecināmību</w:t>
            </w:r>
            <w:proofErr w:type="spellEnd"/>
            <w:r w:rsidRPr="005502DF">
              <w:rPr>
                <w:rFonts w:ascii="Times New Roman" w:hAnsi="Times New Roman"/>
                <w:sz w:val="24"/>
                <w:szCs w:val="24"/>
              </w:rPr>
              <w:t xml:space="preserve">, kā arī plānoto projekta apstiprināšanas laika grafiku. Vienlaikus šādos gadījumos MK </w:t>
            </w:r>
            <w:proofErr w:type="spellStart"/>
            <w:r w:rsidRPr="005502DF">
              <w:rPr>
                <w:rFonts w:ascii="Times New Roman" w:hAnsi="Times New Roman"/>
                <w:sz w:val="24"/>
                <w:szCs w:val="24"/>
              </w:rPr>
              <w:t>protokollēmumā</w:t>
            </w:r>
            <w:proofErr w:type="spellEnd"/>
            <w:r w:rsidRPr="005502DF">
              <w:rPr>
                <w:rFonts w:ascii="Times New Roman" w:hAnsi="Times New Roman"/>
                <w:sz w:val="24"/>
                <w:szCs w:val="24"/>
              </w:rPr>
              <w:t xml:space="preserve"> jānosaka skaidra atbildība par nekavējošu valdības informēšanu par riskiem ar potenciāli negatīvu ietekmi uz valsts budžetu un risku mazināšanas pasākumiem.  </w:t>
            </w:r>
          </w:p>
          <w:p w14:paraId="247A7798" w14:textId="77777777" w:rsidR="00966B6C" w:rsidRDefault="00966B6C" w:rsidP="00BF332A">
            <w:pPr>
              <w:spacing w:after="0" w:line="240" w:lineRule="auto"/>
              <w:jc w:val="both"/>
              <w:rPr>
                <w:rFonts w:ascii="Times New Roman" w:hAnsi="Times New Roman"/>
                <w:sz w:val="24"/>
                <w:szCs w:val="24"/>
              </w:rPr>
            </w:pPr>
          </w:p>
          <w:p w14:paraId="094AD76A" w14:textId="77777777" w:rsidR="009A312E" w:rsidRPr="007879C5" w:rsidRDefault="009A312E" w:rsidP="00E56C85">
            <w:pPr>
              <w:spacing w:after="0" w:line="240" w:lineRule="auto"/>
              <w:ind w:left="72"/>
              <w:jc w:val="both"/>
              <w:rPr>
                <w:rFonts w:ascii="Times New Roman" w:hAnsi="Times New Roman"/>
                <w:sz w:val="24"/>
                <w:szCs w:val="24"/>
              </w:rPr>
            </w:pPr>
            <w:r w:rsidRPr="007879C5">
              <w:rPr>
                <w:rFonts w:ascii="Times New Roman" w:hAnsi="Times New Roman"/>
                <w:sz w:val="24"/>
                <w:szCs w:val="24"/>
              </w:rPr>
              <w:t>Noteikumu projekts nodrošinās ātrāku 4.2.1.2. pasākuma pirmās projektu iesniegumu atlases ieviešanu</w:t>
            </w:r>
            <w:r>
              <w:rPr>
                <w:rFonts w:ascii="Times New Roman" w:hAnsi="Times New Roman"/>
                <w:sz w:val="24"/>
                <w:szCs w:val="24"/>
              </w:rPr>
              <w:t xml:space="preserve"> un pozitīvu ietekmi uz projekta iesniedzējiem</w:t>
            </w:r>
            <w:r w:rsidRPr="007879C5">
              <w:rPr>
                <w:rFonts w:ascii="Times New Roman" w:hAnsi="Times New Roman"/>
                <w:sz w:val="24"/>
                <w:szCs w:val="24"/>
              </w:rPr>
              <w:t>, jo:</w:t>
            </w:r>
          </w:p>
          <w:p w14:paraId="1736C524" w14:textId="77777777" w:rsidR="009A312E" w:rsidRPr="007879C5" w:rsidRDefault="009A312E" w:rsidP="009A312E">
            <w:pPr>
              <w:pStyle w:val="ListParagraph"/>
              <w:numPr>
                <w:ilvl w:val="0"/>
                <w:numId w:val="3"/>
              </w:numPr>
              <w:spacing w:after="0" w:line="240" w:lineRule="auto"/>
              <w:ind w:left="72" w:firstLine="0"/>
              <w:jc w:val="both"/>
              <w:rPr>
                <w:rFonts w:ascii="Times New Roman" w:hAnsi="Times New Roman"/>
                <w:sz w:val="24"/>
                <w:szCs w:val="24"/>
              </w:rPr>
            </w:pPr>
            <w:r>
              <w:rPr>
                <w:rFonts w:ascii="Times New Roman" w:hAnsi="Times New Roman"/>
                <w:sz w:val="24"/>
                <w:szCs w:val="24"/>
              </w:rPr>
              <w:t>t</w:t>
            </w:r>
            <w:r w:rsidRPr="007879C5">
              <w:rPr>
                <w:rFonts w:ascii="Times New Roman" w:hAnsi="Times New Roman"/>
                <w:sz w:val="24"/>
                <w:szCs w:val="24"/>
              </w:rPr>
              <w:t>iek paplašināts to ēku loks, kas var pretendēt uz atbalstu 4.2.1.2.pasākuma ietvaros (</w:t>
            </w:r>
            <w:r>
              <w:rPr>
                <w:rFonts w:ascii="Times New Roman" w:hAnsi="Times New Roman"/>
                <w:sz w:val="24"/>
                <w:szCs w:val="24"/>
              </w:rPr>
              <w:t>ēkas</w:t>
            </w:r>
            <w:r w:rsidRPr="007879C5">
              <w:rPr>
                <w:rFonts w:ascii="Times New Roman" w:hAnsi="Times New Roman"/>
                <w:sz w:val="24"/>
                <w:szCs w:val="24"/>
              </w:rPr>
              <w:t>, kurās</w:t>
            </w:r>
            <w:r w:rsidR="0041103E">
              <w:rPr>
                <w:rFonts w:ascii="Times New Roman" w:hAnsi="Times New Roman"/>
                <w:sz w:val="24"/>
                <w:szCs w:val="24"/>
              </w:rPr>
              <w:t xml:space="preserve"> ir augstākas būvniecības izmaksas uz vienu ēkas kopējās platības kvadrātmetru, kurās</w:t>
            </w:r>
            <w:r w:rsidRPr="007879C5">
              <w:rPr>
                <w:rFonts w:ascii="Times New Roman" w:hAnsi="Times New Roman"/>
                <w:sz w:val="24"/>
                <w:szCs w:val="24"/>
              </w:rPr>
              <w:t xml:space="preserve"> ir dārgāki projektēšanas pakalpojumi</w:t>
            </w:r>
            <w:r>
              <w:rPr>
                <w:rFonts w:ascii="Times New Roman" w:hAnsi="Times New Roman"/>
                <w:sz w:val="24"/>
                <w:szCs w:val="24"/>
              </w:rPr>
              <w:t xml:space="preserve">, </w:t>
            </w:r>
            <w:r w:rsidR="0041103E">
              <w:rPr>
                <w:rFonts w:ascii="Times New Roman" w:hAnsi="Times New Roman"/>
                <w:sz w:val="24"/>
                <w:szCs w:val="24"/>
              </w:rPr>
              <w:t xml:space="preserve">kā arī </w:t>
            </w:r>
            <w:r>
              <w:rPr>
                <w:rFonts w:ascii="Times New Roman" w:hAnsi="Times New Roman"/>
                <w:sz w:val="24"/>
                <w:szCs w:val="24"/>
              </w:rPr>
              <w:t>ēkas, kurās daļa platības tiek izmantotas saimnieciskai darbībai</w:t>
            </w:r>
            <w:r w:rsidRPr="007879C5">
              <w:rPr>
                <w:rFonts w:ascii="Times New Roman" w:hAnsi="Times New Roman"/>
                <w:sz w:val="24"/>
                <w:szCs w:val="24"/>
              </w:rPr>
              <w:t>);</w:t>
            </w:r>
          </w:p>
          <w:p w14:paraId="2B35C26F" w14:textId="77777777" w:rsidR="009A312E" w:rsidRPr="00D05DC7" w:rsidRDefault="009A312E" w:rsidP="009A312E">
            <w:pPr>
              <w:pStyle w:val="ListParagraph"/>
              <w:numPr>
                <w:ilvl w:val="0"/>
                <w:numId w:val="3"/>
              </w:numPr>
              <w:spacing w:after="0" w:line="240" w:lineRule="auto"/>
              <w:ind w:left="72" w:firstLine="0"/>
              <w:jc w:val="both"/>
              <w:rPr>
                <w:rFonts w:ascii="Times New Roman" w:hAnsi="Times New Roman"/>
                <w:sz w:val="24"/>
                <w:szCs w:val="24"/>
              </w:rPr>
            </w:pPr>
            <w:r>
              <w:rPr>
                <w:rFonts w:ascii="Times New Roman" w:hAnsi="Times New Roman"/>
                <w:sz w:val="24"/>
                <w:szCs w:val="24"/>
              </w:rPr>
              <w:t>t</w:t>
            </w:r>
            <w:r w:rsidRPr="007879C5">
              <w:rPr>
                <w:rFonts w:ascii="Times New Roman" w:hAnsi="Times New Roman"/>
                <w:sz w:val="24"/>
                <w:szCs w:val="24"/>
              </w:rPr>
              <w:t>iek skaidrāk</w:t>
            </w:r>
            <w:r w:rsidRPr="00D05DC7">
              <w:rPr>
                <w:rFonts w:ascii="Times New Roman" w:hAnsi="Times New Roman"/>
                <w:sz w:val="24"/>
                <w:szCs w:val="24"/>
              </w:rPr>
              <w:t xml:space="preserve"> </w:t>
            </w:r>
            <w:r>
              <w:rPr>
                <w:rFonts w:ascii="Times New Roman" w:hAnsi="Times New Roman"/>
                <w:sz w:val="24"/>
                <w:szCs w:val="24"/>
              </w:rPr>
              <w:t>noteikti 4.2.1.2. pasākuma īstenošanas nosacījumi, kas paātrinās projektu sagatavošanu un izvērtēšanu.</w:t>
            </w:r>
          </w:p>
        </w:tc>
      </w:tr>
      <w:tr w:rsidR="009A312E" w:rsidRPr="008B78B2" w14:paraId="5FB32C22" w14:textId="77777777" w:rsidTr="00E56C85">
        <w:trPr>
          <w:trHeight w:val="360"/>
        </w:trPr>
        <w:tc>
          <w:tcPr>
            <w:tcW w:w="2703" w:type="dxa"/>
            <w:tcBorders>
              <w:top w:val="thickThinLargeGap" w:sz="6" w:space="0" w:color="C0C0C0"/>
              <w:left w:val="thickThinLargeGap" w:sz="6" w:space="0" w:color="C0C0C0"/>
              <w:bottom w:val="thickThinLargeGap" w:sz="6" w:space="0" w:color="C0C0C0"/>
              <w:right w:val="thickThinLargeGap" w:sz="6" w:space="0" w:color="C0C0C0"/>
            </w:tcBorders>
            <w:hideMark/>
          </w:tcPr>
          <w:p w14:paraId="2B67D711" w14:textId="77777777" w:rsidR="009A312E" w:rsidRPr="008B78B2" w:rsidRDefault="009A312E" w:rsidP="00E56C85">
            <w:pPr>
              <w:spacing w:after="0" w:line="240" w:lineRule="auto"/>
              <w:rPr>
                <w:rFonts w:ascii="Times New Roman" w:eastAsia="Times New Roman" w:hAnsi="Times New Roman"/>
                <w:sz w:val="24"/>
                <w:szCs w:val="24"/>
                <w:lang w:eastAsia="lv-LV"/>
              </w:rPr>
            </w:pPr>
            <w:r w:rsidRPr="008B78B2">
              <w:rPr>
                <w:rFonts w:ascii="Times New Roman" w:eastAsia="Times New Roman" w:hAnsi="Times New Roman"/>
                <w:sz w:val="24"/>
                <w:szCs w:val="24"/>
                <w:lang w:eastAsia="lv-LV"/>
              </w:rPr>
              <w:lastRenderedPageBreak/>
              <w:t>3. Projekta izstrādē iesaistītās institūcijas</w:t>
            </w:r>
          </w:p>
        </w:tc>
        <w:tc>
          <w:tcPr>
            <w:tcW w:w="6653" w:type="dxa"/>
            <w:tcBorders>
              <w:top w:val="thickThinLargeGap" w:sz="6" w:space="0" w:color="C0C0C0"/>
              <w:left w:val="thickThinLargeGap" w:sz="6" w:space="0" w:color="C0C0C0"/>
              <w:bottom w:val="thickThinLargeGap" w:sz="6" w:space="0" w:color="C0C0C0"/>
              <w:right w:val="thickThinLargeGap" w:sz="6" w:space="0" w:color="C0C0C0"/>
            </w:tcBorders>
            <w:hideMark/>
          </w:tcPr>
          <w:p w14:paraId="49B27EB1" w14:textId="77777777" w:rsidR="009A312E" w:rsidRPr="008B78B2" w:rsidRDefault="009A312E" w:rsidP="00E56C85">
            <w:pPr>
              <w:spacing w:after="0" w:line="240" w:lineRule="auto"/>
              <w:ind w:firstLine="567"/>
              <w:jc w:val="both"/>
              <w:rPr>
                <w:rFonts w:ascii="Times New Roman" w:hAnsi="Times New Roman"/>
                <w:color w:val="000000"/>
                <w:sz w:val="24"/>
                <w:szCs w:val="24"/>
              </w:rPr>
            </w:pPr>
            <w:r w:rsidRPr="008B78B2">
              <w:rPr>
                <w:rFonts w:ascii="Times New Roman" w:hAnsi="Times New Roman"/>
                <w:color w:val="000000"/>
                <w:sz w:val="24"/>
                <w:szCs w:val="24"/>
              </w:rPr>
              <w:t>Ekonomikas ministrija</w:t>
            </w:r>
          </w:p>
        </w:tc>
      </w:tr>
      <w:tr w:rsidR="009A312E" w:rsidRPr="008B78B2" w14:paraId="51FE2A99" w14:textId="77777777" w:rsidTr="00E56C85">
        <w:trPr>
          <w:trHeight w:val="20"/>
        </w:trPr>
        <w:tc>
          <w:tcPr>
            <w:tcW w:w="2703" w:type="dxa"/>
            <w:tcBorders>
              <w:top w:val="thickThinLargeGap" w:sz="6" w:space="0" w:color="C0C0C0"/>
              <w:left w:val="thickThinLargeGap" w:sz="6" w:space="0" w:color="C0C0C0"/>
              <w:bottom w:val="thickThinLargeGap" w:sz="6" w:space="0" w:color="C0C0C0"/>
              <w:right w:val="thickThinLargeGap" w:sz="6" w:space="0" w:color="C0C0C0"/>
            </w:tcBorders>
            <w:hideMark/>
          </w:tcPr>
          <w:p w14:paraId="77B0FA67" w14:textId="77777777" w:rsidR="009A312E" w:rsidRPr="008B78B2" w:rsidRDefault="009A312E" w:rsidP="00E56C85">
            <w:pPr>
              <w:spacing w:after="0" w:line="240" w:lineRule="auto"/>
              <w:rPr>
                <w:rFonts w:ascii="Times New Roman" w:eastAsia="Times New Roman" w:hAnsi="Times New Roman"/>
                <w:sz w:val="24"/>
                <w:szCs w:val="24"/>
                <w:lang w:eastAsia="lv-LV"/>
              </w:rPr>
            </w:pPr>
            <w:r w:rsidRPr="008B78B2">
              <w:rPr>
                <w:rFonts w:ascii="Times New Roman" w:eastAsia="Times New Roman" w:hAnsi="Times New Roman"/>
                <w:sz w:val="24"/>
                <w:szCs w:val="24"/>
                <w:lang w:eastAsia="lv-LV"/>
              </w:rPr>
              <w:t> 4. Cita informācija</w:t>
            </w:r>
          </w:p>
        </w:tc>
        <w:tc>
          <w:tcPr>
            <w:tcW w:w="6653" w:type="dxa"/>
            <w:tcBorders>
              <w:top w:val="thickThinLargeGap" w:sz="6" w:space="0" w:color="C0C0C0"/>
              <w:left w:val="thickThinLargeGap" w:sz="6" w:space="0" w:color="C0C0C0"/>
              <w:bottom w:val="thickThinLargeGap" w:sz="6" w:space="0" w:color="C0C0C0"/>
              <w:right w:val="thickThinLargeGap" w:sz="6" w:space="0" w:color="C0C0C0"/>
            </w:tcBorders>
            <w:hideMark/>
          </w:tcPr>
          <w:p w14:paraId="5B832A64" w14:textId="77777777" w:rsidR="009A312E" w:rsidRPr="008B78B2" w:rsidRDefault="009A312E" w:rsidP="00E56C85">
            <w:pPr>
              <w:spacing w:after="0" w:line="240" w:lineRule="auto"/>
              <w:ind w:firstLine="567"/>
              <w:jc w:val="both"/>
              <w:rPr>
                <w:rFonts w:ascii="Times New Roman" w:hAnsi="Times New Roman"/>
                <w:sz w:val="24"/>
                <w:szCs w:val="24"/>
              </w:rPr>
            </w:pPr>
            <w:r w:rsidRPr="008B78B2">
              <w:rPr>
                <w:rFonts w:ascii="Times New Roman" w:hAnsi="Times New Roman"/>
                <w:sz w:val="24"/>
                <w:szCs w:val="24"/>
              </w:rPr>
              <w:t>Nav</w:t>
            </w:r>
          </w:p>
        </w:tc>
      </w:tr>
    </w:tbl>
    <w:p w14:paraId="1EB51B7B" w14:textId="77777777" w:rsidR="009A312E" w:rsidRPr="00090BDF" w:rsidRDefault="009A312E" w:rsidP="009A312E">
      <w:pPr>
        <w:spacing w:after="0" w:line="240" w:lineRule="auto"/>
        <w:jc w:val="center"/>
        <w:rPr>
          <w:rFonts w:ascii="Times New Roman" w:eastAsia="Arial Unicode MS" w:hAnsi="Times New Roman"/>
          <w:b/>
          <w:sz w:val="4"/>
          <w:szCs w:val="4"/>
        </w:rPr>
      </w:pPr>
    </w:p>
    <w:tbl>
      <w:tblPr>
        <w:tblpPr w:leftFromText="180" w:rightFromText="180" w:bottomFromText="200" w:vertAnchor="text" w:horzAnchor="margin" w:tblpXSpec="center" w:tblpY="149"/>
        <w:tblW w:w="9356" w:type="dxa"/>
        <w:tbl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blBorders>
        <w:tblCellMar>
          <w:left w:w="0" w:type="dxa"/>
          <w:right w:w="0" w:type="dxa"/>
        </w:tblCellMar>
        <w:tblLook w:val="04A0" w:firstRow="1" w:lastRow="0" w:firstColumn="1" w:lastColumn="0" w:noHBand="0" w:noVBand="1"/>
      </w:tblPr>
      <w:tblGrid>
        <w:gridCol w:w="456"/>
        <w:gridCol w:w="3543"/>
        <w:gridCol w:w="5357"/>
      </w:tblGrid>
      <w:tr w:rsidR="009A312E" w:rsidRPr="008B78B2" w14:paraId="0DCB5E53" w14:textId="77777777" w:rsidTr="00E56C85">
        <w:tc>
          <w:tcPr>
            <w:tcW w:w="9356" w:type="dxa"/>
            <w:gridSpan w:val="3"/>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14:paraId="24EC06BE" w14:textId="77777777" w:rsidR="009A312E" w:rsidRPr="008B78B2" w:rsidRDefault="009A312E" w:rsidP="00E56C85">
            <w:pPr>
              <w:spacing w:after="0" w:line="240" w:lineRule="auto"/>
              <w:jc w:val="center"/>
              <w:rPr>
                <w:rFonts w:ascii="Times New Roman" w:eastAsia="Times New Roman" w:hAnsi="Times New Roman"/>
                <w:b/>
                <w:bCs/>
                <w:sz w:val="24"/>
                <w:szCs w:val="24"/>
                <w:lang w:eastAsia="lv-LV"/>
              </w:rPr>
            </w:pPr>
            <w:r w:rsidRPr="008B78B2">
              <w:rPr>
                <w:rFonts w:ascii="Times New Roman" w:eastAsia="Times New Roman" w:hAnsi="Times New Roman"/>
                <w:b/>
                <w:bCs/>
                <w:sz w:val="24"/>
                <w:szCs w:val="24"/>
                <w:lang w:eastAsia="lv-LV"/>
              </w:rPr>
              <w:t>II. Tiesību akta projekta ietekme uz sabiedrību, tautsaimniecības attīstību un administratīvo slogu</w:t>
            </w:r>
          </w:p>
        </w:tc>
      </w:tr>
      <w:tr w:rsidR="009A312E" w:rsidRPr="008B78B2" w14:paraId="16CD9905" w14:textId="77777777" w:rsidTr="00E56C85">
        <w:trPr>
          <w:trHeight w:val="467"/>
        </w:trPr>
        <w:tc>
          <w:tcPr>
            <w:tcW w:w="456" w:type="dxa"/>
            <w:tcBorders>
              <w:top w:val="thickThinLargeGap" w:sz="6" w:space="0" w:color="C0C0C0"/>
              <w:left w:val="thickThinLargeGap" w:sz="6" w:space="0" w:color="C0C0C0"/>
              <w:bottom w:val="thickThinLargeGap" w:sz="6" w:space="0" w:color="C0C0C0"/>
              <w:right w:val="thickThinLargeGap" w:sz="6" w:space="0" w:color="C0C0C0"/>
            </w:tcBorders>
            <w:hideMark/>
          </w:tcPr>
          <w:p w14:paraId="4DEE4B93" w14:textId="77777777" w:rsidR="009A312E" w:rsidRPr="008B78B2" w:rsidRDefault="009A312E" w:rsidP="00E56C85">
            <w:pPr>
              <w:spacing w:after="0" w:line="240" w:lineRule="auto"/>
              <w:rPr>
                <w:rFonts w:ascii="Times New Roman" w:eastAsia="Times New Roman" w:hAnsi="Times New Roman"/>
                <w:sz w:val="24"/>
                <w:szCs w:val="24"/>
                <w:lang w:eastAsia="lv-LV"/>
              </w:rPr>
            </w:pPr>
            <w:r w:rsidRPr="008B78B2">
              <w:rPr>
                <w:rFonts w:ascii="Times New Roman" w:eastAsia="Times New Roman" w:hAnsi="Times New Roman"/>
                <w:sz w:val="24"/>
                <w:szCs w:val="24"/>
                <w:lang w:eastAsia="lv-LV"/>
              </w:rPr>
              <w:t>1.</w:t>
            </w:r>
          </w:p>
        </w:tc>
        <w:tc>
          <w:tcPr>
            <w:tcW w:w="3543" w:type="dxa"/>
            <w:tcBorders>
              <w:top w:val="thickThinLargeGap" w:sz="6" w:space="0" w:color="C0C0C0"/>
              <w:left w:val="thickThinLargeGap" w:sz="6" w:space="0" w:color="C0C0C0"/>
              <w:bottom w:val="thickThinLargeGap" w:sz="6" w:space="0" w:color="C0C0C0"/>
              <w:right w:val="thickThinLargeGap" w:sz="6" w:space="0" w:color="C0C0C0"/>
            </w:tcBorders>
            <w:hideMark/>
          </w:tcPr>
          <w:p w14:paraId="49D633CC" w14:textId="77777777" w:rsidR="009A312E" w:rsidRPr="008B78B2" w:rsidRDefault="009A312E" w:rsidP="00E56C85">
            <w:pPr>
              <w:spacing w:after="0" w:line="240" w:lineRule="auto"/>
              <w:rPr>
                <w:rFonts w:ascii="Times New Roman" w:eastAsia="Times New Roman" w:hAnsi="Times New Roman"/>
                <w:sz w:val="24"/>
                <w:szCs w:val="24"/>
                <w:lang w:eastAsia="lv-LV"/>
              </w:rPr>
            </w:pPr>
            <w:r w:rsidRPr="008B78B2">
              <w:rPr>
                <w:rFonts w:ascii="Times New Roman" w:eastAsia="Times New Roman" w:hAnsi="Times New Roman"/>
                <w:sz w:val="24"/>
                <w:szCs w:val="24"/>
                <w:lang w:eastAsia="lv-LV"/>
              </w:rPr>
              <w:t xml:space="preserve">Sabiedrības </w:t>
            </w:r>
            <w:proofErr w:type="spellStart"/>
            <w:r w:rsidRPr="008B78B2">
              <w:rPr>
                <w:rFonts w:ascii="Times New Roman" w:eastAsia="Times New Roman" w:hAnsi="Times New Roman"/>
                <w:sz w:val="24"/>
                <w:szCs w:val="24"/>
                <w:lang w:eastAsia="lv-LV"/>
              </w:rPr>
              <w:t>mērķgrupas</w:t>
            </w:r>
            <w:proofErr w:type="spellEnd"/>
            <w:r w:rsidRPr="008B78B2">
              <w:rPr>
                <w:rFonts w:ascii="Times New Roman" w:eastAsia="Times New Roman" w:hAnsi="Times New Roman"/>
                <w:sz w:val="24"/>
                <w:szCs w:val="24"/>
                <w:lang w:eastAsia="lv-LV"/>
              </w:rPr>
              <w:t>, kuras tiesiskais regulējums ietekmē vai varētu ietekmēt</w:t>
            </w:r>
          </w:p>
        </w:tc>
        <w:tc>
          <w:tcPr>
            <w:tcW w:w="5357" w:type="dxa"/>
            <w:tcBorders>
              <w:top w:val="thickThinLargeGap" w:sz="6" w:space="0" w:color="C0C0C0"/>
              <w:left w:val="thickThinLargeGap" w:sz="6" w:space="0" w:color="C0C0C0"/>
              <w:bottom w:val="thickThinLargeGap" w:sz="6" w:space="0" w:color="C0C0C0"/>
              <w:right w:val="thickThinLargeGap" w:sz="6" w:space="0" w:color="C0C0C0"/>
            </w:tcBorders>
            <w:hideMark/>
          </w:tcPr>
          <w:p w14:paraId="398DFA71" w14:textId="77777777" w:rsidR="009A312E" w:rsidRPr="008B78B2" w:rsidRDefault="009A312E" w:rsidP="00E56C85">
            <w:pPr>
              <w:spacing w:before="75" w:after="75" w:line="240" w:lineRule="auto"/>
              <w:ind w:firstLine="450"/>
              <w:jc w:val="both"/>
              <w:rPr>
                <w:rFonts w:ascii="Times New Roman" w:eastAsia="Times New Roman" w:hAnsi="Times New Roman"/>
                <w:iCs/>
                <w:sz w:val="24"/>
                <w:szCs w:val="24"/>
                <w:lang w:eastAsia="lv-LV"/>
              </w:rPr>
            </w:pPr>
            <w:r w:rsidRPr="009D1300">
              <w:rPr>
                <w:rFonts w:ascii="Times New Roman" w:eastAsia="Times New Roman" w:hAnsi="Times New Roman"/>
                <w:iCs/>
                <w:sz w:val="24"/>
                <w:szCs w:val="24"/>
                <w:lang w:eastAsia="lv-LV"/>
              </w:rPr>
              <w:t>Va</w:t>
            </w:r>
            <w:r>
              <w:rPr>
                <w:rFonts w:ascii="Times New Roman" w:eastAsia="Times New Roman" w:hAnsi="Times New Roman"/>
                <w:iCs/>
                <w:sz w:val="24"/>
                <w:szCs w:val="24"/>
                <w:lang w:eastAsia="lv-LV"/>
              </w:rPr>
              <w:t>lsts ēku īpašnieki un lietotāji.</w:t>
            </w:r>
          </w:p>
        </w:tc>
      </w:tr>
      <w:tr w:rsidR="009A312E" w:rsidRPr="008B78B2" w14:paraId="106F4193" w14:textId="77777777" w:rsidTr="00E56C85">
        <w:trPr>
          <w:trHeight w:val="523"/>
        </w:trPr>
        <w:tc>
          <w:tcPr>
            <w:tcW w:w="456" w:type="dxa"/>
            <w:tcBorders>
              <w:top w:val="thickThinLargeGap" w:sz="6" w:space="0" w:color="C0C0C0"/>
              <w:left w:val="thickThinLargeGap" w:sz="6" w:space="0" w:color="C0C0C0"/>
              <w:bottom w:val="thickThinLargeGap" w:sz="6" w:space="0" w:color="C0C0C0"/>
              <w:right w:val="thickThinLargeGap" w:sz="6" w:space="0" w:color="C0C0C0"/>
            </w:tcBorders>
            <w:hideMark/>
          </w:tcPr>
          <w:p w14:paraId="687411BB" w14:textId="77777777" w:rsidR="009A312E" w:rsidRPr="008B78B2" w:rsidRDefault="009A312E" w:rsidP="00E56C85">
            <w:pPr>
              <w:spacing w:after="0" w:line="240" w:lineRule="auto"/>
              <w:rPr>
                <w:rFonts w:ascii="Times New Roman" w:eastAsia="Times New Roman" w:hAnsi="Times New Roman"/>
                <w:sz w:val="24"/>
                <w:szCs w:val="24"/>
                <w:lang w:eastAsia="lv-LV"/>
              </w:rPr>
            </w:pPr>
            <w:r w:rsidRPr="008B78B2">
              <w:rPr>
                <w:rFonts w:ascii="Times New Roman" w:eastAsia="Times New Roman" w:hAnsi="Times New Roman"/>
                <w:sz w:val="24"/>
                <w:szCs w:val="24"/>
                <w:lang w:eastAsia="lv-LV"/>
              </w:rPr>
              <w:t>2.</w:t>
            </w:r>
          </w:p>
        </w:tc>
        <w:tc>
          <w:tcPr>
            <w:tcW w:w="3543" w:type="dxa"/>
            <w:tcBorders>
              <w:top w:val="thickThinLargeGap" w:sz="6" w:space="0" w:color="C0C0C0"/>
              <w:left w:val="thickThinLargeGap" w:sz="6" w:space="0" w:color="C0C0C0"/>
              <w:bottom w:val="thickThinLargeGap" w:sz="6" w:space="0" w:color="C0C0C0"/>
              <w:right w:val="thickThinLargeGap" w:sz="6" w:space="0" w:color="C0C0C0"/>
            </w:tcBorders>
            <w:hideMark/>
          </w:tcPr>
          <w:p w14:paraId="47D9269F" w14:textId="77777777" w:rsidR="009A312E" w:rsidRPr="008B78B2" w:rsidRDefault="009A312E" w:rsidP="00E56C85">
            <w:pPr>
              <w:spacing w:after="0" w:line="240" w:lineRule="auto"/>
              <w:rPr>
                <w:rFonts w:ascii="Times New Roman" w:eastAsia="Times New Roman" w:hAnsi="Times New Roman"/>
                <w:sz w:val="24"/>
                <w:szCs w:val="24"/>
                <w:lang w:eastAsia="lv-LV"/>
              </w:rPr>
            </w:pPr>
            <w:r w:rsidRPr="008B78B2">
              <w:rPr>
                <w:rFonts w:ascii="Times New Roman" w:eastAsia="Times New Roman" w:hAnsi="Times New Roman"/>
                <w:sz w:val="24"/>
                <w:szCs w:val="24"/>
                <w:lang w:eastAsia="lv-LV"/>
              </w:rPr>
              <w:t>Tiesiskā regulējuma ietekme uz tautsaimniecību un administratīvo slogu</w:t>
            </w:r>
          </w:p>
        </w:tc>
        <w:tc>
          <w:tcPr>
            <w:tcW w:w="5357" w:type="dxa"/>
            <w:tcBorders>
              <w:top w:val="thickThinLargeGap" w:sz="6" w:space="0" w:color="C0C0C0"/>
              <w:left w:val="thickThinLargeGap" w:sz="6" w:space="0" w:color="C0C0C0"/>
              <w:bottom w:val="thickThinLargeGap" w:sz="6" w:space="0" w:color="C0C0C0"/>
              <w:right w:val="thickThinLargeGap" w:sz="6" w:space="0" w:color="C0C0C0"/>
            </w:tcBorders>
            <w:hideMark/>
          </w:tcPr>
          <w:p w14:paraId="70AB8CFB" w14:textId="77777777" w:rsidR="009A312E" w:rsidRPr="00274E36" w:rsidRDefault="009A312E" w:rsidP="00E56C85">
            <w:pPr>
              <w:spacing w:after="0" w:line="240" w:lineRule="auto"/>
              <w:ind w:firstLine="450"/>
              <w:jc w:val="both"/>
              <w:rPr>
                <w:rFonts w:ascii="Times New Roman" w:eastAsia="Times New Roman" w:hAnsi="Times New Roman"/>
                <w:iCs/>
                <w:sz w:val="24"/>
                <w:szCs w:val="24"/>
                <w:lang w:eastAsia="lv-LV"/>
              </w:rPr>
            </w:pPr>
            <w:r w:rsidRPr="00274E36">
              <w:rPr>
                <w:rFonts w:ascii="Times New Roman" w:eastAsia="Times New Roman" w:hAnsi="Times New Roman"/>
                <w:iCs/>
                <w:sz w:val="24"/>
                <w:szCs w:val="24"/>
                <w:lang w:eastAsia="lv-LV"/>
              </w:rPr>
              <w:t>Noteikumu projekts neparedz ietekmi uz administratīvo slogu</w:t>
            </w:r>
            <w:r>
              <w:rPr>
                <w:rFonts w:ascii="Times New Roman" w:eastAsia="Times New Roman" w:hAnsi="Times New Roman"/>
                <w:iCs/>
                <w:sz w:val="24"/>
                <w:szCs w:val="24"/>
                <w:lang w:eastAsia="lv-LV"/>
              </w:rPr>
              <w:t xml:space="preserve"> un tautsaimniecību</w:t>
            </w:r>
            <w:r w:rsidRPr="00274E36">
              <w:rPr>
                <w:rFonts w:ascii="Times New Roman" w:eastAsia="Times New Roman" w:hAnsi="Times New Roman"/>
                <w:iCs/>
                <w:sz w:val="24"/>
                <w:szCs w:val="24"/>
                <w:lang w:eastAsia="lv-LV"/>
              </w:rPr>
              <w:t>.</w:t>
            </w:r>
          </w:p>
          <w:p w14:paraId="004C769E" w14:textId="77777777" w:rsidR="009A312E" w:rsidRPr="00A61583" w:rsidRDefault="009A312E" w:rsidP="00E56C85">
            <w:pPr>
              <w:spacing w:after="0" w:line="240" w:lineRule="auto"/>
              <w:ind w:firstLine="450"/>
              <w:jc w:val="both"/>
              <w:rPr>
                <w:rFonts w:ascii="Times New Roman" w:eastAsia="Times New Roman" w:hAnsi="Times New Roman"/>
                <w:iCs/>
                <w:sz w:val="24"/>
                <w:szCs w:val="24"/>
                <w:lang w:eastAsia="lv-LV"/>
              </w:rPr>
            </w:pPr>
            <w:r w:rsidRPr="00274E36">
              <w:rPr>
                <w:rFonts w:ascii="Times New Roman" w:eastAsia="Times New Roman" w:hAnsi="Times New Roman"/>
                <w:iCs/>
                <w:sz w:val="24"/>
                <w:szCs w:val="24"/>
                <w:lang w:eastAsia="lv-LV"/>
              </w:rPr>
              <w:t xml:space="preserve">Noteikumu projekta īstenošanu nodrošinās </w:t>
            </w:r>
            <w:r>
              <w:rPr>
                <w:rFonts w:ascii="Times New Roman" w:eastAsia="Times New Roman" w:hAnsi="Times New Roman"/>
                <w:iCs/>
                <w:sz w:val="24"/>
                <w:szCs w:val="24"/>
                <w:lang w:eastAsia="lv-LV"/>
              </w:rPr>
              <w:t>Centrālā finanšu un līgumu aģentūra</w:t>
            </w:r>
            <w:r w:rsidRPr="00274E36">
              <w:rPr>
                <w:rFonts w:ascii="Times New Roman" w:eastAsia="Times New Roman" w:hAnsi="Times New Roman"/>
                <w:iCs/>
                <w:sz w:val="24"/>
                <w:szCs w:val="24"/>
                <w:lang w:eastAsia="lv-LV"/>
              </w:rPr>
              <w:t>.</w:t>
            </w:r>
          </w:p>
        </w:tc>
      </w:tr>
      <w:tr w:rsidR="009A312E" w:rsidRPr="008B78B2" w14:paraId="214EDD6A" w14:textId="77777777" w:rsidTr="00E56C85">
        <w:trPr>
          <w:trHeight w:val="517"/>
        </w:trPr>
        <w:tc>
          <w:tcPr>
            <w:tcW w:w="456" w:type="dxa"/>
            <w:tcBorders>
              <w:top w:val="thickThinLargeGap" w:sz="6" w:space="0" w:color="C0C0C0"/>
              <w:left w:val="thickThinLargeGap" w:sz="6" w:space="0" w:color="C0C0C0"/>
              <w:bottom w:val="thickThinLargeGap" w:sz="6" w:space="0" w:color="C0C0C0"/>
              <w:right w:val="thickThinLargeGap" w:sz="6" w:space="0" w:color="C0C0C0"/>
            </w:tcBorders>
            <w:hideMark/>
          </w:tcPr>
          <w:p w14:paraId="17336465" w14:textId="77777777" w:rsidR="009A312E" w:rsidRPr="008B78B2" w:rsidRDefault="009A312E" w:rsidP="00E56C85">
            <w:pPr>
              <w:spacing w:after="0" w:line="240" w:lineRule="auto"/>
              <w:rPr>
                <w:rFonts w:ascii="Times New Roman" w:eastAsia="Times New Roman" w:hAnsi="Times New Roman"/>
                <w:sz w:val="24"/>
                <w:szCs w:val="24"/>
                <w:lang w:eastAsia="lv-LV"/>
              </w:rPr>
            </w:pPr>
            <w:r w:rsidRPr="008B78B2">
              <w:rPr>
                <w:rFonts w:ascii="Times New Roman" w:eastAsia="Times New Roman" w:hAnsi="Times New Roman"/>
                <w:sz w:val="24"/>
                <w:szCs w:val="24"/>
                <w:lang w:eastAsia="lv-LV"/>
              </w:rPr>
              <w:t>3.</w:t>
            </w:r>
          </w:p>
        </w:tc>
        <w:tc>
          <w:tcPr>
            <w:tcW w:w="3543" w:type="dxa"/>
            <w:tcBorders>
              <w:top w:val="thickThinLargeGap" w:sz="6" w:space="0" w:color="C0C0C0"/>
              <w:left w:val="thickThinLargeGap" w:sz="6" w:space="0" w:color="C0C0C0"/>
              <w:bottom w:val="thickThinLargeGap" w:sz="6" w:space="0" w:color="C0C0C0"/>
              <w:right w:val="thickThinLargeGap" w:sz="6" w:space="0" w:color="C0C0C0"/>
            </w:tcBorders>
            <w:hideMark/>
          </w:tcPr>
          <w:p w14:paraId="299F3D2F" w14:textId="77777777" w:rsidR="009A312E" w:rsidRPr="008B78B2" w:rsidRDefault="009A312E" w:rsidP="00E56C85">
            <w:pPr>
              <w:spacing w:after="0" w:line="240" w:lineRule="auto"/>
              <w:rPr>
                <w:rFonts w:ascii="Times New Roman" w:eastAsia="Times New Roman" w:hAnsi="Times New Roman"/>
                <w:sz w:val="24"/>
                <w:szCs w:val="24"/>
                <w:lang w:eastAsia="lv-LV"/>
              </w:rPr>
            </w:pPr>
            <w:r w:rsidRPr="008B78B2">
              <w:rPr>
                <w:rFonts w:ascii="Times New Roman" w:eastAsia="Times New Roman" w:hAnsi="Times New Roman"/>
                <w:sz w:val="24"/>
                <w:szCs w:val="24"/>
                <w:lang w:eastAsia="lv-LV"/>
              </w:rPr>
              <w:t>Administratīvo izmaksu monetārs novērtējums</w:t>
            </w:r>
          </w:p>
        </w:tc>
        <w:tc>
          <w:tcPr>
            <w:tcW w:w="5357" w:type="dxa"/>
            <w:tcBorders>
              <w:top w:val="thickThinLargeGap" w:sz="6" w:space="0" w:color="C0C0C0"/>
              <w:left w:val="thickThinLargeGap" w:sz="6" w:space="0" w:color="C0C0C0"/>
              <w:bottom w:val="thickThinLargeGap" w:sz="6" w:space="0" w:color="C0C0C0"/>
              <w:right w:val="thickThinLargeGap" w:sz="6" w:space="0" w:color="C0C0C0"/>
            </w:tcBorders>
            <w:hideMark/>
          </w:tcPr>
          <w:p w14:paraId="5CFAEC7A" w14:textId="77777777" w:rsidR="009A312E" w:rsidRPr="008B78B2" w:rsidRDefault="009A312E" w:rsidP="00E56C85">
            <w:pPr>
              <w:spacing w:after="0" w:line="240" w:lineRule="auto"/>
              <w:ind w:firstLine="450"/>
              <w:jc w:val="both"/>
              <w:rPr>
                <w:rFonts w:ascii="Times New Roman" w:eastAsia="Times New Roman" w:hAnsi="Times New Roman"/>
                <w:sz w:val="24"/>
                <w:szCs w:val="24"/>
                <w:lang w:eastAsia="lv-LV"/>
              </w:rPr>
            </w:pPr>
            <w:r>
              <w:rPr>
                <w:rFonts w:ascii="Times New Roman" w:eastAsia="Times New Roman" w:hAnsi="Times New Roman"/>
                <w:color w:val="000000"/>
                <w:sz w:val="24"/>
                <w:szCs w:val="24"/>
                <w:lang w:eastAsia="lv-LV"/>
              </w:rPr>
              <w:t>Noteikumu p</w:t>
            </w:r>
            <w:r w:rsidRPr="008B78B2">
              <w:rPr>
                <w:rFonts w:ascii="Times New Roman" w:eastAsia="Times New Roman" w:hAnsi="Times New Roman"/>
                <w:color w:val="000000"/>
                <w:sz w:val="24"/>
                <w:szCs w:val="24"/>
                <w:lang w:eastAsia="lv-LV"/>
              </w:rPr>
              <w:t>rojekts š</w:t>
            </w:r>
            <w:r>
              <w:rPr>
                <w:rFonts w:ascii="Times New Roman" w:eastAsia="Times New Roman" w:hAnsi="Times New Roman"/>
                <w:color w:val="000000"/>
                <w:sz w:val="24"/>
                <w:szCs w:val="24"/>
                <w:lang w:eastAsia="lv-LV"/>
              </w:rPr>
              <w:t>o jomu neskar.</w:t>
            </w:r>
          </w:p>
        </w:tc>
      </w:tr>
      <w:tr w:rsidR="009A312E" w:rsidRPr="008B78B2" w14:paraId="7C71C3A1" w14:textId="77777777" w:rsidTr="00E56C85">
        <w:trPr>
          <w:trHeight w:val="390"/>
        </w:trPr>
        <w:tc>
          <w:tcPr>
            <w:tcW w:w="456" w:type="dxa"/>
            <w:tcBorders>
              <w:top w:val="thickThinLargeGap" w:sz="6" w:space="0" w:color="C0C0C0"/>
              <w:left w:val="thickThinLargeGap" w:sz="6" w:space="0" w:color="C0C0C0"/>
              <w:bottom w:val="thickThinLargeGap" w:sz="6" w:space="0" w:color="C0C0C0"/>
              <w:right w:val="thickThinLargeGap" w:sz="6" w:space="0" w:color="C0C0C0"/>
            </w:tcBorders>
            <w:hideMark/>
          </w:tcPr>
          <w:p w14:paraId="6990DDDB" w14:textId="77777777" w:rsidR="009A312E" w:rsidRPr="008B78B2" w:rsidRDefault="009A312E" w:rsidP="00E56C85">
            <w:pPr>
              <w:spacing w:after="0" w:line="240" w:lineRule="auto"/>
              <w:rPr>
                <w:rFonts w:ascii="Times New Roman" w:eastAsia="Times New Roman" w:hAnsi="Times New Roman"/>
                <w:sz w:val="24"/>
                <w:szCs w:val="24"/>
                <w:lang w:eastAsia="lv-LV"/>
              </w:rPr>
            </w:pPr>
            <w:r w:rsidRPr="008B78B2">
              <w:rPr>
                <w:rFonts w:ascii="Times New Roman" w:eastAsia="Times New Roman" w:hAnsi="Times New Roman"/>
                <w:sz w:val="24"/>
                <w:szCs w:val="24"/>
                <w:lang w:eastAsia="lv-LV"/>
              </w:rPr>
              <w:t>4.</w:t>
            </w:r>
          </w:p>
        </w:tc>
        <w:tc>
          <w:tcPr>
            <w:tcW w:w="3543" w:type="dxa"/>
            <w:tcBorders>
              <w:top w:val="thickThinLargeGap" w:sz="6" w:space="0" w:color="C0C0C0"/>
              <w:left w:val="thickThinLargeGap" w:sz="6" w:space="0" w:color="C0C0C0"/>
              <w:bottom w:val="thickThinLargeGap" w:sz="6" w:space="0" w:color="C0C0C0"/>
              <w:right w:val="thickThinLargeGap" w:sz="6" w:space="0" w:color="C0C0C0"/>
            </w:tcBorders>
            <w:hideMark/>
          </w:tcPr>
          <w:p w14:paraId="759C1D28" w14:textId="77777777" w:rsidR="009A312E" w:rsidRPr="008B78B2" w:rsidRDefault="009A312E" w:rsidP="00E56C85">
            <w:pPr>
              <w:spacing w:after="0" w:line="240" w:lineRule="auto"/>
              <w:rPr>
                <w:rFonts w:ascii="Times New Roman" w:eastAsia="Times New Roman" w:hAnsi="Times New Roman"/>
                <w:sz w:val="24"/>
                <w:szCs w:val="24"/>
                <w:lang w:eastAsia="lv-LV"/>
              </w:rPr>
            </w:pPr>
            <w:r w:rsidRPr="008B78B2">
              <w:rPr>
                <w:rFonts w:ascii="Times New Roman" w:eastAsia="Times New Roman" w:hAnsi="Times New Roman"/>
                <w:sz w:val="24"/>
                <w:szCs w:val="24"/>
                <w:lang w:eastAsia="lv-LV"/>
              </w:rPr>
              <w:t>Cita informācija</w:t>
            </w:r>
          </w:p>
        </w:tc>
        <w:tc>
          <w:tcPr>
            <w:tcW w:w="5357" w:type="dxa"/>
            <w:tcBorders>
              <w:top w:val="thickThinLargeGap" w:sz="6" w:space="0" w:color="C0C0C0"/>
              <w:left w:val="thickThinLargeGap" w:sz="6" w:space="0" w:color="C0C0C0"/>
              <w:bottom w:val="thickThinLargeGap" w:sz="6" w:space="0" w:color="C0C0C0"/>
              <w:right w:val="thickThinLargeGap" w:sz="6" w:space="0" w:color="C0C0C0"/>
            </w:tcBorders>
            <w:hideMark/>
          </w:tcPr>
          <w:p w14:paraId="01177861" w14:textId="77777777" w:rsidR="009A312E" w:rsidRPr="008B78B2" w:rsidRDefault="009A312E" w:rsidP="00E56C85">
            <w:pPr>
              <w:spacing w:after="0" w:line="240" w:lineRule="auto"/>
              <w:ind w:firstLine="450"/>
              <w:jc w:val="both"/>
              <w:rPr>
                <w:rFonts w:ascii="Times New Roman" w:eastAsia="Times New Roman" w:hAnsi="Times New Roman"/>
                <w:iCs/>
                <w:sz w:val="24"/>
                <w:szCs w:val="24"/>
                <w:lang w:eastAsia="lv-LV"/>
              </w:rPr>
            </w:pPr>
            <w:r w:rsidRPr="008B78B2">
              <w:rPr>
                <w:rFonts w:ascii="Times New Roman" w:eastAsia="Times New Roman" w:hAnsi="Times New Roman"/>
                <w:color w:val="000000"/>
                <w:sz w:val="24"/>
                <w:szCs w:val="24"/>
                <w:lang w:eastAsia="lv-LV"/>
              </w:rPr>
              <w:t>Nav</w:t>
            </w:r>
          </w:p>
        </w:tc>
      </w:tr>
    </w:tbl>
    <w:p w14:paraId="336ADFA4" w14:textId="77777777" w:rsidR="009A312E" w:rsidRPr="008B78B2" w:rsidRDefault="009A312E" w:rsidP="009A312E">
      <w:pPr>
        <w:spacing w:after="0"/>
        <w:rPr>
          <w:vanish/>
        </w:rPr>
      </w:pPr>
    </w:p>
    <w:tbl>
      <w:tblPr>
        <w:tblW w:w="9326" w:type="dxa"/>
        <w:tblInd w:w="-537"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firstRow="1" w:lastRow="0" w:firstColumn="1" w:lastColumn="0" w:noHBand="0" w:noVBand="1"/>
      </w:tblPr>
      <w:tblGrid>
        <w:gridCol w:w="395"/>
        <w:gridCol w:w="3686"/>
        <w:gridCol w:w="5245"/>
      </w:tblGrid>
      <w:tr w:rsidR="009A312E" w:rsidRPr="008B78B2" w14:paraId="0F547C22" w14:textId="77777777" w:rsidTr="00E56C85">
        <w:trPr>
          <w:trHeight w:val="141"/>
        </w:trPr>
        <w:tc>
          <w:tcPr>
            <w:tcW w:w="4081" w:type="dxa"/>
            <w:gridSpan w:val="2"/>
            <w:tcBorders>
              <w:top w:val="nil"/>
              <w:left w:val="nil"/>
              <w:bottom w:val="single" w:sz="4" w:space="0" w:color="auto"/>
              <w:right w:val="nil"/>
            </w:tcBorders>
          </w:tcPr>
          <w:p w14:paraId="26126807" w14:textId="77777777" w:rsidR="009A312E" w:rsidRPr="00090BDF" w:rsidRDefault="009A312E" w:rsidP="00E56C85">
            <w:pPr>
              <w:spacing w:after="0" w:line="240" w:lineRule="auto"/>
              <w:jc w:val="both"/>
              <w:rPr>
                <w:rFonts w:ascii="Times New Roman" w:eastAsia="Times New Roman" w:hAnsi="Times New Roman"/>
                <w:sz w:val="4"/>
                <w:szCs w:val="4"/>
                <w:lang w:eastAsia="lv-LV"/>
              </w:rPr>
            </w:pPr>
          </w:p>
        </w:tc>
        <w:tc>
          <w:tcPr>
            <w:tcW w:w="5245" w:type="dxa"/>
            <w:tcBorders>
              <w:top w:val="nil"/>
              <w:left w:val="nil"/>
              <w:bottom w:val="thickThinLargeGap" w:sz="6" w:space="0" w:color="C0C0C0"/>
              <w:right w:val="nil"/>
            </w:tcBorders>
          </w:tcPr>
          <w:p w14:paraId="2B2D9907" w14:textId="77777777" w:rsidR="009A312E" w:rsidRPr="00467713" w:rsidRDefault="009A312E" w:rsidP="00E56C85">
            <w:pPr>
              <w:spacing w:after="0" w:line="240" w:lineRule="auto"/>
              <w:ind w:firstLine="425"/>
              <w:jc w:val="both"/>
              <w:rPr>
                <w:rFonts w:ascii="Times New Roman" w:eastAsia="Times New Roman" w:hAnsi="Times New Roman"/>
                <w:sz w:val="4"/>
                <w:szCs w:val="4"/>
                <w:lang w:eastAsia="lv-LV"/>
              </w:rPr>
            </w:pPr>
          </w:p>
        </w:tc>
      </w:tr>
      <w:tr w:rsidR="009A312E" w:rsidRPr="008B78B2" w14:paraId="051EE9BB" w14:textId="77777777" w:rsidTr="00E56C85">
        <w:tblPrEx>
          <w:tblBorders>
            <w:insideH w:val="thickThinLargeGap" w:sz="6" w:space="0" w:color="C0C0C0"/>
            <w:insideV w:val="thickThinLargeGap" w:sz="6" w:space="0" w:color="C0C0C0"/>
          </w:tblBorders>
        </w:tblPrEx>
        <w:tc>
          <w:tcPr>
            <w:tcW w:w="9326" w:type="dxa"/>
            <w:gridSpan w:val="3"/>
            <w:tcBorders>
              <w:top w:val="thickThinLargeGap" w:sz="6" w:space="0" w:color="C0C0C0"/>
              <w:left w:val="thickThinLargeGap" w:sz="6" w:space="0" w:color="C0C0C0"/>
              <w:bottom w:val="thickThinLargeGap" w:sz="6" w:space="0" w:color="C0C0C0"/>
              <w:right w:val="thickThinLargeGap" w:sz="6" w:space="0" w:color="C0C0C0"/>
            </w:tcBorders>
            <w:hideMark/>
          </w:tcPr>
          <w:p w14:paraId="372AEEFB" w14:textId="77777777" w:rsidR="009A312E" w:rsidRPr="008B78B2" w:rsidRDefault="009A312E" w:rsidP="00E56C85">
            <w:pPr>
              <w:spacing w:line="240" w:lineRule="auto"/>
              <w:jc w:val="center"/>
              <w:rPr>
                <w:rFonts w:ascii="Times New Roman" w:eastAsia="Times New Roman" w:hAnsi="Times New Roman"/>
                <w:b/>
                <w:sz w:val="24"/>
                <w:szCs w:val="24"/>
                <w:lang w:eastAsia="lv-LV"/>
              </w:rPr>
            </w:pPr>
            <w:r w:rsidRPr="008B78B2">
              <w:rPr>
                <w:rFonts w:ascii="Times New Roman" w:hAnsi="Times New Roman"/>
                <w:b/>
                <w:bCs/>
                <w:sz w:val="24"/>
                <w:szCs w:val="24"/>
              </w:rPr>
              <w:t>VI. Sabiedrības līdzdalība un komunikācijas aktivitātes</w:t>
            </w:r>
          </w:p>
        </w:tc>
      </w:tr>
      <w:tr w:rsidR="009A312E" w:rsidRPr="008B78B2" w14:paraId="500C365C" w14:textId="77777777" w:rsidTr="00E56C85">
        <w:tblPrEx>
          <w:tblBorders>
            <w:insideH w:val="thickThinLargeGap" w:sz="6" w:space="0" w:color="C0C0C0"/>
            <w:insideV w:val="thickThinLargeGap" w:sz="6" w:space="0" w:color="C0C0C0"/>
          </w:tblBorders>
        </w:tblPrEx>
        <w:tc>
          <w:tcPr>
            <w:tcW w:w="395" w:type="dxa"/>
            <w:tcBorders>
              <w:top w:val="thickThinLargeGap" w:sz="6" w:space="0" w:color="C0C0C0"/>
              <w:left w:val="thickThinLargeGap" w:sz="6" w:space="0" w:color="C0C0C0"/>
              <w:bottom w:val="thickThinLargeGap" w:sz="6" w:space="0" w:color="C0C0C0"/>
              <w:right w:val="thickThinLargeGap" w:sz="6" w:space="0" w:color="C0C0C0"/>
            </w:tcBorders>
            <w:hideMark/>
          </w:tcPr>
          <w:p w14:paraId="0DF9568C" w14:textId="77777777" w:rsidR="009A312E" w:rsidRPr="008B78B2" w:rsidRDefault="009A312E" w:rsidP="00E56C85">
            <w:pPr>
              <w:spacing w:line="240" w:lineRule="auto"/>
              <w:rPr>
                <w:rFonts w:ascii="Times New Roman" w:eastAsia="Times New Roman" w:hAnsi="Times New Roman"/>
                <w:sz w:val="24"/>
                <w:szCs w:val="24"/>
                <w:lang w:eastAsia="lv-LV"/>
              </w:rPr>
            </w:pPr>
            <w:r w:rsidRPr="008B78B2">
              <w:rPr>
                <w:rFonts w:ascii="Times New Roman" w:eastAsia="Times New Roman" w:hAnsi="Times New Roman"/>
                <w:sz w:val="24"/>
                <w:szCs w:val="24"/>
                <w:lang w:eastAsia="lv-LV"/>
              </w:rPr>
              <w:t>1.</w:t>
            </w:r>
          </w:p>
        </w:tc>
        <w:tc>
          <w:tcPr>
            <w:tcW w:w="3686" w:type="dxa"/>
            <w:tcBorders>
              <w:top w:val="thickThinLargeGap" w:sz="6" w:space="0" w:color="C0C0C0"/>
              <w:left w:val="thickThinLargeGap" w:sz="6" w:space="0" w:color="C0C0C0"/>
              <w:bottom w:val="thickThinLargeGap" w:sz="6" w:space="0" w:color="C0C0C0"/>
              <w:right w:val="thickThinLargeGap" w:sz="6" w:space="0" w:color="C0C0C0"/>
            </w:tcBorders>
            <w:hideMark/>
          </w:tcPr>
          <w:p w14:paraId="3179E166" w14:textId="77777777" w:rsidR="009A312E" w:rsidRPr="008B78B2" w:rsidRDefault="009A312E" w:rsidP="00E56C85">
            <w:pPr>
              <w:spacing w:after="0" w:line="240" w:lineRule="auto"/>
              <w:rPr>
                <w:rFonts w:ascii="Times New Roman" w:eastAsia="Times New Roman" w:hAnsi="Times New Roman"/>
                <w:sz w:val="24"/>
                <w:szCs w:val="24"/>
                <w:lang w:eastAsia="lv-LV"/>
              </w:rPr>
            </w:pPr>
            <w:r w:rsidRPr="008B78B2">
              <w:rPr>
                <w:rFonts w:ascii="Times New Roman" w:hAnsi="Times New Roman"/>
                <w:sz w:val="24"/>
                <w:szCs w:val="24"/>
              </w:rPr>
              <w:t>Plānotās sabiedrības līdzdalības un komunikācijas aktivitātes saistībā ar projektu</w:t>
            </w:r>
          </w:p>
        </w:tc>
        <w:tc>
          <w:tcPr>
            <w:tcW w:w="5245" w:type="dxa"/>
            <w:tcBorders>
              <w:top w:val="thickThinLargeGap" w:sz="6" w:space="0" w:color="C0C0C0"/>
              <w:left w:val="thickThinLargeGap" w:sz="6" w:space="0" w:color="C0C0C0"/>
              <w:bottom w:val="thickThinLargeGap" w:sz="6" w:space="0" w:color="C0C0C0"/>
              <w:right w:val="thickThinLargeGap" w:sz="6" w:space="0" w:color="C0C0C0"/>
            </w:tcBorders>
            <w:hideMark/>
          </w:tcPr>
          <w:p w14:paraId="2BC8C3CC" w14:textId="77777777" w:rsidR="009A312E" w:rsidRPr="008B78B2" w:rsidRDefault="009A312E" w:rsidP="00E56C85">
            <w:pPr>
              <w:spacing w:after="0" w:line="240" w:lineRule="auto"/>
              <w:ind w:left="124" w:right="142" w:firstLine="301"/>
              <w:jc w:val="both"/>
              <w:rPr>
                <w:rFonts w:ascii="Times New Roman" w:eastAsia="Times New Roman" w:hAnsi="Times New Roman"/>
                <w:sz w:val="24"/>
                <w:szCs w:val="24"/>
                <w:lang w:eastAsia="lv-LV"/>
              </w:rPr>
            </w:pPr>
            <w:r>
              <w:rPr>
                <w:rFonts w:ascii="Times New Roman" w:eastAsia="Times New Roman" w:hAnsi="Times New Roman"/>
                <w:iCs/>
                <w:sz w:val="24"/>
                <w:szCs w:val="24"/>
                <w:lang w:eastAsia="lv-LV"/>
              </w:rPr>
              <w:t>N</w:t>
            </w:r>
            <w:r w:rsidRPr="008B78B2">
              <w:rPr>
                <w:rFonts w:ascii="Times New Roman" w:eastAsia="Times New Roman" w:hAnsi="Times New Roman"/>
                <w:iCs/>
                <w:sz w:val="24"/>
                <w:szCs w:val="24"/>
                <w:lang w:eastAsia="lv-LV"/>
              </w:rPr>
              <w:t xml:space="preserve">oteikumu projekts un tā anotācija tiek ievietota </w:t>
            </w:r>
            <w:r>
              <w:rPr>
                <w:rFonts w:ascii="Times New Roman" w:eastAsia="Times New Roman" w:hAnsi="Times New Roman"/>
                <w:iCs/>
                <w:sz w:val="24"/>
                <w:szCs w:val="24"/>
                <w:lang w:eastAsia="lv-LV"/>
              </w:rPr>
              <w:t>EM</w:t>
            </w:r>
            <w:r w:rsidRPr="008B78B2">
              <w:rPr>
                <w:rFonts w:ascii="Times New Roman" w:eastAsia="Times New Roman" w:hAnsi="Times New Roman"/>
                <w:iCs/>
                <w:sz w:val="24"/>
                <w:szCs w:val="24"/>
                <w:lang w:eastAsia="lv-LV"/>
              </w:rPr>
              <w:t xml:space="preserve"> </w:t>
            </w:r>
            <w:r>
              <w:rPr>
                <w:rFonts w:ascii="Times New Roman" w:eastAsia="Times New Roman" w:hAnsi="Times New Roman"/>
                <w:iCs/>
                <w:sz w:val="24"/>
                <w:szCs w:val="24"/>
                <w:lang w:eastAsia="lv-LV"/>
              </w:rPr>
              <w:t>tīmekļa vietnē</w:t>
            </w:r>
            <w:r w:rsidRPr="008B78B2">
              <w:rPr>
                <w:rFonts w:ascii="Times New Roman" w:eastAsia="Times New Roman" w:hAnsi="Times New Roman"/>
                <w:iCs/>
                <w:sz w:val="24"/>
                <w:szCs w:val="24"/>
                <w:lang w:eastAsia="lv-LV"/>
              </w:rPr>
              <w:t>.</w:t>
            </w:r>
          </w:p>
        </w:tc>
      </w:tr>
      <w:tr w:rsidR="009A312E" w:rsidRPr="008B78B2" w14:paraId="2F9C45F7" w14:textId="77777777" w:rsidTr="00E56C85">
        <w:tblPrEx>
          <w:tblBorders>
            <w:insideH w:val="thickThinLargeGap" w:sz="6" w:space="0" w:color="C0C0C0"/>
            <w:insideV w:val="thickThinLargeGap" w:sz="6" w:space="0" w:color="C0C0C0"/>
          </w:tblBorders>
        </w:tblPrEx>
        <w:tc>
          <w:tcPr>
            <w:tcW w:w="395" w:type="dxa"/>
            <w:tcBorders>
              <w:top w:val="thickThinLargeGap" w:sz="6" w:space="0" w:color="C0C0C0"/>
              <w:left w:val="thickThinLargeGap" w:sz="6" w:space="0" w:color="C0C0C0"/>
              <w:bottom w:val="thickThinLargeGap" w:sz="6" w:space="0" w:color="C0C0C0"/>
              <w:right w:val="thickThinLargeGap" w:sz="6" w:space="0" w:color="C0C0C0"/>
            </w:tcBorders>
            <w:hideMark/>
          </w:tcPr>
          <w:p w14:paraId="7F8E4BAC" w14:textId="77777777" w:rsidR="009A312E" w:rsidRPr="008B78B2" w:rsidRDefault="009A312E" w:rsidP="00E56C85">
            <w:pPr>
              <w:spacing w:line="240" w:lineRule="auto"/>
              <w:rPr>
                <w:rFonts w:ascii="Times New Roman" w:eastAsia="Times New Roman" w:hAnsi="Times New Roman"/>
                <w:sz w:val="24"/>
                <w:szCs w:val="24"/>
                <w:lang w:eastAsia="lv-LV"/>
              </w:rPr>
            </w:pPr>
            <w:r w:rsidRPr="008B78B2">
              <w:rPr>
                <w:rFonts w:ascii="Times New Roman" w:eastAsia="Times New Roman" w:hAnsi="Times New Roman"/>
                <w:sz w:val="24"/>
                <w:szCs w:val="24"/>
                <w:lang w:eastAsia="lv-LV"/>
              </w:rPr>
              <w:t>2.</w:t>
            </w:r>
          </w:p>
        </w:tc>
        <w:tc>
          <w:tcPr>
            <w:tcW w:w="3686" w:type="dxa"/>
            <w:tcBorders>
              <w:top w:val="thickThinLargeGap" w:sz="6" w:space="0" w:color="C0C0C0"/>
              <w:left w:val="thickThinLargeGap" w:sz="6" w:space="0" w:color="C0C0C0"/>
              <w:bottom w:val="thickThinLargeGap" w:sz="6" w:space="0" w:color="C0C0C0"/>
              <w:right w:val="thickThinLargeGap" w:sz="6" w:space="0" w:color="C0C0C0"/>
            </w:tcBorders>
            <w:hideMark/>
          </w:tcPr>
          <w:p w14:paraId="10FA070A" w14:textId="77777777" w:rsidR="009A312E" w:rsidRPr="008B78B2" w:rsidRDefault="009A312E" w:rsidP="00E56C85">
            <w:pPr>
              <w:spacing w:line="240" w:lineRule="auto"/>
              <w:rPr>
                <w:rFonts w:ascii="Times New Roman" w:eastAsia="Times New Roman" w:hAnsi="Times New Roman"/>
                <w:sz w:val="24"/>
                <w:szCs w:val="24"/>
                <w:lang w:eastAsia="lv-LV"/>
              </w:rPr>
            </w:pPr>
            <w:r w:rsidRPr="008B78B2">
              <w:rPr>
                <w:rFonts w:ascii="Times New Roman" w:hAnsi="Times New Roman"/>
                <w:sz w:val="24"/>
                <w:szCs w:val="24"/>
              </w:rPr>
              <w:t>Sabiedrības līdzdalība projekta izstrādē</w:t>
            </w:r>
          </w:p>
        </w:tc>
        <w:tc>
          <w:tcPr>
            <w:tcW w:w="5245" w:type="dxa"/>
            <w:tcBorders>
              <w:top w:val="thickThinLargeGap" w:sz="6" w:space="0" w:color="C0C0C0"/>
              <w:left w:val="thickThinLargeGap" w:sz="6" w:space="0" w:color="C0C0C0"/>
              <w:bottom w:val="thickThinLargeGap" w:sz="6" w:space="0" w:color="C0C0C0"/>
              <w:right w:val="thickThinLargeGap" w:sz="6" w:space="0" w:color="C0C0C0"/>
            </w:tcBorders>
            <w:hideMark/>
          </w:tcPr>
          <w:p w14:paraId="62ECC05B" w14:textId="77777777" w:rsidR="009A312E" w:rsidRPr="008B78B2" w:rsidRDefault="009A312E" w:rsidP="00E56C85">
            <w:pPr>
              <w:spacing w:after="0" w:line="240" w:lineRule="auto"/>
              <w:ind w:left="124" w:right="142" w:firstLine="301"/>
              <w:jc w:val="both"/>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EM</w:t>
            </w:r>
            <w:r w:rsidRPr="008B78B2">
              <w:rPr>
                <w:rFonts w:ascii="Times New Roman" w:eastAsia="Times New Roman" w:hAnsi="Times New Roman"/>
                <w:iCs/>
                <w:sz w:val="24"/>
                <w:szCs w:val="24"/>
                <w:lang w:eastAsia="lv-LV"/>
              </w:rPr>
              <w:t xml:space="preserve"> ir sazinājusies ar projektu </w:t>
            </w:r>
            <w:r>
              <w:rPr>
                <w:rFonts w:ascii="Times New Roman" w:eastAsia="Times New Roman" w:hAnsi="Times New Roman"/>
                <w:iCs/>
                <w:sz w:val="24"/>
                <w:szCs w:val="24"/>
                <w:lang w:eastAsia="lv-LV"/>
              </w:rPr>
              <w:t>iesniedzējiem</w:t>
            </w:r>
            <w:r w:rsidRPr="008B78B2">
              <w:rPr>
                <w:rFonts w:ascii="Times New Roman" w:eastAsia="Times New Roman" w:hAnsi="Times New Roman"/>
                <w:iCs/>
                <w:sz w:val="24"/>
                <w:szCs w:val="24"/>
                <w:lang w:eastAsia="lv-LV"/>
              </w:rPr>
              <w:t>, kur</w:t>
            </w:r>
            <w:r>
              <w:rPr>
                <w:rFonts w:ascii="Times New Roman" w:eastAsia="Times New Roman" w:hAnsi="Times New Roman"/>
                <w:iCs/>
                <w:sz w:val="24"/>
                <w:szCs w:val="24"/>
                <w:lang w:eastAsia="lv-LV"/>
              </w:rPr>
              <w:t>i</w:t>
            </w:r>
            <w:r w:rsidRPr="008B78B2">
              <w:rPr>
                <w:rFonts w:ascii="Times New Roman" w:eastAsia="Times New Roman" w:hAnsi="Times New Roman"/>
                <w:iCs/>
                <w:sz w:val="24"/>
                <w:szCs w:val="24"/>
                <w:lang w:eastAsia="lv-LV"/>
              </w:rPr>
              <w:t xml:space="preserve"> </w:t>
            </w:r>
            <w:r>
              <w:rPr>
                <w:rFonts w:ascii="Times New Roman" w:eastAsia="Times New Roman" w:hAnsi="Times New Roman"/>
                <w:iCs/>
                <w:sz w:val="24"/>
                <w:szCs w:val="24"/>
                <w:lang w:eastAsia="lv-LV"/>
              </w:rPr>
              <w:t xml:space="preserve">ir </w:t>
            </w:r>
            <w:r w:rsidRPr="008B78B2">
              <w:rPr>
                <w:rFonts w:ascii="Times New Roman" w:eastAsia="Times New Roman" w:hAnsi="Times New Roman"/>
                <w:iCs/>
                <w:sz w:val="24"/>
                <w:szCs w:val="24"/>
                <w:lang w:eastAsia="lv-LV"/>
              </w:rPr>
              <w:t>informējuš</w:t>
            </w:r>
            <w:r>
              <w:rPr>
                <w:rFonts w:ascii="Times New Roman" w:eastAsia="Times New Roman" w:hAnsi="Times New Roman"/>
                <w:iCs/>
                <w:sz w:val="24"/>
                <w:szCs w:val="24"/>
                <w:lang w:eastAsia="lv-LV"/>
              </w:rPr>
              <w:t>i</w:t>
            </w:r>
            <w:r w:rsidRPr="008B78B2">
              <w:rPr>
                <w:rFonts w:ascii="Times New Roman" w:eastAsia="Times New Roman" w:hAnsi="Times New Roman"/>
                <w:iCs/>
                <w:sz w:val="24"/>
                <w:szCs w:val="24"/>
                <w:lang w:eastAsia="lv-LV"/>
              </w:rPr>
              <w:t xml:space="preserve"> par </w:t>
            </w:r>
            <w:r>
              <w:rPr>
                <w:rFonts w:ascii="Times New Roman" w:eastAsia="Times New Roman" w:hAnsi="Times New Roman"/>
                <w:iCs/>
                <w:sz w:val="24"/>
                <w:szCs w:val="24"/>
                <w:lang w:eastAsia="lv-LV"/>
              </w:rPr>
              <w:t xml:space="preserve">MK noteikumos Nr. 534 konstatētajām problēmām. EM </w:t>
            </w:r>
            <w:r w:rsidRPr="008B78B2">
              <w:rPr>
                <w:rFonts w:ascii="Times New Roman" w:eastAsia="Times New Roman" w:hAnsi="Times New Roman"/>
                <w:iCs/>
                <w:sz w:val="24"/>
                <w:szCs w:val="24"/>
                <w:lang w:eastAsia="lv-LV"/>
              </w:rPr>
              <w:t xml:space="preserve">ir tikusies ar </w:t>
            </w:r>
            <w:r>
              <w:rPr>
                <w:rFonts w:ascii="Times New Roman" w:eastAsia="Times New Roman" w:hAnsi="Times New Roman"/>
                <w:iCs/>
                <w:sz w:val="24"/>
                <w:szCs w:val="24"/>
                <w:lang w:eastAsia="lv-LV"/>
              </w:rPr>
              <w:t>C</w:t>
            </w:r>
            <w:r w:rsidRPr="008C53EF">
              <w:rPr>
                <w:rFonts w:ascii="Times New Roman" w:eastAsia="Times New Roman" w:hAnsi="Times New Roman"/>
                <w:iCs/>
                <w:sz w:val="24"/>
                <w:szCs w:val="24"/>
                <w:lang w:eastAsia="lv-LV"/>
              </w:rPr>
              <w:t>entrāl</w:t>
            </w:r>
            <w:r>
              <w:rPr>
                <w:rFonts w:ascii="Times New Roman" w:eastAsia="Times New Roman" w:hAnsi="Times New Roman"/>
                <w:iCs/>
                <w:sz w:val="24"/>
                <w:szCs w:val="24"/>
                <w:lang w:eastAsia="lv-LV"/>
              </w:rPr>
              <w:t>o</w:t>
            </w:r>
            <w:r w:rsidRPr="008C53EF">
              <w:rPr>
                <w:rFonts w:ascii="Times New Roman" w:eastAsia="Times New Roman" w:hAnsi="Times New Roman"/>
                <w:iCs/>
                <w:sz w:val="24"/>
                <w:szCs w:val="24"/>
                <w:lang w:eastAsia="lv-LV"/>
              </w:rPr>
              <w:t xml:space="preserve"> finanšu un līgumu aģentūr</w:t>
            </w:r>
            <w:r>
              <w:rPr>
                <w:rFonts w:ascii="Times New Roman" w:eastAsia="Times New Roman" w:hAnsi="Times New Roman"/>
                <w:iCs/>
                <w:sz w:val="24"/>
                <w:szCs w:val="24"/>
                <w:lang w:eastAsia="lv-LV"/>
              </w:rPr>
              <w:t xml:space="preserve">u un Finanšu </w:t>
            </w:r>
            <w:r>
              <w:rPr>
                <w:rFonts w:ascii="Times New Roman" w:eastAsia="Times New Roman" w:hAnsi="Times New Roman"/>
                <w:iCs/>
                <w:sz w:val="24"/>
                <w:szCs w:val="24"/>
                <w:lang w:eastAsia="lv-LV"/>
              </w:rPr>
              <w:lastRenderedPageBreak/>
              <w:t xml:space="preserve">ministriju, lai </w:t>
            </w:r>
            <w:r w:rsidRPr="008B78B2">
              <w:rPr>
                <w:rFonts w:ascii="Times New Roman" w:eastAsia="Times New Roman" w:hAnsi="Times New Roman"/>
                <w:iCs/>
                <w:sz w:val="24"/>
                <w:szCs w:val="24"/>
                <w:lang w:eastAsia="lv-LV"/>
              </w:rPr>
              <w:t>vieno</w:t>
            </w:r>
            <w:r>
              <w:rPr>
                <w:rFonts w:ascii="Times New Roman" w:eastAsia="Times New Roman" w:hAnsi="Times New Roman"/>
                <w:iCs/>
                <w:sz w:val="24"/>
                <w:szCs w:val="24"/>
                <w:lang w:eastAsia="lv-LV"/>
              </w:rPr>
              <w:t xml:space="preserve">tos </w:t>
            </w:r>
            <w:r w:rsidRPr="008B78B2">
              <w:rPr>
                <w:rFonts w:ascii="Times New Roman" w:eastAsia="Times New Roman" w:hAnsi="Times New Roman"/>
                <w:iCs/>
                <w:sz w:val="24"/>
                <w:szCs w:val="24"/>
                <w:lang w:eastAsia="lv-LV"/>
              </w:rPr>
              <w:t xml:space="preserve">par iespējamajiem grozījumiem </w:t>
            </w:r>
            <w:r>
              <w:rPr>
                <w:rFonts w:ascii="Times New Roman" w:eastAsia="Times New Roman" w:hAnsi="Times New Roman"/>
                <w:iCs/>
                <w:sz w:val="24"/>
                <w:szCs w:val="24"/>
                <w:lang w:eastAsia="lv-LV"/>
              </w:rPr>
              <w:t>MK noteikumos Nr. 534.</w:t>
            </w:r>
          </w:p>
        </w:tc>
      </w:tr>
      <w:tr w:rsidR="009A312E" w:rsidRPr="008B78B2" w14:paraId="1D285C1F" w14:textId="77777777" w:rsidTr="00E56C85">
        <w:tblPrEx>
          <w:tblBorders>
            <w:insideH w:val="thickThinLargeGap" w:sz="6" w:space="0" w:color="C0C0C0"/>
            <w:insideV w:val="thickThinLargeGap" w:sz="6" w:space="0" w:color="C0C0C0"/>
          </w:tblBorders>
        </w:tblPrEx>
        <w:trPr>
          <w:trHeight w:val="726"/>
        </w:trPr>
        <w:tc>
          <w:tcPr>
            <w:tcW w:w="395" w:type="dxa"/>
            <w:tcBorders>
              <w:top w:val="thickThinLargeGap" w:sz="6" w:space="0" w:color="C0C0C0"/>
              <w:left w:val="thickThinLargeGap" w:sz="6" w:space="0" w:color="C0C0C0"/>
              <w:bottom w:val="thickThinLargeGap" w:sz="6" w:space="0" w:color="C0C0C0"/>
              <w:right w:val="thickThinLargeGap" w:sz="6" w:space="0" w:color="C0C0C0"/>
            </w:tcBorders>
            <w:hideMark/>
          </w:tcPr>
          <w:p w14:paraId="1934E595" w14:textId="77777777" w:rsidR="009A312E" w:rsidRPr="008B78B2" w:rsidRDefault="009A312E" w:rsidP="00E56C85">
            <w:pPr>
              <w:spacing w:line="240" w:lineRule="auto"/>
              <w:rPr>
                <w:rFonts w:ascii="Times New Roman" w:eastAsia="Times New Roman" w:hAnsi="Times New Roman"/>
                <w:sz w:val="24"/>
                <w:szCs w:val="24"/>
                <w:lang w:eastAsia="lv-LV"/>
              </w:rPr>
            </w:pPr>
            <w:r w:rsidRPr="008B78B2">
              <w:rPr>
                <w:rFonts w:ascii="Times New Roman" w:eastAsia="Times New Roman" w:hAnsi="Times New Roman"/>
                <w:sz w:val="24"/>
                <w:szCs w:val="24"/>
                <w:lang w:eastAsia="lv-LV"/>
              </w:rPr>
              <w:lastRenderedPageBreak/>
              <w:t>3.</w:t>
            </w:r>
          </w:p>
        </w:tc>
        <w:tc>
          <w:tcPr>
            <w:tcW w:w="3686" w:type="dxa"/>
            <w:tcBorders>
              <w:top w:val="thickThinLargeGap" w:sz="6" w:space="0" w:color="C0C0C0"/>
              <w:left w:val="thickThinLargeGap" w:sz="6" w:space="0" w:color="C0C0C0"/>
              <w:bottom w:val="thickThinLargeGap" w:sz="6" w:space="0" w:color="C0C0C0"/>
              <w:right w:val="thickThinLargeGap" w:sz="6" w:space="0" w:color="C0C0C0"/>
            </w:tcBorders>
            <w:hideMark/>
          </w:tcPr>
          <w:p w14:paraId="1D58383C" w14:textId="77777777" w:rsidR="009A312E" w:rsidRPr="008B78B2" w:rsidRDefault="009A312E" w:rsidP="00E56C85">
            <w:pPr>
              <w:spacing w:line="240" w:lineRule="auto"/>
              <w:rPr>
                <w:rFonts w:ascii="Times New Roman" w:eastAsia="Times New Roman" w:hAnsi="Times New Roman"/>
                <w:sz w:val="24"/>
                <w:szCs w:val="24"/>
                <w:lang w:eastAsia="lv-LV"/>
              </w:rPr>
            </w:pPr>
            <w:r w:rsidRPr="008B78B2">
              <w:rPr>
                <w:rFonts w:ascii="Times New Roman" w:hAnsi="Times New Roman"/>
                <w:sz w:val="24"/>
                <w:szCs w:val="24"/>
              </w:rPr>
              <w:t>Sabiedrības līdzdalības rezultāti</w:t>
            </w:r>
          </w:p>
        </w:tc>
        <w:tc>
          <w:tcPr>
            <w:tcW w:w="5245" w:type="dxa"/>
            <w:tcBorders>
              <w:top w:val="thickThinLargeGap" w:sz="6" w:space="0" w:color="C0C0C0"/>
              <w:left w:val="thickThinLargeGap" w:sz="6" w:space="0" w:color="C0C0C0"/>
              <w:bottom w:val="thickThinLargeGap" w:sz="6" w:space="0" w:color="C0C0C0"/>
              <w:right w:val="thickThinLargeGap" w:sz="6" w:space="0" w:color="C0C0C0"/>
            </w:tcBorders>
            <w:hideMark/>
          </w:tcPr>
          <w:p w14:paraId="5C7204A0" w14:textId="77777777" w:rsidR="009A312E" w:rsidRPr="008B78B2" w:rsidRDefault="009A312E" w:rsidP="00E56C85">
            <w:pPr>
              <w:spacing w:after="0" w:line="240" w:lineRule="auto"/>
              <w:ind w:left="124" w:right="142" w:firstLine="301"/>
              <w:jc w:val="both"/>
              <w:rPr>
                <w:rFonts w:ascii="Times New Roman" w:eastAsia="Times New Roman" w:hAnsi="Times New Roman"/>
                <w:b/>
                <w:sz w:val="24"/>
                <w:szCs w:val="24"/>
                <w:lang w:eastAsia="lv-LV"/>
              </w:rPr>
            </w:pPr>
            <w:r>
              <w:rPr>
                <w:rFonts w:ascii="Times New Roman" w:hAnsi="Times New Roman"/>
                <w:sz w:val="24"/>
                <w:szCs w:val="24"/>
              </w:rPr>
              <w:t>EM</w:t>
            </w:r>
            <w:r w:rsidRPr="008B78B2">
              <w:rPr>
                <w:rFonts w:ascii="Times New Roman" w:hAnsi="Times New Roman"/>
                <w:sz w:val="24"/>
                <w:szCs w:val="24"/>
              </w:rPr>
              <w:t xml:space="preserve"> ir ie</w:t>
            </w:r>
            <w:r>
              <w:rPr>
                <w:rFonts w:ascii="Times New Roman" w:hAnsi="Times New Roman"/>
                <w:sz w:val="24"/>
                <w:szCs w:val="24"/>
              </w:rPr>
              <w:t>rosinājusi veikt grozījumus MK n</w:t>
            </w:r>
            <w:r w:rsidRPr="008B78B2">
              <w:rPr>
                <w:rFonts w:ascii="Times New Roman" w:hAnsi="Times New Roman"/>
                <w:sz w:val="24"/>
                <w:szCs w:val="24"/>
              </w:rPr>
              <w:t>oteikumos Nr.</w:t>
            </w:r>
            <w:r>
              <w:rPr>
                <w:rFonts w:ascii="Times New Roman" w:hAnsi="Times New Roman"/>
                <w:sz w:val="24"/>
                <w:szCs w:val="24"/>
              </w:rPr>
              <w:t> 534</w:t>
            </w:r>
            <w:r w:rsidRPr="008B78B2">
              <w:rPr>
                <w:rFonts w:ascii="Times New Roman" w:hAnsi="Times New Roman"/>
                <w:sz w:val="24"/>
                <w:szCs w:val="24"/>
              </w:rPr>
              <w:t>.</w:t>
            </w:r>
          </w:p>
        </w:tc>
      </w:tr>
      <w:tr w:rsidR="009A312E" w:rsidRPr="008B78B2" w14:paraId="3C8DBE9C" w14:textId="77777777" w:rsidTr="00E56C85">
        <w:tblPrEx>
          <w:tblBorders>
            <w:insideH w:val="thickThinLargeGap" w:sz="6" w:space="0" w:color="C0C0C0"/>
            <w:insideV w:val="thickThinLargeGap" w:sz="6" w:space="0" w:color="C0C0C0"/>
          </w:tblBorders>
        </w:tblPrEx>
        <w:trPr>
          <w:trHeight w:val="366"/>
        </w:trPr>
        <w:tc>
          <w:tcPr>
            <w:tcW w:w="395" w:type="dxa"/>
            <w:tcBorders>
              <w:top w:val="thickThinLargeGap" w:sz="6" w:space="0" w:color="C0C0C0"/>
              <w:left w:val="thickThinLargeGap" w:sz="6" w:space="0" w:color="C0C0C0"/>
              <w:bottom w:val="thickThinLargeGap" w:sz="6" w:space="0" w:color="C0C0C0"/>
              <w:right w:val="thickThinLargeGap" w:sz="6" w:space="0" w:color="C0C0C0"/>
            </w:tcBorders>
            <w:hideMark/>
          </w:tcPr>
          <w:p w14:paraId="3062DD9D" w14:textId="77777777" w:rsidR="009A312E" w:rsidRPr="008B78B2" w:rsidRDefault="009A312E" w:rsidP="00E56C85">
            <w:pPr>
              <w:spacing w:after="0" w:line="240" w:lineRule="auto"/>
              <w:rPr>
                <w:rFonts w:ascii="Times New Roman" w:eastAsia="Times New Roman" w:hAnsi="Times New Roman"/>
                <w:sz w:val="24"/>
                <w:szCs w:val="24"/>
                <w:lang w:eastAsia="lv-LV"/>
              </w:rPr>
            </w:pPr>
            <w:r w:rsidRPr="008B78B2">
              <w:rPr>
                <w:rFonts w:ascii="Times New Roman" w:eastAsia="Times New Roman" w:hAnsi="Times New Roman"/>
                <w:sz w:val="24"/>
                <w:szCs w:val="24"/>
                <w:lang w:eastAsia="lv-LV"/>
              </w:rPr>
              <w:t>4.</w:t>
            </w:r>
          </w:p>
        </w:tc>
        <w:tc>
          <w:tcPr>
            <w:tcW w:w="3686" w:type="dxa"/>
            <w:tcBorders>
              <w:top w:val="thickThinLargeGap" w:sz="6" w:space="0" w:color="C0C0C0"/>
              <w:left w:val="thickThinLargeGap" w:sz="6" w:space="0" w:color="C0C0C0"/>
              <w:bottom w:val="thickThinLargeGap" w:sz="6" w:space="0" w:color="C0C0C0"/>
              <w:right w:val="thickThinLargeGap" w:sz="6" w:space="0" w:color="C0C0C0"/>
            </w:tcBorders>
            <w:hideMark/>
          </w:tcPr>
          <w:p w14:paraId="5BDCAD65" w14:textId="77777777" w:rsidR="009A312E" w:rsidRPr="008B78B2" w:rsidRDefault="009A312E" w:rsidP="00E56C85">
            <w:pPr>
              <w:spacing w:after="0" w:line="240" w:lineRule="auto"/>
              <w:rPr>
                <w:rFonts w:ascii="Times New Roman" w:eastAsia="Times New Roman" w:hAnsi="Times New Roman"/>
                <w:sz w:val="24"/>
                <w:szCs w:val="24"/>
                <w:lang w:eastAsia="lv-LV"/>
              </w:rPr>
            </w:pPr>
            <w:r w:rsidRPr="008B78B2">
              <w:rPr>
                <w:rFonts w:ascii="Times New Roman" w:hAnsi="Times New Roman"/>
                <w:sz w:val="24"/>
                <w:szCs w:val="24"/>
              </w:rPr>
              <w:t>Cita informācija</w:t>
            </w:r>
          </w:p>
        </w:tc>
        <w:tc>
          <w:tcPr>
            <w:tcW w:w="5245" w:type="dxa"/>
            <w:tcBorders>
              <w:top w:val="thickThinLargeGap" w:sz="6" w:space="0" w:color="C0C0C0"/>
              <w:left w:val="thickThinLargeGap" w:sz="6" w:space="0" w:color="C0C0C0"/>
              <w:bottom w:val="thickThinLargeGap" w:sz="6" w:space="0" w:color="C0C0C0"/>
              <w:right w:val="thickThinLargeGap" w:sz="6" w:space="0" w:color="C0C0C0"/>
            </w:tcBorders>
            <w:hideMark/>
          </w:tcPr>
          <w:p w14:paraId="3BF4E1F8" w14:textId="77777777" w:rsidR="009A312E" w:rsidRPr="008B78B2" w:rsidRDefault="009A312E" w:rsidP="00E56C85">
            <w:pPr>
              <w:spacing w:after="0" w:line="240" w:lineRule="auto"/>
              <w:ind w:left="143" w:firstLine="282"/>
              <w:jc w:val="both"/>
              <w:rPr>
                <w:rFonts w:ascii="Times New Roman" w:eastAsia="Times New Roman" w:hAnsi="Times New Roman"/>
                <w:sz w:val="24"/>
                <w:szCs w:val="24"/>
                <w:lang w:eastAsia="lv-LV"/>
              </w:rPr>
            </w:pPr>
            <w:r w:rsidRPr="008B78B2">
              <w:rPr>
                <w:rFonts w:ascii="Times New Roman" w:eastAsia="Times New Roman" w:hAnsi="Times New Roman"/>
                <w:iCs/>
                <w:sz w:val="24"/>
                <w:szCs w:val="24"/>
                <w:lang w:eastAsia="lv-LV"/>
              </w:rPr>
              <w:t>Nav</w:t>
            </w:r>
          </w:p>
        </w:tc>
      </w:tr>
    </w:tbl>
    <w:p w14:paraId="24D64682" w14:textId="77777777" w:rsidR="009A312E" w:rsidRPr="00090BDF" w:rsidRDefault="009A312E" w:rsidP="009A312E">
      <w:pPr>
        <w:tabs>
          <w:tab w:val="left" w:pos="7655"/>
        </w:tabs>
        <w:spacing w:line="240" w:lineRule="auto"/>
        <w:jc w:val="both"/>
        <w:rPr>
          <w:rFonts w:ascii="Times New Roman" w:hAnsi="Times New Roman"/>
          <w:bCs/>
          <w:sz w:val="4"/>
          <w:szCs w:val="4"/>
        </w:rPr>
      </w:pPr>
    </w:p>
    <w:tbl>
      <w:tblPr>
        <w:tblW w:w="9296" w:type="dxa"/>
        <w:tblInd w:w="-537" w:type="dxa"/>
        <w:tbl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blBorders>
        <w:tblLayout w:type="fixed"/>
        <w:tblCellMar>
          <w:left w:w="0" w:type="dxa"/>
          <w:right w:w="0" w:type="dxa"/>
        </w:tblCellMar>
        <w:tblLook w:val="04A0" w:firstRow="1" w:lastRow="0" w:firstColumn="1" w:lastColumn="0" w:noHBand="0" w:noVBand="1"/>
      </w:tblPr>
      <w:tblGrid>
        <w:gridCol w:w="425"/>
        <w:gridCol w:w="3686"/>
        <w:gridCol w:w="5185"/>
      </w:tblGrid>
      <w:tr w:rsidR="009A312E" w:rsidRPr="008B78B2" w14:paraId="166C01FC" w14:textId="77777777" w:rsidTr="00E56C85">
        <w:tc>
          <w:tcPr>
            <w:tcW w:w="9296" w:type="dxa"/>
            <w:gridSpan w:val="3"/>
            <w:tcBorders>
              <w:top w:val="thickThinLargeGap" w:sz="6" w:space="0" w:color="C0C0C0"/>
              <w:left w:val="thickThinLargeGap" w:sz="6" w:space="0" w:color="C0C0C0"/>
              <w:bottom w:val="thickThinLargeGap" w:sz="6" w:space="0" w:color="C0C0C0"/>
              <w:right w:val="thickThinLargeGap" w:sz="6" w:space="0" w:color="C0C0C0"/>
            </w:tcBorders>
            <w:hideMark/>
          </w:tcPr>
          <w:p w14:paraId="4B5BA8EA" w14:textId="77777777" w:rsidR="009A312E" w:rsidRPr="008B78B2" w:rsidRDefault="009A312E" w:rsidP="00E56C85">
            <w:pPr>
              <w:spacing w:line="240" w:lineRule="auto"/>
              <w:jc w:val="center"/>
              <w:rPr>
                <w:rFonts w:ascii="Times New Roman" w:eastAsia="Times New Roman" w:hAnsi="Times New Roman"/>
                <w:b/>
                <w:sz w:val="24"/>
                <w:szCs w:val="24"/>
                <w:lang w:eastAsia="lv-LV"/>
              </w:rPr>
            </w:pPr>
            <w:r w:rsidRPr="008B78B2">
              <w:rPr>
                <w:rFonts w:ascii="Times New Roman" w:eastAsia="Times New Roman" w:hAnsi="Times New Roman"/>
                <w:b/>
                <w:sz w:val="24"/>
                <w:szCs w:val="24"/>
                <w:lang w:eastAsia="lv-LV"/>
              </w:rPr>
              <w:t>VII. Tiesību akta projekta izpildes nodrošināšana un tās ietekme uz institūcijām</w:t>
            </w:r>
          </w:p>
        </w:tc>
      </w:tr>
      <w:tr w:rsidR="009A312E" w:rsidRPr="008B78B2" w14:paraId="37B4D165" w14:textId="77777777" w:rsidTr="00E56C85">
        <w:trPr>
          <w:trHeight w:val="558"/>
        </w:trPr>
        <w:tc>
          <w:tcPr>
            <w:tcW w:w="425" w:type="dxa"/>
            <w:tcBorders>
              <w:top w:val="thickThinLargeGap" w:sz="6" w:space="0" w:color="C0C0C0"/>
              <w:left w:val="thickThinLargeGap" w:sz="6" w:space="0" w:color="C0C0C0"/>
              <w:bottom w:val="thickThinLargeGap" w:sz="6" w:space="0" w:color="C0C0C0"/>
              <w:right w:val="thickThinLargeGap" w:sz="6" w:space="0" w:color="C0C0C0"/>
            </w:tcBorders>
            <w:hideMark/>
          </w:tcPr>
          <w:p w14:paraId="4894E661" w14:textId="77777777" w:rsidR="009A312E" w:rsidRPr="008B78B2" w:rsidRDefault="009A312E" w:rsidP="00E56C85">
            <w:pPr>
              <w:spacing w:after="0" w:line="240" w:lineRule="auto"/>
              <w:rPr>
                <w:rFonts w:ascii="Times New Roman" w:eastAsia="Times New Roman" w:hAnsi="Times New Roman"/>
                <w:sz w:val="24"/>
                <w:szCs w:val="24"/>
                <w:lang w:eastAsia="lv-LV"/>
              </w:rPr>
            </w:pPr>
            <w:r w:rsidRPr="008B78B2">
              <w:rPr>
                <w:rFonts w:ascii="Times New Roman" w:eastAsia="Times New Roman" w:hAnsi="Times New Roman"/>
                <w:sz w:val="24"/>
                <w:szCs w:val="24"/>
                <w:lang w:eastAsia="lv-LV"/>
              </w:rPr>
              <w:t>1.</w:t>
            </w:r>
          </w:p>
        </w:tc>
        <w:tc>
          <w:tcPr>
            <w:tcW w:w="3686" w:type="dxa"/>
            <w:tcBorders>
              <w:top w:val="thickThinLargeGap" w:sz="6" w:space="0" w:color="C0C0C0"/>
              <w:left w:val="thickThinLargeGap" w:sz="6" w:space="0" w:color="C0C0C0"/>
              <w:bottom w:val="thickThinLargeGap" w:sz="6" w:space="0" w:color="C0C0C0"/>
              <w:right w:val="thickThinLargeGap" w:sz="6" w:space="0" w:color="C0C0C0"/>
            </w:tcBorders>
            <w:hideMark/>
          </w:tcPr>
          <w:p w14:paraId="1356FC2B" w14:textId="77777777" w:rsidR="009A312E" w:rsidRPr="008B78B2" w:rsidRDefault="009A312E" w:rsidP="00E56C85">
            <w:pPr>
              <w:spacing w:after="0" w:line="240" w:lineRule="auto"/>
              <w:rPr>
                <w:rFonts w:ascii="Times New Roman" w:eastAsia="Times New Roman" w:hAnsi="Times New Roman"/>
                <w:sz w:val="24"/>
                <w:szCs w:val="24"/>
                <w:lang w:eastAsia="lv-LV"/>
              </w:rPr>
            </w:pPr>
            <w:r w:rsidRPr="008B78B2">
              <w:rPr>
                <w:rFonts w:ascii="Times New Roman" w:eastAsia="Times New Roman" w:hAnsi="Times New Roman"/>
                <w:sz w:val="24"/>
                <w:szCs w:val="24"/>
                <w:lang w:eastAsia="lv-LV"/>
              </w:rPr>
              <w:t>Projekta izpildē iesaistītās institūcijas</w:t>
            </w:r>
          </w:p>
        </w:tc>
        <w:tc>
          <w:tcPr>
            <w:tcW w:w="5185" w:type="dxa"/>
            <w:tcBorders>
              <w:top w:val="thickThinLargeGap" w:sz="6" w:space="0" w:color="C0C0C0"/>
              <w:left w:val="thickThinLargeGap" w:sz="6" w:space="0" w:color="C0C0C0"/>
              <w:bottom w:val="thickThinLargeGap" w:sz="6" w:space="0" w:color="C0C0C0"/>
              <w:right w:val="thickThinLargeGap" w:sz="6" w:space="0" w:color="C0C0C0"/>
            </w:tcBorders>
            <w:hideMark/>
          </w:tcPr>
          <w:p w14:paraId="0B14CACD" w14:textId="77777777" w:rsidR="009A312E" w:rsidRPr="008B78B2" w:rsidRDefault="009A312E" w:rsidP="00E56C85">
            <w:pPr>
              <w:spacing w:after="0" w:line="240" w:lineRule="auto"/>
              <w:ind w:left="142" w:firstLine="283"/>
              <w:jc w:val="both"/>
              <w:rPr>
                <w:rFonts w:ascii="Times New Roman" w:hAnsi="Times New Roman"/>
                <w:sz w:val="24"/>
                <w:szCs w:val="24"/>
                <w:lang w:eastAsia="lv-LV"/>
              </w:rPr>
            </w:pPr>
            <w:r>
              <w:rPr>
                <w:rFonts w:ascii="Times New Roman" w:hAnsi="Times New Roman"/>
                <w:sz w:val="24"/>
                <w:szCs w:val="24"/>
              </w:rPr>
              <w:t>EM</w:t>
            </w:r>
            <w:r w:rsidRPr="008C53EF">
              <w:rPr>
                <w:rFonts w:ascii="Times New Roman" w:hAnsi="Times New Roman"/>
                <w:sz w:val="24"/>
                <w:szCs w:val="24"/>
              </w:rPr>
              <w:t xml:space="preserve"> kā atbildīgā iestāde, Ce</w:t>
            </w:r>
            <w:r>
              <w:rPr>
                <w:rFonts w:ascii="Times New Roman" w:hAnsi="Times New Roman"/>
                <w:sz w:val="24"/>
                <w:szCs w:val="24"/>
              </w:rPr>
              <w:t>ntrālā</w:t>
            </w:r>
            <w:r w:rsidRPr="008C53EF">
              <w:rPr>
                <w:rFonts w:ascii="Times New Roman" w:hAnsi="Times New Roman"/>
                <w:sz w:val="24"/>
                <w:szCs w:val="24"/>
              </w:rPr>
              <w:t xml:space="preserve"> finanšu un līgumu aģentūr</w:t>
            </w:r>
            <w:r>
              <w:rPr>
                <w:rFonts w:ascii="Times New Roman" w:hAnsi="Times New Roman"/>
                <w:sz w:val="24"/>
                <w:szCs w:val="24"/>
              </w:rPr>
              <w:t>a</w:t>
            </w:r>
            <w:r w:rsidRPr="008C53EF">
              <w:rPr>
                <w:rFonts w:ascii="Times New Roman" w:hAnsi="Times New Roman"/>
                <w:sz w:val="24"/>
                <w:szCs w:val="24"/>
              </w:rPr>
              <w:t xml:space="preserve"> kā sadarbības iestāde</w:t>
            </w:r>
            <w:r>
              <w:rPr>
                <w:rFonts w:ascii="Times New Roman" w:hAnsi="Times New Roman"/>
                <w:sz w:val="24"/>
                <w:szCs w:val="24"/>
              </w:rPr>
              <w:t>.</w:t>
            </w:r>
          </w:p>
        </w:tc>
      </w:tr>
      <w:tr w:rsidR="009A312E" w:rsidRPr="008B78B2" w14:paraId="678718AA" w14:textId="77777777" w:rsidTr="00E56C85">
        <w:tc>
          <w:tcPr>
            <w:tcW w:w="425" w:type="dxa"/>
            <w:tcBorders>
              <w:top w:val="thickThinLargeGap" w:sz="6" w:space="0" w:color="C0C0C0"/>
              <w:left w:val="thickThinLargeGap" w:sz="6" w:space="0" w:color="C0C0C0"/>
              <w:bottom w:val="thickThinLargeGap" w:sz="6" w:space="0" w:color="C0C0C0"/>
              <w:right w:val="thickThinLargeGap" w:sz="6" w:space="0" w:color="C0C0C0"/>
            </w:tcBorders>
            <w:hideMark/>
          </w:tcPr>
          <w:p w14:paraId="2ED1EF00" w14:textId="77777777" w:rsidR="009A312E" w:rsidRPr="008B78B2" w:rsidRDefault="009A312E" w:rsidP="00E56C85">
            <w:pPr>
              <w:spacing w:line="240" w:lineRule="auto"/>
              <w:rPr>
                <w:rFonts w:ascii="Times New Roman" w:eastAsia="Times New Roman" w:hAnsi="Times New Roman"/>
                <w:sz w:val="24"/>
                <w:szCs w:val="24"/>
                <w:lang w:eastAsia="lv-LV"/>
              </w:rPr>
            </w:pPr>
            <w:r w:rsidRPr="008B78B2">
              <w:rPr>
                <w:rFonts w:ascii="Times New Roman" w:eastAsia="Times New Roman" w:hAnsi="Times New Roman"/>
                <w:sz w:val="24"/>
                <w:szCs w:val="24"/>
                <w:lang w:eastAsia="lv-LV"/>
              </w:rPr>
              <w:t>2.</w:t>
            </w:r>
          </w:p>
        </w:tc>
        <w:tc>
          <w:tcPr>
            <w:tcW w:w="3686" w:type="dxa"/>
            <w:tcBorders>
              <w:top w:val="thickThinLargeGap" w:sz="6" w:space="0" w:color="C0C0C0"/>
              <w:left w:val="thickThinLargeGap" w:sz="6" w:space="0" w:color="C0C0C0"/>
              <w:bottom w:val="thickThinLargeGap" w:sz="6" w:space="0" w:color="C0C0C0"/>
              <w:right w:val="thickThinLargeGap" w:sz="6" w:space="0" w:color="C0C0C0"/>
            </w:tcBorders>
            <w:hideMark/>
          </w:tcPr>
          <w:p w14:paraId="46CAAEA3" w14:textId="77777777" w:rsidR="009A312E" w:rsidRPr="008B78B2" w:rsidRDefault="009A312E" w:rsidP="00E56C85">
            <w:pPr>
              <w:spacing w:after="0" w:line="240" w:lineRule="auto"/>
              <w:rPr>
                <w:rFonts w:ascii="Times New Roman" w:eastAsia="Times New Roman" w:hAnsi="Times New Roman"/>
                <w:sz w:val="24"/>
                <w:szCs w:val="24"/>
                <w:lang w:eastAsia="lv-LV"/>
              </w:rPr>
            </w:pPr>
            <w:r w:rsidRPr="008B78B2">
              <w:rPr>
                <w:rFonts w:ascii="Times New Roman" w:eastAsia="Times New Roman" w:hAnsi="Times New Roman"/>
                <w:sz w:val="24"/>
                <w:szCs w:val="24"/>
                <w:lang w:eastAsia="lv-LV"/>
              </w:rPr>
              <w:t>Projekta izpildes ietekme uz pārvaldes funkcijām un institucionālo struktūru.</w:t>
            </w:r>
          </w:p>
          <w:p w14:paraId="689A82AC" w14:textId="77777777" w:rsidR="009A312E" w:rsidRPr="008B78B2" w:rsidRDefault="009A312E" w:rsidP="00E56C85">
            <w:pPr>
              <w:spacing w:after="0" w:line="240" w:lineRule="auto"/>
              <w:rPr>
                <w:rFonts w:ascii="Times New Roman" w:eastAsia="Times New Roman" w:hAnsi="Times New Roman"/>
                <w:sz w:val="24"/>
                <w:szCs w:val="24"/>
                <w:lang w:eastAsia="lv-LV"/>
              </w:rPr>
            </w:pPr>
            <w:r w:rsidRPr="008B78B2">
              <w:rPr>
                <w:rFonts w:ascii="Times New Roman" w:eastAsia="Times New Roman" w:hAnsi="Times New Roman"/>
                <w:sz w:val="24"/>
                <w:szCs w:val="24"/>
                <w:lang w:eastAsia="lv-LV"/>
              </w:rPr>
              <w:t>Jaunu institūciju izveide, esošu institūciju likvidācija vai reorganizācija, to ietekme uz institūcijas cilvēkresursiem</w:t>
            </w:r>
          </w:p>
        </w:tc>
        <w:tc>
          <w:tcPr>
            <w:tcW w:w="5185" w:type="dxa"/>
            <w:tcBorders>
              <w:top w:val="thickThinLargeGap" w:sz="6" w:space="0" w:color="C0C0C0"/>
              <w:left w:val="thickThinLargeGap" w:sz="6" w:space="0" w:color="C0C0C0"/>
              <w:bottom w:val="thickThinLargeGap" w:sz="6" w:space="0" w:color="C0C0C0"/>
              <w:right w:val="thickThinLargeGap" w:sz="6" w:space="0" w:color="C0C0C0"/>
            </w:tcBorders>
            <w:hideMark/>
          </w:tcPr>
          <w:p w14:paraId="0A93EA10" w14:textId="77777777" w:rsidR="009A312E" w:rsidRPr="008B78B2" w:rsidRDefault="009A312E" w:rsidP="00E56C85">
            <w:pPr>
              <w:spacing w:line="240" w:lineRule="auto"/>
              <w:ind w:left="142" w:firstLine="283"/>
              <w:jc w:val="both"/>
              <w:rPr>
                <w:rFonts w:ascii="Times New Roman" w:hAnsi="Times New Roman"/>
                <w:sz w:val="24"/>
                <w:szCs w:val="24"/>
              </w:rPr>
            </w:pPr>
            <w:r w:rsidRPr="008B78B2">
              <w:rPr>
                <w:rFonts w:ascii="Times New Roman" w:hAnsi="Times New Roman"/>
                <w:sz w:val="24"/>
                <w:szCs w:val="24"/>
              </w:rPr>
              <w:t xml:space="preserve">Noteikumu projekta izpildi nodrošinās </w:t>
            </w:r>
            <w:r w:rsidRPr="008C53EF">
              <w:rPr>
                <w:rFonts w:ascii="Times New Roman" w:hAnsi="Times New Roman"/>
                <w:sz w:val="24"/>
                <w:szCs w:val="24"/>
              </w:rPr>
              <w:t>Ce</w:t>
            </w:r>
            <w:r>
              <w:rPr>
                <w:rFonts w:ascii="Times New Roman" w:hAnsi="Times New Roman"/>
                <w:sz w:val="24"/>
                <w:szCs w:val="24"/>
              </w:rPr>
              <w:t>ntrālā</w:t>
            </w:r>
            <w:r w:rsidRPr="008C53EF">
              <w:rPr>
                <w:rFonts w:ascii="Times New Roman" w:hAnsi="Times New Roman"/>
                <w:sz w:val="24"/>
                <w:szCs w:val="24"/>
              </w:rPr>
              <w:t xml:space="preserve"> finanšu un līgumu aģentūr</w:t>
            </w:r>
            <w:r>
              <w:rPr>
                <w:rFonts w:ascii="Times New Roman" w:hAnsi="Times New Roman"/>
                <w:sz w:val="24"/>
                <w:szCs w:val="24"/>
              </w:rPr>
              <w:t>a</w:t>
            </w:r>
            <w:r w:rsidRPr="008B78B2">
              <w:rPr>
                <w:rFonts w:ascii="Times New Roman" w:hAnsi="Times New Roman"/>
                <w:sz w:val="24"/>
                <w:szCs w:val="24"/>
              </w:rPr>
              <w:t xml:space="preserve"> darbības ietvaros.</w:t>
            </w:r>
          </w:p>
        </w:tc>
      </w:tr>
      <w:tr w:rsidR="009A312E" w:rsidRPr="008B78B2" w14:paraId="17DEEA33" w14:textId="77777777" w:rsidTr="00E56C85">
        <w:tc>
          <w:tcPr>
            <w:tcW w:w="425" w:type="dxa"/>
            <w:tcBorders>
              <w:top w:val="thickThinLargeGap" w:sz="6" w:space="0" w:color="C0C0C0"/>
              <w:left w:val="thickThinLargeGap" w:sz="6" w:space="0" w:color="C0C0C0"/>
              <w:bottom w:val="thickThinLargeGap" w:sz="6" w:space="0" w:color="C0C0C0"/>
              <w:right w:val="thickThinLargeGap" w:sz="6" w:space="0" w:color="C0C0C0"/>
            </w:tcBorders>
            <w:hideMark/>
          </w:tcPr>
          <w:p w14:paraId="44CA1C15" w14:textId="77777777" w:rsidR="009A312E" w:rsidRPr="008B78B2" w:rsidRDefault="009A312E" w:rsidP="00E56C85">
            <w:pPr>
              <w:spacing w:after="0" w:line="240" w:lineRule="auto"/>
              <w:rPr>
                <w:rFonts w:ascii="Times New Roman" w:eastAsia="Times New Roman" w:hAnsi="Times New Roman"/>
                <w:sz w:val="24"/>
                <w:szCs w:val="24"/>
                <w:lang w:eastAsia="lv-LV"/>
              </w:rPr>
            </w:pPr>
            <w:r w:rsidRPr="008B78B2">
              <w:rPr>
                <w:rFonts w:ascii="Times New Roman" w:eastAsia="Times New Roman" w:hAnsi="Times New Roman"/>
                <w:sz w:val="24"/>
                <w:szCs w:val="24"/>
                <w:lang w:eastAsia="lv-LV"/>
              </w:rPr>
              <w:t>3.</w:t>
            </w:r>
          </w:p>
        </w:tc>
        <w:tc>
          <w:tcPr>
            <w:tcW w:w="3686" w:type="dxa"/>
            <w:tcBorders>
              <w:top w:val="thickThinLargeGap" w:sz="6" w:space="0" w:color="C0C0C0"/>
              <w:left w:val="thickThinLargeGap" w:sz="6" w:space="0" w:color="C0C0C0"/>
              <w:bottom w:val="thickThinLargeGap" w:sz="6" w:space="0" w:color="C0C0C0"/>
              <w:right w:val="thickThinLargeGap" w:sz="6" w:space="0" w:color="C0C0C0"/>
            </w:tcBorders>
            <w:hideMark/>
          </w:tcPr>
          <w:p w14:paraId="18A421CE" w14:textId="77777777" w:rsidR="009A312E" w:rsidRPr="008B78B2" w:rsidRDefault="009A312E" w:rsidP="00E56C85">
            <w:pPr>
              <w:spacing w:after="0" w:line="240" w:lineRule="auto"/>
              <w:rPr>
                <w:rFonts w:ascii="Times New Roman" w:eastAsia="Times New Roman" w:hAnsi="Times New Roman"/>
                <w:sz w:val="24"/>
                <w:szCs w:val="24"/>
                <w:lang w:eastAsia="lv-LV"/>
              </w:rPr>
            </w:pPr>
            <w:r w:rsidRPr="008B78B2">
              <w:rPr>
                <w:rFonts w:ascii="Times New Roman" w:eastAsia="Times New Roman" w:hAnsi="Times New Roman"/>
                <w:sz w:val="24"/>
                <w:szCs w:val="24"/>
                <w:lang w:eastAsia="lv-LV"/>
              </w:rPr>
              <w:t>Cita informācija</w:t>
            </w:r>
          </w:p>
        </w:tc>
        <w:tc>
          <w:tcPr>
            <w:tcW w:w="5185" w:type="dxa"/>
            <w:tcBorders>
              <w:top w:val="thickThinLargeGap" w:sz="6" w:space="0" w:color="C0C0C0"/>
              <w:left w:val="thickThinLargeGap" w:sz="6" w:space="0" w:color="C0C0C0"/>
              <w:bottom w:val="thickThinLargeGap" w:sz="6" w:space="0" w:color="C0C0C0"/>
              <w:right w:val="thickThinLargeGap" w:sz="6" w:space="0" w:color="C0C0C0"/>
            </w:tcBorders>
            <w:hideMark/>
          </w:tcPr>
          <w:p w14:paraId="6BB19CF2" w14:textId="77777777" w:rsidR="009A312E" w:rsidRPr="008B78B2" w:rsidRDefault="009A312E" w:rsidP="00E56C85">
            <w:pPr>
              <w:spacing w:after="0" w:line="240" w:lineRule="auto"/>
              <w:ind w:firstLine="425"/>
              <w:rPr>
                <w:rFonts w:ascii="Times New Roman" w:eastAsia="Times New Roman" w:hAnsi="Times New Roman"/>
                <w:sz w:val="24"/>
                <w:szCs w:val="24"/>
                <w:lang w:eastAsia="lv-LV"/>
              </w:rPr>
            </w:pPr>
            <w:r w:rsidRPr="008B78B2">
              <w:rPr>
                <w:rFonts w:ascii="Times New Roman" w:eastAsia="Times New Roman" w:hAnsi="Times New Roman"/>
                <w:sz w:val="24"/>
                <w:szCs w:val="24"/>
                <w:lang w:eastAsia="lv-LV"/>
              </w:rPr>
              <w:t>Nav</w:t>
            </w:r>
          </w:p>
        </w:tc>
      </w:tr>
    </w:tbl>
    <w:p w14:paraId="5DCB6AC9" w14:textId="77777777" w:rsidR="009A312E" w:rsidRPr="008B78B2" w:rsidRDefault="009A312E" w:rsidP="009A312E">
      <w:pPr>
        <w:tabs>
          <w:tab w:val="left" w:pos="6710"/>
        </w:tabs>
        <w:spacing w:after="0" w:line="240" w:lineRule="auto"/>
        <w:rPr>
          <w:rFonts w:ascii="Times New Roman" w:eastAsia="Times New Roman" w:hAnsi="Times New Roman"/>
          <w:b/>
          <w:sz w:val="24"/>
          <w:szCs w:val="24"/>
          <w:lang w:eastAsia="lv-LV"/>
        </w:rPr>
      </w:pPr>
      <w:r>
        <w:rPr>
          <w:rFonts w:ascii="Times New Roman" w:eastAsia="Times New Roman" w:hAnsi="Times New Roman"/>
          <w:b/>
          <w:sz w:val="24"/>
          <w:szCs w:val="24"/>
          <w:lang w:eastAsia="lv-LV"/>
        </w:rPr>
        <w:t xml:space="preserve">Anotācijas III., IV., </w:t>
      </w:r>
      <w:r w:rsidRPr="008B78B2">
        <w:rPr>
          <w:rFonts w:ascii="Times New Roman" w:eastAsia="Times New Roman" w:hAnsi="Times New Roman"/>
          <w:b/>
          <w:sz w:val="24"/>
          <w:szCs w:val="24"/>
          <w:lang w:eastAsia="lv-LV"/>
        </w:rPr>
        <w:t>V. sadaļa</w:t>
      </w:r>
      <w:r>
        <w:rPr>
          <w:rFonts w:ascii="Times New Roman" w:eastAsia="Times New Roman" w:hAnsi="Times New Roman"/>
          <w:b/>
          <w:sz w:val="24"/>
          <w:szCs w:val="24"/>
          <w:lang w:eastAsia="lv-LV"/>
        </w:rPr>
        <w:t>s - projekts šīs jomas</w:t>
      </w:r>
      <w:r w:rsidRPr="008B78B2">
        <w:rPr>
          <w:rFonts w:ascii="Times New Roman" w:eastAsia="Times New Roman" w:hAnsi="Times New Roman"/>
          <w:b/>
          <w:sz w:val="24"/>
          <w:szCs w:val="24"/>
          <w:lang w:eastAsia="lv-LV"/>
        </w:rPr>
        <w:t xml:space="preserve"> neskar.</w:t>
      </w:r>
    </w:p>
    <w:p w14:paraId="5FCC8D11" w14:textId="77777777" w:rsidR="009A312E" w:rsidRPr="00245AE4" w:rsidRDefault="009A312E" w:rsidP="009A312E">
      <w:pPr>
        <w:tabs>
          <w:tab w:val="right" w:pos="9071"/>
        </w:tabs>
        <w:spacing w:after="0" w:line="240" w:lineRule="auto"/>
        <w:jc w:val="both"/>
        <w:rPr>
          <w:rFonts w:ascii="Times New Roman" w:eastAsia="Times New Roman" w:hAnsi="Times New Roman"/>
          <w:sz w:val="16"/>
          <w:szCs w:val="16"/>
          <w:lang w:eastAsia="lv-LV"/>
        </w:rPr>
      </w:pPr>
    </w:p>
    <w:p w14:paraId="454C9C2B" w14:textId="77777777" w:rsidR="009A312E" w:rsidRPr="0057709B" w:rsidRDefault="009A312E" w:rsidP="009A312E">
      <w:pPr>
        <w:tabs>
          <w:tab w:val="right" w:pos="9071"/>
        </w:tabs>
        <w:spacing w:after="0" w:line="240" w:lineRule="auto"/>
        <w:jc w:val="both"/>
        <w:rPr>
          <w:rFonts w:ascii="Times New Roman" w:hAnsi="Times New Roman"/>
          <w:color w:val="000000"/>
          <w:sz w:val="24"/>
          <w:szCs w:val="24"/>
        </w:rPr>
      </w:pPr>
      <w:r w:rsidRPr="0057709B">
        <w:rPr>
          <w:rFonts w:ascii="Times New Roman" w:hAnsi="Times New Roman"/>
          <w:color w:val="000000"/>
          <w:sz w:val="24"/>
          <w:szCs w:val="24"/>
        </w:rPr>
        <w:t xml:space="preserve">Ministru prezidenta biedrs, </w:t>
      </w:r>
    </w:p>
    <w:p w14:paraId="270FF30B" w14:textId="77777777" w:rsidR="009A312E" w:rsidRDefault="009A312E" w:rsidP="009A312E">
      <w:pPr>
        <w:tabs>
          <w:tab w:val="right" w:pos="9071"/>
        </w:tabs>
        <w:spacing w:after="0" w:line="240" w:lineRule="auto"/>
        <w:jc w:val="both"/>
        <w:rPr>
          <w:rFonts w:ascii="Times New Roman" w:hAnsi="Times New Roman"/>
          <w:color w:val="000000"/>
          <w:sz w:val="24"/>
          <w:szCs w:val="24"/>
        </w:rPr>
      </w:pPr>
      <w:r w:rsidRPr="0057709B">
        <w:rPr>
          <w:rFonts w:ascii="Times New Roman" w:hAnsi="Times New Roman"/>
          <w:color w:val="000000"/>
          <w:sz w:val="24"/>
          <w:szCs w:val="24"/>
        </w:rPr>
        <w:t>ekonomikas ministrs</w:t>
      </w:r>
      <w:r w:rsidRPr="0057709B">
        <w:t xml:space="preserve"> </w:t>
      </w:r>
      <w:r>
        <w:tab/>
      </w:r>
      <w:r w:rsidRPr="0057709B">
        <w:rPr>
          <w:rFonts w:ascii="Times New Roman" w:hAnsi="Times New Roman"/>
          <w:color w:val="000000"/>
          <w:sz w:val="24"/>
          <w:szCs w:val="24"/>
        </w:rPr>
        <w:t>A.</w:t>
      </w:r>
      <w:r>
        <w:rPr>
          <w:rFonts w:ascii="Times New Roman" w:hAnsi="Times New Roman"/>
          <w:color w:val="000000"/>
          <w:sz w:val="24"/>
          <w:szCs w:val="24"/>
        </w:rPr>
        <w:t> </w:t>
      </w:r>
      <w:r w:rsidRPr="0057709B">
        <w:rPr>
          <w:rFonts w:ascii="Times New Roman" w:hAnsi="Times New Roman"/>
          <w:color w:val="000000"/>
          <w:sz w:val="24"/>
          <w:szCs w:val="24"/>
        </w:rPr>
        <w:t>Ašeradens</w:t>
      </w:r>
    </w:p>
    <w:p w14:paraId="29EBA32C" w14:textId="77777777" w:rsidR="009A312E" w:rsidRPr="00245AE4" w:rsidRDefault="009A312E" w:rsidP="009A312E">
      <w:pPr>
        <w:tabs>
          <w:tab w:val="right" w:pos="9071"/>
        </w:tabs>
        <w:spacing w:after="0" w:line="240" w:lineRule="auto"/>
        <w:jc w:val="both"/>
        <w:rPr>
          <w:rFonts w:ascii="Times New Roman" w:hAnsi="Times New Roman"/>
          <w:color w:val="000000"/>
          <w:sz w:val="16"/>
          <w:szCs w:val="16"/>
        </w:rPr>
      </w:pPr>
    </w:p>
    <w:p w14:paraId="2E50E5E6" w14:textId="77777777" w:rsidR="002A1C23" w:rsidRDefault="009A312E" w:rsidP="009A312E">
      <w:pPr>
        <w:tabs>
          <w:tab w:val="right" w:pos="9071"/>
        </w:tabs>
        <w:spacing w:after="0" w:line="240" w:lineRule="auto"/>
        <w:jc w:val="both"/>
        <w:rPr>
          <w:rFonts w:ascii="Times New Roman" w:hAnsi="Times New Roman"/>
          <w:color w:val="000000"/>
          <w:sz w:val="24"/>
          <w:szCs w:val="24"/>
        </w:rPr>
      </w:pPr>
      <w:r w:rsidRPr="008B78B2">
        <w:rPr>
          <w:rFonts w:ascii="Times New Roman" w:hAnsi="Times New Roman"/>
          <w:color w:val="000000"/>
          <w:sz w:val="24"/>
          <w:szCs w:val="24"/>
        </w:rPr>
        <w:t>Vīza: Valsts sekretār</w:t>
      </w:r>
      <w:r w:rsidR="002A1C23">
        <w:rPr>
          <w:rFonts w:ascii="Times New Roman" w:hAnsi="Times New Roman"/>
          <w:color w:val="000000"/>
          <w:sz w:val="24"/>
          <w:szCs w:val="24"/>
        </w:rPr>
        <w:t>a pienākumu izpildītāja,</w:t>
      </w:r>
    </w:p>
    <w:p w14:paraId="4FDF8EF9" w14:textId="6D6981F7" w:rsidR="009A312E" w:rsidRDefault="00A44DBD" w:rsidP="009A312E">
      <w:pPr>
        <w:tabs>
          <w:tab w:val="right" w:pos="9071"/>
        </w:tabs>
        <w:spacing w:after="0" w:line="240" w:lineRule="auto"/>
        <w:jc w:val="both"/>
        <w:rPr>
          <w:rFonts w:ascii="Times New Roman" w:hAnsi="Times New Roman"/>
          <w:color w:val="000000"/>
          <w:sz w:val="24"/>
          <w:szCs w:val="24"/>
        </w:rPr>
      </w:pPr>
      <w:r>
        <w:rPr>
          <w:rFonts w:ascii="Times New Roman" w:hAnsi="Times New Roman"/>
          <w:color w:val="000000"/>
          <w:sz w:val="24"/>
          <w:szCs w:val="24"/>
        </w:rPr>
        <w:t>A</w:t>
      </w:r>
      <w:bookmarkStart w:id="0" w:name="_GoBack"/>
      <w:bookmarkEnd w:id="0"/>
      <w:r w:rsidR="002A1C23">
        <w:rPr>
          <w:rFonts w:ascii="Times New Roman" w:hAnsi="Times New Roman"/>
          <w:color w:val="000000"/>
          <w:sz w:val="24"/>
          <w:szCs w:val="24"/>
        </w:rPr>
        <w:t>dministrācijas vadītāja</w:t>
      </w:r>
      <w:r w:rsidR="009A312E" w:rsidRPr="008B78B2">
        <w:rPr>
          <w:rFonts w:ascii="Times New Roman" w:hAnsi="Times New Roman"/>
          <w:color w:val="000000"/>
          <w:sz w:val="24"/>
          <w:szCs w:val="24"/>
        </w:rPr>
        <w:tab/>
      </w:r>
      <w:proofErr w:type="spellStart"/>
      <w:r w:rsidR="002A1C23">
        <w:rPr>
          <w:rFonts w:ascii="Times New Roman" w:hAnsi="Times New Roman"/>
          <w:color w:val="000000"/>
          <w:sz w:val="24"/>
          <w:szCs w:val="24"/>
        </w:rPr>
        <w:t>I.Jaunzeme</w:t>
      </w:r>
      <w:proofErr w:type="spellEnd"/>
    </w:p>
    <w:p w14:paraId="4E7CC4F1" w14:textId="77777777" w:rsidR="00CC6E1B" w:rsidRPr="008B78B2" w:rsidRDefault="00CC6E1B" w:rsidP="009A312E">
      <w:pPr>
        <w:tabs>
          <w:tab w:val="right" w:pos="9071"/>
        </w:tabs>
        <w:spacing w:after="0" w:line="240" w:lineRule="auto"/>
        <w:jc w:val="both"/>
        <w:rPr>
          <w:rFonts w:ascii="Times New Roman" w:hAnsi="Times New Roman"/>
          <w:color w:val="000000"/>
          <w:sz w:val="24"/>
          <w:szCs w:val="24"/>
        </w:rPr>
      </w:pPr>
    </w:p>
    <w:p w14:paraId="25A01A38" w14:textId="6EF4E0F0" w:rsidR="002A1C23" w:rsidRDefault="002319EF" w:rsidP="009A312E">
      <w:pPr>
        <w:widowControl w:val="0"/>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06.06.2017 10</w:t>
      </w:r>
      <w:r w:rsidR="002A1C23">
        <w:rPr>
          <w:rFonts w:ascii="Times New Roman" w:eastAsia="Times New Roman" w:hAnsi="Times New Roman"/>
          <w:sz w:val="20"/>
          <w:szCs w:val="20"/>
        </w:rPr>
        <w:t>:20</w:t>
      </w:r>
    </w:p>
    <w:p w14:paraId="398149C4" w14:textId="00F39FC8" w:rsidR="009A312E" w:rsidRPr="008B78B2" w:rsidRDefault="009A312E" w:rsidP="009A312E">
      <w:pPr>
        <w:widowControl w:val="0"/>
        <w:spacing w:after="0" w:line="240" w:lineRule="auto"/>
        <w:jc w:val="both"/>
        <w:rPr>
          <w:rFonts w:ascii="Times New Roman" w:eastAsia="Times New Roman" w:hAnsi="Times New Roman"/>
          <w:sz w:val="20"/>
          <w:szCs w:val="20"/>
        </w:rPr>
      </w:pPr>
      <w:r w:rsidRPr="008B78B2">
        <w:rPr>
          <w:rFonts w:ascii="Times New Roman" w:eastAsia="Times New Roman" w:hAnsi="Times New Roman"/>
          <w:sz w:val="20"/>
          <w:szCs w:val="20"/>
        </w:rPr>
        <w:fldChar w:fldCharType="begin"/>
      </w:r>
      <w:r w:rsidRPr="008B78B2">
        <w:rPr>
          <w:rFonts w:ascii="Times New Roman" w:eastAsia="Times New Roman" w:hAnsi="Times New Roman"/>
          <w:sz w:val="20"/>
          <w:szCs w:val="20"/>
        </w:rPr>
        <w:instrText xml:space="preserve"> NUMWORDS   \* MERGEFORMAT </w:instrText>
      </w:r>
      <w:r w:rsidRPr="008B78B2">
        <w:rPr>
          <w:rFonts w:ascii="Times New Roman" w:eastAsia="Times New Roman" w:hAnsi="Times New Roman"/>
          <w:sz w:val="20"/>
          <w:szCs w:val="20"/>
        </w:rPr>
        <w:fldChar w:fldCharType="separate"/>
      </w:r>
      <w:r w:rsidR="001A67CD">
        <w:rPr>
          <w:rFonts w:ascii="Times New Roman" w:eastAsia="Times New Roman" w:hAnsi="Times New Roman"/>
          <w:noProof/>
          <w:sz w:val="20"/>
          <w:szCs w:val="20"/>
        </w:rPr>
        <w:t>2048</w:t>
      </w:r>
      <w:r w:rsidRPr="008B78B2">
        <w:rPr>
          <w:rFonts w:ascii="Times New Roman" w:eastAsia="Times New Roman" w:hAnsi="Times New Roman"/>
          <w:sz w:val="20"/>
          <w:szCs w:val="20"/>
        </w:rPr>
        <w:fldChar w:fldCharType="end"/>
      </w:r>
    </w:p>
    <w:p w14:paraId="2FF7C9A8" w14:textId="77777777" w:rsidR="009A312E" w:rsidRPr="0057709B" w:rsidRDefault="009A312E" w:rsidP="009A312E">
      <w:pPr>
        <w:widowControl w:val="0"/>
        <w:spacing w:after="0" w:line="240" w:lineRule="auto"/>
        <w:jc w:val="both"/>
        <w:rPr>
          <w:rFonts w:ascii="Times New Roman" w:eastAsia="Times New Roman" w:hAnsi="Times New Roman"/>
          <w:sz w:val="20"/>
          <w:szCs w:val="20"/>
        </w:rPr>
      </w:pPr>
      <w:proofErr w:type="spellStart"/>
      <w:r>
        <w:rPr>
          <w:rFonts w:ascii="Times New Roman" w:eastAsia="Times New Roman" w:hAnsi="Times New Roman"/>
          <w:sz w:val="20"/>
          <w:szCs w:val="20"/>
        </w:rPr>
        <w:t>A.Lagzdiņa</w:t>
      </w:r>
      <w:proofErr w:type="spellEnd"/>
      <w:r>
        <w:rPr>
          <w:rFonts w:ascii="Times New Roman" w:eastAsia="Times New Roman" w:hAnsi="Times New Roman"/>
          <w:sz w:val="20"/>
          <w:szCs w:val="20"/>
        </w:rPr>
        <w:t>, Tel.: 6701316</w:t>
      </w:r>
      <w:r w:rsidRPr="0057709B">
        <w:rPr>
          <w:rFonts w:ascii="Times New Roman" w:eastAsia="Times New Roman" w:hAnsi="Times New Roman"/>
          <w:sz w:val="20"/>
          <w:szCs w:val="20"/>
        </w:rPr>
        <w:t>1</w:t>
      </w:r>
    </w:p>
    <w:p w14:paraId="5000099F" w14:textId="77777777" w:rsidR="009A312E" w:rsidRPr="008B78B2" w:rsidRDefault="009A312E" w:rsidP="009A312E">
      <w:pPr>
        <w:widowControl w:val="0"/>
        <w:spacing w:after="0" w:line="240" w:lineRule="auto"/>
        <w:jc w:val="both"/>
        <w:rPr>
          <w:rFonts w:ascii="Times New Roman" w:hAnsi="Times New Roman"/>
          <w:sz w:val="20"/>
          <w:szCs w:val="20"/>
        </w:rPr>
      </w:pPr>
      <w:r>
        <w:rPr>
          <w:rFonts w:ascii="Times New Roman" w:eastAsia="Times New Roman" w:hAnsi="Times New Roman"/>
          <w:sz w:val="20"/>
          <w:szCs w:val="20"/>
        </w:rPr>
        <w:t>e-pasts: Anda.Lagzdina</w:t>
      </w:r>
      <w:r w:rsidRPr="0057709B">
        <w:rPr>
          <w:rFonts w:ascii="Times New Roman" w:eastAsia="Times New Roman" w:hAnsi="Times New Roman"/>
          <w:sz w:val="20"/>
          <w:szCs w:val="20"/>
        </w:rPr>
        <w:t>@em.gov.lv</w:t>
      </w:r>
    </w:p>
    <w:p w14:paraId="2C7DFF91" w14:textId="587F2CA7" w:rsidR="002319EF" w:rsidRDefault="002319EF"/>
    <w:p w14:paraId="4F503A51" w14:textId="77777777" w:rsidR="002319EF" w:rsidRPr="002319EF" w:rsidRDefault="002319EF" w:rsidP="002319EF"/>
    <w:p w14:paraId="21E0F59C" w14:textId="51F48B41" w:rsidR="002319EF" w:rsidRDefault="002319EF" w:rsidP="002319EF"/>
    <w:p w14:paraId="2D8F2238" w14:textId="3CDFF6B5" w:rsidR="000F72AE" w:rsidRPr="002319EF" w:rsidRDefault="002319EF" w:rsidP="002319EF">
      <w:pPr>
        <w:tabs>
          <w:tab w:val="left" w:pos="3315"/>
        </w:tabs>
      </w:pPr>
      <w:r>
        <w:tab/>
      </w:r>
    </w:p>
    <w:sectPr w:rsidR="000F72AE" w:rsidRPr="002319EF" w:rsidSect="00242877">
      <w:headerReference w:type="default" r:id="rId7"/>
      <w:footerReference w:type="default" r:id="rId8"/>
      <w:footerReference w:type="first" r:id="rId9"/>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EEF97E" w14:textId="77777777" w:rsidR="00DD365A" w:rsidRDefault="00DD365A">
      <w:pPr>
        <w:spacing w:after="0" w:line="240" w:lineRule="auto"/>
      </w:pPr>
      <w:r>
        <w:separator/>
      </w:r>
    </w:p>
  </w:endnote>
  <w:endnote w:type="continuationSeparator" w:id="0">
    <w:p w14:paraId="12E98874" w14:textId="77777777" w:rsidR="00DD365A" w:rsidRDefault="00DD36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87D7E3" w14:textId="7993F094" w:rsidR="00A53057" w:rsidRPr="00A019E4" w:rsidRDefault="007B3495" w:rsidP="00A019E4">
    <w:pPr>
      <w:spacing w:after="0" w:line="240" w:lineRule="auto"/>
      <w:ind w:left="-426" w:right="-483"/>
      <w:jc w:val="both"/>
      <w:rPr>
        <w:rFonts w:ascii="Times New Roman" w:eastAsia="Times New Roman" w:hAnsi="Times New Roman"/>
        <w:sz w:val="20"/>
        <w:szCs w:val="20"/>
        <w:lang w:eastAsia="lv-LV"/>
      </w:rPr>
    </w:pPr>
    <w:r w:rsidRPr="007563C2">
      <w:rPr>
        <w:rFonts w:ascii="Times New Roman" w:eastAsia="Times New Roman" w:hAnsi="Times New Roman"/>
        <w:sz w:val="20"/>
        <w:szCs w:val="20"/>
        <w:lang w:eastAsia="lv-LV"/>
      </w:rPr>
      <w:fldChar w:fldCharType="begin"/>
    </w:r>
    <w:r w:rsidRPr="007563C2">
      <w:rPr>
        <w:rFonts w:ascii="Times New Roman" w:eastAsia="Times New Roman" w:hAnsi="Times New Roman"/>
        <w:sz w:val="20"/>
        <w:szCs w:val="20"/>
        <w:lang w:eastAsia="lv-LV"/>
      </w:rPr>
      <w:instrText xml:space="preserve"> FILENAME   \* MERGEFORMAT </w:instrText>
    </w:r>
    <w:r w:rsidRPr="007563C2">
      <w:rPr>
        <w:rFonts w:ascii="Times New Roman" w:eastAsia="Times New Roman" w:hAnsi="Times New Roman"/>
        <w:sz w:val="20"/>
        <w:szCs w:val="20"/>
        <w:lang w:eastAsia="lv-LV"/>
      </w:rPr>
      <w:fldChar w:fldCharType="separate"/>
    </w:r>
    <w:r w:rsidR="002A1C23">
      <w:rPr>
        <w:rFonts w:ascii="Times New Roman" w:eastAsia="Times New Roman" w:hAnsi="Times New Roman"/>
        <w:noProof/>
        <w:sz w:val="20"/>
        <w:szCs w:val="20"/>
        <w:lang w:eastAsia="lv-LV"/>
      </w:rPr>
      <w:t>EMAnot_06062017_Groz534.docx</w:t>
    </w:r>
    <w:r w:rsidRPr="007563C2">
      <w:rPr>
        <w:rFonts w:ascii="Times New Roman" w:eastAsia="Times New Roman" w:hAnsi="Times New Roman"/>
        <w:noProof/>
        <w:sz w:val="20"/>
        <w:szCs w:val="20"/>
        <w:lang w:eastAsia="lv-LV"/>
      </w:rPr>
      <w:fldChar w:fldCharType="end"/>
    </w:r>
    <w:r w:rsidRPr="007563C2">
      <w:rPr>
        <w:rFonts w:ascii="Times New Roman" w:eastAsia="Times New Roman" w:hAnsi="Times New Roman"/>
        <w:sz w:val="20"/>
        <w:szCs w:val="20"/>
        <w:lang w:eastAsia="lv-LV"/>
      </w:rPr>
      <w:t xml:space="preserve">; </w:t>
    </w:r>
    <w:r w:rsidRPr="00A019E4">
      <w:rPr>
        <w:rFonts w:ascii="Times New Roman" w:eastAsia="Times New Roman" w:hAnsi="Times New Roman"/>
        <w:sz w:val="20"/>
        <w:szCs w:val="20"/>
        <w:lang w:eastAsia="lv-LV"/>
      </w:rPr>
      <w:t xml:space="preserve">Ministru kabineta noteikumu projekta "Grozījumi </w:t>
    </w:r>
    <w:r>
      <w:rPr>
        <w:rFonts w:ascii="Times New Roman" w:eastAsia="Times New Roman" w:hAnsi="Times New Roman"/>
        <w:sz w:val="20"/>
        <w:szCs w:val="20"/>
        <w:lang w:eastAsia="lv-LV"/>
      </w:rPr>
      <w:t>Ministru kabineta 2016. gada 9. </w:t>
    </w:r>
    <w:r w:rsidRPr="00A019E4">
      <w:rPr>
        <w:rFonts w:ascii="Times New Roman" w:eastAsia="Times New Roman" w:hAnsi="Times New Roman"/>
        <w:sz w:val="20"/>
        <w:szCs w:val="20"/>
        <w:lang w:eastAsia="lv-LV"/>
      </w:rPr>
      <w:t>augusta noteikumos Nr. 534 "Darbības programmas "Izaugsme un nodarbinātība" 4.2.1. specifiskā atbalsta mērķa "Veicināt energoefektivitātes paaugstināšanu valsts un dzīvojamās ēkās" 4.2.1.2. pasākuma "Veicināt energoefektivitātes paaugstināšanu valsts ēkās" pirmās projektu iesniegumu atlases kārtas īstenošanas noteikumi"" sākotnējās ietekmes novērtējuma ziņojums (anotācija)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257AA1" w14:textId="13BB098F" w:rsidR="00A53057" w:rsidRPr="002973CD" w:rsidRDefault="007B3495" w:rsidP="00242877">
    <w:pPr>
      <w:spacing w:after="0" w:line="240" w:lineRule="auto"/>
      <w:ind w:left="-426" w:right="-483"/>
      <w:jc w:val="both"/>
      <w:rPr>
        <w:rFonts w:ascii="Times New Roman" w:eastAsia="Times New Roman" w:hAnsi="Times New Roman"/>
        <w:sz w:val="20"/>
        <w:szCs w:val="20"/>
        <w:lang w:eastAsia="lv-LV"/>
      </w:rPr>
    </w:pPr>
    <w:r w:rsidRPr="007563C2">
      <w:rPr>
        <w:rFonts w:ascii="Times New Roman" w:eastAsia="Times New Roman" w:hAnsi="Times New Roman"/>
        <w:sz w:val="20"/>
        <w:szCs w:val="20"/>
        <w:lang w:eastAsia="lv-LV"/>
      </w:rPr>
      <w:fldChar w:fldCharType="begin"/>
    </w:r>
    <w:r w:rsidRPr="007563C2">
      <w:rPr>
        <w:rFonts w:ascii="Times New Roman" w:eastAsia="Times New Roman" w:hAnsi="Times New Roman"/>
        <w:sz w:val="20"/>
        <w:szCs w:val="20"/>
        <w:lang w:eastAsia="lv-LV"/>
      </w:rPr>
      <w:instrText xml:space="preserve"> FILENAME   \* MERGEFORMAT </w:instrText>
    </w:r>
    <w:r w:rsidRPr="007563C2">
      <w:rPr>
        <w:rFonts w:ascii="Times New Roman" w:eastAsia="Times New Roman" w:hAnsi="Times New Roman"/>
        <w:sz w:val="20"/>
        <w:szCs w:val="20"/>
        <w:lang w:eastAsia="lv-LV"/>
      </w:rPr>
      <w:fldChar w:fldCharType="separate"/>
    </w:r>
    <w:r w:rsidR="002A1C23">
      <w:rPr>
        <w:rFonts w:ascii="Times New Roman" w:eastAsia="Times New Roman" w:hAnsi="Times New Roman"/>
        <w:noProof/>
        <w:sz w:val="20"/>
        <w:szCs w:val="20"/>
        <w:lang w:eastAsia="lv-LV"/>
      </w:rPr>
      <w:t>EMAnot_06062017_Groz534.docx</w:t>
    </w:r>
    <w:r w:rsidRPr="007563C2">
      <w:rPr>
        <w:rFonts w:ascii="Times New Roman" w:eastAsia="Times New Roman" w:hAnsi="Times New Roman"/>
        <w:noProof/>
        <w:sz w:val="20"/>
        <w:szCs w:val="20"/>
        <w:lang w:eastAsia="lv-LV"/>
      </w:rPr>
      <w:fldChar w:fldCharType="end"/>
    </w:r>
    <w:r w:rsidRPr="007563C2">
      <w:rPr>
        <w:rFonts w:ascii="Times New Roman" w:eastAsia="Times New Roman" w:hAnsi="Times New Roman"/>
        <w:sz w:val="20"/>
        <w:szCs w:val="20"/>
        <w:lang w:eastAsia="lv-LV"/>
      </w:rPr>
      <w:t xml:space="preserve">; </w:t>
    </w:r>
    <w:r w:rsidRPr="00A019E4">
      <w:rPr>
        <w:rFonts w:ascii="Times New Roman" w:eastAsia="Times New Roman" w:hAnsi="Times New Roman"/>
        <w:sz w:val="20"/>
        <w:szCs w:val="20"/>
        <w:lang w:eastAsia="lv-LV"/>
      </w:rPr>
      <w:t xml:space="preserve">Ministru kabineta noteikumu projekta "Grozījumi </w:t>
    </w:r>
    <w:r>
      <w:rPr>
        <w:rFonts w:ascii="Times New Roman" w:eastAsia="Times New Roman" w:hAnsi="Times New Roman"/>
        <w:sz w:val="20"/>
        <w:szCs w:val="20"/>
        <w:lang w:eastAsia="lv-LV"/>
      </w:rPr>
      <w:t>Ministru kabineta 2016. gada 9. </w:t>
    </w:r>
    <w:r w:rsidRPr="00A019E4">
      <w:rPr>
        <w:rFonts w:ascii="Times New Roman" w:eastAsia="Times New Roman" w:hAnsi="Times New Roman"/>
        <w:sz w:val="20"/>
        <w:szCs w:val="20"/>
        <w:lang w:eastAsia="lv-LV"/>
      </w:rPr>
      <w:t>augusta noteikumos Nr. 534 "Darbības programmas "Izaugsme un nodarbinātība" 4.2.1. specifiskā atbalsta mērķa "Veicināt energoefektivitātes paaugstināšanu valsts un dzīvojamās ēkās" 4.2.1.2. pasākuma "Veicināt energoefektivitātes paaugstināšanu valsts ēkās" pirmās projektu iesniegumu atlases kārtas īstenošanas noteikumi"" sākotnējās ietekmes novērtējuma ziņojums (anotācija)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81148B" w14:textId="77777777" w:rsidR="00DD365A" w:rsidRDefault="00DD365A">
      <w:pPr>
        <w:spacing w:after="0" w:line="240" w:lineRule="auto"/>
      </w:pPr>
      <w:r>
        <w:separator/>
      </w:r>
    </w:p>
  </w:footnote>
  <w:footnote w:type="continuationSeparator" w:id="0">
    <w:p w14:paraId="51B8C031" w14:textId="77777777" w:rsidR="00DD365A" w:rsidRDefault="00DD36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A67713" w14:textId="48914AD4" w:rsidR="00A53057" w:rsidRDefault="007B3495">
    <w:pPr>
      <w:pStyle w:val="Header"/>
      <w:jc w:val="center"/>
    </w:pPr>
    <w:r>
      <w:fldChar w:fldCharType="begin"/>
    </w:r>
    <w:r>
      <w:instrText xml:space="preserve"> PAGE   \* MERGEFORMAT </w:instrText>
    </w:r>
    <w:r>
      <w:fldChar w:fldCharType="separate"/>
    </w:r>
    <w:r w:rsidR="00A44DBD">
      <w:rPr>
        <w:noProof/>
      </w:rPr>
      <w:t>6</w:t>
    </w:r>
    <w:r>
      <w:rPr>
        <w:noProof/>
      </w:rPr>
      <w:fldChar w:fldCharType="end"/>
    </w:r>
  </w:p>
  <w:p w14:paraId="7E32D89C" w14:textId="77777777" w:rsidR="00A53057" w:rsidRDefault="00A44D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E7F98"/>
    <w:multiLevelType w:val="hybridMultilevel"/>
    <w:tmpl w:val="2CFC372A"/>
    <w:lvl w:ilvl="0" w:tplc="A380038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64583E24"/>
    <w:multiLevelType w:val="hybridMultilevel"/>
    <w:tmpl w:val="E5D82616"/>
    <w:lvl w:ilvl="0" w:tplc="154A0534">
      <w:start w:val="1"/>
      <w:numFmt w:val="decimal"/>
      <w:lvlText w:val="%1)"/>
      <w:lvlJc w:val="left"/>
      <w:pPr>
        <w:ind w:left="432" w:hanging="360"/>
      </w:pPr>
      <w:rPr>
        <w:rFonts w:hint="default"/>
      </w:rPr>
    </w:lvl>
    <w:lvl w:ilvl="1" w:tplc="04260019" w:tentative="1">
      <w:start w:val="1"/>
      <w:numFmt w:val="lowerLetter"/>
      <w:lvlText w:val="%2."/>
      <w:lvlJc w:val="left"/>
      <w:pPr>
        <w:ind w:left="1152" w:hanging="360"/>
      </w:pPr>
    </w:lvl>
    <w:lvl w:ilvl="2" w:tplc="0426001B" w:tentative="1">
      <w:start w:val="1"/>
      <w:numFmt w:val="lowerRoman"/>
      <w:lvlText w:val="%3."/>
      <w:lvlJc w:val="right"/>
      <w:pPr>
        <w:ind w:left="1872" w:hanging="180"/>
      </w:pPr>
    </w:lvl>
    <w:lvl w:ilvl="3" w:tplc="0426000F" w:tentative="1">
      <w:start w:val="1"/>
      <w:numFmt w:val="decimal"/>
      <w:lvlText w:val="%4."/>
      <w:lvlJc w:val="left"/>
      <w:pPr>
        <w:ind w:left="2592" w:hanging="360"/>
      </w:pPr>
    </w:lvl>
    <w:lvl w:ilvl="4" w:tplc="04260019" w:tentative="1">
      <w:start w:val="1"/>
      <w:numFmt w:val="lowerLetter"/>
      <w:lvlText w:val="%5."/>
      <w:lvlJc w:val="left"/>
      <w:pPr>
        <w:ind w:left="3312" w:hanging="360"/>
      </w:pPr>
    </w:lvl>
    <w:lvl w:ilvl="5" w:tplc="0426001B" w:tentative="1">
      <w:start w:val="1"/>
      <w:numFmt w:val="lowerRoman"/>
      <w:lvlText w:val="%6."/>
      <w:lvlJc w:val="right"/>
      <w:pPr>
        <w:ind w:left="4032" w:hanging="180"/>
      </w:pPr>
    </w:lvl>
    <w:lvl w:ilvl="6" w:tplc="0426000F" w:tentative="1">
      <w:start w:val="1"/>
      <w:numFmt w:val="decimal"/>
      <w:lvlText w:val="%7."/>
      <w:lvlJc w:val="left"/>
      <w:pPr>
        <w:ind w:left="4752" w:hanging="360"/>
      </w:pPr>
    </w:lvl>
    <w:lvl w:ilvl="7" w:tplc="04260019" w:tentative="1">
      <w:start w:val="1"/>
      <w:numFmt w:val="lowerLetter"/>
      <w:lvlText w:val="%8."/>
      <w:lvlJc w:val="left"/>
      <w:pPr>
        <w:ind w:left="5472" w:hanging="360"/>
      </w:pPr>
    </w:lvl>
    <w:lvl w:ilvl="8" w:tplc="0426001B" w:tentative="1">
      <w:start w:val="1"/>
      <w:numFmt w:val="lowerRoman"/>
      <w:lvlText w:val="%9."/>
      <w:lvlJc w:val="right"/>
      <w:pPr>
        <w:ind w:left="6192" w:hanging="180"/>
      </w:pPr>
    </w:lvl>
  </w:abstractNum>
  <w:abstractNum w:abstractNumId="2" w15:restartNumberingAfterBreak="0">
    <w:nsid w:val="69996C18"/>
    <w:multiLevelType w:val="hybridMultilevel"/>
    <w:tmpl w:val="E1D8D800"/>
    <w:lvl w:ilvl="0" w:tplc="A380038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 w15:restartNumberingAfterBreak="0">
    <w:nsid w:val="72087BA2"/>
    <w:multiLevelType w:val="hybridMultilevel"/>
    <w:tmpl w:val="6EC6128C"/>
    <w:lvl w:ilvl="0" w:tplc="04260001">
      <w:start w:val="1"/>
      <w:numFmt w:val="bullet"/>
      <w:lvlText w:val=""/>
      <w:lvlJc w:val="left"/>
      <w:pPr>
        <w:ind w:left="852" w:hanging="360"/>
      </w:pPr>
      <w:rPr>
        <w:rFonts w:ascii="Symbol" w:hAnsi="Symbol" w:hint="default"/>
      </w:rPr>
    </w:lvl>
    <w:lvl w:ilvl="1" w:tplc="04260003" w:tentative="1">
      <w:start w:val="1"/>
      <w:numFmt w:val="bullet"/>
      <w:lvlText w:val="o"/>
      <w:lvlJc w:val="left"/>
      <w:pPr>
        <w:ind w:left="1572" w:hanging="360"/>
      </w:pPr>
      <w:rPr>
        <w:rFonts w:ascii="Courier New" w:hAnsi="Courier New" w:cs="Courier New" w:hint="default"/>
      </w:rPr>
    </w:lvl>
    <w:lvl w:ilvl="2" w:tplc="04260005" w:tentative="1">
      <w:start w:val="1"/>
      <w:numFmt w:val="bullet"/>
      <w:lvlText w:val=""/>
      <w:lvlJc w:val="left"/>
      <w:pPr>
        <w:ind w:left="2292" w:hanging="360"/>
      </w:pPr>
      <w:rPr>
        <w:rFonts w:ascii="Wingdings" w:hAnsi="Wingdings" w:hint="default"/>
      </w:rPr>
    </w:lvl>
    <w:lvl w:ilvl="3" w:tplc="04260001" w:tentative="1">
      <w:start w:val="1"/>
      <w:numFmt w:val="bullet"/>
      <w:lvlText w:val=""/>
      <w:lvlJc w:val="left"/>
      <w:pPr>
        <w:ind w:left="3012" w:hanging="360"/>
      </w:pPr>
      <w:rPr>
        <w:rFonts w:ascii="Symbol" w:hAnsi="Symbol" w:hint="default"/>
      </w:rPr>
    </w:lvl>
    <w:lvl w:ilvl="4" w:tplc="04260003" w:tentative="1">
      <w:start w:val="1"/>
      <w:numFmt w:val="bullet"/>
      <w:lvlText w:val="o"/>
      <w:lvlJc w:val="left"/>
      <w:pPr>
        <w:ind w:left="3732" w:hanging="360"/>
      </w:pPr>
      <w:rPr>
        <w:rFonts w:ascii="Courier New" w:hAnsi="Courier New" w:cs="Courier New" w:hint="default"/>
      </w:rPr>
    </w:lvl>
    <w:lvl w:ilvl="5" w:tplc="04260005" w:tentative="1">
      <w:start w:val="1"/>
      <w:numFmt w:val="bullet"/>
      <w:lvlText w:val=""/>
      <w:lvlJc w:val="left"/>
      <w:pPr>
        <w:ind w:left="4452" w:hanging="360"/>
      </w:pPr>
      <w:rPr>
        <w:rFonts w:ascii="Wingdings" w:hAnsi="Wingdings" w:hint="default"/>
      </w:rPr>
    </w:lvl>
    <w:lvl w:ilvl="6" w:tplc="04260001" w:tentative="1">
      <w:start w:val="1"/>
      <w:numFmt w:val="bullet"/>
      <w:lvlText w:val=""/>
      <w:lvlJc w:val="left"/>
      <w:pPr>
        <w:ind w:left="5172" w:hanging="360"/>
      </w:pPr>
      <w:rPr>
        <w:rFonts w:ascii="Symbol" w:hAnsi="Symbol" w:hint="default"/>
      </w:rPr>
    </w:lvl>
    <w:lvl w:ilvl="7" w:tplc="04260003" w:tentative="1">
      <w:start w:val="1"/>
      <w:numFmt w:val="bullet"/>
      <w:lvlText w:val="o"/>
      <w:lvlJc w:val="left"/>
      <w:pPr>
        <w:ind w:left="5892" w:hanging="360"/>
      </w:pPr>
      <w:rPr>
        <w:rFonts w:ascii="Courier New" w:hAnsi="Courier New" w:cs="Courier New" w:hint="default"/>
      </w:rPr>
    </w:lvl>
    <w:lvl w:ilvl="8" w:tplc="04260005" w:tentative="1">
      <w:start w:val="1"/>
      <w:numFmt w:val="bullet"/>
      <w:lvlText w:val=""/>
      <w:lvlJc w:val="left"/>
      <w:pPr>
        <w:ind w:left="6612" w:hanging="360"/>
      </w:pPr>
      <w:rPr>
        <w:rFonts w:ascii="Wingdings" w:hAnsi="Wingdings" w:hint="default"/>
      </w:rPr>
    </w:lvl>
  </w:abstractNum>
  <w:abstractNum w:abstractNumId="4" w15:restartNumberingAfterBreak="0">
    <w:nsid w:val="739575DE"/>
    <w:multiLevelType w:val="hybridMultilevel"/>
    <w:tmpl w:val="69E86610"/>
    <w:lvl w:ilvl="0" w:tplc="A3800388">
      <w:start w:val="1"/>
      <w:numFmt w:val="decimal"/>
      <w:lvlText w:val="%1."/>
      <w:lvlJc w:val="left"/>
      <w:pPr>
        <w:ind w:left="502"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12E"/>
    <w:rsid w:val="00006DC5"/>
    <w:rsid w:val="000318AE"/>
    <w:rsid w:val="000E5AA6"/>
    <w:rsid w:val="000F72AE"/>
    <w:rsid w:val="00115BD6"/>
    <w:rsid w:val="001243B9"/>
    <w:rsid w:val="00164E69"/>
    <w:rsid w:val="00196785"/>
    <w:rsid w:val="001A67CD"/>
    <w:rsid w:val="001C4BBF"/>
    <w:rsid w:val="002319EF"/>
    <w:rsid w:val="00244FFB"/>
    <w:rsid w:val="002733DE"/>
    <w:rsid w:val="002A1C23"/>
    <w:rsid w:val="002B28B8"/>
    <w:rsid w:val="002F10D3"/>
    <w:rsid w:val="0033091B"/>
    <w:rsid w:val="00336B4E"/>
    <w:rsid w:val="00397AC2"/>
    <w:rsid w:val="00405E29"/>
    <w:rsid w:val="0041103E"/>
    <w:rsid w:val="0049163F"/>
    <w:rsid w:val="004B11BD"/>
    <w:rsid w:val="004E0FE2"/>
    <w:rsid w:val="0050427E"/>
    <w:rsid w:val="005439AB"/>
    <w:rsid w:val="00560866"/>
    <w:rsid w:val="0059104A"/>
    <w:rsid w:val="005A0A82"/>
    <w:rsid w:val="005A1673"/>
    <w:rsid w:val="005B5BEB"/>
    <w:rsid w:val="005C1C05"/>
    <w:rsid w:val="005E1B08"/>
    <w:rsid w:val="005E272D"/>
    <w:rsid w:val="00605F9E"/>
    <w:rsid w:val="006460D7"/>
    <w:rsid w:val="00676665"/>
    <w:rsid w:val="006B3E89"/>
    <w:rsid w:val="006D3730"/>
    <w:rsid w:val="0070163B"/>
    <w:rsid w:val="007B3495"/>
    <w:rsid w:val="00817E08"/>
    <w:rsid w:val="00850193"/>
    <w:rsid w:val="00861701"/>
    <w:rsid w:val="008B23A8"/>
    <w:rsid w:val="008B5ED6"/>
    <w:rsid w:val="008F7393"/>
    <w:rsid w:val="00915852"/>
    <w:rsid w:val="00966B6C"/>
    <w:rsid w:val="009A312E"/>
    <w:rsid w:val="00A2193A"/>
    <w:rsid w:val="00A44DBD"/>
    <w:rsid w:val="00A67EE3"/>
    <w:rsid w:val="00AB0B37"/>
    <w:rsid w:val="00AB40C4"/>
    <w:rsid w:val="00AE10A7"/>
    <w:rsid w:val="00B07BB3"/>
    <w:rsid w:val="00B2343F"/>
    <w:rsid w:val="00B57DDB"/>
    <w:rsid w:val="00B742CC"/>
    <w:rsid w:val="00BA075C"/>
    <w:rsid w:val="00BB3056"/>
    <w:rsid w:val="00BC1915"/>
    <w:rsid w:val="00BF332A"/>
    <w:rsid w:val="00C074FB"/>
    <w:rsid w:val="00C4560B"/>
    <w:rsid w:val="00C96EA1"/>
    <w:rsid w:val="00CA115C"/>
    <w:rsid w:val="00CB166C"/>
    <w:rsid w:val="00CC6E1B"/>
    <w:rsid w:val="00CE3D70"/>
    <w:rsid w:val="00DD365A"/>
    <w:rsid w:val="00DD7C9C"/>
    <w:rsid w:val="00E4106B"/>
    <w:rsid w:val="00E6704D"/>
    <w:rsid w:val="00E86AA4"/>
    <w:rsid w:val="00EB7215"/>
    <w:rsid w:val="00F40204"/>
    <w:rsid w:val="00F528C9"/>
    <w:rsid w:val="00F55331"/>
    <w:rsid w:val="00F628CC"/>
    <w:rsid w:val="00F76002"/>
    <w:rsid w:val="00F845E2"/>
    <w:rsid w:val="00FA328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9D9A9"/>
  <w15:chartTrackingRefBased/>
  <w15:docId w15:val="{47C16660-FB5A-4B5A-98F9-8DD26AF47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A312E"/>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312E"/>
    <w:pPr>
      <w:tabs>
        <w:tab w:val="center" w:pos="4153"/>
        <w:tab w:val="right" w:pos="8306"/>
      </w:tabs>
      <w:spacing w:after="0" w:line="240" w:lineRule="auto"/>
    </w:pPr>
  </w:style>
  <w:style w:type="character" w:customStyle="1" w:styleId="HeaderChar">
    <w:name w:val="Header Char"/>
    <w:basedOn w:val="DefaultParagraphFont"/>
    <w:link w:val="Header"/>
    <w:uiPriority w:val="99"/>
    <w:rsid w:val="009A312E"/>
    <w:rPr>
      <w:rFonts w:ascii="Calibri" w:eastAsia="Calibri" w:hAnsi="Calibri" w:cs="Times New Roman"/>
    </w:rPr>
  </w:style>
  <w:style w:type="paragraph" w:styleId="ListParagraph">
    <w:name w:val="List Paragraph"/>
    <w:basedOn w:val="Normal"/>
    <w:uiPriority w:val="34"/>
    <w:qFormat/>
    <w:rsid w:val="009A312E"/>
    <w:pPr>
      <w:ind w:left="720"/>
      <w:contextualSpacing/>
    </w:pPr>
  </w:style>
  <w:style w:type="paragraph" w:styleId="BalloonText">
    <w:name w:val="Balloon Text"/>
    <w:basedOn w:val="Normal"/>
    <w:link w:val="BalloonTextChar"/>
    <w:uiPriority w:val="99"/>
    <w:semiHidden/>
    <w:unhideWhenUsed/>
    <w:rsid w:val="00E410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106B"/>
    <w:rPr>
      <w:rFonts w:ascii="Segoe UI" w:eastAsia="Calibri" w:hAnsi="Segoe UI" w:cs="Segoe UI"/>
      <w:sz w:val="18"/>
      <w:szCs w:val="18"/>
    </w:rPr>
  </w:style>
  <w:style w:type="paragraph" w:styleId="Footer">
    <w:name w:val="footer"/>
    <w:basedOn w:val="Normal"/>
    <w:link w:val="FooterChar"/>
    <w:uiPriority w:val="99"/>
    <w:unhideWhenUsed/>
    <w:rsid w:val="00C96EA1"/>
    <w:pPr>
      <w:tabs>
        <w:tab w:val="center" w:pos="4153"/>
        <w:tab w:val="right" w:pos="8306"/>
      </w:tabs>
      <w:spacing w:after="0" w:line="240" w:lineRule="auto"/>
    </w:pPr>
  </w:style>
  <w:style w:type="character" w:customStyle="1" w:styleId="FooterChar">
    <w:name w:val="Footer Char"/>
    <w:basedOn w:val="DefaultParagraphFont"/>
    <w:link w:val="Footer"/>
    <w:uiPriority w:val="99"/>
    <w:rsid w:val="00C96EA1"/>
    <w:rPr>
      <w:rFonts w:ascii="Calibri" w:eastAsia="Calibri" w:hAnsi="Calibri" w:cs="Times New Roman"/>
    </w:rPr>
  </w:style>
  <w:style w:type="character" w:styleId="CommentReference">
    <w:name w:val="annotation reference"/>
    <w:basedOn w:val="DefaultParagraphFont"/>
    <w:uiPriority w:val="99"/>
    <w:semiHidden/>
    <w:unhideWhenUsed/>
    <w:rsid w:val="001C4BBF"/>
    <w:rPr>
      <w:sz w:val="16"/>
      <w:szCs w:val="16"/>
    </w:rPr>
  </w:style>
  <w:style w:type="paragraph" w:styleId="CommentText">
    <w:name w:val="annotation text"/>
    <w:basedOn w:val="Normal"/>
    <w:link w:val="CommentTextChar"/>
    <w:uiPriority w:val="99"/>
    <w:semiHidden/>
    <w:unhideWhenUsed/>
    <w:rsid w:val="001C4BBF"/>
    <w:pPr>
      <w:spacing w:line="240" w:lineRule="auto"/>
    </w:pPr>
    <w:rPr>
      <w:sz w:val="20"/>
      <w:szCs w:val="20"/>
    </w:rPr>
  </w:style>
  <w:style w:type="character" w:customStyle="1" w:styleId="CommentTextChar">
    <w:name w:val="Comment Text Char"/>
    <w:basedOn w:val="DefaultParagraphFont"/>
    <w:link w:val="CommentText"/>
    <w:uiPriority w:val="99"/>
    <w:semiHidden/>
    <w:rsid w:val="001C4BBF"/>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C4BBF"/>
    <w:rPr>
      <w:b/>
      <w:bCs/>
    </w:rPr>
  </w:style>
  <w:style w:type="character" w:customStyle="1" w:styleId="CommentSubjectChar">
    <w:name w:val="Comment Subject Char"/>
    <w:basedOn w:val="CommentTextChar"/>
    <w:link w:val="CommentSubject"/>
    <w:uiPriority w:val="99"/>
    <w:semiHidden/>
    <w:rsid w:val="001C4BBF"/>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1970</Words>
  <Characters>14901</Characters>
  <Application>Microsoft Office Word</Application>
  <DocSecurity>0</DocSecurity>
  <Lines>480</Lines>
  <Paragraphs>200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Anda Lagzdiņa</dc:creator>
  <cp:keywords/>
  <dc:description/>
  <cp:lastModifiedBy>Anda Lagzdiņa</cp:lastModifiedBy>
  <cp:revision>20</cp:revision>
  <dcterms:created xsi:type="dcterms:W3CDTF">2017-05-23T12:48:00Z</dcterms:created>
  <dcterms:modified xsi:type="dcterms:W3CDTF">2017-06-06T10:00:00Z</dcterms:modified>
</cp:coreProperties>
</file>