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0F" w:rsidRPr="00934281" w:rsidRDefault="000A040F" w:rsidP="000A040F">
      <w:pPr>
        <w:spacing w:after="0" w:line="240" w:lineRule="auto"/>
        <w:ind w:firstLine="300"/>
        <w:jc w:val="center"/>
        <w:rPr>
          <w:rFonts w:ascii="Times New Roman" w:eastAsia="Times New Roman" w:hAnsi="Times New Roman" w:cs="Times New Roman"/>
          <w:b/>
          <w:bCs/>
          <w:color w:val="000000" w:themeColor="text1"/>
          <w:sz w:val="26"/>
          <w:szCs w:val="26"/>
          <w:lang w:eastAsia="lv-LV"/>
        </w:rPr>
      </w:pPr>
      <w:r w:rsidRPr="00934281">
        <w:rPr>
          <w:rFonts w:ascii="Times New Roman" w:eastAsia="Times New Roman" w:hAnsi="Times New Roman" w:cs="Times New Roman"/>
          <w:b/>
          <w:bCs/>
          <w:color w:val="000000" w:themeColor="text1"/>
          <w:sz w:val="26"/>
          <w:szCs w:val="26"/>
          <w:lang w:eastAsia="lv-LV"/>
        </w:rPr>
        <w:t>Likumprojekta „Grozījumi Konkurences likumā” sākotnējās ietekmes novērtējuma ziņojums (anotācija)</w:t>
      </w:r>
    </w:p>
    <w:p w:rsidR="000A040F" w:rsidRPr="003926C6" w:rsidRDefault="000A040F" w:rsidP="000A040F">
      <w:pPr>
        <w:spacing w:after="0" w:line="240" w:lineRule="auto"/>
        <w:ind w:firstLine="300"/>
        <w:jc w:val="center"/>
        <w:rPr>
          <w:rFonts w:ascii="Times New Roman" w:eastAsia="Times New Roman" w:hAnsi="Times New Roman" w:cs="Times New Roman"/>
          <w:b/>
          <w:b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8"/>
        <w:gridCol w:w="1288"/>
        <w:gridCol w:w="6800"/>
      </w:tblGrid>
      <w:tr w:rsidR="005769D3" w:rsidRPr="003926C6" w:rsidTr="005769D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A040F" w:rsidRPr="003926C6" w:rsidRDefault="000A040F">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I. Tiesību akta projekta izstrādes nepieciešamība</w:t>
            </w:r>
          </w:p>
        </w:tc>
      </w:tr>
      <w:tr w:rsidR="005769D3" w:rsidRPr="003926C6" w:rsidTr="00BC0EA1">
        <w:trPr>
          <w:trHeight w:val="40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Pamatojums</w:t>
            </w:r>
          </w:p>
        </w:tc>
        <w:tc>
          <w:tcPr>
            <w:tcW w:w="4064" w:type="pct"/>
            <w:tcBorders>
              <w:top w:val="outset" w:sz="6" w:space="0" w:color="414142"/>
              <w:left w:val="outset" w:sz="6" w:space="0" w:color="414142"/>
              <w:bottom w:val="outset" w:sz="6" w:space="0" w:color="414142"/>
              <w:right w:val="outset" w:sz="6" w:space="0" w:color="414142"/>
            </w:tcBorders>
            <w:hideMark/>
          </w:tcPr>
          <w:p w:rsidR="008A464A" w:rsidRPr="003926C6" w:rsidRDefault="000A040F" w:rsidP="00242CE3">
            <w:pPr>
              <w:spacing w:after="0" w:line="240" w:lineRule="auto"/>
              <w:ind w:firstLine="425"/>
              <w:jc w:val="both"/>
              <w:rPr>
                <w:rFonts w:ascii="Times New Roman" w:hAnsi="Times New Roman" w:cs="Times New Roman"/>
                <w:color w:val="000000" w:themeColor="text1"/>
                <w:sz w:val="24"/>
                <w:szCs w:val="24"/>
              </w:rPr>
            </w:pPr>
            <w:r w:rsidRPr="003926C6">
              <w:rPr>
                <w:rFonts w:ascii="Times New Roman" w:eastAsia="Times New Roman" w:hAnsi="Times New Roman" w:cs="Times New Roman"/>
                <w:color w:val="000000" w:themeColor="text1"/>
                <w:sz w:val="24"/>
                <w:szCs w:val="24"/>
                <w:lang w:eastAsia="lv-LV"/>
              </w:rPr>
              <w:t>Likumprojekts „Grozījumi Konkurences likumā” (turpmāk –</w:t>
            </w:r>
            <w:r w:rsidR="008C71F4" w:rsidRPr="003926C6">
              <w:rPr>
                <w:rFonts w:ascii="Times New Roman" w:eastAsia="Times New Roman" w:hAnsi="Times New Roman" w:cs="Times New Roman"/>
                <w:color w:val="000000" w:themeColor="text1"/>
                <w:sz w:val="24"/>
                <w:szCs w:val="24"/>
                <w:lang w:eastAsia="lv-LV"/>
              </w:rPr>
              <w:t xml:space="preserve"> </w:t>
            </w:r>
            <w:r w:rsidR="00DA5A9F" w:rsidRPr="003926C6">
              <w:rPr>
                <w:rFonts w:ascii="Times New Roman" w:eastAsia="Times New Roman" w:hAnsi="Times New Roman" w:cs="Times New Roman"/>
                <w:color w:val="000000" w:themeColor="text1"/>
                <w:sz w:val="24"/>
                <w:szCs w:val="24"/>
                <w:lang w:eastAsia="lv-LV"/>
              </w:rPr>
              <w:t>Likumprojekts</w:t>
            </w:r>
            <w:r w:rsidR="008A464A" w:rsidRPr="003926C6">
              <w:rPr>
                <w:rFonts w:ascii="Times New Roman" w:eastAsia="Times New Roman" w:hAnsi="Times New Roman" w:cs="Times New Roman"/>
                <w:color w:val="000000" w:themeColor="text1"/>
                <w:sz w:val="24"/>
                <w:szCs w:val="24"/>
                <w:lang w:eastAsia="lv-LV"/>
              </w:rPr>
              <w:t>) izstrādāts</w:t>
            </w:r>
            <w:r w:rsidR="00242CE3">
              <w:rPr>
                <w:rFonts w:ascii="Times New Roman" w:eastAsia="Times New Roman" w:hAnsi="Times New Roman" w:cs="Times New Roman"/>
                <w:color w:val="000000" w:themeColor="text1"/>
                <w:sz w:val="24"/>
                <w:szCs w:val="24"/>
                <w:lang w:eastAsia="lv-LV"/>
              </w:rPr>
              <w:t xml:space="preserve"> </w:t>
            </w:r>
            <w:r w:rsidR="008A464A" w:rsidRPr="003926C6">
              <w:rPr>
                <w:rFonts w:ascii="Times New Roman" w:eastAsia="Times New Roman" w:hAnsi="Times New Roman" w:cs="Times New Roman"/>
                <w:color w:val="000000" w:themeColor="text1"/>
                <w:sz w:val="24"/>
                <w:szCs w:val="24"/>
                <w:lang w:eastAsia="lv-LV"/>
              </w:rPr>
              <w:t>pēc Ekonomikas ministrijas iniciatīvas.</w:t>
            </w:r>
          </w:p>
        </w:tc>
      </w:tr>
      <w:tr w:rsidR="005769D3" w:rsidRPr="003926C6" w:rsidTr="00BC0EA1">
        <w:trPr>
          <w:trHeight w:val="46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770" w:type="pct"/>
            <w:tcBorders>
              <w:top w:val="outset" w:sz="6" w:space="0" w:color="414142"/>
              <w:left w:val="outset" w:sz="6" w:space="0" w:color="414142"/>
              <w:bottom w:val="outset" w:sz="6" w:space="0" w:color="414142"/>
              <w:right w:val="outset" w:sz="6" w:space="0" w:color="414142"/>
            </w:tcBorders>
            <w:hideMark/>
          </w:tcPr>
          <w:p w:rsidR="00717ACA"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0A040F" w:rsidRPr="003926C6" w:rsidRDefault="00717ACA" w:rsidP="00717ACA">
            <w:pPr>
              <w:tabs>
                <w:tab w:val="left" w:pos="1781"/>
              </w:tabs>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ab/>
            </w:r>
          </w:p>
        </w:tc>
        <w:tc>
          <w:tcPr>
            <w:tcW w:w="4064" w:type="pct"/>
            <w:tcBorders>
              <w:top w:val="outset" w:sz="6" w:space="0" w:color="414142"/>
              <w:left w:val="outset" w:sz="6" w:space="0" w:color="414142"/>
              <w:bottom w:val="outset" w:sz="6" w:space="0" w:color="414142"/>
              <w:right w:val="outset" w:sz="6" w:space="0" w:color="414142"/>
            </w:tcBorders>
          </w:tcPr>
          <w:p w:rsidR="003926C6" w:rsidRDefault="008A464A" w:rsidP="003926C6">
            <w:pPr>
              <w:spacing w:after="0" w:line="240" w:lineRule="auto"/>
              <w:ind w:firstLine="522"/>
              <w:jc w:val="both"/>
              <w:rPr>
                <w:rFonts w:ascii="Times New Roman" w:hAnsi="Times New Roman" w:cs="Times New Roman"/>
                <w:color w:val="000000" w:themeColor="text1"/>
                <w:sz w:val="24"/>
                <w:szCs w:val="24"/>
              </w:rPr>
            </w:pPr>
            <w:r w:rsidRPr="00EF2B04">
              <w:rPr>
                <w:rFonts w:ascii="Times New Roman" w:hAnsi="Times New Roman" w:cs="Times New Roman"/>
                <w:iCs/>
                <w:color w:val="000000" w:themeColor="text1"/>
                <w:sz w:val="24"/>
                <w:szCs w:val="24"/>
              </w:rPr>
              <w:t xml:space="preserve">Atsevišķas </w:t>
            </w:r>
            <w:r w:rsidR="001215C1" w:rsidRPr="00EF2B04">
              <w:rPr>
                <w:rFonts w:ascii="Times New Roman" w:hAnsi="Times New Roman" w:cs="Times New Roman"/>
                <w:iCs/>
                <w:color w:val="000000" w:themeColor="text1"/>
                <w:sz w:val="24"/>
                <w:szCs w:val="24"/>
              </w:rPr>
              <w:t>tiešās pārvaldes un pastarpinātās pārvaldes iestādes (turpmāk</w:t>
            </w:r>
            <w:r w:rsidR="001215C1" w:rsidRPr="00EF2B04">
              <w:rPr>
                <w:rFonts w:ascii="Times New Roman" w:hAnsi="Times New Roman" w:cs="Times New Roman"/>
                <w:color w:val="000000" w:themeColor="text1"/>
                <w:sz w:val="24"/>
                <w:szCs w:val="24"/>
              </w:rPr>
              <w:t xml:space="preserve">- </w:t>
            </w:r>
            <w:r w:rsidR="006C732B" w:rsidRPr="00EF2B04">
              <w:rPr>
                <w:rFonts w:ascii="Times New Roman" w:hAnsi="Times New Roman" w:cs="Times New Roman"/>
                <w:color w:val="000000" w:themeColor="text1"/>
                <w:sz w:val="24"/>
                <w:szCs w:val="24"/>
              </w:rPr>
              <w:t>iestādes</w:t>
            </w:r>
            <w:r w:rsidR="001215C1" w:rsidRPr="00EF2B04">
              <w:rPr>
                <w:rFonts w:ascii="Times New Roman" w:hAnsi="Times New Roman" w:cs="Times New Roman"/>
                <w:color w:val="000000" w:themeColor="text1"/>
                <w:sz w:val="24"/>
                <w:szCs w:val="24"/>
              </w:rPr>
              <w:t>)</w:t>
            </w:r>
            <w:r w:rsidRPr="00EF2B04">
              <w:rPr>
                <w:rFonts w:ascii="Times New Roman" w:hAnsi="Times New Roman" w:cs="Times New Roman"/>
                <w:color w:val="000000" w:themeColor="text1"/>
                <w:sz w:val="24"/>
                <w:szCs w:val="24"/>
              </w:rPr>
              <w:t xml:space="preserve"> </w:t>
            </w:r>
            <w:r w:rsidR="00BB01FF" w:rsidRPr="00EF2B04">
              <w:rPr>
                <w:rFonts w:ascii="Times New Roman" w:hAnsi="Times New Roman" w:cs="Times New Roman"/>
                <w:color w:val="000000" w:themeColor="text1"/>
                <w:sz w:val="24"/>
                <w:szCs w:val="24"/>
              </w:rPr>
              <w:t xml:space="preserve">vai publisku personu </w:t>
            </w:r>
            <w:r w:rsidR="006C732B" w:rsidRPr="00EF2B04">
              <w:rPr>
                <w:rFonts w:ascii="Times New Roman" w:hAnsi="Times New Roman" w:cs="Times New Roman"/>
                <w:color w:val="000000" w:themeColor="text1"/>
                <w:sz w:val="24"/>
                <w:szCs w:val="24"/>
              </w:rPr>
              <w:t xml:space="preserve">kontrolēto </w:t>
            </w:r>
            <w:r w:rsidR="00BB01FF" w:rsidRPr="00EF2B04">
              <w:rPr>
                <w:rFonts w:ascii="Times New Roman" w:hAnsi="Times New Roman" w:cs="Times New Roman"/>
                <w:color w:val="000000" w:themeColor="text1"/>
                <w:sz w:val="24"/>
                <w:szCs w:val="24"/>
              </w:rPr>
              <w:t xml:space="preserve">kapitālsabiedrību </w:t>
            </w:r>
            <w:r w:rsidRPr="00EF2B04">
              <w:rPr>
                <w:rFonts w:ascii="Times New Roman" w:hAnsi="Times New Roman" w:cs="Times New Roman"/>
                <w:color w:val="000000" w:themeColor="text1"/>
                <w:sz w:val="24"/>
                <w:szCs w:val="24"/>
              </w:rPr>
              <w:t xml:space="preserve">darbības vai lēmumi var kropļot konkurenci un piespiest citus tirgus dalībniekus iziet no tirgus vai arī kavēt jaunu tirgus dalībnieku ienākšanu tirgū. </w:t>
            </w:r>
            <w:r w:rsidR="006C732B" w:rsidRPr="00EF2B04">
              <w:rPr>
                <w:rFonts w:ascii="Times New Roman" w:hAnsi="Times New Roman" w:cs="Times New Roman"/>
                <w:color w:val="000000" w:themeColor="text1"/>
                <w:sz w:val="24"/>
                <w:szCs w:val="24"/>
              </w:rPr>
              <w:t>Iestādēm un p</w:t>
            </w:r>
            <w:r w:rsidRPr="00EF2B04">
              <w:rPr>
                <w:rFonts w:ascii="Times New Roman" w:hAnsi="Times New Roman" w:cs="Times New Roman"/>
                <w:color w:val="000000" w:themeColor="text1"/>
                <w:sz w:val="24"/>
                <w:szCs w:val="24"/>
              </w:rPr>
              <w:t>ublisk</w:t>
            </w:r>
            <w:r w:rsidR="007F5053">
              <w:rPr>
                <w:rFonts w:ascii="Times New Roman" w:hAnsi="Times New Roman" w:cs="Times New Roman"/>
                <w:color w:val="000000" w:themeColor="text1"/>
                <w:sz w:val="24"/>
                <w:szCs w:val="24"/>
              </w:rPr>
              <w:t>u</w:t>
            </w:r>
            <w:r w:rsidR="006C732B" w:rsidRPr="00EF2B04">
              <w:rPr>
                <w:rFonts w:ascii="Times New Roman" w:hAnsi="Times New Roman" w:cs="Times New Roman"/>
                <w:color w:val="000000" w:themeColor="text1"/>
                <w:sz w:val="24"/>
                <w:szCs w:val="24"/>
              </w:rPr>
              <w:t xml:space="preserve"> personu</w:t>
            </w:r>
            <w:r w:rsidRPr="00EF2B04">
              <w:rPr>
                <w:rFonts w:ascii="Times New Roman" w:hAnsi="Times New Roman" w:cs="Times New Roman"/>
                <w:color w:val="000000" w:themeColor="text1"/>
                <w:sz w:val="24"/>
                <w:szCs w:val="24"/>
              </w:rPr>
              <w:t xml:space="preserve"> </w:t>
            </w:r>
            <w:r w:rsidR="00BB01FF" w:rsidRPr="00EF2B04">
              <w:rPr>
                <w:rFonts w:ascii="Times New Roman" w:hAnsi="Times New Roman" w:cs="Times New Roman"/>
                <w:color w:val="000000" w:themeColor="text1"/>
                <w:sz w:val="24"/>
                <w:szCs w:val="24"/>
              </w:rPr>
              <w:t xml:space="preserve">kapitālsabiedrībām </w:t>
            </w:r>
            <w:r w:rsidRPr="00EF2B04">
              <w:rPr>
                <w:rFonts w:ascii="Times New Roman" w:hAnsi="Times New Roman" w:cs="Times New Roman"/>
                <w:color w:val="000000" w:themeColor="text1"/>
                <w:sz w:val="24"/>
                <w:szCs w:val="24"/>
              </w:rPr>
              <w:t>savā darbībā jāievēro un jāveicina brīva konkurence. Vienlīdzīgas konkurences apsvērumi ir jebkuru brīvo tirgu regulējošu vai ietekmējošo normatīvo noteikumu, lēmumu pamatā. No konkurence</w:t>
            </w:r>
            <w:r w:rsidR="00A1447D" w:rsidRPr="00EF2B04">
              <w:rPr>
                <w:rFonts w:ascii="Times New Roman" w:hAnsi="Times New Roman" w:cs="Times New Roman"/>
                <w:color w:val="000000" w:themeColor="text1"/>
                <w:sz w:val="24"/>
                <w:szCs w:val="24"/>
              </w:rPr>
              <w:t>s</w:t>
            </w:r>
            <w:r w:rsidRPr="00EF2B04">
              <w:rPr>
                <w:rFonts w:ascii="Times New Roman" w:hAnsi="Times New Roman" w:cs="Times New Roman"/>
                <w:color w:val="000000" w:themeColor="text1"/>
                <w:sz w:val="24"/>
                <w:szCs w:val="24"/>
              </w:rPr>
              <w:t xml:space="preserve"> tiesību viedokļa nav pieļaujamas situācijas, kad </w:t>
            </w:r>
            <w:r w:rsidR="006C732B" w:rsidRPr="00EF2B04">
              <w:rPr>
                <w:rFonts w:ascii="Times New Roman" w:hAnsi="Times New Roman" w:cs="Times New Roman"/>
                <w:color w:val="000000" w:themeColor="text1"/>
                <w:sz w:val="24"/>
                <w:szCs w:val="24"/>
              </w:rPr>
              <w:t>iestādes</w:t>
            </w:r>
            <w:r w:rsidRPr="00EF2B04">
              <w:rPr>
                <w:rFonts w:ascii="Times New Roman" w:hAnsi="Times New Roman" w:cs="Times New Roman"/>
                <w:color w:val="000000" w:themeColor="text1"/>
                <w:sz w:val="24"/>
                <w:szCs w:val="24"/>
              </w:rPr>
              <w:t xml:space="preserve"> nepamatoti nosaka ekskluzīvas tiesības vai rezervē tirgu publisk</w:t>
            </w:r>
            <w:r w:rsidR="007F5053">
              <w:rPr>
                <w:rFonts w:ascii="Times New Roman" w:hAnsi="Times New Roman" w:cs="Times New Roman"/>
                <w:color w:val="000000" w:themeColor="text1"/>
                <w:sz w:val="24"/>
                <w:szCs w:val="24"/>
              </w:rPr>
              <w:t>u</w:t>
            </w:r>
            <w:r w:rsidR="006C732B" w:rsidRPr="00EF2B04">
              <w:rPr>
                <w:rFonts w:ascii="Times New Roman" w:hAnsi="Times New Roman" w:cs="Times New Roman"/>
                <w:color w:val="000000" w:themeColor="text1"/>
                <w:sz w:val="24"/>
                <w:szCs w:val="24"/>
              </w:rPr>
              <w:t xml:space="preserve"> personu </w:t>
            </w:r>
            <w:r w:rsidRPr="00EF2B04">
              <w:rPr>
                <w:rFonts w:ascii="Times New Roman" w:hAnsi="Times New Roman" w:cs="Times New Roman"/>
                <w:color w:val="000000" w:themeColor="text1"/>
                <w:sz w:val="24"/>
                <w:szCs w:val="24"/>
              </w:rPr>
              <w:t>uzņēmumiem, diskriminē tirgus dalībniekus, rada nevienlīdzīgus konkurences apstākļus, izņemot tos gadījumus, ja šād</w:t>
            </w:r>
            <w:r w:rsidR="00A1447D" w:rsidRPr="00EF2B04">
              <w:rPr>
                <w:rFonts w:ascii="Times New Roman" w:hAnsi="Times New Roman" w:cs="Times New Roman"/>
                <w:color w:val="000000" w:themeColor="text1"/>
                <w:sz w:val="24"/>
                <w:szCs w:val="24"/>
              </w:rPr>
              <w:t>a</w:t>
            </w:r>
            <w:r w:rsidRPr="00EF2B04">
              <w:rPr>
                <w:rFonts w:ascii="Times New Roman" w:hAnsi="Times New Roman" w:cs="Times New Roman"/>
                <w:color w:val="000000" w:themeColor="text1"/>
                <w:sz w:val="24"/>
                <w:szCs w:val="24"/>
              </w:rPr>
              <w:t xml:space="preserve"> rīcība izriet no likuma vai to attaisno sabiedrības intereses un tirgus patstāvīgi nevar nodrošināt pakalpojumus vai preces. </w:t>
            </w:r>
            <w:r w:rsidR="00C876F6" w:rsidRPr="00EF2B04">
              <w:rPr>
                <w:rFonts w:ascii="Times New Roman" w:hAnsi="Times New Roman" w:cs="Times New Roman"/>
                <w:color w:val="000000" w:themeColor="text1"/>
                <w:sz w:val="24"/>
                <w:szCs w:val="24"/>
              </w:rPr>
              <w:t>Tāpat kapitālsabiedrības</w:t>
            </w:r>
            <w:r w:rsidR="002F37B7" w:rsidRPr="00EF2B04">
              <w:rPr>
                <w:rFonts w:ascii="Times New Roman" w:hAnsi="Times New Roman" w:cs="Times New Roman"/>
                <w:color w:val="000000" w:themeColor="text1"/>
                <w:sz w:val="24"/>
                <w:szCs w:val="24"/>
              </w:rPr>
              <w:t xml:space="preserve">, kuru kapitāldaļas pieder publiskajai personai, </w:t>
            </w:r>
            <w:r w:rsidR="00D94113" w:rsidRPr="00EF2B04">
              <w:rPr>
                <w:rFonts w:ascii="Times New Roman" w:hAnsi="Times New Roman" w:cs="Times New Roman"/>
                <w:color w:val="000000" w:themeColor="text1"/>
                <w:sz w:val="24"/>
                <w:szCs w:val="24"/>
              </w:rPr>
              <w:t>stāvoklis</w:t>
            </w:r>
            <w:r w:rsidR="00C876F6" w:rsidRPr="00EF2B04">
              <w:rPr>
                <w:rFonts w:ascii="Times New Roman" w:hAnsi="Times New Roman" w:cs="Times New Roman"/>
                <w:color w:val="000000" w:themeColor="text1"/>
                <w:sz w:val="24"/>
                <w:szCs w:val="24"/>
              </w:rPr>
              <w:t xml:space="preserve"> var sniegt tai dažādas priekšrocības, kā rezultātā ir pamatoti personām, kas ar konkrēto rīcību var kropļot konkurenci konkrētā veidā, adresēt īpašas prasības, lai nodrošin</w:t>
            </w:r>
            <w:r w:rsidR="00D4285E" w:rsidRPr="00EF2B04">
              <w:rPr>
                <w:rFonts w:ascii="Times New Roman" w:hAnsi="Times New Roman" w:cs="Times New Roman"/>
                <w:color w:val="000000" w:themeColor="text1"/>
                <w:sz w:val="24"/>
                <w:szCs w:val="24"/>
              </w:rPr>
              <w:t>ā</w:t>
            </w:r>
            <w:r w:rsidR="00C876F6" w:rsidRPr="00EF2B04">
              <w:rPr>
                <w:rFonts w:ascii="Times New Roman" w:hAnsi="Times New Roman" w:cs="Times New Roman"/>
                <w:color w:val="000000" w:themeColor="text1"/>
                <w:sz w:val="24"/>
                <w:szCs w:val="24"/>
              </w:rPr>
              <w:t>tu konkurences neitralit</w:t>
            </w:r>
            <w:r w:rsidR="00D4285E" w:rsidRPr="00EF2B04">
              <w:rPr>
                <w:rFonts w:ascii="Times New Roman" w:hAnsi="Times New Roman" w:cs="Times New Roman"/>
                <w:color w:val="000000" w:themeColor="text1"/>
                <w:sz w:val="24"/>
                <w:szCs w:val="24"/>
              </w:rPr>
              <w:t>āti</w:t>
            </w:r>
            <w:r w:rsidR="00C876F6" w:rsidRPr="00EF2B04">
              <w:rPr>
                <w:rFonts w:ascii="Times New Roman" w:hAnsi="Times New Roman" w:cs="Times New Roman"/>
                <w:color w:val="000000" w:themeColor="text1"/>
                <w:sz w:val="24"/>
                <w:szCs w:val="24"/>
              </w:rPr>
              <w:t>. Konkurences neitralitāte</w:t>
            </w:r>
            <w:r w:rsidR="00D4285E" w:rsidRPr="00EF2B04">
              <w:rPr>
                <w:rFonts w:ascii="Times New Roman" w:hAnsi="Times New Roman" w:cs="Times New Roman"/>
                <w:color w:val="000000" w:themeColor="text1"/>
                <w:sz w:val="24"/>
                <w:szCs w:val="24"/>
              </w:rPr>
              <w:t>s princips</w:t>
            </w:r>
            <w:r w:rsidR="00C876F6" w:rsidRPr="00EF2B04">
              <w:rPr>
                <w:rFonts w:ascii="Times New Roman" w:hAnsi="Times New Roman" w:cs="Times New Roman"/>
                <w:color w:val="000000" w:themeColor="text1"/>
                <w:sz w:val="24"/>
                <w:szCs w:val="24"/>
              </w:rPr>
              <w:t xml:space="preserve"> pieprasa, lai </w:t>
            </w:r>
            <w:r w:rsidR="001B6772" w:rsidRPr="00EF2B04">
              <w:rPr>
                <w:rFonts w:ascii="Times New Roman" w:hAnsi="Times New Roman" w:cs="Times New Roman"/>
                <w:color w:val="000000" w:themeColor="text1"/>
                <w:sz w:val="24"/>
                <w:szCs w:val="24"/>
              </w:rPr>
              <w:t>valsts pārvalde</w:t>
            </w:r>
            <w:r w:rsidR="00C876F6" w:rsidRPr="00EF2B04">
              <w:rPr>
                <w:rFonts w:ascii="Times New Roman" w:hAnsi="Times New Roman" w:cs="Times New Roman"/>
                <w:color w:val="000000" w:themeColor="text1"/>
                <w:sz w:val="24"/>
                <w:szCs w:val="24"/>
              </w:rPr>
              <w:t>, veicot komercdarbību, nebauda konkurences priekšrocības pār tās privātā sektora konkurentiem, sakarā a</w:t>
            </w:r>
            <w:r w:rsidR="00D4285E" w:rsidRPr="00EF2B04">
              <w:rPr>
                <w:rFonts w:ascii="Times New Roman" w:hAnsi="Times New Roman" w:cs="Times New Roman"/>
                <w:color w:val="000000" w:themeColor="text1"/>
                <w:sz w:val="24"/>
                <w:szCs w:val="24"/>
              </w:rPr>
              <w:t xml:space="preserve">r piederību publiskai </w:t>
            </w:r>
            <w:r w:rsidR="00262B99" w:rsidRPr="00EF2B04">
              <w:rPr>
                <w:rFonts w:ascii="Times New Roman" w:hAnsi="Times New Roman" w:cs="Times New Roman"/>
                <w:color w:val="000000" w:themeColor="text1"/>
                <w:sz w:val="24"/>
                <w:szCs w:val="24"/>
              </w:rPr>
              <w:t>personai.</w:t>
            </w:r>
            <w:r w:rsidR="00262B99" w:rsidRPr="00EF2B04">
              <w:rPr>
                <w:rFonts w:ascii="Times New Roman" w:hAnsi="Times New Roman" w:cs="Times New Roman"/>
                <w:sz w:val="24"/>
                <w:szCs w:val="24"/>
              </w:rPr>
              <w:t xml:space="preserve"> Pašreizējais Konkurences likuma regulējums attiecas tikai uz gadījumiem, kad publiskas personas kapitālsabiedrība noslēdz aizliegtu vienošanos vai ļaunprātīgi izmanto savu dominējošo stāvokli, taču iepriekš minētie piemēri skaidri parāda, ka publisk</w:t>
            </w:r>
            <w:r w:rsidR="007F5053">
              <w:rPr>
                <w:rFonts w:ascii="Times New Roman" w:hAnsi="Times New Roman" w:cs="Times New Roman"/>
                <w:sz w:val="24"/>
                <w:szCs w:val="24"/>
              </w:rPr>
              <w:t>u</w:t>
            </w:r>
            <w:r w:rsidR="00262B99" w:rsidRPr="00EF2B04">
              <w:rPr>
                <w:rFonts w:ascii="Times New Roman" w:hAnsi="Times New Roman" w:cs="Times New Roman"/>
                <w:sz w:val="24"/>
                <w:szCs w:val="24"/>
              </w:rPr>
              <w:t xml:space="preserve"> personu kontrolētas kapitālsabiedrības var negatīvi ietekm</w:t>
            </w:r>
            <w:r w:rsidR="00AD115F" w:rsidRPr="00EF2B04">
              <w:rPr>
                <w:rFonts w:ascii="Times New Roman" w:hAnsi="Times New Roman" w:cs="Times New Roman"/>
                <w:sz w:val="24"/>
                <w:szCs w:val="24"/>
              </w:rPr>
              <w:t xml:space="preserve">ēt konkurenci arī citos veidos. Turklāt </w:t>
            </w:r>
            <w:r w:rsidR="00262B99" w:rsidRPr="00EF2B04">
              <w:rPr>
                <w:rFonts w:ascii="Times New Roman" w:hAnsi="Times New Roman" w:cs="Times New Roman"/>
                <w:sz w:val="24"/>
                <w:szCs w:val="24"/>
              </w:rPr>
              <w:t>norādāms, ka atbilstoši Publiskas personas kapitāla daļu un kapitālsabiedrību pārvaldības</w:t>
            </w:r>
            <w:r w:rsidR="00AD115F" w:rsidRPr="00EF2B04">
              <w:rPr>
                <w:rFonts w:ascii="Times New Roman" w:hAnsi="Times New Roman" w:cs="Times New Roman"/>
                <w:sz w:val="24"/>
                <w:szCs w:val="24"/>
              </w:rPr>
              <w:t xml:space="preserve"> likuma 1.panta 3. un 4.punktam, publiskas personas kapitālsabiedrības un publiskas personas kontrolēta kapitālsabiedrība akcijas pieder publiskajai personai – valstij. Nav pieļaujami, ka publiskie resursi tiktu izmantoti neefektīvi, kā arī</w:t>
            </w:r>
            <w:r w:rsidR="00833E02">
              <w:rPr>
                <w:rFonts w:ascii="Times New Roman" w:hAnsi="Times New Roman" w:cs="Times New Roman"/>
                <w:sz w:val="24"/>
                <w:szCs w:val="24"/>
              </w:rPr>
              <w:t>,</w:t>
            </w:r>
            <w:r w:rsidR="00AD115F" w:rsidRPr="00EF2B04">
              <w:rPr>
                <w:rFonts w:ascii="Times New Roman" w:hAnsi="Times New Roman" w:cs="Times New Roman"/>
                <w:sz w:val="24"/>
                <w:szCs w:val="24"/>
              </w:rPr>
              <w:t xml:space="preserve"> lai nepamatoti ierobežotu konkurenci. Tādēļ ir nepieciešams iestrādāt papildu regulējumu attiecībā uz publisk</w:t>
            </w:r>
            <w:r w:rsidR="007F5053">
              <w:rPr>
                <w:rFonts w:ascii="Times New Roman" w:hAnsi="Times New Roman" w:cs="Times New Roman"/>
                <w:sz w:val="24"/>
                <w:szCs w:val="24"/>
              </w:rPr>
              <w:t>u</w:t>
            </w:r>
            <w:r w:rsidR="00AD115F" w:rsidRPr="00EF2B04">
              <w:rPr>
                <w:rFonts w:ascii="Times New Roman" w:hAnsi="Times New Roman" w:cs="Times New Roman"/>
                <w:sz w:val="24"/>
                <w:szCs w:val="24"/>
              </w:rPr>
              <w:t xml:space="preserve"> personu kapitālsabiedrībām un publisk</w:t>
            </w:r>
            <w:r w:rsidR="007F5053">
              <w:rPr>
                <w:rFonts w:ascii="Times New Roman" w:hAnsi="Times New Roman" w:cs="Times New Roman"/>
                <w:sz w:val="24"/>
                <w:szCs w:val="24"/>
              </w:rPr>
              <w:t>u</w:t>
            </w:r>
            <w:r w:rsidR="00AD115F" w:rsidRPr="00EF2B04">
              <w:rPr>
                <w:rFonts w:ascii="Times New Roman" w:hAnsi="Times New Roman" w:cs="Times New Roman"/>
                <w:sz w:val="24"/>
                <w:szCs w:val="24"/>
              </w:rPr>
              <w:t xml:space="preserve"> personu kontrolētām kapitālsabiedrībām.</w:t>
            </w:r>
            <w:r w:rsidR="00162B02" w:rsidRPr="00EF2B04">
              <w:rPr>
                <w:rFonts w:ascii="Times New Roman" w:hAnsi="Times New Roman" w:cs="Times New Roman"/>
                <w:sz w:val="24"/>
                <w:szCs w:val="24"/>
              </w:rPr>
              <w:t xml:space="preserve"> </w:t>
            </w:r>
            <w:r w:rsidR="00EF2B04" w:rsidRPr="00EF2B04">
              <w:rPr>
                <w:rFonts w:ascii="Times New Roman" w:hAnsi="Times New Roman" w:cs="Times New Roman"/>
                <w:sz w:val="24"/>
                <w:szCs w:val="24"/>
              </w:rPr>
              <w:t>Turklāt</w:t>
            </w:r>
            <w:r w:rsidR="00833E02" w:rsidRPr="00EF2B04">
              <w:rPr>
                <w:rFonts w:ascii="Times New Roman" w:hAnsi="Times New Roman" w:cs="Times New Roman"/>
                <w:sz w:val="24"/>
                <w:szCs w:val="24"/>
              </w:rPr>
              <w:t xml:space="preserve"> dubultais regulējums publiskajām kapitālsabiedrībām, ko veido pašreizējais konkurences regulējums un plānotais 14.</w:t>
            </w:r>
            <w:r w:rsidR="00833E02" w:rsidRPr="00EF2B04">
              <w:rPr>
                <w:rFonts w:ascii="Times New Roman" w:hAnsi="Times New Roman" w:cs="Times New Roman"/>
                <w:sz w:val="24"/>
                <w:szCs w:val="24"/>
                <w:vertAlign w:val="superscript"/>
              </w:rPr>
              <w:t>1</w:t>
            </w:r>
            <w:r w:rsidR="00833E02" w:rsidRPr="00EF2B04">
              <w:rPr>
                <w:rFonts w:ascii="Times New Roman" w:hAnsi="Times New Roman" w:cs="Times New Roman"/>
                <w:sz w:val="24"/>
                <w:szCs w:val="24"/>
              </w:rPr>
              <w:t xml:space="preserve"> pants</w:t>
            </w:r>
            <w:r w:rsidR="009C2543" w:rsidRPr="00EF2B04">
              <w:rPr>
                <w:rFonts w:ascii="Times New Roman" w:hAnsi="Times New Roman" w:cs="Times New Roman"/>
                <w:sz w:val="24"/>
                <w:szCs w:val="24"/>
              </w:rPr>
              <w:t>,</w:t>
            </w:r>
            <w:r w:rsidR="00833E02" w:rsidRPr="00EF2B04">
              <w:rPr>
                <w:rFonts w:ascii="Times New Roman" w:hAnsi="Times New Roman" w:cs="Times New Roman"/>
                <w:sz w:val="24"/>
                <w:szCs w:val="24"/>
              </w:rPr>
              <w:t xml:space="preserve"> izriet no šo kapitālsabiedrību īpaša stāvokļa</w:t>
            </w:r>
            <w:r w:rsidR="009C2543" w:rsidRPr="00EF2B04">
              <w:rPr>
                <w:rFonts w:ascii="Times New Roman" w:hAnsi="Times New Roman" w:cs="Times New Roman"/>
                <w:sz w:val="24"/>
                <w:szCs w:val="24"/>
              </w:rPr>
              <w:t xml:space="preserve"> un iespējām gūt priekšrocības, kas nav pieejamas privātajām kapitālsabiedrībām</w:t>
            </w:r>
            <w:r w:rsidR="00833E02" w:rsidRPr="00EF2B04">
              <w:rPr>
                <w:rFonts w:ascii="Times New Roman" w:hAnsi="Times New Roman" w:cs="Times New Roman"/>
                <w:sz w:val="24"/>
                <w:szCs w:val="24"/>
              </w:rPr>
              <w:t>.</w:t>
            </w:r>
            <w:r w:rsidR="009C2543" w:rsidRPr="00EF2B04">
              <w:rPr>
                <w:rFonts w:ascii="Times New Roman" w:hAnsi="Times New Roman" w:cs="Times New Roman"/>
                <w:sz w:val="24"/>
                <w:szCs w:val="24"/>
              </w:rPr>
              <w:t xml:space="preserve"> </w:t>
            </w:r>
            <w:r w:rsidRPr="003926C6">
              <w:rPr>
                <w:rFonts w:ascii="Times New Roman" w:hAnsi="Times New Roman" w:cs="Times New Roman"/>
                <w:color w:val="000000" w:themeColor="text1"/>
                <w:sz w:val="24"/>
                <w:szCs w:val="24"/>
              </w:rPr>
              <w:t>Ņemot vērā minēto, Konkurences likums papildināms, paredzot k</w:t>
            </w:r>
            <w:r w:rsidR="004D545C" w:rsidRPr="003926C6">
              <w:rPr>
                <w:rFonts w:ascii="Times New Roman" w:hAnsi="Times New Roman" w:cs="Times New Roman"/>
                <w:color w:val="000000" w:themeColor="text1"/>
                <w:sz w:val="24"/>
                <w:szCs w:val="24"/>
              </w:rPr>
              <w:t>ārtību, kādā Konkurences padome, turpmāk – KP,</w:t>
            </w:r>
            <w:r w:rsidRPr="003926C6">
              <w:rPr>
                <w:rFonts w:ascii="Times New Roman" w:hAnsi="Times New Roman" w:cs="Times New Roman"/>
                <w:color w:val="000000" w:themeColor="text1"/>
                <w:sz w:val="24"/>
                <w:szCs w:val="24"/>
              </w:rPr>
              <w:t xml:space="preserve"> var vērsties pret</w:t>
            </w:r>
            <w:r w:rsidR="004D545C" w:rsidRPr="003926C6">
              <w:rPr>
                <w:rFonts w:ascii="Times New Roman" w:hAnsi="Times New Roman" w:cs="Times New Roman"/>
                <w:color w:val="000000" w:themeColor="text1"/>
                <w:sz w:val="24"/>
                <w:szCs w:val="24"/>
              </w:rPr>
              <w:t xml:space="preserve"> </w:t>
            </w:r>
            <w:r w:rsidR="001B6772">
              <w:rPr>
                <w:rFonts w:ascii="Times New Roman" w:hAnsi="Times New Roman" w:cs="Times New Roman"/>
                <w:color w:val="000000" w:themeColor="text1"/>
                <w:sz w:val="24"/>
                <w:szCs w:val="24"/>
              </w:rPr>
              <w:t xml:space="preserve">iestādēm un </w:t>
            </w:r>
            <w:r w:rsidR="004D545C" w:rsidRPr="003926C6">
              <w:rPr>
                <w:rFonts w:ascii="Times New Roman" w:hAnsi="Times New Roman" w:cs="Times New Roman"/>
                <w:color w:val="000000" w:themeColor="text1"/>
                <w:sz w:val="24"/>
                <w:szCs w:val="24"/>
              </w:rPr>
              <w:t>publisk</w:t>
            </w:r>
            <w:r w:rsidR="007F5053">
              <w:rPr>
                <w:rFonts w:ascii="Times New Roman" w:hAnsi="Times New Roman" w:cs="Times New Roman"/>
                <w:color w:val="000000" w:themeColor="text1"/>
                <w:sz w:val="24"/>
                <w:szCs w:val="24"/>
              </w:rPr>
              <w:t>u</w:t>
            </w:r>
            <w:r w:rsidR="00BB01FF" w:rsidRPr="003926C6">
              <w:rPr>
                <w:rFonts w:ascii="Times New Roman" w:hAnsi="Times New Roman" w:cs="Times New Roman"/>
                <w:color w:val="000000" w:themeColor="text1"/>
                <w:sz w:val="24"/>
                <w:szCs w:val="24"/>
              </w:rPr>
              <w:t xml:space="preserve"> person</w:t>
            </w:r>
            <w:r w:rsidR="001B6772">
              <w:rPr>
                <w:rFonts w:ascii="Times New Roman" w:hAnsi="Times New Roman" w:cs="Times New Roman"/>
                <w:color w:val="000000" w:themeColor="text1"/>
                <w:sz w:val="24"/>
                <w:szCs w:val="24"/>
              </w:rPr>
              <w:t>u</w:t>
            </w:r>
            <w:r w:rsidR="00BB01FF" w:rsidRPr="003926C6">
              <w:rPr>
                <w:rFonts w:ascii="Times New Roman" w:hAnsi="Times New Roman" w:cs="Times New Roman"/>
                <w:color w:val="000000" w:themeColor="text1"/>
                <w:sz w:val="24"/>
                <w:szCs w:val="24"/>
              </w:rPr>
              <w:t xml:space="preserve"> </w:t>
            </w:r>
            <w:r w:rsidR="00552D51" w:rsidRPr="003926C6">
              <w:rPr>
                <w:rFonts w:ascii="Times New Roman" w:hAnsi="Times New Roman" w:cs="Times New Roman"/>
                <w:color w:val="000000" w:themeColor="text1"/>
                <w:sz w:val="24"/>
                <w:szCs w:val="24"/>
              </w:rPr>
              <w:t xml:space="preserve">kapitālsabiedrību </w:t>
            </w:r>
            <w:r w:rsidR="004D545C" w:rsidRPr="003926C6">
              <w:rPr>
                <w:rFonts w:ascii="Times New Roman" w:hAnsi="Times New Roman" w:cs="Times New Roman"/>
                <w:color w:val="000000" w:themeColor="text1"/>
                <w:sz w:val="24"/>
                <w:szCs w:val="24"/>
              </w:rPr>
              <w:t>konkurenci ierobežojošām darbībām</w:t>
            </w:r>
            <w:r w:rsidR="004D545C" w:rsidRPr="0090353B">
              <w:rPr>
                <w:rFonts w:ascii="Times New Roman" w:hAnsi="Times New Roman" w:cs="Times New Roman"/>
                <w:sz w:val="24"/>
                <w:szCs w:val="24"/>
              </w:rPr>
              <w:t xml:space="preserve">. </w:t>
            </w:r>
            <w:r w:rsidR="00EC76AC" w:rsidRPr="0090353B">
              <w:rPr>
                <w:rFonts w:ascii="Times New Roman" w:hAnsi="Times New Roman" w:cs="Times New Roman"/>
                <w:sz w:val="24"/>
                <w:szCs w:val="24"/>
              </w:rPr>
              <w:t xml:space="preserve">Pašreiz </w:t>
            </w:r>
            <w:r w:rsidR="00EC76AC" w:rsidRPr="0090353B">
              <w:rPr>
                <w:rFonts w:ascii="Times New Roman" w:hAnsi="Times New Roman" w:cs="Times New Roman"/>
                <w:sz w:val="24"/>
                <w:szCs w:val="24"/>
              </w:rPr>
              <w:lastRenderedPageBreak/>
              <w:t>konkurences tiesības tiešās pārvaldes un pastarpinātās pārvaldes iestādēm, kā arī publisk</w:t>
            </w:r>
            <w:r w:rsidR="007F5053">
              <w:rPr>
                <w:rFonts w:ascii="Times New Roman" w:hAnsi="Times New Roman" w:cs="Times New Roman"/>
                <w:sz w:val="24"/>
                <w:szCs w:val="24"/>
              </w:rPr>
              <w:t>u</w:t>
            </w:r>
            <w:r w:rsidR="00EC76AC" w:rsidRPr="0090353B">
              <w:rPr>
                <w:rFonts w:ascii="Times New Roman" w:hAnsi="Times New Roman" w:cs="Times New Roman"/>
                <w:sz w:val="24"/>
                <w:szCs w:val="24"/>
              </w:rPr>
              <w:t xml:space="preserve"> personu kapitālsabiedrībām iespējams piemērot, tad ja tās uzskatāmas par tirgus dalībnieku, t.i., veic saimniecisku darbību.</w:t>
            </w:r>
            <w:r w:rsidR="00EC76AC" w:rsidRPr="00162B02">
              <w:rPr>
                <w:rFonts w:ascii="Times New Roman" w:hAnsi="Times New Roman" w:cs="Times New Roman"/>
                <w:sz w:val="24"/>
                <w:szCs w:val="24"/>
              </w:rPr>
              <w:t xml:space="preserve"> </w:t>
            </w:r>
            <w:r w:rsidR="00162B02" w:rsidRPr="00162B02">
              <w:rPr>
                <w:rFonts w:ascii="Times New Roman" w:hAnsi="Times New Roman" w:cs="Times New Roman"/>
                <w:sz w:val="24"/>
                <w:szCs w:val="24"/>
              </w:rPr>
              <w:t>Tirgus dalībnieka definīcija Konkurences likumā ir cieši saistīta ar uzņēmuma definīciju ES konkurences tiesību izpratnē, kas attiecīgi ir saistīta ar ekonomisku aktivitāti</w:t>
            </w:r>
            <w:r w:rsidR="00162B02">
              <w:rPr>
                <w:rFonts w:ascii="Times New Roman" w:hAnsi="Times New Roman" w:cs="Times New Roman"/>
                <w:sz w:val="24"/>
                <w:szCs w:val="24"/>
              </w:rPr>
              <w:t>,</w:t>
            </w:r>
            <w:r w:rsidR="00162B02" w:rsidRPr="00162B02">
              <w:rPr>
                <w:rFonts w:ascii="Times New Roman" w:hAnsi="Times New Roman" w:cs="Times New Roman"/>
                <w:sz w:val="24"/>
                <w:szCs w:val="24"/>
              </w:rPr>
              <w:t xml:space="preserve"> piedāvājot preces vai pakalpojumus attiecīgajā tirgū. Tātad Konkurences likums attiecas uz visiem tirgus dalībniekiem, kas veic saimniecisko darbību, arī publisko tiesību subjektiem, ja tie veic saimniecisko darbību.</w:t>
            </w:r>
            <w:r w:rsidR="00162B02" w:rsidRPr="003926C6">
              <w:rPr>
                <w:rFonts w:ascii="Times New Roman" w:hAnsi="Times New Roman" w:cs="Times New Roman"/>
                <w:color w:val="000000" w:themeColor="text1"/>
                <w:sz w:val="24"/>
                <w:szCs w:val="24"/>
              </w:rPr>
              <w:t xml:space="preserve"> </w:t>
            </w:r>
            <w:r w:rsidR="005D7174" w:rsidRPr="003926C6">
              <w:rPr>
                <w:rFonts w:ascii="Times New Roman" w:hAnsi="Times New Roman" w:cs="Times New Roman"/>
                <w:color w:val="000000" w:themeColor="text1"/>
                <w:sz w:val="24"/>
                <w:szCs w:val="24"/>
              </w:rPr>
              <w:t>Regulējums vienādi attiektos uz gadījumiem, kad</w:t>
            </w:r>
            <w:r w:rsidR="001B6772">
              <w:rPr>
                <w:rFonts w:ascii="Times New Roman" w:hAnsi="Times New Roman" w:cs="Times New Roman"/>
                <w:color w:val="000000" w:themeColor="text1"/>
                <w:sz w:val="24"/>
                <w:szCs w:val="24"/>
              </w:rPr>
              <w:t xml:space="preserve"> iestāde vai</w:t>
            </w:r>
            <w:r w:rsidR="005D7174" w:rsidRPr="003926C6">
              <w:rPr>
                <w:rFonts w:ascii="Times New Roman" w:hAnsi="Times New Roman" w:cs="Times New Roman"/>
                <w:color w:val="000000" w:themeColor="text1"/>
                <w:sz w:val="24"/>
                <w:szCs w:val="24"/>
              </w:rPr>
              <w:t xml:space="preserve"> publiska</w:t>
            </w:r>
            <w:r w:rsidR="001B6772">
              <w:rPr>
                <w:rFonts w:ascii="Times New Roman" w:hAnsi="Times New Roman" w:cs="Times New Roman"/>
                <w:color w:val="000000" w:themeColor="text1"/>
                <w:sz w:val="24"/>
                <w:szCs w:val="24"/>
              </w:rPr>
              <w:t>s</w:t>
            </w:r>
            <w:r w:rsidR="005D7174" w:rsidRPr="003926C6">
              <w:rPr>
                <w:rFonts w:ascii="Times New Roman" w:hAnsi="Times New Roman" w:cs="Times New Roman"/>
                <w:color w:val="000000" w:themeColor="text1"/>
                <w:sz w:val="24"/>
                <w:szCs w:val="24"/>
              </w:rPr>
              <w:t xml:space="preserve"> persona</w:t>
            </w:r>
            <w:r w:rsidR="001B6772">
              <w:rPr>
                <w:rFonts w:ascii="Times New Roman" w:hAnsi="Times New Roman" w:cs="Times New Roman"/>
                <w:color w:val="000000" w:themeColor="text1"/>
                <w:sz w:val="24"/>
                <w:szCs w:val="24"/>
              </w:rPr>
              <w:t>s</w:t>
            </w:r>
            <w:r w:rsidR="005D7174" w:rsidRPr="003926C6">
              <w:rPr>
                <w:rFonts w:ascii="Times New Roman" w:hAnsi="Times New Roman" w:cs="Times New Roman"/>
                <w:color w:val="000000" w:themeColor="text1"/>
                <w:sz w:val="24"/>
                <w:szCs w:val="24"/>
              </w:rPr>
              <w:t xml:space="preserve"> </w:t>
            </w:r>
            <w:r w:rsidR="00686483" w:rsidRPr="003926C6">
              <w:rPr>
                <w:rFonts w:ascii="Times New Roman" w:hAnsi="Times New Roman" w:cs="Times New Roman"/>
                <w:color w:val="000000" w:themeColor="text1"/>
                <w:sz w:val="24"/>
                <w:szCs w:val="24"/>
              </w:rPr>
              <w:t xml:space="preserve">kapitālsabiedrība būtu uzskatāma par tirgus dalībnieku atbilstoši Konkurences likuma regulējumam. </w:t>
            </w:r>
            <w:r w:rsidR="004D545C" w:rsidRPr="003926C6">
              <w:rPr>
                <w:rFonts w:ascii="Times New Roman" w:hAnsi="Times New Roman" w:cs="Times New Roman"/>
                <w:color w:val="000000" w:themeColor="text1"/>
                <w:sz w:val="24"/>
                <w:szCs w:val="24"/>
              </w:rPr>
              <w:t xml:space="preserve">Attiecīgi Likumprojekts paredz, ka KP, lai novērstu konkurences ierobežojumus, veic pārrunas ar konkrēto </w:t>
            </w:r>
            <w:r w:rsidR="001B6772">
              <w:rPr>
                <w:rFonts w:ascii="Times New Roman" w:hAnsi="Times New Roman" w:cs="Times New Roman"/>
                <w:color w:val="000000" w:themeColor="text1"/>
                <w:sz w:val="24"/>
                <w:szCs w:val="24"/>
              </w:rPr>
              <w:t>iestādi</w:t>
            </w:r>
            <w:r w:rsidR="005D7174" w:rsidRPr="003926C6">
              <w:rPr>
                <w:rFonts w:ascii="Times New Roman" w:hAnsi="Times New Roman" w:cs="Times New Roman"/>
                <w:color w:val="000000" w:themeColor="text1"/>
                <w:sz w:val="24"/>
                <w:szCs w:val="24"/>
              </w:rPr>
              <w:t xml:space="preserve"> vai kapitālsabiedrību</w:t>
            </w:r>
            <w:r w:rsidR="004D545C" w:rsidRPr="003926C6">
              <w:rPr>
                <w:rFonts w:ascii="Times New Roman" w:hAnsi="Times New Roman" w:cs="Times New Roman"/>
                <w:color w:val="000000" w:themeColor="text1"/>
                <w:sz w:val="24"/>
                <w:szCs w:val="24"/>
              </w:rPr>
              <w:t xml:space="preserve">, bet, ja pārrunu ceļā </w:t>
            </w:r>
            <w:r w:rsidR="000D6C88" w:rsidRPr="003926C6">
              <w:rPr>
                <w:rFonts w:ascii="Times New Roman" w:hAnsi="Times New Roman" w:cs="Times New Roman"/>
                <w:color w:val="000000" w:themeColor="text1"/>
                <w:sz w:val="24"/>
                <w:szCs w:val="24"/>
              </w:rPr>
              <w:t xml:space="preserve">konkurences ierobežojumu </w:t>
            </w:r>
            <w:r w:rsidR="004D545C" w:rsidRPr="003926C6">
              <w:rPr>
                <w:rFonts w:ascii="Times New Roman" w:hAnsi="Times New Roman" w:cs="Times New Roman"/>
                <w:color w:val="000000" w:themeColor="text1"/>
                <w:sz w:val="24"/>
                <w:szCs w:val="24"/>
              </w:rPr>
              <w:t xml:space="preserve">nav iespējams novērst, KP ir tiesīga pieņemt lēmumu, ar kuru uzliek </w:t>
            </w:r>
            <w:r w:rsidR="005B3F4B" w:rsidRPr="00F07252">
              <w:rPr>
                <w:rFonts w:ascii="Times New Roman" w:hAnsi="Times New Roman" w:cs="Times New Roman"/>
                <w:color w:val="000000" w:themeColor="text1"/>
                <w:sz w:val="24"/>
                <w:szCs w:val="24"/>
              </w:rPr>
              <w:t xml:space="preserve">kapitālsabiedrībai, kurā publiska persona </w:t>
            </w:r>
            <w:r w:rsidR="005B3F4B" w:rsidRPr="00331D23">
              <w:rPr>
                <w:rFonts w:ascii="Times New Roman" w:hAnsi="Times New Roman" w:cs="Times New Roman"/>
                <w:color w:val="000000" w:themeColor="text1"/>
                <w:sz w:val="24"/>
                <w:szCs w:val="24"/>
              </w:rPr>
              <w:t xml:space="preserve"> realizē izšķirošu ietekmi,</w:t>
            </w:r>
            <w:r w:rsidR="005B3F4B">
              <w:rPr>
                <w:rFonts w:ascii="Times New Roman" w:hAnsi="Times New Roman" w:cs="Times New Roman"/>
                <w:color w:val="000000" w:themeColor="text1"/>
                <w:sz w:val="24"/>
                <w:szCs w:val="24"/>
              </w:rPr>
              <w:t xml:space="preserve"> </w:t>
            </w:r>
            <w:r w:rsidR="004D545C" w:rsidRPr="003926C6">
              <w:rPr>
                <w:rFonts w:ascii="Times New Roman" w:hAnsi="Times New Roman" w:cs="Times New Roman"/>
                <w:color w:val="000000" w:themeColor="text1"/>
                <w:sz w:val="24"/>
                <w:szCs w:val="24"/>
              </w:rPr>
              <w:t xml:space="preserve">tiesisko pienākumu, kas novērš </w:t>
            </w:r>
            <w:r w:rsidR="00552D51" w:rsidRPr="003926C6">
              <w:rPr>
                <w:rFonts w:ascii="Times New Roman" w:hAnsi="Times New Roman" w:cs="Times New Roman"/>
                <w:color w:val="000000" w:themeColor="text1"/>
                <w:sz w:val="24"/>
                <w:szCs w:val="24"/>
              </w:rPr>
              <w:t>konkurences kavēšanu</w:t>
            </w:r>
            <w:r w:rsidR="004D545C" w:rsidRPr="003926C6">
              <w:rPr>
                <w:rFonts w:ascii="Times New Roman" w:hAnsi="Times New Roman" w:cs="Times New Roman"/>
                <w:color w:val="000000" w:themeColor="text1"/>
                <w:sz w:val="24"/>
                <w:szCs w:val="24"/>
              </w:rPr>
              <w:t>.</w:t>
            </w:r>
            <w:r w:rsidR="005D7174" w:rsidRPr="003926C6">
              <w:rPr>
                <w:rFonts w:ascii="Times New Roman" w:hAnsi="Times New Roman" w:cs="Times New Roman"/>
                <w:color w:val="000000" w:themeColor="text1"/>
                <w:sz w:val="24"/>
                <w:szCs w:val="24"/>
              </w:rPr>
              <w:t xml:space="preserve"> </w:t>
            </w:r>
            <w:r w:rsidR="00552D51" w:rsidRPr="003926C6">
              <w:rPr>
                <w:rFonts w:ascii="Times New Roman" w:hAnsi="Times New Roman" w:cs="Times New Roman"/>
                <w:color w:val="000000" w:themeColor="text1"/>
                <w:sz w:val="24"/>
                <w:szCs w:val="24"/>
              </w:rPr>
              <w:t>Attiecīgi lēmums paredzētu tiesisko pienākumu</w:t>
            </w:r>
            <w:r w:rsidR="00294BAC">
              <w:rPr>
                <w:rFonts w:ascii="Times New Roman" w:hAnsi="Times New Roman" w:cs="Times New Roman"/>
                <w:color w:val="000000" w:themeColor="text1"/>
                <w:sz w:val="24"/>
                <w:szCs w:val="24"/>
              </w:rPr>
              <w:t xml:space="preserve"> – </w:t>
            </w:r>
            <w:r w:rsidR="00552D51" w:rsidRPr="003926C6">
              <w:rPr>
                <w:rFonts w:ascii="Times New Roman" w:hAnsi="Times New Roman" w:cs="Times New Roman"/>
                <w:color w:val="000000" w:themeColor="text1"/>
                <w:sz w:val="24"/>
                <w:szCs w:val="24"/>
              </w:rPr>
              <w:t xml:space="preserve"> atturēties no konkrētās darbības</w:t>
            </w:r>
            <w:r w:rsidR="00294BAC">
              <w:rPr>
                <w:rFonts w:ascii="Times New Roman" w:hAnsi="Times New Roman" w:cs="Times New Roman"/>
                <w:color w:val="000000" w:themeColor="text1"/>
                <w:sz w:val="24"/>
                <w:szCs w:val="24"/>
              </w:rPr>
              <w:t xml:space="preserve"> (</w:t>
            </w:r>
            <w:r w:rsidR="00385575">
              <w:rPr>
                <w:rFonts w:ascii="Times New Roman" w:hAnsi="Times New Roman" w:cs="Times New Roman"/>
                <w:color w:val="000000" w:themeColor="text1"/>
                <w:sz w:val="24"/>
                <w:szCs w:val="24"/>
              </w:rPr>
              <w:t xml:space="preserve">tostarp </w:t>
            </w:r>
            <w:r w:rsidR="00294BAC">
              <w:rPr>
                <w:rFonts w:ascii="Times New Roman" w:hAnsi="Times New Roman" w:cs="Times New Roman"/>
                <w:color w:val="000000" w:themeColor="text1"/>
                <w:sz w:val="24"/>
                <w:szCs w:val="24"/>
              </w:rPr>
              <w:t>noteiktas rīcības aizliegums)</w:t>
            </w:r>
            <w:r w:rsidR="00552D51" w:rsidRPr="003926C6">
              <w:rPr>
                <w:rFonts w:ascii="Times New Roman" w:hAnsi="Times New Roman" w:cs="Times New Roman"/>
                <w:color w:val="000000" w:themeColor="text1"/>
                <w:sz w:val="24"/>
                <w:szCs w:val="24"/>
              </w:rPr>
              <w:t xml:space="preserve">, vai veikt konkrētu darbību, </w:t>
            </w:r>
            <w:r w:rsidR="002F466F" w:rsidRPr="003926C6">
              <w:rPr>
                <w:rFonts w:ascii="Times New Roman" w:hAnsi="Times New Roman" w:cs="Times New Roman"/>
                <w:color w:val="000000" w:themeColor="text1"/>
                <w:sz w:val="24"/>
                <w:szCs w:val="24"/>
              </w:rPr>
              <w:t>vai modi</w:t>
            </w:r>
            <w:r w:rsidR="00552D51" w:rsidRPr="003926C6">
              <w:rPr>
                <w:rFonts w:ascii="Times New Roman" w:hAnsi="Times New Roman" w:cs="Times New Roman"/>
                <w:color w:val="000000" w:themeColor="text1"/>
                <w:sz w:val="24"/>
                <w:szCs w:val="24"/>
              </w:rPr>
              <w:t>ficēt</w:t>
            </w:r>
            <w:r w:rsidR="00294BAC">
              <w:rPr>
                <w:rFonts w:ascii="Times New Roman" w:hAnsi="Times New Roman" w:cs="Times New Roman"/>
                <w:color w:val="000000" w:themeColor="text1"/>
                <w:sz w:val="24"/>
                <w:szCs w:val="24"/>
              </w:rPr>
              <w:t xml:space="preserve"> (pārveidot)</w:t>
            </w:r>
            <w:r w:rsidR="00552D51" w:rsidRPr="003926C6">
              <w:rPr>
                <w:rFonts w:ascii="Times New Roman" w:hAnsi="Times New Roman" w:cs="Times New Roman"/>
                <w:color w:val="000000" w:themeColor="text1"/>
                <w:sz w:val="24"/>
                <w:szCs w:val="24"/>
              </w:rPr>
              <w:t xml:space="preserve"> konkrētu darbību, tā, lai novērstu konkurences kavēšanu</w:t>
            </w:r>
            <w:r w:rsidR="005D57C3" w:rsidRPr="003926C6">
              <w:rPr>
                <w:rFonts w:ascii="Times New Roman" w:hAnsi="Times New Roman" w:cs="Times New Roman"/>
                <w:color w:val="000000" w:themeColor="text1"/>
                <w:sz w:val="24"/>
                <w:szCs w:val="24"/>
              </w:rPr>
              <w:t xml:space="preserve">, t.sk. </w:t>
            </w:r>
            <w:r w:rsidR="00C54D8C" w:rsidRPr="003926C6">
              <w:rPr>
                <w:rFonts w:ascii="Times New Roman" w:hAnsi="Times New Roman" w:cs="Times New Roman"/>
                <w:color w:val="000000" w:themeColor="text1"/>
                <w:sz w:val="24"/>
                <w:szCs w:val="24"/>
              </w:rPr>
              <w:t xml:space="preserve">nepiemērot iekšējus normatīvos aktus vai lēmumus, </w:t>
            </w:r>
            <w:r w:rsidR="00182CC0">
              <w:rPr>
                <w:rFonts w:ascii="Times New Roman" w:hAnsi="Times New Roman" w:cs="Times New Roman"/>
                <w:color w:val="000000" w:themeColor="text1"/>
                <w:sz w:val="24"/>
                <w:szCs w:val="24"/>
              </w:rPr>
              <w:t>grozīt</w:t>
            </w:r>
            <w:r w:rsidR="00294BAC">
              <w:rPr>
                <w:rFonts w:ascii="Times New Roman" w:hAnsi="Times New Roman" w:cs="Times New Roman"/>
                <w:color w:val="000000" w:themeColor="text1"/>
                <w:sz w:val="24"/>
                <w:szCs w:val="24"/>
              </w:rPr>
              <w:t xml:space="preserve"> sadarbības vai cita līguma noteikumus, atjaunot sadarbību ar kādu tirgus dalībnieku, darīt sabiedrībai zināmu informāciju par noteikumu grozījumiem un to turpmāko piemērošanu, sadarbības formas maiņu, piemēram, publicējot informāciju mājas lapā. Kā arī, piemēram, nekavējoties izbeigt konkrētu darbību, kuras rezultātā tiek kavēta konkurence</w:t>
            </w:r>
            <w:r w:rsidR="00552D51" w:rsidRPr="003926C6">
              <w:rPr>
                <w:rFonts w:ascii="Times New Roman" w:hAnsi="Times New Roman" w:cs="Times New Roman"/>
                <w:color w:val="000000" w:themeColor="text1"/>
                <w:sz w:val="24"/>
                <w:szCs w:val="24"/>
              </w:rPr>
              <w:t>.</w:t>
            </w:r>
            <w:r w:rsidR="00D4285E" w:rsidRPr="003926C6">
              <w:rPr>
                <w:rFonts w:ascii="Times New Roman" w:hAnsi="Times New Roman" w:cs="Times New Roman"/>
                <w:color w:val="000000" w:themeColor="text1"/>
                <w:sz w:val="24"/>
                <w:szCs w:val="24"/>
              </w:rPr>
              <w:t xml:space="preserve"> Detalizētāk noteikt iespējamos lēmuma par tiesisko pienākumu uzlikšanu veidus nav iespējams, jo tie ir atkarīgi no konkrētā neatbilstības veida. Līdzīgi arī pašreiz spēkā esošajā Konkurences likuma redakcijā attiecībā uz aizliegtās vienošanās vai dominējošā stāvokļa ļaunprātīgas izmantošanas aizlieguma pārkāpumu</w:t>
            </w:r>
            <w:r w:rsidR="00AE5EC9" w:rsidRPr="003926C6">
              <w:rPr>
                <w:rFonts w:ascii="Times New Roman" w:hAnsi="Times New Roman" w:cs="Times New Roman"/>
                <w:color w:val="000000" w:themeColor="text1"/>
                <w:sz w:val="24"/>
                <w:szCs w:val="24"/>
              </w:rPr>
              <w:t>, noteikts, ka KP pieņem lēmumu par pārkāpuma konstatēšanu, tiesiskā pienākuma un naudas soda uzlikšanu</w:t>
            </w:r>
            <w:r w:rsidR="00AA2E04">
              <w:rPr>
                <w:rFonts w:ascii="Times New Roman" w:hAnsi="Times New Roman" w:cs="Times New Roman"/>
                <w:color w:val="000000" w:themeColor="text1"/>
                <w:sz w:val="24"/>
                <w:szCs w:val="24"/>
              </w:rPr>
              <w:t xml:space="preserve">. </w:t>
            </w:r>
          </w:p>
          <w:p w:rsidR="0018605D" w:rsidRDefault="0018605D" w:rsidP="005B3B8D">
            <w:pPr>
              <w:spacing w:after="0" w:line="240" w:lineRule="auto"/>
              <w:ind w:firstLine="539"/>
              <w:jc w:val="both"/>
              <w:rPr>
                <w:rFonts w:ascii="Times New Roman" w:hAnsi="Times New Roman" w:cs="Times New Roman"/>
                <w:color w:val="000000" w:themeColor="text1"/>
                <w:sz w:val="24"/>
                <w:szCs w:val="24"/>
              </w:rPr>
            </w:pPr>
            <w:r w:rsidRPr="005B3B8D">
              <w:rPr>
                <w:rFonts w:ascii="Times New Roman" w:hAnsi="Times New Roman" w:cs="Times New Roman"/>
                <w:color w:val="000000" w:themeColor="text1"/>
                <w:sz w:val="24"/>
                <w:szCs w:val="24"/>
              </w:rPr>
              <w:t xml:space="preserve">Uzliekot tiesisko pienākumu, KP var uzlikt par pienākumu veikt darbību, kas novērš konkurences deformāciju, ciktāl tas tieši vai netieši nepadara pilnīgi neiespējamu pašvaldības autonomo funkciju  izpildi. Pašvaldību autonomās funkcijas noteiktas likuma “Par pašvaldībām” 15.pantā un ietver, piemēram, komunālo pakalpojumu (ūdensapgāde un kanalizācija; siltumapgāde; sadzīves atkritumu apsaimniekošana; notekūdeņu savākšana, novadīšana un attīrīšana) un sabiedriskā transporta pakalpojumu organizēšanu. Augstākminētais pienākums attiecīgi ņemams vērā gan nosakot tiesisko pienākumu saturu, gan nosakot tā izpildes termiņu. </w:t>
            </w:r>
          </w:p>
          <w:p w:rsidR="00CC361C" w:rsidRDefault="00CC6378" w:rsidP="00CC361C">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Tomēr primārais </w:t>
            </w:r>
            <w:r w:rsidR="00E32BB1">
              <w:rPr>
                <w:rFonts w:ascii="Times New Roman" w:hAnsi="Times New Roman" w:cs="Times New Roman"/>
                <w:color w:val="000000" w:themeColor="text1"/>
                <w:sz w:val="24"/>
                <w:szCs w:val="24"/>
              </w:rPr>
              <w:t>KP</w:t>
            </w:r>
            <w:r w:rsidRPr="003926C6">
              <w:rPr>
                <w:rFonts w:ascii="Times New Roman" w:hAnsi="Times New Roman" w:cs="Times New Roman"/>
                <w:color w:val="000000" w:themeColor="text1"/>
                <w:sz w:val="24"/>
                <w:szCs w:val="24"/>
              </w:rPr>
              <w:t xml:space="preserve"> mērķis ir pārrunu ceļā p</w:t>
            </w:r>
            <w:r w:rsidR="00A91A6E">
              <w:rPr>
                <w:rFonts w:ascii="Times New Roman" w:hAnsi="Times New Roman" w:cs="Times New Roman"/>
                <w:color w:val="000000" w:themeColor="text1"/>
                <w:sz w:val="24"/>
                <w:szCs w:val="24"/>
              </w:rPr>
              <w:t>anākt labprātīgu maksimāli ātru</w:t>
            </w:r>
            <w:r w:rsidRPr="003926C6">
              <w:rPr>
                <w:rFonts w:ascii="Times New Roman" w:hAnsi="Times New Roman" w:cs="Times New Roman"/>
                <w:color w:val="000000" w:themeColor="text1"/>
                <w:sz w:val="24"/>
                <w:szCs w:val="24"/>
              </w:rPr>
              <w:t xml:space="preserve"> konkurences kavēšanas novēršanu, tādējādi minimizējot iespējamos zaudējumus citiem tirgus dalībniekiem.</w:t>
            </w:r>
          </w:p>
          <w:p w:rsidR="007812E0" w:rsidRDefault="007812E0" w:rsidP="0080655F">
            <w:pPr>
              <w:spacing w:after="0" w:line="240" w:lineRule="auto"/>
              <w:ind w:firstLine="522"/>
              <w:jc w:val="both"/>
              <w:rPr>
                <w:rFonts w:ascii="Times New Roman" w:hAnsi="Times New Roman" w:cs="Times New Roman"/>
                <w:color w:val="000000" w:themeColor="text1"/>
                <w:sz w:val="24"/>
                <w:szCs w:val="24"/>
              </w:rPr>
            </w:pPr>
          </w:p>
          <w:p w:rsidR="003926C6" w:rsidRDefault="007812E0" w:rsidP="0080655F">
            <w:pPr>
              <w:spacing w:after="0" w:line="240" w:lineRule="auto"/>
              <w:ind w:firstLine="5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KP pieņemt</w:t>
            </w:r>
            <w:r w:rsidR="00A2475B">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w:t>
            </w:r>
            <w:r w:rsidR="0080655F" w:rsidRPr="0080655F">
              <w:rPr>
                <w:rFonts w:ascii="Times New Roman" w:hAnsi="Times New Roman" w:cs="Times New Roman"/>
                <w:color w:val="000000" w:themeColor="text1"/>
                <w:sz w:val="24"/>
                <w:szCs w:val="24"/>
              </w:rPr>
              <w:t>lēmum</w:t>
            </w:r>
            <w:r w:rsidR="002266A6">
              <w:rPr>
                <w:rFonts w:ascii="Times New Roman" w:hAnsi="Times New Roman" w:cs="Times New Roman"/>
                <w:color w:val="000000" w:themeColor="text1"/>
                <w:sz w:val="24"/>
                <w:szCs w:val="24"/>
              </w:rPr>
              <w:t>u</w:t>
            </w:r>
            <w:r w:rsidR="0080655F" w:rsidRPr="0080655F">
              <w:rPr>
                <w:rFonts w:ascii="Times New Roman" w:hAnsi="Times New Roman" w:cs="Times New Roman"/>
                <w:color w:val="000000" w:themeColor="text1"/>
                <w:sz w:val="24"/>
                <w:szCs w:val="24"/>
              </w:rPr>
              <w:t xml:space="preserve"> </w:t>
            </w:r>
            <w:r w:rsidR="002266A6">
              <w:rPr>
                <w:rFonts w:ascii="Times New Roman" w:hAnsi="Times New Roman" w:cs="Times New Roman"/>
                <w:color w:val="000000" w:themeColor="text1"/>
                <w:sz w:val="24"/>
                <w:szCs w:val="24"/>
              </w:rPr>
              <w:t>kā</w:t>
            </w:r>
            <w:r w:rsidR="0080655F">
              <w:rPr>
                <w:rFonts w:ascii="Times New Roman" w:hAnsi="Times New Roman" w:cs="Times New Roman"/>
                <w:color w:val="000000" w:themeColor="text1"/>
                <w:sz w:val="24"/>
                <w:szCs w:val="24"/>
              </w:rPr>
              <w:t xml:space="preserve"> administratīvu aktu</w:t>
            </w:r>
            <w:r w:rsidR="00CA2E3E">
              <w:rPr>
                <w:rFonts w:ascii="Times New Roman" w:hAnsi="Times New Roman" w:cs="Times New Roman"/>
                <w:color w:val="000000" w:themeColor="text1"/>
                <w:sz w:val="24"/>
                <w:szCs w:val="24"/>
              </w:rPr>
              <w:t xml:space="preserve"> atbilstoši Konkurences likuma 8.panta otrajai daļai</w:t>
            </w:r>
            <w:r w:rsidR="00F07252">
              <w:rPr>
                <w:rFonts w:ascii="Times New Roman" w:hAnsi="Times New Roman" w:cs="Times New Roman"/>
                <w:color w:val="000000" w:themeColor="text1"/>
                <w:sz w:val="24"/>
                <w:szCs w:val="24"/>
              </w:rPr>
              <w:t xml:space="preserve"> </w:t>
            </w:r>
            <w:r w:rsidR="004D545C" w:rsidRPr="003926C6">
              <w:rPr>
                <w:rFonts w:ascii="Times New Roman" w:hAnsi="Times New Roman" w:cs="Times New Roman"/>
                <w:color w:val="000000" w:themeColor="text1"/>
                <w:sz w:val="24"/>
                <w:szCs w:val="24"/>
              </w:rPr>
              <w:t xml:space="preserve">iespējams pārsūdzēt Administratīvajā apgabaltiesā, kas lietu izskata kā pirmās instances tiesa. Lieta tiek izskatīta triju tiesnešu sastāvā. Administratīvās apgabaltiesas spriedumu var pārsūdzēt, iesniedzot kasācijas sūdzību. Lietas iztiesāšana un sprieduma taisīšana paredzēta </w:t>
            </w:r>
            <w:r w:rsidR="00104A64" w:rsidRPr="003926C6">
              <w:rPr>
                <w:rFonts w:ascii="Times New Roman" w:hAnsi="Times New Roman" w:cs="Times New Roman"/>
                <w:color w:val="000000" w:themeColor="text1"/>
                <w:sz w:val="24"/>
                <w:szCs w:val="24"/>
              </w:rPr>
              <w:t>Administratīvā procesa likumā</w:t>
            </w:r>
            <w:r w:rsidR="004D545C" w:rsidRPr="003926C6">
              <w:rPr>
                <w:rFonts w:ascii="Times New Roman" w:hAnsi="Times New Roman" w:cs="Times New Roman"/>
                <w:color w:val="000000" w:themeColor="text1"/>
                <w:sz w:val="24"/>
                <w:szCs w:val="24"/>
              </w:rPr>
              <w:t xml:space="preserve"> noteiktajā kārtībā</w:t>
            </w:r>
            <w:r w:rsidR="003C2E16" w:rsidRPr="003926C6">
              <w:rPr>
                <w:rFonts w:ascii="Times New Roman" w:hAnsi="Times New Roman" w:cs="Times New Roman"/>
                <w:color w:val="000000" w:themeColor="text1"/>
                <w:sz w:val="24"/>
                <w:szCs w:val="24"/>
              </w:rPr>
              <w:t>, t.i.</w:t>
            </w:r>
            <w:r w:rsidR="004108B4">
              <w:rPr>
                <w:rFonts w:ascii="Times New Roman" w:hAnsi="Times New Roman" w:cs="Times New Roman"/>
                <w:color w:val="000000" w:themeColor="text1"/>
                <w:sz w:val="24"/>
                <w:szCs w:val="24"/>
              </w:rPr>
              <w:t>,</w:t>
            </w:r>
            <w:r w:rsidR="00067E7B" w:rsidRPr="003926C6">
              <w:rPr>
                <w:rFonts w:ascii="Times New Roman" w:hAnsi="Times New Roman" w:cs="Times New Roman"/>
                <w:color w:val="000000" w:themeColor="text1"/>
                <w:sz w:val="24"/>
                <w:szCs w:val="24"/>
              </w:rPr>
              <w:t xml:space="preserve"> identiski, kā jau pašreiz tas noteikts Konkurences likumā. </w:t>
            </w:r>
          </w:p>
          <w:p w:rsidR="003926C6" w:rsidRDefault="000049C7"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Atšķirībā no pārējām Konkurences likuma III nodaļā uzskaitītajām darbībām, kas ierobežo konkurenci, </w:t>
            </w:r>
            <w:r w:rsidR="0057533B" w:rsidRPr="003926C6">
              <w:rPr>
                <w:rFonts w:ascii="Times New Roman" w:hAnsi="Times New Roman" w:cs="Times New Roman"/>
                <w:color w:val="000000" w:themeColor="text1"/>
                <w:sz w:val="24"/>
                <w:szCs w:val="24"/>
              </w:rPr>
              <w:t xml:space="preserve">uz šīm darbībām nav paredzēts attiecināt Konkurences likuma VI nodaļas </w:t>
            </w:r>
            <w:r w:rsidR="0057533B" w:rsidRPr="003926C6">
              <w:rPr>
                <w:rFonts w:ascii="Times New Roman" w:hAnsi="Times New Roman" w:cs="Times New Roman"/>
                <w:i/>
                <w:color w:val="000000" w:themeColor="text1"/>
                <w:sz w:val="24"/>
                <w:szCs w:val="24"/>
              </w:rPr>
              <w:t>Konkurences tiesību piemērošana civilprasībās</w:t>
            </w:r>
            <w:r w:rsidRPr="003926C6">
              <w:rPr>
                <w:rFonts w:ascii="Times New Roman" w:hAnsi="Times New Roman" w:cs="Times New Roman"/>
                <w:color w:val="000000" w:themeColor="text1"/>
                <w:sz w:val="24"/>
                <w:szCs w:val="24"/>
              </w:rPr>
              <w:t xml:space="preserve"> </w:t>
            </w:r>
            <w:r w:rsidR="0057533B" w:rsidRPr="003926C6">
              <w:rPr>
                <w:rFonts w:ascii="Times New Roman" w:hAnsi="Times New Roman" w:cs="Times New Roman"/>
                <w:color w:val="000000" w:themeColor="text1"/>
                <w:sz w:val="24"/>
                <w:szCs w:val="24"/>
              </w:rPr>
              <w:t>normas. Attiecīgi neatbilstību 14.</w:t>
            </w:r>
            <w:r w:rsidR="0057533B" w:rsidRPr="003926C6">
              <w:rPr>
                <w:rFonts w:ascii="Times New Roman" w:hAnsi="Times New Roman" w:cs="Times New Roman"/>
                <w:color w:val="000000" w:themeColor="text1"/>
                <w:sz w:val="24"/>
                <w:szCs w:val="24"/>
                <w:vertAlign w:val="superscript"/>
              </w:rPr>
              <w:t>1</w:t>
            </w:r>
            <w:r w:rsidR="0057533B" w:rsidRPr="003926C6">
              <w:rPr>
                <w:rFonts w:ascii="Times New Roman" w:hAnsi="Times New Roman" w:cs="Times New Roman"/>
                <w:color w:val="000000" w:themeColor="text1"/>
                <w:sz w:val="24"/>
                <w:szCs w:val="24"/>
              </w:rPr>
              <w:t>panta prasībām tiesa nevarēs konstatēt</w:t>
            </w:r>
            <w:r w:rsidR="00A109C0" w:rsidRPr="003926C6">
              <w:rPr>
                <w:rFonts w:ascii="Times New Roman" w:hAnsi="Times New Roman" w:cs="Times New Roman"/>
                <w:color w:val="000000" w:themeColor="text1"/>
                <w:sz w:val="24"/>
                <w:szCs w:val="24"/>
              </w:rPr>
              <w:t>, par cik minētā nodaļa piemērojama konkurences tiesību pārkāpumiem, bet ne neatbilstībai, kā noteikts 14.</w:t>
            </w:r>
            <w:r w:rsidR="00A109C0" w:rsidRPr="003926C6">
              <w:rPr>
                <w:rFonts w:ascii="Times New Roman" w:hAnsi="Times New Roman" w:cs="Times New Roman"/>
                <w:color w:val="000000" w:themeColor="text1"/>
                <w:sz w:val="24"/>
                <w:szCs w:val="24"/>
                <w:vertAlign w:val="superscript"/>
              </w:rPr>
              <w:t>1</w:t>
            </w:r>
            <w:r w:rsidR="00A109C0" w:rsidRPr="003926C6">
              <w:rPr>
                <w:rFonts w:ascii="Times New Roman" w:hAnsi="Times New Roman" w:cs="Times New Roman"/>
                <w:color w:val="000000" w:themeColor="text1"/>
                <w:sz w:val="24"/>
                <w:szCs w:val="24"/>
              </w:rPr>
              <w:t>pantā.</w:t>
            </w:r>
            <w:r w:rsidR="0057533B" w:rsidRPr="003926C6">
              <w:rPr>
                <w:rFonts w:ascii="Times New Roman" w:hAnsi="Times New Roman" w:cs="Times New Roman"/>
                <w:color w:val="000000" w:themeColor="text1"/>
                <w:sz w:val="24"/>
                <w:szCs w:val="24"/>
              </w:rPr>
              <w:t xml:space="preserve"> </w:t>
            </w:r>
          </w:p>
          <w:p w:rsidR="003926C6" w:rsidRDefault="00C611D7"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Ja KP lēmums netik</w:t>
            </w:r>
            <w:r w:rsidR="004510B9">
              <w:rPr>
                <w:rFonts w:ascii="Times New Roman" w:hAnsi="Times New Roman" w:cs="Times New Roman"/>
                <w:color w:val="000000" w:themeColor="text1"/>
                <w:sz w:val="24"/>
                <w:szCs w:val="24"/>
              </w:rPr>
              <w:t>s</w:t>
            </w:r>
            <w:r w:rsidRPr="003926C6">
              <w:rPr>
                <w:rFonts w:ascii="Times New Roman" w:hAnsi="Times New Roman" w:cs="Times New Roman"/>
                <w:color w:val="000000" w:themeColor="text1"/>
                <w:sz w:val="24"/>
                <w:szCs w:val="24"/>
              </w:rPr>
              <w:t xml:space="preserve"> pildīts, </w:t>
            </w:r>
            <w:r w:rsidR="001B6772">
              <w:rPr>
                <w:rFonts w:ascii="Times New Roman" w:hAnsi="Times New Roman" w:cs="Times New Roman"/>
                <w:color w:val="000000" w:themeColor="text1"/>
                <w:sz w:val="24"/>
                <w:szCs w:val="24"/>
              </w:rPr>
              <w:t>tiks</w:t>
            </w:r>
            <w:r w:rsidRPr="003926C6">
              <w:rPr>
                <w:rFonts w:ascii="Times New Roman" w:hAnsi="Times New Roman" w:cs="Times New Roman"/>
                <w:color w:val="000000" w:themeColor="text1"/>
                <w:sz w:val="24"/>
                <w:szCs w:val="24"/>
              </w:rPr>
              <w:t xml:space="preserve"> </w:t>
            </w:r>
            <w:r w:rsidR="001B6772">
              <w:rPr>
                <w:rFonts w:ascii="Times New Roman" w:hAnsi="Times New Roman" w:cs="Times New Roman"/>
                <w:color w:val="000000" w:themeColor="text1"/>
                <w:sz w:val="24"/>
                <w:szCs w:val="24"/>
              </w:rPr>
              <w:t>piemērota</w:t>
            </w:r>
            <w:r w:rsidRPr="003926C6">
              <w:rPr>
                <w:rFonts w:ascii="Times New Roman" w:hAnsi="Times New Roman" w:cs="Times New Roman"/>
                <w:color w:val="000000" w:themeColor="text1"/>
                <w:sz w:val="24"/>
                <w:szCs w:val="24"/>
              </w:rPr>
              <w:t xml:space="preserve"> tiesiskā pienākuma piespiedu izpilde, piemērojot piespiedu naudu atbilstoši Konkurences likuma 8.</w:t>
            </w:r>
            <w:r w:rsidRPr="003926C6">
              <w:rPr>
                <w:rFonts w:ascii="Times New Roman" w:hAnsi="Times New Roman" w:cs="Times New Roman"/>
                <w:color w:val="000000" w:themeColor="text1"/>
                <w:sz w:val="24"/>
                <w:szCs w:val="24"/>
                <w:vertAlign w:val="superscript"/>
              </w:rPr>
              <w:t>1</w:t>
            </w:r>
            <w:r w:rsidRPr="003926C6">
              <w:rPr>
                <w:rFonts w:ascii="Times New Roman" w:hAnsi="Times New Roman" w:cs="Times New Roman"/>
                <w:color w:val="000000" w:themeColor="text1"/>
                <w:sz w:val="24"/>
                <w:szCs w:val="24"/>
              </w:rPr>
              <w:t xml:space="preserve"> pantā noteiktajam regulējumam.</w:t>
            </w:r>
          </w:p>
          <w:p w:rsidR="004F0181" w:rsidRPr="00474ACE" w:rsidRDefault="00F42D0F" w:rsidP="003926C6">
            <w:pPr>
              <w:spacing w:after="0" w:line="240" w:lineRule="auto"/>
              <w:ind w:firstLine="522"/>
              <w:jc w:val="both"/>
              <w:rPr>
                <w:rFonts w:ascii="Times New Roman" w:hAnsi="Times New Roman" w:cs="Times New Roman"/>
                <w:sz w:val="24"/>
                <w:szCs w:val="24"/>
              </w:rPr>
            </w:pPr>
            <w:r w:rsidRPr="006B25FB">
              <w:rPr>
                <w:rFonts w:ascii="Times New Roman" w:hAnsi="Times New Roman" w:cs="Times New Roman"/>
                <w:color w:val="000000" w:themeColor="text1"/>
                <w:sz w:val="24"/>
                <w:szCs w:val="24"/>
              </w:rPr>
              <w:t xml:space="preserve">Attiecībā uz iestādēm un gadījumiem, kad kapitālsabiedrības veic valsts pārvaldes deleģētu uzdevumu </w:t>
            </w:r>
            <w:r w:rsidR="001676F7" w:rsidRPr="00331D23">
              <w:rPr>
                <w:rFonts w:ascii="Times New Roman" w:hAnsi="Times New Roman" w:cs="Times New Roman"/>
                <w:color w:val="000000" w:themeColor="text1"/>
                <w:sz w:val="24"/>
                <w:szCs w:val="24"/>
              </w:rPr>
              <w:t>un nav uzskatām</w:t>
            </w:r>
            <w:r w:rsidR="00A65D50" w:rsidRPr="00331D23">
              <w:rPr>
                <w:rFonts w:ascii="Times New Roman" w:hAnsi="Times New Roman" w:cs="Times New Roman"/>
                <w:color w:val="000000" w:themeColor="text1"/>
                <w:sz w:val="24"/>
                <w:szCs w:val="24"/>
              </w:rPr>
              <w:t>as</w:t>
            </w:r>
            <w:r w:rsidR="001676F7" w:rsidRPr="00331D23">
              <w:rPr>
                <w:rFonts w:ascii="Times New Roman" w:hAnsi="Times New Roman" w:cs="Times New Roman"/>
                <w:color w:val="000000" w:themeColor="text1"/>
                <w:sz w:val="24"/>
                <w:szCs w:val="24"/>
              </w:rPr>
              <w:t xml:space="preserve"> par tirgus dalībnieku,</w:t>
            </w:r>
            <w:r w:rsidR="001676F7">
              <w:rPr>
                <w:rFonts w:ascii="Times New Roman" w:hAnsi="Times New Roman" w:cs="Times New Roman"/>
                <w:color w:val="000000" w:themeColor="text1"/>
                <w:sz w:val="24"/>
                <w:szCs w:val="24"/>
              </w:rPr>
              <w:t xml:space="preserve"> </w:t>
            </w:r>
            <w:r w:rsidRPr="006B25FB">
              <w:rPr>
                <w:rFonts w:ascii="Times New Roman" w:hAnsi="Times New Roman" w:cs="Times New Roman"/>
                <w:color w:val="000000" w:themeColor="text1"/>
                <w:sz w:val="24"/>
                <w:szCs w:val="24"/>
              </w:rPr>
              <w:t xml:space="preserve">ja </w:t>
            </w:r>
            <w:r w:rsidRPr="00F42D0F">
              <w:rPr>
                <w:rFonts w:ascii="Times New Roman" w:hAnsi="Times New Roman" w:cs="Times New Roman"/>
                <w:color w:val="000000" w:themeColor="text1"/>
                <w:sz w:val="24"/>
                <w:szCs w:val="24"/>
              </w:rPr>
              <w:t xml:space="preserve">pārrunu ceļā konkurences ierobežojumu </w:t>
            </w:r>
            <w:r w:rsidRPr="00320E58">
              <w:rPr>
                <w:rFonts w:ascii="Times New Roman" w:hAnsi="Times New Roman" w:cs="Times New Roman"/>
                <w:color w:val="000000" w:themeColor="text1"/>
                <w:sz w:val="24"/>
                <w:szCs w:val="24"/>
              </w:rPr>
              <w:t xml:space="preserve">neizdodas novērst, </w:t>
            </w:r>
            <w:r w:rsidRPr="006B25FB">
              <w:rPr>
                <w:rFonts w:ascii="Times New Roman" w:hAnsi="Times New Roman" w:cs="Times New Roman"/>
                <w:color w:val="000000" w:themeColor="text1"/>
                <w:sz w:val="24"/>
                <w:szCs w:val="24"/>
              </w:rPr>
              <w:t xml:space="preserve">KP jautājumu par konkurences kavējuma novēršanu risina </w:t>
            </w:r>
            <w:r w:rsidR="00CA2E3E">
              <w:rPr>
                <w:rFonts w:ascii="Times New Roman" w:hAnsi="Times New Roman" w:cs="Times New Roman"/>
                <w:color w:val="000000" w:themeColor="text1"/>
                <w:sz w:val="24"/>
                <w:szCs w:val="24"/>
              </w:rPr>
              <w:t xml:space="preserve">atbilstoši </w:t>
            </w:r>
            <w:r w:rsidRPr="006B25FB">
              <w:rPr>
                <w:rFonts w:ascii="Times New Roman" w:hAnsi="Times New Roman" w:cs="Times New Roman"/>
                <w:color w:val="000000" w:themeColor="text1"/>
                <w:sz w:val="24"/>
                <w:szCs w:val="24"/>
              </w:rPr>
              <w:t>Valsts pārvaldes iekār</w:t>
            </w:r>
            <w:r w:rsidR="00320E58" w:rsidRPr="00320E58">
              <w:rPr>
                <w:rFonts w:ascii="Times New Roman" w:hAnsi="Times New Roman" w:cs="Times New Roman"/>
                <w:color w:val="000000" w:themeColor="text1"/>
                <w:sz w:val="24"/>
                <w:szCs w:val="24"/>
              </w:rPr>
              <w:t xml:space="preserve">tas likumā </w:t>
            </w:r>
            <w:r w:rsidR="00CA2E3E">
              <w:rPr>
                <w:rFonts w:ascii="Times New Roman" w:hAnsi="Times New Roman" w:cs="Times New Roman"/>
                <w:color w:val="000000" w:themeColor="text1"/>
                <w:sz w:val="24"/>
                <w:szCs w:val="24"/>
              </w:rPr>
              <w:t>un likumā “Par pašvaldībām”</w:t>
            </w:r>
            <w:r w:rsidR="001676F7">
              <w:rPr>
                <w:rFonts w:ascii="Times New Roman" w:hAnsi="Times New Roman" w:cs="Times New Roman"/>
                <w:color w:val="000000" w:themeColor="text1"/>
                <w:sz w:val="24"/>
                <w:szCs w:val="24"/>
              </w:rPr>
              <w:t xml:space="preserve"> </w:t>
            </w:r>
            <w:r w:rsidR="00320E58" w:rsidRPr="00320E58">
              <w:rPr>
                <w:rFonts w:ascii="Times New Roman" w:hAnsi="Times New Roman" w:cs="Times New Roman"/>
                <w:color w:val="000000" w:themeColor="text1"/>
                <w:sz w:val="24"/>
                <w:szCs w:val="24"/>
              </w:rPr>
              <w:t>noteiktaja</w:t>
            </w:r>
            <w:r w:rsidR="001676F7">
              <w:rPr>
                <w:rFonts w:ascii="Times New Roman" w:hAnsi="Times New Roman" w:cs="Times New Roman"/>
                <w:color w:val="000000" w:themeColor="text1"/>
                <w:sz w:val="24"/>
                <w:szCs w:val="24"/>
              </w:rPr>
              <w:t>m.</w:t>
            </w:r>
            <w:r w:rsidR="00320E58" w:rsidRPr="00320E58">
              <w:rPr>
                <w:rFonts w:ascii="Times New Roman" w:hAnsi="Times New Roman" w:cs="Times New Roman"/>
                <w:color w:val="000000" w:themeColor="text1"/>
                <w:sz w:val="24"/>
                <w:szCs w:val="24"/>
              </w:rPr>
              <w:t xml:space="preserve"> </w:t>
            </w:r>
            <w:r w:rsidR="005376B3">
              <w:rPr>
                <w:rFonts w:ascii="Times New Roman" w:hAnsi="Times New Roman" w:cs="Times New Roman"/>
                <w:color w:val="000000" w:themeColor="text1"/>
                <w:sz w:val="24"/>
                <w:szCs w:val="24"/>
              </w:rPr>
              <w:t xml:space="preserve">Iepriekš minētajā gadījumā, kā arī </w:t>
            </w:r>
            <w:r w:rsidR="001676F7">
              <w:rPr>
                <w:rFonts w:ascii="Times New Roman" w:hAnsi="Times New Roman" w:cs="Times New Roman"/>
                <w:color w:val="000000" w:themeColor="text1"/>
                <w:sz w:val="24"/>
                <w:szCs w:val="24"/>
              </w:rPr>
              <w:t xml:space="preserve"> gadījumā, kad </w:t>
            </w:r>
            <w:r w:rsidR="004F42BC" w:rsidRPr="003926C6">
              <w:rPr>
                <w:rFonts w:ascii="Times New Roman" w:hAnsi="Times New Roman" w:cs="Times New Roman"/>
                <w:color w:val="000000" w:themeColor="text1"/>
                <w:sz w:val="24"/>
                <w:szCs w:val="24"/>
              </w:rPr>
              <w:t>konkurences kavējum</w:t>
            </w:r>
            <w:r w:rsidR="001676F7">
              <w:rPr>
                <w:rFonts w:ascii="Times New Roman" w:hAnsi="Times New Roman" w:cs="Times New Roman"/>
                <w:color w:val="000000" w:themeColor="text1"/>
                <w:sz w:val="24"/>
                <w:szCs w:val="24"/>
              </w:rPr>
              <w:t>s</w:t>
            </w:r>
            <w:r w:rsidR="004F42BC" w:rsidRPr="003926C6">
              <w:rPr>
                <w:rFonts w:ascii="Times New Roman" w:hAnsi="Times New Roman" w:cs="Times New Roman"/>
                <w:color w:val="000000" w:themeColor="text1"/>
                <w:sz w:val="24"/>
                <w:szCs w:val="24"/>
              </w:rPr>
              <w:t xml:space="preserve"> izriet no </w:t>
            </w:r>
            <w:r w:rsidR="003D4BB0" w:rsidRPr="003926C6">
              <w:rPr>
                <w:rFonts w:ascii="Times New Roman" w:hAnsi="Times New Roman" w:cs="Times New Roman"/>
                <w:color w:val="000000" w:themeColor="text1"/>
                <w:sz w:val="24"/>
                <w:szCs w:val="24"/>
              </w:rPr>
              <w:t>normatīv</w:t>
            </w:r>
            <w:r w:rsidR="004F42BC" w:rsidRPr="003926C6">
              <w:rPr>
                <w:rFonts w:ascii="Times New Roman" w:hAnsi="Times New Roman" w:cs="Times New Roman"/>
                <w:color w:val="000000" w:themeColor="text1"/>
                <w:sz w:val="24"/>
                <w:szCs w:val="24"/>
              </w:rPr>
              <w:t>ā</w:t>
            </w:r>
            <w:r w:rsidR="003D4BB0" w:rsidRPr="003926C6">
              <w:rPr>
                <w:rFonts w:ascii="Times New Roman" w:hAnsi="Times New Roman" w:cs="Times New Roman"/>
                <w:color w:val="000000" w:themeColor="text1"/>
                <w:sz w:val="24"/>
                <w:szCs w:val="24"/>
              </w:rPr>
              <w:t xml:space="preserve"> akt</w:t>
            </w:r>
            <w:r w:rsidR="004F42BC" w:rsidRPr="003926C6">
              <w:rPr>
                <w:rFonts w:ascii="Times New Roman" w:hAnsi="Times New Roman" w:cs="Times New Roman"/>
                <w:color w:val="000000" w:themeColor="text1"/>
                <w:sz w:val="24"/>
                <w:szCs w:val="24"/>
              </w:rPr>
              <w:t>a prasībām</w:t>
            </w:r>
            <w:r w:rsidR="004510B9">
              <w:rPr>
                <w:rFonts w:ascii="Times New Roman" w:hAnsi="Times New Roman" w:cs="Times New Roman"/>
                <w:color w:val="000000" w:themeColor="text1"/>
                <w:sz w:val="24"/>
                <w:szCs w:val="24"/>
              </w:rPr>
              <w:t>, ekonomikas ministrs pēc KP lūguma</w:t>
            </w:r>
            <w:r w:rsidR="001676F7">
              <w:rPr>
                <w:rFonts w:ascii="Times New Roman" w:hAnsi="Times New Roman" w:cs="Times New Roman"/>
                <w:color w:val="000000" w:themeColor="text1"/>
                <w:sz w:val="24"/>
                <w:szCs w:val="24"/>
              </w:rPr>
              <w:t xml:space="preserve"> </w:t>
            </w:r>
            <w:r w:rsidR="004510B9">
              <w:rPr>
                <w:rFonts w:ascii="Times New Roman" w:hAnsi="Times New Roman" w:cs="Times New Roman"/>
                <w:color w:val="000000" w:themeColor="text1"/>
                <w:sz w:val="24"/>
                <w:szCs w:val="24"/>
              </w:rPr>
              <w:t>noteiktā kārtībā</w:t>
            </w:r>
            <w:r w:rsidR="002266A6">
              <w:rPr>
                <w:rFonts w:ascii="Times New Roman" w:hAnsi="Times New Roman" w:cs="Times New Roman"/>
                <w:color w:val="000000" w:themeColor="text1"/>
                <w:sz w:val="24"/>
                <w:szCs w:val="24"/>
              </w:rPr>
              <w:t xml:space="preserve"> </w:t>
            </w:r>
            <w:r w:rsidR="003D4BB0" w:rsidRPr="003926C6">
              <w:rPr>
                <w:rFonts w:ascii="Times New Roman" w:hAnsi="Times New Roman" w:cs="Times New Roman"/>
                <w:color w:val="000000" w:themeColor="text1"/>
                <w:sz w:val="24"/>
                <w:szCs w:val="24"/>
              </w:rPr>
              <w:t>iesnieg</w:t>
            </w:r>
            <w:r w:rsidR="004510B9">
              <w:rPr>
                <w:rFonts w:ascii="Times New Roman" w:hAnsi="Times New Roman" w:cs="Times New Roman"/>
                <w:color w:val="000000" w:themeColor="text1"/>
                <w:sz w:val="24"/>
                <w:szCs w:val="24"/>
              </w:rPr>
              <w:t>s</w:t>
            </w:r>
            <w:r w:rsidR="003D4BB0" w:rsidRPr="003926C6">
              <w:rPr>
                <w:rFonts w:ascii="Times New Roman" w:hAnsi="Times New Roman" w:cs="Times New Roman"/>
                <w:color w:val="000000" w:themeColor="text1"/>
                <w:sz w:val="24"/>
                <w:szCs w:val="24"/>
              </w:rPr>
              <w:t xml:space="preserve"> Ministru kabinetā informatīvo ziņojumu, paredzot turpmāku rīcību saistībā ar konkurences kavēšanas novēršanu. </w:t>
            </w:r>
            <w:r w:rsidR="003D4BB0" w:rsidRPr="00474ACE">
              <w:rPr>
                <w:rFonts w:ascii="Times New Roman" w:hAnsi="Times New Roman" w:cs="Times New Roman"/>
                <w:sz w:val="24"/>
                <w:szCs w:val="24"/>
              </w:rPr>
              <w:t>Savukārt attiecībā uz konkurences kavējumu, kas tieši izriet no pašvaldību saistošajiem noteikumiem, KP, ja pārrunas nebūs sekmīgas, vērs</w:t>
            </w:r>
            <w:r w:rsidR="004510B9">
              <w:rPr>
                <w:rFonts w:ascii="Times New Roman" w:hAnsi="Times New Roman" w:cs="Times New Roman"/>
                <w:sz w:val="24"/>
                <w:szCs w:val="24"/>
              </w:rPr>
              <w:t>īsies</w:t>
            </w:r>
            <w:r w:rsidR="003D4BB0" w:rsidRPr="00474ACE">
              <w:rPr>
                <w:rFonts w:ascii="Times New Roman" w:hAnsi="Times New Roman" w:cs="Times New Roman"/>
                <w:sz w:val="24"/>
                <w:szCs w:val="24"/>
              </w:rPr>
              <w:t xml:space="preserve"> pie vides aizsardzības un reģionālās attīstības ministra, </w:t>
            </w:r>
            <w:r w:rsidR="004F0181" w:rsidRPr="00474ACE">
              <w:rPr>
                <w:rFonts w:ascii="Times New Roman" w:hAnsi="Times New Roman"/>
                <w:sz w:val="24"/>
                <w:szCs w:val="24"/>
              </w:rPr>
              <w:t>iesakot turpmāko rīcību saistībā ar konkurences kavēšanas novēršanu.</w:t>
            </w:r>
            <w:r w:rsidR="004F0181" w:rsidRPr="00474ACE">
              <w:rPr>
                <w:rFonts w:ascii="Times New Roman" w:hAnsi="Times New Roman"/>
                <w:sz w:val="24"/>
                <w:szCs w:val="24"/>
                <w:lang w:eastAsia="lv-LV"/>
              </w:rPr>
              <w:t xml:space="preserve"> Vides aizsardzības un reģionālās attīstības ministrs </w:t>
            </w:r>
            <w:r w:rsidR="004510B9">
              <w:rPr>
                <w:rFonts w:ascii="Times New Roman" w:hAnsi="Times New Roman"/>
                <w:sz w:val="24"/>
                <w:szCs w:val="24"/>
                <w:lang w:eastAsia="lv-LV"/>
              </w:rPr>
              <w:t xml:space="preserve">likuma “Par pašvaldībām” noteiktajā kārtībā </w:t>
            </w:r>
            <w:r w:rsidR="004F0181" w:rsidRPr="00474ACE">
              <w:rPr>
                <w:rFonts w:ascii="Times New Roman" w:hAnsi="Times New Roman"/>
                <w:sz w:val="24"/>
                <w:szCs w:val="24"/>
                <w:lang w:eastAsia="lv-LV"/>
              </w:rPr>
              <w:t xml:space="preserve">pieņems lēmumu par turpmāko rīcību </w:t>
            </w:r>
            <w:r w:rsidR="004510B9">
              <w:rPr>
                <w:rFonts w:ascii="Times New Roman" w:hAnsi="Times New Roman"/>
                <w:sz w:val="24"/>
                <w:szCs w:val="24"/>
                <w:lang w:eastAsia="lv-LV"/>
              </w:rPr>
              <w:t>,</w:t>
            </w:r>
            <w:r w:rsidR="004F0181" w:rsidRPr="00474ACE">
              <w:rPr>
                <w:rFonts w:ascii="Times New Roman" w:hAnsi="Times New Roman"/>
                <w:sz w:val="24"/>
                <w:szCs w:val="24"/>
                <w:lang w:eastAsia="lv-LV"/>
              </w:rPr>
              <w:t>par to informējot Konkurences padomi.</w:t>
            </w:r>
          </w:p>
          <w:p w:rsidR="004F0181" w:rsidRDefault="004F0181" w:rsidP="003926C6">
            <w:pPr>
              <w:spacing w:after="0" w:line="240" w:lineRule="auto"/>
              <w:ind w:firstLine="380"/>
              <w:jc w:val="both"/>
              <w:rPr>
                <w:rFonts w:ascii="Times New Roman" w:hAnsi="Times New Roman" w:cs="Times New Roman"/>
                <w:color w:val="000000" w:themeColor="text1"/>
                <w:sz w:val="24"/>
                <w:szCs w:val="24"/>
              </w:rPr>
            </w:pPr>
          </w:p>
          <w:p w:rsidR="003926C6" w:rsidRDefault="004D545C" w:rsidP="003926C6">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Publisko personu rīcības negatīvās ietekmes uz konkurenci kontrole patlaban ir noteikta šādās ES dalībvalstīs: Zviedrijā, Itālijā, Somijā, Rumānijā, Slovākijā, Čehijā un Lietuvā</w:t>
            </w:r>
            <w:r w:rsidR="00887318" w:rsidRPr="003926C6">
              <w:rPr>
                <w:rFonts w:ascii="Times New Roman" w:hAnsi="Times New Roman" w:cs="Times New Roman"/>
                <w:color w:val="000000" w:themeColor="text1"/>
                <w:sz w:val="24"/>
                <w:szCs w:val="24"/>
              </w:rPr>
              <w:t>:</w:t>
            </w:r>
            <w:r w:rsidR="003926C6">
              <w:rPr>
                <w:rFonts w:ascii="Times New Roman" w:hAnsi="Times New Roman" w:cs="Times New Roman"/>
                <w:color w:val="000000" w:themeColor="text1"/>
                <w:sz w:val="24"/>
                <w:szCs w:val="24"/>
              </w:rPr>
              <w:t xml:space="preserve"> </w:t>
            </w:r>
          </w:p>
          <w:p w:rsidR="00A91A6E" w:rsidRDefault="00A91A6E" w:rsidP="003926C6">
            <w:pPr>
              <w:spacing w:after="0" w:line="240" w:lineRule="auto"/>
              <w:jc w:val="both"/>
              <w:rPr>
                <w:rFonts w:ascii="Times New Roman" w:hAnsi="Times New Roman" w:cs="Times New Roman"/>
                <w:b/>
                <w:color w:val="000000" w:themeColor="text1"/>
                <w:sz w:val="24"/>
                <w:szCs w:val="24"/>
                <w:u w:val="single"/>
              </w:rPr>
            </w:pPr>
          </w:p>
          <w:p w:rsidR="003926C6" w:rsidRPr="003926C6" w:rsidRDefault="0066676B" w:rsidP="003926C6">
            <w:pPr>
              <w:spacing w:after="0" w:line="240" w:lineRule="auto"/>
              <w:jc w:val="both"/>
              <w:rPr>
                <w:rFonts w:ascii="Times New Roman" w:hAnsi="Times New Roman" w:cs="Times New Roman"/>
                <w:color w:val="000000" w:themeColor="text1"/>
                <w:sz w:val="24"/>
                <w:szCs w:val="24"/>
                <w:u w:val="single"/>
              </w:rPr>
            </w:pPr>
            <w:r w:rsidRPr="003926C6">
              <w:rPr>
                <w:rFonts w:ascii="Times New Roman" w:hAnsi="Times New Roman" w:cs="Times New Roman"/>
                <w:b/>
                <w:color w:val="000000" w:themeColor="text1"/>
                <w:sz w:val="24"/>
                <w:szCs w:val="24"/>
                <w:u w:val="single"/>
              </w:rPr>
              <w:t>Zviedrija</w:t>
            </w:r>
          </w:p>
          <w:p w:rsidR="003926C6" w:rsidRDefault="0066676B" w:rsidP="003926C6">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Pēc Zviedrijas Konkurences iestādes prasības Stokholmas pilsē</w:t>
            </w:r>
            <w:r w:rsidR="00A91A6E">
              <w:rPr>
                <w:rFonts w:ascii="Times New Roman" w:hAnsi="Times New Roman" w:cs="Times New Roman"/>
                <w:color w:val="000000" w:themeColor="text1"/>
                <w:sz w:val="24"/>
                <w:szCs w:val="24"/>
              </w:rPr>
              <w:t>tas tiesa var aizliegt konkrētu</w:t>
            </w:r>
            <w:r w:rsidRPr="003926C6">
              <w:rPr>
                <w:rFonts w:ascii="Times New Roman" w:hAnsi="Times New Roman" w:cs="Times New Roman"/>
                <w:color w:val="000000" w:themeColor="text1"/>
                <w:sz w:val="24"/>
                <w:szCs w:val="24"/>
              </w:rPr>
              <w:t xml:space="preserve"> valsts, pašvaldības vai novada, kā arī personām, kurās tās realizē izšķirošu ietekmi, veiktu komercdarbību, ja veiktā komercdarbība pēc mērķa vai sekām rada konkurences ierobežojumu vai kavē konkure</w:t>
            </w:r>
            <w:r w:rsidR="003926C6">
              <w:rPr>
                <w:rFonts w:ascii="Times New Roman" w:hAnsi="Times New Roman" w:cs="Times New Roman"/>
                <w:color w:val="000000" w:themeColor="text1"/>
                <w:sz w:val="24"/>
                <w:szCs w:val="24"/>
              </w:rPr>
              <w:t xml:space="preserve">nces rašanos vai attīstīšanos. </w:t>
            </w:r>
          </w:p>
          <w:p w:rsidR="0066676B" w:rsidRPr="003926C6" w:rsidRDefault="0066676B" w:rsidP="003926C6">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Izņēmums – komercdarbības veikšana tiek pamatota ar sabiedrības interešu apsvērumiem vai tā tiek veikta saskaņā ar likumu. Prasību var celt arī persona, kurai nodarīts kaitējums, ja </w:t>
            </w:r>
            <w:r w:rsidRPr="003926C6">
              <w:rPr>
                <w:rFonts w:ascii="Times New Roman" w:hAnsi="Times New Roman" w:cs="Times New Roman"/>
                <w:color w:val="000000" w:themeColor="text1"/>
                <w:sz w:val="24"/>
                <w:szCs w:val="24"/>
              </w:rPr>
              <w:lastRenderedPageBreak/>
              <w:t xml:space="preserve">Konkurences iestāde neceļ prasību. </w:t>
            </w:r>
          </w:p>
          <w:p w:rsidR="003926C6" w:rsidRDefault="0066676B">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[Zviedrijas konkurences likuma 3.nodaļas 27.-32.pants </w:t>
            </w:r>
            <w:hyperlink r:id="rId8" w:history="1">
              <w:r w:rsidRPr="003926C6">
                <w:rPr>
                  <w:rStyle w:val="Hyperlink"/>
                  <w:rFonts w:ascii="Times New Roman" w:hAnsi="Times New Roman" w:cs="Times New Roman"/>
                  <w:color w:val="000000" w:themeColor="text1"/>
                  <w:sz w:val="24"/>
                  <w:szCs w:val="24"/>
                </w:rPr>
                <w:t>http://www.kkv.se/globalassets/english/competition/the-swedish-competition-act.pdf</w:t>
              </w:r>
            </w:hyperlink>
            <w:r w:rsidR="003926C6">
              <w:rPr>
                <w:rFonts w:ascii="Times New Roman" w:hAnsi="Times New Roman" w:cs="Times New Roman"/>
                <w:color w:val="000000" w:themeColor="text1"/>
                <w:sz w:val="24"/>
                <w:szCs w:val="24"/>
              </w:rPr>
              <w:t>]</w:t>
            </w:r>
          </w:p>
          <w:p w:rsidR="0066676B" w:rsidRPr="003926C6" w:rsidRDefault="0066676B">
            <w:pPr>
              <w:spacing w:after="0" w:line="240" w:lineRule="auto"/>
              <w:jc w:val="both"/>
              <w:rPr>
                <w:rFonts w:ascii="Times New Roman" w:hAnsi="Times New Roman" w:cs="Times New Roman"/>
                <w:color w:val="000000" w:themeColor="text1"/>
                <w:sz w:val="24"/>
                <w:szCs w:val="24"/>
                <w:u w:val="single"/>
              </w:rPr>
            </w:pPr>
            <w:r w:rsidRPr="003926C6">
              <w:rPr>
                <w:rFonts w:ascii="Times New Roman" w:hAnsi="Times New Roman" w:cs="Times New Roman"/>
                <w:b/>
                <w:color w:val="000000" w:themeColor="text1"/>
                <w:sz w:val="24"/>
                <w:szCs w:val="24"/>
                <w:u w:val="single"/>
              </w:rPr>
              <w:t>Nīderlande</w:t>
            </w:r>
          </w:p>
          <w:p w:rsid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Nīderlandes Patērētāju un tirgus iestāde ir tiesīga konstatēt pārkāpumu un uzlikt sodu</w:t>
            </w:r>
            <w:r w:rsidRPr="003926C6">
              <w:rPr>
                <w:rFonts w:ascii="Times New Roman" w:hAnsi="Times New Roman" w:cs="Times New Roman"/>
                <w:b/>
                <w:color w:val="000000" w:themeColor="text1"/>
                <w:sz w:val="24"/>
                <w:szCs w:val="24"/>
              </w:rPr>
              <w:t xml:space="preserve"> </w:t>
            </w:r>
            <w:r w:rsidRPr="003926C6">
              <w:rPr>
                <w:rFonts w:ascii="Times New Roman" w:hAnsi="Times New Roman" w:cs="Times New Roman"/>
                <w:color w:val="000000" w:themeColor="text1"/>
                <w:sz w:val="24"/>
                <w:szCs w:val="24"/>
              </w:rPr>
              <w:t>publiskām personām, kā arī kapitālsabiedrībām, kurās tās realizē izšķirošu ietekmi, ja sniedzamajā pakalpojumā maksā netiek ietvertas visas izmaksas vai tiek izrādīta labvēlība konkrētai publiskas personas kapitālsabiedrībai. Likums paredz pienākumu nodrošināt vienādu attieksmi arī attiecībā uz datu nodošanu.</w:t>
            </w:r>
          </w:p>
          <w:p w:rsidR="0066676B" w:rsidRP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Izņēmums</w:t>
            </w:r>
            <w:r w:rsidR="00A91A6E">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rPr>
              <w:t xml:space="preserve"> valsts skolām un izglītības iestādes, kā arī sabiedriskie mediji un tādu preču vai pakalpojumu sniegšana, lai pildītu pārvaldes uzdevumu.</w:t>
            </w:r>
          </w:p>
          <w:p w:rsidR="0066676B" w:rsidRPr="003926C6" w:rsidRDefault="0066676B">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[Nīderlandes konkurences likuma 25g un sekojošie panti, https://zoek.officielebekendmakingen.nl/stb-2011-162.html] </w:t>
            </w:r>
          </w:p>
          <w:p w:rsidR="0066676B" w:rsidRPr="003926C6" w:rsidRDefault="0066676B">
            <w:pPr>
              <w:autoSpaceDE w:val="0"/>
              <w:autoSpaceDN w:val="0"/>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Somija</w:t>
            </w:r>
          </w:p>
          <w:p w:rsid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Somijas Konkurences un patērētāju iestāde ir tiesīga vērsties pret publisku personu komercdarbību vai izveidoto struktūru, kā rezultātā tiek vai var tikt traucēta veselīga un efektīva konkurence, kā arī kavē vai var kavēt veselīgas un efektīvas konkurences izveidošanu vai attīstību, kā arī pret pašvaldību pārkāpumiem, neievērojot prasību cenas noteikt balstoties uz tirgus izmaksām.</w:t>
            </w:r>
          </w:p>
          <w:p w:rsid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Izņēmums - komercdarbības prakse vai organizatoriskā struktūra izriet no normatīvajiem aktiem, vai, ja konkurences likuma noteikumu piemērošana var ietekmēt publiskās personas pienākumu izpildi, kas saistīti ar pi</w:t>
            </w:r>
            <w:r w:rsidR="00A91A6E">
              <w:rPr>
                <w:rFonts w:ascii="Times New Roman" w:hAnsi="Times New Roman" w:cs="Times New Roman"/>
                <w:color w:val="000000" w:themeColor="text1"/>
                <w:sz w:val="24"/>
                <w:szCs w:val="24"/>
              </w:rPr>
              <w:t>lsoņu labklājību, drošību u.c.</w:t>
            </w:r>
          </w:p>
          <w:p w:rsidR="0066676B" w:rsidRP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Pārkāpumu pirmkārt mēģina novērst sarunu ceļā. Ja šādi pārkāpumu neizdodas pārtraukt, iestāde var aizliegt publiskajai personai nodarboties ar komercdarbību konkrētā veidā veidot savu organizatorisko struktūru vai uzlikt nosacījumus šādas prakses turpināšanai. Darbības, kas izriet no likuma, neaizliedz pilnībā.</w:t>
            </w:r>
          </w:p>
          <w:p w:rsidR="0066676B" w:rsidRPr="003926C6" w:rsidRDefault="0066676B">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[Somijas konkurences likuma 4a nodaļa (30a-30d panti, http://www.kkv.fi/en/facts-and-advice/competition-affairs/legislation-and-guidelines/competition-act/]</w:t>
            </w:r>
          </w:p>
          <w:p w:rsidR="0066676B" w:rsidRPr="003926C6" w:rsidRDefault="0066676B" w:rsidP="003451ED">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 xml:space="preserve">Itālija </w:t>
            </w:r>
          </w:p>
          <w:p w:rsidR="0066676B" w:rsidRP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Ja Konkurences iestāde konstatē kādu publiskās administrācijas izdotu normu, noteikumu vai pasākumu, kas pārkāpj likumu par konkurences un tirgus aizsardzību, tā 60 dienu laikā sniedz argumentētu atzinumu norādot pārkāpuma būtību. Ja publiskā administrācija neizpilda atzinumā norādīto 60 dienu laikā pēc paziņošanas, konkurences iestāde var iesniegt sūdzību tiesā 30 dienu laikā. </w:t>
            </w:r>
          </w:p>
          <w:p w:rsidR="0066676B" w:rsidRPr="003926C6" w:rsidRDefault="0066676B" w:rsidP="003451ED">
            <w:pPr>
              <w:spacing w:after="0" w:line="240" w:lineRule="auto"/>
              <w:jc w:val="both"/>
              <w:rPr>
                <w:rStyle w:val="Hyperlink"/>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[Itālijas Konkurences un godīgas tirdzniecības likums 21-bis pants, </w:t>
            </w:r>
            <w:hyperlink r:id="rId9" w:history="1">
              <w:r w:rsidRPr="003926C6">
                <w:rPr>
                  <w:rStyle w:val="Hyperlink"/>
                  <w:rFonts w:ascii="Times New Roman" w:hAnsi="Times New Roman" w:cs="Times New Roman"/>
                  <w:color w:val="000000" w:themeColor="text1"/>
                  <w:sz w:val="24"/>
                  <w:szCs w:val="24"/>
                </w:rPr>
                <w:t>http://www.agcm.it/en/comp/1727-law-no-287-of-october-10th-1990.html</w:t>
              </w:r>
            </w:hyperlink>
            <w:r w:rsidRPr="003926C6">
              <w:rPr>
                <w:rStyle w:val="Hyperlink"/>
                <w:rFonts w:ascii="Times New Roman" w:hAnsi="Times New Roman" w:cs="Times New Roman"/>
                <w:color w:val="000000" w:themeColor="text1"/>
                <w:sz w:val="24"/>
                <w:szCs w:val="24"/>
              </w:rPr>
              <w:t>]</w:t>
            </w:r>
          </w:p>
          <w:p w:rsidR="0066676B" w:rsidRPr="003926C6" w:rsidRDefault="0066676B" w:rsidP="003451ED">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Lietuva</w:t>
            </w:r>
          </w:p>
          <w:p w:rsidR="0066676B" w:rsidRPr="003926C6" w:rsidRDefault="0066676B"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Konkurences likums uzliek pienākumu publiskām personām </w:t>
            </w:r>
            <w:r w:rsidRPr="003926C6">
              <w:rPr>
                <w:rFonts w:ascii="Times New Roman" w:hAnsi="Times New Roman" w:cs="Times New Roman"/>
                <w:color w:val="000000" w:themeColor="text1"/>
                <w:sz w:val="24"/>
                <w:szCs w:val="24"/>
              </w:rPr>
              <w:lastRenderedPageBreak/>
              <w:t xml:space="preserve">veicot tām uzliktos pienākumus, kas saistīti ar saimnieciskās darbības veikšanu, nodrošināt brīvu un godīgu konkurenci. Publiskām personām ir aizliegts pieņemt normatīvos aktus vai lēmumus, kas jebkādā veidā piešķir privilēģijas vai diskriminē kādu atsevišķu saimnieciskās darbības veicēju vai to grupu, kā arī tādus normatīvos aktus vai lēmumus, kas rada vai var radīt atšķirīgus konkurences apstākļus, izņemot gadījumus, kad no atšķirīgu konkurences apstākļu radīšanas nav iespējams izvairīties, pildot Lietuvas Republikas likuma prasības. </w:t>
            </w:r>
          </w:p>
          <w:p w:rsidR="0066676B" w:rsidRPr="003926C6" w:rsidRDefault="0066676B" w:rsidP="00BC0EA1">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Lai nodrošinātu augstākminēto prasību izpildi, Konkurences iestāde ir tiesīga vērsties ar prasību atcelt vai labot konkrētos tiesību aktus vai lēmumus. Ja valsts iestāde nepilda prasību, Konkurences iestāde ir tiesīga vērsties Augstākajā Administratīvajā tiesā (izņemot par valdības izdotajiem tiesību aktiem), savukārt attiecībā uz pašvaldībām un pārējām publiskām personām –Administratīvajā Apgabaltiesā.</w:t>
            </w:r>
          </w:p>
          <w:p w:rsidR="0066676B" w:rsidRPr="003926C6" w:rsidRDefault="0066676B" w:rsidP="00BC0EA1">
            <w:pPr>
              <w:spacing w:after="0" w:line="240" w:lineRule="auto"/>
              <w:jc w:val="both"/>
              <w:rPr>
                <w:rStyle w:val="Hyperlink"/>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 [Lietuvas Konkurences likuma 4. un 18.pants; </w:t>
            </w:r>
            <w:r w:rsidR="00C63F1C" w:rsidRPr="00C63F1C">
              <w:t>https://e-seimas.lrs.lt/portal/legalAct/lt/TAD/49e68d00103711e5b0d3e1beb7dd5516?jfwid=q8i88mf0v</w:t>
            </w:r>
            <w:r w:rsidRPr="003926C6">
              <w:rPr>
                <w:rStyle w:val="Hyperlink"/>
                <w:rFonts w:ascii="Times New Roman" w:hAnsi="Times New Roman" w:cs="Times New Roman"/>
                <w:color w:val="000000" w:themeColor="text1"/>
                <w:sz w:val="24"/>
                <w:szCs w:val="24"/>
              </w:rPr>
              <w:t>]</w:t>
            </w:r>
          </w:p>
          <w:p w:rsidR="0066676B" w:rsidRPr="003926C6" w:rsidRDefault="0066676B" w:rsidP="00BC0EA1">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Rumānija</w:t>
            </w:r>
          </w:p>
          <w:p w:rsidR="003926C6" w:rsidRDefault="0066676B"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Rumānijas Konkurences likums nosaka, ka jebkura centrālo un pašvaldību publisko personu darbība vai bezdarbība, kā arī jebkura subjekta, kuru publiskā persona pilnvarojusi/deleģējusi pildīt kādu sev uzlikto pienākumu, darbība un bezdarbība, kas ierobežo vai kavē konkurenci ir aizliegta. </w:t>
            </w:r>
          </w:p>
          <w:p w:rsidR="0066676B" w:rsidRPr="003926C6" w:rsidRDefault="0066676B"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Gadījumā, ja publiskās personas nepilda konkurences iestādes lēmumu noteiktajā termiņā, tā sešu mēnešu laikā var vērsties Bukarestes apelācijas tiesā ar nolūku atjaunot konkurētspējīgu vidi, attiecīgi prasot atcelt dokumentu vai izdot jaunu vai veikt noteiktas darbības. </w:t>
            </w:r>
          </w:p>
          <w:p w:rsidR="0066676B" w:rsidRPr="003926C6" w:rsidRDefault="0066676B" w:rsidP="00BC0EA1">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[Rumānijas Konkurences likuma 9.pants; </w:t>
            </w:r>
            <w:hyperlink r:id="rId10" w:history="1">
              <w:r w:rsidRPr="003926C6">
                <w:rPr>
                  <w:rStyle w:val="Hyperlink"/>
                  <w:rFonts w:ascii="Times New Roman" w:hAnsi="Times New Roman" w:cs="Times New Roman"/>
                  <w:color w:val="000000" w:themeColor="text1"/>
                  <w:sz w:val="24"/>
                  <w:szCs w:val="24"/>
                </w:rPr>
                <w:t>http://www.consiliulconcurentei.ro/uploads/docs/concurenta/LEGEA_CONCURENTEI_Nr_21_eng_rev_1.pdf</w:t>
              </w:r>
            </w:hyperlink>
            <w:r w:rsidRPr="003926C6">
              <w:rPr>
                <w:rStyle w:val="Hyperlink"/>
                <w:rFonts w:ascii="Times New Roman" w:hAnsi="Times New Roman" w:cs="Times New Roman"/>
                <w:color w:val="000000" w:themeColor="text1"/>
                <w:sz w:val="24"/>
                <w:szCs w:val="24"/>
              </w:rPr>
              <w:t>]</w:t>
            </w:r>
          </w:p>
          <w:p w:rsidR="0066676B" w:rsidRPr="003926C6" w:rsidRDefault="0066676B" w:rsidP="00BC0EA1">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Slovākija</w:t>
            </w:r>
          </w:p>
          <w:p w:rsidR="0066676B" w:rsidRPr="003926C6" w:rsidRDefault="0066676B"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Valsts pārvaldes iestādes pildot valsts pārvaldes funkcijas, nedrīkst piešķirt priekšrocības konkrētiem uzņēmumiem vai citādi ierobežot konkurenci.</w:t>
            </w:r>
          </w:p>
          <w:p w:rsidR="0066676B" w:rsidRDefault="0066676B" w:rsidP="00BC0EA1">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[Slovākijas Konkurences likuma 39.pants; </w:t>
            </w:r>
            <w:hyperlink r:id="rId11" w:history="1">
              <w:r w:rsidRPr="003926C6">
                <w:rPr>
                  <w:rStyle w:val="Hyperlink"/>
                  <w:rFonts w:ascii="Times New Roman" w:hAnsi="Times New Roman" w:cs="Times New Roman"/>
                  <w:color w:val="000000" w:themeColor="text1"/>
                  <w:sz w:val="24"/>
                  <w:szCs w:val="24"/>
                </w:rPr>
                <w:t>http://www.antimon.gov.sk/data/files/403_act-no-136_2001-valid-from-172014.pdf</w:t>
              </w:r>
            </w:hyperlink>
            <w:r w:rsidRPr="003926C6">
              <w:rPr>
                <w:rFonts w:ascii="Times New Roman" w:hAnsi="Times New Roman" w:cs="Times New Roman"/>
                <w:color w:val="000000" w:themeColor="text1"/>
                <w:sz w:val="24"/>
                <w:szCs w:val="24"/>
              </w:rPr>
              <w:t>]</w:t>
            </w:r>
          </w:p>
          <w:p w:rsidR="0066676B" w:rsidRPr="003926C6" w:rsidRDefault="0066676B" w:rsidP="00BC0EA1">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Čehija</w:t>
            </w:r>
          </w:p>
          <w:p w:rsidR="0066676B" w:rsidRPr="003926C6" w:rsidRDefault="0066676B"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Aizliegums valsts pārvaldes iestādēm ierobežot konkurenci, sniedzot atbalstu konkrētam uzņēmumam vai citādi. Naudas sods - līdz 370 000 EUR.</w:t>
            </w:r>
          </w:p>
          <w:p w:rsidR="0066676B" w:rsidRPr="003926C6" w:rsidRDefault="0066676B" w:rsidP="00BC0EA1">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[Čehijas Konkurences likuma 19.a pants; </w:t>
            </w:r>
            <w:hyperlink r:id="rId12" w:history="1">
              <w:r w:rsidRPr="003926C6">
                <w:rPr>
                  <w:rStyle w:val="Hyperlink"/>
                  <w:rFonts w:ascii="Times New Roman" w:hAnsi="Times New Roman" w:cs="Times New Roman"/>
                  <w:color w:val="000000" w:themeColor="text1"/>
                  <w:sz w:val="24"/>
                  <w:szCs w:val="24"/>
                </w:rPr>
                <w:t>http://www.uohs.cz/download/Legislativa/HS/CR/Act-on-the-Protection-of-Competition_amendment-ENGLISH_final.pdf</w:t>
              </w:r>
            </w:hyperlink>
            <w:r w:rsidRPr="003926C6">
              <w:rPr>
                <w:rFonts w:ascii="Times New Roman" w:hAnsi="Times New Roman" w:cs="Times New Roman"/>
                <w:color w:val="000000" w:themeColor="text1"/>
                <w:sz w:val="24"/>
                <w:szCs w:val="24"/>
              </w:rPr>
              <w:t>]</w:t>
            </w:r>
          </w:p>
          <w:p w:rsidR="0066676B" w:rsidRPr="003926C6" w:rsidRDefault="0066676B" w:rsidP="00BC0EA1">
            <w:pPr>
              <w:spacing w:after="0" w:line="240" w:lineRule="auto"/>
              <w:ind w:firstLine="380"/>
              <w:jc w:val="both"/>
              <w:rPr>
                <w:rFonts w:ascii="Times New Roman" w:hAnsi="Times New Roman" w:cs="Times New Roman"/>
                <w:color w:val="000000" w:themeColor="text1"/>
                <w:sz w:val="24"/>
                <w:szCs w:val="24"/>
              </w:rPr>
            </w:pPr>
          </w:p>
          <w:p w:rsidR="00350310" w:rsidRDefault="00350310" w:rsidP="00BC0EA1">
            <w:pPr>
              <w:spacing w:after="0" w:line="240" w:lineRule="auto"/>
              <w:ind w:firstLine="5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Likumprojekts attieksies uz publisk</w:t>
            </w:r>
            <w:r w:rsidR="007F5053">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personu tiešā un netiešā izšķirošā ietekmē esošām kapitālsabiedrībām, t.i.</w:t>
            </w:r>
            <w:r w:rsidR="001676F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gan valsts, gan </w:t>
            </w:r>
            <w:r>
              <w:rPr>
                <w:rFonts w:ascii="Times New Roman" w:hAnsi="Times New Roman" w:cs="Times New Roman"/>
                <w:color w:val="000000" w:themeColor="text1"/>
                <w:sz w:val="24"/>
                <w:szCs w:val="24"/>
              </w:rPr>
              <w:lastRenderedPageBreak/>
              <w:t xml:space="preserve">pašvaldību kapitālsabiedrībām kā arī valsts un pašvaldību iestādēm. </w:t>
            </w:r>
          </w:p>
          <w:p w:rsidR="00D94113" w:rsidRDefault="00D94113" w:rsidP="00BC0EA1">
            <w:pPr>
              <w:spacing w:after="0" w:line="240" w:lineRule="auto"/>
              <w:ind w:firstLine="522"/>
              <w:jc w:val="both"/>
              <w:rPr>
                <w:rFonts w:ascii="Times New Roman" w:hAnsi="Times New Roman" w:cs="Times New Roman"/>
                <w:color w:val="000000" w:themeColor="text1"/>
                <w:sz w:val="24"/>
                <w:szCs w:val="24"/>
                <w:shd w:val="clear" w:color="auto" w:fill="FFFFFF"/>
              </w:rPr>
            </w:pPr>
            <w:r w:rsidRPr="00D94113">
              <w:rPr>
                <w:rFonts w:ascii="Times New Roman" w:hAnsi="Times New Roman" w:cs="Times New Roman"/>
                <w:color w:val="000000" w:themeColor="text1"/>
                <w:sz w:val="24"/>
                <w:szCs w:val="24"/>
                <w:shd w:val="clear" w:color="auto" w:fill="FFFFFF"/>
              </w:rPr>
              <w:t xml:space="preserve">Minētais regulējums ļautu KP vērsties, piemēram, </w:t>
            </w:r>
            <w:r w:rsidR="009A7DB7">
              <w:rPr>
                <w:rFonts w:ascii="Times New Roman" w:hAnsi="Times New Roman" w:cs="Times New Roman"/>
                <w:color w:val="000000" w:themeColor="text1"/>
                <w:sz w:val="24"/>
                <w:szCs w:val="24"/>
                <w:shd w:val="clear" w:color="auto" w:fill="FFFFFF"/>
              </w:rPr>
              <w:t xml:space="preserve">arī pret </w:t>
            </w:r>
            <w:r w:rsidRPr="00D94113">
              <w:rPr>
                <w:rFonts w:ascii="Times New Roman" w:hAnsi="Times New Roman" w:cs="Times New Roman"/>
                <w:color w:val="000000" w:themeColor="text1"/>
                <w:sz w:val="24"/>
                <w:szCs w:val="24"/>
                <w:shd w:val="clear" w:color="auto" w:fill="FFFFFF"/>
              </w:rPr>
              <w:t xml:space="preserve">situāciju, kad pašvaldības kapitālsabiedrība ierobežo sava konkurenta iespējas darīt patērētājiem zināmu informāciju par tā sniegto pakalpojumu, tādējādi to nepamatoti diskriminējot un nodrošinot savam piedāvātajam pakalpojumam izdevīgākus apstākļus vai kad kapitālsabiedrība, kurā publiska persona realizē izšķirošu ietekmi iesaistās, ūdens skaitītāju uzstādīšanas tirgū, papildus radot ierobežojumus pārējiem tirgus dalībniekiem vai priekšrocības savam uzņēmumam (kas var izpausties arī kā </w:t>
            </w:r>
            <w:proofErr w:type="spellStart"/>
            <w:r w:rsidRPr="00D94113">
              <w:rPr>
                <w:rFonts w:ascii="Times New Roman" w:hAnsi="Times New Roman" w:cs="Times New Roman"/>
                <w:color w:val="000000" w:themeColor="text1"/>
                <w:sz w:val="24"/>
                <w:szCs w:val="24"/>
                <w:shd w:val="clear" w:color="auto" w:fill="FFFFFF"/>
              </w:rPr>
              <w:t>šķērssubsidēšana</w:t>
            </w:r>
            <w:proofErr w:type="spellEnd"/>
            <w:r w:rsidRPr="00D94113">
              <w:rPr>
                <w:rFonts w:ascii="Times New Roman" w:hAnsi="Times New Roman" w:cs="Times New Roman"/>
                <w:color w:val="000000" w:themeColor="text1"/>
                <w:sz w:val="24"/>
                <w:szCs w:val="24"/>
                <w:shd w:val="clear" w:color="auto" w:fill="FFFFFF"/>
              </w:rPr>
              <w:t xml:space="preserve"> vai infrastruktūras izmantošana). Papildu iepriekšminētajam regulējums ļautu KP vērsties pret tirgus dalībniekus diskriminējošiem materiāliem pašvaldību laikrakstos vai caur VARAM vērsties pret diskriminējošu pašvaldības nodevu noteikšanu.</w:t>
            </w:r>
          </w:p>
          <w:p w:rsidR="003926C6" w:rsidRPr="00BF2801" w:rsidRDefault="0080032A" w:rsidP="00BC0EA1">
            <w:pPr>
              <w:spacing w:after="0" w:line="240" w:lineRule="auto"/>
              <w:ind w:firstLine="522"/>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Iestāžu un p</w:t>
            </w:r>
            <w:r w:rsidR="00BF2801" w:rsidRPr="00BF2801">
              <w:rPr>
                <w:rFonts w:ascii="Times New Roman" w:hAnsi="Times New Roman" w:cs="Times New Roman"/>
                <w:sz w:val="24"/>
                <w:szCs w:val="24"/>
              </w:rPr>
              <w:t xml:space="preserve">ublisku personu kapitālsabiedrību pārkāpumi var izpausties arī grūtāk uztveramos veidos, kā konkurences neitralitātes pārkāpumi. </w:t>
            </w:r>
            <w:r w:rsidR="00BF2801" w:rsidRPr="00BF2801">
              <w:rPr>
                <w:rFonts w:ascii="Times New Roman" w:hAnsi="Times New Roman" w:cs="Times New Roman"/>
                <w:bCs/>
                <w:sz w:val="24"/>
                <w:szCs w:val="24"/>
              </w:rPr>
              <w:t>Regulējuma neitralitāte</w:t>
            </w:r>
            <w:r w:rsidR="00BF2801" w:rsidRPr="00BF2801">
              <w:rPr>
                <w:rFonts w:ascii="Times New Roman" w:hAnsi="Times New Roman" w:cs="Times New Roman"/>
                <w:sz w:val="24"/>
                <w:szCs w:val="24"/>
              </w:rPr>
              <w:t xml:space="preserve">  ir vērsta uz to, lai</w:t>
            </w:r>
            <w:r w:rsidR="00BF2801">
              <w:rPr>
                <w:rFonts w:ascii="Times New Roman" w:hAnsi="Times New Roman" w:cs="Times New Roman"/>
                <w:sz w:val="24"/>
                <w:szCs w:val="24"/>
              </w:rPr>
              <w:t xml:space="preserve"> kapitālsabiedrības,  kurās izšķirošu ietekmi realizē publiska persona,</w:t>
            </w:r>
            <w:r w:rsidR="00BF2801" w:rsidRPr="00BF2801">
              <w:rPr>
                <w:rFonts w:ascii="Times New Roman" w:hAnsi="Times New Roman" w:cs="Times New Roman"/>
                <w:sz w:val="24"/>
                <w:szCs w:val="24"/>
              </w:rPr>
              <w:t xml:space="preserve"> būtu pakļautas tādam pašam regulējumam kā privātie uzņēmumi. Regulējumam (arī attiecībā uz finansējumu) ir jābūt konsekventam un neitrālam, nea</w:t>
            </w:r>
            <w:r w:rsidR="00A26E3D">
              <w:rPr>
                <w:rFonts w:ascii="Times New Roman" w:hAnsi="Times New Roman" w:cs="Times New Roman"/>
                <w:sz w:val="24"/>
                <w:szCs w:val="24"/>
              </w:rPr>
              <w:t xml:space="preserve">tkarīgi no uzņēmuma piederības </w:t>
            </w:r>
            <w:r w:rsidR="00BF2801" w:rsidRPr="00BF2801">
              <w:rPr>
                <w:rFonts w:ascii="Times New Roman" w:hAnsi="Times New Roman" w:cs="Times New Roman"/>
                <w:sz w:val="24"/>
                <w:szCs w:val="24"/>
              </w:rPr>
              <w:t xml:space="preserve">un tirgus. Līdz ar to var būt nepieciešami regulatīvi un cita veida (ne-regulatīvi) pasākumi, lai </w:t>
            </w:r>
            <w:r w:rsidR="00A26E3D">
              <w:rPr>
                <w:rFonts w:ascii="Times New Roman" w:hAnsi="Times New Roman" w:cs="Times New Roman"/>
                <w:sz w:val="24"/>
                <w:szCs w:val="24"/>
              </w:rPr>
              <w:t>novērstu jebkuras priekšrocības.</w:t>
            </w:r>
          </w:p>
          <w:p w:rsidR="00182CC0" w:rsidRPr="003926C6" w:rsidRDefault="00182CC0" w:rsidP="00BC0EA1">
            <w:pPr>
              <w:spacing w:after="0" w:line="240" w:lineRule="auto"/>
              <w:ind w:firstLine="522"/>
              <w:jc w:val="both"/>
              <w:rPr>
                <w:rFonts w:ascii="Times New Roman" w:hAnsi="Times New Roman" w:cs="Times New Roman"/>
                <w:color w:val="000000" w:themeColor="text1"/>
                <w:sz w:val="24"/>
                <w:szCs w:val="24"/>
                <w:shd w:val="clear" w:color="auto" w:fill="FFFFFF"/>
              </w:rPr>
            </w:pPr>
          </w:p>
          <w:p w:rsidR="003926C6" w:rsidRPr="003926C6" w:rsidRDefault="00952381"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Jākonstatē, ka </w:t>
            </w:r>
            <w:r w:rsidR="007D7D89" w:rsidRPr="003926C6">
              <w:rPr>
                <w:rFonts w:ascii="Times New Roman" w:hAnsi="Times New Roman" w:cs="Times New Roman"/>
                <w:color w:val="000000" w:themeColor="text1"/>
                <w:sz w:val="24"/>
                <w:szCs w:val="24"/>
              </w:rPr>
              <w:t>citos nozaru normatīvajos aktos (</w:t>
            </w:r>
            <w:r w:rsidR="00AE349D" w:rsidRPr="003926C6">
              <w:rPr>
                <w:rFonts w:ascii="Times New Roman" w:hAnsi="Times New Roman" w:cs="Times New Roman"/>
                <w:color w:val="000000" w:themeColor="text1"/>
                <w:sz w:val="24"/>
                <w:szCs w:val="24"/>
              </w:rPr>
              <w:t>P</w:t>
            </w:r>
            <w:r w:rsidR="007D7D89" w:rsidRPr="003926C6">
              <w:rPr>
                <w:rFonts w:ascii="Times New Roman" w:hAnsi="Times New Roman" w:cs="Times New Roman"/>
                <w:color w:val="000000" w:themeColor="text1"/>
                <w:sz w:val="24"/>
                <w:szCs w:val="24"/>
              </w:rPr>
              <w:t xml:space="preserve">ublisko iepirkumu likums, </w:t>
            </w:r>
            <w:r w:rsidR="00AE349D" w:rsidRPr="003926C6">
              <w:rPr>
                <w:rFonts w:ascii="Times New Roman" w:eastAsia="Times New Roman" w:hAnsi="Times New Roman" w:cs="Times New Roman"/>
                <w:color w:val="000000" w:themeColor="text1"/>
                <w:sz w:val="24"/>
                <w:szCs w:val="24"/>
                <w:lang w:eastAsia="lv-LV"/>
              </w:rPr>
              <w:t>Publiskas personas finanšu līdzekļu un mantas izšķērdēšanas novēršanas likums, Komercdarbības atbalsta kontroles likums</w:t>
            </w:r>
            <w:r w:rsidR="009D628B" w:rsidRPr="003926C6">
              <w:rPr>
                <w:rFonts w:ascii="Times New Roman" w:eastAsia="Times New Roman" w:hAnsi="Times New Roman" w:cs="Times New Roman"/>
                <w:color w:val="000000" w:themeColor="text1"/>
                <w:sz w:val="24"/>
                <w:szCs w:val="24"/>
                <w:lang w:eastAsia="lv-LV"/>
              </w:rPr>
              <w:t xml:space="preserve"> u.c.</w:t>
            </w:r>
            <w:r w:rsidR="00AE349D" w:rsidRPr="003926C6">
              <w:rPr>
                <w:rFonts w:ascii="Times New Roman" w:eastAsia="Times New Roman" w:hAnsi="Times New Roman" w:cs="Times New Roman"/>
                <w:color w:val="000000" w:themeColor="text1"/>
                <w:sz w:val="24"/>
                <w:szCs w:val="24"/>
                <w:lang w:eastAsia="lv-LV"/>
              </w:rPr>
              <w:t>)</w:t>
            </w:r>
            <w:r w:rsidR="003E478A" w:rsidRPr="003926C6">
              <w:rPr>
                <w:rFonts w:ascii="Times New Roman" w:eastAsia="Times New Roman" w:hAnsi="Times New Roman" w:cs="Times New Roman"/>
                <w:color w:val="000000" w:themeColor="text1"/>
                <w:sz w:val="24"/>
                <w:szCs w:val="24"/>
                <w:lang w:eastAsia="lv-LV"/>
              </w:rPr>
              <w:t xml:space="preserve">  mērķis nav konkurences veicināšana, attiecīgi arī tajos</w:t>
            </w:r>
            <w:r w:rsidR="007D7D89" w:rsidRPr="003926C6">
              <w:rPr>
                <w:rFonts w:ascii="Times New Roman" w:hAnsi="Times New Roman" w:cs="Times New Roman"/>
                <w:color w:val="000000" w:themeColor="text1"/>
                <w:sz w:val="24"/>
                <w:szCs w:val="24"/>
              </w:rPr>
              <w:t xml:space="preserve"> pieejamie </w:t>
            </w:r>
            <w:r w:rsidR="003E478A" w:rsidRPr="003926C6">
              <w:rPr>
                <w:rFonts w:ascii="Times New Roman" w:hAnsi="Times New Roman" w:cs="Times New Roman"/>
                <w:color w:val="000000" w:themeColor="text1"/>
                <w:sz w:val="24"/>
                <w:szCs w:val="24"/>
              </w:rPr>
              <w:t xml:space="preserve">likumu neievērošanas novēršanas </w:t>
            </w:r>
            <w:r w:rsidR="007D7D89" w:rsidRPr="003926C6">
              <w:rPr>
                <w:rFonts w:ascii="Times New Roman" w:hAnsi="Times New Roman" w:cs="Times New Roman"/>
                <w:color w:val="000000" w:themeColor="text1"/>
                <w:sz w:val="24"/>
                <w:szCs w:val="24"/>
              </w:rPr>
              <w:t xml:space="preserve">risinājumi </w:t>
            </w:r>
            <w:r w:rsidR="00D40884" w:rsidRPr="003926C6">
              <w:rPr>
                <w:rFonts w:ascii="Times New Roman" w:hAnsi="Times New Roman" w:cs="Times New Roman"/>
                <w:color w:val="000000" w:themeColor="text1"/>
                <w:sz w:val="24"/>
                <w:szCs w:val="24"/>
              </w:rPr>
              <w:t xml:space="preserve">var novērst konkurences kavēšanu tikai kā blakusefekts, bet ne vienmēr un </w:t>
            </w:r>
            <w:r w:rsidR="007D7D89" w:rsidRPr="003926C6">
              <w:rPr>
                <w:rFonts w:ascii="Times New Roman" w:hAnsi="Times New Roman" w:cs="Times New Roman"/>
                <w:color w:val="000000" w:themeColor="text1"/>
                <w:sz w:val="24"/>
                <w:szCs w:val="24"/>
              </w:rPr>
              <w:t>pilnībā</w:t>
            </w:r>
            <w:r w:rsidR="00D571E7" w:rsidRPr="003926C6">
              <w:rPr>
                <w:rFonts w:ascii="Times New Roman" w:hAnsi="Times New Roman" w:cs="Times New Roman"/>
                <w:color w:val="000000" w:themeColor="text1"/>
                <w:sz w:val="24"/>
                <w:szCs w:val="24"/>
              </w:rPr>
              <w:t>.</w:t>
            </w:r>
            <w:r w:rsidR="00AE349D" w:rsidRPr="003926C6">
              <w:rPr>
                <w:rFonts w:ascii="Times New Roman" w:hAnsi="Times New Roman" w:cs="Times New Roman"/>
                <w:color w:val="000000" w:themeColor="text1"/>
                <w:sz w:val="24"/>
                <w:szCs w:val="24"/>
              </w:rPr>
              <w:t xml:space="preserve"> </w:t>
            </w:r>
            <w:r w:rsidR="00AE349D" w:rsidRPr="003926C6">
              <w:rPr>
                <w:rFonts w:ascii="Times New Roman" w:eastAsia="Times New Roman" w:hAnsi="Times New Roman" w:cs="Times New Roman"/>
                <w:color w:val="000000" w:themeColor="text1"/>
                <w:sz w:val="24"/>
                <w:szCs w:val="24"/>
                <w:lang w:eastAsia="lv-LV"/>
              </w:rPr>
              <w:t>Komercdarbības atbalsta kontroles likums attiecas tikai uz finansiālā atbalsts sniegšanu, tomēr atbalsts var tikt sniegts arī</w:t>
            </w:r>
            <w:r w:rsidR="00DF5B10" w:rsidRPr="003926C6">
              <w:rPr>
                <w:rFonts w:ascii="Times New Roman" w:eastAsia="Times New Roman" w:hAnsi="Times New Roman" w:cs="Times New Roman"/>
                <w:color w:val="000000" w:themeColor="text1"/>
                <w:sz w:val="24"/>
                <w:szCs w:val="24"/>
                <w:lang w:eastAsia="lv-LV"/>
              </w:rPr>
              <w:t>,</w:t>
            </w:r>
            <w:r w:rsidR="00AE349D" w:rsidRPr="003926C6">
              <w:rPr>
                <w:rFonts w:ascii="Times New Roman" w:eastAsia="Times New Roman" w:hAnsi="Times New Roman" w:cs="Times New Roman"/>
                <w:color w:val="000000" w:themeColor="text1"/>
                <w:sz w:val="24"/>
                <w:szCs w:val="24"/>
                <w:lang w:eastAsia="lv-LV"/>
              </w:rPr>
              <w:t xml:space="preserve"> piemēram, bezmaksas</w:t>
            </w:r>
            <w:r w:rsidR="00A91A6E">
              <w:rPr>
                <w:rFonts w:ascii="Times New Roman" w:eastAsia="Times New Roman" w:hAnsi="Times New Roman" w:cs="Times New Roman"/>
                <w:color w:val="000000" w:themeColor="text1"/>
                <w:sz w:val="24"/>
                <w:szCs w:val="24"/>
                <w:lang w:eastAsia="lv-LV"/>
              </w:rPr>
              <w:t xml:space="preserve"> </w:t>
            </w:r>
            <w:r w:rsidR="00AE349D" w:rsidRPr="003926C6">
              <w:rPr>
                <w:rFonts w:ascii="Times New Roman" w:eastAsia="Times New Roman" w:hAnsi="Times New Roman" w:cs="Times New Roman"/>
                <w:color w:val="000000" w:themeColor="text1"/>
                <w:sz w:val="24"/>
                <w:szCs w:val="24"/>
                <w:lang w:eastAsia="lv-LV"/>
              </w:rPr>
              <w:t>reklāmas veidā, pašvaldībai piederošā informatīvā izdevumā.</w:t>
            </w:r>
            <w:r w:rsidR="00C708E2" w:rsidRPr="003926C6">
              <w:rPr>
                <w:rFonts w:ascii="Times New Roman" w:eastAsia="Times New Roman" w:hAnsi="Times New Roman" w:cs="Times New Roman"/>
                <w:color w:val="000000" w:themeColor="text1"/>
                <w:sz w:val="24"/>
                <w:szCs w:val="24"/>
                <w:lang w:eastAsia="lv-LV"/>
              </w:rPr>
              <w:t xml:space="preserve"> </w:t>
            </w:r>
            <w:r w:rsidR="0046160A" w:rsidRPr="003926C6">
              <w:rPr>
                <w:rFonts w:ascii="Times New Roman" w:eastAsia="Times New Roman" w:hAnsi="Times New Roman" w:cs="Times New Roman"/>
                <w:color w:val="000000" w:themeColor="text1"/>
                <w:sz w:val="24"/>
                <w:szCs w:val="24"/>
              </w:rPr>
              <w:t>Arī Publiskas personas finanšu līdzekļu un mantas izšķērdēšanas novēršanas likuma ievērošanas rezultātā publiskajai personai var būt situācija, kad pastāv risinājuma iespējas, no kurām viena k</w:t>
            </w:r>
            <w:r w:rsidR="00690985" w:rsidRPr="003926C6">
              <w:rPr>
                <w:rFonts w:ascii="Times New Roman" w:eastAsia="Times New Roman" w:hAnsi="Times New Roman" w:cs="Times New Roman"/>
                <w:color w:val="000000" w:themeColor="text1"/>
                <w:sz w:val="24"/>
                <w:szCs w:val="24"/>
              </w:rPr>
              <w:t>avē konkurenci, bet otra nē. Tā</w:t>
            </w:r>
            <w:r w:rsidR="0046160A" w:rsidRPr="003926C6">
              <w:rPr>
                <w:rFonts w:ascii="Times New Roman" w:eastAsia="Times New Roman" w:hAnsi="Times New Roman" w:cs="Times New Roman"/>
                <w:color w:val="000000" w:themeColor="text1"/>
                <w:sz w:val="24"/>
                <w:szCs w:val="24"/>
              </w:rPr>
              <w:t xml:space="preserve">pat nepastāv risinājums, kad nekustamā īpašuma nomas tiesības tiek izsolītas nedalīti, lai gan konkrētajos apstākļos konkurences veicināšanai pamatotāk būtu nomas tiesības izsolīt dalīti. </w:t>
            </w:r>
          </w:p>
          <w:p w:rsidR="003926C6" w:rsidRDefault="0046160A"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Situāciju, kad viena un tā paša subjekta rīcību vērtē vairākas iestādes katra savas kompetences ietvaros, nenozīmē, ka kādas no uzraudzības iestāžu darbības nav pietiekoši efektīvas, bet gan </w:t>
            </w:r>
            <w:r w:rsidR="00690985" w:rsidRPr="003926C6">
              <w:rPr>
                <w:rFonts w:ascii="Times New Roman" w:hAnsi="Times New Roman" w:cs="Times New Roman"/>
                <w:color w:val="000000" w:themeColor="text1"/>
                <w:sz w:val="24"/>
                <w:szCs w:val="24"/>
              </w:rPr>
              <w:t xml:space="preserve">izriet </w:t>
            </w:r>
            <w:r w:rsidRPr="003926C6">
              <w:rPr>
                <w:rFonts w:ascii="Times New Roman" w:hAnsi="Times New Roman" w:cs="Times New Roman"/>
                <w:color w:val="000000" w:themeColor="text1"/>
                <w:sz w:val="24"/>
                <w:szCs w:val="24"/>
              </w:rPr>
              <w:t>no likumā noteiktās iestādes kompetences (</w:t>
            </w:r>
            <w:r w:rsidRPr="003926C6">
              <w:rPr>
                <w:rFonts w:ascii="Times New Roman" w:hAnsi="Times New Roman" w:cs="Times New Roman"/>
                <w:i/>
                <w:color w:val="000000" w:themeColor="text1"/>
                <w:sz w:val="24"/>
                <w:szCs w:val="24"/>
              </w:rPr>
              <w:t>Sal. AT Administratīvo lietu departamenta 14.09.2016. Spriedums SKA-461/2016; 7.p.)</w:t>
            </w:r>
            <w:r w:rsidR="00690985" w:rsidRPr="003926C6">
              <w:rPr>
                <w:rFonts w:ascii="Times New Roman" w:hAnsi="Times New Roman" w:cs="Times New Roman"/>
                <w:i/>
                <w:color w:val="000000" w:themeColor="text1"/>
                <w:sz w:val="24"/>
                <w:szCs w:val="24"/>
              </w:rPr>
              <w:t>.</w:t>
            </w:r>
            <w:r w:rsidRPr="003926C6">
              <w:rPr>
                <w:rFonts w:ascii="Times New Roman" w:hAnsi="Times New Roman" w:cs="Times New Roman"/>
                <w:color w:val="000000" w:themeColor="text1"/>
                <w:sz w:val="24"/>
                <w:szCs w:val="24"/>
              </w:rPr>
              <w:t xml:space="preserve"> </w:t>
            </w:r>
          </w:p>
          <w:p w:rsidR="000A040F" w:rsidRPr="005769D3" w:rsidRDefault="00C03EDD" w:rsidP="00242CE3">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hAnsi="Times New Roman" w:cs="Times New Roman"/>
                <w:color w:val="000000" w:themeColor="text1"/>
                <w:sz w:val="24"/>
                <w:szCs w:val="24"/>
              </w:rPr>
              <w:t xml:space="preserve">Vienlaikus norādāms, ka arī Latvijas Republikas pievienošanās Ekonomiskās sadarbības un attīstības organizācijai (OECD) procesa ietvaros Konkurences komitejas sagatavotajā pirms iestāšanās ziņojumā ir analizēts Konkurences likums un valsts iestāžu loma </w:t>
            </w:r>
            <w:r w:rsidRPr="003926C6">
              <w:rPr>
                <w:rFonts w:ascii="Times New Roman" w:hAnsi="Times New Roman" w:cs="Times New Roman"/>
                <w:color w:val="000000" w:themeColor="text1"/>
                <w:sz w:val="24"/>
                <w:szCs w:val="24"/>
              </w:rPr>
              <w:lastRenderedPageBreak/>
              <w:t xml:space="preserve">konkurences ierobežošanā, ietverot </w:t>
            </w:r>
            <w:r w:rsidRPr="003926C6">
              <w:rPr>
                <w:rFonts w:ascii="Times New Roman" w:hAnsi="Times New Roman" w:cs="Times New Roman"/>
                <w:color w:val="000000" w:themeColor="text1"/>
                <w:sz w:val="24"/>
                <w:szCs w:val="24"/>
                <w:u w:val="single"/>
              </w:rPr>
              <w:t>rekomendāciju</w:t>
            </w:r>
            <w:r w:rsidRPr="003926C6">
              <w:rPr>
                <w:rFonts w:ascii="Times New Roman" w:hAnsi="Times New Roman" w:cs="Times New Roman"/>
                <w:color w:val="000000" w:themeColor="text1"/>
                <w:sz w:val="24"/>
                <w:szCs w:val="24"/>
              </w:rPr>
              <w:t xml:space="preserve"> stiprināt KP ietekmi uz atsevišķām pašvaldību komerciālajām aktivitātēm.</w:t>
            </w:r>
          </w:p>
        </w:tc>
      </w:tr>
      <w:tr w:rsidR="005769D3" w:rsidRPr="003926C6" w:rsidTr="00BC0EA1">
        <w:trPr>
          <w:trHeight w:val="46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lastRenderedPageBreak/>
              <w:t>3.</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Projekta izstrādē iesaistītās institūcijas</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RDefault="006906CF" w:rsidP="00397AF2">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shd w:val="clear" w:color="auto" w:fill="FFFFFF"/>
              </w:rPr>
              <w:t xml:space="preserve">Projekts izstrādāts sadarbībā ar </w:t>
            </w:r>
            <w:r w:rsidR="00397AF2" w:rsidRPr="003926C6">
              <w:rPr>
                <w:rFonts w:ascii="Times New Roman" w:hAnsi="Times New Roman" w:cs="Times New Roman"/>
                <w:color w:val="000000" w:themeColor="text1"/>
                <w:sz w:val="24"/>
                <w:szCs w:val="24"/>
                <w:shd w:val="clear" w:color="auto" w:fill="FFFFFF"/>
              </w:rPr>
              <w:t>KP</w:t>
            </w:r>
            <w:r w:rsidRPr="003926C6">
              <w:rPr>
                <w:rFonts w:ascii="Times New Roman" w:hAnsi="Times New Roman" w:cs="Times New Roman"/>
                <w:color w:val="000000" w:themeColor="text1"/>
                <w:sz w:val="24"/>
                <w:szCs w:val="24"/>
                <w:shd w:val="clear" w:color="auto" w:fill="FFFFFF"/>
              </w:rPr>
              <w:t xml:space="preserve">. </w:t>
            </w:r>
          </w:p>
        </w:tc>
      </w:tr>
      <w:tr w:rsidR="005769D3" w:rsidRPr="003926C6" w:rsidTr="00BC0EA1">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4.</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RDefault="00397AF2">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r w:rsidR="005769D3" w:rsidRPr="003926C6" w:rsidTr="005769D3">
        <w:trPr>
          <w:trHeight w:val="128"/>
        </w:trPr>
        <w:tc>
          <w:tcPr>
            <w:tcW w:w="5000" w:type="pct"/>
            <w:gridSpan w:val="3"/>
            <w:tcBorders>
              <w:top w:val="outset" w:sz="6" w:space="0" w:color="414142"/>
              <w:left w:val="nil"/>
              <w:bottom w:val="outset" w:sz="6" w:space="0" w:color="414142"/>
              <w:right w:val="nil"/>
            </w:tcBorders>
            <w:hideMark/>
          </w:tcPr>
          <w:p w:rsidR="00EF2B04" w:rsidRDefault="00EF2B04" w:rsidP="007F5053">
            <w:pPr>
              <w:tabs>
                <w:tab w:val="left" w:pos="990"/>
              </w:tabs>
              <w:spacing w:after="0" w:line="240" w:lineRule="auto"/>
              <w:rPr>
                <w:rFonts w:ascii="Times New Roman" w:eastAsia="Times New Roman" w:hAnsi="Times New Roman" w:cs="Times New Roman"/>
                <w:color w:val="000000" w:themeColor="text1"/>
                <w:sz w:val="24"/>
                <w:szCs w:val="24"/>
                <w:lang w:eastAsia="lv-LV"/>
              </w:rPr>
            </w:pPr>
          </w:p>
          <w:p w:rsidR="00570B87" w:rsidRPr="003926C6" w:rsidRDefault="00570B87" w:rsidP="007F5053">
            <w:pPr>
              <w:tabs>
                <w:tab w:val="left" w:pos="990"/>
              </w:tabs>
              <w:spacing w:after="0" w:line="240" w:lineRule="auto"/>
              <w:rPr>
                <w:rFonts w:ascii="Times New Roman" w:eastAsia="Times New Roman" w:hAnsi="Times New Roman" w:cs="Times New Roman"/>
                <w:color w:val="000000" w:themeColor="text1"/>
                <w:sz w:val="24"/>
                <w:szCs w:val="24"/>
                <w:lang w:eastAsia="lv-LV"/>
              </w:rPr>
            </w:pPr>
          </w:p>
        </w:tc>
      </w:tr>
      <w:tr w:rsidR="005769D3" w:rsidRPr="003926C6" w:rsidTr="00BC0EA1">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0A040F" w:rsidRPr="003926C6" w:rsidRDefault="000A040F">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5769D3" w:rsidRPr="003926C6" w:rsidTr="00BC0EA1">
        <w:trPr>
          <w:trHeight w:val="46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 xml:space="preserve">Sabiedrības </w:t>
            </w:r>
            <w:proofErr w:type="spellStart"/>
            <w:r w:rsidRPr="003926C6">
              <w:rPr>
                <w:rFonts w:ascii="Times New Roman" w:eastAsia="Times New Roman" w:hAnsi="Times New Roman" w:cs="Times New Roman"/>
                <w:color w:val="000000" w:themeColor="text1"/>
                <w:sz w:val="24"/>
                <w:szCs w:val="24"/>
                <w:lang w:eastAsia="lv-LV"/>
              </w:rPr>
              <w:t>mērķgrupas</w:t>
            </w:r>
            <w:proofErr w:type="spellEnd"/>
            <w:r w:rsidRPr="003926C6">
              <w:rPr>
                <w:rFonts w:ascii="Times New Roman" w:eastAsia="Times New Roman" w:hAnsi="Times New Roman" w:cs="Times New Roman"/>
                <w:color w:val="000000" w:themeColor="text1"/>
                <w:sz w:val="24"/>
                <w:szCs w:val="24"/>
                <w:lang w:eastAsia="lv-LV"/>
              </w:rPr>
              <w:t>, kuras tiesiskais regulējums ietekmē vai varētu ietekmēt</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8545F0" w:rsidRDefault="00242CE3">
            <w:pPr>
              <w:spacing w:after="0" w:line="240" w:lineRule="auto"/>
              <w:jc w:val="both"/>
              <w:rPr>
                <w:rFonts w:ascii="Times New Roman" w:eastAsia="Times New Roman" w:hAnsi="Times New Roman" w:cs="Times New Roman"/>
                <w:color w:val="000000" w:themeColor="text1"/>
                <w:sz w:val="24"/>
                <w:szCs w:val="24"/>
                <w:lang w:eastAsia="lv-LV"/>
              </w:rPr>
            </w:pPr>
            <w:r w:rsidRPr="008545F0">
              <w:rPr>
                <w:rFonts w:ascii="Times New Roman" w:hAnsi="Times New Roman" w:cs="Times New Roman"/>
                <w:sz w:val="24"/>
                <w:szCs w:val="24"/>
              </w:rPr>
              <w:t>Tiešās pārvaldes un pastarpinātās pārvaldes iestāde, kā arī kapitālsabiedrība, kurā publiskai personai ir izšķiroša ietekme</w:t>
            </w:r>
            <w:r w:rsidR="008545F0" w:rsidRPr="008545F0">
              <w:rPr>
                <w:rFonts w:ascii="Times New Roman" w:hAnsi="Times New Roman" w:cs="Times New Roman"/>
                <w:sz w:val="24"/>
                <w:szCs w:val="24"/>
              </w:rPr>
              <w:t>.</w:t>
            </w:r>
          </w:p>
        </w:tc>
      </w:tr>
      <w:tr w:rsidR="005769D3" w:rsidRPr="003926C6" w:rsidTr="00BC0EA1">
        <w:trPr>
          <w:trHeight w:val="510"/>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4064" w:type="pct"/>
            <w:tcBorders>
              <w:top w:val="outset" w:sz="6" w:space="0" w:color="414142"/>
              <w:left w:val="outset" w:sz="6" w:space="0" w:color="414142"/>
              <w:bottom w:val="outset" w:sz="6" w:space="0" w:color="414142"/>
              <w:right w:val="outset" w:sz="6" w:space="0" w:color="414142"/>
            </w:tcBorders>
            <w:hideMark/>
          </w:tcPr>
          <w:p w:rsidR="008545F0" w:rsidRDefault="008545F0" w:rsidP="003479E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P</w:t>
            </w:r>
            <w:r>
              <w:rPr>
                <w:rFonts w:ascii="Times New Roman" w:hAnsi="Times New Roman" w:cs="Times New Roman"/>
                <w:sz w:val="24"/>
                <w:szCs w:val="24"/>
              </w:rPr>
              <w:t>aredz</w:t>
            </w:r>
            <w:r>
              <w:rPr>
                <w:rFonts w:ascii="Times New Roman" w:hAnsi="Times New Roman" w:cs="Times New Roman"/>
                <w:sz w:val="24"/>
                <w:szCs w:val="24"/>
              </w:rPr>
              <w:t>ot</w:t>
            </w:r>
            <w:r>
              <w:rPr>
                <w:rFonts w:ascii="Times New Roman" w:hAnsi="Times New Roman" w:cs="Times New Roman"/>
                <w:sz w:val="24"/>
                <w:szCs w:val="24"/>
              </w:rPr>
              <w:t xml:space="preserve"> Konkurences padomei tiesības vērsties pret publiskām personām vai to dibinātām kapitālsabiedrībām, kuras pārkāpj vai citādi negatīvi ietekmē konkurenci, t.i., nonāk pretrunā ar konkurences neitralitātes principu</w:t>
            </w:r>
            <w:r>
              <w:rPr>
                <w:rFonts w:ascii="Times New Roman" w:hAnsi="Times New Roman" w:cs="Times New Roman"/>
                <w:sz w:val="24"/>
                <w:szCs w:val="24"/>
              </w:rPr>
              <w:t>, tiktu ierobežota publisk</w:t>
            </w:r>
            <w:r w:rsidR="007F5053">
              <w:rPr>
                <w:rFonts w:ascii="Times New Roman" w:hAnsi="Times New Roman" w:cs="Times New Roman"/>
                <w:sz w:val="24"/>
                <w:szCs w:val="24"/>
              </w:rPr>
              <w:t>u</w:t>
            </w:r>
            <w:r>
              <w:rPr>
                <w:rFonts w:ascii="Times New Roman" w:hAnsi="Times New Roman" w:cs="Times New Roman"/>
                <w:sz w:val="24"/>
                <w:szCs w:val="24"/>
              </w:rPr>
              <w:t xml:space="preserve"> resursu neefektīva </w:t>
            </w:r>
            <w:r>
              <w:rPr>
                <w:rFonts w:ascii="Times New Roman" w:hAnsi="Times New Roman" w:cs="Times New Roman"/>
                <w:sz w:val="24"/>
                <w:szCs w:val="24"/>
              </w:rPr>
              <w:t>izlietošan</w:t>
            </w:r>
            <w:r>
              <w:rPr>
                <w:rFonts w:ascii="Times New Roman" w:hAnsi="Times New Roman" w:cs="Times New Roman"/>
                <w:sz w:val="24"/>
                <w:szCs w:val="24"/>
              </w:rPr>
              <w:t>a</w:t>
            </w:r>
            <w:r w:rsidR="007064E5">
              <w:rPr>
                <w:rFonts w:ascii="Times New Roman" w:hAnsi="Times New Roman" w:cs="Times New Roman"/>
                <w:sz w:val="24"/>
                <w:szCs w:val="24"/>
              </w:rPr>
              <w:t xml:space="preserve"> un veicināti </w:t>
            </w:r>
            <w:r w:rsidR="007064E5" w:rsidRPr="009C7ECB">
              <w:rPr>
                <w:rFonts w:ascii="Times New Roman" w:hAnsi="Times New Roman" w:cs="Times New Roman"/>
                <w:bCs/>
                <w:sz w:val="24"/>
                <w:szCs w:val="24"/>
              </w:rPr>
              <w:t>vienād</w:t>
            </w:r>
            <w:r w:rsidR="007064E5">
              <w:rPr>
                <w:rFonts w:ascii="Times New Roman" w:hAnsi="Times New Roman" w:cs="Times New Roman"/>
                <w:bCs/>
                <w:sz w:val="24"/>
                <w:szCs w:val="24"/>
              </w:rPr>
              <w:t>i</w:t>
            </w:r>
            <w:r w:rsidR="007064E5" w:rsidRPr="009C7ECB">
              <w:rPr>
                <w:rFonts w:ascii="Times New Roman" w:hAnsi="Times New Roman" w:cs="Times New Roman"/>
                <w:bCs/>
                <w:sz w:val="24"/>
                <w:szCs w:val="24"/>
              </w:rPr>
              <w:t xml:space="preserve"> konkurences apstākļ</w:t>
            </w:r>
            <w:r w:rsidR="007064E5">
              <w:rPr>
                <w:rFonts w:ascii="Times New Roman" w:hAnsi="Times New Roman" w:cs="Times New Roman"/>
                <w:bCs/>
                <w:sz w:val="24"/>
                <w:szCs w:val="24"/>
              </w:rPr>
              <w:t>i</w:t>
            </w:r>
            <w:r w:rsidR="007064E5" w:rsidRPr="009C7ECB">
              <w:rPr>
                <w:rFonts w:ascii="Times New Roman" w:hAnsi="Times New Roman" w:cs="Times New Roman"/>
                <w:bCs/>
                <w:sz w:val="24"/>
                <w:szCs w:val="24"/>
              </w:rPr>
              <w:t xml:space="preserve"> neatkarīgi no tirgus dalībnieka īpašnieka</w:t>
            </w:r>
            <w:r w:rsidR="007064E5">
              <w:rPr>
                <w:rFonts w:ascii="Times New Roman" w:hAnsi="Times New Roman" w:cs="Times New Roman"/>
                <w:bCs/>
                <w:sz w:val="24"/>
                <w:szCs w:val="24"/>
              </w:rPr>
              <w:t xml:space="preserve">. Ilgtermiņā tas sekmētu labvēlīgākas uzņēmējdarbības vides veidošanos, veicinātu </w:t>
            </w:r>
            <w:r>
              <w:rPr>
                <w:rFonts w:ascii="Times New Roman" w:hAnsi="Times New Roman" w:cs="Times New Roman"/>
                <w:sz w:val="24"/>
                <w:szCs w:val="24"/>
              </w:rPr>
              <w:t xml:space="preserve">inovāciju attīstību un </w:t>
            </w:r>
            <w:r w:rsidR="007064E5">
              <w:rPr>
                <w:rFonts w:ascii="Times New Roman" w:hAnsi="Times New Roman" w:cs="Times New Roman"/>
                <w:sz w:val="24"/>
                <w:szCs w:val="24"/>
              </w:rPr>
              <w:t xml:space="preserve">papildus </w:t>
            </w:r>
            <w:r>
              <w:rPr>
                <w:rFonts w:ascii="Times New Roman" w:hAnsi="Times New Roman" w:cs="Times New Roman"/>
                <w:sz w:val="24"/>
                <w:szCs w:val="24"/>
              </w:rPr>
              <w:t>investīciju ienākšanu Latvijā.</w:t>
            </w:r>
          </w:p>
          <w:p w:rsidR="008545F0" w:rsidRDefault="008545F0" w:rsidP="003479E5">
            <w:pPr>
              <w:spacing w:after="0" w:line="240" w:lineRule="auto"/>
              <w:jc w:val="both"/>
              <w:rPr>
                <w:rFonts w:ascii="Times New Roman" w:eastAsia="Times New Roman" w:hAnsi="Times New Roman" w:cs="Times New Roman"/>
                <w:color w:val="000000" w:themeColor="text1"/>
                <w:sz w:val="24"/>
                <w:szCs w:val="24"/>
                <w:lang w:eastAsia="lv-LV"/>
              </w:rPr>
            </w:pPr>
          </w:p>
          <w:p w:rsidR="006906CF" w:rsidRPr="003926C6" w:rsidRDefault="006906CF" w:rsidP="003479E5">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Personas savas tiesības varēs aizstāvēt normatīvajos aktos noteiktajā kārtībā.</w:t>
            </w:r>
          </w:p>
        </w:tc>
      </w:tr>
      <w:tr w:rsidR="005769D3" w:rsidRPr="003926C6" w:rsidTr="00BC0EA1">
        <w:trPr>
          <w:trHeight w:val="510"/>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3.</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Administratīvo izmaksu monetārs novērtējums</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RDefault="005A4B0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Projekts šo jomu neskar</w:t>
            </w:r>
          </w:p>
        </w:tc>
      </w:tr>
      <w:tr w:rsidR="005769D3" w:rsidRPr="003926C6" w:rsidTr="00BC0EA1">
        <w:trPr>
          <w:trHeight w:val="3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4.</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RDefault="00397AF2">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bl>
    <w:p w:rsidR="005376B3" w:rsidRDefault="005376B3" w:rsidP="003926C6">
      <w:pPr>
        <w:spacing w:after="0" w:line="240" w:lineRule="auto"/>
        <w:rPr>
          <w:rFonts w:ascii="Times New Roman" w:eastAsia="Times New Roman" w:hAnsi="Times New Roman" w:cs="Times New Roman"/>
          <w:sz w:val="24"/>
          <w:szCs w:val="24"/>
          <w:lang w:eastAsia="lv-LV"/>
        </w:rPr>
      </w:pPr>
    </w:p>
    <w:p w:rsidR="00570B87" w:rsidRPr="0040117D" w:rsidRDefault="00570B87" w:rsidP="003926C6">
      <w:pPr>
        <w:spacing w:after="0" w:line="240" w:lineRule="auto"/>
        <w:rPr>
          <w:rFonts w:ascii="Times New Roman" w:eastAsia="Times New Roman" w:hAnsi="Times New Roman" w:cs="Times New Roman"/>
          <w:sz w:val="24"/>
          <w:szCs w:val="24"/>
          <w:lang w:eastAsia="lv-LV"/>
        </w:rPr>
      </w:pPr>
    </w:p>
    <w:tbl>
      <w:tblPr>
        <w:tblW w:w="5007" w:type="pct"/>
        <w:tblBorders>
          <w:top w:val="single" w:sz="4" w:space="0" w:color="auto"/>
          <w:left w:val="single" w:sz="4" w:space="0" w:color="auto"/>
          <w:bottom w:val="single" w:sz="4" w:space="0" w:color="auto"/>
          <w:right w:val="single" w:sz="4" w:space="0" w:color="auto"/>
          <w:insideH w:val="outset" w:sz="6" w:space="0" w:color="414142"/>
          <w:insideV w:val="outset" w:sz="6" w:space="0" w:color="414142"/>
        </w:tblBorders>
        <w:tblCellMar>
          <w:top w:w="30" w:type="dxa"/>
          <w:left w:w="30" w:type="dxa"/>
          <w:bottom w:w="30" w:type="dxa"/>
          <w:right w:w="30" w:type="dxa"/>
        </w:tblCellMar>
        <w:tblLook w:val="04A0" w:firstRow="1" w:lastRow="0" w:firstColumn="1" w:lastColumn="0" w:noHBand="0" w:noVBand="1"/>
      </w:tblPr>
      <w:tblGrid>
        <w:gridCol w:w="8378"/>
      </w:tblGrid>
      <w:tr w:rsidR="003926C6" w:rsidRPr="0040117D" w:rsidTr="00294BAC">
        <w:trPr>
          <w:trHeight w:val="360"/>
        </w:trPr>
        <w:tc>
          <w:tcPr>
            <w:tcW w:w="9008" w:type="dxa"/>
            <w:vAlign w:val="center"/>
            <w:hideMark/>
          </w:tcPr>
          <w:p w:rsidR="003926C6" w:rsidRPr="0040117D" w:rsidRDefault="003926C6" w:rsidP="00294BAC">
            <w:pPr>
              <w:spacing w:after="0" w:line="240" w:lineRule="auto"/>
              <w:ind w:firstLine="301"/>
              <w:jc w:val="center"/>
              <w:rPr>
                <w:rFonts w:ascii="Times New Roman" w:eastAsia="Times New Roman" w:hAnsi="Times New Roman" w:cs="Times New Roman"/>
                <w:b/>
                <w:bCs/>
                <w:sz w:val="24"/>
                <w:szCs w:val="24"/>
                <w:lang w:eastAsia="lv-LV"/>
              </w:rPr>
            </w:pPr>
            <w:r w:rsidRPr="0040117D">
              <w:rPr>
                <w:rFonts w:ascii="Times New Roman" w:eastAsia="Times New Roman" w:hAnsi="Times New Roman" w:cs="Times New Roman"/>
                <w:sz w:val="24"/>
                <w:szCs w:val="24"/>
                <w:lang w:eastAsia="lv-LV"/>
              </w:rPr>
              <w:t> </w:t>
            </w:r>
            <w:r w:rsidRPr="0040117D">
              <w:rPr>
                <w:rFonts w:ascii="Times New Roman" w:eastAsia="Times New Roman" w:hAnsi="Times New Roman" w:cs="Times New Roman"/>
                <w:b/>
                <w:bCs/>
                <w:sz w:val="24"/>
                <w:szCs w:val="24"/>
                <w:lang w:eastAsia="lv-LV"/>
              </w:rPr>
              <w:t>III. Tiesību akta projekta ietekme uz valsts budžetu un pašvaldību budžetiem</w:t>
            </w:r>
          </w:p>
        </w:tc>
      </w:tr>
      <w:tr w:rsidR="003926C6" w:rsidRPr="0040117D" w:rsidTr="00294BAC">
        <w:trPr>
          <w:trHeight w:val="360"/>
        </w:trPr>
        <w:tc>
          <w:tcPr>
            <w:tcW w:w="9008" w:type="dxa"/>
            <w:vAlign w:val="center"/>
          </w:tcPr>
          <w:p w:rsidR="003926C6" w:rsidRPr="0040117D" w:rsidRDefault="003926C6" w:rsidP="00294BAC">
            <w:pPr>
              <w:spacing w:after="0" w:line="240" w:lineRule="auto"/>
              <w:jc w:val="center"/>
              <w:rPr>
                <w:rFonts w:ascii="Times New Roman" w:hAnsi="Times New Roman" w:cs="Times New Roman"/>
                <w:sz w:val="24"/>
                <w:szCs w:val="24"/>
                <w:lang w:eastAsia="lv-LV"/>
              </w:rPr>
            </w:pPr>
            <w:r w:rsidRPr="0040117D">
              <w:rPr>
                <w:rFonts w:ascii="Times New Roman" w:hAnsi="Times New Roman" w:cs="Times New Roman"/>
                <w:sz w:val="24"/>
                <w:szCs w:val="24"/>
                <w:lang w:eastAsia="lv-LV"/>
              </w:rPr>
              <w:t>Projekts šo jomu neskar</w:t>
            </w:r>
          </w:p>
        </w:tc>
      </w:tr>
    </w:tbl>
    <w:p w:rsidR="005376B3" w:rsidRDefault="005376B3" w:rsidP="006B25FB">
      <w:pPr>
        <w:spacing w:after="0" w:line="240" w:lineRule="auto"/>
        <w:rPr>
          <w:rFonts w:ascii="Times New Roman" w:hAnsi="Times New Roman" w:cs="Times New Roman"/>
          <w:color w:val="000000" w:themeColor="text1"/>
          <w:sz w:val="24"/>
          <w:szCs w:val="24"/>
        </w:rPr>
      </w:pPr>
    </w:p>
    <w:p w:rsidR="00570B87" w:rsidRPr="003926C6" w:rsidRDefault="00570B87" w:rsidP="006B25FB">
      <w:pPr>
        <w:spacing w:after="0" w:line="240" w:lineRule="auto"/>
        <w:rPr>
          <w:rFonts w:ascii="Times New Roman" w:hAnsi="Times New Roman" w:cs="Times New Roman"/>
          <w:color w:val="000000" w:themeColor="text1"/>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366"/>
      </w:tblGrid>
      <w:tr w:rsidR="00930FE6" w:rsidRPr="003926C6" w:rsidTr="00930FE6">
        <w:trPr>
          <w:trHeight w:val="308"/>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30FE6" w:rsidRPr="003926C6" w:rsidRDefault="00930FE6">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7064E5" w:rsidRPr="003926C6" w:rsidTr="006D3D8A">
        <w:trPr>
          <w:trHeight w:val="308"/>
        </w:trPr>
        <w:tc>
          <w:tcPr>
            <w:tcW w:w="5000" w:type="pct"/>
            <w:tcBorders>
              <w:top w:val="outset" w:sz="6" w:space="0" w:color="414142"/>
              <w:left w:val="outset" w:sz="6" w:space="0" w:color="414142"/>
              <w:bottom w:val="outset" w:sz="6" w:space="0" w:color="414142"/>
              <w:right w:val="outset" w:sz="6" w:space="0" w:color="414142"/>
            </w:tcBorders>
            <w:vAlign w:val="center"/>
          </w:tcPr>
          <w:p w:rsidR="007064E5" w:rsidRPr="0040117D" w:rsidRDefault="007064E5" w:rsidP="007064E5">
            <w:pPr>
              <w:spacing w:after="0" w:line="240" w:lineRule="auto"/>
              <w:jc w:val="center"/>
              <w:rPr>
                <w:rFonts w:ascii="Times New Roman" w:hAnsi="Times New Roman" w:cs="Times New Roman"/>
                <w:sz w:val="24"/>
                <w:szCs w:val="24"/>
                <w:lang w:eastAsia="lv-LV"/>
              </w:rPr>
            </w:pPr>
            <w:r w:rsidRPr="0040117D">
              <w:rPr>
                <w:rFonts w:ascii="Times New Roman" w:hAnsi="Times New Roman" w:cs="Times New Roman"/>
                <w:sz w:val="24"/>
                <w:szCs w:val="24"/>
                <w:lang w:eastAsia="lv-LV"/>
              </w:rPr>
              <w:t>Projekts šo jomu neskar</w:t>
            </w:r>
          </w:p>
        </w:tc>
      </w:tr>
    </w:tbl>
    <w:p w:rsidR="005376B3" w:rsidRPr="003926C6" w:rsidRDefault="005376B3" w:rsidP="000A040F">
      <w:pPr>
        <w:spacing w:after="0" w:line="240" w:lineRule="auto"/>
        <w:rPr>
          <w:rFonts w:ascii="Times New Roman" w:eastAsia="Times New Roman" w:hAnsi="Times New Roman" w:cs="Times New Roman"/>
          <w:color w:val="000000" w:themeColor="text1"/>
          <w:sz w:val="24"/>
          <w:szCs w:val="24"/>
          <w:lang w:eastAsia="lv-LV"/>
        </w:rPr>
      </w:pPr>
    </w:p>
    <w:tbl>
      <w:tblPr>
        <w:tblW w:w="4983"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338"/>
      </w:tblGrid>
      <w:tr w:rsidR="00BC0EA1" w:rsidRPr="003926C6" w:rsidTr="00490AA6">
        <w:tc>
          <w:tcPr>
            <w:tcW w:w="5000" w:type="pct"/>
            <w:tcBorders>
              <w:top w:val="outset" w:sz="6" w:space="0" w:color="414142"/>
              <w:left w:val="outset" w:sz="6" w:space="0" w:color="414142"/>
              <w:bottom w:val="outset" w:sz="6" w:space="0" w:color="414142"/>
              <w:right w:val="outset" w:sz="6" w:space="0" w:color="414142"/>
            </w:tcBorders>
            <w:vAlign w:val="center"/>
            <w:hideMark/>
          </w:tcPr>
          <w:p w:rsidR="00767D30" w:rsidRPr="003926C6" w:rsidRDefault="00767D30" w:rsidP="00490AA6">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7064E5" w:rsidRPr="003926C6" w:rsidTr="00490AA6">
        <w:tc>
          <w:tcPr>
            <w:tcW w:w="5000" w:type="pct"/>
            <w:tcBorders>
              <w:top w:val="outset" w:sz="6" w:space="0" w:color="414142"/>
              <w:left w:val="outset" w:sz="6" w:space="0" w:color="414142"/>
              <w:bottom w:val="outset" w:sz="6" w:space="0" w:color="414142"/>
              <w:right w:val="outset" w:sz="6" w:space="0" w:color="414142"/>
            </w:tcBorders>
            <w:vAlign w:val="center"/>
          </w:tcPr>
          <w:p w:rsidR="007064E5" w:rsidRPr="0040117D" w:rsidRDefault="007064E5" w:rsidP="007064E5">
            <w:pPr>
              <w:spacing w:after="0" w:line="240" w:lineRule="auto"/>
              <w:jc w:val="center"/>
              <w:rPr>
                <w:rFonts w:ascii="Times New Roman" w:hAnsi="Times New Roman" w:cs="Times New Roman"/>
                <w:sz w:val="24"/>
                <w:szCs w:val="24"/>
                <w:lang w:eastAsia="lv-LV"/>
              </w:rPr>
            </w:pPr>
            <w:r w:rsidRPr="0040117D">
              <w:rPr>
                <w:rFonts w:ascii="Times New Roman" w:hAnsi="Times New Roman" w:cs="Times New Roman"/>
                <w:sz w:val="24"/>
                <w:szCs w:val="24"/>
                <w:lang w:eastAsia="lv-LV"/>
              </w:rPr>
              <w:t>Projekts šo jomu neskar</w:t>
            </w:r>
          </w:p>
        </w:tc>
      </w:tr>
    </w:tbl>
    <w:p w:rsidR="007910C8" w:rsidRDefault="007910C8" w:rsidP="00767D30">
      <w:pPr>
        <w:spacing w:after="0" w:line="240" w:lineRule="auto"/>
        <w:rPr>
          <w:rFonts w:ascii="Times New Roman" w:eastAsia="Times New Roman" w:hAnsi="Times New Roman" w:cs="Times New Roman"/>
          <w:color w:val="000000" w:themeColor="text1"/>
          <w:sz w:val="24"/>
          <w:szCs w:val="24"/>
          <w:lang w:eastAsia="lv-LV"/>
        </w:rPr>
      </w:pPr>
    </w:p>
    <w:p w:rsidR="00570B87" w:rsidRDefault="00570B87" w:rsidP="00767D30">
      <w:pPr>
        <w:spacing w:after="0" w:line="240" w:lineRule="auto"/>
        <w:rPr>
          <w:rFonts w:ascii="Times New Roman" w:eastAsia="Times New Roman" w:hAnsi="Times New Roman" w:cs="Times New Roman"/>
          <w:color w:val="000000" w:themeColor="text1"/>
          <w:sz w:val="24"/>
          <w:szCs w:val="24"/>
          <w:lang w:eastAsia="lv-LV"/>
        </w:rPr>
      </w:pPr>
    </w:p>
    <w:tbl>
      <w:tblPr>
        <w:tblW w:w="4983"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2"/>
        <w:gridCol w:w="2510"/>
        <w:gridCol w:w="5436"/>
      </w:tblGrid>
      <w:tr w:rsidR="000A040F" w:rsidRPr="003926C6" w:rsidTr="000A040F">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A040F" w:rsidRPr="003926C6" w:rsidRDefault="000A040F">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0A040F" w:rsidRPr="003926C6" w:rsidTr="000A040F">
        <w:trPr>
          <w:trHeight w:val="540"/>
        </w:trPr>
        <w:tc>
          <w:tcPr>
            <w:tcW w:w="23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150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6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Īpašas komunikācijas aktivitātes nav plānotas.</w:t>
            </w:r>
          </w:p>
        </w:tc>
      </w:tr>
      <w:tr w:rsidR="000A040F" w:rsidRPr="003926C6" w:rsidTr="000A040F">
        <w:trPr>
          <w:trHeight w:val="330"/>
        </w:trPr>
        <w:tc>
          <w:tcPr>
            <w:tcW w:w="23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1505" w:type="pct"/>
            <w:tcBorders>
              <w:top w:val="outset" w:sz="6" w:space="0" w:color="414142"/>
              <w:left w:val="outset" w:sz="6" w:space="0" w:color="414142"/>
              <w:bottom w:val="outset" w:sz="6" w:space="0" w:color="414142"/>
              <w:right w:val="outset" w:sz="6" w:space="0" w:color="414142"/>
            </w:tcBorders>
            <w:hideMark/>
          </w:tcPr>
          <w:p w:rsidR="00B65E6C"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Sabiedrības līdzdalība projekta izstrādē</w:t>
            </w:r>
          </w:p>
          <w:p w:rsidR="00B65E6C" w:rsidRPr="003926C6" w:rsidRDefault="00B65E6C" w:rsidP="00B65E6C">
            <w:pPr>
              <w:rPr>
                <w:rFonts w:ascii="Times New Roman" w:eastAsia="Times New Roman" w:hAnsi="Times New Roman" w:cs="Times New Roman"/>
                <w:color w:val="000000" w:themeColor="text1"/>
                <w:sz w:val="24"/>
                <w:szCs w:val="24"/>
                <w:lang w:eastAsia="lv-LV"/>
              </w:rPr>
            </w:pPr>
          </w:p>
          <w:p w:rsidR="000A040F" w:rsidRPr="003926C6" w:rsidRDefault="000A040F" w:rsidP="00B65E6C">
            <w:pPr>
              <w:jc w:val="center"/>
              <w:rPr>
                <w:rFonts w:ascii="Times New Roman" w:eastAsia="Times New Roman" w:hAnsi="Times New Roman" w:cs="Times New Roman"/>
                <w:color w:val="000000" w:themeColor="text1"/>
                <w:sz w:val="24"/>
                <w:szCs w:val="24"/>
                <w:lang w:eastAsia="lv-LV"/>
              </w:rPr>
            </w:pPr>
          </w:p>
        </w:tc>
        <w:tc>
          <w:tcPr>
            <w:tcW w:w="3260" w:type="pct"/>
            <w:tcBorders>
              <w:top w:val="outset" w:sz="6" w:space="0" w:color="414142"/>
              <w:left w:val="outset" w:sz="6" w:space="0" w:color="414142"/>
              <w:bottom w:val="outset" w:sz="6" w:space="0" w:color="414142"/>
              <w:right w:val="outset" w:sz="6" w:space="0" w:color="414142"/>
            </w:tcBorders>
            <w:hideMark/>
          </w:tcPr>
          <w:p w:rsidR="000A040F" w:rsidRDefault="000A040F" w:rsidP="006D6340">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 xml:space="preserve">Lai informētu sabiedrību par </w:t>
            </w:r>
            <w:r w:rsidR="00010C98" w:rsidRPr="003926C6">
              <w:rPr>
                <w:rFonts w:ascii="Times New Roman" w:hAnsi="Times New Roman" w:cs="Times New Roman"/>
                <w:color w:val="000000" w:themeColor="text1"/>
                <w:sz w:val="24"/>
                <w:szCs w:val="24"/>
                <w:lang w:eastAsia="lv-LV"/>
              </w:rPr>
              <w:t>L</w:t>
            </w:r>
            <w:r w:rsidRPr="003926C6">
              <w:rPr>
                <w:rFonts w:ascii="Times New Roman" w:hAnsi="Times New Roman" w:cs="Times New Roman"/>
                <w:color w:val="000000" w:themeColor="text1"/>
                <w:sz w:val="24"/>
                <w:szCs w:val="24"/>
                <w:lang w:eastAsia="lv-LV"/>
              </w:rPr>
              <w:t xml:space="preserve">ikumprojektu un dotu iespēju izteikt par to viedokļus, </w:t>
            </w:r>
            <w:r w:rsidR="00010C98" w:rsidRPr="003926C6">
              <w:rPr>
                <w:rFonts w:ascii="Times New Roman" w:hAnsi="Times New Roman" w:cs="Times New Roman"/>
                <w:color w:val="000000" w:themeColor="text1"/>
                <w:sz w:val="24"/>
                <w:szCs w:val="24"/>
                <w:lang w:eastAsia="lv-LV"/>
              </w:rPr>
              <w:t>L</w:t>
            </w:r>
            <w:r w:rsidRPr="003926C6">
              <w:rPr>
                <w:rFonts w:ascii="Times New Roman" w:hAnsi="Times New Roman" w:cs="Times New Roman"/>
                <w:color w:val="000000" w:themeColor="text1"/>
                <w:sz w:val="24"/>
                <w:szCs w:val="24"/>
                <w:lang w:eastAsia="lv-LV"/>
              </w:rPr>
              <w:t>ikumprojekts saskaņā ar Ministru kabineta 2009.gada 25.augusta noteikumiem Nr.970 „</w:t>
            </w:r>
            <w:r w:rsidRPr="003926C6">
              <w:rPr>
                <w:rFonts w:ascii="Times New Roman" w:hAnsi="Times New Roman" w:cs="Times New Roman"/>
                <w:bCs/>
                <w:color w:val="000000" w:themeColor="text1"/>
                <w:sz w:val="24"/>
                <w:szCs w:val="24"/>
                <w:lang w:eastAsia="lv-LV"/>
              </w:rPr>
              <w:t xml:space="preserve">Sabiedrības līdzdalības kārtība attīstības plānošanas procesā” </w:t>
            </w:r>
            <w:r w:rsidRPr="003926C6">
              <w:rPr>
                <w:rFonts w:ascii="Times New Roman" w:hAnsi="Times New Roman" w:cs="Times New Roman"/>
                <w:color w:val="000000" w:themeColor="text1"/>
                <w:sz w:val="24"/>
                <w:szCs w:val="24"/>
                <w:lang w:eastAsia="lv-LV"/>
              </w:rPr>
              <w:t xml:space="preserve">ievietots </w:t>
            </w:r>
            <w:r w:rsidR="00D97160" w:rsidRPr="003926C6">
              <w:rPr>
                <w:rFonts w:ascii="Times New Roman" w:hAnsi="Times New Roman" w:cs="Times New Roman"/>
                <w:color w:val="000000" w:themeColor="text1"/>
                <w:sz w:val="24"/>
                <w:szCs w:val="24"/>
                <w:lang w:eastAsia="lv-LV"/>
              </w:rPr>
              <w:t xml:space="preserve">Ekonomikas </w:t>
            </w:r>
            <w:r w:rsidRPr="003926C6">
              <w:rPr>
                <w:rFonts w:ascii="Times New Roman" w:hAnsi="Times New Roman" w:cs="Times New Roman"/>
                <w:color w:val="000000" w:themeColor="text1"/>
                <w:sz w:val="24"/>
                <w:szCs w:val="24"/>
                <w:lang w:eastAsia="lv-LV"/>
              </w:rPr>
              <w:t xml:space="preserve"> ministrijas interneta mājas lapā 201</w:t>
            </w:r>
            <w:r w:rsidR="00D97160" w:rsidRPr="003926C6">
              <w:rPr>
                <w:rFonts w:ascii="Times New Roman" w:hAnsi="Times New Roman" w:cs="Times New Roman"/>
                <w:color w:val="000000" w:themeColor="text1"/>
                <w:sz w:val="24"/>
                <w:szCs w:val="24"/>
                <w:lang w:eastAsia="lv-LV"/>
              </w:rPr>
              <w:t>6</w:t>
            </w:r>
            <w:r w:rsidRPr="003926C6">
              <w:rPr>
                <w:rFonts w:ascii="Times New Roman" w:hAnsi="Times New Roman" w:cs="Times New Roman"/>
                <w:color w:val="000000" w:themeColor="text1"/>
                <w:sz w:val="24"/>
                <w:szCs w:val="24"/>
                <w:lang w:eastAsia="lv-LV"/>
              </w:rPr>
              <w:t xml:space="preserve">. gada </w:t>
            </w:r>
            <w:r w:rsidR="006D6340" w:rsidRPr="003926C6">
              <w:rPr>
                <w:rFonts w:ascii="Times New Roman" w:hAnsi="Times New Roman" w:cs="Times New Roman"/>
                <w:color w:val="000000" w:themeColor="text1"/>
                <w:sz w:val="24"/>
                <w:szCs w:val="24"/>
                <w:lang w:eastAsia="lv-LV"/>
              </w:rPr>
              <w:t>7.</w:t>
            </w:r>
            <w:r w:rsidRPr="003926C6">
              <w:rPr>
                <w:rFonts w:ascii="Times New Roman" w:hAnsi="Times New Roman" w:cs="Times New Roman"/>
                <w:color w:val="000000" w:themeColor="text1"/>
                <w:sz w:val="24"/>
                <w:szCs w:val="24"/>
                <w:lang w:eastAsia="lv-LV"/>
              </w:rPr>
              <w:t xml:space="preserve"> </w:t>
            </w:r>
            <w:r w:rsidR="00D97160" w:rsidRPr="003926C6">
              <w:rPr>
                <w:rFonts w:ascii="Times New Roman" w:hAnsi="Times New Roman" w:cs="Times New Roman"/>
                <w:color w:val="000000" w:themeColor="text1"/>
                <w:sz w:val="24"/>
                <w:szCs w:val="24"/>
                <w:lang w:eastAsia="lv-LV"/>
              </w:rPr>
              <w:t>janvārī</w:t>
            </w:r>
            <w:r w:rsidRPr="003926C6">
              <w:rPr>
                <w:rFonts w:ascii="Times New Roman" w:hAnsi="Times New Roman" w:cs="Times New Roman"/>
                <w:color w:val="000000" w:themeColor="text1"/>
                <w:sz w:val="24"/>
                <w:szCs w:val="24"/>
                <w:lang w:eastAsia="lv-LV"/>
              </w:rPr>
              <w:t xml:space="preserve"> sadaļā „Sabiedrības līdzdalība”.</w:t>
            </w:r>
          </w:p>
          <w:p w:rsidR="007064E5" w:rsidRPr="003926C6" w:rsidRDefault="000339D8" w:rsidP="006D6340">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Par likumprojektā ietvertajām tiesību normām ir notikušas aktīvas diskusijas ar Latvijas Tirdzniecības un rūpniecības kameru, Latvijas Lielo pilsētu asociāciju un Latvijas Pašvaldību savienību.</w:t>
            </w:r>
          </w:p>
        </w:tc>
      </w:tr>
      <w:tr w:rsidR="000A040F" w:rsidRPr="003926C6" w:rsidTr="000A040F">
        <w:trPr>
          <w:trHeight w:val="465"/>
        </w:trPr>
        <w:tc>
          <w:tcPr>
            <w:tcW w:w="23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3.</w:t>
            </w:r>
          </w:p>
        </w:tc>
        <w:tc>
          <w:tcPr>
            <w:tcW w:w="150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Sabiedrības līdzdalības rezultāti</w:t>
            </w:r>
          </w:p>
        </w:tc>
        <w:tc>
          <w:tcPr>
            <w:tcW w:w="3260" w:type="pct"/>
            <w:tcBorders>
              <w:top w:val="outset" w:sz="6" w:space="0" w:color="414142"/>
              <w:left w:val="outset" w:sz="6" w:space="0" w:color="414142"/>
              <w:bottom w:val="outset" w:sz="6" w:space="0" w:color="414142"/>
              <w:right w:val="outset" w:sz="6" w:space="0" w:color="414142"/>
            </w:tcBorders>
            <w:hideMark/>
          </w:tcPr>
          <w:p w:rsidR="000339D8" w:rsidRDefault="000339D8">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Uzņēmējus pārstāvošās nevalstiskās organizācijas atbalsta Ekonomikas ministrijas izstrādātos priekšlikumus, jo tie ir vērsti uz uzņēmējdarbībai labvēlīgas vides veicināšanu godīgas un vienlīdzīgas konkurences apstākļos.</w:t>
            </w:r>
          </w:p>
          <w:p w:rsidR="000A040F" w:rsidRPr="003926C6" w:rsidRDefault="000339D8">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Pašvaldības pārstāvošās nevalstiskās organizācijas Ekonomikas ministrijas sagatavotos priekšlikumus neatbalsta. Latvijas Lielo pilsētu asociācija pauž bažas par to, kā tiesību normas Konkurences padomes piemē</w:t>
            </w:r>
            <w:r w:rsidR="007F5053">
              <w:rPr>
                <w:rFonts w:ascii="Times New Roman" w:eastAsia="Times New Roman" w:hAnsi="Times New Roman" w:cs="Times New Roman"/>
                <w:color w:val="000000" w:themeColor="text1"/>
                <w:sz w:val="24"/>
                <w:szCs w:val="24"/>
                <w:lang w:eastAsia="lv-LV"/>
              </w:rPr>
              <w:t>ros</w:t>
            </w:r>
            <w:r>
              <w:rPr>
                <w:rFonts w:ascii="Times New Roman" w:eastAsia="Times New Roman" w:hAnsi="Times New Roman" w:cs="Times New Roman"/>
                <w:color w:val="000000" w:themeColor="text1"/>
                <w:sz w:val="24"/>
                <w:szCs w:val="24"/>
                <w:lang w:eastAsia="lv-LV"/>
              </w:rPr>
              <w:t xml:space="preserve"> praksē un norāda uz </w:t>
            </w:r>
            <w:r w:rsidR="007F5053">
              <w:rPr>
                <w:rFonts w:ascii="Times New Roman" w:eastAsia="Times New Roman" w:hAnsi="Times New Roman" w:cs="Times New Roman"/>
                <w:color w:val="000000" w:themeColor="text1"/>
                <w:sz w:val="24"/>
                <w:szCs w:val="24"/>
                <w:lang w:eastAsia="lv-LV"/>
              </w:rPr>
              <w:t xml:space="preserve">visaptveroša </w:t>
            </w:r>
            <w:r>
              <w:rPr>
                <w:rFonts w:ascii="Times New Roman" w:eastAsia="Times New Roman" w:hAnsi="Times New Roman" w:cs="Times New Roman"/>
                <w:color w:val="000000" w:themeColor="text1"/>
                <w:sz w:val="24"/>
                <w:szCs w:val="24"/>
                <w:lang w:eastAsia="lv-LV"/>
              </w:rPr>
              <w:t>pētījuma</w:t>
            </w:r>
            <w:r w:rsidR="007F5053">
              <w:rPr>
                <w:rFonts w:ascii="Times New Roman" w:eastAsia="Times New Roman" w:hAnsi="Times New Roman" w:cs="Times New Roman"/>
                <w:color w:val="000000" w:themeColor="text1"/>
                <w:sz w:val="24"/>
                <w:szCs w:val="24"/>
                <w:lang w:eastAsia="lv-LV"/>
              </w:rPr>
              <w:t xml:space="preserve"> par konkurences </w:t>
            </w:r>
            <w:proofErr w:type="spellStart"/>
            <w:r w:rsidR="007F5053">
              <w:rPr>
                <w:rFonts w:ascii="Times New Roman" w:eastAsia="Times New Roman" w:hAnsi="Times New Roman" w:cs="Times New Roman"/>
                <w:color w:val="000000" w:themeColor="text1"/>
                <w:sz w:val="24"/>
                <w:szCs w:val="24"/>
                <w:lang w:eastAsia="lv-LV"/>
              </w:rPr>
              <w:t>problēmjautājumiem</w:t>
            </w:r>
            <w:proofErr w:type="spellEnd"/>
            <w:r w:rsidR="007F5053">
              <w:rPr>
                <w:rFonts w:ascii="Times New Roman" w:eastAsia="Times New Roman" w:hAnsi="Times New Roman" w:cs="Times New Roman"/>
                <w:color w:val="000000" w:themeColor="text1"/>
                <w:sz w:val="24"/>
                <w:szCs w:val="24"/>
                <w:lang w:eastAsia="lv-LV"/>
              </w:rPr>
              <w:t xml:space="preserve"> publisku personu un to dibināto kapitālsabiedrību darbībā </w:t>
            </w:r>
            <w:r>
              <w:rPr>
                <w:rFonts w:ascii="Times New Roman" w:eastAsia="Times New Roman" w:hAnsi="Times New Roman" w:cs="Times New Roman"/>
                <w:color w:val="000000" w:themeColor="text1"/>
                <w:sz w:val="24"/>
                <w:szCs w:val="24"/>
                <w:lang w:eastAsia="lv-LV"/>
              </w:rPr>
              <w:t xml:space="preserve">veikšanas aktualitāti, </w:t>
            </w:r>
            <w:r w:rsidR="007F5053">
              <w:rPr>
                <w:rFonts w:ascii="Times New Roman" w:eastAsia="Times New Roman" w:hAnsi="Times New Roman" w:cs="Times New Roman"/>
                <w:color w:val="000000" w:themeColor="text1"/>
                <w:sz w:val="24"/>
                <w:szCs w:val="24"/>
                <w:lang w:eastAsia="lv-LV"/>
              </w:rPr>
              <w:t>savukārt Latvijas Pašvaldību savienība uzskata, ka publisku personu kapitālsabiedrībām un publisku personu kontrolētām kapitālsabiedrībām nav pamata paredzēt no citiem tirgus dalībniekiem atšķirīgu regulējumu.</w:t>
            </w:r>
            <w:r>
              <w:rPr>
                <w:rFonts w:ascii="Times New Roman" w:eastAsia="Times New Roman" w:hAnsi="Times New Roman" w:cs="Times New Roman"/>
                <w:color w:val="000000" w:themeColor="text1"/>
                <w:sz w:val="24"/>
                <w:szCs w:val="24"/>
                <w:lang w:eastAsia="lv-LV"/>
              </w:rPr>
              <w:t xml:space="preserve"> </w:t>
            </w:r>
          </w:p>
        </w:tc>
      </w:tr>
      <w:tr w:rsidR="000A040F" w:rsidRPr="003926C6" w:rsidTr="000A040F">
        <w:trPr>
          <w:trHeight w:val="180"/>
        </w:trPr>
        <w:tc>
          <w:tcPr>
            <w:tcW w:w="23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4.</w:t>
            </w:r>
          </w:p>
        </w:tc>
        <w:tc>
          <w:tcPr>
            <w:tcW w:w="150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3260" w:type="pct"/>
            <w:tcBorders>
              <w:top w:val="outset" w:sz="6" w:space="0" w:color="414142"/>
              <w:left w:val="outset" w:sz="6" w:space="0" w:color="414142"/>
              <w:bottom w:val="outset" w:sz="6" w:space="0" w:color="414142"/>
              <w:right w:val="outset" w:sz="6" w:space="0" w:color="414142"/>
            </w:tcBorders>
            <w:hideMark/>
          </w:tcPr>
          <w:p w:rsidR="000A040F" w:rsidRPr="003926C6" w:rsidRDefault="00703850">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bl>
    <w:p w:rsidR="000A040F" w:rsidRDefault="000A040F" w:rsidP="000A040F">
      <w:pPr>
        <w:spacing w:after="0" w:line="240" w:lineRule="auto"/>
        <w:rPr>
          <w:rFonts w:ascii="Times New Roman" w:eastAsia="Times New Roman" w:hAnsi="Times New Roman" w:cs="Times New Roman"/>
          <w:color w:val="000000" w:themeColor="text1"/>
          <w:sz w:val="24"/>
          <w:szCs w:val="24"/>
          <w:lang w:eastAsia="lv-LV"/>
        </w:rPr>
      </w:pPr>
    </w:p>
    <w:p w:rsidR="00570B87" w:rsidRDefault="00570B87" w:rsidP="000A040F">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179"/>
        <w:gridCol w:w="4769"/>
      </w:tblGrid>
      <w:tr w:rsidR="000A040F" w:rsidRPr="003926C6" w:rsidTr="000A040F">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A040F" w:rsidRPr="003926C6" w:rsidRDefault="000A040F">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0A040F" w:rsidRPr="003926C6" w:rsidTr="000A040F">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A040F" w:rsidRPr="003926C6" w:rsidRDefault="00E32BB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Konkurences padome </w:t>
            </w:r>
          </w:p>
        </w:tc>
      </w:tr>
      <w:tr w:rsidR="005769D3" w:rsidRPr="003926C6" w:rsidTr="000A040F">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22281" w:rsidRPr="003926C6" w:rsidRDefault="000A040F">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Jaun</w:t>
            </w:r>
            <w:r w:rsidR="00703850" w:rsidRPr="003926C6">
              <w:rPr>
                <w:rFonts w:ascii="Times New Roman" w:eastAsia="Times New Roman" w:hAnsi="Times New Roman" w:cs="Times New Roman"/>
                <w:color w:val="000000" w:themeColor="text1"/>
                <w:sz w:val="24"/>
                <w:szCs w:val="24"/>
                <w:lang w:eastAsia="lv-LV"/>
              </w:rPr>
              <w:t>as institūcijas veidotas netiek</w:t>
            </w:r>
            <w:r w:rsidR="00022281" w:rsidRPr="003926C6">
              <w:rPr>
                <w:rFonts w:ascii="Times New Roman" w:eastAsia="Times New Roman" w:hAnsi="Times New Roman" w:cs="Times New Roman"/>
                <w:color w:val="000000" w:themeColor="text1"/>
                <w:sz w:val="24"/>
                <w:szCs w:val="24"/>
                <w:lang w:eastAsia="lv-LV"/>
              </w:rPr>
              <w:t>.</w:t>
            </w:r>
            <w:r w:rsidRPr="003926C6">
              <w:rPr>
                <w:rFonts w:ascii="Times New Roman" w:eastAsia="Times New Roman" w:hAnsi="Times New Roman" w:cs="Times New Roman"/>
                <w:color w:val="000000" w:themeColor="text1"/>
                <w:sz w:val="24"/>
                <w:szCs w:val="24"/>
                <w:lang w:eastAsia="lv-LV"/>
              </w:rPr>
              <w:t xml:space="preserve"> </w:t>
            </w:r>
          </w:p>
          <w:p w:rsidR="00022281" w:rsidRPr="003926C6" w:rsidRDefault="00D139BF" w:rsidP="00E32BB1">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rPr>
              <w:t>Vienlaikus l</w:t>
            </w:r>
            <w:r w:rsidR="00022281" w:rsidRPr="003926C6">
              <w:rPr>
                <w:rFonts w:ascii="Times New Roman" w:hAnsi="Times New Roman" w:cs="Times New Roman"/>
                <w:color w:val="000000" w:themeColor="text1"/>
                <w:sz w:val="24"/>
                <w:szCs w:val="24"/>
              </w:rPr>
              <w:t>ikumprojekts paredz</w:t>
            </w:r>
            <w:r w:rsidRPr="003926C6">
              <w:rPr>
                <w:rFonts w:ascii="Times New Roman" w:hAnsi="Times New Roman" w:cs="Times New Roman"/>
                <w:color w:val="000000" w:themeColor="text1"/>
                <w:sz w:val="24"/>
                <w:szCs w:val="24"/>
              </w:rPr>
              <w:t xml:space="preserve"> papildus tiesību instrumentus, lai K</w:t>
            </w:r>
            <w:r w:rsidR="00E32BB1">
              <w:rPr>
                <w:rFonts w:ascii="Times New Roman" w:hAnsi="Times New Roman" w:cs="Times New Roman"/>
                <w:color w:val="000000" w:themeColor="text1"/>
                <w:sz w:val="24"/>
                <w:szCs w:val="24"/>
              </w:rPr>
              <w:t>onkurences padome</w:t>
            </w:r>
            <w:r w:rsidRPr="003926C6">
              <w:rPr>
                <w:rFonts w:ascii="Times New Roman" w:hAnsi="Times New Roman" w:cs="Times New Roman"/>
                <w:color w:val="000000" w:themeColor="text1"/>
                <w:sz w:val="24"/>
                <w:szCs w:val="24"/>
              </w:rPr>
              <w:t xml:space="preserve"> efektīvāk varētu v</w:t>
            </w:r>
            <w:r w:rsidR="00C5761D" w:rsidRPr="003926C6">
              <w:rPr>
                <w:rFonts w:ascii="Times New Roman" w:hAnsi="Times New Roman" w:cs="Times New Roman"/>
                <w:color w:val="000000" w:themeColor="text1"/>
                <w:sz w:val="24"/>
                <w:szCs w:val="24"/>
              </w:rPr>
              <w:t>ērstie</w:t>
            </w:r>
            <w:r w:rsidRPr="003926C6">
              <w:rPr>
                <w:rFonts w:ascii="Times New Roman" w:hAnsi="Times New Roman" w:cs="Times New Roman"/>
                <w:color w:val="000000" w:themeColor="text1"/>
                <w:sz w:val="24"/>
                <w:szCs w:val="24"/>
              </w:rPr>
              <w:t>s pret publisk</w:t>
            </w:r>
            <w:r w:rsidR="007F5053">
              <w:rPr>
                <w:rFonts w:ascii="Times New Roman" w:hAnsi="Times New Roman" w:cs="Times New Roman"/>
                <w:color w:val="000000" w:themeColor="text1"/>
                <w:sz w:val="24"/>
                <w:szCs w:val="24"/>
              </w:rPr>
              <w:t>u</w:t>
            </w:r>
            <w:r w:rsidRPr="003926C6">
              <w:rPr>
                <w:rFonts w:ascii="Times New Roman" w:hAnsi="Times New Roman" w:cs="Times New Roman"/>
                <w:color w:val="000000" w:themeColor="text1"/>
                <w:sz w:val="24"/>
                <w:szCs w:val="24"/>
              </w:rPr>
              <w:t xml:space="preserve"> personu īstenotajiem konkurences vides kropļojumiem, t.i., lai</w:t>
            </w:r>
            <w:r w:rsidR="00022281" w:rsidRPr="003926C6">
              <w:rPr>
                <w:rFonts w:ascii="Times New Roman" w:hAnsi="Times New Roman" w:cs="Times New Roman"/>
                <w:color w:val="000000" w:themeColor="text1"/>
                <w:sz w:val="24"/>
                <w:szCs w:val="24"/>
              </w:rPr>
              <w:t xml:space="preserve"> novērstu konkurences ierobežojumus, </w:t>
            </w:r>
            <w:r w:rsidR="00E32BB1">
              <w:rPr>
                <w:rFonts w:ascii="Times New Roman" w:hAnsi="Times New Roman" w:cs="Times New Roman"/>
                <w:color w:val="000000" w:themeColor="text1"/>
                <w:sz w:val="24"/>
                <w:szCs w:val="24"/>
              </w:rPr>
              <w:t>Konkurences padome</w:t>
            </w:r>
            <w:r w:rsidRPr="003926C6">
              <w:rPr>
                <w:rFonts w:ascii="Times New Roman" w:hAnsi="Times New Roman" w:cs="Times New Roman"/>
                <w:color w:val="000000" w:themeColor="text1"/>
                <w:sz w:val="24"/>
                <w:szCs w:val="24"/>
              </w:rPr>
              <w:t xml:space="preserve"> </w:t>
            </w:r>
            <w:r w:rsidR="00022281" w:rsidRPr="003926C6">
              <w:rPr>
                <w:rFonts w:ascii="Times New Roman" w:hAnsi="Times New Roman" w:cs="Times New Roman"/>
                <w:color w:val="000000" w:themeColor="text1"/>
                <w:sz w:val="24"/>
                <w:szCs w:val="24"/>
              </w:rPr>
              <w:t xml:space="preserve">veiks pārrunas ar konkrēto iestādi, bet, ja pārrunu ceļā </w:t>
            </w:r>
            <w:r w:rsidR="00C5761D" w:rsidRPr="003926C6">
              <w:rPr>
                <w:rFonts w:ascii="Times New Roman" w:hAnsi="Times New Roman" w:cs="Times New Roman"/>
                <w:color w:val="000000" w:themeColor="text1"/>
                <w:sz w:val="24"/>
                <w:szCs w:val="24"/>
              </w:rPr>
              <w:t xml:space="preserve">konkurences kropļojumi </w:t>
            </w:r>
            <w:r w:rsidR="00022281" w:rsidRPr="003926C6">
              <w:rPr>
                <w:rFonts w:ascii="Times New Roman" w:hAnsi="Times New Roman" w:cs="Times New Roman"/>
                <w:color w:val="000000" w:themeColor="text1"/>
                <w:sz w:val="24"/>
                <w:szCs w:val="24"/>
              </w:rPr>
              <w:t>netiks novērst</w:t>
            </w:r>
            <w:r w:rsidR="00C5761D" w:rsidRPr="003926C6">
              <w:rPr>
                <w:rFonts w:ascii="Times New Roman" w:hAnsi="Times New Roman" w:cs="Times New Roman"/>
                <w:color w:val="000000" w:themeColor="text1"/>
                <w:sz w:val="24"/>
                <w:szCs w:val="24"/>
              </w:rPr>
              <w:t>i</w:t>
            </w:r>
            <w:r w:rsidR="00022281" w:rsidRPr="003926C6">
              <w:rPr>
                <w:rFonts w:ascii="Times New Roman" w:hAnsi="Times New Roman" w:cs="Times New Roman"/>
                <w:color w:val="000000" w:themeColor="text1"/>
                <w:sz w:val="24"/>
                <w:szCs w:val="24"/>
              </w:rPr>
              <w:t xml:space="preserve">, </w:t>
            </w:r>
            <w:r w:rsidR="00E32BB1">
              <w:rPr>
                <w:rFonts w:ascii="Times New Roman" w:hAnsi="Times New Roman" w:cs="Times New Roman"/>
                <w:color w:val="000000" w:themeColor="text1"/>
                <w:sz w:val="24"/>
                <w:szCs w:val="24"/>
              </w:rPr>
              <w:t>Konkurences padome</w:t>
            </w:r>
            <w:r w:rsidR="00022281" w:rsidRPr="003926C6">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rPr>
              <w:t xml:space="preserve">būs </w:t>
            </w:r>
            <w:r w:rsidR="00022281" w:rsidRPr="003926C6">
              <w:rPr>
                <w:rFonts w:ascii="Times New Roman" w:hAnsi="Times New Roman" w:cs="Times New Roman"/>
                <w:color w:val="000000" w:themeColor="text1"/>
                <w:sz w:val="24"/>
                <w:szCs w:val="24"/>
              </w:rPr>
              <w:t xml:space="preserve">tiesīga </w:t>
            </w:r>
            <w:r w:rsidRPr="003926C6">
              <w:rPr>
                <w:rFonts w:ascii="Times New Roman" w:hAnsi="Times New Roman" w:cs="Times New Roman"/>
                <w:color w:val="000000" w:themeColor="text1"/>
                <w:sz w:val="24"/>
                <w:szCs w:val="24"/>
              </w:rPr>
              <w:t>uzlikt tiesisko pienākumu</w:t>
            </w:r>
            <w:r w:rsidR="00022281" w:rsidRPr="003926C6">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rPr>
              <w:t xml:space="preserve">kas nodrošina </w:t>
            </w:r>
            <w:r w:rsidR="00C5761D" w:rsidRPr="003926C6">
              <w:rPr>
                <w:rFonts w:ascii="Times New Roman" w:hAnsi="Times New Roman" w:cs="Times New Roman"/>
                <w:color w:val="000000" w:themeColor="text1"/>
                <w:sz w:val="24"/>
                <w:szCs w:val="24"/>
              </w:rPr>
              <w:t>t</w:t>
            </w:r>
            <w:r w:rsidR="005769D3">
              <w:rPr>
                <w:rFonts w:ascii="Times New Roman" w:hAnsi="Times New Roman" w:cs="Times New Roman"/>
                <w:color w:val="000000" w:themeColor="text1"/>
                <w:sz w:val="24"/>
                <w:szCs w:val="24"/>
              </w:rPr>
              <w:t>o</w:t>
            </w:r>
            <w:r w:rsidR="00C5761D" w:rsidRPr="003926C6">
              <w:rPr>
                <w:rFonts w:ascii="Times New Roman" w:hAnsi="Times New Roman" w:cs="Times New Roman"/>
                <w:color w:val="000000" w:themeColor="text1"/>
                <w:sz w:val="24"/>
                <w:szCs w:val="24"/>
              </w:rPr>
              <w:t xml:space="preserve"> novēršanu</w:t>
            </w:r>
            <w:r w:rsidRPr="003926C6">
              <w:rPr>
                <w:rFonts w:ascii="Times New Roman" w:hAnsi="Times New Roman" w:cs="Times New Roman"/>
                <w:color w:val="000000" w:themeColor="text1"/>
                <w:sz w:val="24"/>
                <w:szCs w:val="24"/>
              </w:rPr>
              <w:t>.</w:t>
            </w:r>
          </w:p>
        </w:tc>
      </w:tr>
      <w:tr w:rsidR="000A040F" w:rsidRPr="003926C6" w:rsidTr="000A040F">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0A040F" w:rsidRPr="003926C6" w:rsidRDefault="00703850">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bl>
    <w:p w:rsidR="000A040F" w:rsidRDefault="000A040F" w:rsidP="000A040F">
      <w:pPr>
        <w:spacing w:after="0" w:line="240" w:lineRule="auto"/>
        <w:rPr>
          <w:rFonts w:ascii="Times New Roman" w:hAnsi="Times New Roman" w:cs="Times New Roman"/>
          <w:color w:val="000000" w:themeColor="text1"/>
          <w:sz w:val="24"/>
          <w:szCs w:val="24"/>
        </w:rPr>
      </w:pPr>
    </w:p>
    <w:p w:rsidR="005376B3" w:rsidRDefault="005376B3" w:rsidP="000A040F">
      <w:pPr>
        <w:spacing w:after="0" w:line="240" w:lineRule="auto"/>
        <w:rPr>
          <w:rFonts w:ascii="Times New Roman" w:hAnsi="Times New Roman" w:cs="Times New Roman"/>
          <w:color w:val="000000" w:themeColor="text1"/>
          <w:sz w:val="24"/>
          <w:szCs w:val="24"/>
        </w:rPr>
      </w:pPr>
    </w:p>
    <w:p w:rsidR="006B25FB" w:rsidRPr="003926C6" w:rsidRDefault="006B25FB" w:rsidP="000A040F">
      <w:pPr>
        <w:spacing w:after="0" w:line="240" w:lineRule="auto"/>
        <w:rPr>
          <w:rFonts w:ascii="Times New Roman" w:hAnsi="Times New Roman" w:cs="Times New Roman"/>
          <w:color w:val="000000" w:themeColor="text1"/>
          <w:sz w:val="24"/>
          <w:szCs w:val="24"/>
        </w:rPr>
      </w:pPr>
    </w:p>
    <w:p w:rsidR="00EF2B04" w:rsidRPr="00934281" w:rsidRDefault="00EF2B04" w:rsidP="00EF2B04">
      <w:pPr>
        <w:spacing w:after="0" w:line="240" w:lineRule="auto"/>
        <w:jc w:val="both"/>
        <w:rPr>
          <w:rFonts w:ascii="Times New Roman" w:hAnsi="Times New Roman" w:cs="Times New Roman"/>
          <w:color w:val="000000" w:themeColor="text1"/>
          <w:sz w:val="26"/>
          <w:szCs w:val="26"/>
        </w:rPr>
      </w:pPr>
      <w:r w:rsidRPr="00934281">
        <w:rPr>
          <w:rFonts w:ascii="Times New Roman" w:hAnsi="Times New Roman" w:cs="Times New Roman"/>
          <w:color w:val="000000" w:themeColor="text1"/>
          <w:sz w:val="26"/>
          <w:szCs w:val="26"/>
        </w:rPr>
        <w:t>Iesniedzējs:</w:t>
      </w:r>
    </w:p>
    <w:p w:rsidR="007F5053" w:rsidRDefault="00957829" w:rsidP="00957829">
      <w:pPr>
        <w:pStyle w:val="Footer"/>
        <w:tabs>
          <w:tab w:val="clear" w:pos="4153"/>
          <w:tab w:val="clear" w:pos="8306"/>
        </w:tabs>
        <w:rPr>
          <w:rFonts w:ascii="Times New Roman" w:hAnsi="Times New Roman" w:cs="Times New Roman"/>
          <w:color w:val="000000" w:themeColor="text1"/>
          <w:sz w:val="26"/>
          <w:szCs w:val="26"/>
        </w:rPr>
      </w:pPr>
      <w:r w:rsidRPr="00957829">
        <w:rPr>
          <w:rFonts w:ascii="Times New Roman" w:hAnsi="Times New Roman" w:cs="Times New Roman"/>
          <w:color w:val="000000" w:themeColor="text1"/>
          <w:sz w:val="26"/>
          <w:szCs w:val="26"/>
        </w:rPr>
        <w:t>Ministru prezidenta biedr</w:t>
      </w:r>
      <w:r w:rsidR="007F5053">
        <w:rPr>
          <w:rFonts w:ascii="Times New Roman" w:hAnsi="Times New Roman" w:cs="Times New Roman"/>
          <w:color w:val="000000" w:themeColor="text1"/>
          <w:sz w:val="26"/>
          <w:szCs w:val="26"/>
        </w:rPr>
        <w:t>s</w:t>
      </w:r>
      <w:r w:rsidRPr="00957829">
        <w:rPr>
          <w:rFonts w:ascii="Times New Roman" w:hAnsi="Times New Roman" w:cs="Times New Roman"/>
          <w:color w:val="000000" w:themeColor="text1"/>
          <w:sz w:val="26"/>
          <w:szCs w:val="26"/>
        </w:rPr>
        <w:t>,</w:t>
      </w:r>
    </w:p>
    <w:p w:rsidR="00957829" w:rsidRPr="00957829" w:rsidRDefault="00957829" w:rsidP="00957829">
      <w:pPr>
        <w:pStyle w:val="Footer"/>
        <w:tabs>
          <w:tab w:val="clear" w:pos="4153"/>
          <w:tab w:val="clear" w:pos="8306"/>
        </w:tabs>
        <w:rPr>
          <w:rFonts w:ascii="Times New Roman" w:hAnsi="Times New Roman" w:cs="Times New Roman"/>
          <w:color w:val="000000" w:themeColor="text1"/>
          <w:sz w:val="26"/>
          <w:szCs w:val="26"/>
        </w:rPr>
      </w:pPr>
      <w:r w:rsidRPr="00957829">
        <w:rPr>
          <w:rFonts w:ascii="Times New Roman" w:hAnsi="Times New Roman" w:cs="Times New Roman"/>
          <w:color w:val="000000" w:themeColor="text1"/>
          <w:sz w:val="26"/>
          <w:szCs w:val="26"/>
        </w:rPr>
        <w:t>ekonomikas ministr</w:t>
      </w:r>
      <w:r w:rsidR="007F5053">
        <w:rPr>
          <w:rFonts w:ascii="Times New Roman" w:hAnsi="Times New Roman" w:cs="Times New Roman"/>
          <w:color w:val="000000" w:themeColor="text1"/>
          <w:sz w:val="26"/>
          <w:szCs w:val="26"/>
        </w:rPr>
        <w:t>s</w:t>
      </w:r>
      <w:r w:rsidR="007F5053">
        <w:rPr>
          <w:rFonts w:ascii="Times New Roman" w:hAnsi="Times New Roman" w:cs="Times New Roman"/>
          <w:color w:val="000000" w:themeColor="text1"/>
          <w:sz w:val="26"/>
          <w:szCs w:val="26"/>
        </w:rPr>
        <w:tab/>
      </w:r>
      <w:r w:rsidR="007F5053">
        <w:rPr>
          <w:rFonts w:ascii="Times New Roman" w:hAnsi="Times New Roman" w:cs="Times New Roman"/>
          <w:color w:val="000000" w:themeColor="text1"/>
          <w:sz w:val="26"/>
          <w:szCs w:val="26"/>
        </w:rPr>
        <w:tab/>
      </w:r>
      <w:r w:rsidR="007F5053">
        <w:rPr>
          <w:rFonts w:ascii="Times New Roman" w:hAnsi="Times New Roman" w:cs="Times New Roman"/>
          <w:color w:val="000000" w:themeColor="text1"/>
          <w:sz w:val="26"/>
          <w:szCs w:val="26"/>
        </w:rPr>
        <w:tab/>
      </w:r>
      <w:r w:rsidR="007F5053">
        <w:rPr>
          <w:rFonts w:ascii="Times New Roman" w:hAnsi="Times New Roman" w:cs="Times New Roman"/>
          <w:color w:val="000000" w:themeColor="text1"/>
          <w:sz w:val="26"/>
          <w:szCs w:val="26"/>
        </w:rPr>
        <w:tab/>
      </w:r>
      <w:r w:rsidR="007F5053">
        <w:rPr>
          <w:rFonts w:ascii="Times New Roman" w:hAnsi="Times New Roman" w:cs="Times New Roman"/>
          <w:color w:val="000000" w:themeColor="text1"/>
          <w:sz w:val="26"/>
          <w:szCs w:val="26"/>
        </w:rPr>
        <w:tab/>
      </w:r>
      <w:r w:rsidR="007F5053">
        <w:rPr>
          <w:rFonts w:ascii="Times New Roman" w:hAnsi="Times New Roman" w:cs="Times New Roman"/>
          <w:color w:val="000000" w:themeColor="text1"/>
          <w:sz w:val="26"/>
          <w:szCs w:val="26"/>
        </w:rPr>
        <w:tab/>
      </w:r>
      <w:r w:rsidRPr="00957829">
        <w:rPr>
          <w:rFonts w:ascii="Times New Roman" w:hAnsi="Times New Roman" w:cs="Times New Roman"/>
          <w:color w:val="000000" w:themeColor="text1"/>
          <w:sz w:val="26"/>
          <w:szCs w:val="26"/>
        </w:rPr>
        <w:tab/>
      </w:r>
      <w:proofErr w:type="spellStart"/>
      <w:r w:rsidR="007F5053">
        <w:rPr>
          <w:rFonts w:ascii="Times New Roman" w:hAnsi="Times New Roman" w:cs="Times New Roman"/>
          <w:color w:val="000000" w:themeColor="text1"/>
          <w:sz w:val="26"/>
          <w:szCs w:val="26"/>
        </w:rPr>
        <w:t>A</w:t>
      </w:r>
      <w:r w:rsidRPr="00957829">
        <w:rPr>
          <w:rFonts w:ascii="Times New Roman" w:hAnsi="Times New Roman" w:cs="Times New Roman"/>
          <w:color w:val="000000" w:themeColor="text1"/>
          <w:sz w:val="26"/>
          <w:szCs w:val="26"/>
        </w:rPr>
        <w:t>.</w:t>
      </w:r>
      <w:r w:rsidR="007F5053">
        <w:rPr>
          <w:rFonts w:ascii="Times New Roman" w:hAnsi="Times New Roman" w:cs="Times New Roman"/>
          <w:color w:val="000000" w:themeColor="text1"/>
          <w:sz w:val="26"/>
          <w:szCs w:val="26"/>
        </w:rPr>
        <w:t>Ašeradens</w:t>
      </w:r>
      <w:proofErr w:type="spellEnd"/>
    </w:p>
    <w:p w:rsidR="00B65E6C" w:rsidRPr="00934281" w:rsidRDefault="00B65E6C" w:rsidP="00B65E6C">
      <w:pPr>
        <w:tabs>
          <w:tab w:val="right" w:pos="8080"/>
        </w:tabs>
        <w:spacing w:after="0" w:line="240" w:lineRule="auto"/>
        <w:jc w:val="both"/>
        <w:rPr>
          <w:rFonts w:ascii="Times New Roman" w:hAnsi="Times New Roman" w:cs="Times New Roman"/>
          <w:color w:val="000000" w:themeColor="text1"/>
          <w:sz w:val="26"/>
          <w:szCs w:val="26"/>
        </w:rPr>
      </w:pPr>
    </w:p>
    <w:p w:rsidR="00EF2B04" w:rsidRPr="00934281" w:rsidRDefault="00EF2B04" w:rsidP="00B65E6C">
      <w:pPr>
        <w:tabs>
          <w:tab w:val="right" w:pos="8080"/>
        </w:tabs>
        <w:spacing w:after="0" w:line="240" w:lineRule="auto"/>
        <w:jc w:val="both"/>
        <w:rPr>
          <w:rFonts w:ascii="Times New Roman" w:hAnsi="Times New Roman" w:cs="Times New Roman"/>
          <w:color w:val="000000" w:themeColor="text1"/>
          <w:sz w:val="26"/>
          <w:szCs w:val="26"/>
        </w:rPr>
      </w:pPr>
      <w:r w:rsidRPr="00934281">
        <w:rPr>
          <w:rFonts w:ascii="Times New Roman" w:hAnsi="Times New Roman" w:cs="Times New Roman"/>
          <w:color w:val="000000" w:themeColor="text1"/>
          <w:sz w:val="26"/>
          <w:szCs w:val="26"/>
        </w:rPr>
        <w:t>Vīza:</w:t>
      </w:r>
    </w:p>
    <w:p w:rsidR="00B65E6C" w:rsidRPr="00934281" w:rsidRDefault="007910C8" w:rsidP="00957829">
      <w:pPr>
        <w:tabs>
          <w:tab w:val="left" w:pos="6521"/>
          <w:tab w:val="right" w:pos="8080"/>
        </w:tabs>
        <w:spacing w:after="0" w:line="240" w:lineRule="auto"/>
        <w:jc w:val="both"/>
        <w:rPr>
          <w:rFonts w:ascii="Times New Roman" w:hAnsi="Times New Roman" w:cs="Times New Roman"/>
          <w:color w:val="000000" w:themeColor="text1"/>
          <w:sz w:val="26"/>
          <w:szCs w:val="26"/>
        </w:rPr>
      </w:pPr>
      <w:r w:rsidRPr="00934281">
        <w:rPr>
          <w:rFonts w:ascii="Times New Roman" w:hAnsi="Times New Roman" w:cs="Times New Roman"/>
          <w:color w:val="000000" w:themeColor="text1"/>
          <w:sz w:val="26"/>
          <w:szCs w:val="26"/>
        </w:rPr>
        <w:t>valsts sekretārs</w:t>
      </w:r>
      <w:r w:rsidRPr="00934281">
        <w:rPr>
          <w:rFonts w:ascii="Times New Roman" w:hAnsi="Times New Roman" w:cs="Times New Roman"/>
          <w:color w:val="000000" w:themeColor="text1"/>
          <w:sz w:val="26"/>
          <w:szCs w:val="26"/>
        </w:rPr>
        <w:tab/>
        <w:t xml:space="preserve">J. </w:t>
      </w:r>
      <w:proofErr w:type="spellStart"/>
      <w:r w:rsidRPr="00934281">
        <w:rPr>
          <w:rFonts w:ascii="Times New Roman" w:hAnsi="Times New Roman" w:cs="Times New Roman"/>
          <w:color w:val="000000" w:themeColor="text1"/>
          <w:sz w:val="26"/>
          <w:szCs w:val="26"/>
        </w:rPr>
        <w:t>Stinka</w:t>
      </w:r>
      <w:proofErr w:type="spellEnd"/>
    </w:p>
    <w:p w:rsidR="00B65E6C" w:rsidRDefault="00B65E6C" w:rsidP="00B65E6C">
      <w:pPr>
        <w:tabs>
          <w:tab w:val="right" w:pos="8080"/>
        </w:tabs>
        <w:spacing w:after="0" w:line="240" w:lineRule="auto"/>
        <w:jc w:val="both"/>
        <w:rPr>
          <w:rFonts w:ascii="Times New Roman" w:hAnsi="Times New Roman" w:cs="Times New Roman"/>
          <w:color w:val="000000" w:themeColor="text1"/>
          <w:sz w:val="24"/>
          <w:szCs w:val="24"/>
        </w:rPr>
      </w:pPr>
    </w:p>
    <w:p w:rsidR="005376B3" w:rsidRDefault="005376B3" w:rsidP="00B65E6C">
      <w:pPr>
        <w:tabs>
          <w:tab w:val="right" w:pos="8080"/>
        </w:tabs>
        <w:spacing w:after="0" w:line="240" w:lineRule="auto"/>
        <w:jc w:val="both"/>
        <w:rPr>
          <w:rFonts w:ascii="Times New Roman" w:hAnsi="Times New Roman" w:cs="Times New Roman"/>
          <w:color w:val="000000" w:themeColor="text1"/>
          <w:sz w:val="24"/>
          <w:szCs w:val="24"/>
        </w:rPr>
      </w:pPr>
    </w:p>
    <w:p w:rsidR="00934281" w:rsidRDefault="00934281" w:rsidP="00B65E6C">
      <w:pPr>
        <w:tabs>
          <w:tab w:val="right" w:pos="8080"/>
        </w:tabs>
        <w:spacing w:after="0" w:line="240" w:lineRule="auto"/>
        <w:jc w:val="both"/>
        <w:rPr>
          <w:rFonts w:ascii="Times New Roman" w:hAnsi="Times New Roman" w:cs="Times New Roman"/>
          <w:color w:val="000000" w:themeColor="text1"/>
          <w:sz w:val="24"/>
          <w:szCs w:val="24"/>
        </w:rPr>
      </w:pPr>
    </w:p>
    <w:p w:rsidR="00934281" w:rsidRDefault="00934281" w:rsidP="00B65E6C">
      <w:pPr>
        <w:tabs>
          <w:tab w:val="right" w:pos="8080"/>
        </w:tabs>
        <w:spacing w:after="0" w:line="240" w:lineRule="auto"/>
        <w:jc w:val="both"/>
        <w:rPr>
          <w:rFonts w:ascii="Times New Roman" w:hAnsi="Times New Roman" w:cs="Times New Roman"/>
          <w:color w:val="000000" w:themeColor="text1"/>
          <w:sz w:val="24"/>
          <w:szCs w:val="24"/>
        </w:rPr>
      </w:pPr>
    </w:p>
    <w:p w:rsidR="00B65E6C" w:rsidRPr="00DC3CEA" w:rsidRDefault="005376B3" w:rsidP="00B65E6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r w:rsidR="007F5053">
        <w:rPr>
          <w:rFonts w:ascii="Times New Roman" w:hAnsi="Times New Roman" w:cs="Times New Roman"/>
          <w:color w:val="000000" w:themeColor="text1"/>
          <w:sz w:val="20"/>
          <w:szCs w:val="20"/>
        </w:rPr>
        <w:t>9</w:t>
      </w:r>
      <w:r w:rsidR="00B65E6C" w:rsidRPr="00DC3CEA">
        <w:rPr>
          <w:rFonts w:ascii="Times New Roman" w:hAnsi="Times New Roman" w:cs="Times New Roman"/>
          <w:color w:val="000000" w:themeColor="text1"/>
          <w:sz w:val="20"/>
          <w:szCs w:val="20"/>
        </w:rPr>
        <w:t>.</w:t>
      </w:r>
      <w:r w:rsidR="00DC3CEA" w:rsidRPr="00DC3CEA">
        <w:rPr>
          <w:rFonts w:ascii="Times New Roman" w:hAnsi="Times New Roman" w:cs="Times New Roman"/>
          <w:color w:val="000000" w:themeColor="text1"/>
          <w:sz w:val="20"/>
          <w:szCs w:val="20"/>
        </w:rPr>
        <w:t>0</w:t>
      </w:r>
      <w:r w:rsidR="007F5053">
        <w:rPr>
          <w:rFonts w:ascii="Times New Roman" w:hAnsi="Times New Roman" w:cs="Times New Roman"/>
          <w:color w:val="000000" w:themeColor="text1"/>
          <w:sz w:val="20"/>
          <w:szCs w:val="20"/>
        </w:rPr>
        <w:t>5</w:t>
      </w:r>
      <w:r w:rsidR="00B94059" w:rsidRPr="00DC3CEA">
        <w:rPr>
          <w:rFonts w:ascii="Times New Roman" w:hAnsi="Times New Roman" w:cs="Times New Roman"/>
          <w:color w:val="000000" w:themeColor="text1"/>
          <w:sz w:val="20"/>
          <w:szCs w:val="20"/>
        </w:rPr>
        <w:t>.201</w:t>
      </w:r>
      <w:r w:rsidR="00934281">
        <w:rPr>
          <w:rFonts w:ascii="Times New Roman" w:hAnsi="Times New Roman" w:cs="Times New Roman"/>
          <w:color w:val="000000" w:themeColor="text1"/>
          <w:sz w:val="20"/>
          <w:szCs w:val="20"/>
        </w:rPr>
        <w:t>7</w:t>
      </w:r>
      <w:r w:rsidR="00B94059" w:rsidRPr="00DC3CEA">
        <w:rPr>
          <w:rFonts w:ascii="Times New Roman" w:hAnsi="Times New Roman" w:cs="Times New Roman"/>
          <w:color w:val="000000" w:themeColor="text1"/>
          <w:sz w:val="20"/>
          <w:szCs w:val="20"/>
        </w:rPr>
        <w:t>.</w:t>
      </w:r>
      <w:r w:rsidR="007E00CF" w:rsidRPr="00DC3CEA">
        <w:rPr>
          <w:rFonts w:ascii="Times New Roman" w:hAnsi="Times New Roman" w:cs="Times New Roman"/>
          <w:color w:val="000000" w:themeColor="text1"/>
          <w:sz w:val="20"/>
          <w:szCs w:val="20"/>
        </w:rPr>
        <w:t xml:space="preserve"> </w:t>
      </w:r>
      <w:r w:rsidR="005769D3" w:rsidRPr="00DC3CEA">
        <w:rPr>
          <w:rFonts w:ascii="Times New Roman" w:hAnsi="Times New Roman" w:cs="Times New Roman"/>
          <w:color w:val="000000" w:themeColor="text1"/>
          <w:sz w:val="20"/>
          <w:szCs w:val="20"/>
        </w:rPr>
        <w:t>1</w:t>
      </w:r>
      <w:r w:rsidR="007F5053">
        <w:rPr>
          <w:rFonts w:ascii="Times New Roman" w:hAnsi="Times New Roman" w:cs="Times New Roman"/>
          <w:color w:val="000000" w:themeColor="text1"/>
          <w:sz w:val="20"/>
          <w:szCs w:val="20"/>
        </w:rPr>
        <w:t>6</w:t>
      </w:r>
      <w:r w:rsidR="005769D3" w:rsidRPr="00DC3CEA">
        <w:rPr>
          <w:rFonts w:ascii="Times New Roman" w:hAnsi="Times New Roman" w:cs="Times New Roman"/>
          <w:color w:val="000000" w:themeColor="text1"/>
          <w:sz w:val="20"/>
          <w:szCs w:val="20"/>
        </w:rPr>
        <w:t>:</w:t>
      </w:r>
      <w:r w:rsidR="007F5053">
        <w:rPr>
          <w:rFonts w:ascii="Times New Roman" w:hAnsi="Times New Roman" w:cs="Times New Roman"/>
          <w:color w:val="000000" w:themeColor="text1"/>
          <w:sz w:val="20"/>
          <w:szCs w:val="20"/>
        </w:rPr>
        <w:t>36</w:t>
      </w:r>
    </w:p>
    <w:p w:rsidR="00C5761D" w:rsidRPr="00DC3CEA" w:rsidRDefault="007E00CF" w:rsidP="003451ED">
      <w:pPr>
        <w:tabs>
          <w:tab w:val="left" w:pos="825"/>
        </w:tabs>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fldChar w:fldCharType="begin"/>
      </w:r>
      <w:r w:rsidRPr="00DC3CEA">
        <w:rPr>
          <w:rFonts w:ascii="Times New Roman" w:hAnsi="Times New Roman" w:cs="Times New Roman"/>
          <w:color w:val="000000" w:themeColor="text1"/>
          <w:sz w:val="20"/>
          <w:szCs w:val="20"/>
        </w:rPr>
        <w:instrText xml:space="preserve"> NUMWORDS   \* MERGEFORMAT </w:instrText>
      </w:r>
      <w:r w:rsidRPr="00DC3CEA">
        <w:rPr>
          <w:rFonts w:ascii="Times New Roman" w:hAnsi="Times New Roman" w:cs="Times New Roman"/>
          <w:color w:val="000000" w:themeColor="text1"/>
          <w:sz w:val="20"/>
          <w:szCs w:val="20"/>
        </w:rPr>
        <w:fldChar w:fldCharType="separate"/>
      </w:r>
      <w:r w:rsidR="002938B2">
        <w:rPr>
          <w:rFonts w:ascii="Times New Roman" w:hAnsi="Times New Roman" w:cs="Times New Roman"/>
          <w:noProof/>
          <w:color w:val="000000" w:themeColor="text1"/>
          <w:sz w:val="20"/>
          <w:szCs w:val="20"/>
        </w:rPr>
        <w:t>2487</w:t>
      </w:r>
      <w:r w:rsidRPr="00DC3CEA">
        <w:rPr>
          <w:rFonts w:ascii="Times New Roman" w:hAnsi="Times New Roman" w:cs="Times New Roman"/>
          <w:color w:val="000000" w:themeColor="text1"/>
          <w:sz w:val="20"/>
          <w:szCs w:val="20"/>
        </w:rPr>
        <w:fldChar w:fldCharType="end"/>
      </w:r>
      <w:r w:rsidR="0046365E" w:rsidRPr="00DC3CEA">
        <w:rPr>
          <w:rFonts w:ascii="Times New Roman" w:hAnsi="Times New Roman" w:cs="Times New Roman"/>
          <w:color w:val="000000" w:themeColor="text1"/>
          <w:sz w:val="20"/>
          <w:szCs w:val="20"/>
        </w:rPr>
        <w:tab/>
      </w:r>
    </w:p>
    <w:p w:rsidR="007910C8" w:rsidRPr="00DC3CEA" w:rsidRDefault="007910C8" w:rsidP="007910C8">
      <w:pPr>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 xml:space="preserve">I. Eglītis </w:t>
      </w:r>
    </w:p>
    <w:p w:rsidR="007910C8" w:rsidRPr="00DC3CEA" w:rsidRDefault="007910C8" w:rsidP="007910C8">
      <w:pPr>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 xml:space="preserve">67013236; </w:t>
      </w:r>
      <w:hyperlink r:id="rId13" w:history="1">
        <w:r w:rsidR="00934281" w:rsidRPr="00934281">
          <w:rPr>
            <w:rStyle w:val="Hyperlink"/>
            <w:rFonts w:ascii="Times New Roman" w:hAnsi="Times New Roman" w:cs="Times New Roman"/>
            <w:color w:val="000000" w:themeColor="text1"/>
            <w:sz w:val="20"/>
            <w:szCs w:val="20"/>
          </w:rPr>
          <w:t>Intars.Eglitis@em.gov.lv</w:t>
        </w:r>
      </w:hyperlink>
    </w:p>
    <w:p w:rsidR="007910C8" w:rsidRPr="00DC3CEA" w:rsidRDefault="007910C8" w:rsidP="007910C8">
      <w:pPr>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D. Dzērviniece</w:t>
      </w:r>
    </w:p>
    <w:p w:rsidR="00934281" w:rsidRDefault="007910C8" w:rsidP="007910C8">
      <w:pPr>
        <w:spacing w:after="0" w:line="240" w:lineRule="auto"/>
        <w:rPr>
          <w:rStyle w:val="Hyperlink"/>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 xml:space="preserve">67365225; </w:t>
      </w:r>
      <w:hyperlink r:id="rId14" w:history="1">
        <w:r w:rsidRPr="00DC3CEA">
          <w:rPr>
            <w:rStyle w:val="Hyperlink"/>
            <w:rFonts w:ascii="Times New Roman" w:hAnsi="Times New Roman" w:cs="Times New Roman"/>
            <w:color w:val="000000" w:themeColor="text1"/>
            <w:sz w:val="20"/>
            <w:szCs w:val="20"/>
          </w:rPr>
          <w:t>Dita.Dzerviniece@kp.gov.lv</w:t>
        </w:r>
      </w:hyperlink>
    </w:p>
    <w:p w:rsidR="007910C8" w:rsidRPr="00DC3CEA" w:rsidRDefault="007910C8" w:rsidP="007910C8">
      <w:pPr>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A. Apsītis</w:t>
      </w:r>
    </w:p>
    <w:p w:rsidR="007910C8" w:rsidRDefault="007910C8" w:rsidP="007910C8">
      <w:pPr>
        <w:spacing w:after="0" w:line="240" w:lineRule="auto"/>
        <w:rPr>
          <w:rStyle w:val="Hyperlink"/>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 xml:space="preserve">67365225; </w:t>
      </w:r>
      <w:hyperlink r:id="rId15" w:history="1">
        <w:r w:rsidRPr="00DC3CEA">
          <w:rPr>
            <w:rStyle w:val="Hyperlink"/>
            <w:rFonts w:ascii="Times New Roman" w:hAnsi="Times New Roman" w:cs="Times New Roman"/>
            <w:color w:val="000000" w:themeColor="text1"/>
            <w:sz w:val="20"/>
            <w:szCs w:val="20"/>
          </w:rPr>
          <w:t>Antis.Apsitis@kp.gov.lv</w:t>
        </w:r>
      </w:hyperlink>
    </w:p>
    <w:p w:rsidR="00934281" w:rsidRDefault="00934281" w:rsidP="007910C8">
      <w:pPr>
        <w:spacing w:after="0" w:line="240" w:lineRule="auto"/>
        <w:rPr>
          <w:rFonts w:ascii="Times New Roman" w:hAnsi="Times New Roman" w:cs="Times New Roman"/>
          <w:color w:val="000000" w:themeColor="text1"/>
          <w:sz w:val="24"/>
          <w:szCs w:val="24"/>
        </w:rPr>
      </w:pPr>
      <w:bookmarkStart w:id="0" w:name="_GoBack"/>
      <w:bookmarkEnd w:id="0"/>
    </w:p>
    <w:sectPr w:rsidR="00934281" w:rsidSect="006018D0">
      <w:headerReference w:type="default" r:id="rId16"/>
      <w:footerReference w:type="default" r:id="rId17"/>
      <w:footerReference w:type="first" r:id="rId18"/>
      <w:pgSz w:w="11906" w:h="16838"/>
      <w:pgMar w:top="156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4F0" w:rsidRDefault="007044F0" w:rsidP="00CD6C31">
      <w:pPr>
        <w:spacing w:after="0" w:line="240" w:lineRule="auto"/>
      </w:pPr>
      <w:r>
        <w:separator/>
      </w:r>
    </w:p>
  </w:endnote>
  <w:endnote w:type="continuationSeparator" w:id="0">
    <w:p w:rsidR="007044F0" w:rsidRDefault="007044F0" w:rsidP="00CD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252" w:rsidRPr="002938B2" w:rsidRDefault="002938B2" w:rsidP="002938B2">
    <w:pPr>
      <w:pStyle w:val="Footer"/>
    </w:pPr>
    <w:r>
      <w:rPr>
        <w:rFonts w:ascii="Times New Roman" w:eastAsia="Times New Roman" w:hAnsi="Times New Roman" w:cs="Times New Roman"/>
        <w:bCs/>
        <w:sz w:val="20"/>
        <w:szCs w:val="20"/>
        <w:lang w:eastAsia="lv-LV"/>
      </w:rPr>
      <w:t>EMANOT_0905</w:t>
    </w:r>
    <w:r w:rsidRPr="00414466">
      <w:rPr>
        <w:rFonts w:ascii="Times New Roman" w:eastAsia="Times New Roman" w:hAnsi="Times New Roman" w:cs="Times New Roman"/>
        <w:bCs/>
        <w:sz w:val="20"/>
        <w:szCs w:val="20"/>
        <w:lang w:eastAsia="lv-LV"/>
      </w:rPr>
      <w:t>1</w:t>
    </w:r>
    <w:r>
      <w:rPr>
        <w:rFonts w:ascii="Times New Roman" w:eastAsia="Times New Roman" w:hAnsi="Times New Roman" w:cs="Times New Roman"/>
        <w:bCs/>
        <w:sz w:val="20"/>
        <w:szCs w:val="20"/>
        <w:lang w:eastAsia="lv-LV"/>
      </w:rPr>
      <w:t>7</w:t>
    </w:r>
    <w:r w:rsidRPr="00414466">
      <w:rPr>
        <w:rFonts w:ascii="Times New Roman" w:eastAsia="Times New Roman" w:hAnsi="Times New Roman" w:cs="Times New Roman"/>
        <w:bCs/>
        <w:sz w:val="20"/>
        <w:szCs w:val="20"/>
        <w:lang w:eastAsia="lv-LV"/>
      </w:rPr>
      <w:t>_</w:t>
    </w:r>
    <w:r>
      <w:rPr>
        <w:rFonts w:ascii="Times New Roman" w:eastAsia="Times New Roman" w:hAnsi="Times New Roman" w:cs="Times New Roman"/>
        <w:bCs/>
        <w:sz w:val="20"/>
        <w:szCs w:val="20"/>
        <w:lang w:eastAsia="lv-LV"/>
      </w:rPr>
      <w:t>PUBLPERS</w:t>
    </w:r>
    <w:r w:rsidRPr="00414466">
      <w:rPr>
        <w:rFonts w:ascii="Times New Roman" w:eastAsia="Times New Roman" w:hAnsi="Times New Roman" w:cs="Times New Roman"/>
        <w:bCs/>
        <w:sz w:val="20"/>
        <w:szCs w:val="20"/>
        <w:lang w:eastAsia="lv-LV"/>
      </w:rPr>
      <w:t>; Likumprojekta „Grozījumi Konkurences likumā”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252" w:rsidRPr="000049C7" w:rsidRDefault="00F07252" w:rsidP="000049C7">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EMA</w:t>
    </w:r>
    <w:r w:rsidR="002938B2">
      <w:rPr>
        <w:rFonts w:ascii="Times New Roman" w:eastAsia="Times New Roman" w:hAnsi="Times New Roman" w:cs="Times New Roman"/>
        <w:bCs/>
        <w:sz w:val="20"/>
        <w:szCs w:val="20"/>
        <w:lang w:eastAsia="lv-LV"/>
      </w:rPr>
      <w:t>NOT</w:t>
    </w:r>
    <w:r>
      <w:rPr>
        <w:rFonts w:ascii="Times New Roman" w:eastAsia="Times New Roman" w:hAnsi="Times New Roman" w:cs="Times New Roman"/>
        <w:bCs/>
        <w:sz w:val="20"/>
        <w:szCs w:val="20"/>
        <w:lang w:eastAsia="lv-LV"/>
      </w:rPr>
      <w:t>_</w:t>
    </w:r>
    <w:r w:rsidR="002938B2">
      <w:rPr>
        <w:rFonts w:ascii="Times New Roman" w:eastAsia="Times New Roman" w:hAnsi="Times New Roman" w:cs="Times New Roman"/>
        <w:bCs/>
        <w:sz w:val="20"/>
        <w:szCs w:val="20"/>
        <w:lang w:eastAsia="lv-LV"/>
      </w:rPr>
      <w:t>0905</w:t>
    </w:r>
    <w:r w:rsidRPr="00414466">
      <w:rPr>
        <w:rFonts w:ascii="Times New Roman" w:eastAsia="Times New Roman" w:hAnsi="Times New Roman" w:cs="Times New Roman"/>
        <w:bCs/>
        <w:sz w:val="20"/>
        <w:szCs w:val="20"/>
        <w:lang w:eastAsia="lv-LV"/>
      </w:rPr>
      <w:t>1</w:t>
    </w:r>
    <w:r>
      <w:rPr>
        <w:rFonts w:ascii="Times New Roman" w:eastAsia="Times New Roman" w:hAnsi="Times New Roman" w:cs="Times New Roman"/>
        <w:bCs/>
        <w:sz w:val="20"/>
        <w:szCs w:val="20"/>
        <w:lang w:eastAsia="lv-LV"/>
      </w:rPr>
      <w:t>7</w:t>
    </w:r>
    <w:r w:rsidRPr="00414466">
      <w:rPr>
        <w:rFonts w:ascii="Times New Roman" w:eastAsia="Times New Roman" w:hAnsi="Times New Roman" w:cs="Times New Roman"/>
        <w:bCs/>
        <w:sz w:val="20"/>
        <w:szCs w:val="20"/>
        <w:lang w:eastAsia="lv-LV"/>
      </w:rPr>
      <w:t>_</w:t>
    </w:r>
    <w:r w:rsidR="002938B2">
      <w:rPr>
        <w:rFonts w:ascii="Times New Roman" w:eastAsia="Times New Roman" w:hAnsi="Times New Roman" w:cs="Times New Roman"/>
        <w:bCs/>
        <w:sz w:val="20"/>
        <w:szCs w:val="20"/>
        <w:lang w:eastAsia="lv-LV"/>
      </w:rPr>
      <w:t>PUBLPERS</w:t>
    </w:r>
    <w:r w:rsidRPr="00414466">
      <w:rPr>
        <w:rFonts w:ascii="Times New Roman" w:eastAsia="Times New Roman" w:hAnsi="Times New Roman" w:cs="Times New Roman"/>
        <w:bCs/>
        <w:sz w:val="20"/>
        <w:szCs w:val="20"/>
        <w:lang w:eastAsia="lv-LV"/>
      </w:rPr>
      <w:t>; Likumprojekta „Grozījumi Konkurences likumā”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4F0" w:rsidRDefault="007044F0" w:rsidP="00CD6C31">
      <w:pPr>
        <w:spacing w:after="0" w:line="240" w:lineRule="auto"/>
      </w:pPr>
      <w:r>
        <w:separator/>
      </w:r>
    </w:p>
  </w:footnote>
  <w:footnote w:type="continuationSeparator" w:id="0">
    <w:p w:rsidR="007044F0" w:rsidRDefault="007044F0" w:rsidP="00CD6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670300"/>
      <w:docPartObj>
        <w:docPartGallery w:val="Page Numbers (Top of Page)"/>
        <w:docPartUnique/>
      </w:docPartObj>
    </w:sdtPr>
    <w:sdtEndPr>
      <w:rPr>
        <w:rFonts w:ascii="Times New Roman" w:hAnsi="Times New Roman" w:cs="Times New Roman"/>
        <w:noProof/>
      </w:rPr>
    </w:sdtEndPr>
    <w:sdtContent>
      <w:p w:rsidR="00F07252" w:rsidRPr="00414466" w:rsidRDefault="00F07252">
        <w:pPr>
          <w:pStyle w:val="Header"/>
          <w:jc w:val="center"/>
          <w:rPr>
            <w:rFonts w:ascii="Times New Roman" w:hAnsi="Times New Roman" w:cs="Times New Roman"/>
          </w:rPr>
        </w:pPr>
        <w:r w:rsidRPr="00414466">
          <w:rPr>
            <w:rFonts w:ascii="Times New Roman" w:hAnsi="Times New Roman" w:cs="Times New Roman"/>
          </w:rPr>
          <w:fldChar w:fldCharType="begin"/>
        </w:r>
        <w:r w:rsidRPr="00414466">
          <w:rPr>
            <w:rFonts w:ascii="Times New Roman" w:hAnsi="Times New Roman" w:cs="Times New Roman"/>
          </w:rPr>
          <w:instrText xml:space="preserve"> PAGE   \* MERGEFORMAT </w:instrText>
        </w:r>
        <w:r w:rsidRPr="00414466">
          <w:rPr>
            <w:rFonts w:ascii="Times New Roman" w:hAnsi="Times New Roman" w:cs="Times New Roman"/>
          </w:rPr>
          <w:fldChar w:fldCharType="separate"/>
        </w:r>
        <w:r w:rsidR="002938B2">
          <w:rPr>
            <w:rFonts w:ascii="Times New Roman" w:hAnsi="Times New Roman" w:cs="Times New Roman"/>
            <w:noProof/>
          </w:rPr>
          <w:t>8</w:t>
        </w:r>
        <w:r w:rsidRPr="00414466">
          <w:rPr>
            <w:rFonts w:ascii="Times New Roman" w:hAnsi="Times New Roman" w:cs="Times New Roman"/>
            <w:noProof/>
          </w:rPr>
          <w:fldChar w:fldCharType="end"/>
        </w:r>
      </w:p>
    </w:sdtContent>
  </w:sdt>
  <w:p w:rsidR="00F07252" w:rsidRDefault="00F0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49BC"/>
    <w:multiLevelType w:val="hybridMultilevel"/>
    <w:tmpl w:val="62EEBCD8"/>
    <w:lvl w:ilvl="0" w:tplc="8A4030CC">
      <w:start w:val="3"/>
      <w:numFmt w:val="bullet"/>
      <w:lvlText w:val="-"/>
      <w:lvlJc w:val="left"/>
      <w:pPr>
        <w:ind w:left="845" w:hanging="360"/>
      </w:pPr>
      <w:rPr>
        <w:rFonts w:ascii="Times New Roman" w:eastAsia="Times New Roman" w:hAnsi="Times New Roman" w:cs="Times New Roman" w:hint="default"/>
      </w:rPr>
    </w:lvl>
    <w:lvl w:ilvl="1" w:tplc="04260003" w:tentative="1">
      <w:start w:val="1"/>
      <w:numFmt w:val="bullet"/>
      <w:lvlText w:val="o"/>
      <w:lvlJc w:val="left"/>
      <w:pPr>
        <w:ind w:left="1565" w:hanging="360"/>
      </w:pPr>
      <w:rPr>
        <w:rFonts w:ascii="Courier New" w:hAnsi="Courier New" w:cs="Courier New" w:hint="default"/>
      </w:rPr>
    </w:lvl>
    <w:lvl w:ilvl="2" w:tplc="04260005" w:tentative="1">
      <w:start w:val="1"/>
      <w:numFmt w:val="bullet"/>
      <w:lvlText w:val=""/>
      <w:lvlJc w:val="left"/>
      <w:pPr>
        <w:ind w:left="2285" w:hanging="360"/>
      </w:pPr>
      <w:rPr>
        <w:rFonts w:ascii="Wingdings" w:hAnsi="Wingdings" w:hint="default"/>
      </w:rPr>
    </w:lvl>
    <w:lvl w:ilvl="3" w:tplc="04260001" w:tentative="1">
      <w:start w:val="1"/>
      <w:numFmt w:val="bullet"/>
      <w:lvlText w:val=""/>
      <w:lvlJc w:val="left"/>
      <w:pPr>
        <w:ind w:left="3005" w:hanging="360"/>
      </w:pPr>
      <w:rPr>
        <w:rFonts w:ascii="Symbol" w:hAnsi="Symbol" w:hint="default"/>
      </w:rPr>
    </w:lvl>
    <w:lvl w:ilvl="4" w:tplc="04260003" w:tentative="1">
      <w:start w:val="1"/>
      <w:numFmt w:val="bullet"/>
      <w:lvlText w:val="o"/>
      <w:lvlJc w:val="left"/>
      <w:pPr>
        <w:ind w:left="3725" w:hanging="360"/>
      </w:pPr>
      <w:rPr>
        <w:rFonts w:ascii="Courier New" w:hAnsi="Courier New" w:cs="Courier New" w:hint="default"/>
      </w:rPr>
    </w:lvl>
    <w:lvl w:ilvl="5" w:tplc="04260005" w:tentative="1">
      <w:start w:val="1"/>
      <w:numFmt w:val="bullet"/>
      <w:lvlText w:val=""/>
      <w:lvlJc w:val="left"/>
      <w:pPr>
        <w:ind w:left="4445" w:hanging="360"/>
      </w:pPr>
      <w:rPr>
        <w:rFonts w:ascii="Wingdings" w:hAnsi="Wingdings" w:hint="default"/>
      </w:rPr>
    </w:lvl>
    <w:lvl w:ilvl="6" w:tplc="04260001" w:tentative="1">
      <w:start w:val="1"/>
      <w:numFmt w:val="bullet"/>
      <w:lvlText w:val=""/>
      <w:lvlJc w:val="left"/>
      <w:pPr>
        <w:ind w:left="5165" w:hanging="360"/>
      </w:pPr>
      <w:rPr>
        <w:rFonts w:ascii="Symbol" w:hAnsi="Symbol" w:hint="default"/>
      </w:rPr>
    </w:lvl>
    <w:lvl w:ilvl="7" w:tplc="04260003" w:tentative="1">
      <w:start w:val="1"/>
      <w:numFmt w:val="bullet"/>
      <w:lvlText w:val="o"/>
      <w:lvlJc w:val="left"/>
      <w:pPr>
        <w:ind w:left="5885" w:hanging="360"/>
      </w:pPr>
      <w:rPr>
        <w:rFonts w:ascii="Courier New" w:hAnsi="Courier New" w:cs="Courier New" w:hint="default"/>
      </w:rPr>
    </w:lvl>
    <w:lvl w:ilvl="8" w:tplc="04260005" w:tentative="1">
      <w:start w:val="1"/>
      <w:numFmt w:val="bullet"/>
      <w:lvlText w:val=""/>
      <w:lvlJc w:val="left"/>
      <w:pPr>
        <w:ind w:left="6605" w:hanging="360"/>
      </w:pPr>
      <w:rPr>
        <w:rFonts w:ascii="Wingdings" w:hAnsi="Wingdings" w:hint="default"/>
      </w:rPr>
    </w:lvl>
  </w:abstractNum>
  <w:abstractNum w:abstractNumId="1" w15:restartNumberingAfterBreak="0">
    <w:nsid w:val="24CB44CC"/>
    <w:multiLevelType w:val="hybridMultilevel"/>
    <w:tmpl w:val="20908E2C"/>
    <w:lvl w:ilvl="0" w:tplc="04260005">
      <w:start w:val="1"/>
      <w:numFmt w:val="bullet"/>
      <w:lvlText w:val=""/>
      <w:lvlJc w:val="left"/>
      <w:pPr>
        <w:ind w:left="2160" w:hanging="360"/>
      </w:pPr>
      <w:rPr>
        <w:rFonts w:ascii="Wingdings" w:hAnsi="Wingdings"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2" w15:restartNumberingAfterBreak="0">
    <w:nsid w:val="258644AF"/>
    <w:multiLevelType w:val="hybridMultilevel"/>
    <w:tmpl w:val="F3BABD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BD49C5"/>
    <w:multiLevelType w:val="hybridMultilevel"/>
    <w:tmpl w:val="2BF4B648"/>
    <w:lvl w:ilvl="0" w:tplc="D46815D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3E02107B"/>
    <w:multiLevelType w:val="hybridMultilevel"/>
    <w:tmpl w:val="FAE855E6"/>
    <w:lvl w:ilvl="0" w:tplc="E9CCD08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4CB87BE4"/>
    <w:multiLevelType w:val="hybridMultilevel"/>
    <w:tmpl w:val="BF221E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201CB4"/>
    <w:multiLevelType w:val="hybridMultilevel"/>
    <w:tmpl w:val="DD1027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027C8C"/>
    <w:multiLevelType w:val="hybridMultilevel"/>
    <w:tmpl w:val="3C32B3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317583"/>
    <w:multiLevelType w:val="hybridMultilevel"/>
    <w:tmpl w:val="96748B14"/>
    <w:lvl w:ilvl="0" w:tplc="CC1CE666">
      <w:start w:val="1"/>
      <w:numFmt w:val="lowerLetter"/>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5"/>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36"/>
    <w:rsid w:val="000049C7"/>
    <w:rsid w:val="00007CBB"/>
    <w:rsid w:val="00010C98"/>
    <w:rsid w:val="00014CCD"/>
    <w:rsid w:val="00022281"/>
    <w:rsid w:val="000339D8"/>
    <w:rsid w:val="00067E7B"/>
    <w:rsid w:val="00073E4E"/>
    <w:rsid w:val="00075CDD"/>
    <w:rsid w:val="00083EF6"/>
    <w:rsid w:val="00084E07"/>
    <w:rsid w:val="00093EB7"/>
    <w:rsid w:val="000A040F"/>
    <w:rsid w:val="000B2344"/>
    <w:rsid w:val="000B3611"/>
    <w:rsid w:val="000B7767"/>
    <w:rsid w:val="000C6CED"/>
    <w:rsid w:val="000D13D0"/>
    <w:rsid w:val="000D6C88"/>
    <w:rsid w:val="000E7204"/>
    <w:rsid w:val="00104A64"/>
    <w:rsid w:val="00104C64"/>
    <w:rsid w:val="0011207A"/>
    <w:rsid w:val="001215C1"/>
    <w:rsid w:val="001225C7"/>
    <w:rsid w:val="001368F4"/>
    <w:rsid w:val="00146F36"/>
    <w:rsid w:val="00162B02"/>
    <w:rsid w:val="0016763E"/>
    <w:rsid w:val="001676F7"/>
    <w:rsid w:val="00182CC0"/>
    <w:rsid w:val="00184E8C"/>
    <w:rsid w:val="0018605D"/>
    <w:rsid w:val="00192384"/>
    <w:rsid w:val="0019322C"/>
    <w:rsid w:val="0019648D"/>
    <w:rsid w:val="001A19B0"/>
    <w:rsid w:val="001B5337"/>
    <w:rsid w:val="001B6772"/>
    <w:rsid w:val="001C515F"/>
    <w:rsid w:val="001C572B"/>
    <w:rsid w:val="00210CE4"/>
    <w:rsid w:val="002266A6"/>
    <w:rsid w:val="002314AD"/>
    <w:rsid w:val="00242CE3"/>
    <w:rsid w:val="00262B99"/>
    <w:rsid w:val="0026599B"/>
    <w:rsid w:val="00275010"/>
    <w:rsid w:val="00291423"/>
    <w:rsid w:val="00291E7C"/>
    <w:rsid w:val="002938B2"/>
    <w:rsid w:val="00294BAC"/>
    <w:rsid w:val="002B0372"/>
    <w:rsid w:val="002B68A3"/>
    <w:rsid w:val="002C0512"/>
    <w:rsid w:val="002C28ED"/>
    <w:rsid w:val="002F375D"/>
    <w:rsid w:val="002F37B7"/>
    <w:rsid w:val="002F466F"/>
    <w:rsid w:val="003011A7"/>
    <w:rsid w:val="00304C11"/>
    <w:rsid w:val="003058CD"/>
    <w:rsid w:val="003064CD"/>
    <w:rsid w:val="00320E58"/>
    <w:rsid w:val="00331D23"/>
    <w:rsid w:val="00335C10"/>
    <w:rsid w:val="003406BB"/>
    <w:rsid w:val="003451ED"/>
    <w:rsid w:val="003479E5"/>
    <w:rsid w:val="003501D7"/>
    <w:rsid w:val="00350310"/>
    <w:rsid w:val="0035034C"/>
    <w:rsid w:val="0035034D"/>
    <w:rsid w:val="00385575"/>
    <w:rsid w:val="003926C6"/>
    <w:rsid w:val="00393CB3"/>
    <w:rsid w:val="00397AF2"/>
    <w:rsid w:val="003B4EAA"/>
    <w:rsid w:val="003C2E16"/>
    <w:rsid w:val="003C4842"/>
    <w:rsid w:val="003D4BB0"/>
    <w:rsid w:val="003D5231"/>
    <w:rsid w:val="003E478A"/>
    <w:rsid w:val="004108B4"/>
    <w:rsid w:val="00414466"/>
    <w:rsid w:val="004510B9"/>
    <w:rsid w:val="004611D1"/>
    <w:rsid w:val="0046160A"/>
    <w:rsid w:val="0046365E"/>
    <w:rsid w:val="00464EC7"/>
    <w:rsid w:val="00474ACE"/>
    <w:rsid w:val="00490AA6"/>
    <w:rsid w:val="00491B33"/>
    <w:rsid w:val="004A2E7B"/>
    <w:rsid w:val="004A3FF6"/>
    <w:rsid w:val="004B04BD"/>
    <w:rsid w:val="004D048B"/>
    <w:rsid w:val="004D3CA3"/>
    <w:rsid w:val="004D545C"/>
    <w:rsid w:val="004D7783"/>
    <w:rsid w:val="004E3B12"/>
    <w:rsid w:val="004F0181"/>
    <w:rsid w:val="004F42BC"/>
    <w:rsid w:val="004F4A7D"/>
    <w:rsid w:val="00505EB0"/>
    <w:rsid w:val="0050691A"/>
    <w:rsid w:val="00512FAA"/>
    <w:rsid w:val="0052497F"/>
    <w:rsid w:val="005266A9"/>
    <w:rsid w:val="0053670D"/>
    <w:rsid w:val="005376B3"/>
    <w:rsid w:val="00552D51"/>
    <w:rsid w:val="00570B87"/>
    <w:rsid w:val="0057533B"/>
    <w:rsid w:val="005753A2"/>
    <w:rsid w:val="005769D3"/>
    <w:rsid w:val="005976A8"/>
    <w:rsid w:val="005A4B06"/>
    <w:rsid w:val="005A60DE"/>
    <w:rsid w:val="005B1D27"/>
    <w:rsid w:val="005B3B8D"/>
    <w:rsid w:val="005B3F4B"/>
    <w:rsid w:val="005C326E"/>
    <w:rsid w:val="005D57C3"/>
    <w:rsid w:val="005D7174"/>
    <w:rsid w:val="005F3AF7"/>
    <w:rsid w:val="005F5F38"/>
    <w:rsid w:val="006018D0"/>
    <w:rsid w:val="0060604F"/>
    <w:rsid w:val="0061403E"/>
    <w:rsid w:val="006164D2"/>
    <w:rsid w:val="00625D67"/>
    <w:rsid w:val="006550CE"/>
    <w:rsid w:val="00662182"/>
    <w:rsid w:val="00666108"/>
    <w:rsid w:val="0066676B"/>
    <w:rsid w:val="00670AF7"/>
    <w:rsid w:val="00671FCB"/>
    <w:rsid w:val="00676138"/>
    <w:rsid w:val="00686483"/>
    <w:rsid w:val="006906CF"/>
    <w:rsid w:val="00690985"/>
    <w:rsid w:val="00694C1E"/>
    <w:rsid w:val="006A3AA7"/>
    <w:rsid w:val="006B25FB"/>
    <w:rsid w:val="006C29B1"/>
    <w:rsid w:val="006C732B"/>
    <w:rsid w:val="006D07DA"/>
    <w:rsid w:val="006D3D8A"/>
    <w:rsid w:val="006D4741"/>
    <w:rsid w:val="006D614A"/>
    <w:rsid w:val="006D6340"/>
    <w:rsid w:val="00703850"/>
    <w:rsid w:val="007044F0"/>
    <w:rsid w:val="007064E5"/>
    <w:rsid w:val="00717ACA"/>
    <w:rsid w:val="00725385"/>
    <w:rsid w:val="00747DE2"/>
    <w:rsid w:val="00767D30"/>
    <w:rsid w:val="007812E0"/>
    <w:rsid w:val="00787C1F"/>
    <w:rsid w:val="007910C8"/>
    <w:rsid w:val="007A4344"/>
    <w:rsid w:val="007B3D5F"/>
    <w:rsid w:val="007C04B4"/>
    <w:rsid w:val="007D7D89"/>
    <w:rsid w:val="007E0061"/>
    <w:rsid w:val="007E00CF"/>
    <w:rsid w:val="007E0AE3"/>
    <w:rsid w:val="007E0CFB"/>
    <w:rsid w:val="007E2988"/>
    <w:rsid w:val="007F5053"/>
    <w:rsid w:val="0080032A"/>
    <w:rsid w:val="0080655F"/>
    <w:rsid w:val="00823935"/>
    <w:rsid w:val="008307FF"/>
    <w:rsid w:val="00833E02"/>
    <w:rsid w:val="00840EEB"/>
    <w:rsid w:val="00843703"/>
    <w:rsid w:val="00843FF1"/>
    <w:rsid w:val="008545F0"/>
    <w:rsid w:val="0087172E"/>
    <w:rsid w:val="00887318"/>
    <w:rsid w:val="00893CD2"/>
    <w:rsid w:val="008A464A"/>
    <w:rsid w:val="008B08A6"/>
    <w:rsid w:val="008C1768"/>
    <w:rsid w:val="008C553C"/>
    <w:rsid w:val="008C71F4"/>
    <w:rsid w:val="008E3AED"/>
    <w:rsid w:val="008E7577"/>
    <w:rsid w:val="008F5C92"/>
    <w:rsid w:val="00900140"/>
    <w:rsid w:val="0090353B"/>
    <w:rsid w:val="00911BF6"/>
    <w:rsid w:val="00914E4E"/>
    <w:rsid w:val="00923329"/>
    <w:rsid w:val="00926210"/>
    <w:rsid w:val="00930FE6"/>
    <w:rsid w:val="00934281"/>
    <w:rsid w:val="00943D9C"/>
    <w:rsid w:val="009449E6"/>
    <w:rsid w:val="00946DFF"/>
    <w:rsid w:val="00952381"/>
    <w:rsid w:val="00957829"/>
    <w:rsid w:val="009821BB"/>
    <w:rsid w:val="0098438D"/>
    <w:rsid w:val="009A7DB7"/>
    <w:rsid w:val="009B25EA"/>
    <w:rsid w:val="009C2543"/>
    <w:rsid w:val="009C59BC"/>
    <w:rsid w:val="009C6803"/>
    <w:rsid w:val="009C6854"/>
    <w:rsid w:val="009C6C3B"/>
    <w:rsid w:val="009D5CDF"/>
    <w:rsid w:val="009D628B"/>
    <w:rsid w:val="009E57D8"/>
    <w:rsid w:val="009F698B"/>
    <w:rsid w:val="009F72D0"/>
    <w:rsid w:val="00A07837"/>
    <w:rsid w:val="00A109C0"/>
    <w:rsid w:val="00A143B3"/>
    <w:rsid w:val="00A1447D"/>
    <w:rsid w:val="00A146E0"/>
    <w:rsid w:val="00A20E23"/>
    <w:rsid w:val="00A2475B"/>
    <w:rsid w:val="00A26E3D"/>
    <w:rsid w:val="00A2710D"/>
    <w:rsid w:val="00A33F87"/>
    <w:rsid w:val="00A43262"/>
    <w:rsid w:val="00A50B31"/>
    <w:rsid w:val="00A57ABC"/>
    <w:rsid w:val="00A65D50"/>
    <w:rsid w:val="00A77A23"/>
    <w:rsid w:val="00A82C05"/>
    <w:rsid w:val="00A83B47"/>
    <w:rsid w:val="00A91A6E"/>
    <w:rsid w:val="00AA2E04"/>
    <w:rsid w:val="00AC61F6"/>
    <w:rsid w:val="00AD115F"/>
    <w:rsid w:val="00AD750F"/>
    <w:rsid w:val="00AE2138"/>
    <w:rsid w:val="00AE349D"/>
    <w:rsid w:val="00AE526F"/>
    <w:rsid w:val="00AE5EC9"/>
    <w:rsid w:val="00AE7148"/>
    <w:rsid w:val="00B034D2"/>
    <w:rsid w:val="00B2595A"/>
    <w:rsid w:val="00B32D15"/>
    <w:rsid w:val="00B33E11"/>
    <w:rsid w:val="00B34BE6"/>
    <w:rsid w:val="00B36CB8"/>
    <w:rsid w:val="00B3727D"/>
    <w:rsid w:val="00B47B09"/>
    <w:rsid w:val="00B51C0C"/>
    <w:rsid w:val="00B65E6C"/>
    <w:rsid w:val="00B675E1"/>
    <w:rsid w:val="00B81125"/>
    <w:rsid w:val="00B93DAF"/>
    <w:rsid w:val="00B94059"/>
    <w:rsid w:val="00BA4724"/>
    <w:rsid w:val="00BA785E"/>
    <w:rsid w:val="00BB01FF"/>
    <w:rsid w:val="00BC0A38"/>
    <w:rsid w:val="00BC0EA1"/>
    <w:rsid w:val="00BC7F9D"/>
    <w:rsid w:val="00BD6451"/>
    <w:rsid w:val="00BD7B79"/>
    <w:rsid w:val="00BF2801"/>
    <w:rsid w:val="00C03EDD"/>
    <w:rsid w:val="00C2655A"/>
    <w:rsid w:val="00C274CA"/>
    <w:rsid w:val="00C33B1C"/>
    <w:rsid w:val="00C5149C"/>
    <w:rsid w:val="00C54D8C"/>
    <w:rsid w:val="00C5761D"/>
    <w:rsid w:val="00C611D7"/>
    <w:rsid w:val="00C63F1C"/>
    <w:rsid w:val="00C64DA5"/>
    <w:rsid w:val="00C708E2"/>
    <w:rsid w:val="00C71311"/>
    <w:rsid w:val="00C8142E"/>
    <w:rsid w:val="00C876F6"/>
    <w:rsid w:val="00C92632"/>
    <w:rsid w:val="00CA2E3E"/>
    <w:rsid w:val="00CB4C56"/>
    <w:rsid w:val="00CC361C"/>
    <w:rsid w:val="00CC55F7"/>
    <w:rsid w:val="00CC6378"/>
    <w:rsid w:val="00CD2788"/>
    <w:rsid w:val="00CD6C31"/>
    <w:rsid w:val="00CE6706"/>
    <w:rsid w:val="00D07456"/>
    <w:rsid w:val="00D139BF"/>
    <w:rsid w:val="00D21C30"/>
    <w:rsid w:val="00D21CBC"/>
    <w:rsid w:val="00D40884"/>
    <w:rsid w:val="00D40B0D"/>
    <w:rsid w:val="00D4285E"/>
    <w:rsid w:val="00D571E7"/>
    <w:rsid w:val="00D71605"/>
    <w:rsid w:val="00D86DFF"/>
    <w:rsid w:val="00D936E9"/>
    <w:rsid w:val="00D94113"/>
    <w:rsid w:val="00D97160"/>
    <w:rsid w:val="00DA1C72"/>
    <w:rsid w:val="00DA5A9F"/>
    <w:rsid w:val="00DB67C2"/>
    <w:rsid w:val="00DC3CEA"/>
    <w:rsid w:val="00DD1050"/>
    <w:rsid w:val="00DD2CE8"/>
    <w:rsid w:val="00DD4300"/>
    <w:rsid w:val="00DE5EEB"/>
    <w:rsid w:val="00DF3297"/>
    <w:rsid w:val="00DF5B10"/>
    <w:rsid w:val="00DF6816"/>
    <w:rsid w:val="00DF6A95"/>
    <w:rsid w:val="00E21378"/>
    <w:rsid w:val="00E21A91"/>
    <w:rsid w:val="00E273DC"/>
    <w:rsid w:val="00E32BB1"/>
    <w:rsid w:val="00E33A20"/>
    <w:rsid w:val="00E34B09"/>
    <w:rsid w:val="00E40A02"/>
    <w:rsid w:val="00E50DD8"/>
    <w:rsid w:val="00E523C1"/>
    <w:rsid w:val="00E54EF4"/>
    <w:rsid w:val="00E557B7"/>
    <w:rsid w:val="00E71AD3"/>
    <w:rsid w:val="00EA1CE2"/>
    <w:rsid w:val="00EA2B26"/>
    <w:rsid w:val="00EA2CF9"/>
    <w:rsid w:val="00EA3B03"/>
    <w:rsid w:val="00EB7E91"/>
    <w:rsid w:val="00EC76AC"/>
    <w:rsid w:val="00ED2FE1"/>
    <w:rsid w:val="00EE40E6"/>
    <w:rsid w:val="00EE4C74"/>
    <w:rsid w:val="00EF2B04"/>
    <w:rsid w:val="00EF4F96"/>
    <w:rsid w:val="00F012E8"/>
    <w:rsid w:val="00F07252"/>
    <w:rsid w:val="00F12586"/>
    <w:rsid w:val="00F130F7"/>
    <w:rsid w:val="00F34B45"/>
    <w:rsid w:val="00F35ED9"/>
    <w:rsid w:val="00F42D0F"/>
    <w:rsid w:val="00F440CE"/>
    <w:rsid w:val="00F573E5"/>
    <w:rsid w:val="00F62A67"/>
    <w:rsid w:val="00F7121A"/>
    <w:rsid w:val="00F805EE"/>
    <w:rsid w:val="00F82214"/>
    <w:rsid w:val="00F9439D"/>
    <w:rsid w:val="00FB0A6D"/>
    <w:rsid w:val="00FC65AB"/>
    <w:rsid w:val="00FC6C87"/>
    <w:rsid w:val="00FD0D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6802F"/>
  <w15:docId w15:val="{5B9D0FAD-DD52-4441-8CFC-22C5FE2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6C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n Char,Footnote Char,Fußnote Char"/>
    <w:basedOn w:val="DefaultParagraphFont"/>
    <w:link w:val="FootnoteText"/>
    <w:uiPriority w:val="99"/>
    <w:locked/>
    <w:rsid w:val="00CD6C31"/>
    <w:rPr>
      <w:rFonts w:ascii="Times New Roman" w:eastAsia="Times New Roman" w:hAnsi="Times New Roman" w:cs="Times New Roman"/>
      <w:sz w:val="20"/>
      <w:szCs w:val="20"/>
      <w:lang w:eastAsia="zh-CN"/>
    </w:rPr>
  </w:style>
  <w:style w:type="paragraph" w:styleId="FootnoteText">
    <w:name w:val="footnote text"/>
    <w:aliases w:val="fn,Footnote,Fußnote"/>
    <w:basedOn w:val="Normal"/>
    <w:link w:val="FootnoteTextChar"/>
    <w:uiPriority w:val="99"/>
    <w:unhideWhenUsed/>
    <w:rsid w:val="00CD6C31"/>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1">
    <w:name w:val="Footnote Text Char1"/>
    <w:basedOn w:val="DefaultParagraphFont"/>
    <w:uiPriority w:val="99"/>
    <w:semiHidden/>
    <w:rsid w:val="00CD6C31"/>
    <w:rPr>
      <w:sz w:val="20"/>
      <w:szCs w:val="20"/>
    </w:rPr>
  </w:style>
  <w:style w:type="paragraph" w:customStyle="1" w:styleId="StyleRight">
    <w:name w:val="Style Right"/>
    <w:basedOn w:val="Normal"/>
    <w:rsid w:val="00CD6C31"/>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CD6C31"/>
    <w:pPr>
      <w:spacing w:before="75" w:after="75" w:line="240" w:lineRule="auto"/>
    </w:pPr>
    <w:rPr>
      <w:rFonts w:ascii="Times New Roman" w:eastAsia="Times New Roman" w:hAnsi="Times New Roman" w:cs="Times New Roman"/>
      <w:sz w:val="24"/>
      <w:szCs w:val="24"/>
      <w:lang w:eastAsia="lv-LV"/>
    </w:rPr>
  </w:style>
  <w:style w:type="character" w:styleId="FootnoteReference">
    <w:name w:val="footnote reference"/>
    <w:aliases w:val="Footnote Reference Number,Footnote symbol,Footnote Reference Superscript,BVI fnr,Footnote call,SUPERS,(Footnote Reference),Voetnootverwijzing,Times 10 Point,Exposant 3 Point,Footnote reference number,note TESI,EN Footnote Reference"/>
    <w:uiPriority w:val="99"/>
    <w:unhideWhenUsed/>
    <w:rsid w:val="00CD6C31"/>
    <w:rPr>
      <w:vertAlign w:val="superscript"/>
    </w:rPr>
  </w:style>
  <w:style w:type="paragraph" w:styleId="Subtitle">
    <w:name w:val="Subtitle"/>
    <w:basedOn w:val="Normal"/>
    <w:link w:val="SubtitleChar"/>
    <w:qFormat/>
    <w:rsid w:val="00CD6C31"/>
    <w:pPr>
      <w:spacing w:after="0" w:line="240" w:lineRule="auto"/>
      <w:ind w:left="851"/>
      <w:jc w:val="both"/>
    </w:pPr>
    <w:rPr>
      <w:rFonts w:ascii="Times New Roman" w:eastAsia="Times New Roman" w:hAnsi="Times New Roman" w:cs="Times New Roman"/>
      <w:sz w:val="28"/>
      <w:szCs w:val="20"/>
      <w:lang w:val="x-none" w:eastAsia="lv-LV"/>
    </w:rPr>
  </w:style>
  <w:style w:type="character" w:customStyle="1" w:styleId="SubtitleChar">
    <w:name w:val="Subtitle Char"/>
    <w:basedOn w:val="DefaultParagraphFont"/>
    <w:link w:val="Subtitle"/>
    <w:rsid w:val="00CD6C31"/>
    <w:rPr>
      <w:rFonts w:ascii="Times New Roman" w:eastAsia="Times New Roman" w:hAnsi="Times New Roman" w:cs="Times New Roman"/>
      <w:sz w:val="28"/>
      <w:szCs w:val="20"/>
      <w:lang w:val="x-none" w:eastAsia="lv-LV"/>
    </w:rPr>
  </w:style>
  <w:style w:type="paragraph" w:customStyle="1" w:styleId="naisf">
    <w:name w:val="naisf"/>
    <w:basedOn w:val="Normal"/>
    <w:rsid w:val="000A040F"/>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ListParagraph">
    <w:name w:val="List Paragraph"/>
    <w:basedOn w:val="Normal"/>
    <w:link w:val="ListParagraphChar"/>
    <w:uiPriority w:val="34"/>
    <w:qFormat/>
    <w:rsid w:val="00275010"/>
    <w:pPr>
      <w:spacing w:after="160" w:line="254" w:lineRule="auto"/>
      <w:ind w:left="720"/>
      <w:contextualSpacing/>
    </w:pPr>
  </w:style>
  <w:style w:type="character" w:customStyle="1" w:styleId="apple-converted-space">
    <w:name w:val="apple-converted-space"/>
    <w:basedOn w:val="DefaultParagraphFont"/>
    <w:rsid w:val="00275010"/>
  </w:style>
  <w:style w:type="paragraph" w:styleId="Header">
    <w:name w:val="header"/>
    <w:basedOn w:val="Normal"/>
    <w:link w:val="HeaderChar"/>
    <w:uiPriority w:val="99"/>
    <w:unhideWhenUsed/>
    <w:rsid w:val="00C64D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4DA5"/>
  </w:style>
  <w:style w:type="paragraph" w:styleId="Footer">
    <w:name w:val="footer"/>
    <w:basedOn w:val="Normal"/>
    <w:link w:val="FooterChar"/>
    <w:unhideWhenUsed/>
    <w:rsid w:val="00C64DA5"/>
    <w:pPr>
      <w:tabs>
        <w:tab w:val="center" w:pos="4153"/>
        <w:tab w:val="right" w:pos="8306"/>
      </w:tabs>
      <w:spacing w:after="0" w:line="240" w:lineRule="auto"/>
    </w:pPr>
  </w:style>
  <w:style w:type="character" w:customStyle="1" w:styleId="FooterChar">
    <w:name w:val="Footer Char"/>
    <w:basedOn w:val="DefaultParagraphFont"/>
    <w:link w:val="Footer"/>
    <w:rsid w:val="00C64DA5"/>
  </w:style>
  <w:style w:type="paragraph" w:styleId="BalloonText">
    <w:name w:val="Balloon Text"/>
    <w:basedOn w:val="Normal"/>
    <w:link w:val="BalloonTextChar"/>
    <w:uiPriority w:val="99"/>
    <w:semiHidden/>
    <w:unhideWhenUsed/>
    <w:rsid w:val="00490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AA6"/>
    <w:rPr>
      <w:rFonts w:ascii="Segoe UI" w:hAnsi="Segoe UI" w:cs="Segoe UI"/>
      <w:sz w:val="18"/>
      <w:szCs w:val="18"/>
    </w:rPr>
  </w:style>
  <w:style w:type="character" w:styleId="Hyperlink">
    <w:name w:val="Hyperlink"/>
    <w:basedOn w:val="DefaultParagraphFont"/>
    <w:uiPriority w:val="99"/>
    <w:unhideWhenUsed/>
    <w:rsid w:val="00B65E6C"/>
    <w:rPr>
      <w:color w:val="0000FF"/>
      <w:u w:val="single"/>
    </w:rPr>
  </w:style>
  <w:style w:type="paragraph" w:styleId="NormalWeb">
    <w:name w:val="Normal (Web)"/>
    <w:basedOn w:val="Normal"/>
    <w:rsid w:val="00291E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19648D"/>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D4BB0"/>
    <w:rPr>
      <w:sz w:val="16"/>
      <w:szCs w:val="16"/>
    </w:rPr>
  </w:style>
  <w:style w:type="paragraph" w:styleId="CommentText">
    <w:name w:val="annotation text"/>
    <w:basedOn w:val="Normal"/>
    <w:link w:val="CommentTextChar"/>
    <w:uiPriority w:val="99"/>
    <w:unhideWhenUsed/>
    <w:rsid w:val="003D4BB0"/>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3D4BB0"/>
    <w:rPr>
      <w:rFonts w:ascii="Times New Roman" w:eastAsia="Calibri" w:hAnsi="Times New Roman" w:cs="Times New Roman"/>
      <w:sz w:val="20"/>
      <w:szCs w:val="20"/>
    </w:rPr>
  </w:style>
  <w:style w:type="character" w:customStyle="1" w:styleId="ListParagraphChar">
    <w:name w:val="List Paragraph Char"/>
    <w:basedOn w:val="DefaultParagraphFont"/>
    <w:link w:val="ListParagraph"/>
    <w:uiPriority w:val="34"/>
    <w:locked/>
    <w:rsid w:val="00D4285E"/>
  </w:style>
  <w:style w:type="paragraph" w:styleId="PlainText">
    <w:name w:val="Plain Text"/>
    <w:basedOn w:val="Normal"/>
    <w:link w:val="PlainTextChar"/>
    <w:uiPriority w:val="99"/>
    <w:semiHidden/>
    <w:unhideWhenUsed/>
    <w:rsid w:val="00182CC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82CC0"/>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35034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034C"/>
    <w:rPr>
      <w:rFonts w:ascii="Times New Roman" w:eastAsia="Calibri" w:hAnsi="Times New Roman" w:cs="Times New Roman"/>
      <w:b/>
      <w:bCs/>
      <w:sz w:val="20"/>
      <w:szCs w:val="20"/>
    </w:rPr>
  </w:style>
  <w:style w:type="character" w:styleId="FollowedHyperlink">
    <w:name w:val="FollowedHyperlink"/>
    <w:basedOn w:val="DefaultParagraphFont"/>
    <w:uiPriority w:val="99"/>
    <w:semiHidden/>
    <w:unhideWhenUsed/>
    <w:rsid w:val="00162B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5352">
      <w:bodyDiv w:val="1"/>
      <w:marLeft w:val="0"/>
      <w:marRight w:val="0"/>
      <w:marTop w:val="0"/>
      <w:marBottom w:val="0"/>
      <w:divBdr>
        <w:top w:val="none" w:sz="0" w:space="0" w:color="auto"/>
        <w:left w:val="none" w:sz="0" w:space="0" w:color="auto"/>
        <w:bottom w:val="none" w:sz="0" w:space="0" w:color="auto"/>
        <w:right w:val="none" w:sz="0" w:space="0" w:color="auto"/>
      </w:divBdr>
    </w:div>
    <w:div w:id="112986012">
      <w:bodyDiv w:val="1"/>
      <w:marLeft w:val="0"/>
      <w:marRight w:val="0"/>
      <w:marTop w:val="0"/>
      <w:marBottom w:val="0"/>
      <w:divBdr>
        <w:top w:val="none" w:sz="0" w:space="0" w:color="auto"/>
        <w:left w:val="none" w:sz="0" w:space="0" w:color="auto"/>
        <w:bottom w:val="none" w:sz="0" w:space="0" w:color="auto"/>
        <w:right w:val="none" w:sz="0" w:space="0" w:color="auto"/>
      </w:divBdr>
    </w:div>
    <w:div w:id="282735293">
      <w:bodyDiv w:val="1"/>
      <w:marLeft w:val="0"/>
      <w:marRight w:val="0"/>
      <w:marTop w:val="0"/>
      <w:marBottom w:val="0"/>
      <w:divBdr>
        <w:top w:val="none" w:sz="0" w:space="0" w:color="auto"/>
        <w:left w:val="none" w:sz="0" w:space="0" w:color="auto"/>
        <w:bottom w:val="none" w:sz="0" w:space="0" w:color="auto"/>
        <w:right w:val="none" w:sz="0" w:space="0" w:color="auto"/>
      </w:divBdr>
    </w:div>
    <w:div w:id="406342633">
      <w:bodyDiv w:val="1"/>
      <w:marLeft w:val="0"/>
      <w:marRight w:val="0"/>
      <w:marTop w:val="0"/>
      <w:marBottom w:val="0"/>
      <w:divBdr>
        <w:top w:val="none" w:sz="0" w:space="0" w:color="auto"/>
        <w:left w:val="none" w:sz="0" w:space="0" w:color="auto"/>
        <w:bottom w:val="none" w:sz="0" w:space="0" w:color="auto"/>
        <w:right w:val="none" w:sz="0" w:space="0" w:color="auto"/>
      </w:divBdr>
    </w:div>
    <w:div w:id="1194534136">
      <w:bodyDiv w:val="1"/>
      <w:marLeft w:val="0"/>
      <w:marRight w:val="0"/>
      <w:marTop w:val="0"/>
      <w:marBottom w:val="0"/>
      <w:divBdr>
        <w:top w:val="none" w:sz="0" w:space="0" w:color="auto"/>
        <w:left w:val="none" w:sz="0" w:space="0" w:color="auto"/>
        <w:bottom w:val="none" w:sz="0" w:space="0" w:color="auto"/>
        <w:right w:val="none" w:sz="0" w:space="0" w:color="auto"/>
      </w:divBdr>
    </w:div>
    <w:div w:id="1225919958">
      <w:bodyDiv w:val="1"/>
      <w:marLeft w:val="0"/>
      <w:marRight w:val="0"/>
      <w:marTop w:val="0"/>
      <w:marBottom w:val="0"/>
      <w:divBdr>
        <w:top w:val="none" w:sz="0" w:space="0" w:color="auto"/>
        <w:left w:val="none" w:sz="0" w:space="0" w:color="auto"/>
        <w:bottom w:val="none" w:sz="0" w:space="0" w:color="auto"/>
        <w:right w:val="none" w:sz="0" w:space="0" w:color="auto"/>
      </w:divBdr>
    </w:div>
    <w:div w:id="1245577625">
      <w:bodyDiv w:val="1"/>
      <w:marLeft w:val="0"/>
      <w:marRight w:val="0"/>
      <w:marTop w:val="0"/>
      <w:marBottom w:val="0"/>
      <w:divBdr>
        <w:top w:val="none" w:sz="0" w:space="0" w:color="auto"/>
        <w:left w:val="none" w:sz="0" w:space="0" w:color="auto"/>
        <w:bottom w:val="none" w:sz="0" w:space="0" w:color="auto"/>
        <w:right w:val="none" w:sz="0" w:space="0" w:color="auto"/>
      </w:divBdr>
      <w:divsChild>
        <w:div w:id="1504512670">
          <w:marLeft w:val="0"/>
          <w:marRight w:val="0"/>
          <w:marTop w:val="0"/>
          <w:marBottom w:val="567"/>
          <w:divBdr>
            <w:top w:val="none" w:sz="0" w:space="0" w:color="auto"/>
            <w:left w:val="none" w:sz="0" w:space="0" w:color="auto"/>
            <w:bottom w:val="none" w:sz="0" w:space="0" w:color="auto"/>
            <w:right w:val="none" w:sz="0" w:space="0" w:color="auto"/>
          </w:divBdr>
        </w:div>
        <w:div w:id="1780877291">
          <w:marLeft w:val="0"/>
          <w:marRight w:val="0"/>
          <w:marTop w:val="480"/>
          <w:marBottom w:val="240"/>
          <w:divBdr>
            <w:top w:val="none" w:sz="0" w:space="0" w:color="auto"/>
            <w:left w:val="none" w:sz="0" w:space="0" w:color="auto"/>
            <w:bottom w:val="none" w:sz="0" w:space="0" w:color="auto"/>
            <w:right w:val="none" w:sz="0" w:space="0" w:color="auto"/>
          </w:divBdr>
        </w:div>
      </w:divsChild>
    </w:div>
    <w:div w:id="1307124804">
      <w:bodyDiv w:val="1"/>
      <w:marLeft w:val="0"/>
      <w:marRight w:val="0"/>
      <w:marTop w:val="0"/>
      <w:marBottom w:val="0"/>
      <w:divBdr>
        <w:top w:val="none" w:sz="0" w:space="0" w:color="auto"/>
        <w:left w:val="none" w:sz="0" w:space="0" w:color="auto"/>
        <w:bottom w:val="none" w:sz="0" w:space="0" w:color="auto"/>
        <w:right w:val="none" w:sz="0" w:space="0" w:color="auto"/>
      </w:divBdr>
    </w:div>
    <w:div w:id="1811820121">
      <w:bodyDiv w:val="1"/>
      <w:marLeft w:val="0"/>
      <w:marRight w:val="0"/>
      <w:marTop w:val="0"/>
      <w:marBottom w:val="0"/>
      <w:divBdr>
        <w:top w:val="none" w:sz="0" w:space="0" w:color="auto"/>
        <w:left w:val="none" w:sz="0" w:space="0" w:color="auto"/>
        <w:bottom w:val="none" w:sz="0" w:space="0" w:color="auto"/>
        <w:right w:val="none" w:sz="0" w:space="0" w:color="auto"/>
      </w:divBdr>
    </w:div>
    <w:div w:id="2047677690">
      <w:bodyDiv w:val="1"/>
      <w:marLeft w:val="0"/>
      <w:marRight w:val="0"/>
      <w:marTop w:val="0"/>
      <w:marBottom w:val="0"/>
      <w:divBdr>
        <w:top w:val="none" w:sz="0" w:space="0" w:color="auto"/>
        <w:left w:val="none" w:sz="0" w:space="0" w:color="auto"/>
        <w:bottom w:val="none" w:sz="0" w:space="0" w:color="auto"/>
        <w:right w:val="none" w:sz="0" w:space="0" w:color="auto"/>
      </w:divBdr>
    </w:div>
    <w:div w:id="20661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v.se/globalassets/english/competition/the-swedish-competition-act.pdf" TargetMode="External"/><Relationship Id="rId13" Type="http://schemas.openxmlformats.org/officeDocument/2006/relationships/hyperlink" Target="mailto:Intars.Eglitis@em.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hs.cz/download/Legislativa/HS/CR/Act-on-the-Protection-of-Competition_amendment-ENGLISH_fin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mon.gov.sk/data/files/403_act-no-136_2001-valid-from-172014.pdf" TargetMode="External"/><Relationship Id="rId5" Type="http://schemas.openxmlformats.org/officeDocument/2006/relationships/webSettings" Target="webSettings.xml"/><Relationship Id="rId15" Type="http://schemas.openxmlformats.org/officeDocument/2006/relationships/hyperlink" Target="mailto:Antis.Apsitis@kp.gov.lv" TargetMode="External"/><Relationship Id="rId10" Type="http://schemas.openxmlformats.org/officeDocument/2006/relationships/hyperlink" Target="http://www.consiliulconcurentei.ro/uploads/docs/concurenta/LEGEA_CONCURENTEI_Nr_21_eng_rev_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cm.it/en/comp/1727-law-no-287-of-october-10th-1990.html" TargetMode="External"/><Relationship Id="rId14" Type="http://schemas.openxmlformats.org/officeDocument/2006/relationships/hyperlink" Target="mailto:Dita.Dzerviniece@k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81CC9-5459-4CA9-9208-F92A3707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2582</Words>
  <Characters>19578</Characters>
  <Application>Microsoft Office Word</Application>
  <DocSecurity>0</DocSecurity>
  <Lines>502</Lines>
  <Paragraphs>136</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Ševčuks</dc:creator>
  <cp:lastModifiedBy>Intars Eglītis</cp:lastModifiedBy>
  <cp:revision>4</cp:revision>
  <cp:lastPrinted>2016-10-27T10:37:00Z</cp:lastPrinted>
  <dcterms:created xsi:type="dcterms:W3CDTF">2017-05-09T12:38:00Z</dcterms:created>
  <dcterms:modified xsi:type="dcterms:W3CDTF">2017-05-09T13:39:00Z</dcterms:modified>
</cp:coreProperties>
</file>