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1691" w14:textId="1B614A21" w:rsidR="008F5875" w:rsidRPr="008915FD" w:rsidRDefault="008F5875" w:rsidP="008F5875">
      <w:pPr>
        <w:spacing w:after="0" w:line="240" w:lineRule="auto"/>
        <w:jc w:val="center"/>
        <w:rPr>
          <w:rFonts w:ascii="Times New Roman" w:eastAsia="Times New Roman" w:hAnsi="Times New Roman" w:cs="Times New Roman"/>
          <w:b/>
          <w:sz w:val="24"/>
          <w:szCs w:val="24"/>
          <w:lang w:eastAsia="lv-LV"/>
        </w:rPr>
      </w:pPr>
      <w:r w:rsidRPr="008915FD">
        <w:rPr>
          <w:rFonts w:ascii="Times New Roman" w:eastAsia="Times New Roman" w:hAnsi="Times New Roman" w:cs="Times New Roman"/>
          <w:b/>
          <w:bCs/>
          <w:sz w:val="28"/>
          <w:szCs w:val="28"/>
          <w:lang w:eastAsia="lv-LV"/>
        </w:rPr>
        <w:t>Minist</w:t>
      </w:r>
      <w:r w:rsidR="007B6578" w:rsidRPr="008915FD">
        <w:rPr>
          <w:rFonts w:ascii="Times New Roman" w:eastAsia="Times New Roman" w:hAnsi="Times New Roman" w:cs="Times New Roman"/>
          <w:b/>
          <w:bCs/>
          <w:sz w:val="28"/>
          <w:szCs w:val="28"/>
          <w:lang w:eastAsia="lv-LV"/>
        </w:rPr>
        <w:t>ru kabineta noteikumu projekta  “</w:t>
      </w:r>
      <w:r w:rsidRPr="008915FD">
        <w:rPr>
          <w:rFonts w:ascii="Times New Roman" w:eastAsia="Times New Roman" w:hAnsi="Times New Roman" w:cs="Times New Roman"/>
          <w:b/>
          <w:bCs/>
          <w:sz w:val="28"/>
          <w:szCs w:val="28"/>
          <w:lang w:eastAsia="lv-LV"/>
        </w:rPr>
        <w:t>Grozījumi Ministru kabineta 201</w:t>
      </w:r>
      <w:r w:rsidR="00DF7AAA" w:rsidRPr="008915FD">
        <w:rPr>
          <w:rFonts w:ascii="Times New Roman" w:eastAsia="Times New Roman" w:hAnsi="Times New Roman" w:cs="Times New Roman"/>
          <w:b/>
          <w:bCs/>
          <w:sz w:val="28"/>
          <w:szCs w:val="28"/>
          <w:lang w:eastAsia="lv-LV"/>
        </w:rPr>
        <w:t>5</w:t>
      </w:r>
      <w:r w:rsidRPr="008915FD">
        <w:rPr>
          <w:rFonts w:ascii="Times New Roman" w:eastAsia="Times New Roman" w:hAnsi="Times New Roman" w:cs="Times New Roman"/>
          <w:b/>
          <w:bCs/>
          <w:sz w:val="28"/>
          <w:szCs w:val="28"/>
          <w:lang w:eastAsia="lv-LV"/>
        </w:rPr>
        <w:t>.gada 14.jūlija noteikumos Nr.395</w:t>
      </w:r>
      <w:r w:rsidR="007B6578" w:rsidRPr="008915FD">
        <w:rPr>
          <w:rFonts w:ascii="Times New Roman" w:eastAsia="Times New Roman" w:hAnsi="Times New Roman" w:cs="Times New Roman"/>
          <w:b/>
          <w:bCs/>
          <w:sz w:val="28"/>
          <w:szCs w:val="28"/>
          <w:lang w:eastAsia="lv-LV"/>
        </w:rPr>
        <w:t xml:space="preserve"> “</w:t>
      </w:r>
      <w:r w:rsidRPr="008915FD">
        <w:rPr>
          <w:rFonts w:ascii="Times New Roman" w:eastAsia="Times New Roman" w:hAnsi="Times New Roman" w:cs="Times New Roman"/>
          <w:b/>
          <w:bCs/>
          <w:sz w:val="28"/>
          <w:szCs w:val="28"/>
          <w:lang w:eastAsia="lv-LV"/>
        </w:rPr>
        <w:t>Kārtība, kādā energoietilpīgi apstrādes rūpniecības uzņēmumi iegūst tiesības uz samazinātu līdzdalību obligātā iepirkuma komponentes maksājumam</w:t>
      </w:r>
      <w:r w:rsidR="007B6578" w:rsidRPr="008915FD">
        <w:rPr>
          <w:rFonts w:ascii="Times New Roman" w:eastAsia="Times New Roman" w:hAnsi="Times New Roman" w:cs="Times New Roman"/>
          <w:b/>
          <w:bCs/>
          <w:sz w:val="28"/>
          <w:szCs w:val="28"/>
          <w:lang w:eastAsia="lv-LV"/>
        </w:rPr>
        <w:t>””</w:t>
      </w:r>
      <w:r w:rsidRPr="008915FD">
        <w:rPr>
          <w:rFonts w:ascii="Times New Roman" w:eastAsia="Times New Roman" w:hAnsi="Times New Roman" w:cs="Times New Roman"/>
          <w:b/>
          <w:bCs/>
          <w:sz w:val="28"/>
          <w:szCs w:val="28"/>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572"/>
        <w:gridCol w:w="5309"/>
      </w:tblGrid>
      <w:tr w:rsidR="00FA67DD" w:rsidRPr="008915FD" w14:paraId="3C0FE2BD" w14:textId="77777777" w:rsidTr="008F587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1D6DF4" w14:textId="77777777" w:rsidR="008F5875" w:rsidRPr="008915FD" w:rsidRDefault="008F5875">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8915FD">
              <w:rPr>
                <w:rFonts w:ascii="Times New Roman" w:eastAsia="Times New Roman" w:hAnsi="Times New Roman" w:cs="Times New Roman"/>
                <w:b/>
                <w:bCs/>
                <w:sz w:val="26"/>
                <w:szCs w:val="24"/>
                <w:lang w:eastAsia="lv-LV"/>
              </w:rPr>
              <w:t>I. Tiesību akta projekta izstrādes nepieciešamība</w:t>
            </w:r>
          </w:p>
        </w:tc>
      </w:tr>
      <w:tr w:rsidR="00FA67DD" w:rsidRPr="008915FD" w14:paraId="7F1DFEDC" w14:textId="77777777" w:rsidTr="008F587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87A2FDF" w14:textId="77777777" w:rsidR="008F5875" w:rsidRPr="008915FD" w:rsidRDefault="008F5875">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8B553B" w14:textId="77777777" w:rsidR="008F5875" w:rsidRPr="008915FD" w:rsidRDefault="008F5875">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3D68073" w14:textId="77777777" w:rsidR="008F5875" w:rsidRPr="008915FD" w:rsidRDefault="00DB050C" w:rsidP="00447793">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Ministru kabineta noteikumu projekts “Grozījumi Ministru kabineta 2015. gada 14. jūlija noteikumos Nr.395 “Kārtība, kādā energoietilpīgi apstrādes rūpniecības uzņēmumi iegūst tiesības uz samazinātu līdzdalību obligātā iepirkuma komponentes maksājumam”” (turpmāk - noteikumu projekts) sagatavots, lai novērstu valsts atbalsta lietas SA.42854 (2015/N) – Atbalsts </w:t>
            </w:r>
            <w:proofErr w:type="spellStart"/>
            <w:r w:rsidRPr="008915FD">
              <w:rPr>
                <w:rFonts w:ascii="Times New Roman" w:eastAsia="Times New Roman" w:hAnsi="Times New Roman" w:cs="Times New Roman"/>
                <w:sz w:val="26"/>
                <w:szCs w:val="24"/>
                <w:lang w:eastAsia="lv-LV"/>
              </w:rPr>
              <w:t>energointensīvajiem</w:t>
            </w:r>
            <w:proofErr w:type="spellEnd"/>
            <w:r w:rsidRPr="008915FD">
              <w:rPr>
                <w:rFonts w:ascii="Times New Roman" w:eastAsia="Times New Roman" w:hAnsi="Times New Roman" w:cs="Times New Roman"/>
                <w:sz w:val="26"/>
                <w:szCs w:val="24"/>
                <w:lang w:eastAsia="lv-LV"/>
              </w:rPr>
              <w:t xml:space="preserve"> komersantiem  saskaņošanas ar Eiropas Komisiju (turpmāk – EK) ietvaros konstatētās neatbilstības EK  Pamatnostādnēs par valsts atbalstu vides aizsardzībai un enerģētikai 2014.-2020. gadam (ES OV C/200, 28.06.2014)  (turpmāk - Pamatnostādnes) ietvertajiem kritērijiem un prasībām.</w:t>
            </w:r>
          </w:p>
          <w:p w14:paraId="06517C66" w14:textId="2CF95AF5" w:rsidR="00DB050C" w:rsidRPr="008915FD" w:rsidRDefault="00DB050C" w:rsidP="00447793">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Ar noteikumu projektu tiek izpildīts Ministru kabineta 2016.gada 5.janvāra sēdes </w:t>
            </w:r>
            <w:proofErr w:type="spellStart"/>
            <w:r w:rsidRPr="008915FD">
              <w:rPr>
                <w:rFonts w:ascii="Times New Roman" w:eastAsia="Times New Roman" w:hAnsi="Times New Roman" w:cs="Times New Roman"/>
                <w:sz w:val="26"/>
                <w:szCs w:val="24"/>
                <w:lang w:eastAsia="lv-LV"/>
              </w:rPr>
              <w:t>protokollēmuma</w:t>
            </w:r>
            <w:proofErr w:type="spellEnd"/>
            <w:r w:rsidRPr="008915FD">
              <w:rPr>
                <w:rFonts w:ascii="Times New Roman" w:eastAsia="Times New Roman" w:hAnsi="Times New Roman" w:cs="Times New Roman"/>
                <w:sz w:val="26"/>
                <w:szCs w:val="24"/>
                <w:lang w:eastAsia="lv-LV"/>
              </w:rPr>
              <w:t xml:space="preserve"> (Nr.1, 28§) 13.punkts, kas paredz normatīvo aktu grozījumu izstrādi saziņas efektīvai nodrošināšanai starp iestādi un privātpersonu, izmantojot e-adresi.</w:t>
            </w:r>
          </w:p>
        </w:tc>
      </w:tr>
      <w:tr w:rsidR="005B2EC6" w:rsidRPr="008915FD" w14:paraId="365210ED" w14:textId="77777777" w:rsidTr="008F587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C74BC3" w14:textId="77777777" w:rsidR="005B2EC6" w:rsidRPr="008915FD" w:rsidRDefault="005B2EC6" w:rsidP="005B2EC6">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4B24BD6" w14:textId="77777777" w:rsidR="005B2EC6" w:rsidRPr="008915FD" w:rsidRDefault="005B2EC6" w:rsidP="005B2EC6">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3EC25BD"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Pamatojoties uz Ministru kabineta 2015.gada 14.jūlija sēdes protokola Nr.34 35.§ 4.punktu, tika sagatavots un uzsākts paziņojuma process ar Eiropas Komisiju valsts atbalsta lietas  SA.42854 (2015/N) – Atbalsts </w:t>
            </w:r>
            <w:proofErr w:type="spellStart"/>
            <w:r w:rsidRPr="008915FD">
              <w:rPr>
                <w:rFonts w:ascii="Times New Roman" w:eastAsia="Times New Roman" w:hAnsi="Times New Roman" w:cs="Times New Roman"/>
                <w:sz w:val="26"/>
                <w:szCs w:val="24"/>
                <w:lang w:eastAsia="lv-LV"/>
              </w:rPr>
              <w:t>energointensīvajiem</w:t>
            </w:r>
            <w:proofErr w:type="spellEnd"/>
            <w:r w:rsidRPr="008915FD">
              <w:rPr>
                <w:rFonts w:ascii="Times New Roman" w:eastAsia="Times New Roman" w:hAnsi="Times New Roman" w:cs="Times New Roman"/>
                <w:sz w:val="26"/>
                <w:szCs w:val="24"/>
                <w:lang w:eastAsia="lv-LV"/>
              </w:rPr>
              <w:t xml:space="preserve"> komersantiem ietvaros. Iepriekšējo paziņojuma procesa etapu rezultātā tika izstrādāti un pieņemti Ministru kabineta 2016.gada 1.marta noteikumi Nr.134 “Grozījumi Ministru kabineta 2015.gada 14.jūlija noteikumos Nr.395 “Kārtība, kādā energoietilpīgi apstrādes rūpniecības uzņēmumi iegūst tiesības uz samazinātu līdzdalību obligātā iepirkuma komponentes maksājumam””. Ar šiem noteikumiem atbilstoši Eiropas Komisijas norādījumiem tika likvidēta mākslīgi radītā priekšrocība atsevišķiem komersantiem, samazinot </w:t>
            </w:r>
            <w:r w:rsidRPr="008915FD">
              <w:rPr>
                <w:rFonts w:ascii="Times New Roman" w:eastAsia="Times New Roman" w:hAnsi="Times New Roman" w:cs="Times New Roman"/>
                <w:sz w:val="26"/>
                <w:szCs w:val="24"/>
                <w:lang w:eastAsia="lv-LV"/>
              </w:rPr>
              <w:lastRenderedPageBreak/>
              <w:t>slieksni par kvalificējošo elektroenerģijas apjomu (no 10 līdz 0,5 gigavatstundām (</w:t>
            </w:r>
            <w:proofErr w:type="spellStart"/>
            <w:r w:rsidRPr="008915FD">
              <w:rPr>
                <w:rFonts w:ascii="Times New Roman" w:eastAsia="Times New Roman" w:hAnsi="Times New Roman" w:cs="Times New Roman"/>
                <w:sz w:val="26"/>
                <w:szCs w:val="24"/>
                <w:lang w:eastAsia="lv-LV"/>
              </w:rPr>
              <w:t>GWh</w:t>
            </w:r>
            <w:proofErr w:type="spellEnd"/>
            <w:r w:rsidRPr="008915FD">
              <w:rPr>
                <w:rFonts w:ascii="Times New Roman" w:eastAsia="Times New Roman" w:hAnsi="Times New Roman" w:cs="Times New Roman"/>
                <w:sz w:val="26"/>
                <w:szCs w:val="24"/>
                <w:lang w:eastAsia="lv-LV"/>
              </w:rPr>
              <w:t xml:space="preserve">)), kas iepriekšējā gadā patērēts saimnieciskajai darbībai, tādā veidā novēršot Eiropas Komisijas identificētos konkurences kropļošanas riskus starp vienas nozares uzņēmumiem, kuru gada patēriņš ir 10 </w:t>
            </w:r>
            <w:proofErr w:type="spellStart"/>
            <w:r w:rsidRPr="008915FD">
              <w:rPr>
                <w:rFonts w:ascii="Times New Roman" w:eastAsia="Times New Roman" w:hAnsi="Times New Roman" w:cs="Times New Roman"/>
                <w:sz w:val="26"/>
                <w:szCs w:val="24"/>
                <w:lang w:eastAsia="lv-LV"/>
              </w:rPr>
              <w:t>GWh</w:t>
            </w:r>
            <w:proofErr w:type="spellEnd"/>
            <w:r w:rsidRPr="008915FD">
              <w:rPr>
                <w:rFonts w:ascii="Times New Roman" w:eastAsia="Times New Roman" w:hAnsi="Times New Roman" w:cs="Times New Roman"/>
                <w:sz w:val="26"/>
                <w:szCs w:val="24"/>
                <w:lang w:eastAsia="lv-LV"/>
              </w:rPr>
              <w:t xml:space="preserve"> un mazāk. 0,5 </w:t>
            </w:r>
            <w:proofErr w:type="spellStart"/>
            <w:r w:rsidRPr="008915FD">
              <w:rPr>
                <w:rFonts w:ascii="Times New Roman" w:eastAsia="Times New Roman" w:hAnsi="Times New Roman" w:cs="Times New Roman"/>
                <w:sz w:val="26"/>
                <w:szCs w:val="24"/>
                <w:lang w:eastAsia="lv-LV"/>
              </w:rPr>
              <w:t>GWh</w:t>
            </w:r>
            <w:proofErr w:type="spellEnd"/>
            <w:r w:rsidRPr="008915FD">
              <w:rPr>
                <w:rFonts w:ascii="Times New Roman" w:eastAsia="Times New Roman" w:hAnsi="Times New Roman" w:cs="Times New Roman"/>
                <w:sz w:val="26"/>
                <w:szCs w:val="24"/>
                <w:lang w:eastAsia="lv-LV"/>
              </w:rPr>
              <w:t xml:space="preserve"> patēriņa slieksnis izvēlēts tāpēc, ka pie šāda patēriņa normatīvie akti paredz komersantiem nepieciešamību nodrošināt atbilstību standartam LVS EN ISO 50001:2012 “</w:t>
            </w:r>
            <w:proofErr w:type="spellStart"/>
            <w:r w:rsidRPr="008915FD">
              <w:rPr>
                <w:rFonts w:ascii="Times New Roman" w:eastAsia="Times New Roman" w:hAnsi="Times New Roman" w:cs="Times New Roman"/>
                <w:sz w:val="26"/>
                <w:szCs w:val="24"/>
                <w:lang w:eastAsia="lv-LV"/>
              </w:rPr>
              <w:t>Energopārvaldības</w:t>
            </w:r>
            <w:proofErr w:type="spellEnd"/>
            <w:r w:rsidRPr="008915FD">
              <w:rPr>
                <w:rFonts w:ascii="Times New Roman" w:eastAsia="Times New Roman" w:hAnsi="Times New Roman" w:cs="Times New Roman"/>
                <w:sz w:val="26"/>
                <w:szCs w:val="24"/>
                <w:lang w:eastAsia="lv-LV"/>
              </w:rPr>
              <w:t xml:space="preserve"> sistēmas. Prasības un lietošanas norādījumi (ISO 50001:2011)”. </w:t>
            </w:r>
          </w:p>
          <w:p w14:paraId="3073C44C" w14:textId="4180593C"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Tuvojoties paziņojuma procesa noslēgumam, Eiropas Komisija 2017.gada martā vēstulēs norādījusi, ka, lai nodrošinātu sagatavotā regulējuma atbilstību Pamatnostādnēm, nepieciešams regulējumā paredzēt, ka 1) aprēķinot atbalsta apmēru jāņem vērā tā patērētās enerģijas daļa, kas patērēta noteikumu 1.pielikumā minētajās nozarēs un 2) komersants iegūst tiesības kvalificēties tiesību iegūšanai uz obligātā iepirkuma komponentes (turpmāk – OIK) samazinājumu, ja tā vidējā elektroenerģijas izmaksu intensitāte iepriekšējos trijos kalendāra gados ir 20% vai augstāka (nevis arī gadījumos, ja šis rādītājs sasniegts vienā iepriekšējā gadā). </w:t>
            </w:r>
          </w:p>
          <w:p w14:paraId="643E5965"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Lai novērstu konstatētās neatbilstības, noteikumu projekts paredz:</w:t>
            </w:r>
          </w:p>
          <w:p w14:paraId="46F863F6"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1) precizēt noteikumu 6.punktu, 8.1. apakšpunktu un 34.punktu ar precizējumu par to, ka elektroenerģijai jābūt patērētai saimnieciskā darbībā atbalstāmā nozarē, </w:t>
            </w:r>
          </w:p>
          <w:p w14:paraId="421FC044"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 xml:space="preserve">2) precizēt noteikumu 5.1.apakšpunktā kritēriju, kas ļauj komersantiem pieteikties uz obligātā iepirkuma komponentes samazinājumu, pamatojoties uz pēdējo 3 gadu rādītājiem. Attiecīgi tiek veikti labojumi 3.pielikumā “Komersanta atbilstības kritēriji”, to izsakot jaunā redakcijā un paredzot, ka elektroenerģijas izmaksu īpatsvaru pievienotajā bruto vērtībā aprēķina, izmantojot datus par pēdējiem 3 gadiem. Rēķinot komersanta elektroenerģijas izmaksas, elektroenerģijas patēriņa dati jāizmanto tikai par noteikumu 1.pielikumā minētajās nozarēs attiecīgajā gadā faktiski patērēto elektroenerģiju, tos reizinot ar </w:t>
            </w:r>
            <w:r w:rsidRPr="008915FD">
              <w:rPr>
                <w:rFonts w:ascii="Times New Roman" w:eastAsia="Times New Roman" w:hAnsi="Times New Roman" w:cs="Times New Roman"/>
                <w:sz w:val="26"/>
                <w:szCs w:val="24"/>
                <w:lang w:eastAsia="lv-LV"/>
              </w:rPr>
              <w:lastRenderedPageBreak/>
              <w:t>vidējo elektroenerģijas cenu par iepriekšējā kalendāra gada pirmo un otro pusgadu, par kuru aprēķina veikšanas brīdī publicēti pēdējie Eiropas Savienības Statistikas biroja “</w:t>
            </w:r>
            <w:proofErr w:type="spellStart"/>
            <w:r w:rsidRPr="008915FD">
              <w:rPr>
                <w:rFonts w:ascii="Times New Roman" w:eastAsia="Times New Roman" w:hAnsi="Times New Roman" w:cs="Times New Roman"/>
                <w:sz w:val="26"/>
                <w:szCs w:val="24"/>
                <w:lang w:eastAsia="lv-LV"/>
              </w:rPr>
              <w:t>Eurostat</w:t>
            </w:r>
            <w:proofErr w:type="spellEnd"/>
            <w:r w:rsidRPr="008915FD">
              <w:rPr>
                <w:rFonts w:ascii="Times New Roman" w:eastAsia="Times New Roman" w:hAnsi="Times New Roman" w:cs="Times New Roman"/>
                <w:sz w:val="26"/>
                <w:szCs w:val="24"/>
                <w:lang w:eastAsia="lv-LV"/>
              </w:rPr>
              <w:t>” dati.</w:t>
            </w:r>
          </w:p>
          <w:p w14:paraId="571FB9C2"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3) Noteikumu 6.punkts paredz, OIK samazinājumu aprēķina par elektroenerģijas apjomu, kas patērēts iepriekšējā gadā. Tā kā noteikumi paredz, ka pieteikties obligātā iepirkuma komponentes samazinājumam izdevumu kompensēšanai publiskajam tirgotājam var par izmaksām, kas komersantam rodas laikposmā no 2015. gada 1. jūlija līdz 2020. gada 31. decembrim, bet ir ieildzis atbalsta shēmas saskaņošanas process, kā rezultātā noteikumi nav stājušies spēkā – noslēguma jautājumos iekļauts 35.punkts, ar noteikumu projektu paredzot, ka komersants, kas pretendē uz tiesību saņemšanu obligātā iepirkuma komponentes samazinājumam par izmaksām, kas komersantam ir radušās no 2015. gada 1. jūlija līdz 2020. gada 31. decembrim, iesniegumu obligātā iepirkuma komponentes samazinājumam Ekonomikas ministrijā var iesniegt līdz 2017.gada 31.oktobrim.</w:t>
            </w:r>
          </w:p>
          <w:p w14:paraId="77262522"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4) Svītrot prasību iesniegt operatīvo finanšu pārskatu – konstatēts, ka šī dokumentācija nesatur aprēķina veikšanai un lēmuma pieņemšanai nepieciešamu informāciju.</w:t>
            </w:r>
          </w:p>
          <w:p w14:paraId="0D6B8B81" w14:textId="77777777" w:rsidR="008915FD" w:rsidRPr="008915FD" w:rsidRDefault="008915FD" w:rsidP="008915FD">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5) Svītrot nosacījums par to, ka Ekonomikas ministrija pieņemto lēmumu izsniedz komersantam divos eksemplāros, lai atvieglotu saziņu ar komersantiem, izmantojot e-adresi.</w:t>
            </w:r>
          </w:p>
          <w:p w14:paraId="25973ED4" w14:textId="6825334A" w:rsidR="005B2EC6" w:rsidRPr="008915FD" w:rsidRDefault="008915FD" w:rsidP="005B2EC6">
            <w:pPr>
              <w:spacing w:after="0" w:line="240" w:lineRule="auto"/>
              <w:jc w:val="both"/>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6) Saistībā ar prasību vērtēt uzņēmumu darbību iepriekšējos trīs gados, svītrot nosacījums par datu iesniegšanu sākot tikai ar 2015.gadu.</w:t>
            </w:r>
          </w:p>
        </w:tc>
      </w:tr>
      <w:tr w:rsidR="005B2EC6" w:rsidRPr="008915FD" w14:paraId="33F8BA57" w14:textId="77777777" w:rsidTr="008F587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56019A3" w14:textId="77777777" w:rsidR="005B2EC6" w:rsidRPr="008915FD" w:rsidRDefault="005B2EC6" w:rsidP="005B2EC6">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2C424E8" w14:textId="77777777" w:rsidR="005B2EC6" w:rsidRPr="008915FD" w:rsidRDefault="005B2EC6" w:rsidP="005B2EC6">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9C8B5F1" w14:textId="744CB586" w:rsidR="005B2EC6" w:rsidRPr="008915FD" w:rsidRDefault="004E07EB" w:rsidP="005B2EC6">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Nav attiecināms</w:t>
            </w:r>
          </w:p>
        </w:tc>
      </w:tr>
      <w:tr w:rsidR="005B2EC6" w:rsidRPr="008915FD" w14:paraId="6B68F414" w14:textId="77777777" w:rsidTr="008F5875">
        <w:tc>
          <w:tcPr>
            <w:tcW w:w="250" w:type="pct"/>
            <w:tcBorders>
              <w:top w:val="outset" w:sz="6" w:space="0" w:color="414142"/>
              <w:left w:val="outset" w:sz="6" w:space="0" w:color="414142"/>
              <w:bottom w:val="outset" w:sz="6" w:space="0" w:color="414142"/>
              <w:right w:val="outset" w:sz="6" w:space="0" w:color="414142"/>
            </w:tcBorders>
            <w:hideMark/>
          </w:tcPr>
          <w:p w14:paraId="681162A3" w14:textId="77777777" w:rsidR="005B2EC6" w:rsidRPr="008915FD" w:rsidRDefault="005B2EC6" w:rsidP="005B2EC6">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E01E88B" w14:textId="77777777" w:rsidR="005B2EC6" w:rsidRPr="008915FD" w:rsidRDefault="005B2EC6" w:rsidP="005B2EC6">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A431AD4" w14:textId="69ACA2D0" w:rsidR="005B2EC6" w:rsidRPr="008915FD" w:rsidRDefault="004E07EB" w:rsidP="005B2EC6">
            <w:pPr>
              <w:spacing w:after="0" w:line="240" w:lineRule="auto"/>
              <w:rPr>
                <w:rFonts w:ascii="Times New Roman" w:eastAsia="Times New Roman" w:hAnsi="Times New Roman" w:cs="Times New Roman"/>
                <w:sz w:val="26"/>
                <w:szCs w:val="24"/>
                <w:lang w:eastAsia="lv-LV"/>
              </w:rPr>
            </w:pPr>
            <w:r w:rsidRPr="008915FD">
              <w:rPr>
                <w:rFonts w:ascii="Times New Roman" w:eastAsia="Times New Roman" w:hAnsi="Times New Roman" w:cs="Times New Roman"/>
                <w:sz w:val="26"/>
                <w:szCs w:val="24"/>
                <w:lang w:eastAsia="lv-LV"/>
              </w:rPr>
              <w:t>Nav</w:t>
            </w:r>
          </w:p>
        </w:tc>
      </w:tr>
    </w:tbl>
    <w:p w14:paraId="3468A4E5" w14:textId="77777777" w:rsidR="008F5875" w:rsidRPr="008915FD"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572"/>
        <w:gridCol w:w="5309"/>
      </w:tblGrid>
      <w:tr w:rsidR="00FA67DD" w:rsidRPr="008915FD" w14:paraId="3A7419C2" w14:textId="77777777" w:rsidTr="008F587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8AA1F6" w14:textId="77777777" w:rsidR="008F5875" w:rsidRPr="008915FD" w:rsidRDefault="008F587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915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67DD" w:rsidRPr="008915FD" w14:paraId="0F8B47CA" w14:textId="77777777" w:rsidTr="008F587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30CF495"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0FA815"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 xml:space="preserve">Sabiedrības </w:t>
            </w:r>
            <w:proofErr w:type="spellStart"/>
            <w:r w:rsidRPr="008915FD">
              <w:rPr>
                <w:rFonts w:ascii="Times New Roman" w:eastAsia="Times New Roman" w:hAnsi="Times New Roman" w:cs="Times New Roman"/>
                <w:sz w:val="24"/>
                <w:szCs w:val="24"/>
                <w:lang w:eastAsia="lv-LV"/>
              </w:rPr>
              <w:t>mērķgrupas</w:t>
            </w:r>
            <w:proofErr w:type="spellEnd"/>
            <w:r w:rsidRPr="008915FD">
              <w:rPr>
                <w:rFonts w:ascii="Times New Roman" w:eastAsia="Times New Roman" w:hAnsi="Times New Roman" w:cs="Times New Roman"/>
                <w:sz w:val="24"/>
                <w:szCs w:val="24"/>
                <w:lang w:eastAsia="lv-LV"/>
              </w:rPr>
              <w:t>, kuras tiesiskais regulējums ietekmē vai varētu ietekmēt</w:t>
            </w:r>
          </w:p>
        </w:tc>
        <w:sdt>
          <w:sdtPr>
            <w:rPr>
              <w:rFonts w:ascii="Times New Roman" w:eastAsia="Times New Roman" w:hAnsi="Times New Roman" w:cs="Times New Roman"/>
              <w:sz w:val="24"/>
              <w:szCs w:val="24"/>
              <w:lang w:eastAsia="lv-LV"/>
            </w:rPr>
            <w:id w:val="-838454189"/>
            <w:placeholder>
              <w:docPart w:val="31A2B2CE360446BD969A3A323A632AFA"/>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3AB0110F" w14:textId="3727F8A9" w:rsidR="008F5875" w:rsidRPr="008915FD" w:rsidRDefault="00423AD6" w:rsidP="00317C7C">
                <w:pPr>
                  <w:spacing w:after="0" w:line="240" w:lineRule="auto"/>
                  <w:jc w:val="both"/>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 xml:space="preserve">Energoietilpīgi apstrādes rūpniecības uzņēmumi, ar vidējo gada elektroenerģijas patēriņu vismaz 0,5 </w:t>
                </w:r>
                <w:proofErr w:type="spellStart"/>
                <w:r w:rsidRPr="008915FD" w:rsidDel="00200E4E">
                  <w:rPr>
                    <w:rFonts w:ascii="Times New Roman" w:eastAsia="Times New Roman" w:hAnsi="Times New Roman" w:cs="Times New Roman"/>
                    <w:sz w:val="24"/>
                    <w:szCs w:val="24"/>
                    <w:lang w:eastAsia="lv-LV"/>
                  </w:rPr>
                  <w:t>GWh</w:t>
                </w:r>
                <w:proofErr w:type="spellEnd"/>
                <w:r w:rsidRPr="008915FD" w:rsidDel="00200E4E">
                  <w:rPr>
                    <w:rFonts w:ascii="Times New Roman" w:eastAsia="Times New Roman" w:hAnsi="Times New Roman" w:cs="Times New Roman"/>
                    <w:sz w:val="24"/>
                    <w:szCs w:val="24"/>
                    <w:lang w:eastAsia="lv-LV"/>
                  </w:rPr>
                  <w:t xml:space="preserve"> apjomā, kas darbojas kādā no atbalstāmajām nozarēm (koksnes, koka un korķa izstrādājumu ražošana, izņemot mēbeles; salmu un pīto izstrādājumu ražošana; </w:t>
                </w:r>
                <w:r w:rsidRPr="008915FD" w:rsidDel="00200E4E">
                  <w:rPr>
                    <w:rFonts w:ascii="Times New Roman" w:eastAsia="Times New Roman" w:hAnsi="Times New Roman" w:cs="Times New Roman"/>
                    <w:sz w:val="24"/>
                    <w:szCs w:val="24"/>
                    <w:lang w:eastAsia="lv-LV"/>
                  </w:rPr>
                  <w:lastRenderedPageBreak/>
                  <w:t>farmaceitisko pamatvielu un farmaceitisko preparātu ražošana; gumijas un plastmasas izstrādājumu ražošana; nemetālisko minerālu izstrādājumu ražošana; metālu ražošana) un vienlaicīgi atbilst visiem noteikumu projektā izvirzītajiem kritērijiem.</w:t>
                </w:r>
                <w:r w:rsidRPr="008915FD">
                  <w:rPr>
                    <w:rFonts w:ascii="Times New Roman" w:eastAsia="Times New Roman" w:hAnsi="Times New Roman" w:cs="Times New Roman"/>
                    <w:sz w:val="24"/>
                    <w:szCs w:val="24"/>
                    <w:lang w:eastAsia="lv-LV"/>
                  </w:rPr>
                  <w:t xml:space="preserve"> </w:t>
                </w:r>
              </w:p>
            </w:tc>
          </w:sdtContent>
        </w:sdt>
      </w:tr>
      <w:tr w:rsidR="00FA67DD" w:rsidRPr="008915FD" w14:paraId="3D242A5D" w14:textId="77777777" w:rsidTr="008F587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D4DD3F7"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DC9A4CA"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E04221725F8440C09F066399E955D1D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BC3AF2E" w14:textId="71FBA4A9" w:rsidR="008F5875" w:rsidRPr="008915FD" w:rsidRDefault="00423AD6" w:rsidP="00317C7C">
                <w:pPr>
                  <w:spacing w:after="0" w:line="240" w:lineRule="auto"/>
                  <w:jc w:val="both"/>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 xml:space="preserve">Noteikumu projekts neatstāj ietekmi uz komersantiem noteikto administratīvo slogu. Noteikumu projekts </w:t>
                </w:r>
                <w:r w:rsidR="00682308" w:rsidRPr="008915FD">
                  <w:rPr>
                    <w:rFonts w:ascii="Times New Roman" w:eastAsia="Times New Roman" w:hAnsi="Times New Roman" w:cs="Times New Roman"/>
                    <w:sz w:val="24"/>
                    <w:szCs w:val="24"/>
                    <w:lang w:eastAsia="lv-LV"/>
                  </w:rPr>
                  <w:t>precizē</w:t>
                </w:r>
                <w:r w:rsidRPr="008915FD" w:rsidDel="00200E4E">
                  <w:rPr>
                    <w:rFonts w:ascii="Times New Roman" w:eastAsia="Times New Roman" w:hAnsi="Times New Roman" w:cs="Times New Roman"/>
                    <w:sz w:val="24"/>
                    <w:szCs w:val="24"/>
                    <w:lang w:eastAsia="lv-LV"/>
                  </w:rPr>
                  <w:t xml:space="preserve"> to komersantu loku, kuri kvalificējas atbalstam,</w:t>
                </w:r>
                <w:r w:rsidR="00682308" w:rsidRPr="008915FD">
                  <w:rPr>
                    <w:rFonts w:ascii="Times New Roman" w:eastAsia="Times New Roman" w:hAnsi="Times New Roman" w:cs="Times New Roman"/>
                    <w:sz w:val="24"/>
                    <w:szCs w:val="24"/>
                    <w:lang w:eastAsia="lv-LV"/>
                  </w:rPr>
                  <w:t xml:space="preserve"> tādējādi</w:t>
                </w:r>
                <w:r w:rsidRPr="008915FD" w:rsidDel="00200E4E">
                  <w:rPr>
                    <w:rFonts w:ascii="Times New Roman" w:eastAsia="Times New Roman" w:hAnsi="Times New Roman" w:cs="Times New Roman"/>
                    <w:sz w:val="24"/>
                    <w:szCs w:val="24"/>
                    <w:lang w:eastAsia="lv-LV"/>
                  </w:rPr>
                  <w:t xml:space="preserve"> </w:t>
                </w:r>
                <w:r w:rsidR="00682308" w:rsidRPr="008915FD">
                  <w:rPr>
                    <w:rFonts w:ascii="Times New Roman" w:eastAsia="Times New Roman" w:hAnsi="Times New Roman" w:cs="Times New Roman"/>
                    <w:sz w:val="24"/>
                    <w:szCs w:val="24"/>
                    <w:lang w:eastAsia="lv-LV"/>
                  </w:rPr>
                  <w:t>neradot ietekmi uz tautsaimniecību un administratīvo slogu.</w:t>
                </w:r>
                <w:r w:rsidRPr="008915FD">
                  <w:rPr>
                    <w:rFonts w:ascii="Times New Roman" w:eastAsia="Times New Roman" w:hAnsi="Times New Roman" w:cs="Times New Roman"/>
                    <w:sz w:val="24"/>
                    <w:szCs w:val="24"/>
                    <w:lang w:eastAsia="lv-LV"/>
                  </w:rPr>
                  <w:t xml:space="preserve"> </w:t>
                </w:r>
              </w:p>
            </w:tc>
          </w:sdtContent>
        </w:sdt>
      </w:tr>
      <w:tr w:rsidR="00FA67DD" w:rsidRPr="008915FD" w14:paraId="4D529FE7" w14:textId="77777777" w:rsidTr="008F587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F7A0389"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6E658C3"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DE8214E" w14:textId="6B549A69" w:rsidR="008F5875" w:rsidRPr="008915FD" w:rsidRDefault="006C10B3" w:rsidP="00317C7C">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50944323"/>
                <w:placeholder>
                  <w:docPart w:val="C39103300A9841ACA218CD987A7052DD"/>
                </w:placeholder>
                <w:text/>
              </w:sdtPr>
              <w:sdtEndPr/>
              <w:sdtContent>
                <w:r w:rsidR="00423AD6" w:rsidRPr="008915FD" w:rsidDel="00200E4E">
                  <w:rPr>
                    <w:rFonts w:ascii="Times New Roman" w:eastAsia="Times New Roman" w:hAnsi="Times New Roman" w:cs="Times New Roman"/>
                    <w:sz w:val="24"/>
                    <w:szCs w:val="24"/>
                    <w:lang w:eastAsia="lv-LV"/>
                  </w:rPr>
                  <w:t xml:space="preserve">Administratīvo izmaksu novērtējums </w:t>
                </w:r>
                <w:proofErr w:type="spellStart"/>
                <w:r w:rsidR="00423AD6" w:rsidRPr="008915FD" w:rsidDel="00200E4E">
                  <w:rPr>
                    <w:rFonts w:ascii="Times New Roman" w:eastAsia="Times New Roman" w:hAnsi="Times New Roman" w:cs="Times New Roman"/>
                    <w:sz w:val="24"/>
                    <w:szCs w:val="24"/>
                    <w:lang w:eastAsia="lv-LV"/>
                  </w:rPr>
                  <w:t>mērķgrupai</w:t>
                </w:r>
                <w:proofErr w:type="spellEnd"/>
                <w:r w:rsidR="00423AD6" w:rsidRPr="008915FD" w:rsidDel="00200E4E">
                  <w:rPr>
                    <w:rFonts w:ascii="Times New Roman" w:eastAsia="Times New Roman" w:hAnsi="Times New Roman" w:cs="Times New Roman"/>
                    <w:sz w:val="24"/>
                    <w:szCs w:val="24"/>
                    <w:lang w:eastAsia="lv-LV"/>
                  </w:rPr>
                  <w:t xml:space="preserve">, kuru veido juridiskas personas, netiek veikts, jo ar noteikumu projektu nav paredzētas izmaiņas attiecībā uz ikgadējām izmaksām dokumentu sagatavošanai. Savukārt, veicot administratīvo izmaksu novērtējumu valsts pārvaldes institūcijām, var norādīt, ka ar noteikumu projektu tiek palielināts vērtēšanā vērā ņemamais periods (uz trim gadiem visos gadījumos izņemot saistībā ar </w:t>
                </w:r>
                <w:proofErr w:type="spellStart"/>
                <w:r w:rsidR="00423AD6" w:rsidRPr="008915FD" w:rsidDel="00200E4E">
                  <w:rPr>
                    <w:rFonts w:ascii="Times New Roman" w:eastAsia="Times New Roman" w:hAnsi="Times New Roman" w:cs="Times New Roman"/>
                    <w:sz w:val="24"/>
                    <w:szCs w:val="24"/>
                    <w:lang w:eastAsia="lv-LV"/>
                  </w:rPr>
                  <w:t>jaunizveidotiem</w:t>
                </w:r>
                <w:proofErr w:type="spellEnd"/>
                <w:r w:rsidR="00423AD6" w:rsidRPr="008915FD" w:rsidDel="00200E4E">
                  <w:rPr>
                    <w:rFonts w:ascii="Times New Roman" w:eastAsia="Times New Roman" w:hAnsi="Times New Roman" w:cs="Times New Roman"/>
                    <w:sz w:val="24"/>
                    <w:szCs w:val="24"/>
                    <w:lang w:eastAsia="lv-LV"/>
                  </w:rPr>
                  <w:t xml:space="preserve"> komersantiem), kas nozīmē </w:t>
                </w:r>
                <w:r w:rsidR="00682308" w:rsidRPr="008915FD">
                  <w:rPr>
                    <w:rFonts w:ascii="Times New Roman" w:eastAsia="Times New Roman" w:hAnsi="Times New Roman" w:cs="Times New Roman"/>
                    <w:sz w:val="24"/>
                    <w:szCs w:val="24"/>
                    <w:lang w:eastAsia="lv-LV"/>
                  </w:rPr>
                  <w:t xml:space="preserve">nebūtiski </w:t>
                </w:r>
                <w:r w:rsidR="00423AD6" w:rsidRPr="008915FD" w:rsidDel="00200E4E">
                  <w:rPr>
                    <w:rFonts w:ascii="Times New Roman" w:eastAsia="Times New Roman" w:hAnsi="Times New Roman" w:cs="Times New Roman"/>
                    <w:sz w:val="24"/>
                    <w:szCs w:val="24"/>
                    <w:lang w:eastAsia="lv-LV"/>
                  </w:rPr>
                  <w:t>lielāku datu apstrādi</w:t>
                </w:r>
                <w:r w:rsidR="00682308" w:rsidRPr="008915FD">
                  <w:rPr>
                    <w:rFonts w:ascii="Times New Roman" w:eastAsia="Times New Roman" w:hAnsi="Times New Roman" w:cs="Times New Roman"/>
                    <w:sz w:val="24"/>
                    <w:szCs w:val="24"/>
                    <w:lang w:eastAsia="lv-LV"/>
                  </w:rPr>
                  <w:t>, tādejādi neradot papildus izmaksas</w:t>
                </w:r>
                <w:r w:rsidR="00423AD6" w:rsidRPr="008915FD" w:rsidDel="00200E4E">
                  <w:rPr>
                    <w:rFonts w:ascii="Times New Roman" w:eastAsia="Times New Roman" w:hAnsi="Times New Roman" w:cs="Times New Roman"/>
                    <w:sz w:val="24"/>
                    <w:szCs w:val="24"/>
                    <w:lang w:eastAsia="lv-LV"/>
                  </w:rPr>
                  <w:t>.</w:t>
                </w:r>
              </w:sdtContent>
            </w:sdt>
          </w:p>
        </w:tc>
      </w:tr>
      <w:tr w:rsidR="008F5875" w:rsidRPr="008915FD" w14:paraId="37D9B569" w14:textId="77777777" w:rsidTr="008F587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5CD306A"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BC747FE"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047259ECDF6E45C08F4AA1CB5F68537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721D449" w14:textId="3CD12201" w:rsidR="008F5875" w:rsidRPr="008915FD" w:rsidRDefault="007670DD" w:rsidP="002E0AA6">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Nav</w:t>
                </w:r>
              </w:p>
            </w:tc>
          </w:sdtContent>
        </w:sdt>
      </w:tr>
    </w:tbl>
    <w:p w14:paraId="36113C29" w14:textId="77777777" w:rsidR="008F5875" w:rsidRPr="008915FD"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p w14:paraId="4E3DC184" w14:textId="77777777" w:rsidR="008F5875" w:rsidRPr="008915FD"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p w14:paraId="3235CFE1" w14:textId="77777777" w:rsidR="008F5875" w:rsidRPr="008915FD"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406"/>
        <w:gridCol w:w="5475"/>
      </w:tblGrid>
      <w:tr w:rsidR="00FA67DD" w:rsidRPr="008915FD" w14:paraId="770E8854" w14:textId="77777777" w:rsidTr="008F587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74A5EE" w14:textId="77777777" w:rsidR="008F5875" w:rsidRPr="008915FD" w:rsidRDefault="008F587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915FD">
              <w:rPr>
                <w:rFonts w:ascii="Times New Roman" w:eastAsia="Times New Roman" w:hAnsi="Times New Roman" w:cs="Times New Roman"/>
                <w:b/>
                <w:bCs/>
                <w:sz w:val="24"/>
                <w:szCs w:val="24"/>
                <w:lang w:eastAsia="lv-LV"/>
              </w:rPr>
              <w:t>V. Tiesību akta projekta atbilstība Latvijas Republikas starptautiskajām saistībām</w:t>
            </w:r>
          </w:p>
        </w:tc>
      </w:tr>
      <w:tr w:rsidR="00FA67DD" w:rsidRPr="008915FD" w14:paraId="4009BD70" w14:textId="77777777" w:rsidTr="008F5875">
        <w:tc>
          <w:tcPr>
            <w:tcW w:w="250" w:type="pct"/>
            <w:tcBorders>
              <w:top w:val="outset" w:sz="6" w:space="0" w:color="414142"/>
              <w:left w:val="outset" w:sz="6" w:space="0" w:color="414142"/>
              <w:bottom w:val="outset" w:sz="6" w:space="0" w:color="414142"/>
              <w:right w:val="outset" w:sz="6" w:space="0" w:color="414142"/>
            </w:tcBorders>
            <w:hideMark/>
          </w:tcPr>
          <w:p w14:paraId="0390FBCD"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6C188F8F"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Saistības pret Eiropas Savienību</w:t>
            </w:r>
          </w:p>
        </w:tc>
        <w:sdt>
          <w:sdtPr>
            <w:rPr>
              <w:rFonts w:ascii="Times New Roman" w:eastAsia="Times New Roman" w:hAnsi="Times New Roman" w:cs="Times New Roman"/>
              <w:sz w:val="24"/>
              <w:szCs w:val="24"/>
              <w:lang w:eastAsia="lv-LV"/>
            </w:rPr>
            <w:id w:val="-1269617702"/>
            <w:placeholder>
              <w:docPart w:val="93C89AFCA2C0495EAAF579976D5365D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548419C" w14:textId="1E80C2D0" w:rsidR="008F5875" w:rsidRPr="008915FD" w:rsidRDefault="002E0AA6">
                <w:pPr>
                  <w:spacing w:after="0" w:line="240" w:lineRule="auto"/>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Nav attiecināms</w:t>
                </w:r>
              </w:p>
            </w:tc>
          </w:sdtContent>
        </w:sdt>
      </w:tr>
      <w:tr w:rsidR="00FA67DD" w:rsidRPr="008915FD" w14:paraId="554E313C" w14:textId="77777777" w:rsidTr="008F5875">
        <w:tc>
          <w:tcPr>
            <w:tcW w:w="250" w:type="pct"/>
            <w:tcBorders>
              <w:top w:val="outset" w:sz="6" w:space="0" w:color="414142"/>
              <w:left w:val="outset" w:sz="6" w:space="0" w:color="414142"/>
              <w:bottom w:val="outset" w:sz="6" w:space="0" w:color="414142"/>
              <w:right w:val="outset" w:sz="6" w:space="0" w:color="414142"/>
            </w:tcBorders>
            <w:hideMark/>
          </w:tcPr>
          <w:p w14:paraId="50B53B44"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53AF87C7"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Citas starptautiskās saistības</w:t>
            </w:r>
          </w:p>
        </w:tc>
        <w:sdt>
          <w:sdtPr>
            <w:rPr>
              <w:rFonts w:ascii="Times New Roman" w:eastAsia="Times New Roman" w:hAnsi="Times New Roman" w:cs="Times New Roman"/>
              <w:sz w:val="24"/>
              <w:szCs w:val="24"/>
              <w:lang w:eastAsia="lv-LV"/>
            </w:rPr>
            <w:id w:val="-183984141"/>
            <w:placeholder>
              <w:docPart w:val="56D12B9E1DC3424DA245497CA1322DEB"/>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0FF8C299" w14:textId="41481A4D" w:rsidR="008F5875" w:rsidRPr="008915FD" w:rsidRDefault="002E0AA6">
                <w:pPr>
                  <w:spacing w:after="0" w:line="240" w:lineRule="auto"/>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Nav attiecināms</w:t>
                </w:r>
              </w:p>
            </w:tc>
          </w:sdtContent>
        </w:sdt>
      </w:tr>
      <w:tr w:rsidR="008F5875" w:rsidRPr="008915FD" w14:paraId="2D54742B" w14:textId="77777777" w:rsidTr="008F5875">
        <w:tc>
          <w:tcPr>
            <w:tcW w:w="250" w:type="pct"/>
            <w:tcBorders>
              <w:top w:val="outset" w:sz="6" w:space="0" w:color="414142"/>
              <w:left w:val="outset" w:sz="6" w:space="0" w:color="414142"/>
              <w:bottom w:val="outset" w:sz="6" w:space="0" w:color="414142"/>
              <w:right w:val="outset" w:sz="6" w:space="0" w:color="414142"/>
            </w:tcBorders>
            <w:hideMark/>
          </w:tcPr>
          <w:p w14:paraId="33C3B9D7"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76BD4E49"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FD55DF36DAA442578B637622EF887F1A"/>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77136E9" w14:textId="587C612A" w:rsidR="008F5875" w:rsidRPr="008915FD" w:rsidRDefault="00423AD6" w:rsidP="004423FE">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Ministru kabineta noteikumu projekts ievēro Pamatnostādnēs izklāstītos nosacījumus, atbilstoši kuriem atbalstu enerģētikas un vides jomā var uzskatīt par saderīgu ar iekšējo tirgu saskaņā ar Līguma par  Eiropas Savienības darbību 107.panta 3.punkta c) apakšpunktam. Atbilstoši Pamatnostādņu 18.punkta j) apakšpunktam atbalsts, ko sniedz, samazinot līdzdalību elektroenerģijas no atjaunojamiem energoresursiem finansēšanā, var būt saderīgs ar iekšējo tirgu atbilstoši Līguma par Eiropas Savienības darbību 107.panta 3.punkta c) apakšpunktam.</w:t>
                </w:r>
                <w:r w:rsidRPr="008915FD">
                  <w:rPr>
                    <w:rFonts w:ascii="Times New Roman" w:eastAsia="Times New Roman" w:hAnsi="Times New Roman" w:cs="Times New Roman"/>
                    <w:sz w:val="24"/>
                    <w:szCs w:val="24"/>
                    <w:lang w:eastAsia="lv-LV"/>
                  </w:rPr>
                  <w:t xml:space="preserve"> </w:t>
                </w:r>
              </w:p>
            </w:tc>
          </w:sdtContent>
        </w:sdt>
      </w:tr>
    </w:tbl>
    <w:p w14:paraId="1BF96233" w14:textId="77777777" w:rsidR="008F5875" w:rsidRPr="008915FD"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p w14:paraId="49390A6E" w14:textId="1326BD60" w:rsidR="008F5875" w:rsidRDefault="008F5875" w:rsidP="008F5875">
      <w:pPr>
        <w:shd w:val="clear" w:color="auto" w:fill="FFFFFF"/>
        <w:spacing w:after="0" w:line="240" w:lineRule="auto"/>
        <w:ind w:firstLine="301"/>
        <w:rPr>
          <w:rFonts w:ascii="Times New Roman" w:eastAsia="Times New Roman" w:hAnsi="Times New Roman" w:cs="Times New Roman"/>
          <w:sz w:val="24"/>
          <w:szCs w:val="24"/>
          <w:lang w:eastAsia="lv-LV"/>
        </w:rPr>
      </w:pPr>
    </w:p>
    <w:p w14:paraId="503BC6D8" w14:textId="67A2FC9F" w:rsidR="006C10B3" w:rsidRDefault="006C10B3" w:rsidP="008F5875">
      <w:pPr>
        <w:shd w:val="clear" w:color="auto" w:fill="FFFFFF"/>
        <w:spacing w:after="0" w:line="240" w:lineRule="auto"/>
        <w:ind w:firstLine="301"/>
        <w:rPr>
          <w:rFonts w:ascii="Times New Roman" w:eastAsia="Times New Roman" w:hAnsi="Times New Roman" w:cs="Times New Roman"/>
          <w:sz w:val="24"/>
          <w:szCs w:val="24"/>
          <w:lang w:eastAsia="lv-LV"/>
        </w:rPr>
      </w:pPr>
    </w:p>
    <w:p w14:paraId="72C2461C" w14:textId="77777777" w:rsidR="006C10B3" w:rsidRPr="008915FD" w:rsidRDefault="006C10B3" w:rsidP="008F587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3152"/>
        <w:gridCol w:w="4729"/>
      </w:tblGrid>
      <w:tr w:rsidR="00FA67DD" w:rsidRPr="008915FD" w14:paraId="5F9F2503" w14:textId="77777777" w:rsidTr="008F587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1F7E0" w14:textId="77777777" w:rsidR="008F5875" w:rsidRPr="008915FD" w:rsidRDefault="008F5875" w:rsidP="002E0AA6">
            <w:pPr>
              <w:spacing w:before="100" w:beforeAutospacing="1" w:after="100" w:afterAutospacing="1" w:line="293" w:lineRule="atLeast"/>
              <w:rPr>
                <w:rFonts w:ascii="Times New Roman" w:eastAsia="Times New Roman" w:hAnsi="Times New Roman" w:cs="Times New Roman"/>
                <w:b/>
                <w:bCs/>
                <w:sz w:val="24"/>
                <w:szCs w:val="24"/>
                <w:lang w:eastAsia="lv-LV"/>
              </w:rPr>
            </w:pPr>
            <w:r w:rsidRPr="008915FD">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FA67DD" w:rsidRPr="008915FD" w14:paraId="59F80C91" w14:textId="77777777" w:rsidTr="008F587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75BDFB8"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AA28ACF"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BED3261B5A884E37AC333859FAE8BAB9"/>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8B3EF81" w14:textId="256C106A" w:rsidR="008F5875" w:rsidRPr="008915FD" w:rsidRDefault="002E0AA6">
                <w:pPr>
                  <w:spacing w:after="0" w:line="240" w:lineRule="auto"/>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Ekonomikas ministrija</w:t>
                </w:r>
              </w:p>
            </w:tc>
          </w:sdtContent>
        </w:sdt>
      </w:tr>
      <w:tr w:rsidR="00FA67DD" w:rsidRPr="008915FD" w14:paraId="27799E15" w14:textId="77777777" w:rsidTr="008F587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06F550"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1FDC159"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Projekta izpildes ietekme uz pārvaldes funkcijām un institucionālo struktūru.</w:t>
            </w:r>
          </w:p>
          <w:p w14:paraId="0EEF5185" w14:textId="77777777" w:rsidR="008F5875" w:rsidRPr="008915FD" w:rsidRDefault="008F5875">
            <w:pPr>
              <w:spacing w:before="100" w:beforeAutospacing="1" w:after="100" w:afterAutospacing="1" w:line="293" w:lineRule="atLeast"/>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E171B29" w14:textId="00999CBF" w:rsidR="008F5875" w:rsidRPr="008915FD" w:rsidRDefault="006C10B3">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2104843284"/>
                <w:placeholder>
                  <w:docPart w:val="6B041A5E3B9B4C4488E1CA818C1C9CA3"/>
                </w:placeholder>
                <w:text/>
              </w:sdtPr>
              <w:sdtEndPr/>
              <w:sdtContent>
                <w:r w:rsidR="00305035" w:rsidRPr="008915FD">
                  <w:rPr>
                    <w:rFonts w:ascii="Times New Roman" w:eastAsia="Times New Roman" w:hAnsi="Times New Roman" w:cs="Times New Roman"/>
                    <w:sz w:val="24"/>
                    <w:szCs w:val="24"/>
                    <w:lang w:eastAsia="lv-LV"/>
                  </w:rPr>
                  <w:t xml:space="preserve">Noteikumu projekta apstiprināšanas gadījumā netiek radītas jaunas valsts institūcijas. Papildus </w:t>
                </w:r>
                <w:r w:rsidR="00682308" w:rsidRPr="008915FD">
                  <w:rPr>
                    <w:rFonts w:ascii="Times New Roman" w:eastAsia="Times New Roman" w:hAnsi="Times New Roman" w:cs="Times New Roman"/>
                    <w:sz w:val="24"/>
                    <w:szCs w:val="24"/>
                    <w:lang w:eastAsia="lv-LV"/>
                  </w:rPr>
                  <w:t>saņemtos dokumentus</w:t>
                </w:r>
                <w:r w:rsidR="00305035" w:rsidRPr="008915FD">
                  <w:rPr>
                    <w:rFonts w:ascii="Times New Roman" w:eastAsia="Times New Roman" w:hAnsi="Times New Roman" w:cs="Times New Roman"/>
                    <w:sz w:val="24"/>
                    <w:szCs w:val="24"/>
                    <w:lang w:eastAsia="lv-LV"/>
                  </w:rPr>
                  <w:t xml:space="preserve"> paredzēts v</w:t>
                </w:r>
                <w:r w:rsidR="00682308" w:rsidRPr="008915FD">
                  <w:rPr>
                    <w:rFonts w:ascii="Times New Roman" w:eastAsia="Times New Roman" w:hAnsi="Times New Roman" w:cs="Times New Roman"/>
                    <w:sz w:val="24"/>
                    <w:szCs w:val="24"/>
                    <w:lang w:eastAsia="lv-LV"/>
                  </w:rPr>
                  <w:t>ērtēt</w:t>
                </w:r>
                <w:r w:rsidR="00305035" w:rsidRPr="008915FD">
                  <w:rPr>
                    <w:rFonts w:ascii="Times New Roman" w:eastAsia="Times New Roman" w:hAnsi="Times New Roman" w:cs="Times New Roman"/>
                    <w:sz w:val="24"/>
                    <w:szCs w:val="24"/>
                    <w:lang w:eastAsia="lv-LV"/>
                  </w:rPr>
                  <w:t xml:space="preserve"> esošo cilvēkresursu ietvaros.</w:t>
                </w:r>
              </w:sdtContent>
            </w:sdt>
          </w:p>
        </w:tc>
      </w:tr>
      <w:tr w:rsidR="00FA67DD" w:rsidRPr="008915FD" w14:paraId="1A77BA73" w14:textId="77777777" w:rsidTr="008F587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FB24937"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5AFCF05" w14:textId="77777777" w:rsidR="008F5875" w:rsidRPr="008915FD" w:rsidRDefault="008F5875">
            <w:pPr>
              <w:spacing w:after="0" w:line="240" w:lineRule="auto"/>
              <w:rPr>
                <w:rFonts w:ascii="Times New Roman" w:eastAsia="Times New Roman" w:hAnsi="Times New Roman" w:cs="Times New Roman"/>
                <w:sz w:val="24"/>
                <w:szCs w:val="24"/>
                <w:lang w:eastAsia="lv-LV"/>
              </w:rPr>
            </w:pPr>
            <w:r w:rsidRPr="008915FD">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AF7265CB4C034A3EBFFA8574ABBCF836"/>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4A5DF62" w14:textId="7C320410" w:rsidR="008F5875" w:rsidRPr="008915FD" w:rsidRDefault="002E0AA6" w:rsidP="002E0AA6">
                <w:pPr>
                  <w:spacing w:after="0" w:line="240" w:lineRule="auto"/>
                  <w:rPr>
                    <w:rFonts w:ascii="Times New Roman" w:eastAsia="Times New Roman" w:hAnsi="Times New Roman" w:cs="Times New Roman"/>
                    <w:sz w:val="24"/>
                    <w:szCs w:val="24"/>
                    <w:lang w:eastAsia="lv-LV"/>
                  </w:rPr>
                </w:pPr>
                <w:r w:rsidRPr="008915FD" w:rsidDel="00200E4E">
                  <w:rPr>
                    <w:rFonts w:ascii="Times New Roman" w:eastAsia="Times New Roman" w:hAnsi="Times New Roman" w:cs="Times New Roman"/>
                    <w:sz w:val="24"/>
                    <w:szCs w:val="24"/>
                    <w:lang w:eastAsia="lv-LV"/>
                  </w:rPr>
                  <w:t>Nav</w:t>
                </w:r>
              </w:p>
            </w:tc>
          </w:sdtContent>
        </w:sdt>
      </w:tr>
    </w:tbl>
    <w:p w14:paraId="7E388D63" w14:textId="2A573BA7" w:rsidR="008F5875" w:rsidRPr="008915FD" w:rsidRDefault="002E0AA6" w:rsidP="002E0AA6">
      <w:pPr>
        <w:spacing w:after="0" w:line="240" w:lineRule="auto"/>
        <w:ind w:left="1440" w:firstLine="720"/>
        <w:rPr>
          <w:rFonts w:ascii="Times New Roman" w:hAnsi="Times New Roman" w:cs="Times New Roman"/>
          <w:i/>
          <w:sz w:val="24"/>
          <w:szCs w:val="28"/>
        </w:rPr>
      </w:pPr>
      <w:r w:rsidRPr="008915FD">
        <w:rPr>
          <w:rFonts w:ascii="Times New Roman" w:hAnsi="Times New Roman" w:cs="Times New Roman"/>
          <w:i/>
          <w:sz w:val="24"/>
          <w:szCs w:val="28"/>
        </w:rPr>
        <w:t xml:space="preserve">Anotācijas III, IV, VI sadaļa – projekts </w:t>
      </w:r>
      <w:r w:rsidR="007670DD" w:rsidRPr="008915FD">
        <w:rPr>
          <w:rFonts w:ascii="Times New Roman" w:hAnsi="Times New Roman" w:cs="Times New Roman"/>
          <w:i/>
          <w:sz w:val="24"/>
          <w:szCs w:val="28"/>
        </w:rPr>
        <w:t xml:space="preserve">šīs jomas </w:t>
      </w:r>
      <w:r w:rsidRPr="008915FD">
        <w:rPr>
          <w:rFonts w:ascii="Times New Roman" w:hAnsi="Times New Roman" w:cs="Times New Roman"/>
          <w:i/>
          <w:sz w:val="24"/>
          <w:szCs w:val="28"/>
        </w:rPr>
        <w:t>neskar.</w:t>
      </w:r>
    </w:p>
    <w:p w14:paraId="5A951755" w14:textId="77777777" w:rsidR="008F5875" w:rsidRPr="008915FD" w:rsidRDefault="008F5875" w:rsidP="008F5875">
      <w:pPr>
        <w:spacing w:after="0" w:line="240" w:lineRule="auto"/>
        <w:rPr>
          <w:rFonts w:ascii="Times New Roman" w:hAnsi="Times New Roman" w:cs="Times New Roman"/>
          <w:sz w:val="28"/>
          <w:szCs w:val="28"/>
        </w:rPr>
      </w:pPr>
    </w:p>
    <w:p w14:paraId="24AD0833" w14:textId="77777777" w:rsidR="002E0AA6" w:rsidRPr="008915FD" w:rsidRDefault="002E0AA6" w:rsidP="002E0AA6">
      <w:pPr>
        <w:tabs>
          <w:tab w:val="left" w:pos="6237"/>
        </w:tabs>
        <w:spacing w:after="0" w:line="240" w:lineRule="auto"/>
        <w:rPr>
          <w:rFonts w:ascii="Times New Roman" w:hAnsi="Times New Roman" w:cs="Times New Roman"/>
          <w:sz w:val="28"/>
          <w:szCs w:val="28"/>
        </w:rPr>
      </w:pPr>
      <w:r w:rsidRPr="008915FD">
        <w:rPr>
          <w:rFonts w:ascii="Times New Roman" w:hAnsi="Times New Roman" w:cs="Times New Roman"/>
          <w:sz w:val="28"/>
          <w:szCs w:val="28"/>
        </w:rPr>
        <w:t>Ministru prezidenta biedrs,</w:t>
      </w:r>
      <w:r w:rsidRPr="008915FD">
        <w:rPr>
          <w:rFonts w:ascii="Times New Roman" w:hAnsi="Times New Roman" w:cs="Times New Roman"/>
          <w:sz w:val="28"/>
          <w:szCs w:val="28"/>
        </w:rPr>
        <w:br/>
        <w:t xml:space="preserve">Ekonomikas ministrs  </w:t>
      </w:r>
      <w:r w:rsidRPr="008915FD">
        <w:rPr>
          <w:rFonts w:ascii="Times New Roman" w:hAnsi="Times New Roman" w:cs="Times New Roman"/>
          <w:sz w:val="28"/>
          <w:szCs w:val="28"/>
        </w:rPr>
        <w:tab/>
      </w:r>
      <w:proofErr w:type="spellStart"/>
      <w:r w:rsidRPr="008915FD">
        <w:rPr>
          <w:rFonts w:ascii="Times New Roman" w:hAnsi="Times New Roman" w:cs="Times New Roman"/>
          <w:sz w:val="28"/>
          <w:szCs w:val="28"/>
        </w:rPr>
        <w:t>A.Ašeradens</w:t>
      </w:r>
      <w:proofErr w:type="spellEnd"/>
    </w:p>
    <w:p w14:paraId="1D204AB8" w14:textId="77777777" w:rsidR="002E0AA6" w:rsidRPr="008915FD" w:rsidRDefault="002E0AA6" w:rsidP="002E0AA6">
      <w:pPr>
        <w:tabs>
          <w:tab w:val="left" w:pos="6237"/>
        </w:tabs>
        <w:spacing w:after="0" w:line="240" w:lineRule="auto"/>
        <w:rPr>
          <w:rFonts w:ascii="Times New Roman" w:hAnsi="Times New Roman" w:cs="Times New Roman"/>
          <w:sz w:val="28"/>
          <w:szCs w:val="28"/>
        </w:rPr>
      </w:pPr>
    </w:p>
    <w:p w14:paraId="7ADF458A" w14:textId="77777777" w:rsidR="002E0AA6" w:rsidRPr="008915FD" w:rsidRDefault="002E0AA6" w:rsidP="002E0AA6">
      <w:pPr>
        <w:tabs>
          <w:tab w:val="left" w:pos="6237"/>
        </w:tabs>
        <w:spacing w:after="0" w:line="240" w:lineRule="auto"/>
        <w:rPr>
          <w:rFonts w:ascii="Times New Roman" w:hAnsi="Times New Roman" w:cs="Times New Roman"/>
          <w:sz w:val="28"/>
          <w:szCs w:val="28"/>
        </w:rPr>
      </w:pPr>
    </w:p>
    <w:p w14:paraId="627BB106" w14:textId="77777777" w:rsidR="002E0AA6" w:rsidRPr="008915FD" w:rsidRDefault="002E0AA6" w:rsidP="002E0AA6">
      <w:pPr>
        <w:tabs>
          <w:tab w:val="left" w:pos="6237"/>
        </w:tabs>
        <w:spacing w:after="0" w:line="240" w:lineRule="auto"/>
        <w:rPr>
          <w:rFonts w:ascii="Times New Roman" w:hAnsi="Times New Roman" w:cs="Times New Roman"/>
          <w:sz w:val="28"/>
          <w:szCs w:val="28"/>
        </w:rPr>
      </w:pPr>
      <w:r w:rsidRPr="008915FD">
        <w:rPr>
          <w:rFonts w:ascii="Times New Roman" w:hAnsi="Times New Roman" w:cs="Times New Roman"/>
          <w:sz w:val="28"/>
          <w:szCs w:val="28"/>
        </w:rPr>
        <w:t>Vīza:</w:t>
      </w:r>
    </w:p>
    <w:p w14:paraId="3E43109E" w14:textId="77777777" w:rsidR="008F5875" w:rsidRPr="008915FD" w:rsidRDefault="002E0AA6" w:rsidP="002E0AA6">
      <w:pPr>
        <w:tabs>
          <w:tab w:val="left" w:pos="6237"/>
        </w:tabs>
        <w:spacing w:after="0" w:line="240" w:lineRule="auto"/>
        <w:rPr>
          <w:rFonts w:ascii="Times New Roman" w:hAnsi="Times New Roman" w:cs="Times New Roman"/>
          <w:sz w:val="28"/>
          <w:szCs w:val="28"/>
        </w:rPr>
      </w:pPr>
      <w:r w:rsidRPr="008915FD">
        <w:rPr>
          <w:rFonts w:ascii="Times New Roman" w:hAnsi="Times New Roman" w:cs="Times New Roman"/>
          <w:sz w:val="28"/>
          <w:szCs w:val="28"/>
        </w:rPr>
        <w:t>valsts sekretārs</w:t>
      </w:r>
      <w:r w:rsidRPr="008915FD">
        <w:rPr>
          <w:rFonts w:ascii="Times New Roman" w:hAnsi="Times New Roman" w:cs="Times New Roman"/>
          <w:sz w:val="28"/>
          <w:szCs w:val="28"/>
        </w:rPr>
        <w:tab/>
      </w:r>
      <w:proofErr w:type="spellStart"/>
      <w:r w:rsidRPr="008915FD">
        <w:rPr>
          <w:rFonts w:ascii="Times New Roman" w:hAnsi="Times New Roman" w:cs="Times New Roman"/>
          <w:sz w:val="28"/>
          <w:szCs w:val="28"/>
        </w:rPr>
        <w:t>J.Stinka</w:t>
      </w:r>
      <w:proofErr w:type="spellEnd"/>
    </w:p>
    <w:p w14:paraId="2DE14448" w14:textId="77777777" w:rsidR="008F5875" w:rsidRPr="008915FD" w:rsidRDefault="008F5875" w:rsidP="002E0AA6">
      <w:pPr>
        <w:tabs>
          <w:tab w:val="left" w:pos="6237"/>
        </w:tabs>
        <w:spacing w:after="0" w:line="240" w:lineRule="auto"/>
        <w:rPr>
          <w:rFonts w:ascii="Times New Roman" w:hAnsi="Times New Roman" w:cs="Times New Roman"/>
          <w:sz w:val="28"/>
          <w:szCs w:val="28"/>
        </w:rPr>
      </w:pPr>
    </w:p>
    <w:p w14:paraId="3605518D" w14:textId="77777777" w:rsidR="008F5875" w:rsidRPr="008915FD" w:rsidRDefault="008F5875" w:rsidP="002E0AA6">
      <w:pPr>
        <w:tabs>
          <w:tab w:val="left" w:pos="6237"/>
        </w:tabs>
        <w:spacing w:after="0" w:line="240" w:lineRule="auto"/>
        <w:rPr>
          <w:rFonts w:ascii="Times New Roman" w:hAnsi="Times New Roman" w:cs="Times New Roman"/>
          <w:sz w:val="28"/>
          <w:szCs w:val="28"/>
        </w:rPr>
      </w:pPr>
    </w:p>
    <w:p w14:paraId="05166E6F" w14:textId="77777777" w:rsidR="008F5875" w:rsidRPr="008915FD" w:rsidRDefault="008F5875" w:rsidP="008F5875">
      <w:pPr>
        <w:spacing w:after="0" w:line="240" w:lineRule="auto"/>
        <w:rPr>
          <w:rFonts w:ascii="Times New Roman" w:eastAsia="Times New Roman" w:hAnsi="Times New Roman" w:cs="Times New Roman"/>
          <w:sz w:val="28"/>
          <w:szCs w:val="28"/>
          <w:lang w:eastAsia="lv-LV"/>
        </w:rPr>
      </w:pPr>
    </w:p>
    <w:p w14:paraId="4897547E" w14:textId="77777777" w:rsidR="008F5875" w:rsidRPr="008915FD" w:rsidRDefault="008F5875" w:rsidP="008F5875">
      <w:pPr>
        <w:spacing w:after="0" w:line="240" w:lineRule="auto"/>
        <w:rPr>
          <w:rFonts w:ascii="Times New Roman" w:eastAsia="Times New Roman" w:hAnsi="Times New Roman" w:cs="Times New Roman"/>
          <w:noProof/>
          <w:sz w:val="24"/>
          <w:szCs w:val="24"/>
          <w:lang w:eastAsia="lv-LV"/>
        </w:rPr>
      </w:pPr>
    </w:p>
    <w:p w14:paraId="70913A24" w14:textId="305DCC18" w:rsidR="008F5875" w:rsidRPr="008915FD" w:rsidRDefault="006C10B3" w:rsidP="008F587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4"/>
          <w:lang w:eastAsia="lv-LV"/>
        </w:rPr>
        <w:t>25</w:t>
      </w:r>
      <w:r w:rsidR="008F5875" w:rsidRPr="008915FD">
        <w:rPr>
          <w:rFonts w:ascii="Times New Roman" w:eastAsia="Times New Roman" w:hAnsi="Times New Roman" w:cs="Times New Roman"/>
          <w:sz w:val="20"/>
          <w:szCs w:val="24"/>
          <w:lang w:eastAsia="lv-LV"/>
        </w:rPr>
        <w:t>.0</w:t>
      </w:r>
      <w:r w:rsidR="002E0AA6" w:rsidRPr="008915FD">
        <w:rPr>
          <w:rFonts w:ascii="Times New Roman" w:eastAsia="Times New Roman" w:hAnsi="Times New Roman" w:cs="Times New Roman"/>
          <w:sz w:val="20"/>
          <w:szCs w:val="24"/>
          <w:lang w:eastAsia="lv-LV"/>
        </w:rPr>
        <w:t>5</w:t>
      </w:r>
      <w:r w:rsidR="008F5875" w:rsidRPr="008915FD">
        <w:rPr>
          <w:rFonts w:ascii="Times New Roman" w:eastAsia="Times New Roman" w:hAnsi="Times New Roman" w:cs="Times New Roman"/>
          <w:sz w:val="20"/>
          <w:szCs w:val="24"/>
          <w:lang w:eastAsia="lv-LV"/>
        </w:rPr>
        <w:t xml:space="preserve">.2017. </w:t>
      </w:r>
      <w:r>
        <w:rPr>
          <w:rFonts w:ascii="Times New Roman" w:eastAsia="Times New Roman" w:hAnsi="Times New Roman" w:cs="Times New Roman"/>
          <w:sz w:val="20"/>
          <w:szCs w:val="24"/>
          <w:lang w:eastAsia="lv-LV"/>
        </w:rPr>
        <w:t>11:20</w:t>
      </w:r>
    </w:p>
    <w:p w14:paraId="0E706527" w14:textId="2D9AF0B9" w:rsidR="008F5875" w:rsidRPr="008915FD" w:rsidRDefault="006C10B3" w:rsidP="008F587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4"/>
          <w:lang w:eastAsia="lv-LV"/>
        </w:rPr>
        <w:t>1046</w:t>
      </w:r>
    </w:p>
    <w:p w14:paraId="08E53634" w14:textId="6A88AB6B" w:rsidR="002E0AA6" w:rsidRPr="008915FD" w:rsidRDefault="002E0AA6" w:rsidP="002E0AA6">
      <w:pPr>
        <w:spacing w:after="0" w:line="240" w:lineRule="auto"/>
        <w:rPr>
          <w:rFonts w:ascii="Times New Roman" w:eastAsia="Times New Roman" w:hAnsi="Times New Roman" w:cs="Times New Roman"/>
          <w:sz w:val="20"/>
          <w:szCs w:val="24"/>
          <w:lang w:eastAsia="lv-LV"/>
        </w:rPr>
      </w:pPr>
      <w:r w:rsidRPr="008915FD">
        <w:rPr>
          <w:rFonts w:ascii="Times New Roman" w:eastAsia="Times New Roman" w:hAnsi="Times New Roman" w:cs="Times New Roman"/>
          <w:sz w:val="20"/>
          <w:szCs w:val="24"/>
          <w:lang w:eastAsia="lv-LV"/>
        </w:rPr>
        <w:t>R. Meijers, 6</w:t>
      </w:r>
      <w:r w:rsidR="00D530A5" w:rsidRPr="008915FD">
        <w:rPr>
          <w:rFonts w:ascii="Times New Roman" w:eastAsia="Times New Roman" w:hAnsi="Times New Roman" w:cs="Times New Roman"/>
          <w:sz w:val="20"/>
          <w:szCs w:val="24"/>
          <w:lang w:eastAsia="lv-LV"/>
        </w:rPr>
        <w:t>7</w:t>
      </w:r>
      <w:r w:rsidRPr="008915FD">
        <w:rPr>
          <w:rFonts w:ascii="Times New Roman" w:eastAsia="Times New Roman" w:hAnsi="Times New Roman" w:cs="Times New Roman"/>
          <w:sz w:val="20"/>
          <w:szCs w:val="24"/>
          <w:lang w:eastAsia="lv-LV"/>
        </w:rPr>
        <w:t>01</w:t>
      </w:r>
      <w:r w:rsidR="00D530A5" w:rsidRPr="008915FD">
        <w:rPr>
          <w:rFonts w:ascii="Times New Roman" w:eastAsia="Times New Roman" w:hAnsi="Times New Roman" w:cs="Times New Roman"/>
          <w:sz w:val="20"/>
          <w:szCs w:val="24"/>
          <w:lang w:eastAsia="lv-LV"/>
        </w:rPr>
        <w:t>3</w:t>
      </w:r>
      <w:r w:rsidRPr="008915FD">
        <w:rPr>
          <w:rFonts w:ascii="Times New Roman" w:eastAsia="Times New Roman" w:hAnsi="Times New Roman" w:cs="Times New Roman"/>
          <w:sz w:val="20"/>
          <w:szCs w:val="24"/>
          <w:lang w:eastAsia="lv-LV"/>
        </w:rPr>
        <w:t>176</w:t>
      </w:r>
    </w:p>
    <w:p w14:paraId="5C5D22BC" w14:textId="77777777" w:rsidR="002E0AA6" w:rsidRPr="008915FD" w:rsidRDefault="006C10B3" w:rsidP="002E0AA6">
      <w:pPr>
        <w:spacing w:after="0" w:line="240" w:lineRule="auto"/>
        <w:rPr>
          <w:rFonts w:ascii="Times New Roman" w:eastAsia="Times New Roman" w:hAnsi="Times New Roman" w:cs="Times New Roman"/>
          <w:sz w:val="20"/>
          <w:szCs w:val="24"/>
          <w:lang w:eastAsia="lv-LV"/>
        </w:rPr>
      </w:pPr>
      <w:hyperlink r:id="rId8" w:history="1">
        <w:r w:rsidR="002E0AA6" w:rsidRPr="008915FD">
          <w:rPr>
            <w:rStyle w:val="Hyperlink"/>
            <w:rFonts w:ascii="Times New Roman" w:eastAsia="Times New Roman" w:hAnsi="Times New Roman" w:cs="Times New Roman"/>
            <w:color w:val="auto"/>
            <w:sz w:val="20"/>
            <w:szCs w:val="24"/>
            <w:lang w:eastAsia="lv-LV"/>
          </w:rPr>
          <w:t>Roberts.Meijers@em.gov.lv</w:t>
        </w:r>
      </w:hyperlink>
    </w:p>
    <w:p w14:paraId="7C0A68D3" w14:textId="7EE432EF" w:rsidR="008F5875" w:rsidRPr="008915FD" w:rsidRDefault="008F5875" w:rsidP="008F5875">
      <w:pPr>
        <w:spacing w:after="0" w:line="240" w:lineRule="auto"/>
        <w:rPr>
          <w:rFonts w:ascii="Times New Roman" w:eastAsia="Times New Roman" w:hAnsi="Times New Roman" w:cs="Times New Roman"/>
          <w:sz w:val="20"/>
          <w:szCs w:val="24"/>
          <w:lang w:eastAsia="lv-LV"/>
        </w:rPr>
      </w:pPr>
      <w:r w:rsidRPr="008915FD">
        <w:rPr>
          <w:rFonts w:ascii="Times New Roman" w:eastAsia="Times New Roman" w:hAnsi="Times New Roman" w:cs="Times New Roman"/>
          <w:sz w:val="20"/>
          <w:szCs w:val="24"/>
          <w:lang w:eastAsia="lv-LV"/>
        </w:rPr>
        <w:t xml:space="preserve">I. </w:t>
      </w:r>
      <w:r w:rsidR="002E0AA6" w:rsidRPr="008915FD">
        <w:rPr>
          <w:rFonts w:ascii="Times New Roman" w:eastAsia="Times New Roman" w:hAnsi="Times New Roman" w:cs="Times New Roman"/>
          <w:sz w:val="20"/>
          <w:szCs w:val="24"/>
          <w:lang w:eastAsia="lv-LV"/>
        </w:rPr>
        <w:t>Draudiņa</w:t>
      </w:r>
      <w:r w:rsidRPr="008915FD">
        <w:rPr>
          <w:rFonts w:ascii="Times New Roman" w:eastAsia="Times New Roman" w:hAnsi="Times New Roman" w:cs="Times New Roman"/>
          <w:sz w:val="20"/>
          <w:szCs w:val="24"/>
          <w:lang w:eastAsia="lv-LV"/>
        </w:rPr>
        <w:t>, 6</w:t>
      </w:r>
      <w:r w:rsidR="00D530A5" w:rsidRPr="008915FD">
        <w:rPr>
          <w:rFonts w:ascii="Times New Roman" w:eastAsia="Times New Roman" w:hAnsi="Times New Roman" w:cs="Times New Roman"/>
          <w:sz w:val="20"/>
          <w:szCs w:val="24"/>
          <w:lang w:eastAsia="lv-LV"/>
        </w:rPr>
        <w:t>7</w:t>
      </w:r>
      <w:r w:rsidRPr="008915FD">
        <w:rPr>
          <w:rFonts w:ascii="Times New Roman" w:eastAsia="Times New Roman" w:hAnsi="Times New Roman" w:cs="Times New Roman"/>
          <w:sz w:val="20"/>
          <w:szCs w:val="24"/>
          <w:lang w:eastAsia="lv-LV"/>
        </w:rPr>
        <w:t>01</w:t>
      </w:r>
      <w:r w:rsidR="00A12084" w:rsidRPr="008915FD">
        <w:rPr>
          <w:rFonts w:ascii="Times New Roman" w:eastAsia="Times New Roman" w:hAnsi="Times New Roman" w:cs="Times New Roman"/>
          <w:sz w:val="20"/>
          <w:szCs w:val="24"/>
          <w:lang w:eastAsia="lv-LV"/>
        </w:rPr>
        <w:t>3</w:t>
      </w:r>
      <w:r w:rsidR="00D530A5" w:rsidRPr="008915FD">
        <w:rPr>
          <w:rFonts w:ascii="Times New Roman" w:eastAsia="Times New Roman" w:hAnsi="Times New Roman" w:cs="Times New Roman"/>
          <w:sz w:val="20"/>
          <w:szCs w:val="24"/>
          <w:lang w:eastAsia="lv-LV"/>
        </w:rPr>
        <w:t>142</w:t>
      </w:r>
    </w:p>
    <w:p w14:paraId="36646163" w14:textId="77777777" w:rsidR="002E0AA6" w:rsidRPr="008915FD" w:rsidRDefault="006C10B3" w:rsidP="008F5875">
      <w:pPr>
        <w:spacing w:after="0" w:line="240" w:lineRule="auto"/>
        <w:rPr>
          <w:rFonts w:ascii="Times New Roman" w:eastAsia="Times New Roman" w:hAnsi="Times New Roman" w:cs="Times New Roman"/>
          <w:sz w:val="20"/>
          <w:szCs w:val="24"/>
          <w:lang w:eastAsia="lv-LV"/>
        </w:rPr>
      </w:pPr>
      <w:hyperlink r:id="rId9" w:history="1">
        <w:r w:rsidR="002E0AA6" w:rsidRPr="008915FD">
          <w:rPr>
            <w:rStyle w:val="Hyperlink"/>
            <w:rFonts w:ascii="Times New Roman" w:eastAsia="Times New Roman" w:hAnsi="Times New Roman" w:cs="Times New Roman"/>
            <w:color w:val="auto"/>
            <w:sz w:val="20"/>
            <w:szCs w:val="24"/>
            <w:lang w:eastAsia="lv-LV"/>
          </w:rPr>
          <w:t>Inguna.Draudina@em.gov.lv</w:t>
        </w:r>
      </w:hyperlink>
    </w:p>
    <w:p w14:paraId="43F8DAD2" w14:textId="77777777" w:rsidR="002E0AA6" w:rsidRPr="008915FD" w:rsidRDefault="002E0AA6" w:rsidP="002E0AA6">
      <w:pPr>
        <w:rPr>
          <w:rFonts w:ascii="Times New Roman" w:eastAsia="Times New Roman" w:hAnsi="Times New Roman" w:cs="Times New Roman"/>
          <w:sz w:val="20"/>
          <w:szCs w:val="24"/>
          <w:lang w:eastAsia="lv-LV"/>
        </w:rPr>
      </w:pPr>
      <w:bookmarkStart w:id="0" w:name="_GoBack"/>
      <w:bookmarkEnd w:id="0"/>
    </w:p>
    <w:p w14:paraId="3CEF8B8C" w14:textId="77777777" w:rsidR="002E0AA6" w:rsidRPr="008915FD" w:rsidRDefault="002E0AA6" w:rsidP="002E0AA6">
      <w:pPr>
        <w:rPr>
          <w:rFonts w:ascii="Times New Roman" w:eastAsia="Times New Roman" w:hAnsi="Times New Roman" w:cs="Times New Roman"/>
          <w:sz w:val="20"/>
          <w:szCs w:val="24"/>
          <w:lang w:eastAsia="lv-LV"/>
        </w:rPr>
      </w:pPr>
    </w:p>
    <w:p w14:paraId="5B1B634B" w14:textId="77777777" w:rsidR="002E0AA6" w:rsidRPr="008915FD" w:rsidRDefault="002E0AA6" w:rsidP="002E0AA6">
      <w:pPr>
        <w:rPr>
          <w:rFonts w:ascii="Times New Roman" w:eastAsia="Times New Roman" w:hAnsi="Times New Roman" w:cs="Times New Roman"/>
          <w:sz w:val="20"/>
          <w:szCs w:val="24"/>
          <w:lang w:eastAsia="lv-LV"/>
        </w:rPr>
      </w:pPr>
    </w:p>
    <w:p w14:paraId="44BD0ED6" w14:textId="77777777" w:rsidR="002E0AA6" w:rsidRPr="008915FD" w:rsidRDefault="002E0AA6" w:rsidP="002E0AA6">
      <w:pPr>
        <w:rPr>
          <w:rFonts w:ascii="Times New Roman" w:eastAsia="Times New Roman" w:hAnsi="Times New Roman" w:cs="Times New Roman"/>
          <w:sz w:val="20"/>
          <w:szCs w:val="24"/>
          <w:lang w:eastAsia="lv-LV"/>
        </w:rPr>
      </w:pPr>
    </w:p>
    <w:p w14:paraId="25FCD40F" w14:textId="77777777" w:rsidR="002E0AA6" w:rsidRPr="008915FD" w:rsidRDefault="002E0AA6" w:rsidP="002E0AA6">
      <w:pPr>
        <w:rPr>
          <w:rFonts w:ascii="Times New Roman" w:eastAsia="Times New Roman" w:hAnsi="Times New Roman" w:cs="Times New Roman"/>
          <w:sz w:val="20"/>
          <w:szCs w:val="24"/>
          <w:lang w:eastAsia="lv-LV"/>
        </w:rPr>
      </w:pPr>
    </w:p>
    <w:p w14:paraId="6F601259" w14:textId="77777777" w:rsidR="002E0AA6" w:rsidRPr="008915FD" w:rsidRDefault="002E0AA6" w:rsidP="002E0AA6">
      <w:pPr>
        <w:rPr>
          <w:rFonts w:ascii="Times New Roman" w:eastAsia="Times New Roman" w:hAnsi="Times New Roman" w:cs="Times New Roman"/>
          <w:sz w:val="20"/>
          <w:szCs w:val="24"/>
          <w:lang w:eastAsia="lv-LV"/>
        </w:rPr>
      </w:pPr>
    </w:p>
    <w:p w14:paraId="53ACC46F" w14:textId="77777777" w:rsidR="008F5875" w:rsidRPr="008915FD" w:rsidRDefault="002E0AA6" w:rsidP="002E0AA6">
      <w:pPr>
        <w:tabs>
          <w:tab w:val="left" w:pos="1050"/>
        </w:tabs>
        <w:rPr>
          <w:rFonts w:ascii="Times New Roman" w:eastAsia="Times New Roman" w:hAnsi="Times New Roman" w:cs="Times New Roman"/>
          <w:sz w:val="20"/>
          <w:szCs w:val="24"/>
          <w:lang w:eastAsia="lv-LV"/>
        </w:rPr>
      </w:pPr>
      <w:r w:rsidRPr="008915FD">
        <w:rPr>
          <w:rFonts w:ascii="Times New Roman" w:eastAsia="Times New Roman" w:hAnsi="Times New Roman" w:cs="Times New Roman"/>
          <w:sz w:val="20"/>
          <w:szCs w:val="24"/>
          <w:lang w:eastAsia="lv-LV"/>
        </w:rPr>
        <w:tab/>
      </w:r>
    </w:p>
    <w:sectPr w:rsidR="008F5875" w:rsidRPr="008915FD" w:rsidSect="008F5875">
      <w:headerReference w:type="default" r:id="rId10"/>
      <w:footerReference w:type="default" r:id="rId11"/>
      <w:foot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8116" w14:textId="77777777" w:rsidR="00411491" w:rsidRDefault="00411491" w:rsidP="008F5875">
      <w:pPr>
        <w:spacing w:after="0" w:line="240" w:lineRule="auto"/>
      </w:pPr>
      <w:r>
        <w:separator/>
      </w:r>
    </w:p>
  </w:endnote>
  <w:endnote w:type="continuationSeparator" w:id="0">
    <w:p w14:paraId="19C0A59C" w14:textId="77777777" w:rsidR="00411491" w:rsidRDefault="00411491" w:rsidP="008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5D4C" w14:textId="62C0B935" w:rsidR="00FA67DD" w:rsidRPr="008F5875" w:rsidRDefault="00FA67DD" w:rsidP="008F5875">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0"/>
        <w:lang w:eastAsia="lv-LV"/>
      </w:rPr>
      <w:t>EM</w:t>
    </w:r>
    <w:r w:rsidRPr="008F5875">
      <w:rPr>
        <w:rFonts w:ascii="Times New Roman" w:eastAsia="Times New Roman" w:hAnsi="Times New Roman" w:cs="Times New Roman"/>
        <w:sz w:val="20"/>
        <w:szCs w:val="20"/>
        <w:lang w:eastAsia="lv-LV"/>
      </w:rPr>
      <w:t>Anot</w:t>
    </w:r>
    <w:r w:rsidRPr="008F5875">
      <w:rPr>
        <w:rFonts w:ascii="Times New Roman" w:eastAsia="Times New Roman" w:hAnsi="Times New Roman" w:cs="Times New Roman"/>
        <w:sz w:val="20"/>
        <w:szCs w:val="24"/>
        <w:lang w:eastAsia="lv-LV"/>
      </w:rPr>
      <w:t>_</w:t>
    </w:r>
    <w:r w:rsidR="002316B8">
      <w:rPr>
        <w:rFonts w:ascii="Times New Roman" w:eastAsia="Times New Roman" w:hAnsi="Times New Roman" w:cs="Times New Roman"/>
        <w:sz w:val="20"/>
        <w:szCs w:val="24"/>
        <w:lang w:eastAsia="lv-LV"/>
      </w:rPr>
      <w:t>25</w:t>
    </w:r>
    <w:r w:rsidRPr="008F5875">
      <w:rPr>
        <w:rFonts w:ascii="Times New Roman" w:eastAsia="Times New Roman" w:hAnsi="Times New Roman" w:cs="Times New Roman"/>
        <w:sz w:val="20"/>
        <w:szCs w:val="24"/>
        <w:lang w:eastAsia="lv-LV"/>
      </w:rPr>
      <w:t>0</w:t>
    </w:r>
    <w:r>
      <w:rPr>
        <w:rFonts w:ascii="Times New Roman" w:eastAsia="Times New Roman" w:hAnsi="Times New Roman" w:cs="Times New Roman"/>
        <w:sz w:val="20"/>
        <w:szCs w:val="24"/>
        <w:lang w:eastAsia="lv-LV"/>
      </w:rPr>
      <w:t>5</w:t>
    </w:r>
    <w:r w:rsidRPr="008F5875">
      <w:rPr>
        <w:rFonts w:ascii="Times New Roman" w:eastAsia="Times New Roman" w:hAnsi="Times New Roman" w:cs="Times New Roman"/>
        <w:sz w:val="20"/>
        <w:szCs w:val="24"/>
        <w:lang w:eastAsia="lv-LV"/>
      </w:rPr>
      <w:t>17</w:t>
    </w:r>
    <w:r w:rsidR="00FA11BA">
      <w:rPr>
        <w:rFonts w:ascii="Times New Roman" w:eastAsia="Times New Roman" w:hAnsi="Times New Roman" w:cs="Times New Roman"/>
        <w:sz w:val="20"/>
        <w:szCs w:val="24"/>
        <w:lang w:eastAsia="lv-LV"/>
      </w:rPr>
      <w:t>_groz</w:t>
    </w:r>
    <w:r>
      <w:rPr>
        <w:rFonts w:ascii="Times New Roman" w:eastAsia="Times New Roman" w:hAnsi="Times New Roman" w:cs="Times New Roman"/>
        <w:sz w:val="20"/>
        <w:szCs w:val="24"/>
        <w:lang w:eastAsia="lv-LV"/>
      </w:rPr>
      <w:t>395</w:t>
    </w:r>
    <w:r w:rsidRPr="008F5875">
      <w:rPr>
        <w:rFonts w:ascii="Times New Roman" w:eastAsia="Times New Roman" w:hAnsi="Times New Roman" w:cs="Times New Roman"/>
        <w:sz w:val="20"/>
        <w:szCs w:val="24"/>
        <w:lang w:eastAsia="lv-LV"/>
      </w:rPr>
      <w:t>; Ministru kabineta noteikum</w:t>
    </w:r>
    <w:r>
      <w:rPr>
        <w:rFonts w:ascii="Times New Roman" w:eastAsia="Times New Roman" w:hAnsi="Times New Roman" w:cs="Times New Roman"/>
        <w:sz w:val="20"/>
        <w:szCs w:val="24"/>
        <w:lang w:eastAsia="lv-LV"/>
      </w:rPr>
      <w:t>u projekta</w:t>
    </w:r>
    <w:r w:rsidRPr="008F5875">
      <w:rPr>
        <w:rFonts w:ascii="Times New Roman" w:eastAsia="Times New Roman" w:hAnsi="Times New Roman" w:cs="Times New Roman"/>
        <w:sz w:val="20"/>
        <w:szCs w:val="24"/>
        <w:lang w:eastAsia="lv-LV"/>
      </w:rPr>
      <w:t xml:space="preserve"> “Grozījumi Ministru kabineta 2015.gada 14.jūlija noteikumos Nr.395 “Kārtība, kādā energoietilpīgi apstrādes rūpniecības uzņēmumi iegūst tiesības uz samazinātu līdzdalību obligātā iepirkuma komponentes maksājumam”” </w:t>
    </w:r>
    <w:r w:rsidRPr="008F5875">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14F2" w14:textId="78649BDB" w:rsidR="00FA67DD" w:rsidRPr="008F5875" w:rsidRDefault="00FA11BA" w:rsidP="008F5875">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0"/>
        <w:lang w:eastAsia="lv-LV"/>
      </w:rPr>
      <w:t>EM</w:t>
    </w:r>
    <w:r w:rsidRPr="008F5875">
      <w:rPr>
        <w:rFonts w:ascii="Times New Roman" w:eastAsia="Times New Roman" w:hAnsi="Times New Roman" w:cs="Times New Roman"/>
        <w:sz w:val="20"/>
        <w:szCs w:val="20"/>
        <w:lang w:eastAsia="lv-LV"/>
      </w:rPr>
      <w:t>Anot</w:t>
    </w:r>
    <w:r w:rsidRPr="008F5875">
      <w:rPr>
        <w:rFonts w:ascii="Times New Roman" w:eastAsia="Times New Roman" w:hAnsi="Times New Roman" w:cs="Times New Roman"/>
        <w:sz w:val="20"/>
        <w:szCs w:val="24"/>
        <w:lang w:eastAsia="lv-LV"/>
      </w:rPr>
      <w:t>_</w:t>
    </w:r>
    <w:r w:rsidR="002316B8">
      <w:rPr>
        <w:rFonts w:ascii="Times New Roman" w:eastAsia="Times New Roman" w:hAnsi="Times New Roman" w:cs="Times New Roman"/>
        <w:sz w:val="20"/>
        <w:szCs w:val="24"/>
        <w:lang w:eastAsia="lv-LV"/>
      </w:rPr>
      <w:t>25</w:t>
    </w:r>
    <w:r w:rsidRPr="008F5875">
      <w:rPr>
        <w:rFonts w:ascii="Times New Roman" w:eastAsia="Times New Roman" w:hAnsi="Times New Roman" w:cs="Times New Roman"/>
        <w:sz w:val="20"/>
        <w:szCs w:val="24"/>
        <w:lang w:eastAsia="lv-LV"/>
      </w:rPr>
      <w:t>0</w:t>
    </w:r>
    <w:r>
      <w:rPr>
        <w:rFonts w:ascii="Times New Roman" w:eastAsia="Times New Roman" w:hAnsi="Times New Roman" w:cs="Times New Roman"/>
        <w:sz w:val="20"/>
        <w:szCs w:val="24"/>
        <w:lang w:eastAsia="lv-LV"/>
      </w:rPr>
      <w:t>5</w:t>
    </w:r>
    <w:r w:rsidRPr="008F5875">
      <w:rPr>
        <w:rFonts w:ascii="Times New Roman" w:eastAsia="Times New Roman" w:hAnsi="Times New Roman" w:cs="Times New Roman"/>
        <w:sz w:val="20"/>
        <w:szCs w:val="24"/>
        <w:lang w:eastAsia="lv-LV"/>
      </w:rPr>
      <w:t>17</w:t>
    </w:r>
    <w:r>
      <w:rPr>
        <w:rFonts w:ascii="Times New Roman" w:eastAsia="Times New Roman" w:hAnsi="Times New Roman" w:cs="Times New Roman"/>
        <w:sz w:val="20"/>
        <w:szCs w:val="24"/>
        <w:lang w:eastAsia="lv-LV"/>
      </w:rPr>
      <w:t>_groz395</w:t>
    </w:r>
    <w:r w:rsidR="00FA67DD" w:rsidRPr="008F5875">
      <w:rPr>
        <w:rFonts w:ascii="Times New Roman" w:eastAsia="Times New Roman" w:hAnsi="Times New Roman" w:cs="Times New Roman"/>
        <w:sz w:val="20"/>
        <w:szCs w:val="24"/>
        <w:lang w:eastAsia="lv-LV"/>
      </w:rPr>
      <w:t>; Ministru kabineta noteikum</w:t>
    </w:r>
    <w:r w:rsidR="00FA67DD">
      <w:rPr>
        <w:rFonts w:ascii="Times New Roman" w:eastAsia="Times New Roman" w:hAnsi="Times New Roman" w:cs="Times New Roman"/>
        <w:sz w:val="20"/>
        <w:szCs w:val="24"/>
        <w:lang w:eastAsia="lv-LV"/>
      </w:rPr>
      <w:t>u projekta</w:t>
    </w:r>
    <w:r w:rsidR="00FA67DD" w:rsidRPr="008F5875">
      <w:rPr>
        <w:rFonts w:ascii="Times New Roman" w:eastAsia="Times New Roman" w:hAnsi="Times New Roman" w:cs="Times New Roman"/>
        <w:sz w:val="20"/>
        <w:szCs w:val="24"/>
        <w:lang w:eastAsia="lv-LV"/>
      </w:rPr>
      <w:t xml:space="preserve"> “Grozījumi Ministru kabineta 2015.gada 14.jūlija noteikumos Nr.395 “Kārtība, kādā energoietilpīgi apstrādes rūpniecības uzņēmumi iegūst tiesības uz samazinātu līdzdalību obligātā iepirkuma komponentes maksājumam”” </w:t>
    </w:r>
    <w:r w:rsidR="00FA67DD" w:rsidRPr="008F5875">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C83D" w14:textId="77777777" w:rsidR="00411491" w:rsidRDefault="00411491" w:rsidP="008F5875">
      <w:pPr>
        <w:spacing w:after="0" w:line="240" w:lineRule="auto"/>
      </w:pPr>
      <w:r>
        <w:separator/>
      </w:r>
    </w:p>
  </w:footnote>
  <w:footnote w:type="continuationSeparator" w:id="0">
    <w:p w14:paraId="1C7CEDD8" w14:textId="77777777" w:rsidR="00411491" w:rsidRDefault="00411491" w:rsidP="008F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38967"/>
      <w:docPartObj>
        <w:docPartGallery w:val="Page Numbers (Top of Page)"/>
        <w:docPartUnique/>
      </w:docPartObj>
    </w:sdtPr>
    <w:sdtEndPr>
      <w:rPr>
        <w:noProof/>
      </w:rPr>
    </w:sdtEndPr>
    <w:sdtContent>
      <w:p w14:paraId="4EB85607" w14:textId="0A367583" w:rsidR="00FA67DD" w:rsidRDefault="00FA67DD">
        <w:pPr>
          <w:pStyle w:val="Header"/>
          <w:jc w:val="center"/>
        </w:pPr>
        <w:r w:rsidRPr="008F5875">
          <w:rPr>
            <w:rFonts w:ascii="Times New Roman" w:hAnsi="Times New Roman" w:cs="Times New Roman"/>
            <w:sz w:val="24"/>
          </w:rPr>
          <w:fldChar w:fldCharType="begin"/>
        </w:r>
        <w:r w:rsidRPr="008F5875">
          <w:rPr>
            <w:rFonts w:ascii="Times New Roman" w:hAnsi="Times New Roman" w:cs="Times New Roman"/>
            <w:sz w:val="24"/>
          </w:rPr>
          <w:instrText xml:space="preserve"> PAGE   \* MERGEFORMAT </w:instrText>
        </w:r>
        <w:r w:rsidRPr="008F5875">
          <w:rPr>
            <w:rFonts w:ascii="Times New Roman" w:hAnsi="Times New Roman" w:cs="Times New Roman"/>
            <w:sz w:val="24"/>
          </w:rPr>
          <w:fldChar w:fldCharType="separate"/>
        </w:r>
        <w:r w:rsidR="006C10B3">
          <w:rPr>
            <w:rFonts w:ascii="Times New Roman" w:hAnsi="Times New Roman" w:cs="Times New Roman"/>
            <w:noProof/>
            <w:sz w:val="24"/>
          </w:rPr>
          <w:t>4</w:t>
        </w:r>
        <w:r w:rsidRPr="008F5875">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AB0"/>
    <w:multiLevelType w:val="hybridMultilevel"/>
    <w:tmpl w:val="48BA7B26"/>
    <w:lvl w:ilvl="0" w:tplc="1DE6505C">
      <w:start w:val="1"/>
      <w:numFmt w:val="lowerLetter"/>
      <w:lvlText w:val="%1)"/>
      <w:lvlJc w:val="left"/>
      <w:pPr>
        <w:ind w:left="777" w:hanging="360"/>
      </w:pPr>
    </w:lvl>
    <w:lvl w:ilvl="1" w:tplc="04260019">
      <w:start w:val="1"/>
      <w:numFmt w:val="lowerLetter"/>
      <w:lvlText w:val="%2."/>
      <w:lvlJc w:val="left"/>
      <w:pPr>
        <w:ind w:left="1497" w:hanging="360"/>
      </w:pPr>
    </w:lvl>
    <w:lvl w:ilvl="2" w:tplc="0426001B">
      <w:start w:val="1"/>
      <w:numFmt w:val="lowerRoman"/>
      <w:lvlText w:val="%3."/>
      <w:lvlJc w:val="right"/>
      <w:pPr>
        <w:ind w:left="2217" w:hanging="180"/>
      </w:pPr>
    </w:lvl>
    <w:lvl w:ilvl="3" w:tplc="0426000F">
      <w:start w:val="1"/>
      <w:numFmt w:val="decimal"/>
      <w:lvlText w:val="%4."/>
      <w:lvlJc w:val="left"/>
      <w:pPr>
        <w:ind w:left="2937" w:hanging="360"/>
      </w:pPr>
    </w:lvl>
    <w:lvl w:ilvl="4" w:tplc="04260019">
      <w:start w:val="1"/>
      <w:numFmt w:val="lowerLetter"/>
      <w:lvlText w:val="%5."/>
      <w:lvlJc w:val="left"/>
      <w:pPr>
        <w:ind w:left="3657" w:hanging="360"/>
      </w:pPr>
    </w:lvl>
    <w:lvl w:ilvl="5" w:tplc="0426001B">
      <w:start w:val="1"/>
      <w:numFmt w:val="lowerRoman"/>
      <w:lvlText w:val="%6."/>
      <w:lvlJc w:val="right"/>
      <w:pPr>
        <w:ind w:left="4377" w:hanging="180"/>
      </w:pPr>
    </w:lvl>
    <w:lvl w:ilvl="6" w:tplc="0426000F">
      <w:start w:val="1"/>
      <w:numFmt w:val="decimal"/>
      <w:lvlText w:val="%7."/>
      <w:lvlJc w:val="left"/>
      <w:pPr>
        <w:ind w:left="5097" w:hanging="360"/>
      </w:pPr>
    </w:lvl>
    <w:lvl w:ilvl="7" w:tplc="04260019">
      <w:start w:val="1"/>
      <w:numFmt w:val="lowerLetter"/>
      <w:lvlText w:val="%8."/>
      <w:lvlJc w:val="left"/>
      <w:pPr>
        <w:ind w:left="5817" w:hanging="360"/>
      </w:pPr>
    </w:lvl>
    <w:lvl w:ilvl="8" w:tplc="0426001B">
      <w:start w:val="1"/>
      <w:numFmt w:val="lowerRoman"/>
      <w:lvlText w:val="%9."/>
      <w:lvlJc w:val="right"/>
      <w:pPr>
        <w:ind w:left="6537" w:hanging="180"/>
      </w:pPr>
    </w:lvl>
  </w:abstractNum>
  <w:abstractNum w:abstractNumId="1" w15:restartNumberingAfterBreak="0">
    <w:nsid w:val="11E82C1A"/>
    <w:multiLevelType w:val="hybridMultilevel"/>
    <w:tmpl w:val="F7BA3C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F0856"/>
    <w:multiLevelType w:val="hybridMultilevel"/>
    <w:tmpl w:val="D5EEC1C8"/>
    <w:lvl w:ilvl="0" w:tplc="F970CF5E">
      <w:start w:val="1"/>
      <w:numFmt w:val="lowerLetter"/>
      <w:lvlText w:val="%1)"/>
      <w:lvlJc w:val="left"/>
      <w:pPr>
        <w:ind w:left="496" w:hanging="360"/>
      </w:pPr>
    </w:lvl>
    <w:lvl w:ilvl="1" w:tplc="04260019">
      <w:start w:val="1"/>
      <w:numFmt w:val="lowerLetter"/>
      <w:lvlText w:val="%2."/>
      <w:lvlJc w:val="left"/>
      <w:pPr>
        <w:ind w:left="1216" w:hanging="360"/>
      </w:pPr>
    </w:lvl>
    <w:lvl w:ilvl="2" w:tplc="0426001B">
      <w:start w:val="1"/>
      <w:numFmt w:val="lowerRoman"/>
      <w:lvlText w:val="%3."/>
      <w:lvlJc w:val="right"/>
      <w:pPr>
        <w:ind w:left="1936" w:hanging="180"/>
      </w:pPr>
    </w:lvl>
    <w:lvl w:ilvl="3" w:tplc="0426000F">
      <w:start w:val="1"/>
      <w:numFmt w:val="decimal"/>
      <w:lvlText w:val="%4."/>
      <w:lvlJc w:val="left"/>
      <w:pPr>
        <w:ind w:left="2656" w:hanging="360"/>
      </w:pPr>
    </w:lvl>
    <w:lvl w:ilvl="4" w:tplc="04260019">
      <w:start w:val="1"/>
      <w:numFmt w:val="lowerLetter"/>
      <w:lvlText w:val="%5."/>
      <w:lvlJc w:val="left"/>
      <w:pPr>
        <w:ind w:left="3376" w:hanging="360"/>
      </w:pPr>
    </w:lvl>
    <w:lvl w:ilvl="5" w:tplc="0426001B">
      <w:start w:val="1"/>
      <w:numFmt w:val="lowerRoman"/>
      <w:lvlText w:val="%6."/>
      <w:lvlJc w:val="right"/>
      <w:pPr>
        <w:ind w:left="4096" w:hanging="180"/>
      </w:pPr>
    </w:lvl>
    <w:lvl w:ilvl="6" w:tplc="0426000F">
      <w:start w:val="1"/>
      <w:numFmt w:val="decimal"/>
      <w:lvlText w:val="%7."/>
      <w:lvlJc w:val="left"/>
      <w:pPr>
        <w:ind w:left="4816" w:hanging="360"/>
      </w:pPr>
    </w:lvl>
    <w:lvl w:ilvl="7" w:tplc="04260019">
      <w:start w:val="1"/>
      <w:numFmt w:val="lowerLetter"/>
      <w:lvlText w:val="%8."/>
      <w:lvlJc w:val="left"/>
      <w:pPr>
        <w:ind w:left="5536" w:hanging="360"/>
      </w:pPr>
    </w:lvl>
    <w:lvl w:ilvl="8" w:tplc="0426001B">
      <w:start w:val="1"/>
      <w:numFmt w:val="lowerRoman"/>
      <w:lvlText w:val="%9."/>
      <w:lvlJc w:val="right"/>
      <w:pPr>
        <w:ind w:left="6256" w:hanging="180"/>
      </w:pPr>
    </w:lvl>
  </w:abstractNum>
  <w:abstractNum w:abstractNumId="3" w15:restartNumberingAfterBreak="0">
    <w:nsid w:val="41400737"/>
    <w:multiLevelType w:val="hybridMultilevel"/>
    <w:tmpl w:val="85D02218"/>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73FA1807"/>
    <w:multiLevelType w:val="hybridMultilevel"/>
    <w:tmpl w:val="9B80E704"/>
    <w:lvl w:ilvl="0" w:tplc="625C036C">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C"/>
    <w:rsid w:val="0003738E"/>
    <w:rsid w:val="000B779D"/>
    <w:rsid w:val="000D5F76"/>
    <w:rsid w:val="00131C62"/>
    <w:rsid w:val="00200E4E"/>
    <w:rsid w:val="002246AD"/>
    <w:rsid w:val="002316B8"/>
    <w:rsid w:val="0027097C"/>
    <w:rsid w:val="002E0AA6"/>
    <w:rsid w:val="002F595E"/>
    <w:rsid w:val="00305035"/>
    <w:rsid w:val="00317C7C"/>
    <w:rsid w:val="003E06C0"/>
    <w:rsid w:val="00411491"/>
    <w:rsid w:val="00423AD6"/>
    <w:rsid w:val="004423FE"/>
    <w:rsid w:val="00447793"/>
    <w:rsid w:val="004E07EB"/>
    <w:rsid w:val="00501568"/>
    <w:rsid w:val="00575C9C"/>
    <w:rsid w:val="005B2EC6"/>
    <w:rsid w:val="00682308"/>
    <w:rsid w:val="006C0DBE"/>
    <w:rsid w:val="006C10B3"/>
    <w:rsid w:val="007148F8"/>
    <w:rsid w:val="007306A3"/>
    <w:rsid w:val="007548F5"/>
    <w:rsid w:val="007670DD"/>
    <w:rsid w:val="007B6578"/>
    <w:rsid w:val="007C15C1"/>
    <w:rsid w:val="007D76E5"/>
    <w:rsid w:val="00855F8B"/>
    <w:rsid w:val="008915FD"/>
    <w:rsid w:val="008A6D69"/>
    <w:rsid w:val="008B400A"/>
    <w:rsid w:val="008E347C"/>
    <w:rsid w:val="008F5875"/>
    <w:rsid w:val="00912AE4"/>
    <w:rsid w:val="009A3322"/>
    <w:rsid w:val="00A05305"/>
    <w:rsid w:val="00A12084"/>
    <w:rsid w:val="00BB3CC1"/>
    <w:rsid w:val="00C55CA1"/>
    <w:rsid w:val="00CF11A2"/>
    <w:rsid w:val="00D07627"/>
    <w:rsid w:val="00D21F03"/>
    <w:rsid w:val="00D530A5"/>
    <w:rsid w:val="00D61BD0"/>
    <w:rsid w:val="00D953E1"/>
    <w:rsid w:val="00DB050C"/>
    <w:rsid w:val="00DF7AAA"/>
    <w:rsid w:val="00F12E34"/>
    <w:rsid w:val="00FA11BA"/>
    <w:rsid w:val="00FA6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E8637"/>
  <w15:chartTrackingRefBased/>
  <w15:docId w15:val="{59EDD3DD-57FD-4D09-9D30-3A283849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875"/>
    <w:rPr>
      <w:sz w:val="20"/>
      <w:szCs w:val="20"/>
    </w:rPr>
  </w:style>
  <w:style w:type="character" w:styleId="FootnoteReference">
    <w:name w:val="footnote reference"/>
    <w:aliases w:val="Footnote Reference Number,SUPERS,Footnote symbol,Footnote Refernece,ftref,Footnote Reference Superscript"/>
    <w:uiPriority w:val="99"/>
    <w:semiHidden/>
    <w:unhideWhenUsed/>
    <w:rsid w:val="008F5875"/>
    <w:rPr>
      <w:vertAlign w:val="superscript"/>
    </w:rPr>
  </w:style>
  <w:style w:type="character" w:styleId="PlaceholderText">
    <w:name w:val="Placeholder Text"/>
    <w:basedOn w:val="DefaultParagraphFont"/>
    <w:uiPriority w:val="99"/>
    <w:semiHidden/>
    <w:rsid w:val="008F5875"/>
    <w:rPr>
      <w:color w:val="808080"/>
    </w:rPr>
  </w:style>
  <w:style w:type="paragraph" w:styleId="Header">
    <w:name w:val="header"/>
    <w:basedOn w:val="Normal"/>
    <w:link w:val="HeaderChar"/>
    <w:uiPriority w:val="99"/>
    <w:unhideWhenUsed/>
    <w:rsid w:val="008F58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5875"/>
  </w:style>
  <w:style w:type="paragraph" w:styleId="Footer">
    <w:name w:val="footer"/>
    <w:basedOn w:val="Normal"/>
    <w:link w:val="FooterChar"/>
    <w:uiPriority w:val="99"/>
    <w:unhideWhenUsed/>
    <w:rsid w:val="008F58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5875"/>
  </w:style>
  <w:style w:type="paragraph" w:styleId="ListParagraph">
    <w:name w:val="List Paragraph"/>
    <w:basedOn w:val="Normal"/>
    <w:uiPriority w:val="34"/>
    <w:qFormat/>
    <w:rsid w:val="008A6D69"/>
    <w:pPr>
      <w:ind w:left="720"/>
      <w:contextualSpacing/>
    </w:pPr>
  </w:style>
  <w:style w:type="character" w:styleId="Hyperlink">
    <w:name w:val="Hyperlink"/>
    <w:basedOn w:val="DefaultParagraphFont"/>
    <w:uiPriority w:val="99"/>
    <w:unhideWhenUsed/>
    <w:rsid w:val="002E0AA6"/>
    <w:rPr>
      <w:color w:val="0563C1" w:themeColor="hyperlink"/>
      <w:u w:val="single"/>
    </w:rPr>
  </w:style>
  <w:style w:type="character" w:styleId="CommentReference">
    <w:name w:val="annotation reference"/>
    <w:basedOn w:val="DefaultParagraphFont"/>
    <w:uiPriority w:val="99"/>
    <w:semiHidden/>
    <w:unhideWhenUsed/>
    <w:rsid w:val="00D953E1"/>
    <w:rPr>
      <w:sz w:val="16"/>
      <w:szCs w:val="16"/>
    </w:rPr>
  </w:style>
  <w:style w:type="paragraph" w:styleId="CommentText">
    <w:name w:val="annotation text"/>
    <w:basedOn w:val="Normal"/>
    <w:link w:val="CommentTextChar"/>
    <w:uiPriority w:val="99"/>
    <w:semiHidden/>
    <w:unhideWhenUsed/>
    <w:rsid w:val="00D953E1"/>
    <w:pPr>
      <w:spacing w:line="240" w:lineRule="auto"/>
    </w:pPr>
    <w:rPr>
      <w:sz w:val="20"/>
      <w:szCs w:val="20"/>
    </w:rPr>
  </w:style>
  <w:style w:type="character" w:customStyle="1" w:styleId="CommentTextChar">
    <w:name w:val="Comment Text Char"/>
    <w:basedOn w:val="DefaultParagraphFont"/>
    <w:link w:val="CommentText"/>
    <w:uiPriority w:val="99"/>
    <w:semiHidden/>
    <w:rsid w:val="00D953E1"/>
    <w:rPr>
      <w:sz w:val="20"/>
      <w:szCs w:val="20"/>
    </w:rPr>
  </w:style>
  <w:style w:type="paragraph" w:styleId="CommentSubject">
    <w:name w:val="annotation subject"/>
    <w:basedOn w:val="CommentText"/>
    <w:next w:val="CommentText"/>
    <w:link w:val="CommentSubjectChar"/>
    <w:uiPriority w:val="99"/>
    <w:semiHidden/>
    <w:unhideWhenUsed/>
    <w:rsid w:val="00D953E1"/>
    <w:rPr>
      <w:b/>
      <w:bCs/>
    </w:rPr>
  </w:style>
  <w:style w:type="character" w:customStyle="1" w:styleId="CommentSubjectChar">
    <w:name w:val="Comment Subject Char"/>
    <w:basedOn w:val="CommentTextChar"/>
    <w:link w:val="CommentSubject"/>
    <w:uiPriority w:val="99"/>
    <w:semiHidden/>
    <w:rsid w:val="00D953E1"/>
    <w:rPr>
      <w:b/>
      <w:bCs/>
      <w:sz w:val="20"/>
      <w:szCs w:val="20"/>
    </w:rPr>
  </w:style>
  <w:style w:type="paragraph" w:styleId="BalloonText">
    <w:name w:val="Balloon Text"/>
    <w:basedOn w:val="Normal"/>
    <w:link w:val="BalloonTextChar"/>
    <w:uiPriority w:val="99"/>
    <w:semiHidden/>
    <w:unhideWhenUsed/>
    <w:rsid w:val="00D9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2691">
      <w:bodyDiv w:val="1"/>
      <w:marLeft w:val="0"/>
      <w:marRight w:val="0"/>
      <w:marTop w:val="0"/>
      <w:marBottom w:val="0"/>
      <w:divBdr>
        <w:top w:val="none" w:sz="0" w:space="0" w:color="auto"/>
        <w:left w:val="none" w:sz="0" w:space="0" w:color="auto"/>
        <w:bottom w:val="none" w:sz="0" w:space="0" w:color="auto"/>
        <w:right w:val="none" w:sz="0" w:space="0" w:color="auto"/>
      </w:divBdr>
    </w:div>
    <w:div w:id="1904827010">
      <w:bodyDiv w:val="1"/>
      <w:marLeft w:val="0"/>
      <w:marRight w:val="0"/>
      <w:marTop w:val="0"/>
      <w:marBottom w:val="0"/>
      <w:divBdr>
        <w:top w:val="none" w:sz="0" w:space="0" w:color="auto"/>
        <w:left w:val="none" w:sz="0" w:space="0" w:color="auto"/>
        <w:bottom w:val="none" w:sz="0" w:space="0" w:color="auto"/>
        <w:right w:val="none" w:sz="0" w:space="0" w:color="auto"/>
      </w:divBdr>
    </w:div>
    <w:div w:id="20546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Meijer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Draudina@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A2B2CE360446BD969A3A323A632AFA"/>
        <w:category>
          <w:name w:val="General"/>
          <w:gallery w:val="placeholder"/>
        </w:category>
        <w:types>
          <w:type w:val="bbPlcHdr"/>
        </w:types>
        <w:behaviors>
          <w:behavior w:val="content"/>
        </w:behaviors>
        <w:guid w:val="{A021DE6E-8F10-4FBB-8A7B-9723E0D820E2}"/>
      </w:docPartPr>
      <w:docPartBody>
        <w:p w:rsidR="00AB33C8" w:rsidRDefault="00A00668" w:rsidP="00A00668">
          <w:pPr>
            <w:pStyle w:val="31A2B2CE360446BD969A3A323A632AFA"/>
          </w:pPr>
          <w:r>
            <w:rPr>
              <w:color w:val="A6A6A6" w:themeColor="background1" w:themeShade="A6"/>
            </w:rPr>
            <w:t>Iekļauj informāciju atbilstoši instrukcijas 20. punktā noteiktajam</w:t>
          </w:r>
        </w:p>
      </w:docPartBody>
    </w:docPart>
    <w:docPart>
      <w:docPartPr>
        <w:name w:val="E04221725F8440C09F066399E955D1DE"/>
        <w:category>
          <w:name w:val="General"/>
          <w:gallery w:val="placeholder"/>
        </w:category>
        <w:types>
          <w:type w:val="bbPlcHdr"/>
        </w:types>
        <w:behaviors>
          <w:behavior w:val="content"/>
        </w:behaviors>
        <w:guid w:val="{7EC0CBA5-8F7B-40CB-821D-BD11A9CA4DB7}"/>
      </w:docPartPr>
      <w:docPartBody>
        <w:p w:rsidR="00AB33C8" w:rsidRDefault="00A00668" w:rsidP="00A00668">
          <w:pPr>
            <w:pStyle w:val="E04221725F8440C09F066399E955D1DE"/>
          </w:pPr>
          <w:r>
            <w:rPr>
              <w:color w:val="A6A6A6" w:themeColor="background1" w:themeShade="A6"/>
            </w:rPr>
            <w:t>Iekļauj informāciju atbilstoši instrukcijas 22. punktā noteiktajam</w:t>
          </w:r>
        </w:p>
      </w:docPartBody>
    </w:docPart>
    <w:docPart>
      <w:docPartPr>
        <w:name w:val="C39103300A9841ACA218CD987A7052DD"/>
        <w:category>
          <w:name w:val="General"/>
          <w:gallery w:val="placeholder"/>
        </w:category>
        <w:types>
          <w:type w:val="bbPlcHdr"/>
        </w:types>
        <w:behaviors>
          <w:behavior w:val="content"/>
        </w:behaviors>
        <w:guid w:val="{A317F8DB-0BF6-4E1F-9E07-5D188A7F5370}"/>
      </w:docPartPr>
      <w:docPartBody>
        <w:p w:rsidR="00AB33C8" w:rsidRDefault="00A00668" w:rsidP="00A00668">
          <w:pPr>
            <w:pStyle w:val="C39103300A9841ACA218CD987A7052DD"/>
          </w:pPr>
          <w:r>
            <w:rPr>
              <w:color w:val="A6A6A6" w:themeColor="background1" w:themeShade="A6"/>
            </w:rPr>
            <w:t>Iekļauj informāciju atbilstoši instrukcijas 24. un 25. punktā noteiktajam</w:t>
          </w:r>
        </w:p>
      </w:docPartBody>
    </w:docPart>
    <w:docPart>
      <w:docPartPr>
        <w:name w:val="047259ECDF6E45C08F4AA1CB5F68537E"/>
        <w:category>
          <w:name w:val="General"/>
          <w:gallery w:val="placeholder"/>
        </w:category>
        <w:types>
          <w:type w:val="bbPlcHdr"/>
        </w:types>
        <w:behaviors>
          <w:behavior w:val="content"/>
        </w:behaviors>
        <w:guid w:val="{0BBB7A1C-EFE9-4F26-B029-FDCF2E0AB22A}"/>
      </w:docPartPr>
      <w:docPartBody>
        <w:p w:rsidR="00A00668" w:rsidRDefault="00A00668">
          <w:pPr>
            <w:spacing w:before="100" w:beforeAutospacing="1"/>
            <w:rPr>
              <w:color w:val="A6A6A6" w:themeColor="background1" w:themeShade="A6"/>
            </w:rPr>
          </w:pPr>
          <w:r>
            <w:rPr>
              <w:color w:val="A6A6A6" w:themeColor="background1" w:themeShade="A6"/>
            </w:rPr>
            <w:t>Iekļauj papildu informāciju pēc tiesību akta projekta izstrādātāja ieskatiem, piemēram, atbilstoši instrukcijas 4. punktā noteiktajam.</w:t>
          </w:r>
        </w:p>
        <w:p w:rsidR="00AB33C8" w:rsidRDefault="00A00668" w:rsidP="00A00668">
          <w:pPr>
            <w:pStyle w:val="047259ECDF6E45C08F4AA1CB5F68537E"/>
          </w:pPr>
          <w:r>
            <w:rPr>
              <w:color w:val="A6A6A6" w:themeColor="background1" w:themeShade="A6"/>
            </w:rPr>
            <w:t>Ja šādas informācijas nav, ieraksta – "Nav"</w:t>
          </w:r>
        </w:p>
      </w:docPartBody>
    </w:docPart>
    <w:docPart>
      <w:docPartPr>
        <w:name w:val="93C89AFCA2C0495EAAF579976D5365DF"/>
        <w:category>
          <w:name w:val="General"/>
          <w:gallery w:val="placeholder"/>
        </w:category>
        <w:types>
          <w:type w:val="bbPlcHdr"/>
        </w:types>
        <w:behaviors>
          <w:behavior w:val="content"/>
        </w:behaviors>
        <w:guid w:val="{01ADCBA7-87ED-4DF3-A462-99452CB1AAE3}"/>
      </w:docPartPr>
      <w:docPartBody>
        <w:p w:rsidR="00AB33C8" w:rsidRDefault="00A00668" w:rsidP="00A00668">
          <w:pPr>
            <w:pStyle w:val="93C89AFCA2C0495EAAF579976D5365DF"/>
          </w:pPr>
          <w:r>
            <w:rPr>
              <w:color w:val="A6A6A6" w:themeColor="background1" w:themeShade="A6"/>
            </w:rPr>
            <w:t>Iekļauj informāciju atbilstoši instrukcijas 55. punktā noteiktajam</w:t>
          </w:r>
        </w:p>
      </w:docPartBody>
    </w:docPart>
    <w:docPart>
      <w:docPartPr>
        <w:name w:val="56D12B9E1DC3424DA245497CA1322DEB"/>
        <w:category>
          <w:name w:val="General"/>
          <w:gallery w:val="placeholder"/>
        </w:category>
        <w:types>
          <w:type w:val="bbPlcHdr"/>
        </w:types>
        <w:behaviors>
          <w:behavior w:val="content"/>
        </w:behaviors>
        <w:guid w:val="{20A94481-DE3E-4FDE-9002-B75C0A3A60EE}"/>
      </w:docPartPr>
      <w:docPartBody>
        <w:p w:rsidR="00AB33C8" w:rsidRDefault="00A00668" w:rsidP="00A00668">
          <w:pPr>
            <w:pStyle w:val="56D12B9E1DC3424DA245497CA1322DEB"/>
          </w:pPr>
          <w:r>
            <w:rPr>
              <w:color w:val="A6A6A6" w:themeColor="background1" w:themeShade="A6"/>
            </w:rPr>
            <w:t>Iekļauj informāciju atbilstoši instrukcijas 57. punktā noteiktajam</w:t>
          </w:r>
        </w:p>
      </w:docPartBody>
    </w:docPart>
    <w:docPart>
      <w:docPartPr>
        <w:name w:val="FD55DF36DAA442578B637622EF887F1A"/>
        <w:category>
          <w:name w:val="General"/>
          <w:gallery w:val="placeholder"/>
        </w:category>
        <w:types>
          <w:type w:val="bbPlcHdr"/>
        </w:types>
        <w:behaviors>
          <w:behavior w:val="content"/>
        </w:behaviors>
        <w:guid w:val="{1B483F3A-F77D-4D65-885B-F73B999E2B2E}"/>
      </w:docPartPr>
      <w:docPartBody>
        <w:p w:rsidR="00A00668" w:rsidRDefault="00A00668">
          <w:pPr>
            <w:spacing w:before="100" w:beforeAutospacing="1"/>
            <w:rPr>
              <w:color w:val="A6A6A6" w:themeColor="background1" w:themeShade="A6"/>
            </w:rPr>
          </w:pPr>
          <w:r>
            <w:rPr>
              <w:color w:val="A6A6A6" w:themeColor="background1" w:themeShade="A6"/>
            </w:rPr>
            <w:t>Iekļauj informāciju atbilstoši instrukcijas 59. punktā noteiktajam, kā arī papildu informāciju pēc tiesību akta projekta izstrādātāja ieskatiem.</w:t>
          </w:r>
        </w:p>
        <w:p w:rsidR="00AB33C8" w:rsidRDefault="00A00668" w:rsidP="00A00668">
          <w:pPr>
            <w:pStyle w:val="FD55DF36DAA442578B637622EF887F1A"/>
          </w:pPr>
          <w:r>
            <w:rPr>
              <w:color w:val="A6A6A6" w:themeColor="background1" w:themeShade="A6"/>
            </w:rPr>
            <w:t>Ja šādas informācijas nav, ieraksta – "Nav"</w:t>
          </w:r>
        </w:p>
      </w:docPartBody>
    </w:docPart>
    <w:docPart>
      <w:docPartPr>
        <w:name w:val="BED3261B5A884E37AC333859FAE8BAB9"/>
        <w:category>
          <w:name w:val="General"/>
          <w:gallery w:val="placeholder"/>
        </w:category>
        <w:types>
          <w:type w:val="bbPlcHdr"/>
        </w:types>
        <w:behaviors>
          <w:behavior w:val="content"/>
        </w:behaviors>
        <w:guid w:val="{24ADD0CA-20B8-49AC-A897-6ECEA2B1A8A8}"/>
      </w:docPartPr>
      <w:docPartBody>
        <w:p w:rsidR="00AB33C8" w:rsidRDefault="00A00668" w:rsidP="00A00668">
          <w:pPr>
            <w:pStyle w:val="BED3261B5A884E37AC333859FAE8BAB9"/>
          </w:pPr>
          <w:r>
            <w:rPr>
              <w:color w:val="A6A6A6" w:themeColor="background1" w:themeShade="A6"/>
            </w:rPr>
            <w:t>Iekļauj informāciju atbilstoši instrukcijas 65. punktā noteiktajam</w:t>
          </w:r>
        </w:p>
      </w:docPartBody>
    </w:docPart>
    <w:docPart>
      <w:docPartPr>
        <w:name w:val="6B041A5E3B9B4C4488E1CA818C1C9CA3"/>
        <w:category>
          <w:name w:val="General"/>
          <w:gallery w:val="placeholder"/>
        </w:category>
        <w:types>
          <w:type w:val="bbPlcHdr"/>
        </w:types>
        <w:behaviors>
          <w:behavior w:val="content"/>
        </w:behaviors>
        <w:guid w:val="{A91D9391-43DB-44B6-9080-255709EE6F96}"/>
      </w:docPartPr>
      <w:docPartBody>
        <w:p w:rsidR="00AB33C8" w:rsidRDefault="00A00668" w:rsidP="00A00668">
          <w:pPr>
            <w:pStyle w:val="6B041A5E3B9B4C4488E1CA818C1C9CA3"/>
          </w:pPr>
          <w:r>
            <w:rPr>
              <w:color w:val="A6A6A6" w:themeColor="background1" w:themeShade="A6"/>
            </w:rPr>
            <w:t>Iekļauj informāciju atbilstoši instrukcijas 66., 67., 68, 69. punktā noteiktajam</w:t>
          </w:r>
        </w:p>
      </w:docPartBody>
    </w:docPart>
    <w:docPart>
      <w:docPartPr>
        <w:name w:val="AF7265CB4C034A3EBFFA8574ABBCF836"/>
        <w:category>
          <w:name w:val="General"/>
          <w:gallery w:val="placeholder"/>
        </w:category>
        <w:types>
          <w:type w:val="bbPlcHdr"/>
        </w:types>
        <w:behaviors>
          <w:behavior w:val="content"/>
        </w:behaviors>
        <w:guid w:val="{FAC70E62-7754-455A-817C-F8D46FBEF396}"/>
      </w:docPartPr>
      <w:docPartBody>
        <w:p w:rsidR="00A00668" w:rsidRDefault="00A00668">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AB33C8" w:rsidRDefault="00A00668" w:rsidP="00A00668">
          <w:pPr>
            <w:pStyle w:val="AF7265CB4C034A3EBFFA8574ABBCF836"/>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8"/>
    <w:rsid w:val="00024212"/>
    <w:rsid w:val="003E75AD"/>
    <w:rsid w:val="006E637E"/>
    <w:rsid w:val="00700D9D"/>
    <w:rsid w:val="009E6303"/>
    <w:rsid w:val="00A00668"/>
    <w:rsid w:val="00AB33C8"/>
    <w:rsid w:val="00C81FC8"/>
    <w:rsid w:val="00CC0455"/>
    <w:rsid w:val="00DF1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6F398AEB9487CBAF3FA4A34414208">
    <w:name w:val="A656F398AEB9487CBAF3FA4A34414208"/>
    <w:rsid w:val="00A00668"/>
  </w:style>
  <w:style w:type="paragraph" w:customStyle="1" w:styleId="38DE84271CA64D85A20D87113D54EF49">
    <w:name w:val="38DE84271CA64D85A20D87113D54EF49"/>
    <w:rsid w:val="00A00668"/>
  </w:style>
  <w:style w:type="paragraph" w:customStyle="1" w:styleId="50165A2042814292A9075FE494B6E785">
    <w:name w:val="50165A2042814292A9075FE494B6E785"/>
    <w:rsid w:val="00A00668"/>
  </w:style>
  <w:style w:type="paragraph" w:customStyle="1" w:styleId="A5432447D3FE45369F82EE112732ED99">
    <w:name w:val="A5432447D3FE45369F82EE112732ED99"/>
    <w:rsid w:val="00A00668"/>
  </w:style>
  <w:style w:type="paragraph" w:customStyle="1" w:styleId="31A2B2CE360446BD969A3A323A632AFA">
    <w:name w:val="31A2B2CE360446BD969A3A323A632AFA"/>
    <w:rsid w:val="00A00668"/>
  </w:style>
  <w:style w:type="paragraph" w:customStyle="1" w:styleId="E04221725F8440C09F066399E955D1DE">
    <w:name w:val="E04221725F8440C09F066399E955D1DE"/>
    <w:rsid w:val="00A00668"/>
  </w:style>
  <w:style w:type="paragraph" w:customStyle="1" w:styleId="C39103300A9841ACA218CD987A7052DD">
    <w:name w:val="C39103300A9841ACA218CD987A7052DD"/>
    <w:rsid w:val="00A00668"/>
  </w:style>
  <w:style w:type="paragraph" w:customStyle="1" w:styleId="047259ECDF6E45C08F4AA1CB5F68537E">
    <w:name w:val="047259ECDF6E45C08F4AA1CB5F68537E"/>
    <w:rsid w:val="00A00668"/>
  </w:style>
  <w:style w:type="paragraph" w:customStyle="1" w:styleId="5C38C1DA9065417ABE323D34A182AD78">
    <w:name w:val="5C38C1DA9065417ABE323D34A182AD78"/>
    <w:rsid w:val="00A00668"/>
  </w:style>
  <w:style w:type="paragraph" w:customStyle="1" w:styleId="A4BC59091EF24E8F9F1480CB0D81DA25">
    <w:name w:val="A4BC59091EF24E8F9F1480CB0D81DA25"/>
    <w:rsid w:val="00A00668"/>
  </w:style>
  <w:style w:type="paragraph" w:customStyle="1" w:styleId="5642468ACEA54DC0827973DCF2B68A88">
    <w:name w:val="5642468ACEA54DC0827973DCF2B68A88"/>
    <w:rsid w:val="00A00668"/>
  </w:style>
  <w:style w:type="paragraph" w:customStyle="1" w:styleId="638714E05C524E0987E58410FD62C7F2">
    <w:name w:val="638714E05C524E0987E58410FD62C7F2"/>
    <w:rsid w:val="00A00668"/>
  </w:style>
  <w:style w:type="paragraph" w:customStyle="1" w:styleId="93C89AFCA2C0495EAAF579976D5365DF">
    <w:name w:val="93C89AFCA2C0495EAAF579976D5365DF"/>
    <w:rsid w:val="00A00668"/>
  </w:style>
  <w:style w:type="paragraph" w:customStyle="1" w:styleId="56D12B9E1DC3424DA245497CA1322DEB">
    <w:name w:val="56D12B9E1DC3424DA245497CA1322DEB"/>
    <w:rsid w:val="00A00668"/>
  </w:style>
  <w:style w:type="paragraph" w:customStyle="1" w:styleId="FD55DF36DAA442578B637622EF887F1A">
    <w:name w:val="FD55DF36DAA442578B637622EF887F1A"/>
    <w:rsid w:val="00A00668"/>
  </w:style>
  <w:style w:type="paragraph" w:customStyle="1" w:styleId="96E5E1984D2B43B8BA43431CD1F7AD22">
    <w:name w:val="96E5E1984D2B43B8BA43431CD1F7AD22"/>
    <w:rsid w:val="00A00668"/>
  </w:style>
  <w:style w:type="paragraph" w:customStyle="1" w:styleId="557F36C0A3F54C1F8B1645C9E8F1A48D">
    <w:name w:val="557F36C0A3F54C1F8B1645C9E8F1A48D"/>
    <w:rsid w:val="00A00668"/>
  </w:style>
  <w:style w:type="character" w:styleId="PlaceholderText">
    <w:name w:val="Placeholder Text"/>
    <w:basedOn w:val="DefaultParagraphFont"/>
    <w:uiPriority w:val="99"/>
    <w:semiHidden/>
    <w:rsid w:val="00A00668"/>
  </w:style>
  <w:style w:type="paragraph" w:customStyle="1" w:styleId="8BEF62820F6F40C09F28F80E7B141974">
    <w:name w:val="8BEF62820F6F40C09F28F80E7B141974"/>
    <w:rsid w:val="00A00668"/>
  </w:style>
  <w:style w:type="paragraph" w:customStyle="1" w:styleId="754EF09FD0F0403080B38766F1570B39">
    <w:name w:val="754EF09FD0F0403080B38766F1570B39"/>
    <w:rsid w:val="00A00668"/>
  </w:style>
  <w:style w:type="paragraph" w:customStyle="1" w:styleId="E7653C06248E40CA980FB1E3511399D0">
    <w:name w:val="E7653C06248E40CA980FB1E3511399D0"/>
    <w:rsid w:val="00A00668"/>
  </w:style>
  <w:style w:type="paragraph" w:customStyle="1" w:styleId="238E401293844D0BB091E4305C9D4ABB">
    <w:name w:val="238E401293844D0BB091E4305C9D4ABB"/>
    <w:rsid w:val="00A00668"/>
  </w:style>
  <w:style w:type="paragraph" w:customStyle="1" w:styleId="E283FC51E28F45C2BDD4C200D03DB72E">
    <w:name w:val="E283FC51E28F45C2BDD4C200D03DB72E"/>
    <w:rsid w:val="00A00668"/>
  </w:style>
  <w:style w:type="paragraph" w:customStyle="1" w:styleId="0C8DC3254BE54522843F108DAB35BB3E">
    <w:name w:val="0C8DC3254BE54522843F108DAB35BB3E"/>
    <w:rsid w:val="00A00668"/>
  </w:style>
  <w:style w:type="paragraph" w:customStyle="1" w:styleId="88EB00AD1A844132858A11B9205744A7">
    <w:name w:val="88EB00AD1A844132858A11B9205744A7"/>
    <w:rsid w:val="00A00668"/>
  </w:style>
  <w:style w:type="paragraph" w:customStyle="1" w:styleId="E958532282FB4A08ACE039FEDCEC9C24">
    <w:name w:val="E958532282FB4A08ACE039FEDCEC9C24"/>
    <w:rsid w:val="00A00668"/>
  </w:style>
  <w:style w:type="paragraph" w:customStyle="1" w:styleId="FBBEE46231674E3B9C8D49844DCDF686">
    <w:name w:val="FBBEE46231674E3B9C8D49844DCDF686"/>
    <w:rsid w:val="00A00668"/>
  </w:style>
  <w:style w:type="paragraph" w:customStyle="1" w:styleId="4D2959AEF53944D3BB37D1F821A4E411">
    <w:name w:val="4D2959AEF53944D3BB37D1F821A4E411"/>
    <w:rsid w:val="00A00668"/>
  </w:style>
  <w:style w:type="paragraph" w:customStyle="1" w:styleId="6C76B44401F0451AB7BA1B82E05183D4">
    <w:name w:val="6C76B44401F0451AB7BA1B82E05183D4"/>
    <w:rsid w:val="00A00668"/>
  </w:style>
  <w:style w:type="paragraph" w:customStyle="1" w:styleId="7DA1543F04D2467D8C2B66A99403B94B">
    <w:name w:val="7DA1543F04D2467D8C2B66A99403B94B"/>
    <w:rsid w:val="00A00668"/>
  </w:style>
  <w:style w:type="paragraph" w:customStyle="1" w:styleId="DFB3E1EE768B4CEC83A1186F260408C0">
    <w:name w:val="DFB3E1EE768B4CEC83A1186F260408C0"/>
    <w:rsid w:val="00A00668"/>
  </w:style>
  <w:style w:type="paragraph" w:customStyle="1" w:styleId="5195B50816864D55BCFA37FADA824A8C">
    <w:name w:val="5195B50816864D55BCFA37FADA824A8C"/>
    <w:rsid w:val="00A00668"/>
  </w:style>
  <w:style w:type="paragraph" w:customStyle="1" w:styleId="BED3261B5A884E37AC333859FAE8BAB9">
    <w:name w:val="BED3261B5A884E37AC333859FAE8BAB9"/>
    <w:rsid w:val="00A00668"/>
  </w:style>
  <w:style w:type="paragraph" w:customStyle="1" w:styleId="6B041A5E3B9B4C4488E1CA818C1C9CA3">
    <w:name w:val="6B041A5E3B9B4C4488E1CA818C1C9CA3"/>
    <w:rsid w:val="00A00668"/>
  </w:style>
  <w:style w:type="paragraph" w:customStyle="1" w:styleId="AF7265CB4C034A3EBFFA8574ABBCF836">
    <w:name w:val="AF7265CB4C034A3EBFFA8574ABBCF836"/>
    <w:rsid w:val="00A00668"/>
  </w:style>
  <w:style w:type="paragraph" w:customStyle="1" w:styleId="19D6AF7E8B9642AAA74E1E276A9AE8EE">
    <w:name w:val="19D6AF7E8B9642AAA74E1E276A9AE8EE"/>
    <w:rsid w:val="006E637E"/>
  </w:style>
  <w:style w:type="paragraph" w:customStyle="1" w:styleId="A691C38B94C440AB8A4CD0063B4D7ADF">
    <w:name w:val="A691C38B94C440AB8A4CD0063B4D7ADF"/>
    <w:rsid w:val="006E637E"/>
  </w:style>
  <w:style w:type="paragraph" w:customStyle="1" w:styleId="928BE31170404889BC2258D4C374CA6A">
    <w:name w:val="928BE31170404889BC2258D4C374CA6A"/>
    <w:rsid w:val="006E637E"/>
  </w:style>
  <w:style w:type="paragraph" w:customStyle="1" w:styleId="3B2A9EF61A334A9E9A2F34688FEC0ABD">
    <w:name w:val="3B2A9EF61A334A9E9A2F34688FEC0ABD"/>
    <w:rsid w:val="006E637E"/>
  </w:style>
  <w:style w:type="paragraph" w:customStyle="1" w:styleId="2BE74B9FE1284AF6B5E4D8212C2C1EDE">
    <w:name w:val="2BE74B9FE1284AF6B5E4D8212C2C1EDE"/>
    <w:rsid w:val="006E637E"/>
  </w:style>
  <w:style w:type="paragraph" w:customStyle="1" w:styleId="FA83F9B36B024ACEAEA4DBCBC9D4924C">
    <w:name w:val="FA83F9B36B024ACEAEA4DBCBC9D4924C"/>
    <w:rsid w:val="006E637E"/>
  </w:style>
  <w:style w:type="paragraph" w:customStyle="1" w:styleId="7958D1A15C17484895DB83962807BD87">
    <w:name w:val="7958D1A15C17484895DB83962807BD87"/>
    <w:rsid w:val="006E637E"/>
  </w:style>
  <w:style w:type="paragraph" w:customStyle="1" w:styleId="CCBE504734D848F38003264B0457D3CD">
    <w:name w:val="CCBE504734D848F38003264B0457D3CD"/>
    <w:rsid w:val="006E637E"/>
  </w:style>
  <w:style w:type="paragraph" w:customStyle="1" w:styleId="242555C7380B400BA37990AE98B66817">
    <w:name w:val="242555C7380B400BA37990AE98B66817"/>
    <w:rsid w:val="006E637E"/>
  </w:style>
  <w:style w:type="paragraph" w:customStyle="1" w:styleId="948B34A29DEB46858FDBE90BE26FA4B5">
    <w:name w:val="948B34A29DEB46858FDBE90BE26FA4B5"/>
    <w:rsid w:val="006E637E"/>
  </w:style>
  <w:style w:type="paragraph" w:customStyle="1" w:styleId="8AEF6130513E4EA3AA95413B4EB5157E">
    <w:name w:val="8AEF6130513E4EA3AA95413B4EB5157E"/>
    <w:rsid w:val="006E637E"/>
  </w:style>
  <w:style w:type="paragraph" w:customStyle="1" w:styleId="7446D31AE43A401EA986F67114E7F8AF">
    <w:name w:val="7446D31AE43A401EA986F67114E7F8AF"/>
    <w:rsid w:val="006E637E"/>
  </w:style>
  <w:style w:type="paragraph" w:customStyle="1" w:styleId="CDD44AFD8AC84FD483C39F0102C9C1EF">
    <w:name w:val="CDD44AFD8AC84FD483C39F0102C9C1EF"/>
    <w:rsid w:val="00C81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8ABA-FD08-436C-B1AE-A4A4FF5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5768</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Ingūna Draudiņa</dc:creator>
  <cp:keywords/>
  <dc:description/>
  <cp:lastModifiedBy>Roberts Meijers</cp:lastModifiedBy>
  <cp:revision>6</cp:revision>
  <dcterms:created xsi:type="dcterms:W3CDTF">2017-05-12T07:25:00Z</dcterms:created>
  <dcterms:modified xsi:type="dcterms:W3CDTF">2017-05-25T08:20:00Z</dcterms:modified>
</cp:coreProperties>
</file>