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9304B" w14:textId="77777777" w:rsidR="00EB2B46" w:rsidRDefault="00EB2B46" w:rsidP="006404E5">
      <w:pPr>
        <w:pStyle w:val="naislab"/>
        <w:tabs>
          <w:tab w:val="right" w:pos="9070"/>
        </w:tabs>
        <w:spacing w:before="0" w:after="0"/>
        <w:jc w:val="both"/>
        <w:rPr>
          <w:sz w:val="24"/>
        </w:rPr>
      </w:pPr>
    </w:p>
    <w:p w14:paraId="3DBE80DE" w14:textId="77777777" w:rsidR="00EB2B46" w:rsidRDefault="00EB2B46" w:rsidP="006404E5">
      <w:pPr>
        <w:pStyle w:val="naislab"/>
        <w:tabs>
          <w:tab w:val="right" w:pos="9070"/>
        </w:tabs>
        <w:spacing w:before="0" w:after="0"/>
        <w:jc w:val="both"/>
        <w:rPr>
          <w:sz w:val="24"/>
        </w:rPr>
      </w:pPr>
    </w:p>
    <w:p w14:paraId="0013FE00" w14:textId="302136F5" w:rsidR="002F4EE8" w:rsidRPr="00CD0C0E" w:rsidRDefault="002F4EE8" w:rsidP="006404E5">
      <w:pPr>
        <w:pStyle w:val="naislab"/>
        <w:tabs>
          <w:tab w:val="right" w:pos="9070"/>
        </w:tabs>
        <w:spacing w:before="0" w:after="0"/>
        <w:jc w:val="both"/>
        <w:rPr>
          <w:sz w:val="24"/>
        </w:rPr>
      </w:pPr>
      <w:r w:rsidRPr="00CD0C0E">
        <w:rPr>
          <w:sz w:val="24"/>
        </w:rPr>
        <w:t>201</w:t>
      </w:r>
      <w:r w:rsidR="0009764A" w:rsidRPr="00CD0C0E">
        <w:rPr>
          <w:sz w:val="24"/>
        </w:rPr>
        <w:t>7</w:t>
      </w:r>
      <w:r w:rsidRPr="00CD0C0E">
        <w:rPr>
          <w:sz w:val="24"/>
        </w:rPr>
        <w:t>.gada ___._____</w:t>
      </w:r>
      <w:r w:rsidRPr="00CD0C0E">
        <w:rPr>
          <w:sz w:val="24"/>
        </w:rPr>
        <w:tab/>
        <w:t>Noteikumi Nr.___</w:t>
      </w:r>
    </w:p>
    <w:p w14:paraId="1A040218" w14:textId="77777777" w:rsidR="002F4EE8" w:rsidRPr="00CD0C0E" w:rsidRDefault="002F4EE8" w:rsidP="006404E5">
      <w:pPr>
        <w:pStyle w:val="naislab"/>
        <w:tabs>
          <w:tab w:val="right" w:pos="9070"/>
        </w:tabs>
        <w:spacing w:before="0" w:after="0"/>
        <w:jc w:val="both"/>
        <w:rPr>
          <w:sz w:val="24"/>
        </w:rPr>
      </w:pPr>
      <w:r w:rsidRPr="00CD0C0E">
        <w:rPr>
          <w:sz w:val="24"/>
        </w:rPr>
        <w:t>Rīgā</w:t>
      </w:r>
      <w:r w:rsidRPr="00CD0C0E">
        <w:rPr>
          <w:sz w:val="24"/>
        </w:rPr>
        <w:tab/>
        <w:t>(prot. Nr.___ ___.§)</w:t>
      </w:r>
    </w:p>
    <w:p w14:paraId="26D1201F" w14:textId="77777777" w:rsidR="002F4EE8" w:rsidRDefault="002F4EE8" w:rsidP="006404E5">
      <w:pPr>
        <w:pStyle w:val="naislab"/>
        <w:tabs>
          <w:tab w:val="right" w:pos="8505"/>
        </w:tabs>
        <w:spacing w:before="0" w:after="0"/>
        <w:jc w:val="both"/>
        <w:rPr>
          <w:sz w:val="24"/>
        </w:rPr>
      </w:pPr>
    </w:p>
    <w:p w14:paraId="52CA06A3" w14:textId="77777777" w:rsidR="00CC1737" w:rsidRPr="00CD0C0E" w:rsidRDefault="00CC1737" w:rsidP="006404E5">
      <w:pPr>
        <w:pStyle w:val="naislab"/>
        <w:tabs>
          <w:tab w:val="right" w:pos="8505"/>
        </w:tabs>
        <w:spacing w:before="0" w:after="0"/>
        <w:jc w:val="both"/>
        <w:rPr>
          <w:sz w:val="24"/>
        </w:rPr>
      </w:pPr>
    </w:p>
    <w:p w14:paraId="3FCA1EBF" w14:textId="77777777" w:rsidR="00CB3F0A" w:rsidRPr="00CD0C0E" w:rsidRDefault="00CB3F0A" w:rsidP="006404E5">
      <w:pPr>
        <w:pStyle w:val="naislab"/>
        <w:tabs>
          <w:tab w:val="right" w:pos="8505"/>
        </w:tabs>
        <w:spacing w:before="0" w:after="0"/>
        <w:jc w:val="both"/>
        <w:rPr>
          <w:sz w:val="24"/>
        </w:rPr>
      </w:pPr>
    </w:p>
    <w:p w14:paraId="480A52B6" w14:textId="7E670015" w:rsidR="007E57BA" w:rsidRPr="00CD0C0E" w:rsidRDefault="00233295" w:rsidP="006404E5">
      <w:pPr>
        <w:autoSpaceDE w:val="0"/>
        <w:autoSpaceDN w:val="0"/>
        <w:adjustRightInd w:val="0"/>
        <w:spacing w:after="0" w:line="240" w:lineRule="auto"/>
        <w:jc w:val="center"/>
        <w:rPr>
          <w:rFonts w:ascii="Times New Roman" w:hAnsi="Times New Roman"/>
          <w:b/>
          <w:bCs/>
          <w:sz w:val="24"/>
          <w:szCs w:val="24"/>
        </w:rPr>
      </w:pPr>
      <w:r w:rsidRPr="00CD0C0E">
        <w:rPr>
          <w:rFonts w:ascii="Times New Roman" w:hAnsi="Times New Roman"/>
          <w:b/>
          <w:bCs/>
          <w:sz w:val="24"/>
          <w:szCs w:val="24"/>
        </w:rPr>
        <w:t>Vidēja un ilgtermiņa</w:t>
      </w:r>
      <w:r w:rsidR="00C70D06" w:rsidRPr="00CD0C0E">
        <w:rPr>
          <w:rFonts w:ascii="Times New Roman" w:hAnsi="Times New Roman"/>
          <w:b/>
          <w:bCs/>
          <w:sz w:val="24"/>
          <w:szCs w:val="24"/>
        </w:rPr>
        <w:t xml:space="preserve"> e</w:t>
      </w:r>
      <w:r w:rsidR="007E57BA" w:rsidRPr="00CD0C0E">
        <w:rPr>
          <w:rFonts w:ascii="Times New Roman" w:hAnsi="Times New Roman"/>
          <w:b/>
          <w:bCs/>
          <w:sz w:val="24"/>
          <w:szCs w:val="24"/>
        </w:rPr>
        <w:t xml:space="preserve">ksporta </w:t>
      </w:r>
      <w:r w:rsidR="00C70D06" w:rsidRPr="00CD0C0E">
        <w:rPr>
          <w:rFonts w:ascii="Times New Roman" w:hAnsi="Times New Roman"/>
          <w:b/>
          <w:bCs/>
          <w:sz w:val="24"/>
          <w:szCs w:val="24"/>
        </w:rPr>
        <w:t xml:space="preserve">kredīta </w:t>
      </w:r>
      <w:r w:rsidR="00F8039B" w:rsidRPr="00CD0C0E">
        <w:rPr>
          <w:rFonts w:ascii="Times New Roman" w:hAnsi="Times New Roman"/>
          <w:b/>
          <w:bCs/>
          <w:sz w:val="24"/>
          <w:szCs w:val="24"/>
        </w:rPr>
        <w:t>garantiju</w:t>
      </w:r>
      <w:r w:rsidRPr="00CD0C0E">
        <w:rPr>
          <w:rFonts w:ascii="Times New Roman" w:hAnsi="Times New Roman"/>
          <w:b/>
          <w:bCs/>
          <w:sz w:val="24"/>
          <w:szCs w:val="24"/>
        </w:rPr>
        <w:t xml:space="preserve"> </w:t>
      </w:r>
      <w:r w:rsidR="00F8039B" w:rsidRPr="00CD0C0E">
        <w:rPr>
          <w:rFonts w:ascii="Times New Roman" w:hAnsi="Times New Roman"/>
          <w:b/>
          <w:bCs/>
          <w:sz w:val="24"/>
          <w:szCs w:val="24"/>
        </w:rPr>
        <w:t xml:space="preserve">izsniegšanas </w:t>
      </w:r>
      <w:r w:rsidR="002B2748" w:rsidRPr="00CD0C0E">
        <w:rPr>
          <w:rFonts w:ascii="Times New Roman" w:hAnsi="Times New Roman"/>
          <w:b/>
          <w:bCs/>
          <w:sz w:val="24"/>
          <w:szCs w:val="24"/>
        </w:rPr>
        <w:t xml:space="preserve">noteikumi </w:t>
      </w:r>
      <w:r w:rsidR="00CD0C0E" w:rsidRPr="00CD0C0E">
        <w:rPr>
          <w:rFonts w:ascii="Times New Roman" w:hAnsi="Times New Roman"/>
          <w:b/>
          <w:bCs/>
          <w:sz w:val="24"/>
          <w:szCs w:val="24"/>
        </w:rPr>
        <w:t xml:space="preserve">saimnieciskās darbības veicējiem </w:t>
      </w:r>
    </w:p>
    <w:p w14:paraId="4F13FB57" w14:textId="77777777" w:rsidR="00CB3F0A" w:rsidRDefault="00CB3F0A" w:rsidP="006404E5">
      <w:pPr>
        <w:autoSpaceDE w:val="0"/>
        <w:autoSpaceDN w:val="0"/>
        <w:adjustRightInd w:val="0"/>
        <w:spacing w:after="0" w:line="240" w:lineRule="auto"/>
        <w:rPr>
          <w:rFonts w:ascii="Times New Roman" w:hAnsi="Times New Roman"/>
          <w:iCs/>
          <w:sz w:val="24"/>
          <w:szCs w:val="24"/>
        </w:rPr>
      </w:pPr>
    </w:p>
    <w:p w14:paraId="2B6D74C1" w14:textId="77777777" w:rsidR="00CC1737" w:rsidRPr="00CD0C0E" w:rsidRDefault="00CC1737" w:rsidP="006404E5">
      <w:pPr>
        <w:autoSpaceDE w:val="0"/>
        <w:autoSpaceDN w:val="0"/>
        <w:adjustRightInd w:val="0"/>
        <w:spacing w:after="0" w:line="240" w:lineRule="auto"/>
        <w:rPr>
          <w:rFonts w:ascii="Times New Roman" w:hAnsi="Times New Roman"/>
          <w:iCs/>
          <w:sz w:val="24"/>
          <w:szCs w:val="24"/>
        </w:rPr>
      </w:pPr>
    </w:p>
    <w:p w14:paraId="4C9E0FAC" w14:textId="77777777" w:rsidR="00CB3F0A" w:rsidRPr="00CD0C0E" w:rsidRDefault="002F4EE8" w:rsidP="006404E5">
      <w:pPr>
        <w:autoSpaceDE w:val="0"/>
        <w:autoSpaceDN w:val="0"/>
        <w:adjustRightInd w:val="0"/>
        <w:spacing w:after="0" w:line="240" w:lineRule="auto"/>
        <w:jc w:val="right"/>
        <w:rPr>
          <w:rFonts w:ascii="Times New Roman" w:hAnsi="Times New Roman"/>
          <w:i/>
          <w:iCs/>
          <w:sz w:val="24"/>
          <w:szCs w:val="24"/>
        </w:rPr>
      </w:pPr>
      <w:r w:rsidRPr="00CD0C0E">
        <w:rPr>
          <w:rFonts w:ascii="Times New Roman" w:hAnsi="Times New Roman"/>
          <w:i/>
          <w:iCs/>
          <w:sz w:val="24"/>
          <w:szCs w:val="24"/>
        </w:rPr>
        <w:t>Izdoti saskaņā ar</w:t>
      </w:r>
    </w:p>
    <w:p w14:paraId="66CC15DE" w14:textId="77777777" w:rsidR="00CB3F0A" w:rsidRPr="00CD0C0E" w:rsidRDefault="002F4EE8" w:rsidP="006404E5">
      <w:pPr>
        <w:autoSpaceDE w:val="0"/>
        <w:autoSpaceDN w:val="0"/>
        <w:adjustRightInd w:val="0"/>
        <w:spacing w:after="0" w:line="240" w:lineRule="auto"/>
        <w:jc w:val="right"/>
        <w:rPr>
          <w:rFonts w:ascii="Times New Roman" w:hAnsi="Times New Roman"/>
          <w:i/>
          <w:iCs/>
          <w:sz w:val="24"/>
          <w:szCs w:val="24"/>
        </w:rPr>
      </w:pPr>
      <w:r w:rsidRPr="00CD0C0E">
        <w:rPr>
          <w:rFonts w:ascii="Times New Roman" w:hAnsi="Times New Roman"/>
          <w:i/>
          <w:iCs/>
          <w:sz w:val="24"/>
          <w:szCs w:val="24"/>
        </w:rPr>
        <w:t>Attīstības finanšu institūcijas likuma</w:t>
      </w:r>
    </w:p>
    <w:p w14:paraId="3E6FE46D" w14:textId="77777777" w:rsidR="00233295" w:rsidRPr="00CD0C0E" w:rsidRDefault="002F4EE8" w:rsidP="006404E5">
      <w:pPr>
        <w:autoSpaceDE w:val="0"/>
        <w:autoSpaceDN w:val="0"/>
        <w:adjustRightInd w:val="0"/>
        <w:spacing w:after="0" w:line="240" w:lineRule="auto"/>
        <w:jc w:val="right"/>
        <w:rPr>
          <w:rFonts w:ascii="Times New Roman" w:hAnsi="Times New Roman"/>
          <w:i/>
          <w:iCs/>
          <w:sz w:val="24"/>
          <w:szCs w:val="24"/>
        </w:rPr>
      </w:pPr>
      <w:r w:rsidRPr="00CD0C0E">
        <w:rPr>
          <w:rFonts w:ascii="Times New Roman" w:hAnsi="Times New Roman"/>
          <w:i/>
          <w:iCs/>
          <w:sz w:val="24"/>
          <w:szCs w:val="24"/>
        </w:rPr>
        <w:t>12.panta ceturto daļu</w:t>
      </w:r>
    </w:p>
    <w:p w14:paraId="08CE1B1E" w14:textId="77777777" w:rsidR="00286B4D" w:rsidRDefault="00286B4D" w:rsidP="006404E5">
      <w:pPr>
        <w:spacing w:after="0" w:line="240" w:lineRule="auto"/>
        <w:jc w:val="both"/>
        <w:rPr>
          <w:rFonts w:ascii="Times New Roman" w:eastAsia="Times New Roman" w:hAnsi="Times New Roman"/>
          <w:sz w:val="24"/>
          <w:szCs w:val="24"/>
        </w:rPr>
      </w:pPr>
    </w:p>
    <w:p w14:paraId="2124EC47" w14:textId="77777777" w:rsidR="00CC1737" w:rsidRPr="00CD0C0E" w:rsidRDefault="00CC1737" w:rsidP="006404E5">
      <w:pPr>
        <w:spacing w:after="0" w:line="240" w:lineRule="auto"/>
        <w:jc w:val="both"/>
        <w:rPr>
          <w:rFonts w:ascii="Times New Roman" w:eastAsia="Times New Roman" w:hAnsi="Times New Roman"/>
          <w:sz w:val="24"/>
          <w:szCs w:val="24"/>
        </w:rPr>
      </w:pPr>
    </w:p>
    <w:p w14:paraId="65F31501" w14:textId="55DCEA00" w:rsidR="00286B4D" w:rsidRPr="00CD0C0E" w:rsidRDefault="00286B4D" w:rsidP="00F54980">
      <w:pPr>
        <w:pStyle w:val="ListParagraph"/>
        <w:numPr>
          <w:ilvl w:val="0"/>
          <w:numId w:val="18"/>
        </w:numPr>
        <w:spacing w:after="60" w:line="240" w:lineRule="auto"/>
        <w:jc w:val="center"/>
        <w:rPr>
          <w:rFonts w:ascii="Times New Roman" w:eastAsia="Times New Roman" w:hAnsi="Times New Roman"/>
          <w:b/>
          <w:sz w:val="24"/>
          <w:szCs w:val="24"/>
        </w:rPr>
      </w:pPr>
      <w:r w:rsidRPr="00CD0C0E">
        <w:rPr>
          <w:rFonts w:ascii="Times New Roman" w:eastAsia="Times New Roman" w:hAnsi="Times New Roman"/>
          <w:b/>
          <w:sz w:val="24"/>
          <w:szCs w:val="24"/>
        </w:rPr>
        <w:t xml:space="preserve">Vispārīgie </w:t>
      </w:r>
      <w:r w:rsidR="00682448" w:rsidRPr="00CD0C0E">
        <w:rPr>
          <w:rFonts w:ascii="Times New Roman" w:eastAsia="Times New Roman" w:hAnsi="Times New Roman"/>
          <w:b/>
          <w:sz w:val="24"/>
          <w:szCs w:val="24"/>
        </w:rPr>
        <w:t>jautājumi</w:t>
      </w:r>
    </w:p>
    <w:p w14:paraId="18024D0B" w14:textId="507B1CC4" w:rsidR="0029738C" w:rsidRPr="00C4164E" w:rsidRDefault="00682448" w:rsidP="006404E5">
      <w:pPr>
        <w:pStyle w:val="ListParagraph"/>
        <w:numPr>
          <w:ilvl w:val="0"/>
          <w:numId w:val="9"/>
        </w:numPr>
        <w:autoSpaceDE w:val="0"/>
        <w:autoSpaceDN w:val="0"/>
        <w:adjustRightInd w:val="0"/>
        <w:spacing w:after="0" w:line="240" w:lineRule="auto"/>
        <w:contextualSpacing w:val="0"/>
        <w:jc w:val="both"/>
        <w:rPr>
          <w:rFonts w:ascii="Times New Roman" w:hAnsi="Times New Roman"/>
          <w:sz w:val="24"/>
          <w:szCs w:val="24"/>
        </w:rPr>
      </w:pPr>
      <w:bookmarkStart w:id="0" w:name="_Ref474760924"/>
      <w:r w:rsidRPr="00CD0C0E">
        <w:rPr>
          <w:rFonts w:ascii="Times New Roman" w:eastAsia="Times New Roman" w:hAnsi="Times New Roman"/>
          <w:sz w:val="24"/>
          <w:szCs w:val="24"/>
        </w:rPr>
        <w:t>Noteikumi nosaka vidēja un ilgtermiņa eksporta kredīta garantiju (turpmāk – eksporta kredīta garantijas) izsniegšanas nosacījumus komersantiem un lauksaimniecības</w:t>
      </w:r>
      <w:r w:rsidR="00535CB6" w:rsidRPr="00CD0C0E">
        <w:rPr>
          <w:rFonts w:ascii="Times New Roman" w:eastAsia="Times New Roman" w:hAnsi="Times New Roman"/>
          <w:sz w:val="24"/>
          <w:szCs w:val="24"/>
        </w:rPr>
        <w:t xml:space="preserve"> un mežsaimniecības</w:t>
      </w:r>
      <w:r w:rsidRPr="00CD0C0E">
        <w:rPr>
          <w:rFonts w:ascii="Times New Roman" w:eastAsia="Times New Roman" w:hAnsi="Times New Roman"/>
          <w:sz w:val="24"/>
          <w:szCs w:val="24"/>
        </w:rPr>
        <w:t xml:space="preserve"> pakalpojumu kooperatīvajām sabiedrībām komercdarbību</w:t>
      </w:r>
      <w:r w:rsidR="00B77284">
        <w:rPr>
          <w:rFonts w:ascii="Times New Roman" w:eastAsia="Times New Roman" w:hAnsi="Times New Roman"/>
          <w:sz w:val="24"/>
          <w:szCs w:val="24"/>
        </w:rPr>
        <w:t>,</w:t>
      </w:r>
      <w:r w:rsidRPr="00CD0C0E">
        <w:rPr>
          <w:rFonts w:ascii="Times New Roman" w:eastAsia="Times New Roman" w:hAnsi="Times New Roman"/>
          <w:sz w:val="24"/>
          <w:szCs w:val="24"/>
        </w:rPr>
        <w:t xml:space="preserve"> lauksaimniecības </w:t>
      </w:r>
      <w:r w:rsidR="00B77284">
        <w:rPr>
          <w:rFonts w:ascii="Times New Roman" w:eastAsia="Times New Roman" w:hAnsi="Times New Roman"/>
          <w:sz w:val="24"/>
          <w:szCs w:val="24"/>
        </w:rPr>
        <w:t xml:space="preserve">un mežsaimniecības </w:t>
      </w:r>
      <w:r w:rsidRPr="00CD0C0E">
        <w:rPr>
          <w:rFonts w:ascii="Times New Roman" w:eastAsia="Times New Roman" w:hAnsi="Times New Roman"/>
          <w:sz w:val="24"/>
          <w:szCs w:val="24"/>
        </w:rPr>
        <w:t xml:space="preserve">pakalpojumu kooperatīvo sabiedrību darbību </w:t>
      </w:r>
      <w:r w:rsidRPr="00C4164E">
        <w:rPr>
          <w:rFonts w:ascii="Times New Roman" w:eastAsia="Times New Roman" w:hAnsi="Times New Roman"/>
          <w:sz w:val="24"/>
          <w:szCs w:val="24"/>
        </w:rPr>
        <w:t>regulējošo normatīvo aktu izpratnē (turpmāk - saimnieciskās darbības veicēji)</w:t>
      </w:r>
      <w:r w:rsidR="00856DE4" w:rsidRPr="00C4164E">
        <w:rPr>
          <w:rFonts w:ascii="Times New Roman" w:eastAsia="Times New Roman" w:hAnsi="Times New Roman"/>
          <w:sz w:val="24"/>
          <w:szCs w:val="24"/>
        </w:rPr>
        <w:t>,</w:t>
      </w:r>
      <w:r w:rsidR="00D40AF9" w:rsidRPr="00C4164E">
        <w:rPr>
          <w:rFonts w:ascii="Times New Roman" w:eastAsia="Times New Roman" w:hAnsi="Times New Roman"/>
          <w:sz w:val="24"/>
          <w:szCs w:val="24"/>
        </w:rPr>
        <w:t xml:space="preserve"> </w:t>
      </w:r>
      <w:r w:rsidR="00856DE4" w:rsidRPr="00C4164E">
        <w:rPr>
          <w:rFonts w:ascii="Times New Roman" w:eastAsia="Times New Roman" w:hAnsi="Times New Roman"/>
          <w:sz w:val="24"/>
          <w:szCs w:val="24"/>
        </w:rPr>
        <w:t>Eiropas Savienības eksporta kredītu garantētāju savstarpējās saistības</w:t>
      </w:r>
      <w:r w:rsidRPr="00C4164E">
        <w:rPr>
          <w:rFonts w:ascii="Times New Roman" w:eastAsia="Times New Roman" w:hAnsi="Times New Roman"/>
          <w:sz w:val="24"/>
          <w:szCs w:val="24"/>
        </w:rPr>
        <w:t xml:space="preserve"> un paziņošanas procedūras Eiropas Komisijai un citiem Eiropas Savienības dalībvalstu eksporta kredītu garantētājiem.</w:t>
      </w:r>
      <w:bookmarkEnd w:id="0"/>
    </w:p>
    <w:p w14:paraId="3FC8D317" w14:textId="55BC2DA7" w:rsidR="00673D55" w:rsidRPr="00C4164E" w:rsidRDefault="00682448" w:rsidP="006404E5">
      <w:pPr>
        <w:pStyle w:val="ListParagraph"/>
        <w:numPr>
          <w:ilvl w:val="0"/>
          <w:numId w:val="9"/>
        </w:numPr>
        <w:autoSpaceDE w:val="0"/>
        <w:autoSpaceDN w:val="0"/>
        <w:adjustRightInd w:val="0"/>
        <w:spacing w:after="0" w:line="240" w:lineRule="auto"/>
        <w:contextualSpacing w:val="0"/>
        <w:jc w:val="both"/>
        <w:rPr>
          <w:rFonts w:ascii="Times New Roman" w:hAnsi="Times New Roman"/>
          <w:sz w:val="24"/>
          <w:szCs w:val="24"/>
        </w:rPr>
      </w:pPr>
      <w:r w:rsidRPr="00C4164E">
        <w:rPr>
          <w:rFonts w:ascii="Times New Roman" w:hAnsi="Times New Roman"/>
          <w:sz w:val="24"/>
          <w:szCs w:val="24"/>
        </w:rPr>
        <w:t>Noteikumos lietotie termini:</w:t>
      </w:r>
    </w:p>
    <w:p w14:paraId="1656E423" w14:textId="50F0B661" w:rsidR="00673D55" w:rsidRPr="00C4164E" w:rsidRDefault="00673D55" w:rsidP="006404E5">
      <w:pPr>
        <w:pStyle w:val="ListParagraph"/>
        <w:numPr>
          <w:ilvl w:val="1"/>
          <w:numId w:val="9"/>
        </w:numPr>
        <w:autoSpaceDE w:val="0"/>
        <w:autoSpaceDN w:val="0"/>
        <w:adjustRightInd w:val="0"/>
        <w:spacing w:after="0" w:line="240" w:lineRule="auto"/>
        <w:contextualSpacing w:val="0"/>
        <w:jc w:val="both"/>
        <w:rPr>
          <w:rFonts w:ascii="Times New Roman" w:hAnsi="Times New Roman"/>
          <w:sz w:val="24"/>
          <w:szCs w:val="24"/>
        </w:rPr>
      </w:pPr>
      <w:r w:rsidRPr="00C4164E">
        <w:rPr>
          <w:rFonts w:ascii="Times New Roman" w:hAnsi="Times New Roman"/>
          <w:sz w:val="24"/>
          <w:szCs w:val="24"/>
        </w:rPr>
        <w:t xml:space="preserve">apakšuzņēmuma līgums – </w:t>
      </w:r>
      <w:r w:rsidR="00AB66F4" w:rsidRPr="00C4164E">
        <w:rPr>
          <w:rFonts w:ascii="Times New Roman" w:hAnsi="Times New Roman"/>
          <w:sz w:val="24"/>
          <w:szCs w:val="24"/>
        </w:rPr>
        <w:t xml:space="preserve">galvenā līgumslēdzēja </w:t>
      </w:r>
      <w:r w:rsidRPr="00C4164E">
        <w:rPr>
          <w:rFonts w:ascii="Times New Roman" w:hAnsi="Times New Roman"/>
          <w:sz w:val="24"/>
          <w:szCs w:val="24"/>
        </w:rPr>
        <w:t>un apakšuzņēmēja noslēgts līgums vai cits darījuma akts par noteiktas eksporta līguma daļas izpildes nodošanu apakšuzņēmējam;</w:t>
      </w:r>
    </w:p>
    <w:p w14:paraId="1E7AD0D5" w14:textId="2C50DE50" w:rsidR="00673D55" w:rsidRPr="00C4164E" w:rsidRDefault="00673D55" w:rsidP="006404E5">
      <w:pPr>
        <w:pStyle w:val="ListParagraph"/>
        <w:numPr>
          <w:ilvl w:val="1"/>
          <w:numId w:val="9"/>
        </w:numPr>
        <w:autoSpaceDE w:val="0"/>
        <w:autoSpaceDN w:val="0"/>
        <w:adjustRightInd w:val="0"/>
        <w:spacing w:after="0" w:line="240" w:lineRule="auto"/>
        <w:contextualSpacing w:val="0"/>
        <w:jc w:val="both"/>
        <w:rPr>
          <w:rFonts w:ascii="Times New Roman" w:hAnsi="Times New Roman"/>
          <w:sz w:val="24"/>
          <w:szCs w:val="24"/>
        </w:rPr>
      </w:pPr>
      <w:r w:rsidRPr="00C4164E">
        <w:rPr>
          <w:rFonts w:ascii="Times New Roman" w:hAnsi="Times New Roman"/>
          <w:sz w:val="24"/>
          <w:szCs w:val="24"/>
        </w:rPr>
        <w:t xml:space="preserve">apakšuzņēmējs – </w:t>
      </w:r>
      <w:r w:rsidR="000B2DC7" w:rsidRPr="00C4164E">
        <w:rPr>
          <w:rFonts w:ascii="Times New Roman" w:hAnsi="Times New Roman"/>
          <w:sz w:val="24"/>
          <w:szCs w:val="24"/>
        </w:rPr>
        <w:t>saimnieciskās darbības veicējs</w:t>
      </w:r>
      <w:r w:rsidRPr="00C4164E">
        <w:rPr>
          <w:rFonts w:ascii="Times New Roman" w:hAnsi="Times New Roman"/>
          <w:sz w:val="24"/>
          <w:szCs w:val="24"/>
        </w:rPr>
        <w:t>, kur</w:t>
      </w:r>
      <w:r w:rsidR="000B2DC7" w:rsidRPr="00C4164E">
        <w:rPr>
          <w:rFonts w:ascii="Times New Roman" w:hAnsi="Times New Roman"/>
          <w:sz w:val="24"/>
          <w:szCs w:val="24"/>
        </w:rPr>
        <w:t>š</w:t>
      </w:r>
      <w:r w:rsidRPr="00C4164E">
        <w:rPr>
          <w:rFonts w:ascii="Times New Roman" w:hAnsi="Times New Roman"/>
          <w:sz w:val="24"/>
          <w:szCs w:val="24"/>
        </w:rPr>
        <w:t xml:space="preserve"> ir apņēmies nodrošināt noteiktas eksporta līguma daļas izpildi;</w:t>
      </w:r>
    </w:p>
    <w:p w14:paraId="68AA451B" w14:textId="77B2C36E" w:rsidR="00673D55" w:rsidRPr="00C4164E" w:rsidRDefault="00673D55" w:rsidP="006404E5">
      <w:pPr>
        <w:pStyle w:val="ListParagraph"/>
        <w:numPr>
          <w:ilvl w:val="1"/>
          <w:numId w:val="9"/>
        </w:numPr>
        <w:autoSpaceDE w:val="0"/>
        <w:autoSpaceDN w:val="0"/>
        <w:adjustRightInd w:val="0"/>
        <w:spacing w:after="0" w:line="240" w:lineRule="auto"/>
        <w:contextualSpacing w:val="0"/>
        <w:jc w:val="both"/>
        <w:rPr>
          <w:rFonts w:ascii="Times New Roman" w:hAnsi="Times New Roman"/>
          <w:sz w:val="24"/>
          <w:szCs w:val="24"/>
        </w:rPr>
      </w:pPr>
      <w:r w:rsidRPr="00C4164E">
        <w:rPr>
          <w:rFonts w:ascii="Times New Roman" w:hAnsi="Times New Roman"/>
          <w:sz w:val="24"/>
          <w:szCs w:val="24"/>
        </w:rPr>
        <w:t xml:space="preserve">Eiropas Savienības eksporta </w:t>
      </w:r>
      <w:r w:rsidR="00AE19A6" w:rsidRPr="00C4164E">
        <w:rPr>
          <w:rFonts w:ascii="Times New Roman" w:hAnsi="Times New Roman"/>
          <w:sz w:val="24"/>
          <w:szCs w:val="24"/>
        </w:rPr>
        <w:t>kredīt</w:t>
      </w:r>
      <w:r w:rsidR="00104C05">
        <w:rPr>
          <w:rFonts w:ascii="Times New Roman" w:hAnsi="Times New Roman"/>
          <w:sz w:val="24"/>
          <w:szCs w:val="24"/>
        </w:rPr>
        <w:t>u</w:t>
      </w:r>
      <w:r w:rsidR="00AE19A6" w:rsidRPr="00C4164E">
        <w:rPr>
          <w:rFonts w:ascii="Times New Roman" w:hAnsi="Times New Roman"/>
          <w:sz w:val="24"/>
          <w:szCs w:val="24"/>
        </w:rPr>
        <w:t xml:space="preserve"> </w:t>
      </w:r>
      <w:r w:rsidRPr="00C4164E">
        <w:rPr>
          <w:rFonts w:ascii="Times New Roman" w:hAnsi="Times New Roman"/>
          <w:sz w:val="24"/>
          <w:szCs w:val="24"/>
        </w:rPr>
        <w:t xml:space="preserve">garantētājs – Eiropas Savienības dalībvalstu finanšu institūcija, kas sniedz eksporta </w:t>
      </w:r>
      <w:r w:rsidR="00AE19A6" w:rsidRPr="00C4164E">
        <w:rPr>
          <w:rFonts w:ascii="Times New Roman" w:hAnsi="Times New Roman"/>
          <w:sz w:val="24"/>
          <w:szCs w:val="24"/>
        </w:rPr>
        <w:t>kredīt</w:t>
      </w:r>
      <w:r w:rsidR="00104C05">
        <w:rPr>
          <w:rFonts w:ascii="Times New Roman" w:hAnsi="Times New Roman"/>
          <w:sz w:val="24"/>
          <w:szCs w:val="24"/>
        </w:rPr>
        <w:t>u</w:t>
      </w:r>
      <w:r w:rsidR="00AE19A6" w:rsidRPr="00C4164E">
        <w:rPr>
          <w:rFonts w:ascii="Times New Roman" w:hAnsi="Times New Roman"/>
          <w:sz w:val="24"/>
          <w:szCs w:val="24"/>
        </w:rPr>
        <w:t xml:space="preserve"> </w:t>
      </w:r>
      <w:r w:rsidRPr="00C4164E">
        <w:rPr>
          <w:rFonts w:ascii="Times New Roman" w:hAnsi="Times New Roman"/>
          <w:sz w:val="24"/>
          <w:szCs w:val="24"/>
        </w:rPr>
        <w:t>apdrošināšanas vai garantēšanas pakalpojumus;</w:t>
      </w:r>
    </w:p>
    <w:p w14:paraId="672A12D2" w14:textId="3D156164" w:rsidR="00673D55" w:rsidRPr="00C4164E" w:rsidRDefault="00673D55" w:rsidP="006404E5">
      <w:pPr>
        <w:pStyle w:val="ListParagraph"/>
        <w:numPr>
          <w:ilvl w:val="1"/>
          <w:numId w:val="9"/>
        </w:numPr>
        <w:autoSpaceDE w:val="0"/>
        <w:autoSpaceDN w:val="0"/>
        <w:adjustRightInd w:val="0"/>
        <w:spacing w:after="0" w:line="240" w:lineRule="auto"/>
        <w:contextualSpacing w:val="0"/>
        <w:jc w:val="both"/>
        <w:rPr>
          <w:rFonts w:ascii="Times New Roman" w:hAnsi="Times New Roman"/>
          <w:sz w:val="24"/>
          <w:szCs w:val="24"/>
        </w:rPr>
      </w:pPr>
      <w:r w:rsidRPr="00C4164E">
        <w:rPr>
          <w:rFonts w:ascii="Times New Roman" w:hAnsi="Times New Roman"/>
          <w:sz w:val="24"/>
          <w:szCs w:val="24"/>
        </w:rPr>
        <w:t xml:space="preserve">eksporta kredīta garantija – garantija, kas sedz garantijas </w:t>
      </w:r>
      <w:r w:rsidR="00F07AF6" w:rsidRPr="00C4164E">
        <w:rPr>
          <w:rFonts w:ascii="Times New Roman" w:hAnsi="Times New Roman"/>
          <w:sz w:val="24"/>
          <w:szCs w:val="24"/>
        </w:rPr>
        <w:t>sa</w:t>
      </w:r>
      <w:r w:rsidRPr="00C4164E">
        <w:rPr>
          <w:rFonts w:ascii="Times New Roman" w:hAnsi="Times New Roman"/>
          <w:sz w:val="24"/>
          <w:szCs w:val="24"/>
        </w:rPr>
        <w:t>ņēmēja radušos zaudējumus, ja pircējs nav veicis samaksu par preci vai pakalpojumu saskaņā ar noslēgto eksporta līgumu;</w:t>
      </w:r>
    </w:p>
    <w:p w14:paraId="7DA64B56" w14:textId="12512F27" w:rsidR="00337F29" w:rsidRDefault="00337F29" w:rsidP="001C4A88">
      <w:pPr>
        <w:pStyle w:val="ListParagraph"/>
        <w:numPr>
          <w:ilvl w:val="1"/>
          <w:numId w:val="9"/>
        </w:numPr>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sz w:val="24"/>
          <w:szCs w:val="24"/>
        </w:rPr>
        <w:t>eksporta kredīts:</w:t>
      </w:r>
    </w:p>
    <w:p w14:paraId="4B6827AF" w14:textId="05E01917" w:rsidR="00337F29" w:rsidRDefault="00BA3968" w:rsidP="00827BE2">
      <w:pPr>
        <w:pStyle w:val="ListParagraph"/>
        <w:numPr>
          <w:ilvl w:val="2"/>
          <w:numId w:val="9"/>
        </w:numPr>
        <w:autoSpaceDE w:val="0"/>
        <w:autoSpaceDN w:val="0"/>
        <w:adjustRightInd w:val="0"/>
        <w:spacing w:after="0" w:line="240" w:lineRule="auto"/>
        <w:contextualSpacing w:val="0"/>
        <w:jc w:val="both"/>
        <w:rPr>
          <w:rFonts w:ascii="Times New Roman" w:hAnsi="Times New Roman"/>
          <w:sz w:val="24"/>
          <w:szCs w:val="24"/>
        </w:rPr>
      </w:pPr>
      <w:bookmarkStart w:id="1" w:name="_Ref476066967"/>
      <w:r w:rsidRPr="00C4164E">
        <w:rPr>
          <w:rFonts w:ascii="Times New Roman" w:hAnsi="Times New Roman"/>
          <w:sz w:val="24"/>
          <w:szCs w:val="24"/>
        </w:rPr>
        <w:t>eksportē</w:t>
      </w:r>
      <w:r w:rsidR="002B3B75" w:rsidRPr="00C4164E">
        <w:rPr>
          <w:rFonts w:ascii="Times New Roman" w:hAnsi="Times New Roman"/>
          <w:sz w:val="24"/>
          <w:szCs w:val="24"/>
        </w:rPr>
        <w:t>tāja piešķirts kredīts pircējam</w:t>
      </w:r>
      <w:r w:rsidR="00895761">
        <w:rPr>
          <w:rFonts w:ascii="Times New Roman" w:hAnsi="Times New Roman"/>
          <w:sz w:val="24"/>
          <w:szCs w:val="24"/>
        </w:rPr>
        <w:t>,</w:t>
      </w:r>
      <w:r w:rsidRPr="00C4164E">
        <w:rPr>
          <w:rFonts w:ascii="Times New Roman" w:hAnsi="Times New Roman"/>
          <w:sz w:val="24"/>
          <w:szCs w:val="24"/>
        </w:rPr>
        <w:t xml:space="preserve"> piegādājot preces vai sniedzot pakalpojumus ar pircēja maksājumu veikšanu eksportētājam, atbilstoši eksporta līguma noteikumiem un kura riska periods, ieskaitot ražošanas periodu, </w:t>
      </w:r>
      <w:r w:rsidR="00153CDF">
        <w:rPr>
          <w:rFonts w:ascii="Times New Roman" w:hAnsi="Times New Roman"/>
          <w:sz w:val="24"/>
          <w:szCs w:val="24"/>
        </w:rPr>
        <w:t xml:space="preserve">pārsniedz </w:t>
      </w:r>
      <w:r w:rsidRPr="00C4164E">
        <w:rPr>
          <w:rFonts w:ascii="Times New Roman" w:hAnsi="Times New Roman"/>
          <w:sz w:val="24"/>
          <w:szCs w:val="24"/>
        </w:rPr>
        <w:t>div</w:t>
      </w:r>
      <w:r w:rsidR="00153CDF">
        <w:rPr>
          <w:rFonts w:ascii="Times New Roman" w:hAnsi="Times New Roman"/>
          <w:sz w:val="24"/>
          <w:szCs w:val="24"/>
        </w:rPr>
        <w:t>us</w:t>
      </w:r>
      <w:r w:rsidRPr="00C4164E">
        <w:rPr>
          <w:rFonts w:ascii="Times New Roman" w:hAnsi="Times New Roman"/>
          <w:sz w:val="24"/>
          <w:szCs w:val="24"/>
        </w:rPr>
        <w:t xml:space="preserve"> gad</w:t>
      </w:r>
      <w:r w:rsidR="00153CDF">
        <w:rPr>
          <w:rFonts w:ascii="Times New Roman" w:hAnsi="Times New Roman"/>
          <w:sz w:val="24"/>
          <w:szCs w:val="24"/>
        </w:rPr>
        <w:t xml:space="preserve">us, bet </w:t>
      </w:r>
      <w:r w:rsidR="00827BE2">
        <w:rPr>
          <w:rFonts w:ascii="Times New Roman" w:hAnsi="Times New Roman"/>
          <w:sz w:val="24"/>
          <w:szCs w:val="24"/>
        </w:rPr>
        <w:t xml:space="preserve">nepārsniedz </w:t>
      </w:r>
      <w:r w:rsidR="00A61733" w:rsidRPr="00E400CE">
        <w:rPr>
          <w:rFonts w:ascii="Times New Roman" w:hAnsi="Times New Roman"/>
          <w:sz w:val="24"/>
          <w:szCs w:val="24"/>
        </w:rPr>
        <w:t>Eiropas Parlamenta un Padomes Regul</w:t>
      </w:r>
      <w:r w:rsidR="00A61733">
        <w:rPr>
          <w:rFonts w:ascii="Times New Roman" w:hAnsi="Times New Roman"/>
          <w:sz w:val="24"/>
          <w:szCs w:val="24"/>
        </w:rPr>
        <w:t>ā</w:t>
      </w:r>
      <w:r w:rsidR="00A61733" w:rsidRPr="00E400CE">
        <w:rPr>
          <w:rFonts w:ascii="Times New Roman" w:hAnsi="Times New Roman"/>
          <w:sz w:val="24"/>
          <w:szCs w:val="24"/>
        </w:rPr>
        <w:t xml:space="preserve"> (ES) Nr.1233/2011 (2011.gada 16.novembris) par dažu pamatnostādņu piemērošanu oficiāli atbalstītu eksperta kredītu jomā un ar ko atceļ Padomes Lēmumus 2001/76/EK un 2001/77/EK</w:t>
      </w:r>
      <w:r w:rsidR="00A61733">
        <w:rPr>
          <w:rFonts w:ascii="Times New Roman" w:hAnsi="Times New Roman"/>
          <w:sz w:val="24"/>
          <w:szCs w:val="24"/>
        </w:rPr>
        <w:t xml:space="preserve"> (turpmāk – Regula </w:t>
      </w:r>
      <w:r w:rsidR="00A61733" w:rsidRPr="00E400CE">
        <w:rPr>
          <w:rFonts w:ascii="Times New Roman" w:hAnsi="Times New Roman"/>
          <w:sz w:val="24"/>
          <w:szCs w:val="24"/>
        </w:rPr>
        <w:t>Nr.1233/2011</w:t>
      </w:r>
      <w:r w:rsidR="00A61733">
        <w:rPr>
          <w:rFonts w:ascii="Times New Roman" w:hAnsi="Times New Roman"/>
          <w:sz w:val="24"/>
          <w:szCs w:val="24"/>
        </w:rPr>
        <w:t>)</w:t>
      </w:r>
      <w:r w:rsidR="00A61733" w:rsidRPr="00E400CE">
        <w:rPr>
          <w:rFonts w:ascii="Times New Roman" w:hAnsi="Times New Roman"/>
          <w:sz w:val="24"/>
          <w:szCs w:val="24"/>
        </w:rPr>
        <w:t xml:space="preserve"> </w:t>
      </w:r>
      <w:r w:rsidR="00827BE2" w:rsidRPr="00827BE2">
        <w:rPr>
          <w:rFonts w:ascii="Times New Roman" w:hAnsi="Times New Roman"/>
          <w:sz w:val="24"/>
          <w:szCs w:val="24"/>
        </w:rPr>
        <w:t xml:space="preserve"> </w:t>
      </w:r>
      <w:r w:rsidR="00827BE2">
        <w:rPr>
          <w:rFonts w:ascii="Times New Roman" w:hAnsi="Times New Roman"/>
          <w:sz w:val="24"/>
          <w:szCs w:val="24"/>
        </w:rPr>
        <w:t>norādīto termiņu;</w:t>
      </w:r>
      <w:bookmarkEnd w:id="1"/>
    </w:p>
    <w:p w14:paraId="5420DF59" w14:textId="0F84B979" w:rsidR="00673D55" w:rsidRPr="00C4164E" w:rsidRDefault="0056305C" w:rsidP="00B229E3">
      <w:pPr>
        <w:pStyle w:val="ListParagraph"/>
        <w:numPr>
          <w:ilvl w:val="2"/>
          <w:numId w:val="9"/>
        </w:numPr>
        <w:autoSpaceDE w:val="0"/>
        <w:autoSpaceDN w:val="0"/>
        <w:adjustRightInd w:val="0"/>
        <w:spacing w:after="0" w:line="240" w:lineRule="auto"/>
        <w:contextualSpacing w:val="0"/>
        <w:jc w:val="both"/>
        <w:rPr>
          <w:rFonts w:ascii="Times New Roman" w:hAnsi="Times New Roman"/>
          <w:sz w:val="24"/>
          <w:szCs w:val="24"/>
        </w:rPr>
      </w:pPr>
      <w:bookmarkStart w:id="2" w:name="_Ref476067000"/>
      <w:r w:rsidRPr="00C4164E">
        <w:rPr>
          <w:rFonts w:ascii="Times New Roman" w:hAnsi="Times New Roman"/>
          <w:sz w:val="24"/>
          <w:szCs w:val="24"/>
        </w:rPr>
        <w:t>kredītiestādes</w:t>
      </w:r>
      <w:r w:rsidR="00F60B75" w:rsidRPr="00C4164E">
        <w:rPr>
          <w:rFonts w:ascii="Times New Roman" w:hAnsi="Times New Roman"/>
          <w:sz w:val="24"/>
          <w:szCs w:val="24"/>
        </w:rPr>
        <w:t xml:space="preserve"> </w:t>
      </w:r>
      <w:r w:rsidRPr="00C4164E">
        <w:rPr>
          <w:rFonts w:ascii="Times New Roman" w:hAnsi="Times New Roman"/>
          <w:sz w:val="24"/>
          <w:szCs w:val="24"/>
        </w:rPr>
        <w:t xml:space="preserve">vai citas finanšu institūcijas piešķirts kredīts pircējam par maksājumu veikšanu eksportētājam atbilstoši eksporta līguma noteikumiem un šī kredīta atmaksas periods </w:t>
      </w:r>
      <w:r w:rsidR="00723431">
        <w:rPr>
          <w:rFonts w:ascii="Times New Roman" w:hAnsi="Times New Roman"/>
          <w:sz w:val="24"/>
          <w:szCs w:val="24"/>
        </w:rPr>
        <w:t xml:space="preserve">pārsniedz </w:t>
      </w:r>
      <w:r w:rsidRPr="00C4164E">
        <w:rPr>
          <w:rFonts w:ascii="Times New Roman" w:hAnsi="Times New Roman"/>
          <w:sz w:val="24"/>
          <w:szCs w:val="24"/>
        </w:rPr>
        <w:t>div</w:t>
      </w:r>
      <w:r w:rsidR="00723431">
        <w:rPr>
          <w:rFonts w:ascii="Times New Roman" w:hAnsi="Times New Roman"/>
          <w:sz w:val="24"/>
          <w:szCs w:val="24"/>
        </w:rPr>
        <w:t>us</w:t>
      </w:r>
      <w:r w:rsidRPr="00C4164E">
        <w:rPr>
          <w:rFonts w:ascii="Times New Roman" w:hAnsi="Times New Roman"/>
          <w:sz w:val="24"/>
          <w:szCs w:val="24"/>
        </w:rPr>
        <w:t xml:space="preserve"> gad</w:t>
      </w:r>
      <w:r w:rsidR="00723431">
        <w:rPr>
          <w:rFonts w:ascii="Times New Roman" w:hAnsi="Times New Roman"/>
          <w:sz w:val="24"/>
          <w:szCs w:val="24"/>
        </w:rPr>
        <w:t>us, bet</w:t>
      </w:r>
      <w:r w:rsidR="00827BE2">
        <w:rPr>
          <w:rFonts w:ascii="Times New Roman" w:hAnsi="Times New Roman"/>
          <w:sz w:val="24"/>
          <w:szCs w:val="24"/>
        </w:rPr>
        <w:t xml:space="preserve"> nepārsniedz </w:t>
      </w:r>
      <w:r w:rsidR="00B229E3">
        <w:rPr>
          <w:rFonts w:ascii="Times New Roman" w:hAnsi="Times New Roman"/>
          <w:sz w:val="24"/>
          <w:szCs w:val="24"/>
        </w:rPr>
        <w:t>R</w:t>
      </w:r>
      <w:r w:rsidR="00827BE2">
        <w:rPr>
          <w:rFonts w:ascii="Times New Roman" w:hAnsi="Times New Roman"/>
          <w:sz w:val="24"/>
          <w:szCs w:val="24"/>
        </w:rPr>
        <w:t xml:space="preserve">egulā </w:t>
      </w:r>
      <w:r w:rsidR="00B229E3">
        <w:rPr>
          <w:rFonts w:ascii="Times New Roman" w:hAnsi="Times New Roman"/>
          <w:sz w:val="24"/>
          <w:szCs w:val="24"/>
        </w:rPr>
        <w:t>N</w:t>
      </w:r>
      <w:r w:rsidR="00827BE2">
        <w:rPr>
          <w:rFonts w:ascii="Times New Roman" w:hAnsi="Times New Roman"/>
          <w:sz w:val="24"/>
          <w:szCs w:val="24"/>
        </w:rPr>
        <w:t>r.</w:t>
      </w:r>
      <w:r w:rsidR="00827BE2" w:rsidRPr="00827BE2">
        <w:rPr>
          <w:rFonts w:ascii="Times New Roman" w:hAnsi="Times New Roman"/>
          <w:sz w:val="24"/>
          <w:szCs w:val="24"/>
        </w:rPr>
        <w:t xml:space="preserve">1233/2011 </w:t>
      </w:r>
      <w:r w:rsidR="00827BE2">
        <w:rPr>
          <w:rFonts w:ascii="Times New Roman" w:hAnsi="Times New Roman"/>
          <w:sz w:val="24"/>
          <w:szCs w:val="24"/>
        </w:rPr>
        <w:t>norādīto termiņu</w:t>
      </w:r>
      <w:r w:rsidR="00673D55" w:rsidRPr="00C4164E">
        <w:rPr>
          <w:rFonts w:ascii="Times New Roman" w:hAnsi="Times New Roman"/>
          <w:sz w:val="24"/>
          <w:szCs w:val="24"/>
        </w:rPr>
        <w:t>;</w:t>
      </w:r>
      <w:bookmarkEnd w:id="2"/>
    </w:p>
    <w:p w14:paraId="700D441E" w14:textId="77777777" w:rsidR="002009D0" w:rsidRDefault="007538EF" w:rsidP="002009D0">
      <w:pPr>
        <w:pStyle w:val="ListParagraph"/>
        <w:numPr>
          <w:ilvl w:val="1"/>
          <w:numId w:val="9"/>
        </w:numPr>
        <w:autoSpaceDE w:val="0"/>
        <w:autoSpaceDN w:val="0"/>
        <w:adjustRightInd w:val="0"/>
        <w:spacing w:after="0" w:line="240" w:lineRule="auto"/>
        <w:contextualSpacing w:val="0"/>
        <w:jc w:val="both"/>
        <w:rPr>
          <w:rFonts w:ascii="Times New Roman" w:hAnsi="Times New Roman"/>
          <w:sz w:val="24"/>
          <w:szCs w:val="24"/>
        </w:rPr>
      </w:pPr>
      <w:r w:rsidRPr="00C4164E">
        <w:rPr>
          <w:rFonts w:ascii="Times New Roman" w:hAnsi="Times New Roman"/>
          <w:sz w:val="24"/>
          <w:szCs w:val="24"/>
        </w:rPr>
        <w:lastRenderedPageBreak/>
        <w:t>eksporta līgums – eksportētāja un pircēja starpā noslēgts līgums vai cits darījuma akts, saskaņā ar ko eksportētājam ir pienākums piegādāt preci vai sniegt pakalpojumu un pircējam ir pienākums veikt par to samaksu;</w:t>
      </w:r>
    </w:p>
    <w:p w14:paraId="2FCFC8F7" w14:textId="73E695C9" w:rsidR="007538EF" w:rsidRPr="002009D0" w:rsidRDefault="007538EF" w:rsidP="002009D0">
      <w:pPr>
        <w:pStyle w:val="ListParagraph"/>
        <w:numPr>
          <w:ilvl w:val="1"/>
          <w:numId w:val="9"/>
        </w:numPr>
        <w:autoSpaceDE w:val="0"/>
        <w:autoSpaceDN w:val="0"/>
        <w:adjustRightInd w:val="0"/>
        <w:spacing w:after="0" w:line="240" w:lineRule="auto"/>
        <w:contextualSpacing w:val="0"/>
        <w:jc w:val="both"/>
        <w:rPr>
          <w:rFonts w:ascii="Times New Roman" w:hAnsi="Times New Roman"/>
          <w:sz w:val="24"/>
          <w:szCs w:val="24"/>
        </w:rPr>
      </w:pPr>
      <w:r w:rsidRPr="002009D0">
        <w:rPr>
          <w:rFonts w:ascii="Times New Roman" w:hAnsi="Times New Roman"/>
          <w:sz w:val="24"/>
          <w:szCs w:val="24"/>
        </w:rPr>
        <w:t>eksportētājs –</w:t>
      </w:r>
      <w:r w:rsidR="00856DE4" w:rsidRPr="002009D0">
        <w:rPr>
          <w:rFonts w:ascii="Times New Roman" w:hAnsi="Times New Roman"/>
          <w:sz w:val="24"/>
          <w:szCs w:val="24"/>
        </w:rPr>
        <w:t xml:space="preserve"> </w:t>
      </w:r>
      <w:r w:rsidR="00AC5628" w:rsidRPr="002009D0">
        <w:rPr>
          <w:rFonts w:ascii="Times New Roman" w:hAnsi="Times New Roman"/>
          <w:sz w:val="24"/>
          <w:szCs w:val="24"/>
        </w:rPr>
        <w:t>saimnieciskās darbības veicējs</w:t>
      </w:r>
      <w:r w:rsidRPr="002009D0">
        <w:rPr>
          <w:rFonts w:ascii="Times New Roman" w:hAnsi="Times New Roman"/>
          <w:sz w:val="24"/>
          <w:szCs w:val="24"/>
        </w:rPr>
        <w:t>, kurš</w:t>
      </w:r>
      <w:r w:rsidR="00D30FA9" w:rsidRPr="002009D0">
        <w:rPr>
          <w:rFonts w:ascii="Times New Roman" w:hAnsi="Times New Roman"/>
          <w:sz w:val="24"/>
          <w:szCs w:val="24"/>
        </w:rPr>
        <w:t xml:space="preserve"> </w:t>
      </w:r>
      <w:r w:rsidRPr="002009D0">
        <w:rPr>
          <w:rFonts w:ascii="Times New Roman" w:hAnsi="Times New Roman"/>
          <w:sz w:val="24"/>
          <w:szCs w:val="24"/>
        </w:rPr>
        <w:t xml:space="preserve">izgatavo un piegādā preci vai sniedz pakalpojumu saskaņā ar </w:t>
      </w:r>
      <w:r w:rsidR="00D30FA9" w:rsidRPr="002009D0">
        <w:rPr>
          <w:rFonts w:ascii="Times New Roman" w:hAnsi="Times New Roman"/>
          <w:sz w:val="24"/>
          <w:szCs w:val="24"/>
        </w:rPr>
        <w:t xml:space="preserve">noslēgto </w:t>
      </w:r>
      <w:r w:rsidRPr="002009D0">
        <w:rPr>
          <w:rFonts w:ascii="Times New Roman" w:hAnsi="Times New Roman"/>
          <w:sz w:val="24"/>
          <w:szCs w:val="24"/>
        </w:rPr>
        <w:t>eksporta līgumu;</w:t>
      </w:r>
    </w:p>
    <w:p w14:paraId="515D7981" w14:textId="77777777" w:rsidR="007538EF" w:rsidRPr="00C4164E" w:rsidRDefault="007538EF" w:rsidP="006404E5">
      <w:pPr>
        <w:pStyle w:val="ListParagraph"/>
        <w:numPr>
          <w:ilvl w:val="1"/>
          <w:numId w:val="9"/>
        </w:numPr>
        <w:spacing w:after="0" w:line="240" w:lineRule="auto"/>
        <w:contextualSpacing w:val="0"/>
        <w:jc w:val="both"/>
        <w:rPr>
          <w:rFonts w:ascii="Times New Roman" w:hAnsi="Times New Roman"/>
          <w:sz w:val="24"/>
          <w:szCs w:val="24"/>
        </w:rPr>
      </w:pPr>
      <w:r w:rsidRPr="00C4164E">
        <w:rPr>
          <w:rFonts w:ascii="Times New Roman" w:hAnsi="Times New Roman"/>
          <w:sz w:val="24"/>
          <w:szCs w:val="24"/>
        </w:rPr>
        <w:t>eksports – preces piegāde vai pakalpojuma sniegšana atbilstoši eksporta līgumam;</w:t>
      </w:r>
    </w:p>
    <w:p w14:paraId="6B849E1C" w14:textId="5CE33C6B" w:rsidR="00726484" w:rsidRPr="00C4164E" w:rsidRDefault="00726484" w:rsidP="00726484">
      <w:pPr>
        <w:pStyle w:val="ListParagraph"/>
        <w:numPr>
          <w:ilvl w:val="1"/>
          <w:numId w:val="9"/>
        </w:numPr>
        <w:spacing w:after="0" w:line="240" w:lineRule="auto"/>
        <w:contextualSpacing w:val="0"/>
        <w:jc w:val="both"/>
        <w:rPr>
          <w:rFonts w:ascii="Times New Roman" w:hAnsi="Times New Roman"/>
          <w:sz w:val="24"/>
          <w:szCs w:val="24"/>
        </w:rPr>
      </w:pPr>
      <w:r w:rsidRPr="00C4164E">
        <w:rPr>
          <w:rFonts w:ascii="Times New Roman" w:hAnsi="Times New Roman"/>
          <w:sz w:val="24"/>
          <w:szCs w:val="24"/>
        </w:rPr>
        <w:t xml:space="preserve">galvenais līgumslēdzējs - </w:t>
      </w:r>
      <w:r w:rsidR="000B2DC7" w:rsidRPr="00C4164E">
        <w:rPr>
          <w:rFonts w:ascii="Times New Roman" w:hAnsi="Times New Roman"/>
          <w:sz w:val="24"/>
          <w:szCs w:val="24"/>
        </w:rPr>
        <w:t>saimnieciskās darbības veicējs</w:t>
      </w:r>
      <w:r w:rsidRPr="00C4164E">
        <w:rPr>
          <w:rFonts w:ascii="Times New Roman" w:hAnsi="Times New Roman"/>
          <w:sz w:val="24"/>
          <w:szCs w:val="24"/>
        </w:rPr>
        <w:t>, kur</w:t>
      </w:r>
      <w:r w:rsidR="000B2DC7" w:rsidRPr="00C4164E">
        <w:rPr>
          <w:rFonts w:ascii="Times New Roman" w:hAnsi="Times New Roman"/>
          <w:sz w:val="24"/>
          <w:szCs w:val="24"/>
        </w:rPr>
        <w:t>š</w:t>
      </w:r>
      <w:r w:rsidRPr="00C4164E">
        <w:rPr>
          <w:rFonts w:ascii="Times New Roman" w:hAnsi="Times New Roman"/>
          <w:sz w:val="24"/>
          <w:szCs w:val="24"/>
        </w:rPr>
        <w:t xml:space="preserve"> ir apņēmies nodrošināt eksporta līguma izpildi</w:t>
      </w:r>
      <w:r w:rsidR="000320FD" w:rsidRPr="00C4164E">
        <w:rPr>
          <w:rFonts w:ascii="Times New Roman" w:hAnsi="Times New Roman"/>
          <w:sz w:val="24"/>
          <w:szCs w:val="24"/>
        </w:rPr>
        <w:t xml:space="preserve"> un piegādāt preces vai pakalpojumus</w:t>
      </w:r>
      <w:r w:rsidRPr="00C4164E">
        <w:rPr>
          <w:rFonts w:ascii="Times New Roman" w:hAnsi="Times New Roman"/>
          <w:sz w:val="24"/>
          <w:szCs w:val="24"/>
        </w:rPr>
        <w:t>;</w:t>
      </w:r>
    </w:p>
    <w:p w14:paraId="59B276CE" w14:textId="77777777" w:rsidR="007538EF" w:rsidRPr="00C4164E" w:rsidRDefault="007538EF" w:rsidP="006404E5">
      <w:pPr>
        <w:pStyle w:val="ListParagraph"/>
        <w:numPr>
          <w:ilvl w:val="1"/>
          <w:numId w:val="9"/>
        </w:numPr>
        <w:spacing w:after="0" w:line="240" w:lineRule="auto"/>
        <w:contextualSpacing w:val="0"/>
        <w:jc w:val="both"/>
        <w:rPr>
          <w:rFonts w:ascii="Times New Roman" w:hAnsi="Times New Roman"/>
          <w:sz w:val="24"/>
          <w:szCs w:val="24"/>
        </w:rPr>
      </w:pPr>
      <w:bookmarkStart w:id="3" w:name="_Ref474762743"/>
      <w:r w:rsidRPr="00C4164E">
        <w:rPr>
          <w:rFonts w:ascii="Times New Roman" w:hAnsi="Times New Roman"/>
          <w:sz w:val="24"/>
          <w:szCs w:val="24"/>
        </w:rPr>
        <w:t xml:space="preserve">garantētājs – akciju sabiedrība “Attīstības finanšu institūcija </w:t>
      </w:r>
      <w:proofErr w:type="spellStart"/>
      <w:r w:rsidRPr="00C4164E">
        <w:rPr>
          <w:rFonts w:ascii="Times New Roman" w:hAnsi="Times New Roman"/>
          <w:sz w:val="24"/>
          <w:szCs w:val="24"/>
        </w:rPr>
        <w:t>Altum</w:t>
      </w:r>
      <w:proofErr w:type="spellEnd"/>
      <w:r w:rsidRPr="00C4164E">
        <w:rPr>
          <w:rFonts w:ascii="Times New Roman" w:hAnsi="Times New Roman"/>
          <w:sz w:val="24"/>
          <w:szCs w:val="24"/>
        </w:rPr>
        <w:t>”;</w:t>
      </w:r>
      <w:bookmarkEnd w:id="3"/>
    </w:p>
    <w:p w14:paraId="2E84A690" w14:textId="0DE22B4D" w:rsidR="007538EF" w:rsidRPr="00C4164E" w:rsidRDefault="007538EF" w:rsidP="006404E5">
      <w:pPr>
        <w:pStyle w:val="ListParagraph"/>
        <w:numPr>
          <w:ilvl w:val="1"/>
          <w:numId w:val="9"/>
        </w:numPr>
        <w:spacing w:after="0" w:line="240" w:lineRule="auto"/>
        <w:contextualSpacing w:val="0"/>
        <w:jc w:val="both"/>
        <w:rPr>
          <w:rFonts w:ascii="Times New Roman" w:hAnsi="Times New Roman"/>
          <w:sz w:val="24"/>
          <w:szCs w:val="24"/>
        </w:rPr>
      </w:pPr>
      <w:r w:rsidRPr="00C4164E">
        <w:rPr>
          <w:rFonts w:ascii="Times New Roman" w:hAnsi="Times New Roman"/>
          <w:sz w:val="24"/>
          <w:szCs w:val="24"/>
        </w:rPr>
        <w:t xml:space="preserve">garantijas saņēmējs – </w:t>
      </w:r>
      <w:r w:rsidR="00B50699">
        <w:rPr>
          <w:rFonts w:ascii="Times New Roman" w:hAnsi="Times New Roman"/>
          <w:sz w:val="24"/>
          <w:szCs w:val="24"/>
        </w:rPr>
        <w:t>šo noteikumu</w:t>
      </w:r>
      <w:r w:rsidR="00A61733">
        <w:rPr>
          <w:rFonts w:ascii="Times New Roman" w:hAnsi="Times New Roman"/>
          <w:sz w:val="24"/>
          <w:szCs w:val="24"/>
        </w:rPr>
        <w:t xml:space="preserve"> </w:t>
      </w:r>
      <w:r w:rsidR="00153CDF">
        <w:rPr>
          <w:rFonts w:ascii="Times New Roman" w:hAnsi="Times New Roman"/>
          <w:sz w:val="24"/>
          <w:szCs w:val="24"/>
        </w:rPr>
        <w:fldChar w:fldCharType="begin"/>
      </w:r>
      <w:r w:rsidR="00153CDF">
        <w:rPr>
          <w:rFonts w:ascii="Times New Roman" w:hAnsi="Times New Roman"/>
          <w:sz w:val="24"/>
          <w:szCs w:val="24"/>
        </w:rPr>
        <w:instrText xml:space="preserve"> REF _Ref476066967 \r \h </w:instrText>
      </w:r>
      <w:r w:rsidR="00153CDF">
        <w:rPr>
          <w:rFonts w:ascii="Times New Roman" w:hAnsi="Times New Roman"/>
          <w:sz w:val="24"/>
          <w:szCs w:val="24"/>
        </w:rPr>
      </w:r>
      <w:r w:rsidR="00153CDF">
        <w:rPr>
          <w:rFonts w:ascii="Times New Roman" w:hAnsi="Times New Roman"/>
          <w:sz w:val="24"/>
          <w:szCs w:val="24"/>
        </w:rPr>
        <w:fldChar w:fldCharType="separate"/>
      </w:r>
      <w:r w:rsidR="007521AE">
        <w:rPr>
          <w:rFonts w:ascii="Times New Roman" w:hAnsi="Times New Roman"/>
          <w:sz w:val="24"/>
          <w:szCs w:val="24"/>
        </w:rPr>
        <w:t>2.5.1</w:t>
      </w:r>
      <w:r w:rsidR="00153CDF">
        <w:rPr>
          <w:rFonts w:ascii="Times New Roman" w:hAnsi="Times New Roman"/>
          <w:sz w:val="24"/>
          <w:szCs w:val="24"/>
        </w:rPr>
        <w:fldChar w:fldCharType="end"/>
      </w:r>
      <w:r w:rsidR="00B50699">
        <w:rPr>
          <w:rFonts w:ascii="Times New Roman" w:hAnsi="Times New Roman"/>
          <w:sz w:val="24"/>
          <w:szCs w:val="24"/>
        </w:rPr>
        <w:t>.</w:t>
      </w:r>
      <w:r w:rsidR="00A61733">
        <w:rPr>
          <w:rFonts w:ascii="Times New Roman" w:hAnsi="Times New Roman"/>
          <w:sz w:val="24"/>
          <w:szCs w:val="24"/>
        </w:rPr>
        <w:t>apakš</w:t>
      </w:r>
      <w:r w:rsidR="00B50699">
        <w:rPr>
          <w:rFonts w:ascii="Times New Roman" w:hAnsi="Times New Roman"/>
          <w:sz w:val="24"/>
          <w:szCs w:val="24"/>
        </w:rPr>
        <w:t xml:space="preserve">punktā minētajā gadījumā - </w:t>
      </w:r>
      <w:r w:rsidRPr="00C4164E">
        <w:rPr>
          <w:rFonts w:ascii="Times New Roman" w:hAnsi="Times New Roman"/>
          <w:sz w:val="24"/>
        </w:rPr>
        <w:t>eksportētājs</w:t>
      </w:r>
      <w:r w:rsidR="00FD13FD">
        <w:rPr>
          <w:rFonts w:ascii="Times New Roman" w:hAnsi="Times New Roman"/>
          <w:sz w:val="24"/>
        </w:rPr>
        <w:t xml:space="preserve"> vai </w:t>
      </w:r>
      <w:r w:rsidR="00B50699">
        <w:rPr>
          <w:rFonts w:ascii="Times New Roman" w:hAnsi="Times New Roman"/>
          <w:sz w:val="24"/>
        </w:rPr>
        <w:t xml:space="preserve">šo noteikumu </w:t>
      </w:r>
      <w:r w:rsidR="00153CDF">
        <w:rPr>
          <w:rFonts w:ascii="Times New Roman" w:hAnsi="Times New Roman"/>
          <w:sz w:val="24"/>
        </w:rPr>
        <w:fldChar w:fldCharType="begin"/>
      </w:r>
      <w:r w:rsidR="00153CDF">
        <w:rPr>
          <w:rFonts w:ascii="Times New Roman" w:hAnsi="Times New Roman"/>
          <w:sz w:val="24"/>
        </w:rPr>
        <w:instrText xml:space="preserve"> REF _Ref476067000 \r \h </w:instrText>
      </w:r>
      <w:r w:rsidR="00153CDF">
        <w:rPr>
          <w:rFonts w:ascii="Times New Roman" w:hAnsi="Times New Roman"/>
          <w:sz w:val="24"/>
        </w:rPr>
      </w:r>
      <w:r w:rsidR="00153CDF">
        <w:rPr>
          <w:rFonts w:ascii="Times New Roman" w:hAnsi="Times New Roman"/>
          <w:sz w:val="24"/>
        </w:rPr>
        <w:fldChar w:fldCharType="separate"/>
      </w:r>
      <w:r w:rsidR="007521AE">
        <w:rPr>
          <w:rFonts w:ascii="Times New Roman" w:hAnsi="Times New Roman"/>
          <w:sz w:val="24"/>
        </w:rPr>
        <w:t>2.5.2</w:t>
      </w:r>
      <w:r w:rsidR="00153CDF">
        <w:rPr>
          <w:rFonts w:ascii="Times New Roman" w:hAnsi="Times New Roman"/>
          <w:sz w:val="24"/>
        </w:rPr>
        <w:fldChar w:fldCharType="end"/>
      </w:r>
      <w:r w:rsidR="00B50699">
        <w:rPr>
          <w:rFonts w:ascii="Times New Roman" w:hAnsi="Times New Roman"/>
          <w:sz w:val="24"/>
        </w:rPr>
        <w:t>.</w:t>
      </w:r>
      <w:r w:rsidR="00A61733">
        <w:rPr>
          <w:rFonts w:ascii="Times New Roman" w:hAnsi="Times New Roman"/>
          <w:sz w:val="24"/>
        </w:rPr>
        <w:t>apakš</w:t>
      </w:r>
      <w:r w:rsidR="00B50699">
        <w:rPr>
          <w:rFonts w:ascii="Times New Roman" w:hAnsi="Times New Roman"/>
          <w:sz w:val="24"/>
        </w:rPr>
        <w:t xml:space="preserve">punktā minētajā gadījumā – </w:t>
      </w:r>
      <w:r w:rsidRPr="00C4164E">
        <w:rPr>
          <w:rFonts w:ascii="Times New Roman" w:hAnsi="Times New Roman"/>
          <w:sz w:val="24"/>
        </w:rPr>
        <w:t>kredītiestāde</w:t>
      </w:r>
      <w:r w:rsidR="00F60B75" w:rsidRPr="00C4164E">
        <w:rPr>
          <w:rFonts w:ascii="Times New Roman" w:hAnsi="Times New Roman"/>
          <w:sz w:val="24"/>
        </w:rPr>
        <w:t xml:space="preserve"> </w:t>
      </w:r>
      <w:r w:rsidRPr="00C4164E">
        <w:rPr>
          <w:rFonts w:ascii="Times New Roman" w:hAnsi="Times New Roman"/>
          <w:sz w:val="24"/>
        </w:rPr>
        <w:t>vai cita finanšu institūcija;</w:t>
      </w:r>
    </w:p>
    <w:p w14:paraId="31F6A11B" w14:textId="38A3D9E7" w:rsidR="007538EF" w:rsidRPr="00C4164E" w:rsidRDefault="007538EF" w:rsidP="006404E5">
      <w:pPr>
        <w:pStyle w:val="ListParagraph"/>
        <w:numPr>
          <w:ilvl w:val="1"/>
          <w:numId w:val="9"/>
        </w:numPr>
        <w:spacing w:after="0" w:line="240" w:lineRule="auto"/>
        <w:contextualSpacing w:val="0"/>
        <w:jc w:val="both"/>
        <w:rPr>
          <w:rFonts w:ascii="Times New Roman" w:hAnsi="Times New Roman"/>
          <w:sz w:val="24"/>
          <w:szCs w:val="24"/>
        </w:rPr>
      </w:pPr>
      <w:r w:rsidRPr="00C4164E">
        <w:rPr>
          <w:rFonts w:ascii="Times New Roman" w:hAnsi="Times New Roman"/>
          <w:sz w:val="24"/>
          <w:szCs w:val="24"/>
        </w:rPr>
        <w:t>garantijas līgums – garantētāja un garantijas saņēmēja noslēgts līgums par eksporta kredīta garantiju;</w:t>
      </w:r>
    </w:p>
    <w:p w14:paraId="1807E755" w14:textId="6A5DEE22" w:rsidR="007538EF" w:rsidRPr="00C4164E" w:rsidRDefault="007538EF" w:rsidP="006404E5">
      <w:pPr>
        <w:pStyle w:val="ListParagraph"/>
        <w:numPr>
          <w:ilvl w:val="1"/>
          <w:numId w:val="9"/>
        </w:numPr>
        <w:spacing w:after="0" w:line="240" w:lineRule="auto"/>
        <w:contextualSpacing w:val="0"/>
        <w:jc w:val="both"/>
        <w:rPr>
          <w:rFonts w:ascii="Times New Roman" w:hAnsi="Times New Roman"/>
          <w:sz w:val="24"/>
        </w:rPr>
      </w:pPr>
      <w:proofErr w:type="spellStart"/>
      <w:r w:rsidRPr="00C4164E">
        <w:rPr>
          <w:rFonts w:ascii="Times New Roman" w:hAnsi="Times New Roman"/>
          <w:sz w:val="24"/>
        </w:rPr>
        <w:t>kopgarantija</w:t>
      </w:r>
      <w:proofErr w:type="spellEnd"/>
      <w:r w:rsidRPr="00C4164E">
        <w:rPr>
          <w:rFonts w:ascii="Times New Roman" w:hAnsi="Times New Roman"/>
          <w:sz w:val="24"/>
        </w:rPr>
        <w:t xml:space="preserve"> – garantija, kas sedz garantijas saņēmēja radušos zaudējumus par </w:t>
      </w:r>
      <w:r w:rsidR="005C3B34" w:rsidRPr="00E61140">
        <w:rPr>
          <w:rFonts w:ascii="Times New Roman" w:hAnsi="Times New Roman"/>
          <w:sz w:val="24"/>
        </w:rPr>
        <w:t>eksporta</w:t>
      </w:r>
      <w:r w:rsidR="005C3B34">
        <w:rPr>
          <w:rFonts w:ascii="Times New Roman" w:hAnsi="Times New Roman"/>
          <w:sz w:val="24"/>
        </w:rPr>
        <w:t xml:space="preserve"> </w:t>
      </w:r>
      <w:r w:rsidRPr="00C4164E">
        <w:rPr>
          <w:rFonts w:ascii="Times New Roman" w:hAnsi="Times New Roman"/>
          <w:sz w:val="24"/>
        </w:rPr>
        <w:t>kredīta eksportētāja daļu;</w:t>
      </w:r>
    </w:p>
    <w:p w14:paraId="02426FE4" w14:textId="0C6D69C6" w:rsidR="007538EF" w:rsidRPr="00C4164E" w:rsidRDefault="007538EF" w:rsidP="00E61140">
      <w:pPr>
        <w:pStyle w:val="ListParagraph"/>
        <w:numPr>
          <w:ilvl w:val="1"/>
          <w:numId w:val="9"/>
        </w:numPr>
        <w:spacing w:after="0" w:line="240" w:lineRule="auto"/>
        <w:contextualSpacing w:val="0"/>
        <w:jc w:val="both"/>
        <w:rPr>
          <w:rFonts w:ascii="Times New Roman" w:hAnsi="Times New Roman"/>
          <w:sz w:val="24"/>
        </w:rPr>
      </w:pPr>
      <w:proofErr w:type="spellStart"/>
      <w:r w:rsidRPr="00C4164E">
        <w:rPr>
          <w:rFonts w:ascii="Times New Roman" w:hAnsi="Times New Roman"/>
          <w:sz w:val="24"/>
        </w:rPr>
        <w:t>pārgarantija</w:t>
      </w:r>
      <w:proofErr w:type="spellEnd"/>
      <w:r w:rsidRPr="00C4164E">
        <w:rPr>
          <w:rFonts w:ascii="Times New Roman" w:hAnsi="Times New Roman"/>
          <w:sz w:val="24"/>
        </w:rPr>
        <w:t xml:space="preserve"> – garantija, kas sedz cita eksporta kredīta garantijas vai apdrošināšanas sniedzēja sniegtas </w:t>
      </w:r>
      <w:r w:rsidR="005C3B34" w:rsidRPr="00E61140">
        <w:rPr>
          <w:rFonts w:ascii="Times New Roman" w:hAnsi="Times New Roman"/>
          <w:sz w:val="24"/>
        </w:rPr>
        <w:t>eksporta</w:t>
      </w:r>
      <w:r w:rsidR="005C3B34">
        <w:rPr>
          <w:rFonts w:ascii="Times New Roman" w:hAnsi="Times New Roman"/>
          <w:sz w:val="24"/>
        </w:rPr>
        <w:t xml:space="preserve"> </w:t>
      </w:r>
      <w:r w:rsidRPr="005C3B34">
        <w:rPr>
          <w:rFonts w:ascii="Times New Roman" w:hAnsi="Times New Roman"/>
          <w:sz w:val="24"/>
        </w:rPr>
        <w:t>kredīta</w:t>
      </w:r>
      <w:r w:rsidRPr="00C4164E">
        <w:rPr>
          <w:rFonts w:ascii="Times New Roman" w:hAnsi="Times New Roman"/>
          <w:sz w:val="24"/>
        </w:rPr>
        <w:t xml:space="preserve"> garantijas vai apdrošināšanas zaudējumu daļu</w:t>
      </w:r>
      <w:r w:rsidR="00E61140">
        <w:rPr>
          <w:rFonts w:ascii="Times New Roman" w:hAnsi="Times New Roman"/>
          <w:sz w:val="24"/>
        </w:rPr>
        <w:t xml:space="preserve"> apmērā, kādā </w:t>
      </w:r>
      <w:r w:rsidR="00E61140" w:rsidRPr="00E61140">
        <w:rPr>
          <w:rFonts w:ascii="Times New Roman" w:hAnsi="Times New Roman"/>
          <w:sz w:val="24"/>
        </w:rPr>
        <w:t>garantētājs un cits eksporta kredīta garantijas vai apdrošināšanas sniedzējs ir vienojušies uz savstarpējo līgumu pamata</w:t>
      </w:r>
      <w:r w:rsidRPr="00C4164E">
        <w:rPr>
          <w:rFonts w:ascii="Times New Roman" w:hAnsi="Times New Roman"/>
          <w:sz w:val="24"/>
        </w:rPr>
        <w:t>;</w:t>
      </w:r>
    </w:p>
    <w:p w14:paraId="10A2CC5F" w14:textId="77777777" w:rsidR="007538EF" w:rsidRPr="00C4164E" w:rsidRDefault="007538EF" w:rsidP="006404E5">
      <w:pPr>
        <w:pStyle w:val="ListParagraph"/>
        <w:numPr>
          <w:ilvl w:val="1"/>
          <w:numId w:val="9"/>
        </w:numPr>
        <w:spacing w:after="0" w:line="240" w:lineRule="auto"/>
        <w:contextualSpacing w:val="0"/>
        <w:jc w:val="both"/>
        <w:rPr>
          <w:rFonts w:ascii="Times New Roman" w:hAnsi="Times New Roman"/>
          <w:sz w:val="24"/>
          <w:szCs w:val="24"/>
        </w:rPr>
      </w:pPr>
      <w:r w:rsidRPr="00C4164E">
        <w:rPr>
          <w:rFonts w:ascii="Times New Roman" w:hAnsi="Times New Roman"/>
          <w:sz w:val="24"/>
          <w:szCs w:val="24"/>
        </w:rPr>
        <w:t>pircējs – ārvalstī reģistrēta juridiska persona, kas atbilstoši eksporta līgumam ir apņēmusies samaksāt par piegādāto preci vai saņemto pakalpojumu;</w:t>
      </w:r>
    </w:p>
    <w:p w14:paraId="50870AF0" w14:textId="77777777" w:rsidR="007538EF" w:rsidRPr="00CD0C0E" w:rsidRDefault="007538EF" w:rsidP="006404E5">
      <w:pPr>
        <w:pStyle w:val="ListParagraph"/>
        <w:numPr>
          <w:ilvl w:val="1"/>
          <w:numId w:val="9"/>
        </w:numPr>
        <w:spacing w:after="0" w:line="240" w:lineRule="auto"/>
        <w:contextualSpacing w:val="0"/>
        <w:jc w:val="both"/>
        <w:rPr>
          <w:rFonts w:ascii="Times New Roman" w:hAnsi="Times New Roman"/>
          <w:sz w:val="24"/>
          <w:szCs w:val="24"/>
        </w:rPr>
      </w:pPr>
      <w:bookmarkStart w:id="4" w:name="_Ref474762654"/>
      <w:r w:rsidRPr="00C4164E">
        <w:rPr>
          <w:rFonts w:ascii="Times New Roman" w:hAnsi="Times New Roman"/>
          <w:sz w:val="24"/>
          <w:szCs w:val="24"/>
        </w:rPr>
        <w:t>prece –</w:t>
      </w:r>
      <w:r w:rsidR="00507FD0" w:rsidRPr="00C4164E">
        <w:rPr>
          <w:rFonts w:ascii="Times New Roman" w:hAnsi="Times New Roman"/>
          <w:sz w:val="24"/>
          <w:szCs w:val="24"/>
        </w:rPr>
        <w:t xml:space="preserve"> </w:t>
      </w:r>
      <w:r w:rsidRPr="00C4164E">
        <w:rPr>
          <w:rFonts w:ascii="Times New Roman" w:hAnsi="Times New Roman"/>
          <w:sz w:val="24"/>
          <w:szCs w:val="24"/>
        </w:rPr>
        <w:t>Latvijas Republikā izgatavota prece, tās izgatavošanas</w:t>
      </w:r>
      <w:r w:rsidRPr="00CD0C0E">
        <w:rPr>
          <w:rFonts w:ascii="Times New Roman" w:hAnsi="Times New Roman"/>
          <w:sz w:val="24"/>
          <w:szCs w:val="24"/>
        </w:rPr>
        <w:t xml:space="preserve"> būtiska daļa vai tās izgatavošanas tiesības;</w:t>
      </w:r>
      <w:bookmarkEnd w:id="4"/>
    </w:p>
    <w:p w14:paraId="67BB7C64" w14:textId="14500993" w:rsidR="007538EF" w:rsidRPr="00C4164E" w:rsidRDefault="007538EF" w:rsidP="006404E5">
      <w:pPr>
        <w:pStyle w:val="ListParagraph"/>
        <w:numPr>
          <w:ilvl w:val="1"/>
          <w:numId w:val="9"/>
        </w:numPr>
        <w:spacing w:after="0" w:line="240" w:lineRule="auto"/>
        <w:contextualSpacing w:val="0"/>
        <w:jc w:val="both"/>
        <w:rPr>
          <w:rFonts w:ascii="Times New Roman" w:hAnsi="Times New Roman"/>
          <w:sz w:val="24"/>
          <w:szCs w:val="24"/>
        </w:rPr>
      </w:pPr>
      <w:bookmarkStart w:id="5" w:name="_Ref474762658"/>
      <w:r w:rsidRPr="00CD0C0E">
        <w:rPr>
          <w:rFonts w:ascii="Times New Roman" w:hAnsi="Times New Roman"/>
          <w:sz w:val="24"/>
          <w:szCs w:val="24"/>
        </w:rPr>
        <w:t xml:space="preserve">pakalpojums – pakalpojums, ko sniedz </w:t>
      </w:r>
      <w:r w:rsidRPr="00C4164E">
        <w:rPr>
          <w:rFonts w:ascii="Times New Roman" w:hAnsi="Times New Roman"/>
          <w:sz w:val="24"/>
          <w:szCs w:val="24"/>
        </w:rPr>
        <w:t>eksportētājs, kura primārā saimnieciskās darbības vieta ir Latvijas Republikā</w:t>
      </w:r>
      <w:r w:rsidR="0079531E" w:rsidRPr="00C4164E">
        <w:rPr>
          <w:rFonts w:ascii="Times New Roman" w:hAnsi="Times New Roman"/>
          <w:sz w:val="24"/>
          <w:szCs w:val="24"/>
        </w:rPr>
        <w:t xml:space="preserve"> un pakalpojuma sniegšanai izmanto savus vai cita Latvijas Republikas Uzņēmumu reģistrā attiecīgajā reģistrā reģistrēta saimnieciskās darbības veicēja aktīvus vai darbaspēku</w:t>
      </w:r>
      <w:r w:rsidR="00D51149" w:rsidRPr="00C4164E">
        <w:rPr>
          <w:rFonts w:ascii="Times New Roman" w:hAnsi="Times New Roman"/>
          <w:sz w:val="24"/>
          <w:szCs w:val="24"/>
        </w:rPr>
        <w:t>;</w:t>
      </w:r>
      <w:bookmarkEnd w:id="5"/>
    </w:p>
    <w:p w14:paraId="036E04B1" w14:textId="16FFF35F" w:rsidR="00AD3DC9" w:rsidRPr="00AD3DC9" w:rsidRDefault="008335B5" w:rsidP="006B3361">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6" w:name="_Ref474760774"/>
      <w:r w:rsidRPr="00C4164E">
        <w:rPr>
          <w:rFonts w:ascii="Times New Roman" w:hAnsi="Times New Roman"/>
          <w:sz w:val="24"/>
          <w:szCs w:val="24"/>
        </w:rPr>
        <w:t xml:space="preserve">prasības nogaidīšanas periods </w:t>
      </w:r>
      <w:r w:rsidR="00F202A9" w:rsidRPr="00C4164E">
        <w:rPr>
          <w:rFonts w:ascii="Times New Roman" w:hAnsi="Times New Roman"/>
          <w:sz w:val="24"/>
          <w:szCs w:val="24"/>
        </w:rPr>
        <w:t>–</w:t>
      </w:r>
      <w:r w:rsidR="00AE65EB" w:rsidRPr="00C4164E">
        <w:rPr>
          <w:rFonts w:ascii="Times New Roman" w:eastAsia="Times New Roman" w:hAnsi="Times New Roman"/>
          <w:bCs/>
          <w:sz w:val="24"/>
          <w:szCs w:val="24"/>
          <w:lang w:eastAsia="lv-LV"/>
        </w:rPr>
        <w:t xml:space="preserve"> </w:t>
      </w:r>
      <w:r w:rsidR="00AE65EB" w:rsidRPr="00C4164E">
        <w:rPr>
          <w:rFonts w:ascii="Times New Roman" w:hAnsi="Times New Roman"/>
          <w:sz w:val="24"/>
        </w:rPr>
        <w:t>termiņš, kas sākas, kad garantijas saņēmējs ir paziņojis garantētājam par</w:t>
      </w:r>
      <w:r w:rsidR="00AD3DC9">
        <w:rPr>
          <w:rFonts w:ascii="Times New Roman" w:hAnsi="Times New Roman"/>
          <w:sz w:val="24"/>
        </w:rPr>
        <w:t>:</w:t>
      </w:r>
    </w:p>
    <w:p w14:paraId="4CA0BF3E" w14:textId="37591DA7" w:rsidR="00AD3DC9" w:rsidRPr="00AD3DC9" w:rsidRDefault="00AE65EB" w:rsidP="00AD3DC9">
      <w:pPr>
        <w:pStyle w:val="ListParagraph"/>
        <w:numPr>
          <w:ilvl w:val="2"/>
          <w:numId w:val="9"/>
        </w:numPr>
        <w:spacing w:after="0" w:line="240" w:lineRule="auto"/>
        <w:contextualSpacing w:val="0"/>
        <w:jc w:val="both"/>
        <w:rPr>
          <w:rFonts w:ascii="Times New Roman" w:eastAsia="Times New Roman" w:hAnsi="Times New Roman"/>
          <w:bCs/>
          <w:sz w:val="24"/>
          <w:szCs w:val="24"/>
          <w:lang w:eastAsia="lv-LV"/>
        </w:rPr>
      </w:pPr>
      <w:r w:rsidRPr="00C4164E">
        <w:rPr>
          <w:rFonts w:ascii="Times New Roman" w:hAnsi="Times New Roman"/>
          <w:sz w:val="24"/>
        </w:rPr>
        <w:t xml:space="preserve"> </w:t>
      </w:r>
      <w:r w:rsidR="006B3361" w:rsidRPr="00C4164E">
        <w:rPr>
          <w:rFonts w:ascii="Times New Roman" w:hAnsi="Times New Roman"/>
          <w:sz w:val="24"/>
        </w:rPr>
        <w:t xml:space="preserve">līguma saistību </w:t>
      </w:r>
      <w:r w:rsidR="006B3361" w:rsidRPr="00C4164E">
        <w:rPr>
          <w:rFonts w:ascii="Times New Roman" w:eastAsia="Times New Roman" w:hAnsi="Times New Roman"/>
          <w:bCs/>
          <w:sz w:val="24"/>
          <w:szCs w:val="24"/>
          <w:lang w:eastAsia="lv-LV"/>
        </w:rPr>
        <w:t>neizpildi</w:t>
      </w:r>
      <w:r w:rsidR="006B3361" w:rsidRPr="00C4164E">
        <w:rPr>
          <w:rFonts w:ascii="Times New Roman" w:hAnsi="Times New Roman"/>
          <w:sz w:val="24"/>
        </w:rPr>
        <w:t xml:space="preserve"> preces ražošanas vai pakalpojuma sniegšanas </w:t>
      </w:r>
      <w:r w:rsidR="006B3361" w:rsidRPr="00C4164E">
        <w:rPr>
          <w:rFonts w:ascii="Times New Roman" w:eastAsia="Times New Roman" w:hAnsi="Times New Roman"/>
          <w:bCs/>
          <w:sz w:val="24"/>
          <w:szCs w:val="24"/>
          <w:lang w:eastAsia="lv-LV"/>
        </w:rPr>
        <w:t>gadījumā</w:t>
      </w:r>
      <w:r w:rsidR="00AE19A6">
        <w:rPr>
          <w:rFonts w:ascii="Times New Roman" w:hAnsi="Times New Roman"/>
          <w:sz w:val="24"/>
        </w:rPr>
        <w:t>;</w:t>
      </w:r>
    </w:p>
    <w:p w14:paraId="11FC577A" w14:textId="6E49D56C" w:rsidR="00AD3DC9" w:rsidRPr="00AD3DC9" w:rsidRDefault="006B3361" w:rsidP="00AD3DC9">
      <w:pPr>
        <w:pStyle w:val="ListParagraph"/>
        <w:numPr>
          <w:ilvl w:val="2"/>
          <w:numId w:val="9"/>
        </w:numPr>
        <w:spacing w:after="0" w:line="240" w:lineRule="auto"/>
        <w:contextualSpacing w:val="0"/>
        <w:jc w:val="both"/>
        <w:rPr>
          <w:rFonts w:ascii="Times New Roman" w:eastAsia="Times New Roman" w:hAnsi="Times New Roman"/>
          <w:bCs/>
          <w:sz w:val="24"/>
          <w:szCs w:val="24"/>
          <w:lang w:eastAsia="lv-LV"/>
        </w:rPr>
      </w:pPr>
      <w:r w:rsidRPr="00C4164E">
        <w:rPr>
          <w:rFonts w:ascii="Times New Roman" w:eastAsia="Times New Roman" w:hAnsi="Times New Roman"/>
          <w:bCs/>
          <w:sz w:val="24"/>
          <w:szCs w:val="24"/>
          <w:lang w:eastAsia="lv-LV"/>
        </w:rPr>
        <w:t>maksājumu kavējumu</w:t>
      </w:r>
      <w:r w:rsidRPr="00C4164E">
        <w:rPr>
          <w:rFonts w:ascii="Times New Roman" w:hAnsi="Times New Roman"/>
          <w:sz w:val="24"/>
        </w:rPr>
        <w:t xml:space="preserve"> par </w:t>
      </w:r>
      <w:r w:rsidRPr="00C4164E">
        <w:rPr>
          <w:rFonts w:ascii="Times New Roman" w:eastAsia="Times New Roman" w:hAnsi="Times New Roman"/>
          <w:bCs/>
          <w:sz w:val="24"/>
          <w:szCs w:val="24"/>
          <w:lang w:eastAsia="lv-LV"/>
        </w:rPr>
        <w:t>piegādātajām</w:t>
      </w:r>
      <w:r w:rsidRPr="00C4164E">
        <w:rPr>
          <w:rFonts w:ascii="Times New Roman" w:hAnsi="Times New Roman"/>
          <w:sz w:val="24"/>
        </w:rPr>
        <w:t xml:space="preserve"> precēm vai </w:t>
      </w:r>
      <w:r w:rsidRPr="00C4164E">
        <w:rPr>
          <w:rFonts w:ascii="Times New Roman" w:eastAsia="Times New Roman" w:hAnsi="Times New Roman"/>
          <w:bCs/>
          <w:sz w:val="24"/>
          <w:szCs w:val="24"/>
          <w:lang w:eastAsia="lv-LV"/>
        </w:rPr>
        <w:t>sniegtajiem</w:t>
      </w:r>
      <w:r w:rsidRPr="00C4164E">
        <w:rPr>
          <w:rFonts w:ascii="Times New Roman" w:hAnsi="Times New Roman"/>
          <w:sz w:val="24"/>
        </w:rPr>
        <w:t xml:space="preserve"> pakalpojumiem</w:t>
      </w:r>
      <w:r w:rsidR="00AE19A6">
        <w:rPr>
          <w:rFonts w:ascii="Times New Roman" w:hAnsi="Times New Roman"/>
          <w:sz w:val="24"/>
        </w:rPr>
        <w:t>.</w:t>
      </w:r>
    </w:p>
    <w:p w14:paraId="048E319E" w14:textId="742838DC" w:rsidR="00AC5628" w:rsidRPr="00CD0C0E" w:rsidRDefault="00AC5628" w:rsidP="003E5CDC">
      <w:pPr>
        <w:pStyle w:val="ListParagraph"/>
        <w:numPr>
          <w:ilvl w:val="0"/>
          <w:numId w:val="9"/>
        </w:numPr>
        <w:autoSpaceDE w:val="0"/>
        <w:autoSpaceDN w:val="0"/>
        <w:adjustRightInd w:val="0"/>
        <w:spacing w:after="0" w:line="240" w:lineRule="auto"/>
        <w:jc w:val="both"/>
        <w:rPr>
          <w:rFonts w:ascii="Times New Roman" w:hAnsi="Times New Roman"/>
        </w:rPr>
      </w:pPr>
      <w:bookmarkStart w:id="7" w:name="_Ref474763126"/>
      <w:bookmarkEnd w:id="6"/>
      <w:r w:rsidRPr="00C4164E">
        <w:rPr>
          <w:rFonts w:ascii="Times New Roman" w:hAnsi="Times New Roman"/>
          <w:sz w:val="24"/>
          <w:szCs w:val="24"/>
        </w:rPr>
        <w:t xml:space="preserve">Garantiju </w:t>
      </w:r>
      <w:r w:rsidR="0009764A" w:rsidRPr="00C4164E">
        <w:rPr>
          <w:rFonts w:ascii="Times New Roman" w:hAnsi="Times New Roman"/>
          <w:sz w:val="24"/>
          <w:szCs w:val="24"/>
        </w:rPr>
        <w:t xml:space="preserve">izsniegšanai un </w:t>
      </w:r>
      <w:r w:rsidR="00F56F51" w:rsidRPr="00C4164E">
        <w:rPr>
          <w:rFonts w:ascii="Times New Roman" w:hAnsi="Times New Roman"/>
          <w:sz w:val="24"/>
          <w:szCs w:val="24"/>
        </w:rPr>
        <w:t>garantētāja</w:t>
      </w:r>
      <w:r w:rsidRPr="00C4164E">
        <w:rPr>
          <w:rFonts w:ascii="Times New Roman" w:hAnsi="Times New Roman"/>
          <w:sz w:val="24"/>
          <w:szCs w:val="24"/>
        </w:rPr>
        <w:t xml:space="preserve"> pārvaldības izmaks</w:t>
      </w:r>
      <w:r w:rsidR="00AC784F" w:rsidRPr="00C4164E">
        <w:rPr>
          <w:rFonts w:ascii="Times New Roman" w:hAnsi="Times New Roman"/>
          <w:sz w:val="24"/>
          <w:szCs w:val="24"/>
        </w:rPr>
        <w:t>u</w:t>
      </w:r>
      <w:r w:rsidRPr="00C4164E">
        <w:rPr>
          <w:rFonts w:ascii="Times New Roman" w:hAnsi="Times New Roman"/>
          <w:sz w:val="24"/>
          <w:szCs w:val="24"/>
        </w:rPr>
        <w:t xml:space="preserve"> </w:t>
      </w:r>
      <w:r w:rsidR="00AC784F" w:rsidRPr="00C4164E">
        <w:rPr>
          <w:rFonts w:ascii="Times New Roman" w:hAnsi="Times New Roman"/>
          <w:sz w:val="24"/>
          <w:szCs w:val="24"/>
        </w:rPr>
        <w:t xml:space="preserve">segšanai </w:t>
      </w:r>
      <w:r w:rsidRPr="00C4164E">
        <w:rPr>
          <w:rFonts w:ascii="Times New Roman" w:hAnsi="Times New Roman"/>
          <w:sz w:val="24"/>
          <w:szCs w:val="24"/>
        </w:rPr>
        <w:t>izmanto Eiropas Reģionālās attīstības fonda 2007. – 2013.</w:t>
      </w:r>
      <w:r w:rsidR="00806B38" w:rsidRPr="00C4164E">
        <w:rPr>
          <w:rFonts w:ascii="Times New Roman" w:hAnsi="Times New Roman"/>
          <w:sz w:val="24"/>
          <w:szCs w:val="24"/>
        </w:rPr>
        <w:t> </w:t>
      </w:r>
      <w:r w:rsidRPr="00C4164E">
        <w:rPr>
          <w:rFonts w:ascii="Times New Roman" w:hAnsi="Times New Roman"/>
          <w:sz w:val="24"/>
          <w:szCs w:val="24"/>
        </w:rPr>
        <w:t>gada plānošanas perioda</w:t>
      </w:r>
      <w:r w:rsidRPr="00CD0C0E">
        <w:rPr>
          <w:rFonts w:ascii="Times New Roman" w:hAnsi="Times New Roman"/>
          <w:sz w:val="24"/>
          <w:szCs w:val="24"/>
        </w:rPr>
        <w:t xml:space="preserve">  </w:t>
      </w:r>
      <w:r w:rsidR="00AC784F" w:rsidRPr="00CD0C0E">
        <w:rPr>
          <w:rFonts w:ascii="Times New Roman" w:hAnsi="Times New Roman"/>
          <w:sz w:val="24"/>
          <w:szCs w:val="24"/>
        </w:rPr>
        <w:t xml:space="preserve"> 2.2.1.4.1. </w:t>
      </w:r>
      <w:proofErr w:type="spellStart"/>
      <w:r w:rsidR="00AC784F" w:rsidRPr="00CD0C0E">
        <w:rPr>
          <w:rFonts w:ascii="Times New Roman" w:hAnsi="Times New Roman"/>
          <w:sz w:val="24"/>
          <w:szCs w:val="24"/>
        </w:rPr>
        <w:t>apakšaktivitātes</w:t>
      </w:r>
      <w:proofErr w:type="spellEnd"/>
      <w:r w:rsidR="00AC784F" w:rsidRPr="00CD0C0E">
        <w:rPr>
          <w:rFonts w:ascii="Times New Roman" w:hAnsi="Times New Roman"/>
          <w:sz w:val="24"/>
          <w:szCs w:val="24"/>
        </w:rPr>
        <w:t xml:space="preserve"> "Atbalsts aizdevumu veidā komersantu konkurētspējas uzlabošanai"</w:t>
      </w:r>
      <w:r w:rsidR="0009764A" w:rsidRPr="00CD0C0E">
        <w:rPr>
          <w:rFonts w:ascii="Times New Roman" w:hAnsi="Times New Roman"/>
          <w:sz w:val="24"/>
          <w:szCs w:val="24"/>
        </w:rPr>
        <w:t xml:space="preserve"> </w:t>
      </w:r>
      <w:r w:rsidRPr="00CD0C0E">
        <w:rPr>
          <w:rFonts w:ascii="Times New Roman" w:hAnsi="Times New Roman"/>
          <w:sz w:val="24"/>
          <w:szCs w:val="24"/>
        </w:rPr>
        <w:t xml:space="preserve">ietvaros atmaksāto publisko </w:t>
      </w:r>
      <w:r w:rsidRPr="00A61733">
        <w:rPr>
          <w:rFonts w:ascii="Times New Roman" w:hAnsi="Times New Roman"/>
          <w:sz w:val="24"/>
          <w:szCs w:val="24"/>
        </w:rPr>
        <w:t>finansējumu</w:t>
      </w:r>
      <w:r w:rsidR="00AE19A6" w:rsidRPr="00A61733">
        <w:rPr>
          <w:rFonts w:ascii="Times New Roman" w:hAnsi="Times New Roman"/>
          <w:sz w:val="24"/>
          <w:szCs w:val="24"/>
        </w:rPr>
        <w:t xml:space="preserve"> 5 000 000 </w:t>
      </w:r>
      <w:proofErr w:type="spellStart"/>
      <w:r w:rsidR="00AE19A6" w:rsidRPr="00A61733">
        <w:rPr>
          <w:rFonts w:ascii="Times New Roman" w:hAnsi="Times New Roman"/>
          <w:i/>
          <w:sz w:val="24"/>
          <w:szCs w:val="24"/>
        </w:rPr>
        <w:t>euro</w:t>
      </w:r>
      <w:proofErr w:type="spellEnd"/>
      <w:r w:rsidR="00AE19A6" w:rsidRPr="00A61733">
        <w:rPr>
          <w:rFonts w:ascii="Times New Roman" w:hAnsi="Times New Roman"/>
          <w:sz w:val="24"/>
          <w:szCs w:val="24"/>
        </w:rPr>
        <w:t xml:space="preserve"> apmērā</w:t>
      </w:r>
      <w:r w:rsidR="0009764A" w:rsidRPr="00A61733">
        <w:rPr>
          <w:rFonts w:ascii="Times New Roman" w:hAnsi="Times New Roman"/>
          <w:sz w:val="24"/>
          <w:szCs w:val="24"/>
        </w:rPr>
        <w:t>,</w:t>
      </w:r>
      <w:r w:rsidR="0009764A" w:rsidRPr="00CD0C0E">
        <w:rPr>
          <w:rFonts w:ascii="Times New Roman" w:hAnsi="Times New Roman"/>
          <w:sz w:val="24"/>
          <w:szCs w:val="24"/>
        </w:rPr>
        <w:t xml:space="preserve"> kas noteikts atbilstoši </w:t>
      </w:r>
      <w:hyperlink r:id="rId8" w:tgtFrame="_blank" w:history="1">
        <w:r w:rsidR="0009764A" w:rsidRPr="00CD0C0E">
          <w:rPr>
            <w:rFonts w:ascii="Times New Roman" w:hAnsi="Times New Roman"/>
            <w:sz w:val="24"/>
            <w:szCs w:val="24"/>
          </w:rPr>
          <w:t>Attīstības finanšu institūcijas likumam</w:t>
        </w:r>
      </w:hyperlink>
      <w:r w:rsidR="0009764A" w:rsidRPr="00CD0C0E">
        <w:rPr>
          <w:rFonts w:ascii="Times New Roman" w:hAnsi="Times New Roman"/>
          <w:sz w:val="24"/>
          <w:szCs w:val="24"/>
        </w:rPr>
        <w:t xml:space="preserve"> izstrādātajam programmas novērtējumam. </w:t>
      </w:r>
      <w:bookmarkEnd w:id="7"/>
      <w:r w:rsidRPr="00CD0C0E">
        <w:rPr>
          <w:rFonts w:ascii="Times New Roman" w:hAnsi="Times New Roman"/>
          <w:sz w:val="24"/>
          <w:szCs w:val="24"/>
        </w:rPr>
        <w:t xml:space="preserve"> </w:t>
      </w:r>
      <w:r w:rsidR="007B0338" w:rsidRPr="00CD0C0E">
        <w:rPr>
          <w:rFonts w:ascii="Times New Roman" w:hAnsi="Times New Roman"/>
          <w:sz w:val="24"/>
          <w:szCs w:val="24"/>
        </w:rPr>
        <w:t>G</w:t>
      </w:r>
      <w:r w:rsidR="00F56F51" w:rsidRPr="00CD0C0E">
        <w:rPr>
          <w:rFonts w:ascii="Times New Roman" w:hAnsi="Times New Roman"/>
          <w:sz w:val="24"/>
          <w:szCs w:val="24"/>
        </w:rPr>
        <w:t>arantētāja</w:t>
      </w:r>
      <w:r w:rsidRPr="00CD0C0E">
        <w:rPr>
          <w:rFonts w:ascii="Times New Roman" w:hAnsi="Times New Roman"/>
          <w:sz w:val="24"/>
          <w:szCs w:val="24"/>
        </w:rPr>
        <w:t xml:space="preserve"> pārvaldības izmaksas nosaka atbilstoši </w:t>
      </w:r>
      <w:r w:rsidR="00F56F51" w:rsidRPr="00CD0C0E">
        <w:rPr>
          <w:rFonts w:ascii="Times New Roman" w:hAnsi="Times New Roman"/>
          <w:sz w:val="24"/>
          <w:szCs w:val="24"/>
        </w:rPr>
        <w:t>garantētāja</w:t>
      </w:r>
      <w:r w:rsidRPr="00CD0C0E">
        <w:rPr>
          <w:rFonts w:ascii="Times New Roman" w:hAnsi="Times New Roman"/>
          <w:sz w:val="24"/>
          <w:szCs w:val="24"/>
        </w:rPr>
        <w:t xml:space="preserve"> vadības izmaksu aprēķināšanas metodikai</w:t>
      </w:r>
      <w:r w:rsidR="0009764A" w:rsidRPr="00CD0C0E">
        <w:rPr>
          <w:rFonts w:ascii="Times New Roman" w:hAnsi="Times New Roman"/>
          <w:sz w:val="24"/>
          <w:szCs w:val="24"/>
        </w:rPr>
        <w:t>.</w:t>
      </w:r>
    </w:p>
    <w:p w14:paraId="04F38A15" w14:textId="213D41D6" w:rsidR="00E400CE" w:rsidRPr="00E400CE" w:rsidRDefault="00AC5628" w:rsidP="00E400CE">
      <w:pPr>
        <w:pStyle w:val="ListParagraph"/>
        <w:numPr>
          <w:ilvl w:val="0"/>
          <w:numId w:val="9"/>
        </w:numPr>
        <w:autoSpaceDE w:val="0"/>
        <w:autoSpaceDN w:val="0"/>
        <w:adjustRightInd w:val="0"/>
        <w:spacing w:after="0" w:line="240" w:lineRule="auto"/>
        <w:contextualSpacing w:val="0"/>
        <w:jc w:val="both"/>
        <w:rPr>
          <w:rFonts w:ascii="Times New Roman" w:hAnsi="Times New Roman"/>
          <w:sz w:val="24"/>
          <w:szCs w:val="24"/>
        </w:rPr>
      </w:pPr>
      <w:bookmarkStart w:id="8" w:name="_Ref474776521"/>
      <w:r w:rsidRPr="00CD0C0E">
        <w:rPr>
          <w:rFonts w:ascii="Times New Roman" w:hAnsi="Times New Roman"/>
          <w:sz w:val="24"/>
          <w:szCs w:val="24"/>
        </w:rPr>
        <w:t xml:space="preserve">Eksporta kredīta garantiju izsniegšanas kārtību, garantiju prēmijas likmes apmēru un tās piemērošanas kārtību, garantiju periodu, garantiju segto zaudējumu samazināšanas pasākumus un šo zaudējumu atlīdzības apmēra aprēķināšanas un izmaksāšanas kārtību un parāda atgūšanas darbības nosaka saskaņā </w:t>
      </w:r>
      <w:r w:rsidRPr="00C4164E">
        <w:rPr>
          <w:rFonts w:ascii="Times New Roman" w:hAnsi="Times New Roman"/>
          <w:sz w:val="24"/>
          <w:szCs w:val="24"/>
        </w:rPr>
        <w:t>ar civiltiesiskiem līgumiem, kas ir noslēgti starp garantētāju un garantijas saņēmēju</w:t>
      </w:r>
      <w:r w:rsidR="00847BB9" w:rsidRPr="00C4164E">
        <w:rPr>
          <w:rFonts w:ascii="Times New Roman" w:hAnsi="Times New Roman"/>
          <w:sz w:val="24"/>
          <w:szCs w:val="24"/>
        </w:rPr>
        <w:t xml:space="preserve"> vai citu finanšu institūciju, ar kuru ir noslēgts </w:t>
      </w:r>
      <w:proofErr w:type="spellStart"/>
      <w:r w:rsidR="00847BB9" w:rsidRPr="00C4164E">
        <w:rPr>
          <w:rFonts w:ascii="Times New Roman" w:hAnsi="Times New Roman"/>
          <w:sz w:val="24"/>
          <w:szCs w:val="24"/>
        </w:rPr>
        <w:t>kopgarantijas</w:t>
      </w:r>
      <w:proofErr w:type="spellEnd"/>
      <w:r w:rsidR="00847BB9" w:rsidRPr="00C4164E">
        <w:rPr>
          <w:rFonts w:ascii="Times New Roman" w:hAnsi="Times New Roman"/>
          <w:sz w:val="24"/>
          <w:szCs w:val="24"/>
        </w:rPr>
        <w:t xml:space="preserve"> vai </w:t>
      </w:r>
      <w:proofErr w:type="spellStart"/>
      <w:r w:rsidR="00847BB9" w:rsidRPr="00C4164E">
        <w:rPr>
          <w:rFonts w:ascii="Times New Roman" w:hAnsi="Times New Roman"/>
          <w:sz w:val="24"/>
          <w:szCs w:val="24"/>
        </w:rPr>
        <w:t>pārgarantijas</w:t>
      </w:r>
      <w:proofErr w:type="spellEnd"/>
      <w:r w:rsidR="00847BB9" w:rsidRPr="00C4164E">
        <w:rPr>
          <w:rFonts w:ascii="Times New Roman" w:hAnsi="Times New Roman"/>
          <w:sz w:val="24"/>
          <w:szCs w:val="24"/>
        </w:rPr>
        <w:t xml:space="preserve"> līgums</w:t>
      </w:r>
      <w:r w:rsidRPr="00C4164E">
        <w:rPr>
          <w:rFonts w:ascii="Times New Roman" w:hAnsi="Times New Roman"/>
          <w:sz w:val="24"/>
        </w:rPr>
        <w:t>.</w:t>
      </w:r>
      <w:bookmarkEnd w:id="8"/>
    </w:p>
    <w:p w14:paraId="51BAC104" w14:textId="4934F67B" w:rsidR="00E400CE" w:rsidRPr="00E400CE" w:rsidRDefault="00104C05" w:rsidP="00E400CE">
      <w:pPr>
        <w:pStyle w:val="ListParagraph"/>
        <w:numPr>
          <w:ilvl w:val="0"/>
          <w:numId w:val="9"/>
        </w:numPr>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sz w:val="24"/>
          <w:szCs w:val="24"/>
        </w:rPr>
        <w:t>Garantētājs e</w:t>
      </w:r>
      <w:r w:rsidR="00A06BD2" w:rsidRPr="00E400CE">
        <w:rPr>
          <w:rFonts w:ascii="Times New Roman" w:hAnsi="Times New Roman"/>
          <w:sz w:val="24"/>
          <w:szCs w:val="24"/>
        </w:rPr>
        <w:t>ksporta kredīta garantiju izsniegšanā ievēro Regulas</w:t>
      </w:r>
      <w:r w:rsidR="007521AE">
        <w:rPr>
          <w:rFonts w:ascii="Times New Roman" w:hAnsi="Times New Roman"/>
          <w:sz w:val="24"/>
          <w:szCs w:val="24"/>
        </w:rPr>
        <w:t xml:space="preserve"> </w:t>
      </w:r>
      <w:r w:rsidR="00A06BD2" w:rsidRPr="00E400CE">
        <w:rPr>
          <w:rFonts w:ascii="Times New Roman" w:hAnsi="Times New Roman"/>
          <w:sz w:val="24"/>
          <w:szCs w:val="24"/>
        </w:rPr>
        <w:t>Nr.1233/2011 nosacījum</w:t>
      </w:r>
      <w:r>
        <w:rPr>
          <w:rFonts w:ascii="Times New Roman" w:hAnsi="Times New Roman"/>
          <w:sz w:val="24"/>
          <w:szCs w:val="24"/>
        </w:rPr>
        <w:t>us</w:t>
      </w:r>
      <w:r w:rsidR="00E400CE" w:rsidRPr="00E400CE">
        <w:rPr>
          <w:sz w:val="24"/>
          <w:szCs w:val="24"/>
        </w:rPr>
        <w:t>.</w:t>
      </w:r>
    </w:p>
    <w:p w14:paraId="0E442188" w14:textId="77777777" w:rsidR="008954E8" w:rsidRDefault="008954E8" w:rsidP="008954E8">
      <w:pPr>
        <w:pStyle w:val="ListParagraph"/>
        <w:autoSpaceDE w:val="0"/>
        <w:autoSpaceDN w:val="0"/>
        <w:adjustRightInd w:val="0"/>
        <w:spacing w:after="0" w:line="240" w:lineRule="auto"/>
        <w:ind w:left="360"/>
        <w:contextualSpacing w:val="0"/>
        <w:jc w:val="both"/>
        <w:rPr>
          <w:rFonts w:ascii="Times New Roman" w:hAnsi="Times New Roman"/>
          <w:sz w:val="24"/>
          <w:szCs w:val="24"/>
        </w:rPr>
      </w:pPr>
    </w:p>
    <w:p w14:paraId="01438593" w14:textId="77777777" w:rsidR="00286B4D" w:rsidRPr="001C4A88" w:rsidRDefault="00286B4D" w:rsidP="00D30FA9">
      <w:pPr>
        <w:spacing w:after="60" w:line="240" w:lineRule="auto"/>
        <w:jc w:val="center"/>
        <w:rPr>
          <w:rFonts w:ascii="Times New Roman" w:eastAsia="Times New Roman" w:hAnsi="Times New Roman"/>
          <w:b/>
          <w:sz w:val="24"/>
          <w:szCs w:val="24"/>
        </w:rPr>
      </w:pPr>
      <w:r w:rsidRPr="001C4A88">
        <w:rPr>
          <w:rFonts w:ascii="Times New Roman" w:eastAsia="Times New Roman" w:hAnsi="Times New Roman"/>
          <w:b/>
          <w:sz w:val="24"/>
          <w:szCs w:val="24"/>
        </w:rPr>
        <w:lastRenderedPageBreak/>
        <w:t>II</w:t>
      </w:r>
      <w:r w:rsidR="007538EF" w:rsidRPr="001C4A88">
        <w:rPr>
          <w:rFonts w:ascii="Times New Roman" w:eastAsia="Times New Roman" w:hAnsi="Times New Roman"/>
          <w:b/>
          <w:sz w:val="24"/>
          <w:szCs w:val="24"/>
        </w:rPr>
        <w:t xml:space="preserve">. </w:t>
      </w:r>
      <w:r w:rsidRPr="001C4A88">
        <w:rPr>
          <w:rFonts w:ascii="Times New Roman" w:eastAsia="Times New Roman" w:hAnsi="Times New Roman"/>
          <w:b/>
          <w:sz w:val="24"/>
          <w:szCs w:val="24"/>
        </w:rPr>
        <w:t xml:space="preserve">Garantijas </w:t>
      </w:r>
      <w:r w:rsidR="00FC7B9D" w:rsidRPr="001C4A88">
        <w:rPr>
          <w:rFonts w:ascii="Times New Roman" w:eastAsia="Times New Roman" w:hAnsi="Times New Roman"/>
          <w:b/>
          <w:sz w:val="24"/>
          <w:szCs w:val="24"/>
        </w:rPr>
        <w:t>segtie riski</w:t>
      </w:r>
    </w:p>
    <w:p w14:paraId="16681014" w14:textId="77777777" w:rsidR="00002F05" w:rsidRPr="004325B1" w:rsidRDefault="00002F05" w:rsidP="006404E5">
      <w:pPr>
        <w:pStyle w:val="ListParagraph"/>
        <w:numPr>
          <w:ilvl w:val="0"/>
          <w:numId w:val="9"/>
        </w:numPr>
        <w:spacing w:after="0" w:line="240" w:lineRule="auto"/>
        <w:contextualSpacing w:val="0"/>
        <w:jc w:val="both"/>
        <w:rPr>
          <w:rFonts w:ascii="Times New Roman" w:hAnsi="Times New Roman"/>
          <w:sz w:val="24"/>
          <w:szCs w:val="24"/>
        </w:rPr>
      </w:pPr>
      <w:r w:rsidRPr="004325B1">
        <w:rPr>
          <w:rFonts w:ascii="Times New Roman" w:hAnsi="Times New Roman"/>
          <w:sz w:val="24"/>
          <w:szCs w:val="24"/>
        </w:rPr>
        <w:t>Garantija paredz atlīdzības izmaksāšanu par zaudējumiem vai to daļu, kas ir radušies, iestājoties kādam no sekojošiem riskiem:</w:t>
      </w:r>
    </w:p>
    <w:p w14:paraId="313D812C" w14:textId="2649F8C9" w:rsidR="00002F05" w:rsidRPr="00C4164E" w:rsidRDefault="00D51149" w:rsidP="006404E5">
      <w:pPr>
        <w:pStyle w:val="ListParagraph"/>
        <w:numPr>
          <w:ilvl w:val="1"/>
          <w:numId w:val="9"/>
        </w:numPr>
        <w:spacing w:after="0" w:line="240" w:lineRule="auto"/>
        <w:contextualSpacing w:val="0"/>
        <w:jc w:val="both"/>
        <w:rPr>
          <w:rFonts w:ascii="Times New Roman" w:hAnsi="Times New Roman"/>
          <w:sz w:val="24"/>
          <w:szCs w:val="24"/>
        </w:rPr>
      </w:pPr>
      <w:bookmarkStart w:id="9" w:name="_Ref474249840"/>
      <w:r w:rsidRPr="004325B1">
        <w:rPr>
          <w:rFonts w:ascii="Times New Roman" w:hAnsi="Times New Roman"/>
          <w:sz w:val="24"/>
          <w:szCs w:val="24"/>
        </w:rPr>
        <w:t xml:space="preserve">ražošanas </w:t>
      </w:r>
      <w:r w:rsidR="00002F05" w:rsidRPr="004325B1">
        <w:rPr>
          <w:rFonts w:ascii="Times New Roman" w:hAnsi="Times New Roman"/>
          <w:sz w:val="24"/>
          <w:szCs w:val="24"/>
        </w:rPr>
        <w:t xml:space="preserve">perioda riskam, kas iestājas, pircējam atsaucot preces pasūtīšanu pēc ražošanas uzsākšanas pirms preces piegādes vai atsaucot pakalpojumu pēc sagatavošanas uzsākšanas un pirms pakalpojuma sniegšanas, ja pamats ir kāds no šo noteikumu </w:t>
      </w:r>
      <w:r w:rsidR="00C678D0" w:rsidRPr="00C4164E">
        <w:rPr>
          <w:rFonts w:ascii="Times New Roman" w:hAnsi="Times New Roman"/>
          <w:sz w:val="24"/>
          <w:szCs w:val="24"/>
        </w:rPr>
        <w:fldChar w:fldCharType="begin"/>
      </w:r>
      <w:r w:rsidR="00C678D0" w:rsidRPr="00C4164E">
        <w:rPr>
          <w:rFonts w:ascii="Times New Roman" w:hAnsi="Times New Roman"/>
          <w:sz w:val="24"/>
          <w:szCs w:val="24"/>
        </w:rPr>
        <w:instrText xml:space="preserve"> REF _Ref473187452 \r \h </w:instrText>
      </w:r>
      <w:r w:rsidR="00CD0C0E" w:rsidRPr="00C4164E">
        <w:rPr>
          <w:rFonts w:ascii="Times New Roman" w:hAnsi="Times New Roman"/>
          <w:sz w:val="24"/>
          <w:szCs w:val="24"/>
        </w:rPr>
        <w:instrText xml:space="preserve"> \* MERGEFORMAT </w:instrText>
      </w:r>
      <w:r w:rsidR="00C678D0" w:rsidRPr="00C4164E">
        <w:rPr>
          <w:rFonts w:ascii="Times New Roman" w:hAnsi="Times New Roman"/>
          <w:sz w:val="24"/>
          <w:szCs w:val="24"/>
        </w:rPr>
      </w:r>
      <w:r w:rsidR="00C678D0" w:rsidRPr="00C4164E">
        <w:rPr>
          <w:rFonts w:ascii="Times New Roman" w:hAnsi="Times New Roman"/>
          <w:sz w:val="24"/>
          <w:szCs w:val="24"/>
        </w:rPr>
        <w:fldChar w:fldCharType="separate"/>
      </w:r>
      <w:r w:rsidR="007521AE">
        <w:rPr>
          <w:rFonts w:ascii="Times New Roman" w:hAnsi="Times New Roman"/>
          <w:sz w:val="24"/>
          <w:szCs w:val="24"/>
        </w:rPr>
        <w:t>7</w:t>
      </w:r>
      <w:r w:rsidR="00C678D0" w:rsidRPr="00C4164E">
        <w:rPr>
          <w:rFonts w:ascii="Times New Roman" w:hAnsi="Times New Roman"/>
          <w:sz w:val="24"/>
          <w:szCs w:val="24"/>
        </w:rPr>
        <w:fldChar w:fldCharType="end"/>
      </w:r>
      <w:r w:rsidR="00165BDC" w:rsidRPr="00C4164E">
        <w:rPr>
          <w:rFonts w:ascii="Times New Roman" w:hAnsi="Times New Roman"/>
          <w:sz w:val="24"/>
          <w:szCs w:val="24"/>
        </w:rPr>
        <w:t>.punktā</w:t>
      </w:r>
      <w:r w:rsidR="00002F05" w:rsidRPr="00C4164E">
        <w:rPr>
          <w:rFonts w:ascii="Times New Roman" w:hAnsi="Times New Roman"/>
          <w:sz w:val="24"/>
          <w:szCs w:val="24"/>
        </w:rPr>
        <w:t xml:space="preserve"> vai </w:t>
      </w:r>
      <w:r w:rsidR="00C678D0" w:rsidRPr="00C4164E">
        <w:rPr>
          <w:rFonts w:ascii="Times New Roman" w:hAnsi="Times New Roman"/>
          <w:sz w:val="24"/>
          <w:szCs w:val="24"/>
        </w:rPr>
        <w:fldChar w:fldCharType="begin"/>
      </w:r>
      <w:r w:rsidR="00C678D0" w:rsidRPr="00C4164E">
        <w:rPr>
          <w:rFonts w:ascii="Times New Roman" w:hAnsi="Times New Roman"/>
          <w:sz w:val="24"/>
          <w:szCs w:val="24"/>
        </w:rPr>
        <w:instrText xml:space="preserve"> REF _Ref473187463 \r \h </w:instrText>
      </w:r>
      <w:r w:rsidR="00CD0C0E" w:rsidRPr="00C4164E">
        <w:rPr>
          <w:rFonts w:ascii="Times New Roman" w:hAnsi="Times New Roman"/>
          <w:sz w:val="24"/>
          <w:szCs w:val="24"/>
        </w:rPr>
        <w:instrText xml:space="preserve"> \* MERGEFORMAT </w:instrText>
      </w:r>
      <w:r w:rsidR="00C678D0" w:rsidRPr="00C4164E">
        <w:rPr>
          <w:rFonts w:ascii="Times New Roman" w:hAnsi="Times New Roman"/>
          <w:sz w:val="24"/>
          <w:szCs w:val="24"/>
        </w:rPr>
      </w:r>
      <w:r w:rsidR="00C678D0" w:rsidRPr="00C4164E">
        <w:rPr>
          <w:rFonts w:ascii="Times New Roman" w:hAnsi="Times New Roman"/>
          <w:sz w:val="24"/>
          <w:szCs w:val="24"/>
        </w:rPr>
        <w:fldChar w:fldCharType="separate"/>
      </w:r>
      <w:r w:rsidR="007521AE">
        <w:rPr>
          <w:rFonts w:ascii="Times New Roman" w:hAnsi="Times New Roman"/>
          <w:sz w:val="24"/>
          <w:szCs w:val="24"/>
        </w:rPr>
        <w:t>8</w:t>
      </w:r>
      <w:r w:rsidR="00C678D0" w:rsidRPr="00C4164E">
        <w:rPr>
          <w:rFonts w:ascii="Times New Roman" w:hAnsi="Times New Roman"/>
          <w:sz w:val="24"/>
          <w:szCs w:val="24"/>
        </w:rPr>
        <w:fldChar w:fldCharType="end"/>
      </w:r>
      <w:r w:rsidR="00165BDC" w:rsidRPr="00C4164E">
        <w:rPr>
          <w:rFonts w:ascii="Times New Roman" w:hAnsi="Times New Roman"/>
          <w:sz w:val="24"/>
          <w:szCs w:val="24"/>
        </w:rPr>
        <w:t>.punktā</w:t>
      </w:r>
      <w:r w:rsidR="00002F05" w:rsidRPr="00C4164E">
        <w:rPr>
          <w:rFonts w:ascii="Times New Roman" w:hAnsi="Times New Roman"/>
          <w:sz w:val="24"/>
          <w:szCs w:val="24"/>
        </w:rPr>
        <w:t xml:space="preserve"> minētajiem riskiem, kā rezultātā </w:t>
      </w:r>
      <w:r w:rsidR="00EB2501" w:rsidRPr="00C4164E">
        <w:rPr>
          <w:rFonts w:ascii="Times New Roman" w:hAnsi="Times New Roman"/>
          <w:sz w:val="24"/>
          <w:szCs w:val="24"/>
        </w:rPr>
        <w:t>garantijas saņēmējam</w:t>
      </w:r>
      <w:r w:rsidR="00002F05" w:rsidRPr="00C4164E">
        <w:rPr>
          <w:rFonts w:ascii="Times New Roman" w:hAnsi="Times New Roman"/>
          <w:sz w:val="24"/>
          <w:szCs w:val="24"/>
        </w:rPr>
        <w:t xml:space="preserve"> ir radušies zaudējumi</w:t>
      </w:r>
      <w:r w:rsidR="00B74F70" w:rsidRPr="00C4164E">
        <w:rPr>
          <w:rFonts w:ascii="Times New Roman" w:hAnsi="Times New Roman"/>
          <w:sz w:val="24"/>
          <w:szCs w:val="24"/>
        </w:rPr>
        <w:t xml:space="preserve"> un šādu saistību neizpilde ilgst vismaz </w:t>
      </w:r>
      <w:r w:rsidR="00641645">
        <w:rPr>
          <w:rFonts w:ascii="Times New Roman" w:hAnsi="Times New Roman"/>
          <w:sz w:val="24"/>
          <w:szCs w:val="24"/>
        </w:rPr>
        <w:t>180 dienas</w:t>
      </w:r>
      <w:r w:rsidRPr="00C4164E">
        <w:rPr>
          <w:rFonts w:ascii="Times New Roman" w:hAnsi="Times New Roman"/>
          <w:sz w:val="24"/>
        </w:rPr>
        <w:t>;</w:t>
      </w:r>
      <w:bookmarkEnd w:id="9"/>
    </w:p>
    <w:p w14:paraId="1F9132EA" w14:textId="3A2C35E0" w:rsidR="00002F05" w:rsidRPr="00CD0C0E" w:rsidRDefault="00D51149" w:rsidP="006404E5">
      <w:pPr>
        <w:pStyle w:val="ListParagraph"/>
        <w:numPr>
          <w:ilvl w:val="1"/>
          <w:numId w:val="9"/>
        </w:numPr>
        <w:spacing w:after="0" w:line="240" w:lineRule="auto"/>
        <w:contextualSpacing w:val="0"/>
        <w:jc w:val="both"/>
        <w:rPr>
          <w:rFonts w:ascii="Times New Roman" w:hAnsi="Times New Roman"/>
          <w:sz w:val="24"/>
          <w:szCs w:val="24"/>
        </w:rPr>
      </w:pPr>
      <w:bookmarkStart w:id="10" w:name="_Ref474249843"/>
      <w:r w:rsidRPr="00C4164E">
        <w:rPr>
          <w:rFonts w:ascii="Times New Roman" w:hAnsi="Times New Roman"/>
          <w:sz w:val="24"/>
          <w:szCs w:val="24"/>
        </w:rPr>
        <w:t xml:space="preserve">eksporta </w:t>
      </w:r>
      <w:r w:rsidR="00002F05" w:rsidRPr="00C4164E">
        <w:rPr>
          <w:rFonts w:ascii="Times New Roman" w:hAnsi="Times New Roman"/>
          <w:sz w:val="24"/>
          <w:szCs w:val="24"/>
        </w:rPr>
        <w:t>kredīta riskam, kas iestājas, pircēj</w:t>
      </w:r>
      <w:r w:rsidR="00002F05" w:rsidRPr="001C4A88">
        <w:rPr>
          <w:rFonts w:ascii="Times New Roman" w:hAnsi="Times New Roman"/>
          <w:sz w:val="24"/>
          <w:szCs w:val="24"/>
        </w:rPr>
        <w:t xml:space="preserve">am </w:t>
      </w:r>
      <w:r w:rsidR="00002F05" w:rsidRPr="002531E6">
        <w:rPr>
          <w:rFonts w:ascii="Times New Roman" w:hAnsi="Times New Roman"/>
          <w:sz w:val="24"/>
          <w:szCs w:val="24"/>
        </w:rPr>
        <w:t>neveicot</w:t>
      </w:r>
      <w:r w:rsidR="00002F05" w:rsidRPr="001C4A88">
        <w:rPr>
          <w:rFonts w:ascii="Times New Roman" w:hAnsi="Times New Roman"/>
          <w:sz w:val="24"/>
          <w:szCs w:val="24"/>
        </w:rPr>
        <w:t xml:space="preserve"> maksājumu par tam piegādāto preci vai sniegto pakalpojumu</w:t>
      </w:r>
      <w:r w:rsidR="00002F05" w:rsidRPr="00641645">
        <w:rPr>
          <w:rFonts w:ascii="Times New Roman" w:hAnsi="Times New Roman"/>
          <w:sz w:val="24"/>
          <w:szCs w:val="24"/>
        </w:rPr>
        <w:t>,</w:t>
      </w:r>
      <w:r w:rsidR="00002F05" w:rsidRPr="001C4A88">
        <w:rPr>
          <w:rFonts w:ascii="Times New Roman" w:hAnsi="Times New Roman"/>
          <w:sz w:val="24"/>
          <w:szCs w:val="24"/>
        </w:rPr>
        <w:t xml:space="preserve"> iestājoties kādam no šo noteikumu </w:t>
      </w:r>
      <w:r w:rsidR="00C678D0" w:rsidRPr="00C4164E">
        <w:rPr>
          <w:rFonts w:ascii="Times New Roman" w:hAnsi="Times New Roman"/>
          <w:sz w:val="24"/>
          <w:szCs w:val="24"/>
        </w:rPr>
        <w:fldChar w:fldCharType="begin"/>
      </w:r>
      <w:r w:rsidR="00C678D0" w:rsidRPr="00C4164E">
        <w:rPr>
          <w:rFonts w:ascii="Times New Roman" w:hAnsi="Times New Roman"/>
          <w:sz w:val="24"/>
          <w:szCs w:val="24"/>
        </w:rPr>
        <w:instrText xml:space="preserve"> REF _Ref473187452 \r \h </w:instrText>
      </w:r>
      <w:r w:rsidR="00CD0C0E" w:rsidRPr="00C4164E">
        <w:rPr>
          <w:rFonts w:ascii="Times New Roman" w:hAnsi="Times New Roman"/>
          <w:sz w:val="24"/>
          <w:szCs w:val="24"/>
        </w:rPr>
        <w:instrText xml:space="preserve"> \* MERGEFORMAT </w:instrText>
      </w:r>
      <w:r w:rsidR="00C678D0" w:rsidRPr="00C4164E">
        <w:rPr>
          <w:rFonts w:ascii="Times New Roman" w:hAnsi="Times New Roman"/>
          <w:sz w:val="24"/>
          <w:szCs w:val="24"/>
        </w:rPr>
      </w:r>
      <w:r w:rsidR="00C678D0" w:rsidRPr="00C4164E">
        <w:rPr>
          <w:rFonts w:ascii="Times New Roman" w:hAnsi="Times New Roman"/>
          <w:sz w:val="24"/>
          <w:szCs w:val="24"/>
        </w:rPr>
        <w:fldChar w:fldCharType="separate"/>
      </w:r>
      <w:r w:rsidR="007521AE">
        <w:rPr>
          <w:rFonts w:ascii="Times New Roman" w:hAnsi="Times New Roman"/>
          <w:sz w:val="24"/>
          <w:szCs w:val="24"/>
        </w:rPr>
        <w:t>7</w:t>
      </w:r>
      <w:r w:rsidR="00C678D0" w:rsidRPr="00C4164E">
        <w:rPr>
          <w:rFonts w:ascii="Times New Roman" w:hAnsi="Times New Roman"/>
          <w:sz w:val="24"/>
          <w:szCs w:val="24"/>
        </w:rPr>
        <w:fldChar w:fldCharType="end"/>
      </w:r>
      <w:r w:rsidR="00165BDC" w:rsidRPr="00C4164E">
        <w:rPr>
          <w:rFonts w:ascii="Times New Roman" w:hAnsi="Times New Roman"/>
          <w:sz w:val="24"/>
          <w:szCs w:val="24"/>
        </w:rPr>
        <w:t>.</w:t>
      </w:r>
      <w:r w:rsidR="00165BDC" w:rsidRPr="00CD0C0E">
        <w:rPr>
          <w:rFonts w:ascii="Times New Roman" w:hAnsi="Times New Roman"/>
          <w:sz w:val="24"/>
          <w:szCs w:val="24"/>
        </w:rPr>
        <w:t xml:space="preserve">punktā vai </w:t>
      </w:r>
      <w:r w:rsidR="00C678D0" w:rsidRPr="00CD0C0E">
        <w:rPr>
          <w:rFonts w:ascii="Times New Roman" w:hAnsi="Times New Roman"/>
          <w:sz w:val="24"/>
          <w:szCs w:val="24"/>
        </w:rPr>
        <w:fldChar w:fldCharType="begin"/>
      </w:r>
      <w:r w:rsidR="00C678D0" w:rsidRPr="00CD0C0E">
        <w:rPr>
          <w:rFonts w:ascii="Times New Roman" w:hAnsi="Times New Roman"/>
          <w:sz w:val="24"/>
          <w:szCs w:val="24"/>
        </w:rPr>
        <w:instrText xml:space="preserve"> REF _Ref473187463 \r \h </w:instrText>
      </w:r>
      <w:r w:rsidR="00CD0C0E">
        <w:rPr>
          <w:rFonts w:ascii="Times New Roman" w:hAnsi="Times New Roman"/>
          <w:sz w:val="24"/>
          <w:szCs w:val="24"/>
        </w:rPr>
        <w:instrText xml:space="preserve"> \* MERGEFORMAT </w:instrText>
      </w:r>
      <w:r w:rsidR="00C678D0" w:rsidRPr="00CD0C0E">
        <w:rPr>
          <w:rFonts w:ascii="Times New Roman" w:hAnsi="Times New Roman"/>
          <w:sz w:val="24"/>
          <w:szCs w:val="24"/>
        </w:rPr>
      </w:r>
      <w:r w:rsidR="00C678D0" w:rsidRPr="00CD0C0E">
        <w:rPr>
          <w:rFonts w:ascii="Times New Roman" w:hAnsi="Times New Roman"/>
          <w:sz w:val="24"/>
          <w:szCs w:val="24"/>
        </w:rPr>
        <w:fldChar w:fldCharType="separate"/>
      </w:r>
      <w:r w:rsidR="007521AE">
        <w:rPr>
          <w:rFonts w:ascii="Times New Roman" w:hAnsi="Times New Roman"/>
          <w:sz w:val="24"/>
          <w:szCs w:val="24"/>
        </w:rPr>
        <w:t>8</w:t>
      </w:r>
      <w:r w:rsidR="00C678D0" w:rsidRPr="00CD0C0E">
        <w:rPr>
          <w:rFonts w:ascii="Times New Roman" w:hAnsi="Times New Roman"/>
          <w:sz w:val="24"/>
          <w:szCs w:val="24"/>
        </w:rPr>
        <w:fldChar w:fldCharType="end"/>
      </w:r>
      <w:r w:rsidR="00165BDC" w:rsidRPr="00CD0C0E">
        <w:rPr>
          <w:rFonts w:ascii="Times New Roman" w:hAnsi="Times New Roman"/>
          <w:sz w:val="24"/>
          <w:szCs w:val="24"/>
        </w:rPr>
        <w:t>.punktā</w:t>
      </w:r>
      <w:r w:rsidR="00002F05" w:rsidRPr="00CD0C0E">
        <w:rPr>
          <w:rFonts w:ascii="Times New Roman" w:hAnsi="Times New Roman"/>
          <w:sz w:val="24"/>
          <w:szCs w:val="24"/>
        </w:rPr>
        <w:t xml:space="preserve"> minētajiem riskiem, kā rezultātā </w:t>
      </w:r>
      <w:r w:rsidR="00EB2501" w:rsidRPr="00CD0C0E">
        <w:rPr>
          <w:rFonts w:ascii="Times New Roman" w:hAnsi="Times New Roman"/>
          <w:sz w:val="24"/>
          <w:szCs w:val="24"/>
        </w:rPr>
        <w:t>garantijas saņēmējam</w:t>
      </w:r>
      <w:r w:rsidR="00002F05" w:rsidRPr="00CD0C0E">
        <w:rPr>
          <w:rFonts w:ascii="Times New Roman" w:hAnsi="Times New Roman"/>
          <w:sz w:val="24"/>
          <w:szCs w:val="24"/>
        </w:rPr>
        <w:t xml:space="preserve"> ir radušies zaudējumi</w:t>
      </w:r>
      <w:r w:rsidR="002531E6" w:rsidRPr="00641645">
        <w:rPr>
          <w:rFonts w:ascii="Times New Roman" w:hAnsi="Times New Roman"/>
          <w:sz w:val="24"/>
          <w:szCs w:val="24"/>
        </w:rPr>
        <w:t xml:space="preserve">, un maksājuma kavējums ir vismaz </w:t>
      </w:r>
      <w:r w:rsidR="00641645">
        <w:rPr>
          <w:rFonts w:ascii="Times New Roman" w:hAnsi="Times New Roman"/>
          <w:sz w:val="24"/>
          <w:szCs w:val="24"/>
        </w:rPr>
        <w:t>90 dienas</w:t>
      </w:r>
      <w:r w:rsidRPr="00CD0C0E">
        <w:rPr>
          <w:rFonts w:ascii="Times New Roman" w:hAnsi="Times New Roman"/>
          <w:sz w:val="24"/>
          <w:szCs w:val="24"/>
        </w:rPr>
        <w:t>;</w:t>
      </w:r>
      <w:bookmarkEnd w:id="10"/>
    </w:p>
    <w:p w14:paraId="19D95C60" w14:textId="77777777" w:rsidR="00116F78" w:rsidRPr="00CD0C0E" w:rsidRDefault="00116F78" w:rsidP="006404E5">
      <w:pPr>
        <w:pStyle w:val="ListParagraph"/>
        <w:numPr>
          <w:ilvl w:val="0"/>
          <w:numId w:val="9"/>
        </w:numPr>
        <w:spacing w:after="0" w:line="240" w:lineRule="auto"/>
        <w:contextualSpacing w:val="0"/>
        <w:jc w:val="both"/>
        <w:rPr>
          <w:rFonts w:ascii="Times New Roman" w:eastAsia="Times New Roman" w:hAnsi="Times New Roman"/>
          <w:bCs/>
          <w:color w:val="000000"/>
          <w:sz w:val="24"/>
          <w:szCs w:val="24"/>
          <w:lang w:eastAsia="lv-LV"/>
        </w:rPr>
      </w:pPr>
      <w:bookmarkStart w:id="11" w:name="_Ref473187452"/>
      <w:r w:rsidRPr="00CD0C0E">
        <w:rPr>
          <w:rFonts w:ascii="Times New Roman" w:eastAsia="Times New Roman" w:hAnsi="Times New Roman"/>
          <w:bCs/>
          <w:color w:val="000000"/>
          <w:sz w:val="24"/>
          <w:szCs w:val="24"/>
          <w:lang w:eastAsia="lv-LV"/>
        </w:rPr>
        <w:t>Komerciālais risks ir:</w:t>
      </w:r>
      <w:bookmarkEnd w:id="11"/>
    </w:p>
    <w:p w14:paraId="42B97BC2" w14:textId="77777777" w:rsidR="00116F78" w:rsidRPr="00CD0C0E" w:rsidRDefault="00116F78" w:rsidP="006404E5">
      <w:pPr>
        <w:pStyle w:val="ListParagraph"/>
        <w:numPr>
          <w:ilvl w:val="1"/>
          <w:numId w:val="9"/>
        </w:numPr>
        <w:spacing w:after="0" w:line="240" w:lineRule="auto"/>
        <w:contextualSpacing w:val="0"/>
        <w:jc w:val="both"/>
        <w:rPr>
          <w:rFonts w:ascii="Times New Roman" w:eastAsia="Times New Roman" w:hAnsi="Times New Roman"/>
          <w:bCs/>
          <w:color w:val="000000"/>
          <w:sz w:val="24"/>
          <w:szCs w:val="24"/>
          <w:lang w:eastAsia="lv-LV"/>
        </w:rPr>
      </w:pPr>
      <w:bookmarkStart w:id="12" w:name="_Ref474249500"/>
      <w:r w:rsidRPr="00CD0C0E">
        <w:rPr>
          <w:rFonts w:ascii="Times New Roman" w:eastAsia="Times New Roman" w:hAnsi="Times New Roman"/>
          <w:bCs/>
          <w:color w:val="000000"/>
          <w:sz w:val="24"/>
          <w:szCs w:val="24"/>
          <w:lang w:eastAsia="lv-LV"/>
        </w:rPr>
        <w:t>eksporta līguma pārkāpšana no pircēja puses, ja pircējs patvaļīgi pieņem lēmumu pārtraukt vai izbeigt eksporta līgumu bez tiesiska iemesla;</w:t>
      </w:r>
      <w:bookmarkEnd w:id="12"/>
    </w:p>
    <w:p w14:paraId="60CD93BF" w14:textId="77777777" w:rsidR="00116F78" w:rsidRPr="00CD0C0E" w:rsidRDefault="00116F78" w:rsidP="006404E5">
      <w:pPr>
        <w:pStyle w:val="ListParagraph"/>
        <w:numPr>
          <w:ilvl w:val="1"/>
          <w:numId w:val="9"/>
        </w:numPr>
        <w:spacing w:after="0" w:line="240" w:lineRule="auto"/>
        <w:contextualSpacing w:val="0"/>
        <w:jc w:val="both"/>
        <w:rPr>
          <w:rFonts w:ascii="Times New Roman" w:eastAsia="Times New Roman" w:hAnsi="Times New Roman"/>
          <w:bCs/>
          <w:color w:val="000000"/>
          <w:sz w:val="24"/>
          <w:szCs w:val="24"/>
          <w:lang w:eastAsia="lv-LV"/>
        </w:rPr>
      </w:pPr>
      <w:bookmarkStart w:id="13" w:name="_Ref474249503"/>
      <w:r w:rsidRPr="00CD0C0E">
        <w:rPr>
          <w:rFonts w:ascii="Times New Roman" w:eastAsia="Times New Roman" w:hAnsi="Times New Roman"/>
          <w:bCs/>
          <w:color w:val="000000"/>
          <w:sz w:val="24"/>
          <w:szCs w:val="24"/>
          <w:lang w:eastAsia="lv-LV"/>
        </w:rPr>
        <w:t>pircēja atteikums pieņemt atbilstoši eksporta līguma noteikumiem piegādāto preci vai sniegto pakalpojumu pēc preces piegādes vai pakalpojuma sniegšanas veikšanas bez tiesiska iemesla;</w:t>
      </w:r>
      <w:bookmarkEnd w:id="13"/>
    </w:p>
    <w:p w14:paraId="49A9F129" w14:textId="77777777" w:rsidR="00116F78" w:rsidRPr="00CD0C0E" w:rsidRDefault="00116F78" w:rsidP="006404E5">
      <w:pPr>
        <w:pStyle w:val="ListParagraph"/>
        <w:numPr>
          <w:ilvl w:val="1"/>
          <w:numId w:val="9"/>
        </w:numPr>
        <w:spacing w:after="0" w:line="240" w:lineRule="auto"/>
        <w:contextualSpacing w:val="0"/>
        <w:jc w:val="both"/>
        <w:rPr>
          <w:rFonts w:ascii="Times New Roman" w:eastAsia="Times New Roman" w:hAnsi="Times New Roman"/>
          <w:bCs/>
          <w:color w:val="000000"/>
          <w:sz w:val="24"/>
          <w:szCs w:val="24"/>
          <w:lang w:eastAsia="lv-LV"/>
        </w:rPr>
      </w:pPr>
      <w:bookmarkStart w:id="14" w:name="_Ref474249509"/>
      <w:r w:rsidRPr="00CD0C0E">
        <w:rPr>
          <w:rFonts w:ascii="Times New Roman" w:eastAsia="Times New Roman" w:hAnsi="Times New Roman"/>
          <w:bCs/>
          <w:color w:val="000000"/>
          <w:sz w:val="24"/>
          <w:szCs w:val="24"/>
          <w:lang w:eastAsia="lv-LV"/>
        </w:rPr>
        <w:t>pircēja vai tā galvotāja maksātnespēja;</w:t>
      </w:r>
      <w:bookmarkEnd w:id="14"/>
    </w:p>
    <w:p w14:paraId="17958584" w14:textId="77777777" w:rsidR="00116F78" w:rsidRPr="00CD0C0E" w:rsidRDefault="00116F78" w:rsidP="006404E5">
      <w:pPr>
        <w:pStyle w:val="ListParagraph"/>
        <w:numPr>
          <w:ilvl w:val="1"/>
          <w:numId w:val="9"/>
        </w:numPr>
        <w:spacing w:after="0" w:line="240" w:lineRule="auto"/>
        <w:contextualSpacing w:val="0"/>
        <w:jc w:val="both"/>
        <w:rPr>
          <w:rFonts w:ascii="Times New Roman" w:eastAsia="Times New Roman" w:hAnsi="Times New Roman"/>
          <w:bCs/>
          <w:color w:val="000000"/>
          <w:sz w:val="24"/>
          <w:szCs w:val="24"/>
          <w:lang w:eastAsia="lv-LV"/>
        </w:rPr>
      </w:pPr>
      <w:bookmarkStart w:id="15" w:name="_Ref474249512"/>
      <w:r w:rsidRPr="00CD0C0E">
        <w:rPr>
          <w:rFonts w:ascii="Times New Roman" w:eastAsia="Times New Roman" w:hAnsi="Times New Roman"/>
          <w:bCs/>
          <w:color w:val="000000"/>
          <w:sz w:val="24"/>
          <w:szCs w:val="24"/>
          <w:lang w:eastAsia="lv-LV"/>
        </w:rPr>
        <w:t>saistību ilgstoša nepildīšana, ja pircējs un galvotājs neveic parādu, kas izriet no eksporta līguma, samaksu.</w:t>
      </w:r>
      <w:bookmarkEnd w:id="15"/>
    </w:p>
    <w:p w14:paraId="5E2FE7B4" w14:textId="77777777" w:rsidR="00116F78" w:rsidRPr="00CD0C0E" w:rsidRDefault="00116F78" w:rsidP="006404E5">
      <w:pPr>
        <w:pStyle w:val="ListParagraph"/>
        <w:numPr>
          <w:ilvl w:val="0"/>
          <w:numId w:val="9"/>
        </w:numPr>
        <w:spacing w:after="0" w:line="240" w:lineRule="auto"/>
        <w:contextualSpacing w:val="0"/>
        <w:jc w:val="both"/>
        <w:rPr>
          <w:rFonts w:ascii="Times New Roman" w:eastAsia="Times New Roman" w:hAnsi="Times New Roman"/>
          <w:bCs/>
          <w:color w:val="000000"/>
          <w:sz w:val="24"/>
          <w:szCs w:val="24"/>
          <w:lang w:eastAsia="lv-LV"/>
        </w:rPr>
      </w:pPr>
      <w:bookmarkStart w:id="16" w:name="_Ref473187463"/>
      <w:r w:rsidRPr="00CD0C0E">
        <w:rPr>
          <w:rFonts w:ascii="Times New Roman" w:eastAsia="Times New Roman" w:hAnsi="Times New Roman"/>
          <w:bCs/>
          <w:color w:val="000000"/>
          <w:sz w:val="24"/>
          <w:szCs w:val="24"/>
          <w:lang w:eastAsia="lv-LV"/>
        </w:rPr>
        <w:t>Politiskais risks ir:</w:t>
      </w:r>
      <w:bookmarkEnd w:id="16"/>
    </w:p>
    <w:p w14:paraId="6ED8BA8E" w14:textId="77777777" w:rsidR="00116F78" w:rsidRPr="00CD0C0E" w:rsidRDefault="00116F78" w:rsidP="006404E5">
      <w:pPr>
        <w:pStyle w:val="ListParagraph"/>
        <w:numPr>
          <w:ilvl w:val="1"/>
          <w:numId w:val="9"/>
        </w:numPr>
        <w:spacing w:after="0" w:line="240" w:lineRule="auto"/>
        <w:contextualSpacing w:val="0"/>
        <w:jc w:val="both"/>
        <w:rPr>
          <w:rFonts w:ascii="Times New Roman" w:eastAsia="Times New Roman" w:hAnsi="Times New Roman"/>
          <w:bCs/>
          <w:color w:val="000000"/>
          <w:sz w:val="24"/>
          <w:szCs w:val="24"/>
          <w:lang w:eastAsia="lv-LV"/>
        </w:rPr>
      </w:pPr>
      <w:bookmarkStart w:id="17" w:name="_Ref474235636"/>
      <w:r w:rsidRPr="00CD0C0E">
        <w:rPr>
          <w:rFonts w:ascii="Times New Roman" w:eastAsia="Times New Roman" w:hAnsi="Times New Roman"/>
          <w:bCs/>
          <w:color w:val="000000"/>
          <w:sz w:val="24"/>
          <w:szCs w:val="24"/>
          <w:lang w:eastAsia="lv-LV"/>
        </w:rPr>
        <w:t>jebkurš ārvalstu valdības pasākums vai lēmums, kas liedz izpildīt eksporta līgumu;</w:t>
      </w:r>
      <w:bookmarkEnd w:id="17"/>
    </w:p>
    <w:p w14:paraId="0B79D572" w14:textId="2216A38C" w:rsidR="00116F78" w:rsidRPr="00CD0C0E" w:rsidRDefault="00116F78" w:rsidP="004C7251">
      <w:pPr>
        <w:pStyle w:val="ListParagraph"/>
        <w:numPr>
          <w:ilvl w:val="1"/>
          <w:numId w:val="9"/>
        </w:numPr>
        <w:spacing w:after="0" w:line="240" w:lineRule="auto"/>
        <w:contextualSpacing w:val="0"/>
        <w:jc w:val="both"/>
        <w:rPr>
          <w:rFonts w:ascii="Times New Roman" w:eastAsia="Times New Roman" w:hAnsi="Times New Roman"/>
          <w:bCs/>
          <w:color w:val="000000"/>
          <w:sz w:val="24"/>
          <w:szCs w:val="24"/>
          <w:lang w:eastAsia="lv-LV"/>
        </w:rPr>
      </w:pPr>
      <w:r w:rsidRPr="00CD0C0E">
        <w:rPr>
          <w:rFonts w:ascii="Times New Roman" w:eastAsia="Times New Roman" w:hAnsi="Times New Roman"/>
          <w:bCs/>
          <w:color w:val="000000"/>
          <w:sz w:val="24"/>
          <w:szCs w:val="24"/>
          <w:lang w:eastAsia="lv-LV"/>
        </w:rPr>
        <w:t xml:space="preserve"> </w:t>
      </w:r>
      <w:bookmarkStart w:id="18" w:name="_Ref474235644"/>
      <w:r w:rsidR="004C7251" w:rsidRPr="00CD0C0E">
        <w:rPr>
          <w:rFonts w:ascii="Times New Roman" w:eastAsia="Times New Roman" w:hAnsi="Times New Roman"/>
          <w:bCs/>
          <w:color w:val="000000"/>
          <w:sz w:val="24"/>
          <w:szCs w:val="24"/>
          <w:lang w:eastAsia="lv-LV"/>
        </w:rPr>
        <w:t>dažu vai visu maksājumu pārtraukšana vai pagarinājums</w:t>
      </w:r>
      <w:r w:rsidR="00F54980" w:rsidRPr="00CD0C0E">
        <w:rPr>
          <w:rFonts w:ascii="Times New Roman" w:eastAsia="Times New Roman" w:hAnsi="Times New Roman"/>
          <w:bCs/>
          <w:color w:val="000000"/>
          <w:sz w:val="24"/>
          <w:szCs w:val="24"/>
          <w:lang w:eastAsia="lv-LV"/>
        </w:rPr>
        <w:t xml:space="preserve"> (moratorijs)</w:t>
      </w:r>
      <w:r w:rsidR="004C7251" w:rsidRPr="00CD0C0E">
        <w:rPr>
          <w:rFonts w:ascii="Times New Roman" w:eastAsia="Times New Roman" w:hAnsi="Times New Roman"/>
          <w:bCs/>
          <w:color w:val="000000"/>
          <w:sz w:val="24"/>
          <w:szCs w:val="24"/>
          <w:lang w:eastAsia="lv-LV"/>
        </w:rPr>
        <w:t xml:space="preserve">, </w:t>
      </w:r>
      <w:r w:rsidRPr="00CD0C0E">
        <w:rPr>
          <w:rFonts w:ascii="Times New Roman" w:eastAsia="Times New Roman" w:hAnsi="Times New Roman"/>
          <w:bCs/>
          <w:color w:val="000000"/>
          <w:sz w:val="24"/>
          <w:szCs w:val="24"/>
          <w:lang w:eastAsia="lv-LV"/>
        </w:rPr>
        <w:t>ko nosaka pircēja valsts vai citas valsts valdība, ar kuras starpniecību atbilstoši eksporta līgumam būtu jāveic maksājums;</w:t>
      </w:r>
      <w:bookmarkEnd w:id="18"/>
    </w:p>
    <w:p w14:paraId="5BFE33A1" w14:textId="77777777" w:rsidR="00116F78" w:rsidRPr="00CD0C0E" w:rsidRDefault="00116F78" w:rsidP="006404E5">
      <w:pPr>
        <w:pStyle w:val="ListParagraph"/>
        <w:numPr>
          <w:ilvl w:val="1"/>
          <w:numId w:val="9"/>
        </w:numPr>
        <w:spacing w:after="0" w:line="240" w:lineRule="auto"/>
        <w:contextualSpacing w:val="0"/>
        <w:jc w:val="both"/>
        <w:rPr>
          <w:rFonts w:ascii="Times New Roman" w:eastAsia="Times New Roman" w:hAnsi="Times New Roman"/>
          <w:bCs/>
          <w:color w:val="000000"/>
          <w:sz w:val="24"/>
          <w:szCs w:val="24"/>
          <w:lang w:eastAsia="lv-LV"/>
        </w:rPr>
      </w:pPr>
      <w:r w:rsidRPr="00CD0C0E">
        <w:rPr>
          <w:rFonts w:ascii="Times New Roman" w:eastAsia="Times New Roman" w:hAnsi="Times New Roman"/>
          <w:bCs/>
          <w:color w:val="000000"/>
          <w:sz w:val="24"/>
          <w:szCs w:val="24"/>
          <w:lang w:eastAsia="lv-LV"/>
        </w:rPr>
        <w:t xml:space="preserve"> </w:t>
      </w:r>
      <w:bookmarkStart w:id="19" w:name="_Ref474235647"/>
      <w:r w:rsidRPr="00CD0C0E">
        <w:rPr>
          <w:rFonts w:ascii="Times New Roman" w:eastAsia="Times New Roman" w:hAnsi="Times New Roman"/>
          <w:bCs/>
          <w:color w:val="000000"/>
          <w:sz w:val="24"/>
          <w:szCs w:val="24"/>
          <w:lang w:eastAsia="lv-LV"/>
        </w:rPr>
        <w:t>politiskie notikumi, ekonomiskās grūtības, administratīvie pasākumi, kas aizkavē eksporta līgumā paredzēto maksājumu veikšanu;</w:t>
      </w:r>
      <w:bookmarkEnd w:id="19"/>
    </w:p>
    <w:p w14:paraId="420F90B0" w14:textId="77777777" w:rsidR="00116F78" w:rsidRPr="00CD0C0E" w:rsidRDefault="00116F78" w:rsidP="006404E5">
      <w:pPr>
        <w:pStyle w:val="ListParagraph"/>
        <w:numPr>
          <w:ilvl w:val="1"/>
          <w:numId w:val="9"/>
        </w:numPr>
        <w:spacing w:after="0" w:line="240" w:lineRule="auto"/>
        <w:contextualSpacing w:val="0"/>
        <w:jc w:val="both"/>
        <w:rPr>
          <w:rFonts w:ascii="Times New Roman" w:eastAsia="Times New Roman" w:hAnsi="Times New Roman"/>
          <w:bCs/>
          <w:color w:val="000000"/>
          <w:sz w:val="24"/>
          <w:szCs w:val="24"/>
          <w:lang w:eastAsia="lv-LV"/>
        </w:rPr>
      </w:pPr>
      <w:bookmarkStart w:id="20" w:name="_Ref474235657"/>
      <w:r w:rsidRPr="00CD0C0E">
        <w:rPr>
          <w:rFonts w:ascii="Times New Roman" w:eastAsia="Times New Roman" w:hAnsi="Times New Roman"/>
          <w:bCs/>
          <w:color w:val="000000"/>
          <w:sz w:val="24"/>
          <w:szCs w:val="24"/>
          <w:lang w:eastAsia="lv-LV"/>
        </w:rPr>
        <w:t>pircēja vai tā galvotāja valstī spēkā stājušās tiesību normas, kas pircēja vai tā galvotāja veiktos maksājumus vietējā valūtā pasludina par spēkā esošu parāda dzēšanu, lai gan valūtas maiņas kursa svārstību dēļ šādi maksājumi, tos konvertējot eksporta līgumā noteiktajā valūtā, līdzekļu pārskaitīšanas dienā vairs nesedz parāda summu;</w:t>
      </w:r>
      <w:bookmarkEnd w:id="20"/>
    </w:p>
    <w:p w14:paraId="6A2E8AAC" w14:textId="2109524B" w:rsidR="00116F78" w:rsidRPr="00CD0C0E" w:rsidRDefault="00116F78" w:rsidP="006404E5">
      <w:pPr>
        <w:pStyle w:val="ListParagraph"/>
        <w:numPr>
          <w:ilvl w:val="1"/>
          <w:numId w:val="9"/>
        </w:numPr>
        <w:spacing w:after="0" w:line="240" w:lineRule="auto"/>
        <w:contextualSpacing w:val="0"/>
        <w:jc w:val="both"/>
        <w:rPr>
          <w:rFonts w:ascii="Times New Roman" w:eastAsia="Times New Roman" w:hAnsi="Times New Roman"/>
          <w:bCs/>
          <w:color w:val="000000"/>
          <w:sz w:val="24"/>
          <w:szCs w:val="24"/>
          <w:lang w:eastAsia="lv-LV"/>
        </w:rPr>
      </w:pPr>
      <w:r w:rsidRPr="00CD0C0E">
        <w:rPr>
          <w:rFonts w:ascii="Times New Roman" w:eastAsia="Times New Roman" w:hAnsi="Times New Roman"/>
          <w:bCs/>
          <w:color w:val="000000"/>
          <w:sz w:val="24"/>
          <w:szCs w:val="24"/>
          <w:lang w:eastAsia="lv-LV"/>
        </w:rPr>
        <w:t xml:space="preserve"> </w:t>
      </w:r>
      <w:bookmarkStart w:id="21" w:name="_Ref474235688"/>
      <w:r w:rsidRPr="00CD0C0E">
        <w:rPr>
          <w:rFonts w:ascii="Times New Roman" w:eastAsia="Times New Roman" w:hAnsi="Times New Roman"/>
          <w:bCs/>
          <w:color w:val="000000"/>
          <w:sz w:val="24"/>
          <w:szCs w:val="24"/>
          <w:lang w:eastAsia="lv-LV"/>
        </w:rPr>
        <w:t>jebkurš garantētāja vai garantijas saņēmēja valsts valdības pasākums vai lēmums, tai skaitā pasākumi un lēmumi par tirdzniecību starp eksportētāja valsti, kas pircējam vai galvotājam liedz vai rada neiespējamu norēķinu veikšanu;</w:t>
      </w:r>
      <w:bookmarkEnd w:id="21"/>
    </w:p>
    <w:p w14:paraId="168AE76A" w14:textId="77777777" w:rsidR="00116F78" w:rsidRPr="00F43DAF" w:rsidRDefault="00116F78" w:rsidP="006404E5">
      <w:pPr>
        <w:pStyle w:val="ListParagraph"/>
        <w:numPr>
          <w:ilvl w:val="1"/>
          <w:numId w:val="9"/>
        </w:numPr>
        <w:spacing w:after="0" w:line="240" w:lineRule="auto"/>
        <w:contextualSpacing w:val="0"/>
        <w:jc w:val="both"/>
        <w:rPr>
          <w:rFonts w:ascii="Times New Roman" w:hAnsi="Times New Roman"/>
          <w:sz w:val="24"/>
          <w:szCs w:val="24"/>
        </w:rPr>
      </w:pPr>
      <w:r w:rsidRPr="00CD0C0E">
        <w:rPr>
          <w:rFonts w:ascii="Times New Roman" w:eastAsia="Times New Roman" w:hAnsi="Times New Roman"/>
          <w:bCs/>
          <w:color w:val="000000"/>
          <w:sz w:val="24"/>
          <w:szCs w:val="24"/>
          <w:lang w:eastAsia="lv-LV"/>
        </w:rPr>
        <w:t xml:space="preserve"> </w:t>
      </w:r>
      <w:bookmarkStart w:id="22" w:name="_Ref474235692"/>
      <w:r w:rsidRPr="00CD0C0E">
        <w:rPr>
          <w:rFonts w:ascii="Times New Roman" w:eastAsia="Times New Roman" w:hAnsi="Times New Roman"/>
          <w:bCs/>
          <w:color w:val="000000"/>
          <w:sz w:val="24"/>
          <w:szCs w:val="24"/>
          <w:lang w:eastAsia="lv-LV"/>
        </w:rPr>
        <w:t>ārpus garantētāja valsts radušies šādi nepārvaramas varas apstākļi: karš, pilsoņu karš, revolūcija, sacelšanās, pilsoņu nemieri un šo apstākļu rezultātā radītie zaudējumi.</w:t>
      </w:r>
      <w:bookmarkEnd w:id="22"/>
    </w:p>
    <w:p w14:paraId="245C04EF" w14:textId="7D423D8A" w:rsidR="00F43DAF" w:rsidRPr="00CD0C0E" w:rsidRDefault="00F43DAF" w:rsidP="00F43DAF">
      <w:pPr>
        <w:pStyle w:val="ListParagraph"/>
        <w:numPr>
          <w:ilvl w:val="0"/>
          <w:numId w:val="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hAnsi="Times New Roman"/>
          <w:sz w:val="24"/>
          <w:szCs w:val="24"/>
        </w:rPr>
        <w:t xml:space="preserve">Eksporta kredīta garantiju </w:t>
      </w:r>
      <w:r w:rsidRPr="00CD0C0E">
        <w:rPr>
          <w:rFonts w:ascii="Times New Roman" w:eastAsia="Times New Roman" w:hAnsi="Times New Roman"/>
          <w:bCs/>
          <w:sz w:val="24"/>
          <w:szCs w:val="24"/>
          <w:lang w:eastAsia="lv-LV"/>
        </w:rPr>
        <w:t>nepiešķir saimnieciskās darbības veicējiem:</w:t>
      </w:r>
    </w:p>
    <w:p w14:paraId="79360722" w14:textId="77777777" w:rsidR="00F43DAF" w:rsidRPr="00CD0C0E" w:rsidRDefault="00F43DAF" w:rsidP="00F43DAF">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 xml:space="preserve">kuriem ar tiesas spriedumu ir pasludināts maksātnespējas process, tiek īstenots tiesiskās aizsardzības process, ar tiesas lēmumu tiek īstenots </w:t>
      </w:r>
      <w:proofErr w:type="spellStart"/>
      <w:r w:rsidRPr="00CD0C0E">
        <w:rPr>
          <w:rFonts w:ascii="Times New Roman" w:eastAsia="Times New Roman" w:hAnsi="Times New Roman"/>
          <w:bCs/>
          <w:sz w:val="24"/>
          <w:szCs w:val="24"/>
          <w:lang w:eastAsia="lv-LV"/>
        </w:rPr>
        <w:t>ārpustiesas</w:t>
      </w:r>
      <w:proofErr w:type="spellEnd"/>
      <w:r w:rsidRPr="00CD0C0E">
        <w:rPr>
          <w:rFonts w:ascii="Times New Roman" w:eastAsia="Times New Roman" w:hAnsi="Times New Roman"/>
          <w:bCs/>
          <w:sz w:val="24"/>
          <w:szCs w:val="24"/>
          <w:lang w:eastAsia="lv-LV"/>
        </w:rPr>
        <w:t xml:space="preserve"> tiesiskās aizsardzības process, ir uzsākta bankrota procedūra, piemērota sanācija vai mierizlīgums;</w:t>
      </w:r>
    </w:p>
    <w:p w14:paraId="366F22AF" w14:textId="28BC9A0A" w:rsidR="00F43DAF" w:rsidRPr="00F43DAF" w:rsidRDefault="00F43DAF" w:rsidP="00F43DAF">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 xml:space="preserve">kuriem saskaņā ar Valsts ieņēmumu dienesta administrēto nodokļu (nodevu) parādnieku datubāzē pieejamo informāciju ir nodokļu vai nodevu parādi, tai skaitā valsts sociālās apdrošināšanas obligāto iemaksu parādi, kas kopsummā pārsniedz 150 </w:t>
      </w:r>
      <w:proofErr w:type="spellStart"/>
      <w:r w:rsidRPr="008954E8">
        <w:rPr>
          <w:rFonts w:ascii="Times New Roman" w:eastAsia="Times New Roman" w:hAnsi="Times New Roman"/>
          <w:bCs/>
          <w:i/>
          <w:sz w:val="24"/>
          <w:szCs w:val="24"/>
          <w:lang w:eastAsia="lv-LV"/>
        </w:rPr>
        <w:t>euro</w:t>
      </w:r>
      <w:proofErr w:type="spellEnd"/>
      <w:r w:rsidRPr="00CD0C0E">
        <w:rPr>
          <w:rFonts w:ascii="Times New Roman" w:eastAsia="Times New Roman" w:hAnsi="Times New Roman"/>
          <w:bCs/>
          <w:sz w:val="24"/>
          <w:szCs w:val="24"/>
          <w:lang w:eastAsia="lv-LV"/>
        </w:rPr>
        <w:t>.</w:t>
      </w:r>
    </w:p>
    <w:p w14:paraId="1074DCB6" w14:textId="77777777" w:rsidR="002009D0" w:rsidRPr="00CD0C0E" w:rsidRDefault="002009D0" w:rsidP="006404E5">
      <w:pPr>
        <w:pStyle w:val="ListParagraph"/>
        <w:spacing w:after="0" w:line="240" w:lineRule="auto"/>
        <w:ind w:left="360"/>
        <w:contextualSpacing w:val="0"/>
        <w:jc w:val="both"/>
        <w:rPr>
          <w:rFonts w:ascii="Times New Roman" w:hAnsi="Times New Roman"/>
          <w:sz w:val="24"/>
          <w:szCs w:val="24"/>
        </w:rPr>
      </w:pPr>
    </w:p>
    <w:p w14:paraId="4F5226EB" w14:textId="019963BE" w:rsidR="00116F78" w:rsidRPr="00CD0C0E" w:rsidRDefault="00116F78" w:rsidP="00D30FA9">
      <w:pPr>
        <w:spacing w:after="60" w:line="240" w:lineRule="auto"/>
        <w:jc w:val="center"/>
        <w:rPr>
          <w:rFonts w:ascii="Times New Roman" w:eastAsia="Times New Roman" w:hAnsi="Times New Roman"/>
          <w:b/>
          <w:sz w:val="24"/>
          <w:szCs w:val="24"/>
        </w:rPr>
      </w:pPr>
      <w:r w:rsidRPr="00CD0C0E">
        <w:rPr>
          <w:rFonts w:ascii="Times New Roman" w:eastAsia="Times New Roman" w:hAnsi="Times New Roman"/>
          <w:b/>
          <w:sz w:val="24"/>
          <w:szCs w:val="24"/>
        </w:rPr>
        <w:t>III. Garantijas limiti</w:t>
      </w:r>
      <w:r w:rsidR="009326F2" w:rsidRPr="00CD0C0E">
        <w:rPr>
          <w:rFonts w:ascii="Times New Roman" w:eastAsia="Times New Roman" w:hAnsi="Times New Roman"/>
          <w:b/>
          <w:sz w:val="24"/>
          <w:szCs w:val="24"/>
        </w:rPr>
        <w:t xml:space="preserve"> un garantijas prēmijas noteikšana</w:t>
      </w:r>
    </w:p>
    <w:p w14:paraId="1DABF398" w14:textId="65AF6587" w:rsidR="008E32BA" w:rsidRPr="00CD0C0E" w:rsidRDefault="00507FD0" w:rsidP="006404E5">
      <w:pPr>
        <w:pStyle w:val="ListParagraph"/>
        <w:numPr>
          <w:ilvl w:val="0"/>
          <w:numId w:val="9"/>
        </w:numPr>
        <w:spacing w:after="0" w:line="240" w:lineRule="auto"/>
        <w:contextualSpacing w:val="0"/>
        <w:jc w:val="both"/>
        <w:rPr>
          <w:rFonts w:ascii="Times New Roman" w:hAnsi="Times New Roman"/>
          <w:sz w:val="24"/>
          <w:szCs w:val="24"/>
        </w:rPr>
      </w:pPr>
      <w:bookmarkStart w:id="23" w:name="_Ref474250506"/>
      <w:r w:rsidRPr="00CD0C0E">
        <w:rPr>
          <w:rFonts w:ascii="Times New Roman" w:hAnsi="Times New Roman"/>
          <w:sz w:val="24"/>
          <w:szCs w:val="24"/>
        </w:rPr>
        <w:t xml:space="preserve">Eksporta kredīta garantija sedz līdz 95 % no </w:t>
      </w:r>
      <w:r w:rsidR="00BC060D" w:rsidRPr="00CD0C0E">
        <w:rPr>
          <w:rFonts w:ascii="Times New Roman" w:hAnsi="Times New Roman"/>
          <w:sz w:val="24"/>
          <w:szCs w:val="24"/>
        </w:rPr>
        <w:t xml:space="preserve">ražošanas perioda riska vai </w:t>
      </w:r>
      <w:r w:rsidRPr="00CD0C0E">
        <w:rPr>
          <w:rFonts w:ascii="Times New Roman" w:hAnsi="Times New Roman"/>
          <w:sz w:val="24"/>
          <w:szCs w:val="24"/>
        </w:rPr>
        <w:t xml:space="preserve">eksporta kredīta riska zaudējumiem, ja tie rodas, iestājoties kādam no šo noteikumu </w:t>
      </w:r>
      <w:r w:rsidR="00C678D0" w:rsidRPr="00CD0C0E">
        <w:rPr>
          <w:rFonts w:ascii="Times New Roman" w:hAnsi="Times New Roman"/>
          <w:sz w:val="24"/>
          <w:szCs w:val="24"/>
        </w:rPr>
        <w:fldChar w:fldCharType="begin"/>
      </w:r>
      <w:r w:rsidR="00C678D0" w:rsidRPr="00CD0C0E">
        <w:rPr>
          <w:rFonts w:ascii="Times New Roman" w:hAnsi="Times New Roman"/>
          <w:sz w:val="24"/>
          <w:szCs w:val="24"/>
        </w:rPr>
        <w:instrText xml:space="preserve"> REF _Ref473187452 \r \h </w:instrText>
      </w:r>
      <w:r w:rsidR="00CD0C0E">
        <w:rPr>
          <w:rFonts w:ascii="Times New Roman" w:hAnsi="Times New Roman"/>
          <w:sz w:val="24"/>
          <w:szCs w:val="24"/>
        </w:rPr>
        <w:instrText xml:space="preserve"> \* MERGEFORMAT </w:instrText>
      </w:r>
      <w:r w:rsidR="00C678D0" w:rsidRPr="00CD0C0E">
        <w:rPr>
          <w:rFonts w:ascii="Times New Roman" w:hAnsi="Times New Roman"/>
          <w:sz w:val="24"/>
          <w:szCs w:val="24"/>
        </w:rPr>
      </w:r>
      <w:r w:rsidR="00C678D0" w:rsidRPr="00CD0C0E">
        <w:rPr>
          <w:rFonts w:ascii="Times New Roman" w:hAnsi="Times New Roman"/>
          <w:sz w:val="24"/>
          <w:szCs w:val="24"/>
        </w:rPr>
        <w:fldChar w:fldCharType="separate"/>
      </w:r>
      <w:r w:rsidR="007521AE">
        <w:rPr>
          <w:rFonts w:ascii="Times New Roman" w:hAnsi="Times New Roman"/>
          <w:sz w:val="24"/>
          <w:szCs w:val="24"/>
        </w:rPr>
        <w:t>7</w:t>
      </w:r>
      <w:r w:rsidR="00C678D0" w:rsidRPr="00CD0C0E">
        <w:rPr>
          <w:rFonts w:ascii="Times New Roman" w:hAnsi="Times New Roman"/>
          <w:sz w:val="24"/>
          <w:szCs w:val="24"/>
        </w:rPr>
        <w:fldChar w:fldCharType="end"/>
      </w:r>
      <w:r w:rsidR="00165BDC" w:rsidRPr="00CD0C0E">
        <w:rPr>
          <w:rFonts w:ascii="Times New Roman" w:hAnsi="Times New Roman"/>
          <w:sz w:val="24"/>
          <w:szCs w:val="24"/>
        </w:rPr>
        <w:t>.punktā</w:t>
      </w:r>
      <w:r w:rsidRPr="00CD0C0E">
        <w:rPr>
          <w:rFonts w:ascii="Times New Roman" w:hAnsi="Times New Roman"/>
          <w:sz w:val="24"/>
          <w:szCs w:val="24"/>
        </w:rPr>
        <w:t xml:space="preserve"> minētajiem </w:t>
      </w:r>
      <w:r w:rsidRPr="00CD0C0E">
        <w:rPr>
          <w:rFonts w:ascii="Times New Roman" w:hAnsi="Times New Roman"/>
          <w:sz w:val="24"/>
          <w:szCs w:val="24"/>
        </w:rPr>
        <w:lastRenderedPageBreak/>
        <w:t xml:space="preserve">riskiem, un līdz 100 % no eksporta kredīta riska vai ražošanas perioda riska zaudējumiem, ja tie rodas, iestājoties kādam no šo noteikumu </w:t>
      </w:r>
      <w:r w:rsidR="00C678D0" w:rsidRPr="00CD0C0E">
        <w:rPr>
          <w:rFonts w:ascii="Times New Roman" w:hAnsi="Times New Roman"/>
          <w:sz w:val="24"/>
          <w:szCs w:val="24"/>
        </w:rPr>
        <w:fldChar w:fldCharType="begin"/>
      </w:r>
      <w:r w:rsidR="00C678D0" w:rsidRPr="00CD0C0E">
        <w:rPr>
          <w:rFonts w:ascii="Times New Roman" w:hAnsi="Times New Roman"/>
          <w:sz w:val="24"/>
          <w:szCs w:val="24"/>
        </w:rPr>
        <w:instrText xml:space="preserve"> REF _Ref473187463 \r \h </w:instrText>
      </w:r>
      <w:r w:rsidR="00CD0C0E">
        <w:rPr>
          <w:rFonts w:ascii="Times New Roman" w:hAnsi="Times New Roman"/>
          <w:sz w:val="24"/>
          <w:szCs w:val="24"/>
        </w:rPr>
        <w:instrText xml:space="preserve"> \* MERGEFORMAT </w:instrText>
      </w:r>
      <w:r w:rsidR="00C678D0" w:rsidRPr="00CD0C0E">
        <w:rPr>
          <w:rFonts w:ascii="Times New Roman" w:hAnsi="Times New Roman"/>
          <w:sz w:val="24"/>
          <w:szCs w:val="24"/>
        </w:rPr>
      </w:r>
      <w:r w:rsidR="00C678D0" w:rsidRPr="00CD0C0E">
        <w:rPr>
          <w:rFonts w:ascii="Times New Roman" w:hAnsi="Times New Roman"/>
          <w:sz w:val="24"/>
          <w:szCs w:val="24"/>
        </w:rPr>
        <w:fldChar w:fldCharType="separate"/>
      </w:r>
      <w:r w:rsidR="007521AE">
        <w:rPr>
          <w:rFonts w:ascii="Times New Roman" w:hAnsi="Times New Roman"/>
          <w:sz w:val="24"/>
          <w:szCs w:val="24"/>
        </w:rPr>
        <w:t>8</w:t>
      </w:r>
      <w:r w:rsidR="00C678D0" w:rsidRPr="00CD0C0E">
        <w:rPr>
          <w:rFonts w:ascii="Times New Roman" w:hAnsi="Times New Roman"/>
          <w:sz w:val="24"/>
          <w:szCs w:val="24"/>
        </w:rPr>
        <w:fldChar w:fldCharType="end"/>
      </w:r>
      <w:r w:rsidR="00165BDC" w:rsidRPr="00CD0C0E">
        <w:rPr>
          <w:rFonts w:ascii="Times New Roman" w:hAnsi="Times New Roman"/>
          <w:sz w:val="24"/>
          <w:szCs w:val="24"/>
        </w:rPr>
        <w:t xml:space="preserve">.punktā </w:t>
      </w:r>
      <w:r w:rsidRPr="00CD0C0E">
        <w:rPr>
          <w:rFonts w:ascii="Times New Roman" w:hAnsi="Times New Roman"/>
          <w:sz w:val="24"/>
          <w:szCs w:val="24"/>
        </w:rPr>
        <w:t>minētajiem riskiem, bet ne vairāk kā noteiktais eksporta kredīta garantijas apmērs.</w:t>
      </w:r>
      <w:bookmarkEnd w:id="23"/>
    </w:p>
    <w:p w14:paraId="3381FECF" w14:textId="77777777" w:rsidR="008E32BA" w:rsidRPr="00CD0C0E" w:rsidRDefault="008E32BA" w:rsidP="006404E5">
      <w:pPr>
        <w:pStyle w:val="ListParagraph"/>
        <w:numPr>
          <w:ilvl w:val="0"/>
          <w:numId w:val="9"/>
        </w:numPr>
        <w:spacing w:after="0" w:line="240" w:lineRule="auto"/>
        <w:contextualSpacing w:val="0"/>
        <w:jc w:val="both"/>
        <w:rPr>
          <w:rFonts w:ascii="Times New Roman" w:hAnsi="Times New Roman"/>
          <w:sz w:val="24"/>
          <w:szCs w:val="24"/>
        </w:rPr>
      </w:pPr>
      <w:r w:rsidRPr="00CD0C0E">
        <w:rPr>
          <w:rFonts w:ascii="Times New Roman" w:hAnsi="Times New Roman"/>
          <w:sz w:val="24"/>
          <w:szCs w:val="24"/>
        </w:rPr>
        <w:t xml:space="preserve">Eksporta kredīta garantijas apmērs viena saimnieciskās darbības veicēja eksporta kredīta darījumiem ar vienu pircēju ir ne vairāk kā 5 000 000 </w:t>
      </w:r>
      <w:proofErr w:type="spellStart"/>
      <w:r w:rsidRPr="00CD0C0E">
        <w:rPr>
          <w:rFonts w:ascii="Times New Roman" w:hAnsi="Times New Roman"/>
          <w:i/>
          <w:sz w:val="24"/>
          <w:szCs w:val="24"/>
        </w:rPr>
        <w:t>euro</w:t>
      </w:r>
      <w:proofErr w:type="spellEnd"/>
      <w:r w:rsidRPr="00CD0C0E">
        <w:rPr>
          <w:rFonts w:ascii="Times New Roman" w:hAnsi="Times New Roman"/>
          <w:sz w:val="24"/>
          <w:szCs w:val="24"/>
        </w:rPr>
        <w:t xml:space="preserve"> vai tā ekvivalents citā valūtā pēc Eiropas Centrālās bankas noteiktā valūtas kursa garantijas izsniegšanas dienā.</w:t>
      </w:r>
    </w:p>
    <w:p w14:paraId="66414C79" w14:textId="3A82A5C8" w:rsidR="009326F2" w:rsidRPr="00CD0C0E" w:rsidRDefault="009326F2" w:rsidP="009326F2">
      <w:pPr>
        <w:pStyle w:val="ListParagraph"/>
        <w:numPr>
          <w:ilvl w:val="0"/>
          <w:numId w:val="9"/>
        </w:numPr>
        <w:spacing w:after="0" w:line="240" w:lineRule="auto"/>
        <w:contextualSpacing w:val="0"/>
        <w:jc w:val="both"/>
        <w:rPr>
          <w:rFonts w:ascii="Times New Roman" w:hAnsi="Times New Roman"/>
          <w:sz w:val="24"/>
          <w:szCs w:val="24"/>
        </w:rPr>
      </w:pPr>
      <w:r w:rsidRPr="00CD0C0E">
        <w:rPr>
          <w:rFonts w:ascii="Times New Roman" w:hAnsi="Times New Roman"/>
          <w:sz w:val="24"/>
          <w:szCs w:val="24"/>
        </w:rPr>
        <w:t>Garantētāja pienākums nodrošināt, ka izsniegtā garantijas prēmija, kas ir maksājama par eksporta kredīta garantiju:</w:t>
      </w:r>
    </w:p>
    <w:p w14:paraId="721F9B17" w14:textId="55D11EB4" w:rsidR="009326F2" w:rsidRPr="00CD0C0E" w:rsidRDefault="009326F2" w:rsidP="009326F2">
      <w:pPr>
        <w:pStyle w:val="ListParagraph"/>
        <w:numPr>
          <w:ilvl w:val="1"/>
          <w:numId w:val="9"/>
        </w:numPr>
        <w:spacing w:after="0" w:line="240" w:lineRule="auto"/>
        <w:contextualSpacing w:val="0"/>
        <w:jc w:val="both"/>
        <w:rPr>
          <w:rFonts w:ascii="Times New Roman" w:hAnsi="Times New Roman"/>
          <w:sz w:val="24"/>
          <w:szCs w:val="24"/>
        </w:rPr>
      </w:pPr>
      <w:bookmarkStart w:id="24" w:name="_Ref474778427"/>
      <w:r w:rsidRPr="00CD0C0E">
        <w:rPr>
          <w:rFonts w:ascii="Times New Roman" w:hAnsi="Times New Roman"/>
          <w:sz w:val="24"/>
          <w:szCs w:val="24"/>
        </w:rPr>
        <w:t>atbilst segtajam riskam, tai skaitā katras valsts riska pakāpei</w:t>
      </w:r>
      <w:r w:rsidR="00895761">
        <w:rPr>
          <w:rFonts w:ascii="Times New Roman" w:hAnsi="Times New Roman"/>
          <w:sz w:val="24"/>
          <w:szCs w:val="24"/>
        </w:rPr>
        <w:t>,</w:t>
      </w:r>
      <w:r w:rsidRPr="00CD0C0E">
        <w:rPr>
          <w:rFonts w:ascii="Times New Roman" w:hAnsi="Times New Roman"/>
          <w:sz w:val="24"/>
          <w:szCs w:val="24"/>
        </w:rPr>
        <w:t xml:space="preserve"> parādnieka kredītspējai;</w:t>
      </w:r>
      <w:bookmarkEnd w:id="24"/>
    </w:p>
    <w:p w14:paraId="418DB917" w14:textId="306B0E65" w:rsidR="009326F2" w:rsidRPr="00CD0C0E" w:rsidRDefault="009326F2" w:rsidP="009326F2">
      <w:pPr>
        <w:pStyle w:val="ListParagraph"/>
        <w:numPr>
          <w:ilvl w:val="1"/>
          <w:numId w:val="9"/>
        </w:numPr>
        <w:spacing w:after="0" w:line="240" w:lineRule="auto"/>
        <w:contextualSpacing w:val="0"/>
        <w:jc w:val="both"/>
        <w:rPr>
          <w:rFonts w:ascii="Times New Roman" w:hAnsi="Times New Roman"/>
          <w:sz w:val="24"/>
          <w:szCs w:val="24"/>
        </w:rPr>
      </w:pPr>
      <w:bookmarkStart w:id="25" w:name="_Ref474778432"/>
      <w:r w:rsidRPr="00CD0C0E">
        <w:rPr>
          <w:rFonts w:ascii="Times New Roman" w:hAnsi="Times New Roman"/>
          <w:sz w:val="24"/>
          <w:szCs w:val="24"/>
        </w:rPr>
        <w:t>atbilst izsniegtās garantijas apmēram, zaudējumu atlīdzības procentam, garantijas noteikumiem</w:t>
      </w:r>
      <w:r w:rsidR="009F14CE">
        <w:rPr>
          <w:rFonts w:ascii="Times New Roman" w:hAnsi="Times New Roman"/>
          <w:sz w:val="24"/>
          <w:szCs w:val="24"/>
        </w:rPr>
        <w:t>,</w:t>
      </w:r>
      <w:r w:rsidRPr="00CD0C0E">
        <w:rPr>
          <w:rFonts w:ascii="Times New Roman" w:hAnsi="Times New Roman"/>
          <w:sz w:val="24"/>
          <w:szCs w:val="24"/>
        </w:rPr>
        <w:t xml:space="preserve"> un citiem </w:t>
      </w:r>
      <w:r w:rsidR="00A06BD2">
        <w:rPr>
          <w:rFonts w:ascii="Times New Roman" w:hAnsi="Times New Roman"/>
          <w:sz w:val="24"/>
          <w:szCs w:val="24"/>
        </w:rPr>
        <w:t xml:space="preserve">kredītrisku ietekmējošiem </w:t>
      </w:r>
      <w:bookmarkEnd w:id="25"/>
      <w:r w:rsidR="000454E3">
        <w:rPr>
          <w:rFonts w:ascii="Times New Roman" w:hAnsi="Times New Roman"/>
          <w:sz w:val="24"/>
          <w:szCs w:val="24"/>
        </w:rPr>
        <w:t>faktoriem, kas kalpo kā pircēja nodrošināta garantija vai cits darījuma ietvaros noteikts maksājumu saistību pastiprinājums</w:t>
      </w:r>
      <w:r w:rsidR="00A06BD2">
        <w:rPr>
          <w:rFonts w:ascii="Times New Roman" w:hAnsi="Times New Roman"/>
          <w:sz w:val="24"/>
          <w:szCs w:val="24"/>
        </w:rPr>
        <w:t>;</w:t>
      </w:r>
    </w:p>
    <w:p w14:paraId="75028B62" w14:textId="77777777" w:rsidR="009326F2" w:rsidRPr="00CD0C0E" w:rsidRDefault="009326F2" w:rsidP="009326F2">
      <w:pPr>
        <w:pStyle w:val="ListParagraph"/>
        <w:numPr>
          <w:ilvl w:val="1"/>
          <w:numId w:val="9"/>
        </w:numPr>
        <w:spacing w:after="0" w:line="240" w:lineRule="auto"/>
        <w:contextualSpacing w:val="0"/>
        <w:jc w:val="both"/>
        <w:rPr>
          <w:rFonts w:ascii="Times New Roman" w:hAnsi="Times New Roman"/>
          <w:sz w:val="24"/>
          <w:szCs w:val="24"/>
        </w:rPr>
      </w:pPr>
      <w:r w:rsidRPr="00CD0C0E">
        <w:rPr>
          <w:rFonts w:ascii="Times New Roman" w:hAnsi="Times New Roman"/>
          <w:sz w:val="24"/>
          <w:szCs w:val="24"/>
        </w:rPr>
        <w:t>ir pietiekama, lai segtu garantijas izsniegšanas izdevumus un garantētāja ilgtermiņa darbības izdevumus, kas ir saistīti ar iespējamo zaudējumu un ar garantijas līgumu saistīto izmaksu segšanu.</w:t>
      </w:r>
    </w:p>
    <w:p w14:paraId="0A9A8DDF" w14:textId="77777777" w:rsidR="009326F2" w:rsidRPr="00CD0C0E" w:rsidRDefault="009326F2" w:rsidP="0005032C">
      <w:pPr>
        <w:pStyle w:val="ListParagraph"/>
        <w:spacing w:after="0" w:line="240" w:lineRule="auto"/>
        <w:ind w:left="360"/>
        <w:contextualSpacing w:val="0"/>
        <w:jc w:val="both"/>
        <w:rPr>
          <w:rFonts w:ascii="Times New Roman" w:hAnsi="Times New Roman"/>
          <w:sz w:val="24"/>
          <w:szCs w:val="24"/>
        </w:rPr>
      </w:pPr>
    </w:p>
    <w:p w14:paraId="7C11DE87" w14:textId="7460FA6E" w:rsidR="0031082F" w:rsidRPr="00CD0C0E" w:rsidRDefault="0031082F" w:rsidP="0031082F">
      <w:pPr>
        <w:pStyle w:val="ListParagraph"/>
        <w:spacing w:after="0" w:line="240" w:lineRule="auto"/>
        <w:ind w:left="792"/>
        <w:contextualSpacing w:val="0"/>
        <w:jc w:val="center"/>
        <w:rPr>
          <w:rFonts w:ascii="Times New Roman" w:hAnsi="Times New Roman"/>
          <w:b/>
          <w:sz w:val="24"/>
          <w:szCs w:val="24"/>
        </w:rPr>
      </w:pPr>
      <w:r w:rsidRPr="00CD0C0E">
        <w:rPr>
          <w:rFonts w:ascii="Times New Roman" w:hAnsi="Times New Roman"/>
          <w:b/>
          <w:sz w:val="24"/>
          <w:szCs w:val="24"/>
        </w:rPr>
        <w:t>IV.</w:t>
      </w:r>
      <w:r w:rsidR="00F54980" w:rsidRPr="00CD0C0E">
        <w:rPr>
          <w:rFonts w:ascii="Times New Roman" w:hAnsi="Times New Roman"/>
          <w:b/>
          <w:sz w:val="24"/>
          <w:szCs w:val="24"/>
        </w:rPr>
        <w:t xml:space="preserve"> </w:t>
      </w:r>
      <w:r w:rsidRPr="00CD0C0E">
        <w:rPr>
          <w:rFonts w:ascii="Times New Roman" w:hAnsi="Times New Roman"/>
          <w:b/>
          <w:sz w:val="24"/>
          <w:szCs w:val="24"/>
        </w:rPr>
        <w:t>Zaudējumu atlīdzības izmaksa un iemesli izmaksas atteikšanai</w:t>
      </w:r>
    </w:p>
    <w:p w14:paraId="5492E1EB" w14:textId="02FAA49F" w:rsidR="008335B5" w:rsidRPr="00BA3968" w:rsidRDefault="00ED7810" w:rsidP="00674ED8">
      <w:pPr>
        <w:pStyle w:val="ListParagraph"/>
        <w:numPr>
          <w:ilvl w:val="0"/>
          <w:numId w:val="9"/>
        </w:numPr>
        <w:spacing w:after="0" w:line="240" w:lineRule="auto"/>
        <w:contextualSpacing w:val="0"/>
        <w:jc w:val="both"/>
        <w:rPr>
          <w:rFonts w:ascii="Times New Roman" w:hAnsi="Times New Roman"/>
          <w:sz w:val="24"/>
          <w:szCs w:val="24"/>
        </w:rPr>
      </w:pPr>
      <w:bookmarkStart w:id="26" w:name="_Ref474250990"/>
      <w:r w:rsidRPr="00B74F70">
        <w:rPr>
          <w:rFonts w:ascii="Times New Roman" w:hAnsi="Times New Roman"/>
          <w:sz w:val="24"/>
          <w:szCs w:val="24"/>
        </w:rPr>
        <w:t>Garantijas ņēmējam ir tiesības saņemt zaudējumu atlīdzību ne agrāk, kā noslēdzoties prasības nogaidīšanas periodam</w:t>
      </w:r>
      <w:r w:rsidR="00013A33" w:rsidRPr="00B74F70">
        <w:rPr>
          <w:rFonts w:ascii="Times New Roman" w:hAnsi="Times New Roman"/>
          <w:sz w:val="24"/>
          <w:szCs w:val="24"/>
        </w:rPr>
        <w:t>, kura ilgumu nosaka Garantētājs saskaņā ar civiltiesiskajiem līgumiem</w:t>
      </w:r>
      <w:r w:rsidRPr="00BA3968">
        <w:rPr>
          <w:rFonts w:ascii="Times New Roman" w:hAnsi="Times New Roman"/>
          <w:sz w:val="24"/>
          <w:szCs w:val="24"/>
        </w:rPr>
        <w:t>.</w:t>
      </w:r>
      <w:bookmarkEnd w:id="26"/>
      <w:r w:rsidR="00674ED8" w:rsidRPr="00BA3968">
        <w:t xml:space="preserve"> </w:t>
      </w:r>
      <w:r w:rsidR="00674ED8" w:rsidRPr="00E61140">
        <w:rPr>
          <w:rFonts w:ascii="Times New Roman" w:hAnsi="Times New Roman"/>
          <w:sz w:val="24"/>
          <w:szCs w:val="24"/>
        </w:rPr>
        <w:t xml:space="preserve">Prasības nogaidīšanas periods netiek piemērots, ja pircēja saistību nepildīšana radusies iestājoties </w:t>
      </w:r>
      <w:r w:rsidR="00C4164E" w:rsidRPr="00E61140">
        <w:rPr>
          <w:rFonts w:ascii="Times New Roman" w:hAnsi="Times New Roman"/>
          <w:sz w:val="24"/>
          <w:szCs w:val="24"/>
        </w:rPr>
        <w:fldChar w:fldCharType="begin"/>
      </w:r>
      <w:r w:rsidR="00C4164E" w:rsidRPr="00E61140">
        <w:rPr>
          <w:rFonts w:ascii="Times New Roman" w:hAnsi="Times New Roman"/>
          <w:sz w:val="24"/>
          <w:szCs w:val="24"/>
        </w:rPr>
        <w:instrText xml:space="preserve"> REF _Ref474249509 \r \h </w:instrText>
      </w:r>
      <w:r w:rsidR="00E61140">
        <w:rPr>
          <w:rFonts w:ascii="Times New Roman" w:hAnsi="Times New Roman"/>
          <w:sz w:val="24"/>
          <w:szCs w:val="24"/>
        </w:rPr>
        <w:instrText xml:space="preserve"> \* MERGEFORMAT </w:instrText>
      </w:r>
      <w:r w:rsidR="00C4164E" w:rsidRPr="00E61140">
        <w:rPr>
          <w:rFonts w:ascii="Times New Roman" w:hAnsi="Times New Roman"/>
          <w:sz w:val="24"/>
          <w:szCs w:val="24"/>
        </w:rPr>
      </w:r>
      <w:r w:rsidR="00C4164E" w:rsidRPr="00E61140">
        <w:rPr>
          <w:rFonts w:ascii="Times New Roman" w:hAnsi="Times New Roman"/>
          <w:sz w:val="24"/>
          <w:szCs w:val="24"/>
        </w:rPr>
        <w:fldChar w:fldCharType="separate"/>
      </w:r>
      <w:r w:rsidR="007521AE">
        <w:rPr>
          <w:rFonts w:ascii="Times New Roman" w:hAnsi="Times New Roman"/>
          <w:sz w:val="24"/>
          <w:szCs w:val="24"/>
        </w:rPr>
        <w:t>7.3</w:t>
      </w:r>
      <w:r w:rsidR="00C4164E" w:rsidRPr="00E61140">
        <w:rPr>
          <w:rFonts w:ascii="Times New Roman" w:hAnsi="Times New Roman"/>
          <w:sz w:val="24"/>
          <w:szCs w:val="24"/>
        </w:rPr>
        <w:fldChar w:fldCharType="end"/>
      </w:r>
      <w:r w:rsidR="00674ED8" w:rsidRPr="00E61140">
        <w:rPr>
          <w:rFonts w:ascii="Times New Roman" w:hAnsi="Times New Roman"/>
          <w:sz w:val="24"/>
          <w:szCs w:val="24"/>
        </w:rPr>
        <w:t>.apakšpunktā minētajam riskam</w:t>
      </w:r>
      <w:r w:rsidR="00337F29">
        <w:rPr>
          <w:rFonts w:ascii="Times New Roman" w:hAnsi="Times New Roman"/>
          <w:sz w:val="24"/>
          <w:szCs w:val="24"/>
        </w:rPr>
        <w:t xml:space="preserve"> </w:t>
      </w:r>
      <w:r w:rsidR="00337F29" w:rsidRPr="00337F29">
        <w:rPr>
          <w:rFonts w:ascii="Times New Roman" w:hAnsi="Times New Roman"/>
          <w:sz w:val="24"/>
          <w:szCs w:val="24"/>
        </w:rPr>
        <w:t>vai, ja pieņemts divpusējs starpvaldību nolīgums par parādu pārstrukturēšanu</w:t>
      </w:r>
      <w:r w:rsidR="00674ED8" w:rsidRPr="00E61140">
        <w:rPr>
          <w:rFonts w:ascii="Times New Roman" w:hAnsi="Times New Roman"/>
          <w:sz w:val="24"/>
          <w:szCs w:val="24"/>
        </w:rPr>
        <w:t>.</w:t>
      </w:r>
    </w:p>
    <w:p w14:paraId="56EDA35B" w14:textId="648A0DAC" w:rsidR="00013A33" w:rsidRPr="00CD0C0E" w:rsidRDefault="00013A33">
      <w:pPr>
        <w:pStyle w:val="ListParagraph"/>
        <w:numPr>
          <w:ilvl w:val="0"/>
          <w:numId w:val="9"/>
        </w:numPr>
        <w:spacing w:after="0" w:line="240" w:lineRule="auto"/>
        <w:contextualSpacing w:val="0"/>
        <w:jc w:val="both"/>
        <w:rPr>
          <w:rFonts w:ascii="Times New Roman" w:hAnsi="Times New Roman"/>
          <w:sz w:val="24"/>
          <w:szCs w:val="24"/>
        </w:rPr>
      </w:pPr>
      <w:bookmarkStart w:id="27" w:name="_Ref474252075"/>
      <w:r w:rsidRPr="00CD0C0E">
        <w:rPr>
          <w:rFonts w:ascii="Times New Roman" w:hAnsi="Times New Roman"/>
          <w:sz w:val="24"/>
          <w:szCs w:val="24"/>
        </w:rPr>
        <w:t>Pēc prasības nogaidīšanas perioda beigām garantētājs izmaksā garantijas segto eksporta kredīta darījumu zaudējumu atlīdzību 30 dienu laikā pēc visu pieprasīto dokumentu un informācijas saņemšanas</w:t>
      </w:r>
      <w:r w:rsidR="00764F2E" w:rsidRPr="00CD0C0E">
        <w:rPr>
          <w:rFonts w:ascii="Times New Roman" w:hAnsi="Times New Roman"/>
          <w:sz w:val="24"/>
          <w:szCs w:val="24"/>
        </w:rPr>
        <w:t>, kas apliecina zaudējumu atlīdzības izmaksas pamatotību.</w:t>
      </w:r>
      <w:bookmarkEnd w:id="27"/>
    </w:p>
    <w:p w14:paraId="75A0ABA7" w14:textId="77777777" w:rsidR="0031082F" w:rsidRPr="00CD0C0E" w:rsidRDefault="0031082F" w:rsidP="0031082F">
      <w:pPr>
        <w:pStyle w:val="ListParagraph"/>
        <w:numPr>
          <w:ilvl w:val="0"/>
          <w:numId w:val="9"/>
        </w:numPr>
        <w:spacing w:after="0" w:line="240" w:lineRule="auto"/>
        <w:contextualSpacing w:val="0"/>
        <w:jc w:val="both"/>
        <w:rPr>
          <w:rFonts w:ascii="Times New Roman" w:hAnsi="Times New Roman"/>
          <w:sz w:val="24"/>
          <w:szCs w:val="24"/>
        </w:rPr>
      </w:pPr>
      <w:bookmarkStart w:id="28" w:name="_Ref474248670"/>
      <w:r w:rsidRPr="00CD0C0E">
        <w:rPr>
          <w:rFonts w:ascii="Times New Roman" w:hAnsi="Times New Roman"/>
          <w:sz w:val="24"/>
          <w:szCs w:val="24"/>
        </w:rPr>
        <w:t>Garantētājam ir tiesības atteikt zaudējumu segšanu atbilstoši garantijas līguma nosacījumiem, tostarp šādu iemeslu dēļ:</w:t>
      </w:r>
      <w:bookmarkEnd w:id="28"/>
    </w:p>
    <w:p w14:paraId="2FE61E74" w14:textId="77777777" w:rsidR="0031082F" w:rsidRPr="00CD0C0E" w:rsidRDefault="0031082F" w:rsidP="0031082F">
      <w:pPr>
        <w:pStyle w:val="ListParagraph"/>
        <w:numPr>
          <w:ilvl w:val="1"/>
          <w:numId w:val="9"/>
        </w:numPr>
        <w:spacing w:after="0" w:line="240" w:lineRule="auto"/>
        <w:contextualSpacing w:val="0"/>
        <w:jc w:val="both"/>
        <w:rPr>
          <w:rFonts w:ascii="Times New Roman" w:hAnsi="Times New Roman"/>
          <w:sz w:val="24"/>
          <w:szCs w:val="24"/>
        </w:rPr>
      </w:pPr>
      <w:bookmarkStart w:id="29" w:name="_Ref474248673"/>
      <w:r w:rsidRPr="00CD0C0E">
        <w:rPr>
          <w:rFonts w:ascii="Times New Roman" w:hAnsi="Times New Roman"/>
          <w:sz w:val="24"/>
          <w:szCs w:val="24"/>
        </w:rPr>
        <w:t>garantijas ņēmēja vai jebkuras tā vārdā darbojošās personas jebkura darbība vai bezdarbība ir sekmējusi zaudējumu rašanos;</w:t>
      </w:r>
      <w:bookmarkEnd w:id="29"/>
    </w:p>
    <w:p w14:paraId="2A2B1A7D" w14:textId="77777777" w:rsidR="0031082F" w:rsidRPr="00CD0C0E" w:rsidRDefault="0031082F" w:rsidP="0031082F">
      <w:pPr>
        <w:pStyle w:val="ListParagraph"/>
        <w:numPr>
          <w:ilvl w:val="1"/>
          <w:numId w:val="9"/>
        </w:numPr>
        <w:spacing w:after="0" w:line="240" w:lineRule="auto"/>
        <w:contextualSpacing w:val="0"/>
        <w:jc w:val="both"/>
        <w:rPr>
          <w:rFonts w:ascii="Times New Roman" w:hAnsi="Times New Roman"/>
          <w:sz w:val="24"/>
          <w:szCs w:val="24"/>
        </w:rPr>
      </w:pPr>
      <w:bookmarkStart w:id="30" w:name="_Ref474248677"/>
      <w:r w:rsidRPr="00CD0C0E">
        <w:rPr>
          <w:rFonts w:ascii="Times New Roman" w:hAnsi="Times New Roman"/>
          <w:sz w:val="24"/>
          <w:szCs w:val="24"/>
        </w:rPr>
        <w:t>eksporta līgumā vai jebkurā ar to saistītā darījuma aktā ir noteikts garantijas ņēmēja tiesību ierobežojums pircēja parāda atgūšanai;</w:t>
      </w:r>
      <w:bookmarkEnd w:id="30"/>
    </w:p>
    <w:p w14:paraId="52A3F8CA" w14:textId="77777777" w:rsidR="0031082F" w:rsidRPr="00CD0C0E" w:rsidRDefault="0031082F" w:rsidP="0031082F">
      <w:pPr>
        <w:pStyle w:val="ListParagraph"/>
        <w:numPr>
          <w:ilvl w:val="1"/>
          <w:numId w:val="9"/>
        </w:numPr>
        <w:spacing w:after="0" w:line="240" w:lineRule="auto"/>
        <w:contextualSpacing w:val="0"/>
        <w:jc w:val="both"/>
        <w:rPr>
          <w:rFonts w:ascii="Times New Roman" w:hAnsi="Times New Roman"/>
          <w:sz w:val="24"/>
          <w:szCs w:val="24"/>
        </w:rPr>
      </w:pPr>
      <w:bookmarkStart w:id="31" w:name="_Ref474248680"/>
      <w:r w:rsidRPr="00CD0C0E">
        <w:rPr>
          <w:rFonts w:ascii="Times New Roman" w:hAnsi="Times New Roman"/>
          <w:sz w:val="24"/>
          <w:szCs w:val="24"/>
        </w:rPr>
        <w:t>jebkura pēc aizdevuma līguma vai eksporta līguma noslēgšanas panākta garantijas ņēmēja un pircēja vienošanās, kas aizkavē parāda atmaksāšanu;</w:t>
      </w:r>
      <w:bookmarkEnd w:id="31"/>
    </w:p>
    <w:p w14:paraId="778C2CE1" w14:textId="5BB9359B" w:rsidR="0031082F" w:rsidRPr="00CD0C0E" w:rsidRDefault="0031082F" w:rsidP="0031082F">
      <w:pPr>
        <w:pStyle w:val="ListParagraph"/>
        <w:numPr>
          <w:ilvl w:val="1"/>
          <w:numId w:val="9"/>
        </w:numPr>
        <w:spacing w:after="0" w:line="240" w:lineRule="auto"/>
        <w:contextualSpacing w:val="0"/>
        <w:jc w:val="both"/>
        <w:rPr>
          <w:rFonts w:ascii="Times New Roman" w:hAnsi="Times New Roman"/>
          <w:sz w:val="24"/>
          <w:szCs w:val="24"/>
        </w:rPr>
      </w:pPr>
      <w:bookmarkStart w:id="32" w:name="_Ref474248684"/>
      <w:r w:rsidRPr="00CD0C0E">
        <w:rPr>
          <w:rFonts w:ascii="Times New Roman" w:hAnsi="Times New Roman"/>
          <w:sz w:val="24"/>
          <w:szCs w:val="24"/>
        </w:rPr>
        <w:t xml:space="preserve">jebkura apakšuzņēmēja vai citu piegādātāju saistību neizpilde, ja šādas neizpildes pamatā nav šo noteikumu </w:t>
      </w:r>
      <w:r w:rsidR="0054459D" w:rsidRPr="00CD0C0E">
        <w:rPr>
          <w:rFonts w:ascii="Times New Roman" w:hAnsi="Times New Roman"/>
          <w:sz w:val="24"/>
          <w:szCs w:val="24"/>
        </w:rPr>
        <w:fldChar w:fldCharType="begin"/>
      </w:r>
      <w:r w:rsidR="0054459D" w:rsidRPr="00CD0C0E">
        <w:rPr>
          <w:rFonts w:ascii="Times New Roman" w:hAnsi="Times New Roman"/>
          <w:sz w:val="24"/>
          <w:szCs w:val="24"/>
        </w:rPr>
        <w:instrText xml:space="preserve"> REF _Ref473187463 \r \h </w:instrText>
      </w:r>
      <w:r w:rsidR="00CD0C0E">
        <w:rPr>
          <w:rFonts w:ascii="Times New Roman" w:hAnsi="Times New Roman"/>
          <w:sz w:val="24"/>
          <w:szCs w:val="24"/>
        </w:rPr>
        <w:instrText xml:space="preserve"> \* MERGEFORMAT </w:instrText>
      </w:r>
      <w:r w:rsidR="0054459D" w:rsidRPr="00CD0C0E">
        <w:rPr>
          <w:rFonts w:ascii="Times New Roman" w:hAnsi="Times New Roman"/>
          <w:sz w:val="24"/>
          <w:szCs w:val="24"/>
        </w:rPr>
      </w:r>
      <w:r w:rsidR="0054459D" w:rsidRPr="00CD0C0E">
        <w:rPr>
          <w:rFonts w:ascii="Times New Roman" w:hAnsi="Times New Roman"/>
          <w:sz w:val="24"/>
          <w:szCs w:val="24"/>
        </w:rPr>
        <w:fldChar w:fldCharType="separate"/>
      </w:r>
      <w:r w:rsidR="007521AE">
        <w:rPr>
          <w:rFonts w:ascii="Times New Roman" w:hAnsi="Times New Roman"/>
          <w:sz w:val="24"/>
          <w:szCs w:val="24"/>
        </w:rPr>
        <w:t>8</w:t>
      </w:r>
      <w:r w:rsidR="0054459D" w:rsidRPr="00CD0C0E">
        <w:rPr>
          <w:rFonts w:ascii="Times New Roman" w:hAnsi="Times New Roman"/>
          <w:sz w:val="24"/>
          <w:szCs w:val="24"/>
        </w:rPr>
        <w:fldChar w:fldCharType="end"/>
      </w:r>
      <w:r w:rsidRPr="00CD0C0E">
        <w:rPr>
          <w:rFonts w:ascii="Times New Roman" w:hAnsi="Times New Roman"/>
          <w:sz w:val="24"/>
          <w:szCs w:val="24"/>
        </w:rPr>
        <w:t>.punktā minētie riski.</w:t>
      </w:r>
      <w:bookmarkEnd w:id="32"/>
    </w:p>
    <w:p w14:paraId="57A2A93A" w14:textId="77777777" w:rsidR="0031082F" w:rsidRPr="00CD0C0E" w:rsidRDefault="0031082F" w:rsidP="0031082F">
      <w:pPr>
        <w:pStyle w:val="ListParagraph"/>
        <w:numPr>
          <w:ilvl w:val="0"/>
          <w:numId w:val="9"/>
        </w:numPr>
        <w:spacing w:after="0" w:line="240" w:lineRule="auto"/>
        <w:contextualSpacing w:val="0"/>
        <w:jc w:val="both"/>
        <w:rPr>
          <w:rFonts w:ascii="Times New Roman" w:hAnsi="Times New Roman"/>
          <w:sz w:val="24"/>
          <w:szCs w:val="24"/>
        </w:rPr>
      </w:pPr>
      <w:bookmarkStart w:id="33" w:name="_Ref474249400"/>
      <w:r w:rsidRPr="00CD0C0E">
        <w:rPr>
          <w:rFonts w:ascii="Times New Roman" w:hAnsi="Times New Roman"/>
          <w:sz w:val="24"/>
          <w:szCs w:val="24"/>
        </w:rPr>
        <w:t xml:space="preserve">Ja eksporta līgums paredz samaksu vienā vai vairākās ārvalstu valūtās, garantija var tikt iesniegta jebkurā attiecīgajā valūtā, ja to var konvertēt uz </w:t>
      </w:r>
      <w:proofErr w:type="spellStart"/>
      <w:r w:rsidRPr="00CD0C0E">
        <w:rPr>
          <w:rFonts w:ascii="Times New Roman" w:hAnsi="Times New Roman"/>
          <w:i/>
          <w:sz w:val="24"/>
          <w:szCs w:val="24"/>
        </w:rPr>
        <w:t>euro</w:t>
      </w:r>
      <w:proofErr w:type="spellEnd"/>
      <w:r w:rsidRPr="00CD0C0E">
        <w:rPr>
          <w:rFonts w:ascii="Times New Roman" w:hAnsi="Times New Roman"/>
          <w:sz w:val="24"/>
          <w:szCs w:val="24"/>
        </w:rPr>
        <w:t xml:space="preserve"> saskaņā ar Eiropas Centrālās bankas noteikto valūtas maiņas kursu.</w:t>
      </w:r>
      <w:bookmarkEnd w:id="33"/>
    </w:p>
    <w:p w14:paraId="1642E8B8" w14:textId="77777777" w:rsidR="00D30FA9" w:rsidRPr="00CD0C0E" w:rsidRDefault="00D30FA9" w:rsidP="00D30FA9">
      <w:pPr>
        <w:pStyle w:val="ListParagraph"/>
        <w:spacing w:after="0" w:line="240" w:lineRule="auto"/>
        <w:ind w:left="360"/>
        <w:contextualSpacing w:val="0"/>
        <w:jc w:val="both"/>
        <w:rPr>
          <w:rFonts w:ascii="Times New Roman" w:hAnsi="Times New Roman"/>
          <w:sz w:val="24"/>
          <w:szCs w:val="24"/>
        </w:rPr>
      </w:pPr>
    </w:p>
    <w:p w14:paraId="4DC20C68" w14:textId="4EAED80B" w:rsidR="00286B4D" w:rsidRPr="00CD0C0E" w:rsidRDefault="00286B4D" w:rsidP="00D30FA9">
      <w:pPr>
        <w:spacing w:after="60" w:line="240" w:lineRule="auto"/>
        <w:jc w:val="center"/>
        <w:rPr>
          <w:rFonts w:ascii="Times New Roman" w:eastAsia="Times New Roman" w:hAnsi="Times New Roman"/>
          <w:b/>
          <w:sz w:val="24"/>
          <w:szCs w:val="24"/>
        </w:rPr>
      </w:pPr>
      <w:r w:rsidRPr="00CD0C0E">
        <w:rPr>
          <w:rFonts w:ascii="Times New Roman" w:eastAsia="Times New Roman" w:hAnsi="Times New Roman"/>
          <w:b/>
          <w:sz w:val="24"/>
          <w:szCs w:val="24"/>
        </w:rPr>
        <w:t>V</w:t>
      </w:r>
      <w:r w:rsidR="00D5439D" w:rsidRPr="00CD0C0E">
        <w:rPr>
          <w:rFonts w:ascii="Times New Roman" w:eastAsia="Times New Roman" w:hAnsi="Times New Roman"/>
          <w:b/>
          <w:sz w:val="24"/>
          <w:szCs w:val="24"/>
        </w:rPr>
        <w:t>.</w:t>
      </w:r>
      <w:r w:rsidR="00856DE4" w:rsidRPr="00CD0C0E">
        <w:rPr>
          <w:rFonts w:ascii="Times New Roman" w:eastAsia="Times New Roman" w:hAnsi="Times New Roman"/>
          <w:b/>
          <w:sz w:val="24"/>
          <w:szCs w:val="24"/>
        </w:rPr>
        <w:t xml:space="preserve"> </w:t>
      </w:r>
      <w:r w:rsidR="00752ACA" w:rsidRPr="00CD0C0E">
        <w:rPr>
          <w:rFonts w:ascii="Times New Roman" w:eastAsia="Times New Roman" w:hAnsi="Times New Roman"/>
          <w:b/>
          <w:sz w:val="24"/>
          <w:szCs w:val="24"/>
        </w:rPr>
        <w:t xml:space="preserve">Garantētāja </w:t>
      </w:r>
      <w:r w:rsidR="008B7EFB" w:rsidRPr="00CD0C0E">
        <w:rPr>
          <w:rFonts w:ascii="Times New Roman" w:eastAsia="Times New Roman" w:hAnsi="Times New Roman"/>
          <w:b/>
          <w:sz w:val="24"/>
          <w:szCs w:val="24"/>
        </w:rPr>
        <w:t xml:space="preserve">sadarbība ar </w:t>
      </w:r>
      <w:r w:rsidR="00752ACA" w:rsidRPr="00CD0C0E">
        <w:rPr>
          <w:rFonts w:ascii="Times New Roman" w:eastAsia="Times New Roman" w:hAnsi="Times New Roman"/>
          <w:b/>
          <w:sz w:val="24"/>
          <w:szCs w:val="24"/>
        </w:rPr>
        <w:t xml:space="preserve">citu </w:t>
      </w:r>
      <w:r w:rsidRPr="00CD0C0E">
        <w:rPr>
          <w:rFonts w:ascii="Times New Roman" w:eastAsia="Times New Roman" w:hAnsi="Times New Roman"/>
          <w:b/>
          <w:sz w:val="24"/>
          <w:szCs w:val="24"/>
        </w:rPr>
        <w:t xml:space="preserve">Eiropas Savienības </w:t>
      </w:r>
      <w:r w:rsidR="00752ACA" w:rsidRPr="00CD0C0E">
        <w:rPr>
          <w:rFonts w:ascii="Times New Roman" w:eastAsia="Times New Roman" w:hAnsi="Times New Roman"/>
          <w:b/>
          <w:sz w:val="24"/>
          <w:szCs w:val="24"/>
        </w:rPr>
        <w:t xml:space="preserve">dalībvalstu </w:t>
      </w:r>
      <w:r w:rsidRPr="00CD0C0E">
        <w:rPr>
          <w:rFonts w:ascii="Times New Roman" w:eastAsia="Times New Roman" w:hAnsi="Times New Roman"/>
          <w:b/>
          <w:sz w:val="24"/>
          <w:szCs w:val="24"/>
        </w:rPr>
        <w:t>eksporta kredītu garantētāj</w:t>
      </w:r>
      <w:r w:rsidR="008B7EFB" w:rsidRPr="00CD0C0E">
        <w:rPr>
          <w:rFonts w:ascii="Times New Roman" w:eastAsia="Times New Roman" w:hAnsi="Times New Roman"/>
          <w:b/>
          <w:sz w:val="24"/>
          <w:szCs w:val="24"/>
        </w:rPr>
        <w:t>iem</w:t>
      </w:r>
    </w:p>
    <w:p w14:paraId="2862CC99" w14:textId="5CCCE613" w:rsidR="00D5439D" w:rsidRPr="00CD0C0E" w:rsidRDefault="00726484" w:rsidP="006404E5">
      <w:pPr>
        <w:pStyle w:val="ListParagraph"/>
        <w:numPr>
          <w:ilvl w:val="0"/>
          <w:numId w:val="9"/>
        </w:numPr>
        <w:spacing w:after="0" w:line="240" w:lineRule="auto"/>
        <w:contextualSpacing w:val="0"/>
        <w:jc w:val="both"/>
        <w:rPr>
          <w:rFonts w:ascii="Times New Roman" w:eastAsia="Times New Roman" w:hAnsi="Times New Roman"/>
          <w:bCs/>
          <w:sz w:val="24"/>
          <w:szCs w:val="24"/>
          <w:lang w:eastAsia="lv-LV"/>
        </w:rPr>
      </w:pPr>
      <w:bookmarkStart w:id="34" w:name="n2"/>
      <w:bookmarkStart w:id="35" w:name="n3"/>
      <w:bookmarkStart w:id="36" w:name="p-52766"/>
      <w:bookmarkStart w:id="37" w:name="p10"/>
      <w:bookmarkStart w:id="38" w:name="_Ref474223775"/>
      <w:bookmarkEnd w:id="34"/>
      <w:bookmarkEnd w:id="35"/>
      <w:bookmarkEnd w:id="36"/>
      <w:bookmarkEnd w:id="37"/>
      <w:r w:rsidRPr="00CD0C0E">
        <w:rPr>
          <w:rFonts w:ascii="Times New Roman" w:eastAsia="Times New Roman" w:hAnsi="Times New Roman"/>
          <w:bCs/>
          <w:sz w:val="24"/>
          <w:szCs w:val="24"/>
          <w:lang w:eastAsia="lv-LV"/>
        </w:rPr>
        <w:t>G</w:t>
      </w:r>
      <w:r w:rsidR="00D5439D" w:rsidRPr="00CD0C0E">
        <w:rPr>
          <w:rFonts w:ascii="Times New Roman" w:eastAsia="Times New Roman" w:hAnsi="Times New Roman"/>
          <w:bCs/>
          <w:sz w:val="24"/>
          <w:szCs w:val="24"/>
          <w:lang w:eastAsia="lv-LV"/>
        </w:rPr>
        <w:t>arantētāj</w:t>
      </w:r>
      <w:r w:rsidR="00204A39" w:rsidRPr="00CD0C0E">
        <w:rPr>
          <w:rFonts w:ascii="Times New Roman" w:eastAsia="Times New Roman" w:hAnsi="Times New Roman"/>
          <w:bCs/>
          <w:sz w:val="24"/>
          <w:szCs w:val="24"/>
          <w:lang w:eastAsia="lv-LV"/>
        </w:rPr>
        <w:t xml:space="preserve">s </w:t>
      </w:r>
      <w:r w:rsidR="002452CC" w:rsidRPr="00CD0C0E">
        <w:rPr>
          <w:rFonts w:ascii="Times New Roman" w:eastAsia="Times New Roman" w:hAnsi="Times New Roman"/>
          <w:bCs/>
          <w:sz w:val="24"/>
          <w:szCs w:val="24"/>
          <w:lang w:eastAsia="lv-LV"/>
        </w:rPr>
        <w:t xml:space="preserve">un </w:t>
      </w:r>
      <w:r w:rsidRPr="00CD0C0E">
        <w:rPr>
          <w:rFonts w:ascii="Times New Roman" w:eastAsia="Times New Roman" w:hAnsi="Times New Roman"/>
          <w:bCs/>
          <w:sz w:val="24"/>
          <w:szCs w:val="24"/>
          <w:lang w:eastAsia="lv-LV"/>
        </w:rPr>
        <w:t xml:space="preserve">citu </w:t>
      </w:r>
      <w:r w:rsidR="00D5439D" w:rsidRPr="00CD0C0E">
        <w:rPr>
          <w:rFonts w:ascii="Times New Roman" w:eastAsia="Times New Roman" w:hAnsi="Times New Roman"/>
          <w:bCs/>
          <w:sz w:val="24"/>
          <w:szCs w:val="24"/>
          <w:lang w:eastAsia="lv-LV"/>
        </w:rPr>
        <w:t>Eiropas Savienības eksporta kredīt</w:t>
      </w:r>
      <w:r w:rsidRPr="00CD0C0E">
        <w:rPr>
          <w:rFonts w:ascii="Times New Roman" w:eastAsia="Times New Roman" w:hAnsi="Times New Roman"/>
          <w:bCs/>
          <w:sz w:val="24"/>
          <w:szCs w:val="24"/>
          <w:lang w:eastAsia="lv-LV"/>
        </w:rPr>
        <w:t>a</w:t>
      </w:r>
      <w:r w:rsidR="00D5439D" w:rsidRPr="00CD0C0E">
        <w:rPr>
          <w:rFonts w:ascii="Times New Roman" w:eastAsia="Times New Roman" w:hAnsi="Times New Roman"/>
          <w:bCs/>
          <w:sz w:val="24"/>
          <w:szCs w:val="24"/>
          <w:lang w:eastAsia="lv-LV"/>
        </w:rPr>
        <w:t xml:space="preserve"> garantētāju savstarpējās saistības </w:t>
      </w:r>
      <w:r w:rsidRPr="00CD0C0E">
        <w:rPr>
          <w:rFonts w:ascii="Times New Roman" w:eastAsia="Times New Roman" w:hAnsi="Times New Roman"/>
          <w:bCs/>
          <w:sz w:val="24"/>
          <w:szCs w:val="24"/>
          <w:lang w:eastAsia="lv-LV"/>
        </w:rPr>
        <w:t xml:space="preserve">tiek regulētas </w:t>
      </w:r>
      <w:r w:rsidR="00D5439D" w:rsidRPr="00CD0C0E">
        <w:rPr>
          <w:rFonts w:ascii="Times New Roman" w:eastAsia="Times New Roman" w:hAnsi="Times New Roman"/>
          <w:bCs/>
          <w:sz w:val="24"/>
          <w:szCs w:val="24"/>
          <w:lang w:eastAsia="lv-LV"/>
        </w:rPr>
        <w:t>šādos gadījumos:</w:t>
      </w:r>
      <w:bookmarkEnd w:id="38"/>
    </w:p>
    <w:p w14:paraId="714FC2C0" w14:textId="104DFA8B" w:rsidR="00D5439D" w:rsidRPr="00CD0C0E" w:rsidRDefault="00726484" w:rsidP="006404E5">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39" w:name="_Ref474222335"/>
      <w:r w:rsidRPr="00CD0C0E">
        <w:rPr>
          <w:rFonts w:ascii="Times New Roman" w:eastAsia="Times New Roman" w:hAnsi="Times New Roman"/>
          <w:bCs/>
          <w:sz w:val="24"/>
          <w:szCs w:val="24"/>
          <w:lang w:eastAsia="lv-LV"/>
        </w:rPr>
        <w:t xml:space="preserve">galvenais līgumslēdzējs </w:t>
      </w:r>
      <w:r w:rsidR="008A5C7B" w:rsidRPr="00CD0C0E">
        <w:rPr>
          <w:rFonts w:ascii="Times New Roman" w:eastAsia="Times New Roman" w:hAnsi="Times New Roman"/>
          <w:bCs/>
          <w:sz w:val="24"/>
          <w:szCs w:val="24"/>
          <w:lang w:eastAsia="lv-LV"/>
        </w:rPr>
        <w:t xml:space="preserve">slēdz apakšuzņēmēja līgumu ar vienu vai vairākiem apakšuzņēmējiem no vienas vai vairākām </w:t>
      </w:r>
      <w:r w:rsidR="008954E8" w:rsidRPr="00CD0C0E">
        <w:rPr>
          <w:rFonts w:ascii="Times New Roman" w:eastAsia="Times New Roman" w:hAnsi="Times New Roman"/>
          <w:bCs/>
          <w:sz w:val="24"/>
          <w:szCs w:val="24"/>
          <w:lang w:eastAsia="lv-LV"/>
        </w:rPr>
        <w:t>Eiropas Savienības</w:t>
      </w:r>
      <w:r w:rsidR="008A5C7B" w:rsidRPr="00CD0C0E">
        <w:rPr>
          <w:rFonts w:ascii="Times New Roman" w:eastAsia="Times New Roman" w:hAnsi="Times New Roman"/>
          <w:bCs/>
          <w:sz w:val="24"/>
          <w:szCs w:val="24"/>
          <w:lang w:eastAsia="lv-LV"/>
        </w:rPr>
        <w:t xml:space="preserve"> dalībvalstīm par </w:t>
      </w:r>
      <w:r w:rsidR="00D5439D" w:rsidRPr="00CD0C0E">
        <w:rPr>
          <w:rFonts w:ascii="Times New Roman" w:eastAsia="Times New Roman" w:hAnsi="Times New Roman"/>
          <w:bCs/>
          <w:sz w:val="24"/>
          <w:szCs w:val="24"/>
          <w:lang w:eastAsia="lv-LV"/>
        </w:rPr>
        <w:t>eksporta līguma noteiktas daļas izpildi</w:t>
      </w:r>
      <w:r w:rsidR="008A5C7B" w:rsidRPr="00CD0C0E">
        <w:rPr>
          <w:rFonts w:ascii="Times New Roman" w:eastAsia="Times New Roman" w:hAnsi="Times New Roman"/>
          <w:bCs/>
          <w:sz w:val="24"/>
          <w:szCs w:val="24"/>
          <w:lang w:eastAsia="lv-LV"/>
        </w:rPr>
        <w:t xml:space="preserve">, ja pircējs </w:t>
      </w:r>
      <w:r w:rsidR="009063AF" w:rsidRPr="00CD0C0E">
        <w:rPr>
          <w:rFonts w:ascii="Times New Roman" w:eastAsia="Times New Roman" w:hAnsi="Times New Roman"/>
          <w:bCs/>
          <w:sz w:val="24"/>
          <w:szCs w:val="24"/>
          <w:lang w:eastAsia="lv-LV"/>
        </w:rPr>
        <w:t>neveic saimnieciskos darbību valstī, kurā reģistrēts galvenais</w:t>
      </w:r>
      <w:r w:rsidR="008A5C7B" w:rsidRPr="00CD0C0E">
        <w:rPr>
          <w:rFonts w:ascii="Times New Roman" w:eastAsia="Times New Roman" w:hAnsi="Times New Roman"/>
          <w:bCs/>
          <w:sz w:val="24"/>
          <w:szCs w:val="24"/>
          <w:lang w:eastAsia="lv-LV"/>
        </w:rPr>
        <w:t xml:space="preserve"> līgums</w:t>
      </w:r>
      <w:r w:rsidR="009063AF" w:rsidRPr="00CD0C0E">
        <w:rPr>
          <w:rFonts w:ascii="Times New Roman" w:eastAsia="Times New Roman" w:hAnsi="Times New Roman"/>
          <w:bCs/>
          <w:sz w:val="24"/>
          <w:szCs w:val="24"/>
          <w:lang w:eastAsia="lv-LV"/>
        </w:rPr>
        <w:t>lēdzējs vai apakšuzņēmējs</w:t>
      </w:r>
      <w:r w:rsidR="00D5439D" w:rsidRPr="00CD0C0E">
        <w:rPr>
          <w:rFonts w:ascii="Times New Roman" w:eastAsia="Times New Roman" w:hAnsi="Times New Roman"/>
          <w:bCs/>
          <w:sz w:val="24"/>
          <w:szCs w:val="24"/>
          <w:lang w:eastAsia="lv-LV"/>
        </w:rPr>
        <w:t>;</w:t>
      </w:r>
      <w:bookmarkEnd w:id="39"/>
    </w:p>
    <w:p w14:paraId="1BEF304B" w14:textId="1785D981" w:rsidR="00D5439D" w:rsidRPr="00CD0C0E" w:rsidRDefault="008A5C7B" w:rsidP="006404E5">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40" w:name="_Ref474223464"/>
      <w:r w:rsidRPr="00CD0C0E">
        <w:rPr>
          <w:rFonts w:ascii="Times New Roman" w:eastAsia="Times New Roman" w:hAnsi="Times New Roman"/>
          <w:bCs/>
          <w:sz w:val="24"/>
          <w:szCs w:val="24"/>
          <w:lang w:eastAsia="lv-LV"/>
        </w:rPr>
        <w:lastRenderedPageBreak/>
        <w:t xml:space="preserve">galvenais līgumslēdzējs </w:t>
      </w:r>
      <w:r w:rsidR="002E1762" w:rsidRPr="00CD0C0E">
        <w:rPr>
          <w:rFonts w:ascii="Times New Roman" w:eastAsia="Times New Roman" w:hAnsi="Times New Roman"/>
          <w:bCs/>
          <w:sz w:val="24"/>
          <w:szCs w:val="24"/>
          <w:lang w:eastAsia="lv-LV"/>
        </w:rPr>
        <w:t xml:space="preserve">ir apņēmies daļu no pircēja samaksātās summas </w:t>
      </w:r>
      <w:r w:rsidRPr="00CD0C0E">
        <w:rPr>
          <w:rFonts w:ascii="Times New Roman" w:eastAsia="Times New Roman" w:hAnsi="Times New Roman"/>
          <w:bCs/>
          <w:sz w:val="24"/>
          <w:szCs w:val="24"/>
          <w:lang w:eastAsia="lv-LV"/>
        </w:rPr>
        <w:t>par eksporta līguma</w:t>
      </w:r>
      <w:r w:rsidR="00F43DAF">
        <w:rPr>
          <w:rFonts w:ascii="Times New Roman" w:eastAsia="Times New Roman" w:hAnsi="Times New Roman"/>
          <w:bCs/>
          <w:sz w:val="24"/>
          <w:szCs w:val="24"/>
          <w:lang w:eastAsia="lv-LV"/>
        </w:rPr>
        <w:t xml:space="preserve"> </w:t>
      </w:r>
      <w:r w:rsidR="002E1762" w:rsidRPr="00CD0C0E">
        <w:rPr>
          <w:rFonts w:ascii="Times New Roman" w:eastAsia="Times New Roman" w:hAnsi="Times New Roman"/>
          <w:bCs/>
          <w:sz w:val="24"/>
          <w:szCs w:val="24"/>
          <w:lang w:eastAsia="lv-LV"/>
        </w:rPr>
        <w:t xml:space="preserve">daļu, kuru izpilda apakšuzņēmējs, samaksāt </w:t>
      </w:r>
      <w:r w:rsidR="004B7761" w:rsidRPr="00CD0C0E">
        <w:rPr>
          <w:rFonts w:ascii="Times New Roman" w:eastAsia="Times New Roman" w:hAnsi="Times New Roman"/>
          <w:bCs/>
          <w:sz w:val="24"/>
          <w:szCs w:val="24"/>
          <w:lang w:eastAsia="lv-LV"/>
        </w:rPr>
        <w:t>apakšuzņēmējam un veic visas nepieciešamās formalitātes, lai pārvestu apakšuzņēmējam pienākošos</w:t>
      </w:r>
      <w:r w:rsidR="00C8141D" w:rsidRPr="00CD0C0E">
        <w:rPr>
          <w:rFonts w:ascii="Times New Roman" w:eastAsia="Times New Roman" w:hAnsi="Times New Roman"/>
          <w:bCs/>
          <w:sz w:val="24"/>
          <w:szCs w:val="24"/>
          <w:lang w:eastAsia="lv-LV"/>
        </w:rPr>
        <w:t xml:space="preserve"> samaksas</w:t>
      </w:r>
      <w:r w:rsidR="004B7761" w:rsidRPr="00CD0C0E">
        <w:rPr>
          <w:rFonts w:ascii="Times New Roman" w:eastAsia="Times New Roman" w:hAnsi="Times New Roman"/>
          <w:bCs/>
          <w:sz w:val="24"/>
          <w:szCs w:val="24"/>
          <w:lang w:eastAsia="lv-LV"/>
        </w:rPr>
        <w:t xml:space="preserve"> daļu;</w:t>
      </w:r>
      <w:bookmarkEnd w:id="40"/>
      <w:r w:rsidR="004B7761" w:rsidRPr="00CD0C0E">
        <w:rPr>
          <w:rFonts w:ascii="Times New Roman" w:eastAsia="Times New Roman" w:hAnsi="Times New Roman"/>
          <w:bCs/>
          <w:sz w:val="24"/>
          <w:szCs w:val="24"/>
          <w:lang w:eastAsia="lv-LV"/>
        </w:rPr>
        <w:t xml:space="preserve"> </w:t>
      </w:r>
      <w:r w:rsidR="00D5439D" w:rsidRPr="00CD0C0E">
        <w:rPr>
          <w:rFonts w:ascii="Times New Roman" w:eastAsia="Times New Roman" w:hAnsi="Times New Roman"/>
          <w:bCs/>
          <w:sz w:val="24"/>
          <w:szCs w:val="24"/>
          <w:lang w:eastAsia="lv-LV"/>
        </w:rPr>
        <w:t xml:space="preserve"> </w:t>
      </w:r>
    </w:p>
    <w:p w14:paraId="421C807E" w14:textId="2734ACB9" w:rsidR="00D5439D" w:rsidRPr="00CD0C0E" w:rsidRDefault="00D5439D" w:rsidP="006404E5">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 xml:space="preserve"> </w:t>
      </w:r>
      <w:bookmarkStart w:id="41" w:name="_Ref474223493"/>
      <w:r w:rsidRPr="00CD0C0E">
        <w:rPr>
          <w:rFonts w:ascii="Times New Roman" w:eastAsia="Times New Roman" w:hAnsi="Times New Roman"/>
          <w:bCs/>
          <w:sz w:val="24"/>
          <w:szCs w:val="24"/>
          <w:lang w:eastAsia="lv-LV"/>
        </w:rPr>
        <w:t>starp apakšuzņēmēju un pircēju nav juridisku saistību;</w:t>
      </w:r>
      <w:bookmarkEnd w:id="41"/>
    </w:p>
    <w:p w14:paraId="5A7A340B" w14:textId="5D337BC8" w:rsidR="00D5439D" w:rsidRPr="00CD0C0E" w:rsidRDefault="00D5439D">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 xml:space="preserve"> </w:t>
      </w:r>
      <w:bookmarkStart w:id="42" w:name="_Ref474223609"/>
      <w:r w:rsidR="004B7761" w:rsidRPr="00CD0C0E">
        <w:rPr>
          <w:rFonts w:ascii="Times New Roman" w:eastAsia="Times New Roman" w:hAnsi="Times New Roman"/>
          <w:bCs/>
          <w:sz w:val="24"/>
          <w:szCs w:val="24"/>
          <w:lang w:eastAsia="lv-LV"/>
        </w:rPr>
        <w:t xml:space="preserve">galvenā līgumslēdzēja garantētājs un apakšuzņēmēja garantētājs sedz zaudējumu daļu, kas izriet no savas valsts garantijas saņēmēja </w:t>
      </w:r>
      <w:r w:rsidR="00D47222" w:rsidRPr="00CD0C0E">
        <w:rPr>
          <w:rFonts w:ascii="Times New Roman" w:eastAsia="Times New Roman" w:hAnsi="Times New Roman"/>
          <w:bCs/>
          <w:sz w:val="24"/>
          <w:szCs w:val="24"/>
          <w:lang w:eastAsia="lv-LV"/>
        </w:rPr>
        <w:t>eksporta līguma izpildes daļas.</w:t>
      </w:r>
      <w:bookmarkEnd w:id="42"/>
    </w:p>
    <w:p w14:paraId="272B7D30" w14:textId="69FC4476" w:rsidR="00262F0F" w:rsidRPr="00CD0C0E" w:rsidRDefault="00D47222" w:rsidP="009111A0">
      <w:pPr>
        <w:pStyle w:val="ListParagraph"/>
        <w:numPr>
          <w:ilvl w:val="0"/>
          <w:numId w:val="9"/>
        </w:numPr>
        <w:spacing w:after="0" w:line="240" w:lineRule="auto"/>
        <w:contextualSpacing w:val="0"/>
        <w:jc w:val="both"/>
        <w:rPr>
          <w:rFonts w:ascii="Times New Roman" w:eastAsia="Times New Roman" w:hAnsi="Times New Roman"/>
          <w:bCs/>
          <w:sz w:val="24"/>
          <w:szCs w:val="24"/>
          <w:lang w:eastAsia="lv-LV"/>
        </w:rPr>
      </w:pPr>
      <w:bookmarkStart w:id="43" w:name="_Ref474224758"/>
      <w:r w:rsidRPr="00CD0C0E">
        <w:rPr>
          <w:rFonts w:ascii="Times New Roman" w:eastAsia="Times New Roman" w:hAnsi="Times New Roman"/>
          <w:bCs/>
          <w:sz w:val="24"/>
          <w:szCs w:val="24"/>
          <w:lang w:eastAsia="lv-LV"/>
        </w:rPr>
        <w:t xml:space="preserve">Galvenā līgumslēdzēja garantētājs, būdams </w:t>
      </w:r>
      <w:r w:rsidR="002E23F8" w:rsidRPr="00CD0C0E">
        <w:rPr>
          <w:rFonts w:ascii="Times New Roman" w:eastAsia="Times New Roman" w:hAnsi="Times New Roman"/>
          <w:bCs/>
          <w:sz w:val="24"/>
          <w:szCs w:val="24"/>
          <w:lang w:eastAsia="lv-LV"/>
        </w:rPr>
        <w:t>visa</w:t>
      </w:r>
      <w:r w:rsidRPr="00CD0C0E">
        <w:rPr>
          <w:rFonts w:ascii="Times New Roman" w:eastAsia="Times New Roman" w:hAnsi="Times New Roman"/>
          <w:bCs/>
          <w:sz w:val="24"/>
          <w:szCs w:val="24"/>
          <w:lang w:eastAsia="lv-LV"/>
        </w:rPr>
        <w:t xml:space="preserve"> riska pārvaldītājs</w:t>
      </w:r>
      <w:r w:rsidR="002E23F8" w:rsidRPr="00CD0C0E">
        <w:rPr>
          <w:rFonts w:ascii="Times New Roman" w:eastAsia="Times New Roman" w:hAnsi="Times New Roman"/>
          <w:bCs/>
          <w:sz w:val="24"/>
          <w:szCs w:val="24"/>
          <w:lang w:eastAsia="lv-LV"/>
        </w:rPr>
        <w:t xml:space="preserve"> darījumā</w:t>
      </w:r>
      <w:r w:rsidRPr="00CD0C0E">
        <w:rPr>
          <w:rFonts w:ascii="Times New Roman" w:eastAsia="Times New Roman" w:hAnsi="Times New Roman"/>
          <w:bCs/>
          <w:sz w:val="24"/>
          <w:szCs w:val="24"/>
          <w:lang w:eastAsia="lv-LV"/>
        </w:rPr>
        <w:t xml:space="preserve">, tai skaitā apakšuzņēmēja daļas, garantijas līgumā </w:t>
      </w:r>
      <w:r w:rsidR="007B6412" w:rsidRPr="00CD0C0E">
        <w:rPr>
          <w:rFonts w:ascii="Times New Roman" w:eastAsia="Times New Roman" w:hAnsi="Times New Roman"/>
          <w:bCs/>
          <w:sz w:val="24"/>
          <w:szCs w:val="24"/>
          <w:lang w:eastAsia="lv-LV"/>
        </w:rPr>
        <w:t>apņemas</w:t>
      </w:r>
      <w:r w:rsidRPr="00CD0C0E">
        <w:rPr>
          <w:rFonts w:ascii="Times New Roman" w:eastAsia="Times New Roman" w:hAnsi="Times New Roman"/>
          <w:bCs/>
          <w:sz w:val="24"/>
          <w:szCs w:val="24"/>
          <w:lang w:eastAsia="lv-LV"/>
        </w:rPr>
        <w:t>:</w:t>
      </w:r>
      <w:bookmarkEnd w:id="43"/>
    </w:p>
    <w:p w14:paraId="4A6E6930" w14:textId="0DDB524A" w:rsidR="000909AC" w:rsidRPr="00CD0C0E" w:rsidRDefault="000909AC" w:rsidP="006404E5">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44" w:name="_Ref474224987"/>
      <w:r w:rsidRPr="00CD0C0E">
        <w:rPr>
          <w:rFonts w:ascii="Times New Roman" w:eastAsia="Times New Roman" w:hAnsi="Times New Roman"/>
          <w:bCs/>
          <w:sz w:val="24"/>
          <w:szCs w:val="24"/>
          <w:lang w:eastAsia="lv-LV"/>
        </w:rPr>
        <w:t>garantēt galvenā līgumslēdzēja risku tikai uz tam attiecināmo eksporta līguma daļu;</w:t>
      </w:r>
      <w:bookmarkEnd w:id="44"/>
    </w:p>
    <w:p w14:paraId="08C62C9C" w14:textId="68DD6E41" w:rsidR="00D5439D" w:rsidRPr="00CD0C0E" w:rsidRDefault="00262F0F" w:rsidP="006404E5">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45" w:name="_Ref474225137"/>
      <w:r w:rsidRPr="00CD0C0E">
        <w:rPr>
          <w:rFonts w:ascii="Times New Roman" w:eastAsia="Times New Roman" w:hAnsi="Times New Roman"/>
          <w:bCs/>
          <w:sz w:val="24"/>
          <w:szCs w:val="24"/>
          <w:lang w:eastAsia="lv-LV"/>
        </w:rPr>
        <w:t xml:space="preserve">neapstiprināt nekādus grozījumus eksporta līgumā vai </w:t>
      </w:r>
      <w:r w:rsidR="002E1762" w:rsidRPr="00CD0C0E">
        <w:rPr>
          <w:rFonts w:ascii="Times New Roman" w:eastAsia="Times New Roman" w:hAnsi="Times New Roman"/>
          <w:bCs/>
          <w:sz w:val="24"/>
          <w:szCs w:val="24"/>
          <w:lang w:eastAsia="lv-LV"/>
        </w:rPr>
        <w:t xml:space="preserve">galvenā līgumslēdzēja un </w:t>
      </w:r>
      <w:r w:rsidRPr="00CD0C0E">
        <w:rPr>
          <w:rFonts w:ascii="Times New Roman" w:eastAsia="Times New Roman" w:hAnsi="Times New Roman"/>
          <w:bCs/>
          <w:sz w:val="24"/>
          <w:szCs w:val="24"/>
          <w:lang w:eastAsia="lv-LV"/>
        </w:rPr>
        <w:t>apakšuzņēmēja līgumā</w:t>
      </w:r>
      <w:r w:rsidR="00A67E66" w:rsidRPr="00CD0C0E">
        <w:rPr>
          <w:rFonts w:ascii="Times New Roman" w:eastAsia="Times New Roman" w:hAnsi="Times New Roman"/>
          <w:bCs/>
          <w:sz w:val="24"/>
          <w:szCs w:val="24"/>
          <w:lang w:eastAsia="lv-LV"/>
        </w:rPr>
        <w:t xml:space="preserve"> par eksporta līguma izpildi</w:t>
      </w:r>
      <w:r w:rsidRPr="00CD0C0E">
        <w:rPr>
          <w:rFonts w:ascii="Times New Roman" w:eastAsia="Times New Roman" w:hAnsi="Times New Roman"/>
          <w:bCs/>
          <w:sz w:val="24"/>
          <w:szCs w:val="24"/>
          <w:lang w:eastAsia="lv-LV"/>
        </w:rPr>
        <w:t xml:space="preserve"> bez visu garantētāju kopīgas piekrišanas</w:t>
      </w:r>
      <w:r w:rsidR="00D5439D" w:rsidRPr="00CD0C0E">
        <w:rPr>
          <w:rFonts w:ascii="Times New Roman" w:eastAsia="Times New Roman" w:hAnsi="Times New Roman"/>
          <w:bCs/>
          <w:sz w:val="24"/>
          <w:szCs w:val="24"/>
          <w:lang w:eastAsia="lv-LV"/>
        </w:rPr>
        <w:t>;</w:t>
      </w:r>
      <w:bookmarkEnd w:id="45"/>
    </w:p>
    <w:p w14:paraId="35AA0BCD" w14:textId="760AF87F" w:rsidR="00D5439D" w:rsidRPr="00CD0C0E" w:rsidRDefault="00606D5C" w:rsidP="006404E5">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46" w:name="_Ref474225302"/>
      <w:r w:rsidRPr="00CD0C0E">
        <w:rPr>
          <w:rFonts w:ascii="Times New Roman" w:eastAsia="Times New Roman" w:hAnsi="Times New Roman"/>
          <w:bCs/>
          <w:sz w:val="24"/>
          <w:szCs w:val="24"/>
          <w:lang w:eastAsia="lv-LV"/>
        </w:rPr>
        <w:t>nepārtraukt</w:t>
      </w:r>
      <w:r w:rsidR="00262F0F" w:rsidRPr="00CD0C0E">
        <w:rPr>
          <w:rFonts w:ascii="Times New Roman" w:eastAsia="Times New Roman" w:hAnsi="Times New Roman"/>
          <w:bCs/>
          <w:sz w:val="24"/>
          <w:szCs w:val="24"/>
          <w:lang w:eastAsia="lv-LV"/>
        </w:rPr>
        <w:t xml:space="preserve"> savas saistības pret galveno līgumslēdzēju, </w:t>
      </w:r>
      <w:r w:rsidRPr="00CD0C0E">
        <w:rPr>
          <w:rFonts w:ascii="Times New Roman" w:eastAsia="Times New Roman" w:hAnsi="Times New Roman"/>
          <w:bCs/>
          <w:sz w:val="24"/>
          <w:szCs w:val="24"/>
          <w:lang w:eastAsia="lv-LV"/>
        </w:rPr>
        <w:t xml:space="preserve">ja tas pārkāpis kādu no eksporta līguma noteikumiem, </w:t>
      </w:r>
      <w:r w:rsidR="00A67E66" w:rsidRPr="00CD0C0E">
        <w:rPr>
          <w:rFonts w:ascii="Times New Roman" w:eastAsia="Times New Roman" w:hAnsi="Times New Roman"/>
          <w:bCs/>
          <w:sz w:val="24"/>
          <w:szCs w:val="24"/>
          <w:lang w:eastAsia="lv-LV"/>
        </w:rPr>
        <w:t xml:space="preserve">nepaziņojot par to </w:t>
      </w:r>
      <w:r w:rsidRPr="00CD0C0E">
        <w:rPr>
          <w:rFonts w:ascii="Times New Roman" w:eastAsia="Times New Roman" w:hAnsi="Times New Roman"/>
          <w:bCs/>
          <w:sz w:val="24"/>
          <w:szCs w:val="24"/>
          <w:lang w:eastAsia="lv-LV"/>
        </w:rPr>
        <w:t>apakšuzņēmēju garantētāj</w:t>
      </w:r>
      <w:r w:rsidR="00A67E66" w:rsidRPr="00CD0C0E">
        <w:rPr>
          <w:rFonts w:ascii="Times New Roman" w:eastAsia="Times New Roman" w:hAnsi="Times New Roman"/>
          <w:bCs/>
          <w:sz w:val="24"/>
          <w:szCs w:val="24"/>
          <w:lang w:eastAsia="lv-LV"/>
        </w:rPr>
        <w:t>am</w:t>
      </w:r>
      <w:r w:rsidR="00D5439D" w:rsidRPr="00CD0C0E">
        <w:rPr>
          <w:rFonts w:ascii="Times New Roman" w:eastAsia="Times New Roman" w:hAnsi="Times New Roman"/>
          <w:bCs/>
          <w:sz w:val="24"/>
          <w:szCs w:val="24"/>
          <w:lang w:eastAsia="lv-LV"/>
        </w:rPr>
        <w:t>;</w:t>
      </w:r>
      <w:bookmarkEnd w:id="46"/>
    </w:p>
    <w:p w14:paraId="57939AFA" w14:textId="03CFFBBE" w:rsidR="00D5439D" w:rsidRPr="00CD0C0E" w:rsidRDefault="00606D5C" w:rsidP="006404E5">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47" w:name="_Ref474225332"/>
      <w:r w:rsidRPr="00CD0C0E">
        <w:rPr>
          <w:rFonts w:ascii="Times New Roman" w:eastAsia="Times New Roman" w:hAnsi="Times New Roman"/>
          <w:bCs/>
          <w:sz w:val="24"/>
          <w:szCs w:val="24"/>
          <w:lang w:eastAsia="lv-LV"/>
        </w:rPr>
        <w:t xml:space="preserve">neatzīt garantiju par spēkā neesošu, </w:t>
      </w:r>
      <w:r w:rsidR="00A67E66" w:rsidRPr="00CD0C0E">
        <w:rPr>
          <w:rFonts w:ascii="Times New Roman" w:eastAsia="Times New Roman" w:hAnsi="Times New Roman"/>
          <w:bCs/>
          <w:sz w:val="24"/>
          <w:szCs w:val="24"/>
          <w:lang w:eastAsia="lv-LV"/>
        </w:rPr>
        <w:t xml:space="preserve">nepaziņojot par to </w:t>
      </w:r>
      <w:r w:rsidRPr="00CD0C0E">
        <w:rPr>
          <w:rFonts w:ascii="Times New Roman" w:eastAsia="Times New Roman" w:hAnsi="Times New Roman"/>
          <w:bCs/>
          <w:sz w:val="24"/>
          <w:szCs w:val="24"/>
          <w:lang w:eastAsia="lv-LV"/>
        </w:rPr>
        <w:t>apakšuzņēmēju garantētāj</w:t>
      </w:r>
      <w:r w:rsidR="00A67E66" w:rsidRPr="00CD0C0E">
        <w:rPr>
          <w:rFonts w:ascii="Times New Roman" w:eastAsia="Times New Roman" w:hAnsi="Times New Roman"/>
          <w:bCs/>
          <w:sz w:val="24"/>
          <w:szCs w:val="24"/>
          <w:lang w:eastAsia="lv-LV"/>
        </w:rPr>
        <w:t>am</w:t>
      </w:r>
      <w:r w:rsidR="00D5439D" w:rsidRPr="00CD0C0E">
        <w:rPr>
          <w:rFonts w:ascii="Times New Roman" w:eastAsia="Times New Roman" w:hAnsi="Times New Roman"/>
          <w:bCs/>
          <w:sz w:val="24"/>
          <w:szCs w:val="24"/>
          <w:lang w:eastAsia="lv-LV"/>
        </w:rPr>
        <w:t>;</w:t>
      </w:r>
      <w:bookmarkEnd w:id="47"/>
    </w:p>
    <w:p w14:paraId="54AD4B0D" w14:textId="77777777" w:rsidR="00D5439D" w:rsidRPr="00CD0C0E" w:rsidRDefault="008161F6" w:rsidP="006404E5">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48" w:name="_Ref474225382"/>
      <w:r w:rsidRPr="00CD0C0E">
        <w:rPr>
          <w:rFonts w:ascii="Times New Roman" w:eastAsia="Times New Roman" w:hAnsi="Times New Roman"/>
          <w:bCs/>
          <w:sz w:val="24"/>
          <w:szCs w:val="24"/>
          <w:lang w:eastAsia="lv-LV"/>
        </w:rPr>
        <w:t xml:space="preserve">informēt </w:t>
      </w:r>
      <w:r w:rsidR="00606D5C" w:rsidRPr="00CD0C0E">
        <w:rPr>
          <w:rFonts w:ascii="Times New Roman" w:eastAsia="Times New Roman" w:hAnsi="Times New Roman"/>
          <w:bCs/>
          <w:sz w:val="24"/>
          <w:szCs w:val="24"/>
          <w:lang w:eastAsia="lv-LV"/>
        </w:rPr>
        <w:t>apakšuzņēmēju garantēt</w:t>
      </w:r>
      <w:r w:rsidRPr="00CD0C0E">
        <w:rPr>
          <w:rFonts w:ascii="Times New Roman" w:eastAsia="Times New Roman" w:hAnsi="Times New Roman"/>
          <w:bCs/>
          <w:sz w:val="24"/>
          <w:szCs w:val="24"/>
          <w:lang w:eastAsia="lv-LV"/>
        </w:rPr>
        <w:t>ājus par visiem faktiem, kas nonākuši galvenā līgumslēdzēja garantētāja rīcībā un var ietekmēt iespējamo zaudējumu rašanos un apjomu</w:t>
      </w:r>
      <w:r w:rsidR="00D5439D" w:rsidRPr="00CD0C0E">
        <w:rPr>
          <w:rFonts w:ascii="Times New Roman" w:eastAsia="Times New Roman" w:hAnsi="Times New Roman"/>
          <w:bCs/>
          <w:sz w:val="24"/>
          <w:szCs w:val="24"/>
          <w:lang w:eastAsia="lv-LV"/>
        </w:rPr>
        <w:t>;</w:t>
      </w:r>
      <w:bookmarkEnd w:id="48"/>
    </w:p>
    <w:p w14:paraId="17251096" w14:textId="6DCA8D1B" w:rsidR="00D5439D" w:rsidRPr="00CD0C0E" w:rsidRDefault="008161F6" w:rsidP="006404E5">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49" w:name="_Ref474225388"/>
      <w:r w:rsidRPr="00CD0C0E">
        <w:rPr>
          <w:rFonts w:ascii="Times New Roman" w:eastAsia="Times New Roman" w:hAnsi="Times New Roman"/>
          <w:bCs/>
          <w:sz w:val="24"/>
          <w:szCs w:val="24"/>
          <w:lang w:eastAsia="lv-LV"/>
        </w:rPr>
        <w:t>zaudējumu iestāšanās vai</w:t>
      </w:r>
      <w:r w:rsidR="008954E8">
        <w:rPr>
          <w:rFonts w:ascii="Times New Roman" w:eastAsia="Times New Roman" w:hAnsi="Times New Roman"/>
          <w:bCs/>
          <w:sz w:val="24"/>
          <w:szCs w:val="24"/>
          <w:lang w:eastAsia="lv-LV"/>
        </w:rPr>
        <w:t xml:space="preserve"> iespējamas iestāšanās gadījumā</w:t>
      </w:r>
      <w:r w:rsidRPr="00CD0C0E">
        <w:rPr>
          <w:rFonts w:ascii="Times New Roman" w:eastAsia="Times New Roman" w:hAnsi="Times New Roman"/>
          <w:bCs/>
          <w:sz w:val="24"/>
          <w:szCs w:val="24"/>
          <w:lang w:eastAsia="lv-LV"/>
        </w:rPr>
        <w:t xml:space="preserve"> konsultēt apakšuzņēmēju garantētājus par veicamajiem soļiem. Lēmum</w:t>
      </w:r>
      <w:r w:rsidR="008F31F0" w:rsidRPr="00CD0C0E">
        <w:rPr>
          <w:rFonts w:ascii="Times New Roman" w:eastAsia="Times New Roman" w:hAnsi="Times New Roman"/>
          <w:bCs/>
          <w:sz w:val="24"/>
          <w:szCs w:val="24"/>
          <w:lang w:eastAsia="lv-LV"/>
        </w:rPr>
        <w:t>us</w:t>
      </w:r>
      <w:r w:rsidRPr="00CD0C0E">
        <w:rPr>
          <w:rFonts w:ascii="Times New Roman" w:eastAsia="Times New Roman" w:hAnsi="Times New Roman"/>
          <w:bCs/>
          <w:sz w:val="24"/>
          <w:szCs w:val="24"/>
          <w:lang w:eastAsia="lv-LV"/>
        </w:rPr>
        <w:t xml:space="preserve"> par zaudējumu </w:t>
      </w:r>
      <w:r w:rsidR="00B55383" w:rsidRPr="00CD0C0E">
        <w:rPr>
          <w:rFonts w:ascii="Times New Roman" w:eastAsia="Times New Roman" w:hAnsi="Times New Roman"/>
          <w:bCs/>
          <w:sz w:val="24"/>
          <w:szCs w:val="24"/>
          <w:lang w:eastAsia="lv-LV"/>
        </w:rPr>
        <w:t>segšanu</w:t>
      </w:r>
      <w:r w:rsidRPr="00CD0C0E">
        <w:rPr>
          <w:rFonts w:ascii="Times New Roman" w:eastAsia="Times New Roman" w:hAnsi="Times New Roman"/>
          <w:bCs/>
          <w:sz w:val="24"/>
          <w:szCs w:val="24"/>
          <w:lang w:eastAsia="lv-LV"/>
        </w:rPr>
        <w:t>, cik tālu tas iespējams, pieņemt ar visu garantētāju piekrišanu,</w:t>
      </w:r>
      <w:r w:rsidR="00B55383" w:rsidRPr="00CD0C0E">
        <w:rPr>
          <w:rFonts w:ascii="Times New Roman" w:eastAsia="Times New Roman" w:hAnsi="Times New Roman"/>
          <w:bCs/>
          <w:sz w:val="24"/>
          <w:szCs w:val="24"/>
          <w:lang w:eastAsia="lv-LV"/>
        </w:rPr>
        <w:t xml:space="preserve"> izmaksājamo summu un kārtību nosakot saskaņā ar katra garantētāja garantijas līgumā paredzēto</w:t>
      </w:r>
      <w:r w:rsidR="00D5439D" w:rsidRPr="00CD0C0E">
        <w:rPr>
          <w:rFonts w:ascii="Times New Roman" w:eastAsia="Times New Roman" w:hAnsi="Times New Roman"/>
          <w:bCs/>
          <w:sz w:val="24"/>
          <w:szCs w:val="24"/>
          <w:lang w:eastAsia="lv-LV"/>
        </w:rPr>
        <w:t>;</w:t>
      </w:r>
      <w:bookmarkEnd w:id="49"/>
    </w:p>
    <w:p w14:paraId="03F9FC53" w14:textId="2DB079BC" w:rsidR="00D5439D" w:rsidRPr="00CD0C0E" w:rsidRDefault="00B55383" w:rsidP="006404E5">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50" w:name="_Ref474225393"/>
      <w:r w:rsidRPr="00CD0C0E">
        <w:rPr>
          <w:rFonts w:ascii="Times New Roman" w:eastAsia="Times New Roman" w:hAnsi="Times New Roman"/>
          <w:bCs/>
          <w:sz w:val="24"/>
          <w:szCs w:val="24"/>
          <w:lang w:eastAsia="lv-LV"/>
        </w:rPr>
        <w:t xml:space="preserve">pēc atlīdzības izmaksas veikt visas nepieciešamās darbības zaudējumu atgūšanai, no </w:t>
      </w:r>
      <w:r w:rsidR="000909AC" w:rsidRPr="00CD0C0E">
        <w:rPr>
          <w:rFonts w:ascii="Times New Roman" w:eastAsia="Times New Roman" w:hAnsi="Times New Roman"/>
          <w:bCs/>
          <w:sz w:val="24"/>
          <w:szCs w:val="24"/>
          <w:lang w:eastAsia="lv-LV"/>
        </w:rPr>
        <w:t xml:space="preserve">atgūtās </w:t>
      </w:r>
      <w:r w:rsidRPr="00CD0C0E">
        <w:rPr>
          <w:rFonts w:ascii="Times New Roman" w:eastAsia="Times New Roman" w:hAnsi="Times New Roman"/>
          <w:bCs/>
          <w:sz w:val="24"/>
          <w:szCs w:val="24"/>
          <w:lang w:eastAsia="lv-LV"/>
        </w:rPr>
        <w:t>summas atmaksājot apakšuzņēmēja garantētājiem proporcionāli to garantētajai daļai darījumā</w:t>
      </w:r>
      <w:r w:rsidR="00D5439D" w:rsidRPr="00CD0C0E">
        <w:rPr>
          <w:rFonts w:ascii="Times New Roman" w:eastAsia="Times New Roman" w:hAnsi="Times New Roman"/>
          <w:bCs/>
          <w:sz w:val="24"/>
          <w:szCs w:val="24"/>
          <w:lang w:eastAsia="lv-LV"/>
        </w:rPr>
        <w:t>;</w:t>
      </w:r>
      <w:bookmarkEnd w:id="50"/>
    </w:p>
    <w:p w14:paraId="2851A79D" w14:textId="45198A1C" w:rsidR="00F07AF6" w:rsidRPr="00CD0C0E" w:rsidRDefault="00B55383">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51" w:name="_Ref474225396"/>
      <w:r w:rsidRPr="00CD0C0E">
        <w:rPr>
          <w:rFonts w:ascii="Times New Roman" w:eastAsia="Times New Roman" w:hAnsi="Times New Roman"/>
          <w:bCs/>
          <w:sz w:val="24"/>
          <w:szCs w:val="24"/>
          <w:lang w:eastAsia="lv-LV"/>
        </w:rPr>
        <w:t xml:space="preserve">galvenajam līgumslēdzējam izsniegtās garantijas pārtraukšanas gadījumā </w:t>
      </w:r>
      <w:r w:rsidR="00D5439D" w:rsidRPr="00CD0C0E">
        <w:rPr>
          <w:rFonts w:ascii="Times New Roman" w:eastAsia="Times New Roman" w:hAnsi="Times New Roman"/>
          <w:bCs/>
          <w:sz w:val="24"/>
          <w:szCs w:val="24"/>
          <w:lang w:eastAsia="lv-LV"/>
        </w:rPr>
        <w:t xml:space="preserve">nodrošināt šo noteikumu </w:t>
      </w:r>
      <w:r w:rsidR="00262B23" w:rsidRPr="00CD0C0E">
        <w:rPr>
          <w:rFonts w:ascii="Times New Roman" w:eastAsia="Times New Roman" w:hAnsi="Times New Roman"/>
          <w:bCs/>
          <w:sz w:val="24"/>
          <w:szCs w:val="24"/>
          <w:lang w:eastAsia="lv-LV"/>
        </w:rPr>
        <w:fldChar w:fldCharType="begin"/>
      </w:r>
      <w:r w:rsidR="00262B23" w:rsidRPr="00CD0C0E">
        <w:rPr>
          <w:rFonts w:ascii="Times New Roman" w:eastAsia="Times New Roman" w:hAnsi="Times New Roman"/>
          <w:bCs/>
          <w:sz w:val="24"/>
          <w:szCs w:val="24"/>
          <w:lang w:eastAsia="lv-LV"/>
        </w:rPr>
        <w:instrText xml:space="preserve"> REF _Ref474224758 \r \h  \* MERGEFORMAT </w:instrText>
      </w:r>
      <w:r w:rsidR="00262B23" w:rsidRPr="00CD0C0E">
        <w:rPr>
          <w:rFonts w:ascii="Times New Roman" w:eastAsia="Times New Roman" w:hAnsi="Times New Roman"/>
          <w:bCs/>
          <w:sz w:val="24"/>
          <w:szCs w:val="24"/>
          <w:lang w:eastAsia="lv-LV"/>
        </w:rPr>
      </w:r>
      <w:r w:rsidR="00262B23" w:rsidRPr="00CD0C0E">
        <w:rPr>
          <w:rFonts w:ascii="Times New Roman" w:eastAsia="Times New Roman" w:hAnsi="Times New Roman"/>
          <w:bCs/>
          <w:sz w:val="24"/>
          <w:szCs w:val="24"/>
          <w:lang w:eastAsia="lv-LV"/>
        </w:rPr>
        <w:fldChar w:fldCharType="separate"/>
      </w:r>
      <w:r w:rsidR="007521AE">
        <w:rPr>
          <w:rFonts w:ascii="Times New Roman" w:eastAsia="Times New Roman" w:hAnsi="Times New Roman"/>
          <w:bCs/>
          <w:sz w:val="24"/>
          <w:szCs w:val="24"/>
          <w:lang w:eastAsia="lv-LV"/>
        </w:rPr>
        <w:t>18</w:t>
      </w:r>
      <w:r w:rsidR="00262B23" w:rsidRPr="00CD0C0E">
        <w:rPr>
          <w:rFonts w:ascii="Times New Roman" w:eastAsia="Times New Roman" w:hAnsi="Times New Roman"/>
          <w:bCs/>
          <w:sz w:val="24"/>
          <w:szCs w:val="24"/>
          <w:lang w:eastAsia="lv-LV"/>
        </w:rPr>
        <w:fldChar w:fldCharType="end"/>
      </w:r>
      <w:r w:rsidR="00D5439D" w:rsidRPr="00CD0C0E">
        <w:rPr>
          <w:rFonts w:ascii="Times New Roman" w:eastAsia="Times New Roman" w:hAnsi="Times New Roman"/>
          <w:bCs/>
          <w:sz w:val="24"/>
          <w:szCs w:val="24"/>
          <w:lang w:eastAsia="lv-LV"/>
        </w:rPr>
        <w:t>.punktā minēto saistību izpildi.</w:t>
      </w:r>
      <w:bookmarkEnd w:id="51"/>
    </w:p>
    <w:p w14:paraId="5F97F2FF" w14:textId="0E943009" w:rsidR="00D5439D" w:rsidRPr="00CD0C0E" w:rsidRDefault="008954E8" w:rsidP="00F07AF6">
      <w:pPr>
        <w:pStyle w:val="ListParagraph"/>
        <w:numPr>
          <w:ilvl w:val="0"/>
          <w:numId w:val="9"/>
        </w:numPr>
        <w:spacing w:after="0" w:line="240" w:lineRule="auto"/>
        <w:contextualSpacing w:val="0"/>
        <w:jc w:val="both"/>
        <w:rPr>
          <w:rFonts w:ascii="Times New Roman" w:eastAsia="Times New Roman" w:hAnsi="Times New Roman"/>
          <w:bCs/>
          <w:sz w:val="24"/>
          <w:szCs w:val="24"/>
          <w:lang w:eastAsia="lv-LV"/>
        </w:rPr>
      </w:pPr>
      <w:bookmarkStart w:id="52" w:name="_Ref474225405"/>
      <w:r>
        <w:rPr>
          <w:rFonts w:ascii="Times New Roman" w:eastAsia="Times New Roman" w:hAnsi="Times New Roman"/>
          <w:bCs/>
          <w:sz w:val="24"/>
          <w:szCs w:val="24"/>
          <w:lang w:eastAsia="lv-LV"/>
        </w:rPr>
        <w:t>Apakšuzņēmēja garantētājs</w:t>
      </w:r>
      <w:r w:rsidR="00F07AF6" w:rsidRPr="00CD0C0E">
        <w:rPr>
          <w:rFonts w:ascii="Times New Roman" w:eastAsia="Times New Roman" w:hAnsi="Times New Roman"/>
          <w:bCs/>
          <w:sz w:val="24"/>
          <w:szCs w:val="24"/>
          <w:lang w:eastAsia="lv-LV"/>
        </w:rPr>
        <w:t xml:space="preserve"> garantijas līgumā </w:t>
      </w:r>
      <w:r w:rsidR="007B6412" w:rsidRPr="00CD0C0E">
        <w:rPr>
          <w:rFonts w:ascii="Times New Roman" w:eastAsia="Times New Roman" w:hAnsi="Times New Roman"/>
          <w:bCs/>
          <w:sz w:val="24"/>
          <w:szCs w:val="24"/>
          <w:lang w:eastAsia="lv-LV"/>
        </w:rPr>
        <w:t>apņemas</w:t>
      </w:r>
      <w:r w:rsidR="00D5439D" w:rsidRPr="00CD0C0E">
        <w:rPr>
          <w:rFonts w:ascii="Times New Roman" w:eastAsia="Times New Roman" w:hAnsi="Times New Roman"/>
          <w:bCs/>
          <w:sz w:val="24"/>
          <w:szCs w:val="24"/>
          <w:lang w:eastAsia="lv-LV"/>
        </w:rPr>
        <w:t>:</w:t>
      </w:r>
      <w:bookmarkEnd w:id="52"/>
    </w:p>
    <w:p w14:paraId="63520CFB" w14:textId="4D449DC6" w:rsidR="00D5439D" w:rsidRPr="00CD0C0E" w:rsidRDefault="008100CF" w:rsidP="006404E5">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53" w:name="_Ref474225408"/>
      <w:r w:rsidRPr="00CD0C0E">
        <w:rPr>
          <w:rFonts w:ascii="Times New Roman" w:eastAsia="Times New Roman" w:hAnsi="Times New Roman"/>
          <w:bCs/>
          <w:sz w:val="24"/>
          <w:szCs w:val="24"/>
          <w:lang w:eastAsia="lv-LV"/>
        </w:rPr>
        <w:t xml:space="preserve">garantēt </w:t>
      </w:r>
      <w:r w:rsidR="00D5439D" w:rsidRPr="00CD0C0E">
        <w:rPr>
          <w:rFonts w:ascii="Times New Roman" w:eastAsia="Times New Roman" w:hAnsi="Times New Roman"/>
          <w:bCs/>
          <w:sz w:val="24"/>
          <w:szCs w:val="24"/>
          <w:lang w:eastAsia="lv-LV"/>
        </w:rPr>
        <w:t>savas valsts apakšuzņēmējam garantiju tikai par</w:t>
      </w:r>
      <w:r w:rsidRPr="00CD0C0E">
        <w:rPr>
          <w:rFonts w:ascii="Times New Roman" w:eastAsia="Times New Roman" w:hAnsi="Times New Roman"/>
          <w:bCs/>
          <w:sz w:val="24"/>
          <w:szCs w:val="24"/>
          <w:lang w:eastAsia="lv-LV"/>
        </w:rPr>
        <w:t xml:space="preserve"> tam</w:t>
      </w:r>
      <w:r w:rsidR="00D5439D" w:rsidRPr="00CD0C0E">
        <w:rPr>
          <w:rFonts w:ascii="Times New Roman" w:eastAsia="Times New Roman" w:hAnsi="Times New Roman"/>
          <w:bCs/>
          <w:sz w:val="24"/>
          <w:szCs w:val="24"/>
          <w:lang w:eastAsia="lv-LV"/>
        </w:rPr>
        <w:t xml:space="preserve"> </w:t>
      </w:r>
      <w:r w:rsidRPr="00CD0C0E">
        <w:rPr>
          <w:rFonts w:ascii="Times New Roman" w:eastAsia="Times New Roman" w:hAnsi="Times New Roman"/>
          <w:bCs/>
          <w:sz w:val="24"/>
          <w:szCs w:val="24"/>
          <w:lang w:eastAsia="lv-LV"/>
        </w:rPr>
        <w:t xml:space="preserve">attiecināmo </w:t>
      </w:r>
      <w:r w:rsidR="00D5439D" w:rsidRPr="00CD0C0E">
        <w:rPr>
          <w:rFonts w:ascii="Times New Roman" w:eastAsia="Times New Roman" w:hAnsi="Times New Roman"/>
          <w:bCs/>
          <w:sz w:val="24"/>
          <w:szCs w:val="24"/>
          <w:lang w:eastAsia="lv-LV"/>
        </w:rPr>
        <w:t>eksporta līguma daļu;</w:t>
      </w:r>
      <w:bookmarkEnd w:id="53"/>
    </w:p>
    <w:p w14:paraId="5DC8EC0C" w14:textId="340408EB" w:rsidR="00D5439D" w:rsidRPr="00CD0C0E" w:rsidRDefault="008100CF" w:rsidP="006404E5">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54" w:name="_Ref474225420"/>
      <w:r w:rsidRPr="00CD0C0E">
        <w:rPr>
          <w:rFonts w:ascii="Times New Roman" w:eastAsia="Times New Roman" w:hAnsi="Times New Roman"/>
          <w:bCs/>
          <w:sz w:val="24"/>
          <w:szCs w:val="24"/>
          <w:lang w:eastAsia="lv-LV"/>
        </w:rPr>
        <w:t xml:space="preserve">neapstiprināt </w:t>
      </w:r>
      <w:r w:rsidR="00D5439D" w:rsidRPr="00CD0C0E">
        <w:rPr>
          <w:rFonts w:ascii="Times New Roman" w:eastAsia="Times New Roman" w:hAnsi="Times New Roman"/>
          <w:bCs/>
          <w:sz w:val="24"/>
          <w:szCs w:val="24"/>
          <w:lang w:eastAsia="lv-LV"/>
        </w:rPr>
        <w:t xml:space="preserve">nekādus grozījumus </w:t>
      </w:r>
      <w:r w:rsidRPr="00CD0C0E">
        <w:rPr>
          <w:rFonts w:ascii="Times New Roman" w:eastAsia="Times New Roman" w:hAnsi="Times New Roman"/>
          <w:bCs/>
          <w:sz w:val="24"/>
          <w:szCs w:val="24"/>
          <w:lang w:eastAsia="lv-LV"/>
        </w:rPr>
        <w:t xml:space="preserve">galvenā līgumslēdzēja </w:t>
      </w:r>
      <w:r w:rsidR="00D5439D" w:rsidRPr="00CD0C0E">
        <w:rPr>
          <w:rFonts w:ascii="Times New Roman" w:eastAsia="Times New Roman" w:hAnsi="Times New Roman"/>
          <w:bCs/>
          <w:sz w:val="24"/>
          <w:szCs w:val="24"/>
          <w:lang w:eastAsia="lv-LV"/>
        </w:rPr>
        <w:t xml:space="preserve">un apakšuzņēmēju līgumā par eksporta līguma izpildi </w:t>
      </w:r>
      <w:r w:rsidR="00A67E66" w:rsidRPr="00CD0C0E">
        <w:rPr>
          <w:rFonts w:ascii="Times New Roman" w:eastAsia="Times New Roman" w:hAnsi="Times New Roman"/>
          <w:bCs/>
          <w:sz w:val="24"/>
          <w:szCs w:val="24"/>
          <w:lang w:eastAsia="lv-LV"/>
        </w:rPr>
        <w:t xml:space="preserve">bez </w:t>
      </w:r>
      <w:r w:rsidR="00F07AF6" w:rsidRPr="00CD0C0E">
        <w:rPr>
          <w:rFonts w:ascii="Times New Roman" w:eastAsia="Times New Roman" w:hAnsi="Times New Roman"/>
          <w:bCs/>
          <w:sz w:val="24"/>
          <w:szCs w:val="24"/>
          <w:lang w:eastAsia="lv-LV"/>
        </w:rPr>
        <w:t xml:space="preserve">galvenā līgumslēdzēja </w:t>
      </w:r>
      <w:r w:rsidR="00D5439D" w:rsidRPr="00CD0C0E">
        <w:rPr>
          <w:rFonts w:ascii="Times New Roman" w:eastAsia="Times New Roman" w:hAnsi="Times New Roman"/>
          <w:bCs/>
          <w:sz w:val="24"/>
          <w:szCs w:val="24"/>
          <w:lang w:eastAsia="lv-LV"/>
        </w:rPr>
        <w:t>garantētāj</w:t>
      </w:r>
      <w:r w:rsidR="00A67E66" w:rsidRPr="00CD0C0E">
        <w:rPr>
          <w:rFonts w:ascii="Times New Roman" w:eastAsia="Times New Roman" w:hAnsi="Times New Roman"/>
          <w:bCs/>
          <w:sz w:val="24"/>
          <w:szCs w:val="24"/>
          <w:lang w:eastAsia="lv-LV"/>
        </w:rPr>
        <w:t>a piekrišanas</w:t>
      </w:r>
      <w:r w:rsidR="00D5439D" w:rsidRPr="00CD0C0E">
        <w:rPr>
          <w:rFonts w:ascii="Times New Roman" w:eastAsia="Times New Roman" w:hAnsi="Times New Roman"/>
          <w:bCs/>
          <w:sz w:val="24"/>
          <w:szCs w:val="24"/>
          <w:lang w:eastAsia="lv-LV"/>
        </w:rPr>
        <w:t>;</w:t>
      </w:r>
      <w:bookmarkEnd w:id="54"/>
    </w:p>
    <w:p w14:paraId="001473A9" w14:textId="77777777" w:rsidR="00D5439D" w:rsidRPr="00CD0C0E" w:rsidRDefault="00D5439D" w:rsidP="006404E5">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55" w:name="_Ref474225425"/>
      <w:r w:rsidRPr="00CD0C0E">
        <w:rPr>
          <w:rFonts w:ascii="Times New Roman" w:eastAsia="Times New Roman" w:hAnsi="Times New Roman"/>
          <w:bCs/>
          <w:sz w:val="24"/>
          <w:szCs w:val="24"/>
          <w:lang w:eastAsia="lv-LV"/>
        </w:rPr>
        <w:t xml:space="preserve">atbildēt saskaņā ar apakšuzņēmējam izsniegto garantijas līgumu par jebkuru apakšuzņēmēja saistību neizpildi, nepaziņojot par to </w:t>
      </w:r>
      <w:r w:rsidR="00F07AF6" w:rsidRPr="00CD0C0E">
        <w:rPr>
          <w:rFonts w:ascii="Times New Roman" w:eastAsia="Times New Roman" w:hAnsi="Times New Roman"/>
          <w:bCs/>
          <w:sz w:val="24"/>
          <w:szCs w:val="24"/>
          <w:lang w:eastAsia="lv-LV"/>
        </w:rPr>
        <w:t xml:space="preserve">galvenā līgumslēdzēja </w:t>
      </w:r>
      <w:r w:rsidRPr="00CD0C0E">
        <w:rPr>
          <w:rFonts w:ascii="Times New Roman" w:eastAsia="Times New Roman" w:hAnsi="Times New Roman"/>
          <w:bCs/>
          <w:sz w:val="24"/>
          <w:szCs w:val="24"/>
          <w:lang w:eastAsia="lv-LV"/>
        </w:rPr>
        <w:t>garantētājam;</w:t>
      </w:r>
      <w:bookmarkEnd w:id="55"/>
    </w:p>
    <w:p w14:paraId="2BA5D211" w14:textId="1DF68E29" w:rsidR="00D5439D" w:rsidRPr="00CD0C0E" w:rsidRDefault="00A67E66" w:rsidP="006404E5">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56" w:name="_Ref474225434"/>
      <w:r w:rsidRPr="00CD0C0E">
        <w:rPr>
          <w:rFonts w:ascii="Times New Roman" w:eastAsia="Times New Roman" w:hAnsi="Times New Roman"/>
          <w:bCs/>
          <w:sz w:val="24"/>
          <w:szCs w:val="24"/>
          <w:lang w:eastAsia="lv-LV"/>
        </w:rPr>
        <w:t xml:space="preserve">neatzīt </w:t>
      </w:r>
      <w:r w:rsidR="00D5439D" w:rsidRPr="00CD0C0E">
        <w:rPr>
          <w:rFonts w:ascii="Times New Roman" w:eastAsia="Times New Roman" w:hAnsi="Times New Roman"/>
          <w:bCs/>
          <w:sz w:val="24"/>
          <w:szCs w:val="24"/>
          <w:lang w:eastAsia="lv-LV"/>
        </w:rPr>
        <w:t>garantij</w:t>
      </w:r>
      <w:r w:rsidRPr="00CD0C0E">
        <w:rPr>
          <w:rFonts w:ascii="Times New Roman" w:eastAsia="Times New Roman" w:hAnsi="Times New Roman"/>
          <w:bCs/>
          <w:sz w:val="24"/>
          <w:szCs w:val="24"/>
          <w:lang w:eastAsia="lv-LV"/>
        </w:rPr>
        <w:t>u</w:t>
      </w:r>
      <w:r w:rsidR="00D5439D" w:rsidRPr="00CD0C0E">
        <w:rPr>
          <w:rFonts w:ascii="Times New Roman" w:eastAsia="Times New Roman" w:hAnsi="Times New Roman"/>
          <w:bCs/>
          <w:sz w:val="24"/>
          <w:szCs w:val="24"/>
          <w:lang w:eastAsia="lv-LV"/>
        </w:rPr>
        <w:t xml:space="preserve"> par spēku zaudējušu, nepaziņojot par to </w:t>
      </w:r>
      <w:r w:rsidR="00F07AF6" w:rsidRPr="00CD0C0E">
        <w:rPr>
          <w:rFonts w:ascii="Times New Roman" w:eastAsia="Times New Roman" w:hAnsi="Times New Roman"/>
          <w:bCs/>
          <w:sz w:val="24"/>
          <w:szCs w:val="24"/>
          <w:lang w:eastAsia="lv-LV"/>
        </w:rPr>
        <w:t xml:space="preserve">galvenā līgumslēdzēja </w:t>
      </w:r>
      <w:r w:rsidR="00D5439D" w:rsidRPr="00CD0C0E">
        <w:rPr>
          <w:rFonts w:ascii="Times New Roman" w:eastAsia="Times New Roman" w:hAnsi="Times New Roman"/>
          <w:bCs/>
          <w:sz w:val="24"/>
          <w:szCs w:val="24"/>
          <w:lang w:eastAsia="lv-LV"/>
        </w:rPr>
        <w:t>garantētājam;</w:t>
      </w:r>
      <w:bookmarkEnd w:id="56"/>
    </w:p>
    <w:p w14:paraId="1378AE72" w14:textId="28330F10" w:rsidR="00D5439D" w:rsidRPr="00CD0C0E" w:rsidRDefault="00A67E66" w:rsidP="006404E5">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57" w:name="_Ref474225437"/>
      <w:r w:rsidRPr="00CD0C0E">
        <w:rPr>
          <w:rFonts w:ascii="Times New Roman" w:eastAsia="Times New Roman" w:hAnsi="Times New Roman"/>
          <w:bCs/>
          <w:sz w:val="24"/>
          <w:szCs w:val="24"/>
          <w:lang w:eastAsia="lv-LV"/>
        </w:rPr>
        <w:t xml:space="preserve">informēt </w:t>
      </w:r>
      <w:r w:rsidR="00F07AF6" w:rsidRPr="00CD0C0E">
        <w:rPr>
          <w:rFonts w:ascii="Times New Roman" w:eastAsia="Times New Roman" w:hAnsi="Times New Roman"/>
          <w:bCs/>
          <w:sz w:val="24"/>
          <w:szCs w:val="24"/>
          <w:lang w:eastAsia="lv-LV"/>
        </w:rPr>
        <w:t xml:space="preserve">galvenā līgumslēdzēja </w:t>
      </w:r>
      <w:r w:rsidR="00D5439D" w:rsidRPr="00CD0C0E">
        <w:rPr>
          <w:rFonts w:ascii="Times New Roman" w:eastAsia="Times New Roman" w:hAnsi="Times New Roman"/>
          <w:bCs/>
          <w:sz w:val="24"/>
          <w:szCs w:val="24"/>
          <w:lang w:eastAsia="lv-LV"/>
        </w:rPr>
        <w:t>garantētāj</w:t>
      </w:r>
      <w:r w:rsidRPr="00CD0C0E">
        <w:rPr>
          <w:rFonts w:ascii="Times New Roman" w:eastAsia="Times New Roman" w:hAnsi="Times New Roman"/>
          <w:bCs/>
          <w:sz w:val="24"/>
          <w:szCs w:val="24"/>
          <w:lang w:eastAsia="lv-LV"/>
        </w:rPr>
        <w:t>u</w:t>
      </w:r>
      <w:r w:rsidR="00D5439D" w:rsidRPr="00CD0C0E">
        <w:rPr>
          <w:rFonts w:ascii="Times New Roman" w:eastAsia="Times New Roman" w:hAnsi="Times New Roman"/>
          <w:bCs/>
          <w:sz w:val="24"/>
          <w:szCs w:val="24"/>
          <w:lang w:eastAsia="lv-LV"/>
        </w:rPr>
        <w:t xml:space="preserve"> par </w:t>
      </w:r>
      <w:r w:rsidRPr="00CD0C0E">
        <w:rPr>
          <w:rFonts w:ascii="Times New Roman" w:eastAsia="Times New Roman" w:hAnsi="Times New Roman"/>
          <w:bCs/>
          <w:sz w:val="24"/>
          <w:szCs w:val="24"/>
          <w:lang w:eastAsia="lv-LV"/>
        </w:rPr>
        <w:t xml:space="preserve">visiem </w:t>
      </w:r>
      <w:r w:rsidR="00D5439D" w:rsidRPr="00CD0C0E">
        <w:rPr>
          <w:rFonts w:ascii="Times New Roman" w:eastAsia="Times New Roman" w:hAnsi="Times New Roman"/>
          <w:bCs/>
          <w:sz w:val="24"/>
          <w:szCs w:val="24"/>
          <w:lang w:eastAsia="lv-LV"/>
        </w:rPr>
        <w:t>fakt</w:t>
      </w:r>
      <w:r w:rsidRPr="00CD0C0E">
        <w:rPr>
          <w:rFonts w:ascii="Times New Roman" w:eastAsia="Times New Roman" w:hAnsi="Times New Roman"/>
          <w:bCs/>
          <w:sz w:val="24"/>
          <w:szCs w:val="24"/>
          <w:lang w:eastAsia="lv-LV"/>
        </w:rPr>
        <w:t>iem</w:t>
      </w:r>
      <w:r w:rsidR="00D5439D" w:rsidRPr="00CD0C0E">
        <w:rPr>
          <w:rFonts w:ascii="Times New Roman" w:eastAsia="Times New Roman" w:hAnsi="Times New Roman"/>
          <w:bCs/>
          <w:sz w:val="24"/>
          <w:szCs w:val="24"/>
          <w:lang w:eastAsia="lv-LV"/>
        </w:rPr>
        <w:t xml:space="preserve">, kas </w:t>
      </w:r>
      <w:r w:rsidRPr="00CD0C0E">
        <w:rPr>
          <w:rFonts w:ascii="Times New Roman" w:eastAsia="Times New Roman" w:hAnsi="Times New Roman"/>
          <w:bCs/>
          <w:sz w:val="24"/>
          <w:szCs w:val="24"/>
          <w:lang w:eastAsia="lv-LV"/>
        </w:rPr>
        <w:t xml:space="preserve">nonākuši </w:t>
      </w:r>
      <w:r w:rsidR="00F07AF6" w:rsidRPr="00CD0C0E">
        <w:rPr>
          <w:rFonts w:ascii="Times New Roman" w:eastAsia="Times New Roman" w:hAnsi="Times New Roman"/>
          <w:bCs/>
          <w:sz w:val="24"/>
          <w:szCs w:val="24"/>
          <w:lang w:eastAsia="lv-LV"/>
        </w:rPr>
        <w:t xml:space="preserve">apakšuzņēmēja garantētājam </w:t>
      </w:r>
      <w:r w:rsidRPr="00CD0C0E">
        <w:rPr>
          <w:rFonts w:ascii="Times New Roman" w:eastAsia="Times New Roman" w:hAnsi="Times New Roman"/>
          <w:bCs/>
          <w:sz w:val="24"/>
          <w:szCs w:val="24"/>
          <w:lang w:eastAsia="lv-LV"/>
        </w:rPr>
        <w:t xml:space="preserve">rīcībā </w:t>
      </w:r>
      <w:r w:rsidR="00D5439D" w:rsidRPr="00CD0C0E">
        <w:rPr>
          <w:rFonts w:ascii="Times New Roman" w:eastAsia="Times New Roman" w:hAnsi="Times New Roman"/>
          <w:bCs/>
          <w:sz w:val="24"/>
          <w:szCs w:val="24"/>
          <w:lang w:eastAsia="lv-LV"/>
        </w:rPr>
        <w:t>un var ietekmēt iespējamo zaudējumu rašanos un apjomu;</w:t>
      </w:r>
      <w:bookmarkEnd w:id="57"/>
    </w:p>
    <w:p w14:paraId="17C90B7B" w14:textId="3B9BE6D5" w:rsidR="00D5439D" w:rsidRPr="00CD0C0E" w:rsidRDefault="00D5439D" w:rsidP="006404E5">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58" w:name="_Ref474225440"/>
      <w:r w:rsidRPr="00CD0C0E">
        <w:rPr>
          <w:rFonts w:ascii="Times New Roman" w:eastAsia="Times New Roman" w:hAnsi="Times New Roman"/>
          <w:bCs/>
          <w:sz w:val="24"/>
          <w:szCs w:val="24"/>
          <w:lang w:eastAsia="lv-LV"/>
        </w:rPr>
        <w:t xml:space="preserve">apakšuzņēmējam piešķirtās garantijas </w:t>
      </w:r>
      <w:r w:rsidR="00A67E66" w:rsidRPr="00CD0C0E">
        <w:rPr>
          <w:rFonts w:ascii="Times New Roman" w:eastAsia="Times New Roman" w:hAnsi="Times New Roman"/>
          <w:bCs/>
          <w:sz w:val="24"/>
          <w:szCs w:val="24"/>
          <w:lang w:eastAsia="lv-LV"/>
        </w:rPr>
        <w:t xml:space="preserve">pārtraukšanas </w:t>
      </w:r>
      <w:r w:rsidRPr="00CD0C0E">
        <w:rPr>
          <w:rFonts w:ascii="Times New Roman" w:eastAsia="Times New Roman" w:hAnsi="Times New Roman"/>
          <w:bCs/>
          <w:sz w:val="24"/>
          <w:szCs w:val="24"/>
          <w:lang w:eastAsia="lv-LV"/>
        </w:rPr>
        <w:t xml:space="preserve">gadījumā nodrošināt šajā </w:t>
      </w:r>
      <w:r w:rsidR="00A67E66" w:rsidRPr="00CD0C0E">
        <w:rPr>
          <w:rFonts w:ascii="Times New Roman" w:eastAsia="Times New Roman" w:hAnsi="Times New Roman"/>
          <w:bCs/>
          <w:sz w:val="24"/>
          <w:szCs w:val="24"/>
          <w:lang w:eastAsia="lv-LV"/>
        </w:rPr>
        <w:fldChar w:fldCharType="begin"/>
      </w:r>
      <w:r w:rsidR="00A67E66" w:rsidRPr="00CD0C0E">
        <w:rPr>
          <w:rFonts w:ascii="Times New Roman" w:eastAsia="Times New Roman" w:hAnsi="Times New Roman"/>
          <w:bCs/>
          <w:sz w:val="24"/>
          <w:szCs w:val="24"/>
          <w:lang w:eastAsia="lv-LV"/>
        </w:rPr>
        <w:instrText xml:space="preserve"> REF _Ref474225405 \r \h  \* MERGEFORMAT </w:instrText>
      </w:r>
      <w:r w:rsidR="00A67E66" w:rsidRPr="00CD0C0E">
        <w:rPr>
          <w:rFonts w:ascii="Times New Roman" w:eastAsia="Times New Roman" w:hAnsi="Times New Roman"/>
          <w:bCs/>
          <w:sz w:val="24"/>
          <w:szCs w:val="24"/>
          <w:lang w:eastAsia="lv-LV"/>
        </w:rPr>
      </w:r>
      <w:r w:rsidR="00A67E66" w:rsidRPr="00CD0C0E">
        <w:rPr>
          <w:rFonts w:ascii="Times New Roman" w:eastAsia="Times New Roman" w:hAnsi="Times New Roman"/>
          <w:bCs/>
          <w:sz w:val="24"/>
          <w:szCs w:val="24"/>
          <w:lang w:eastAsia="lv-LV"/>
        </w:rPr>
        <w:fldChar w:fldCharType="separate"/>
      </w:r>
      <w:r w:rsidR="007521AE">
        <w:rPr>
          <w:rFonts w:ascii="Times New Roman" w:eastAsia="Times New Roman" w:hAnsi="Times New Roman"/>
          <w:bCs/>
          <w:sz w:val="24"/>
          <w:szCs w:val="24"/>
          <w:lang w:eastAsia="lv-LV"/>
        </w:rPr>
        <w:t>19</w:t>
      </w:r>
      <w:r w:rsidR="00A67E66" w:rsidRPr="00CD0C0E">
        <w:rPr>
          <w:rFonts w:ascii="Times New Roman" w:eastAsia="Times New Roman" w:hAnsi="Times New Roman"/>
          <w:bCs/>
          <w:sz w:val="24"/>
          <w:szCs w:val="24"/>
          <w:lang w:eastAsia="lv-LV"/>
        </w:rPr>
        <w:fldChar w:fldCharType="end"/>
      </w:r>
      <w:r w:rsidR="00F07AF6" w:rsidRPr="00CD0C0E">
        <w:rPr>
          <w:rFonts w:ascii="Times New Roman" w:eastAsia="Times New Roman" w:hAnsi="Times New Roman"/>
          <w:bCs/>
          <w:sz w:val="24"/>
          <w:szCs w:val="24"/>
          <w:lang w:eastAsia="lv-LV"/>
        </w:rPr>
        <w:t xml:space="preserve">.punktā </w:t>
      </w:r>
      <w:r w:rsidRPr="00CD0C0E">
        <w:rPr>
          <w:rFonts w:ascii="Times New Roman" w:eastAsia="Times New Roman" w:hAnsi="Times New Roman"/>
          <w:bCs/>
          <w:sz w:val="24"/>
          <w:szCs w:val="24"/>
          <w:lang w:eastAsia="lv-LV"/>
        </w:rPr>
        <w:t>minēto saistību ievērošanu.</w:t>
      </w:r>
      <w:bookmarkEnd w:id="58"/>
    </w:p>
    <w:p w14:paraId="16CA2CC7" w14:textId="77777777" w:rsidR="00D30FA9" w:rsidRDefault="00D30FA9" w:rsidP="00D30FA9">
      <w:pPr>
        <w:pStyle w:val="ListParagraph"/>
        <w:spacing w:after="0" w:line="240" w:lineRule="auto"/>
        <w:ind w:left="792"/>
        <w:contextualSpacing w:val="0"/>
        <w:jc w:val="both"/>
        <w:rPr>
          <w:rFonts w:ascii="Times New Roman" w:eastAsia="Times New Roman" w:hAnsi="Times New Roman"/>
          <w:bCs/>
          <w:sz w:val="24"/>
          <w:szCs w:val="24"/>
          <w:lang w:eastAsia="lv-LV"/>
        </w:rPr>
      </w:pPr>
    </w:p>
    <w:p w14:paraId="481C3410" w14:textId="77777777" w:rsidR="00CC1737" w:rsidRPr="00CD0C0E" w:rsidRDefault="00CC1737" w:rsidP="00D30FA9">
      <w:pPr>
        <w:pStyle w:val="ListParagraph"/>
        <w:spacing w:after="0" w:line="240" w:lineRule="auto"/>
        <w:ind w:left="792"/>
        <w:contextualSpacing w:val="0"/>
        <w:jc w:val="both"/>
        <w:rPr>
          <w:rFonts w:ascii="Times New Roman" w:eastAsia="Times New Roman" w:hAnsi="Times New Roman"/>
          <w:bCs/>
          <w:sz w:val="24"/>
          <w:szCs w:val="24"/>
          <w:lang w:eastAsia="lv-LV"/>
        </w:rPr>
      </w:pPr>
    </w:p>
    <w:p w14:paraId="65247F85" w14:textId="3AF2884F" w:rsidR="00083587" w:rsidRPr="00CD0C0E" w:rsidRDefault="00126C7D" w:rsidP="00D30FA9">
      <w:pPr>
        <w:spacing w:after="60" w:line="240" w:lineRule="auto"/>
        <w:jc w:val="center"/>
        <w:rPr>
          <w:rFonts w:ascii="Times New Roman" w:eastAsia="Times New Roman" w:hAnsi="Times New Roman"/>
          <w:b/>
          <w:sz w:val="24"/>
          <w:szCs w:val="24"/>
        </w:rPr>
      </w:pPr>
      <w:bookmarkStart w:id="59" w:name="p-52767"/>
      <w:bookmarkStart w:id="60" w:name="p11"/>
      <w:bookmarkStart w:id="61" w:name="p-52768"/>
      <w:bookmarkStart w:id="62" w:name="p12"/>
      <w:bookmarkStart w:id="63" w:name="n4"/>
      <w:bookmarkStart w:id="64" w:name="p-52770"/>
      <w:bookmarkStart w:id="65" w:name="p13"/>
      <w:bookmarkStart w:id="66" w:name="p-52771"/>
      <w:bookmarkStart w:id="67" w:name="p14"/>
      <w:bookmarkStart w:id="68" w:name="n5"/>
      <w:bookmarkStart w:id="69" w:name="p-52773"/>
      <w:bookmarkStart w:id="70" w:name="p15"/>
      <w:bookmarkStart w:id="71" w:name="p-52774"/>
      <w:bookmarkStart w:id="72" w:name="p16"/>
      <w:bookmarkStart w:id="73" w:name="p-52775"/>
      <w:bookmarkStart w:id="74" w:name="p17"/>
      <w:bookmarkStart w:id="75" w:name="p-52776"/>
      <w:bookmarkStart w:id="76" w:name="p18"/>
      <w:bookmarkStart w:id="77" w:name="n6"/>
      <w:bookmarkStart w:id="78" w:name="p-52778"/>
      <w:bookmarkStart w:id="79" w:name="p19"/>
      <w:bookmarkStart w:id="80" w:name="p-52779"/>
      <w:bookmarkStart w:id="81" w:name="p20"/>
      <w:bookmarkStart w:id="82" w:name="52780"/>
      <w:bookmarkStart w:id="83" w:name="p-52781"/>
      <w:bookmarkStart w:id="84" w:name="p"/>
      <w:bookmarkStart w:id="85" w:name="p-52782"/>
      <w:bookmarkStart w:id="86" w:name="p1"/>
      <w:bookmarkStart w:id="87" w:name="p-52783"/>
      <w:bookmarkStart w:id="88" w:name="p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CD0C0E">
        <w:rPr>
          <w:rFonts w:ascii="Times New Roman" w:eastAsia="Times New Roman" w:hAnsi="Times New Roman"/>
          <w:b/>
          <w:sz w:val="24"/>
          <w:szCs w:val="24"/>
        </w:rPr>
        <w:lastRenderedPageBreak/>
        <w:t>V</w:t>
      </w:r>
      <w:r w:rsidR="00FC7B9D" w:rsidRPr="00CD0C0E">
        <w:rPr>
          <w:rFonts w:ascii="Times New Roman" w:eastAsia="Times New Roman" w:hAnsi="Times New Roman"/>
          <w:b/>
          <w:sz w:val="24"/>
          <w:szCs w:val="24"/>
        </w:rPr>
        <w:t>I</w:t>
      </w:r>
      <w:r w:rsidRPr="00CD0C0E">
        <w:rPr>
          <w:rFonts w:ascii="Times New Roman" w:eastAsia="Times New Roman" w:hAnsi="Times New Roman"/>
          <w:b/>
          <w:sz w:val="24"/>
          <w:szCs w:val="24"/>
        </w:rPr>
        <w:t>.</w:t>
      </w:r>
      <w:r w:rsidR="00083587" w:rsidRPr="00CD0C0E">
        <w:rPr>
          <w:rFonts w:ascii="Times New Roman" w:eastAsia="Times New Roman" w:hAnsi="Times New Roman"/>
          <w:b/>
          <w:sz w:val="24"/>
          <w:szCs w:val="24"/>
        </w:rPr>
        <w:t xml:space="preserve"> </w:t>
      </w:r>
      <w:r w:rsidR="008B7EFB" w:rsidRPr="00CD0C0E">
        <w:rPr>
          <w:rFonts w:ascii="Times New Roman" w:eastAsia="Times New Roman" w:hAnsi="Times New Roman"/>
          <w:b/>
          <w:sz w:val="24"/>
          <w:szCs w:val="24"/>
        </w:rPr>
        <w:t xml:space="preserve">Informācijas sniegšana </w:t>
      </w:r>
      <w:r w:rsidR="00083587" w:rsidRPr="00CD0C0E">
        <w:rPr>
          <w:rFonts w:ascii="Times New Roman" w:eastAsia="Times New Roman" w:hAnsi="Times New Roman"/>
          <w:b/>
          <w:sz w:val="24"/>
          <w:szCs w:val="24"/>
        </w:rPr>
        <w:t>Eiropas Komisijai un citiem Eiropas Savienības dalībvalstu eksporta kredītu garantētājiem</w:t>
      </w:r>
    </w:p>
    <w:p w14:paraId="443CF81E" w14:textId="77777777" w:rsidR="001F2DCF" w:rsidRPr="00CD0C0E" w:rsidRDefault="001F2DCF" w:rsidP="006404E5">
      <w:pPr>
        <w:pStyle w:val="ListParagraph"/>
        <w:numPr>
          <w:ilvl w:val="0"/>
          <w:numId w:val="9"/>
        </w:numPr>
        <w:spacing w:after="0" w:line="240" w:lineRule="auto"/>
        <w:contextualSpacing w:val="0"/>
        <w:jc w:val="both"/>
        <w:rPr>
          <w:rFonts w:ascii="Times New Roman" w:eastAsia="Times New Roman" w:hAnsi="Times New Roman"/>
          <w:bCs/>
          <w:sz w:val="24"/>
          <w:szCs w:val="24"/>
          <w:lang w:eastAsia="lv-LV"/>
        </w:rPr>
      </w:pPr>
      <w:bookmarkStart w:id="89" w:name="_Ref474234338"/>
      <w:r w:rsidRPr="00CD0C0E">
        <w:rPr>
          <w:rFonts w:ascii="Times New Roman" w:eastAsia="Times New Roman" w:hAnsi="Times New Roman"/>
          <w:bCs/>
          <w:sz w:val="24"/>
          <w:szCs w:val="24"/>
          <w:lang w:eastAsia="lv-LV"/>
        </w:rPr>
        <w:t>Lai nodrošinātu savstarpēju informācijas apriti starp garantētāju, Eiropas Savienības eksporta kredītu garantētājiem un Eiropas Komisiju, ir noteikti četri paziņošanas procedūru veidi:</w:t>
      </w:r>
      <w:bookmarkEnd w:id="89"/>
    </w:p>
    <w:p w14:paraId="720778D4" w14:textId="3F660BAA" w:rsidR="001F2DCF" w:rsidRPr="00CD0C0E" w:rsidRDefault="001F2DCF" w:rsidP="006404E5">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ikgadēj</w:t>
      </w:r>
      <w:r w:rsidR="008B7EFB" w:rsidRPr="00CD0C0E">
        <w:rPr>
          <w:rFonts w:ascii="Times New Roman" w:eastAsia="Times New Roman" w:hAnsi="Times New Roman"/>
          <w:bCs/>
          <w:sz w:val="24"/>
          <w:szCs w:val="24"/>
          <w:lang w:eastAsia="lv-LV"/>
        </w:rPr>
        <w:t>ā</w:t>
      </w:r>
      <w:r w:rsidRPr="00CD0C0E">
        <w:rPr>
          <w:rFonts w:ascii="Times New Roman" w:eastAsia="Times New Roman" w:hAnsi="Times New Roman"/>
          <w:bCs/>
          <w:sz w:val="24"/>
          <w:szCs w:val="24"/>
          <w:lang w:eastAsia="lv-LV"/>
        </w:rPr>
        <w:t xml:space="preserve"> informatīv</w:t>
      </w:r>
      <w:r w:rsidR="008B7EFB" w:rsidRPr="00CD0C0E">
        <w:rPr>
          <w:rFonts w:ascii="Times New Roman" w:eastAsia="Times New Roman" w:hAnsi="Times New Roman"/>
          <w:bCs/>
          <w:sz w:val="24"/>
          <w:szCs w:val="24"/>
          <w:lang w:eastAsia="lv-LV"/>
        </w:rPr>
        <w:t>ā</w:t>
      </w:r>
      <w:r w:rsidRPr="00CD0C0E">
        <w:rPr>
          <w:rFonts w:ascii="Times New Roman" w:eastAsia="Times New Roman" w:hAnsi="Times New Roman"/>
          <w:bCs/>
          <w:sz w:val="24"/>
          <w:szCs w:val="24"/>
          <w:lang w:eastAsia="lv-LV"/>
        </w:rPr>
        <w:t xml:space="preserve"> paziņo</w:t>
      </w:r>
      <w:r w:rsidR="008B7EFB" w:rsidRPr="00CD0C0E">
        <w:rPr>
          <w:rFonts w:ascii="Times New Roman" w:eastAsia="Times New Roman" w:hAnsi="Times New Roman"/>
          <w:bCs/>
          <w:sz w:val="24"/>
          <w:szCs w:val="24"/>
          <w:lang w:eastAsia="lv-LV"/>
        </w:rPr>
        <w:t>šana</w:t>
      </w:r>
      <w:r w:rsidRPr="00CD0C0E">
        <w:rPr>
          <w:rFonts w:ascii="Times New Roman" w:eastAsia="Times New Roman" w:hAnsi="Times New Roman"/>
          <w:bCs/>
          <w:sz w:val="24"/>
          <w:szCs w:val="24"/>
          <w:lang w:eastAsia="lv-LV"/>
        </w:rPr>
        <w:t>;</w:t>
      </w:r>
    </w:p>
    <w:p w14:paraId="23B3465E" w14:textId="77777777" w:rsidR="001F2DCF" w:rsidRPr="00CD0C0E" w:rsidRDefault="001F2DCF" w:rsidP="006404E5">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paziņojums lēmuma pieņemšanai;</w:t>
      </w:r>
    </w:p>
    <w:p w14:paraId="2F9F469C" w14:textId="48DA458F" w:rsidR="001F2DCF" w:rsidRPr="00CD0C0E" w:rsidRDefault="001F2DCF" w:rsidP="006404E5">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 xml:space="preserve">informatīvais paziņojums par plānotajiem </w:t>
      </w:r>
      <w:r w:rsidR="008B7EFB" w:rsidRPr="00CD0C0E">
        <w:rPr>
          <w:rFonts w:ascii="Times New Roman" w:eastAsia="Times New Roman" w:hAnsi="Times New Roman"/>
          <w:bCs/>
          <w:sz w:val="24"/>
          <w:szCs w:val="24"/>
          <w:lang w:eastAsia="lv-LV"/>
        </w:rPr>
        <w:t xml:space="preserve">garantiju </w:t>
      </w:r>
      <w:r w:rsidRPr="00CD0C0E">
        <w:rPr>
          <w:rFonts w:ascii="Times New Roman" w:eastAsia="Times New Roman" w:hAnsi="Times New Roman"/>
          <w:bCs/>
          <w:sz w:val="24"/>
          <w:szCs w:val="24"/>
          <w:lang w:eastAsia="lv-LV"/>
        </w:rPr>
        <w:t>nosacījumiem;</w:t>
      </w:r>
    </w:p>
    <w:p w14:paraId="0C64ACEF" w14:textId="78AB5FC1" w:rsidR="001F2DCF" w:rsidRPr="00CD0C0E" w:rsidRDefault="001F2DCF" w:rsidP="006404E5">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 xml:space="preserve">informatīvais paziņojums pēc garantijas nosacījumu </w:t>
      </w:r>
      <w:r w:rsidR="008B7EFB" w:rsidRPr="00CD0C0E">
        <w:rPr>
          <w:rFonts w:ascii="Times New Roman" w:eastAsia="Times New Roman" w:hAnsi="Times New Roman"/>
          <w:bCs/>
          <w:sz w:val="24"/>
          <w:szCs w:val="24"/>
          <w:lang w:eastAsia="lv-LV"/>
        </w:rPr>
        <w:t>izmaiņām</w:t>
      </w:r>
      <w:r w:rsidRPr="00CD0C0E">
        <w:rPr>
          <w:rFonts w:ascii="Times New Roman" w:eastAsia="Times New Roman" w:hAnsi="Times New Roman"/>
          <w:bCs/>
          <w:sz w:val="24"/>
          <w:szCs w:val="24"/>
          <w:lang w:eastAsia="lv-LV"/>
        </w:rPr>
        <w:t>.</w:t>
      </w:r>
    </w:p>
    <w:p w14:paraId="0D4B13A3" w14:textId="77777777" w:rsidR="001F2DCF" w:rsidRPr="00CD0C0E" w:rsidRDefault="001F2DCF" w:rsidP="006404E5">
      <w:pPr>
        <w:pStyle w:val="ListParagraph"/>
        <w:numPr>
          <w:ilvl w:val="0"/>
          <w:numId w:val="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Paziņojumos ietvertā informācija nav izpaužama trešajām personām.</w:t>
      </w:r>
    </w:p>
    <w:p w14:paraId="449E01DA" w14:textId="77777777" w:rsidR="008B7EFB" w:rsidRPr="00CD0C0E" w:rsidRDefault="008B7EFB" w:rsidP="006404E5">
      <w:pPr>
        <w:pStyle w:val="ListParagraph"/>
        <w:numPr>
          <w:ilvl w:val="0"/>
          <w:numId w:val="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Ikgadējā informatīvā paziņošana:</w:t>
      </w:r>
    </w:p>
    <w:p w14:paraId="025A5A20" w14:textId="676E0CD7" w:rsidR="001F2DCF" w:rsidRPr="00CD0C0E" w:rsidRDefault="001F2DCF" w:rsidP="007A0572">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 xml:space="preserve">līdz nākamā gada 30.aprīlim garantētājs </w:t>
      </w:r>
      <w:proofErr w:type="spellStart"/>
      <w:r w:rsidRPr="00CD0C0E">
        <w:rPr>
          <w:rFonts w:ascii="Times New Roman" w:eastAsia="Times New Roman" w:hAnsi="Times New Roman"/>
          <w:bCs/>
          <w:sz w:val="24"/>
          <w:szCs w:val="24"/>
          <w:lang w:eastAsia="lv-LV"/>
        </w:rPr>
        <w:t>nosūta</w:t>
      </w:r>
      <w:proofErr w:type="spellEnd"/>
      <w:r w:rsidRPr="00CD0C0E">
        <w:rPr>
          <w:rFonts w:ascii="Times New Roman" w:eastAsia="Times New Roman" w:hAnsi="Times New Roman"/>
          <w:bCs/>
          <w:sz w:val="24"/>
          <w:szCs w:val="24"/>
          <w:lang w:eastAsia="lv-LV"/>
        </w:rPr>
        <w:t xml:space="preserve"> pārējiem Eiropas Savienības </w:t>
      </w:r>
      <w:r w:rsidR="008B7EFB" w:rsidRPr="00CD0C0E">
        <w:rPr>
          <w:rFonts w:ascii="Times New Roman" w:eastAsia="Times New Roman" w:hAnsi="Times New Roman"/>
          <w:bCs/>
          <w:sz w:val="24"/>
          <w:szCs w:val="24"/>
          <w:lang w:eastAsia="lv-LV"/>
        </w:rPr>
        <w:t xml:space="preserve">dalībvalstu </w:t>
      </w:r>
      <w:r w:rsidRPr="00CD0C0E">
        <w:rPr>
          <w:rFonts w:ascii="Times New Roman" w:eastAsia="Times New Roman" w:hAnsi="Times New Roman"/>
          <w:bCs/>
          <w:sz w:val="24"/>
          <w:szCs w:val="24"/>
          <w:lang w:eastAsia="lv-LV"/>
        </w:rPr>
        <w:t>eksporta kredītu garantētājiem un Eiropas Komisijai paziņojumu par savu darbību iepriekšējā gadā</w:t>
      </w:r>
      <w:r w:rsidR="00305D0A" w:rsidRPr="00CD0C0E">
        <w:rPr>
          <w:rFonts w:ascii="Times New Roman" w:eastAsia="Times New Roman" w:hAnsi="Times New Roman"/>
          <w:bCs/>
          <w:sz w:val="24"/>
          <w:szCs w:val="24"/>
          <w:lang w:eastAsia="lv-LV"/>
        </w:rPr>
        <w:t xml:space="preserve">. Paziņojumā iekļauj informāciju par katru </w:t>
      </w:r>
      <w:bookmarkStart w:id="90" w:name="_Ref474234363"/>
      <w:r w:rsidRPr="00CD0C0E">
        <w:rPr>
          <w:rFonts w:ascii="Times New Roman" w:eastAsia="Times New Roman" w:hAnsi="Times New Roman"/>
          <w:bCs/>
          <w:sz w:val="24"/>
          <w:szCs w:val="24"/>
          <w:lang w:eastAsia="lv-LV"/>
        </w:rPr>
        <w:t>valsti,</w:t>
      </w:r>
      <w:r w:rsidR="00305D0A" w:rsidRPr="00CD0C0E">
        <w:rPr>
          <w:rFonts w:ascii="Times New Roman" w:eastAsia="Times New Roman" w:hAnsi="Times New Roman"/>
          <w:bCs/>
          <w:sz w:val="24"/>
          <w:szCs w:val="24"/>
          <w:lang w:eastAsia="lv-LV"/>
        </w:rPr>
        <w:t xml:space="preserve"> kurā darbojas pircējs, </w:t>
      </w:r>
      <w:r w:rsidRPr="00CD0C0E">
        <w:rPr>
          <w:rFonts w:ascii="Times New Roman" w:eastAsia="Times New Roman" w:hAnsi="Times New Roman"/>
          <w:bCs/>
          <w:sz w:val="24"/>
          <w:szCs w:val="24"/>
          <w:lang w:eastAsia="lv-LV"/>
        </w:rPr>
        <w:t>ar kuru garantiju ņēmēj</w:t>
      </w:r>
      <w:r w:rsidR="00305D0A" w:rsidRPr="00CD0C0E">
        <w:rPr>
          <w:rFonts w:ascii="Times New Roman" w:eastAsia="Times New Roman" w:hAnsi="Times New Roman"/>
          <w:bCs/>
          <w:sz w:val="24"/>
          <w:szCs w:val="24"/>
          <w:lang w:eastAsia="lv-LV"/>
        </w:rPr>
        <w:t>s</w:t>
      </w:r>
      <w:r w:rsidRPr="00CD0C0E">
        <w:rPr>
          <w:rFonts w:ascii="Times New Roman" w:eastAsia="Times New Roman" w:hAnsi="Times New Roman"/>
          <w:bCs/>
          <w:sz w:val="24"/>
          <w:szCs w:val="24"/>
          <w:lang w:eastAsia="lv-LV"/>
        </w:rPr>
        <w:t xml:space="preserve"> ir noslē</w:t>
      </w:r>
      <w:r w:rsidR="00305D0A" w:rsidRPr="00CD0C0E">
        <w:rPr>
          <w:rFonts w:ascii="Times New Roman" w:eastAsia="Times New Roman" w:hAnsi="Times New Roman"/>
          <w:bCs/>
          <w:sz w:val="24"/>
          <w:szCs w:val="24"/>
          <w:lang w:eastAsia="lv-LV"/>
        </w:rPr>
        <w:t>dzis</w:t>
      </w:r>
      <w:r w:rsidRPr="00CD0C0E">
        <w:rPr>
          <w:rFonts w:ascii="Times New Roman" w:eastAsia="Times New Roman" w:hAnsi="Times New Roman"/>
          <w:bCs/>
          <w:sz w:val="24"/>
          <w:szCs w:val="24"/>
          <w:lang w:eastAsia="lv-LV"/>
        </w:rPr>
        <w:t xml:space="preserve"> eksporta līgum</w:t>
      </w:r>
      <w:r w:rsidR="00305D0A" w:rsidRPr="00CD0C0E">
        <w:rPr>
          <w:rFonts w:ascii="Times New Roman" w:eastAsia="Times New Roman" w:hAnsi="Times New Roman"/>
          <w:bCs/>
          <w:sz w:val="24"/>
          <w:szCs w:val="24"/>
          <w:lang w:eastAsia="lv-LV"/>
        </w:rPr>
        <w:t>u</w:t>
      </w:r>
      <w:r w:rsidRPr="00CD0C0E">
        <w:rPr>
          <w:rFonts w:ascii="Times New Roman" w:eastAsia="Times New Roman" w:hAnsi="Times New Roman"/>
          <w:bCs/>
          <w:sz w:val="24"/>
          <w:szCs w:val="24"/>
          <w:lang w:eastAsia="lv-LV"/>
        </w:rPr>
        <w:t xml:space="preserve"> un kuru iespējamo zaudējumu segšanu nodrošina </w:t>
      </w:r>
      <w:r w:rsidR="0080249F" w:rsidRPr="00CD0C0E">
        <w:rPr>
          <w:rFonts w:ascii="Times New Roman" w:eastAsia="Times New Roman" w:hAnsi="Times New Roman"/>
          <w:bCs/>
          <w:sz w:val="24"/>
          <w:szCs w:val="24"/>
          <w:lang w:eastAsia="lv-LV"/>
        </w:rPr>
        <w:t xml:space="preserve">garantētāja izsniegta </w:t>
      </w:r>
      <w:r w:rsidRPr="00CD0C0E">
        <w:rPr>
          <w:rFonts w:ascii="Times New Roman" w:eastAsia="Times New Roman" w:hAnsi="Times New Roman"/>
          <w:bCs/>
          <w:sz w:val="24"/>
          <w:szCs w:val="24"/>
          <w:lang w:eastAsia="lv-LV"/>
        </w:rPr>
        <w:t xml:space="preserve">eksporta kredītu garantija. </w:t>
      </w:r>
      <w:r w:rsidR="00305D0A" w:rsidRPr="00CD0C0E">
        <w:rPr>
          <w:rFonts w:ascii="Times New Roman" w:eastAsia="Times New Roman" w:hAnsi="Times New Roman"/>
          <w:bCs/>
          <w:sz w:val="24"/>
          <w:szCs w:val="24"/>
          <w:lang w:eastAsia="lv-LV"/>
        </w:rPr>
        <w:t xml:space="preserve">Par </w:t>
      </w:r>
      <w:r w:rsidRPr="00CD0C0E">
        <w:rPr>
          <w:rFonts w:ascii="Times New Roman" w:eastAsia="Times New Roman" w:hAnsi="Times New Roman"/>
          <w:bCs/>
          <w:sz w:val="24"/>
          <w:szCs w:val="24"/>
          <w:lang w:eastAsia="lv-LV"/>
        </w:rPr>
        <w:t xml:space="preserve">katru valsti garantētājs </w:t>
      </w:r>
      <w:r w:rsidR="0080249F" w:rsidRPr="00CD0C0E">
        <w:rPr>
          <w:rFonts w:ascii="Times New Roman" w:eastAsia="Times New Roman" w:hAnsi="Times New Roman"/>
          <w:bCs/>
          <w:sz w:val="24"/>
          <w:szCs w:val="24"/>
          <w:lang w:eastAsia="lv-LV"/>
        </w:rPr>
        <w:t xml:space="preserve">ziņojumā norāda </w:t>
      </w:r>
      <w:r w:rsidR="00305D0A" w:rsidRPr="00CD0C0E">
        <w:rPr>
          <w:rFonts w:ascii="Times New Roman" w:eastAsia="Times New Roman" w:hAnsi="Times New Roman"/>
          <w:bCs/>
          <w:sz w:val="24"/>
          <w:szCs w:val="24"/>
          <w:lang w:eastAsia="lv-LV"/>
        </w:rPr>
        <w:t xml:space="preserve">šādu </w:t>
      </w:r>
      <w:r w:rsidRPr="00CD0C0E">
        <w:rPr>
          <w:rFonts w:ascii="Times New Roman" w:eastAsia="Times New Roman" w:hAnsi="Times New Roman"/>
          <w:bCs/>
          <w:sz w:val="24"/>
          <w:szCs w:val="24"/>
          <w:lang w:eastAsia="lv-LV"/>
        </w:rPr>
        <w:t>informāciju:</w:t>
      </w:r>
      <w:bookmarkEnd w:id="90"/>
    </w:p>
    <w:p w14:paraId="5F40396B" w14:textId="15C3B2C9" w:rsidR="001F2DCF" w:rsidRPr="00CD0C0E" w:rsidRDefault="001F2DCF" w:rsidP="007A0572">
      <w:pPr>
        <w:pStyle w:val="ListParagraph"/>
        <w:numPr>
          <w:ilvl w:val="2"/>
          <w:numId w:val="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 xml:space="preserve">garantētāja </w:t>
      </w:r>
      <w:r w:rsidR="00E83D5D" w:rsidRPr="00CD0C0E">
        <w:rPr>
          <w:rFonts w:ascii="Times New Roman" w:eastAsia="Times New Roman" w:hAnsi="Times New Roman"/>
          <w:bCs/>
          <w:sz w:val="24"/>
          <w:szCs w:val="24"/>
          <w:lang w:eastAsia="lv-LV"/>
        </w:rPr>
        <w:t xml:space="preserve">apstiprināto limitu </w:t>
      </w:r>
      <w:r w:rsidRPr="00CD0C0E">
        <w:rPr>
          <w:rFonts w:ascii="Times New Roman" w:eastAsia="Times New Roman" w:hAnsi="Times New Roman"/>
          <w:bCs/>
          <w:sz w:val="24"/>
          <w:szCs w:val="24"/>
          <w:lang w:eastAsia="lv-LV"/>
        </w:rPr>
        <w:t>kopsummu;</w:t>
      </w:r>
    </w:p>
    <w:p w14:paraId="3DE795C4" w14:textId="334CCCEC" w:rsidR="001F2DCF" w:rsidRPr="00CD0C0E" w:rsidRDefault="00E83D5D" w:rsidP="007A0572">
      <w:pPr>
        <w:pStyle w:val="ListParagraph"/>
        <w:numPr>
          <w:ilvl w:val="2"/>
          <w:numId w:val="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 xml:space="preserve">garantētāja spēkā esošo saistību </w:t>
      </w:r>
      <w:r w:rsidR="00305D0A" w:rsidRPr="00CD0C0E">
        <w:rPr>
          <w:rFonts w:ascii="Times New Roman" w:eastAsia="Times New Roman" w:hAnsi="Times New Roman"/>
          <w:bCs/>
          <w:sz w:val="24"/>
          <w:szCs w:val="24"/>
          <w:lang w:eastAsia="lv-LV"/>
        </w:rPr>
        <w:t>kopsummu</w:t>
      </w:r>
      <w:r w:rsidR="001F2DCF" w:rsidRPr="00CD0C0E">
        <w:rPr>
          <w:rFonts w:ascii="Times New Roman" w:eastAsia="Times New Roman" w:hAnsi="Times New Roman"/>
          <w:bCs/>
          <w:sz w:val="24"/>
          <w:szCs w:val="24"/>
          <w:lang w:eastAsia="lv-LV"/>
        </w:rPr>
        <w:t>;</w:t>
      </w:r>
    </w:p>
    <w:p w14:paraId="78694D27" w14:textId="245E4F9B" w:rsidR="001F2DCF" w:rsidRPr="00CD0C0E" w:rsidRDefault="001F2DCF" w:rsidP="007A0572">
      <w:pPr>
        <w:pStyle w:val="ListParagraph"/>
        <w:numPr>
          <w:ilvl w:val="2"/>
          <w:numId w:val="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garantijas prēmiju</w:t>
      </w:r>
      <w:r w:rsidR="00E83D5D" w:rsidRPr="00CD0C0E">
        <w:rPr>
          <w:rFonts w:ascii="Times New Roman" w:eastAsia="Times New Roman" w:hAnsi="Times New Roman"/>
          <w:bCs/>
          <w:sz w:val="24"/>
          <w:szCs w:val="24"/>
          <w:lang w:eastAsia="lv-LV"/>
        </w:rPr>
        <w:t xml:space="preserve"> ieņēmumu kopsummu</w:t>
      </w:r>
      <w:r w:rsidRPr="00CD0C0E">
        <w:rPr>
          <w:rFonts w:ascii="Times New Roman" w:eastAsia="Times New Roman" w:hAnsi="Times New Roman"/>
          <w:bCs/>
          <w:sz w:val="24"/>
          <w:szCs w:val="24"/>
          <w:lang w:eastAsia="lv-LV"/>
        </w:rPr>
        <w:t>;</w:t>
      </w:r>
    </w:p>
    <w:p w14:paraId="7AC1BFE9" w14:textId="5120A6ED" w:rsidR="001F2DCF" w:rsidRPr="00CD0C0E" w:rsidRDefault="00E83D5D" w:rsidP="007A0572">
      <w:pPr>
        <w:pStyle w:val="ListParagraph"/>
        <w:numPr>
          <w:ilvl w:val="2"/>
          <w:numId w:val="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izmaksāto garantijas zaudējumu atlīdzību atgūto līdzekļu kopsumm</w:t>
      </w:r>
      <w:r w:rsidR="00F43DAF">
        <w:rPr>
          <w:rFonts w:ascii="Times New Roman" w:eastAsia="Times New Roman" w:hAnsi="Times New Roman"/>
          <w:bCs/>
          <w:sz w:val="24"/>
          <w:szCs w:val="24"/>
          <w:lang w:eastAsia="lv-LV"/>
        </w:rPr>
        <w:t>u</w:t>
      </w:r>
      <w:r w:rsidR="001F2DCF" w:rsidRPr="00CD0C0E">
        <w:rPr>
          <w:rFonts w:ascii="Times New Roman" w:eastAsia="Times New Roman" w:hAnsi="Times New Roman"/>
          <w:bCs/>
          <w:sz w:val="24"/>
          <w:szCs w:val="24"/>
          <w:lang w:eastAsia="lv-LV"/>
        </w:rPr>
        <w:t>;</w:t>
      </w:r>
    </w:p>
    <w:p w14:paraId="75EC3977" w14:textId="02A8B1FF" w:rsidR="001F2DCF" w:rsidRPr="00CD0C0E" w:rsidRDefault="001F2DCF" w:rsidP="007A0572">
      <w:pPr>
        <w:pStyle w:val="ListParagraph"/>
        <w:numPr>
          <w:ilvl w:val="2"/>
          <w:numId w:val="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samaksāto</w:t>
      </w:r>
      <w:r w:rsidR="00E83D5D" w:rsidRPr="00CD0C0E">
        <w:rPr>
          <w:rFonts w:ascii="Times New Roman" w:eastAsia="Times New Roman" w:hAnsi="Times New Roman"/>
          <w:bCs/>
          <w:sz w:val="24"/>
          <w:szCs w:val="24"/>
          <w:lang w:eastAsia="lv-LV"/>
        </w:rPr>
        <w:t xml:space="preserve"> garantiju zaudējumu atlīdzības kopsummu</w:t>
      </w:r>
      <w:r w:rsidR="00AE19A6">
        <w:rPr>
          <w:rFonts w:ascii="Times New Roman" w:eastAsia="Times New Roman" w:hAnsi="Times New Roman"/>
          <w:bCs/>
          <w:sz w:val="24"/>
          <w:szCs w:val="24"/>
          <w:lang w:eastAsia="lv-LV"/>
        </w:rPr>
        <w:t>;</w:t>
      </w:r>
    </w:p>
    <w:p w14:paraId="026572C2" w14:textId="3A647FD4" w:rsidR="001F2DCF" w:rsidRPr="00CD0C0E" w:rsidRDefault="001F2DCF" w:rsidP="007A0572">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91" w:name="_Ref463544110"/>
      <w:r w:rsidRPr="00CD0C0E">
        <w:rPr>
          <w:rFonts w:ascii="Times New Roman" w:eastAsia="Times New Roman" w:hAnsi="Times New Roman"/>
          <w:bCs/>
          <w:sz w:val="24"/>
          <w:szCs w:val="24"/>
          <w:lang w:eastAsia="lv-LV"/>
        </w:rPr>
        <w:t xml:space="preserve">līdz </w:t>
      </w:r>
      <w:r w:rsidR="007A0572" w:rsidRPr="00CD0C0E">
        <w:rPr>
          <w:rFonts w:ascii="Times New Roman" w:eastAsia="Times New Roman" w:hAnsi="Times New Roman"/>
          <w:bCs/>
          <w:sz w:val="24"/>
          <w:szCs w:val="24"/>
          <w:lang w:eastAsia="lv-LV"/>
        </w:rPr>
        <w:t xml:space="preserve">nākamā gada </w:t>
      </w:r>
      <w:r w:rsidRPr="00CD0C0E">
        <w:rPr>
          <w:rFonts w:ascii="Times New Roman" w:eastAsia="Times New Roman" w:hAnsi="Times New Roman"/>
          <w:bCs/>
          <w:sz w:val="24"/>
          <w:szCs w:val="24"/>
          <w:lang w:eastAsia="lv-LV"/>
        </w:rPr>
        <w:t xml:space="preserve">31.janvārim garantētājs ziņo pārējiem Eiropas Savienības eksporta kredītu garantētājiem un Eiropas Komisijai par </w:t>
      </w:r>
      <w:r w:rsidR="007A0572" w:rsidRPr="00CD0C0E">
        <w:rPr>
          <w:rFonts w:ascii="Times New Roman" w:eastAsia="Times New Roman" w:hAnsi="Times New Roman"/>
          <w:bCs/>
          <w:sz w:val="24"/>
          <w:szCs w:val="24"/>
          <w:lang w:eastAsia="lv-LV"/>
        </w:rPr>
        <w:t>pl</w:t>
      </w:r>
      <w:r w:rsidR="00887237" w:rsidRPr="00CD0C0E">
        <w:rPr>
          <w:rFonts w:ascii="Times New Roman" w:eastAsia="Times New Roman" w:hAnsi="Times New Roman"/>
          <w:bCs/>
          <w:sz w:val="24"/>
          <w:szCs w:val="24"/>
          <w:lang w:eastAsia="lv-LV"/>
        </w:rPr>
        <w:t>ānotajiem</w:t>
      </w:r>
      <w:r w:rsidR="007A0572" w:rsidRPr="00CD0C0E">
        <w:rPr>
          <w:rFonts w:ascii="Times New Roman" w:eastAsia="Times New Roman" w:hAnsi="Times New Roman"/>
          <w:bCs/>
          <w:sz w:val="24"/>
          <w:szCs w:val="24"/>
          <w:lang w:eastAsia="lv-LV"/>
        </w:rPr>
        <w:t xml:space="preserve"> </w:t>
      </w:r>
      <w:r w:rsidR="00887237" w:rsidRPr="00CD0C0E">
        <w:rPr>
          <w:rFonts w:ascii="Times New Roman" w:eastAsia="Times New Roman" w:hAnsi="Times New Roman"/>
          <w:bCs/>
          <w:sz w:val="24"/>
          <w:szCs w:val="24"/>
          <w:lang w:eastAsia="lv-LV"/>
        </w:rPr>
        <w:t xml:space="preserve">standarta </w:t>
      </w:r>
      <w:r w:rsidRPr="00CD0C0E">
        <w:rPr>
          <w:rFonts w:ascii="Times New Roman" w:eastAsia="Times New Roman" w:hAnsi="Times New Roman"/>
          <w:bCs/>
          <w:sz w:val="24"/>
          <w:szCs w:val="24"/>
          <w:lang w:eastAsia="lv-LV"/>
        </w:rPr>
        <w:t xml:space="preserve">garantiju </w:t>
      </w:r>
      <w:r w:rsidR="00887237" w:rsidRPr="00CD0C0E">
        <w:rPr>
          <w:rFonts w:ascii="Times New Roman" w:eastAsia="Times New Roman" w:hAnsi="Times New Roman"/>
          <w:bCs/>
          <w:sz w:val="24"/>
          <w:szCs w:val="24"/>
          <w:lang w:eastAsia="lv-LV"/>
        </w:rPr>
        <w:t xml:space="preserve">seguma </w:t>
      </w:r>
      <w:r w:rsidRPr="00CD0C0E">
        <w:rPr>
          <w:rFonts w:ascii="Times New Roman" w:eastAsia="Times New Roman" w:hAnsi="Times New Roman"/>
          <w:bCs/>
          <w:sz w:val="24"/>
          <w:szCs w:val="24"/>
          <w:lang w:eastAsia="lv-LV"/>
        </w:rPr>
        <w:t>nosacījumiem</w:t>
      </w:r>
      <w:r w:rsidR="00887237" w:rsidRPr="00CD0C0E">
        <w:rPr>
          <w:rFonts w:ascii="Times New Roman" w:eastAsia="Times New Roman" w:hAnsi="Times New Roman"/>
          <w:bCs/>
          <w:sz w:val="24"/>
          <w:szCs w:val="24"/>
          <w:lang w:eastAsia="lv-LV"/>
        </w:rPr>
        <w:t xml:space="preserve"> un ierobežojumiem </w:t>
      </w:r>
      <w:r w:rsidR="007A0572" w:rsidRPr="00CD0C0E">
        <w:rPr>
          <w:rFonts w:ascii="Times New Roman" w:eastAsia="Times New Roman" w:hAnsi="Times New Roman"/>
          <w:bCs/>
          <w:sz w:val="24"/>
          <w:szCs w:val="24"/>
          <w:lang w:eastAsia="lv-LV"/>
        </w:rPr>
        <w:t xml:space="preserve">šajā </w:t>
      </w:r>
      <w:r w:rsidRPr="00CD0C0E">
        <w:rPr>
          <w:rFonts w:ascii="Times New Roman" w:eastAsia="Times New Roman" w:hAnsi="Times New Roman"/>
          <w:bCs/>
          <w:sz w:val="24"/>
          <w:szCs w:val="24"/>
          <w:lang w:eastAsia="lv-LV"/>
        </w:rPr>
        <w:t>gadā.</w:t>
      </w:r>
      <w:bookmarkEnd w:id="91"/>
    </w:p>
    <w:p w14:paraId="5947BED7" w14:textId="4BBAC639" w:rsidR="00887237" w:rsidRPr="00CD0C0E" w:rsidRDefault="00887237" w:rsidP="006404E5">
      <w:pPr>
        <w:pStyle w:val="ListParagraph"/>
        <w:numPr>
          <w:ilvl w:val="0"/>
          <w:numId w:val="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Paziņojums lēmuma pieņemšanai:</w:t>
      </w:r>
    </w:p>
    <w:p w14:paraId="6717F23B" w14:textId="1CC12954" w:rsidR="0090083B" w:rsidRPr="00CD0C0E" w:rsidRDefault="00AE19A6" w:rsidP="0090083B">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92" w:name="_Ref474234381"/>
      <w:r>
        <w:rPr>
          <w:rFonts w:ascii="Times New Roman" w:eastAsia="Times New Roman" w:hAnsi="Times New Roman"/>
          <w:bCs/>
          <w:sz w:val="24"/>
          <w:szCs w:val="24"/>
          <w:lang w:eastAsia="lv-LV"/>
        </w:rPr>
        <w:t>j</w:t>
      </w:r>
      <w:r w:rsidRPr="00CD0C0E">
        <w:rPr>
          <w:rFonts w:ascii="Times New Roman" w:eastAsia="Times New Roman" w:hAnsi="Times New Roman"/>
          <w:bCs/>
          <w:sz w:val="24"/>
          <w:szCs w:val="24"/>
          <w:lang w:eastAsia="lv-LV"/>
        </w:rPr>
        <w:t xml:space="preserve">a </w:t>
      </w:r>
      <w:r w:rsidR="001F2DCF" w:rsidRPr="00CD0C0E">
        <w:rPr>
          <w:rFonts w:ascii="Times New Roman" w:eastAsia="Times New Roman" w:hAnsi="Times New Roman"/>
          <w:bCs/>
          <w:sz w:val="24"/>
          <w:szCs w:val="24"/>
          <w:lang w:eastAsia="lv-LV"/>
        </w:rPr>
        <w:t>saņemts konkurē</w:t>
      </w:r>
      <w:r w:rsidR="0090083B" w:rsidRPr="00CD0C0E">
        <w:rPr>
          <w:rFonts w:ascii="Times New Roman" w:eastAsia="Times New Roman" w:hAnsi="Times New Roman"/>
          <w:bCs/>
          <w:sz w:val="24"/>
          <w:szCs w:val="24"/>
          <w:lang w:eastAsia="lv-LV"/>
        </w:rPr>
        <w:t>jošs</w:t>
      </w:r>
      <w:r w:rsidR="001F2DCF" w:rsidRPr="00CD0C0E">
        <w:rPr>
          <w:rFonts w:ascii="Times New Roman" w:eastAsia="Times New Roman" w:hAnsi="Times New Roman"/>
          <w:bCs/>
          <w:sz w:val="24"/>
          <w:szCs w:val="24"/>
          <w:lang w:eastAsia="lv-LV"/>
        </w:rPr>
        <w:t xml:space="preserve"> eksportējošu Eiropas Savienības komersantu vai banku piedāvājum</w:t>
      </w:r>
      <w:r w:rsidR="0090083B" w:rsidRPr="00CD0C0E">
        <w:rPr>
          <w:rFonts w:ascii="Times New Roman" w:eastAsia="Times New Roman" w:hAnsi="Times New Roman"/>
          <w:bCs/>
          <w:sz w:val="24"/>
          <w:szCs w:val="24"/>
          <w:lang w:eastAsia="lv-LV"/>
        </w:rPr>
        <w:t>s</w:t>
      </w:r>
      <w:r w:rsidR="001F2DCF" w:rsidRPr="00CD0C0E">
        <w:rPr>
          <w:rFonts w:ascii="Times New Roman" w:eastAsia="Times New Roman" w:hAnsi="Times New Roman"/>
          <w:bCs/>
          <w:sz w:val="24"/>
          <w:szCs w:val="24"/>
          <w:lang w:eastAsia="lv-LV"/>
        </w:rPr>
        <w:t>, garantētājs nekavējoties atbild uz pārējo Eiropas Savienības eksporta kredītu garantētāju informācijas pieprasījumu par attiecīgā eksporta līguma pircēja juridisko statusu</w:t>
      </w:r>
      <w:r w:rsidR="0090083B" w:rsidRPr="00CD0C0E">
        <w:rPr>
          <w:rFonts w:ascii="Times New Roman" w:eastAsia="Times New Roman" w:hAnsi="Times New Roman"/>
          <w:bCs/>
          <w:sz w:val="24"/>
          <w:szCs w:val="24"/>
          <w:lang w:eastAsia="lv-LV"/>
        </w:rPr>
        <w:t>;</w:t>
      </w:r>
      <w:bookmarkEnd w:id="92"/>
      <w:r w:rsidR="001F2DCF" w:rsidRPr="00CD0C0E">
        <w:rPr>
          <w:rFonts w:ascii="Times New Roman" w:eastAsia="Times New Roman" w:hAnsi="Times New Roman"/>
          <w:bCs/>
          <w:sz w:val="24"/>
          <w:szCs w:val="24"/>
          <w:lang w:eastAsia="lv-LV"/>
        </w:rPr>
        <w:t xml:space="preserve"> </w:t>
      </w:r>
    </w:p>
    <w:p w14:paraId="08F03EF1" w14:textId="1E723E31" w:rsidR="001F2DCF" w:rsidRPr="00CD0C0E" w:rsidRDefault="00AE19A6" w:rsidP="0090083B">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93" w:name="_Ref474234384"/>
      <w:r>
        <w:rPr>
          <w:rFonts w:ascii="Times New Roman" w:eastAsia="Times New Roman" w:hAnsi="Times New Roman"/>
          <w:bCs/>
          <w:sz w:val="24"/>
          <w:szCs w:val="24"/>
          <w:lang w:eastAsia="lv-LV"/>
        </w:rPr>
        <w:t>j</w:t>
      </w:r>
      <w:r w:rsidRPr="00CD0C0E">
        <w:rPr>
          <w:rFonts w:ascii="Times New Roman" w:eastAsia="Times New Roman" w:hAnsi="Times New Roman"/>
          <w:bCs/>
          <w:sz w:val="24"/>
          <w:szCs w:val="24"/>
          <w:lang w:eastAsia="lv-LV"/>
        </w:rPr>
        <w:t xml:space="preserve">a </w:t>
      </w:r>
      <w:r w:rsidR="001F2DCF" w:rsidRPr="00CD0C0E">
        <w:rPr>
          <w:rFonts w:ascii="Times New Roman" w:eastAsia="Times New Roman" w:hAnsi="Times New Roman"/>
          <w:bCs/>
          <w:sz w:val="24"/>
          <w:szCs w:val="24"/>
          <w:lang w:eastAsia="lv-LV"/>
        </w:rPr>
        <w:t>rodas nesaskaņas par pircēja juridisko statusu, konkrētajā eksporta līgumā ieinteresētie Eiropas Savienības eksporta kredītu garantētāji sniedz informāciju pārējiem Eiropas Savienības eksporta kredītu garantētājiem un kopīgi vienojas par pircēja juridisko statusu</w:t>
      </w:r>
      <w:r w:rsidR="0090083B" w:rsidRPr="00CD0C0E">
        <w:rPr>
          <w:rFonts w:ascii="Times New Roman" w:eastAsia="Times New Roman" w:hAnsi="Times New Roman"/>
          <w:bCs/>
          <w:sz w:val="24"/>
          <w:szCs w:val="24"/>
          <w:lang w:eastAsia="lv-LV"/>
        </w:rPr>
        <w:t>;</w:t>
      </w:r>
      <w:bookmarkEnd w:id="93"/>
    </w:p>
    <w:p w14:paraId="03AB5B74" w14:textId="56AF81BE" w:rsidR="001F2DCF" w:rsidRPr="00CD0C0E" w:rsidRDefault="00AE19A6" w:rsidP="0090083B">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94" w:name="_Ref474234388"/>
      <w:r>
        <w:rPr>
          <w:rFonts w:ascii="Times New Roman" w:eastAsia="Times New Roman" w:hAnsi="Times New Roman"/>
          <w:bCs/>
          <w:sz w:val="24"/>
          <w:szCs w:val="24"/>
          <w:lang w:eastAsia="lv-LV"/>
        </w:rPr>
        <w:t>j</w:t>
      </w:r>
      <w:r w:rsidRPr="00CD0C0E">
        <w:rPr>
          <w:rFonts w:ascii="Times New Roman" w:eastAsia="Times New Roman" w:hAnsi="Times New Roman"/>
          <w:bCs/>
          <w:sz w:val="24"/>
          <w:szCs w:val="24"/>
          <w:lang w:eastAsia="lv-LV"/>
        </w:rPr>
        <w:t xml:space="preserve">a </w:t>
      </w:r>
      <w:r w:rsidR="001F2DCF" w:rsidRPr="00CD0C0E">
        <w:rPr>
          <w:rFonts w:ascii="Times New Roman" w:eastAsia="Times New Roman" w:hAnsi="Times New Roman"/>
          <w:bCs/>
          <w:sz w:val="24"/>
          <w:szCs w:val="24"/>
          <w:lang w:eastAsia="lv-LV"/>
        </w:rPr>
        <w:t xml:space="preserve">Eiropas Savienības eksporta kredītu garantētāji 10 darba dienu laikā pēc informācijas pieprasījuma saņemšanas nevar noskaidrot pircēja juridisko statusu, šo jautājumu </w:t>
      </w:r>
      <w:r w:rsidR="0090083B" w:rsidRPr="00CD0C0E">
        <w:rPr>
          <w:rFonts w:ascii="Times New Roman" w:eastAsia="Times New Roman" w:hAnsi="Times New Roman"/>
          <w:bCs/>
          <w:sz w:val="24"/>
          <w:szCs w:val="24"/>
          <w:lang w:eastAsia="lv-LV"/>
        </w:rPr>
        <w:t xml:space="preserve">un </w:t>
      </w:r>
      <w:r w:rsidR="001F2DCF" w:rsidRPr="00CD0C0E">
        <w:rPr>
          <w:rFonts w:ascii="Times New Roman" w:eastAsia="Times New Roman" w:hAnsi="Times New Roman"/>
          <w:bCs/>
          <w:sz w:val="24"/>
          <w:szCs w:val="24"/>
          <w:lang w:eastAsia="lv-LV"/>
        </w:rPr>
        <w:t xml:space="preserve">ar </w:t>
      </w:r>
      <w:r w:rsidR="0090083B" w:rsidRPr="00CD0C0E">
        <w:rPr>
          <w:rFonts w:ascii="Times New Roman" w:eastAsia="Times New Roman" w:hAnsi="Times New Roman"/>
          <w:bCs/>
          <w:sz w:val="24"/>
          <w:szCs w:val="24"/>
          <w:lang w:eastAsia="lv-LV"/>
        </w:rPr>
        <w:t xml:space="preserve">šo jautājumu saistīto </w:t>
      </w:r>
      <w:r w:rsidR="001F2DCF" w:rsidRPr="00CD0C0E">
        <w:rPr>
          <w:rFonts w:ascii="Times New Roman" w:eastAsia="Times New Roman" w:hAnsi="Times New Roman"/>
          <w:bCs/>
          <w:sz w:val="24"/>
          <w:szCs w:val="24"/>
          <w:lang w:eastAsia="lv-LV"/>
        </w:rPr>
        <w:t>informāciju nodod izskatīšanai Eiropas Komisijai.</w:t>
      </w:r>
      <w:bookmarkEnd w:id="94"/>
    </w:p>
    <w:p w14:paraId="6B2CD80C" w14:textId="73033FB1" w:rsidR="0090083B" w:rsidRPr="00CD0C0E" w:rsidRDefault="0090083B" w:rsidP="006404E5">
      <w:pPr>
        <w:pStyle w:val="ListParagraph"/>
        <w:numPr>
          <w:ilvl w:val="0"/>
          <w:numId w:val="9"/>
        </w:numPr>
        <w:spacing w:after="0" w:line="240" w:lineRule="auto"/>
        <w:contextualSpacing w:val="0"/>
        <w:jc w:val="both"/>
        <w:rPr>
          <w:rFonts w:ascii="Times New Roman" w:eastAsia="Times New Roman" w:hAnsi="Times New Roman"/>
          <w:bCs/>
          <w:sz w:val="24"/>
          <w:szCs w:val="24"/>
          <w:lang w:eastAsia="lv-LV"/>
        </w:rPr>
      </w:pPr>
      <w:bookmarkStart w:id="95" w:name="_Ref463544191"/>
      <w:r w:rsidRPr="00CD0C0E">
        <w:rPr>
          <w:rFonts w:ascii="Times New Roman" w:eastAsia="Times New Roman" w:hAnsi="Times New Roman"/>
          <w:bCs/>
          <w:sz w:val="24"/>
          <w:szCs w:val="24"/>
          <w:lang w:eastAsia="lv-LV"/>
        </w:rPr>
        <w:t>Informatīvais paziņojums par plānotajiem garantiju nosacījumiem:</w:t>
      </w:r>
    </w:p>
    <w:p w14:paraId="5FE02894" w14:textId="5931A69C" w:rsidR="001F2DCF" w:rsidRPr="00CD0C0E" w:rsidRDefault="00AE19A6" w:rsidP="004D1A07">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96" w:name="_Ref474174851"/>
      <w:bookmarkStart w:id="97" w:name="_Ref474234396"/>
      <w:r>
        <w:rPr>
          <w:rFonts w:ascii="Times New Roman" w:eastAsia="Times New Roman" w:hAnsi="Times New Roman"/>
          <w:bCs/>
          <w:sz w:val="24"/>
          <w:szCs w:val="24"/>
          <w:lang w:eastAsia="lv-LV"/>
        </w:rPr>
        <w:t>j</w:t>
      </w:r>
      <w:r w:rsidRPr="00CD0C0E">
        <w:rPr>
          <w:rFonts w:ascii="Times New Roman" w:eastAsia="Times New Roman" w:hAnsi="Times New Roman"/>
          <w:bCs/>
          <w:sz w:val="24"/>
          <w:szCs w:val="24"/>
          <w:lang w:eastAsia="lv-LV"/>
        </w:rPr>
        <w:t xml:space="preserve">a </w:t>
      </w:r>
      <w:r w:rsidR="001F2DCF" w:rsidRPr="00CD0C0E">
        <w:rPr>
          <w:rFonts w:ascii="Times New Roman" w:eastAsia="Times New Roman" w:hAnsi="Times New Roman"/>
          <w:bCs/>
          <w:sz w:val="24"/>
          <w:szCs w:val="24"/>
          <w:lang w:eastAsia="lv-LV"/>
        </w:rPr>
        <w:t>garantētājs plāno piešķirt izdevīgākus garantijas nosacījumus konkrētam eksporta līgumam vai līgumu kopumam, nozarēm vai valstīm, tad garantētājs vismaz septiņas darbdienas pirms sava lēmuma stāšanās spēkā paziņo par savu nodomu pārējiem Eiropas Savienības eksporta kredītu garantētājiem un Eiropas Komisijai, norādot nodomātās atkāpšanās iemeslus (piemēram, vajadzīb</w:t>
      </w:r>
      <w:r w:rsidR="00B74764" w:rsidRPr="00CD0C0E">
        <w:rPr>
          <w:rFonts w:ascii="Times New Roman" w:eastAsia="Times New Roman" w:hAnsi="Times New Roman"/>
          <w:bCs/>
          <w:sz w:val="24"/>
          <w:szCs w:val="24"/>
          <w:lang w:eastAsia="lv-LV"/>
        </w:rPr>
        <w:t>a</w:t>
      </w:r>
      <w:r w:rsidR="001F2DCF" w:rsidRPr="00CD0C0E">
        <w:rPr>
          <w:rFonts w:ascii="Times New Roman" w:eastAsia="Times New Roman" w:hAnsi="Times New Roman"/>
          <w:bCs/>
          <w:sz w:val="24"/>
          <w:szCs w:val="24"/>
          <w:lang w:eastAsia="lv-LV"/>
        </w:rPr>
        <w:t xml:space="preserve"> atbilst starptautiskajai konkurencei</w:t>
      </w:r>
      <w:r w:rsidR="004D1A07" w:rsidRPr="00CD0C0E">
        <w:rPr>
          <w:rFonts w:ascii="Times New Roman" w:eastAsia="Times New Roman" w:hAnsi="Times New Roman"/>
          <w:bCs/>
          <w:sz w:val="24"/>
          <w:szCs w:val="24"/>
          <w:lang w:eastAsia="lv-LV"/>
        </w:rPr>
        <w:t>)</w:t>
      </w:r>
      <w:r w:rsidR="001F2DCF" w:rsidRPr="00CD0C0E">
        <w:rPr>
          <w:rFonts w:ascii="Times New Roman" w:eastAsia="Times New Roman" w:hAnsi="Times New Roman"/>
          <w:bCs/>
          <w:sz w:val="24"/>
          <w:szCs w:val="24"/>
          <w:lang w:eastAsia="lv-LV"/>
        </w:rPr>
        <w:t xml:space="preserve"> un atbilstošo maksājamo garantijas prēmijas summu</w:t>
      </w:r>
      <w:bookmarkEnd w:id="95"/>
      <w:bookmarkEnd w:id="96"/>
      <w:r w:rsidR="00B74764" w:rsidRPr="00CD0C0E">
        <w:rPr>
          <w:rFonts w:ascii="Times New Roman" w:eastAsia="Times New Roman" w:hAnsi="Times New Roman"/>
          <w:bCs/>
          <w:sz w:val="24"/>
          <w:szCs w:val="24"/>
          <w:lang w:eastAsia="lv-LV"/>
        </w:rPr>
        <w:t>;</w:t>
      </w:r>
      <w:bookmarkEnd w:id="97"/>
    </w:p>
    <w:p w14:paraId="3581903C" w14:textId="6DF7D5D0" w:rsidR="001F2DCF" w:rsidRPr="00CD0C0E" w:rsidRDefault="00AE19A6" w:rsidP="004D1A07">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98" w:name="_Ref474174853"/>
      <w:bookmarkStart w:id="99" w:name="_Ref474234401"/>
      <w:r>
        <w:rPr>
          <w:rFonts w:ascii="Times New Roman" w:eastAsia="Times New Roman" w:hAnsi="Times New Roman"/>
          <w:bCs/>
          <w:sz w:val="24"/>
          <w:szCs w:val="24"/>
          <w:lang w:eastAsia="lv-LV"/>
        </w:rPr>
        <w:t>j</w:t>
      </w:r>
      <w:r w:rsidRPr="00CD0C0E">
        <w:rPr>
          <w:rFonts w:ascii="Times New Roman" w:eastAsia="Times New Roman" w:hAnsi="Times New Roman"/>
          <w:bCs/>
          <w:sz w:val="24"/>
          <w:szCs w:val="24"/>
          <w:lang w:eastAsia="lv-LV"/>
        </w:rPr>
        <w:t xml:space="preserve">a </w:t>
      </w:r>
      <w:r w:rsidR="001F2DCF" w:rsidRPr="00CD0C0E">
        <w:rPr>
          <w:rFonts w:ascii="Times New Roman" w:eastAsia="Times New Roman" w:hAnsi="Times New Roman"/>
          <w:bCs/>
          <w:sz w:val="24"/>
          <w:szCs w:val="24"/>
          <w:lang w:eastAsia="lv-LV"/>
        </w:rPr>
        <w:t xml:space="preserve">garantētājs plāno noteikt mazāku garantijas prēmiju, nekā noteikts šo noteikumu </w:t>
      </w:r>
      <w:r w:rsidR="004D1A07" w:rsidRPr="00CD0C0E">
        <w:rPr>
          <w:rFonts w:ascii="Times New Roman" w:eastAsia="Times New Roman" w:hAnsi="Times New Roman"/>
          <w:bCs/>
          <w:sz w:val="24"/>
          <w:szCs w:val="24"/>
          <w:lang w:eastAsia="lv-LV"/>
        </w:rPr>
        <w:fldChar w:fldCharType="begin"/>
      </w:r>
      <w:r w:rsidR="004D1A07" w:rsidRPr="00CD0C0E">
        <w:rPr>
          <w:rFonts w:ascii="Times New Roman" w:eastAsia="Times New Roman" w:hAnsi="Times New Roman"/>
          <w:bCs/>
          <w:sz w:val="24"/>
          <w:szCs w:val="24"/>
          <w:lang w:eastAsia="lv-LV"/>
        </w:rPr>
        <w:instrText xml:space="preserve"> REF _Ref463544110 \r \h  \* MERGEFORMAT </w:instrText>
      </w:r>
      <w:r w:rsidR="004D1A07" w:rsidRPr="00CD0C0E">
        <w:rPr>
          <w:rFonts w:ascii="Times New Roman" w:eastAsia="Times New Roman" w:hAnsi="Times New Roman"/>
          <w:bCs/>
          <w:sz w:val="24"/>
          <w:szCs w:val="24"/>
          <w:lang w:eastAsia="lv-LV"/>
        </w:rPr>
      </w:r>
      <w:r w:rsidR="004D1A07" w:rsidRPr="00CD0C0E">
        <w:rPr>
          <w:rFonts w:ascii="Times New Roman" w:eastAsia="Times New Roman" w:hAnsi="Times New Roman"/>
          <w:bCs/>
          <w:sz w:val="24"/>
          <w:szCs w:val="24"/>
          <w:lang w:eastAsia="lv-LV"/>
        </w:rPr>
        <w:fldChar w:fldCharType="separate"/>
      </w:r>
      <w:r w:rsidR="007521AE">
        <w:rPr>
          <w:rFonts w:ascii="Times New Roman" w:eastAsia="Times New Roman" w:hAnsi="Times New Roman"/>
          <w:bCs/>
          <w:sz w:val="24"/>
          <w:szCs w:val="24"/>
          <w:lang w:eastAsia="lv-LV"/>
        </w:rPr>
        <w:t>22.2</w:t>
      </w:r>
      <w:r w:rsidR="004D1A07" w:rsidRPr="00CD0C0E">
        <w:rPr>
          <w:rFonts w:ascii="Times New Roman" w:eastAsia="Times New Roman" w:hAnsi="Times New Roman"/>
          <w:bCs/>
          <w:sz w:val="24"/>
          <w:szCs w:val="24"/>
          <w:lang w:eastAsia="lv-LV"/>
        </w:rPr>
        <w:fldChar w:fldCharType="end"/>
      </w:r>
      <w:r w:rsidR="001F2DCF" w:rsidRPr="00CD0C0E">
        <w:rPr>
          <w:rFonts w:ascii="Times New Roman" w:eastAsia="Times New Roman" w:hAnsi="Times New Roman"/>
          <w:bCs/>
          <w:sz w:val="24"/>
          <w:szCs w:val="24"/>
          <w:lang w:eastAsia="lv-LV"/>
        </w:rPr>
        <w:t>.punkt</w:t>
      </w:r>
      <w:r w:rsidR="004D1A07" w:rsidRPr="00CD0C0E">
        <w:rPr>
          <w:rFonts w:ascii="Times New Roman" w:eastAsia="Times New Roman" w:hAnsi="Times New Roman"/>
          <w:bCs/>
          <w:sz w:val="24"/>
          <w:szCs w:val="24"/>
          <w:lang w:eastAsia="lv-LV"/>
        </w:rPr>
        <w:t>ā minētajā paziņojumā</w:t>
      </w:r>
      <w:r w:rsidR="001F2DCF" w:rsidRPr="00CD0C0E">
        <w:rPr>
          <w:rFonts w:ascii="Times New Roman" w:eastAsia="Times New Roman" w:hAnsi="Times New Roman"/>
          <w:bCs/>
          <w:sz w:val="24"/>
          <w:szCs w:val="24"/>
          <w:lang w:eastAsia="lv-LV"/>
        </w:rPr>
        <w:t>, tad garantētājs vismaz septiņas darbdienas pirms sava lēmuma stāšanās spēkā paziņo par savu nodomu pārējiem Eiropas Savienības eksporta kredītu garantētājiem un Eiropas Komisijai</w:t>
      </w:r>
      <w:bookmarkEnd w:id="98"/>
      <w:r w:rsidR="00B74764" w:rsidRPr="00CD0C0E">
        <w:rPr>
          <w:rFonts w:ascii="Times New Roman" w:eastAsia="Times New Roman" w:hAnsi="Times New Roman"/>
          <w:bCs/>
          <w:sz w:val="24"/>
          <w:szCs w:val="24"/>
          <w:lang w:eastAsia="lv-LV"/>
        </w:rPr>
        <w:t>;</w:t>
      </w:r>
      <w:bookmarkEnd w:id="99"/>
    </w:p>
    <w:p w14:paraId="468711E8" w14:textId="5B3FF295" w:rsidR="001F2DCF" w:rsidRPr="00CD0C0E" w:rsidRDefault="00AE19A6" w:rsidP="000A22DE">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100" w:name="_Ref474234405"/>
      <w:r>
        <w:rPr>
          <w:rFonts w:ascii="Times New Roman" w:eastAsia="Times New Roman" w:hAnsi="Times New Roman"/>
          <w:bCs/>
          <w:sz w:val="24"/>
          <w:szCs w:val="24"/>
          <w:lang w:eastAsia="lv-LV"/>
        </w:rPr>
        <w:lastRenderedPageBreak/>
        <w:t>j</w:t>
      </w:r>
      <w:r w:rsidRPr="00CD0C0E">
        <w:rPr>
          <w:rFonts w:ascii="Times New Roman" w:eastAsia="Times New Roman" w:hAnsi="Times New Roman"/>
          <w:bCs/>
          <w:sz w:val="24"/>
          <w:szCs w:val="24"/>
          <w:lang w:eastAsia="lv-LV"/>
        </w:rPr>
        <w:t xml:space="preserve">a </w:t>
      </w:r>
      <w:r w:rsidR="001F2DCF" w:rsidRPr="00CD0C0E">
        <w:rPr>
          <w:rFonts w:ascii="Times New Roman" w:eastAsia="Times New Roman" w:hAnsi="Times New Roman"/>
          <w:bCs/>
          <w:sz w:val="24"/>
          <w:szCs w:val="24"/>
          <w:lang w:eastAsia="lv-LV"/>
        </w:rPr>
        <w:t xml:space="preserve">garantētājs, pamatojoties uz cita Eiropas Savienības eksporta kredītu garantētāja </w:t>
      </w:r>
      <w:r w:rsidR="004D1A07" w:rsidRPr="00CD0C0E">
        <w:rPr>
          <w:rFonts w:ascii="Times New Roman" w:eastAsia="Times New Roman" w:hAnsi="Times New Roman"/>
          <w:bCs/>
          <w:sz w:val="24"/>
          <w:szCs w:val="24"/>
          <w:lang w:eastAsia="lv-LV"/>
        </w:rPr>
        <w:t xml:space="preserve">šo noteikumu </w:t>
      </w:r>
      <w:r w:rsidR="004D1A07" w:rsidRPr="00CD0C0E">
        <w:rPr>
          <w:rFonts w:ascii="Times New Roman" w:eastAsia="Times New Roman" w:hAnsi="Times New Roman"/>
          <w:bCs/>
          <w:sz w:val="24"/>
          <w:szCs w:val="24"/>
          <w:lang w:eastAsia="lv-LV"/>
        </w:rPr>
        <w:fldChar w:fldCharType="begin"/>
      </w:r>
      <w:r w:rsidR="004D1A07" w:rsidRPr="00CD0C0E">
        <w:rPr>
          <w:rFonts w:ascii="Times New Roman" w:eastAsia="Times New Roman" w:hAnsi="Times New Roman"/>
          <w:bCs/>
          <w:sz w:val="24"/>
          <w:szCs w:val="24"/>
          <w:lang w:eastAsia="lv-LV"/>
        </w:rPr>
        <w:instrText xml:space="preserve"> REF _Ref474174851 \r \h </w:instrText>
      </w:r>
      <w:r w:rsidR="00CD0C0E">
        <w:rPr>
          <w:rFonts w:ascii="Times New Roman" w:eastAsia="Times New Roman" w:hAnsi="Times New Roman"/>
          <w:bCs/>
          <w:sz w:val="24"/>
          <w:szCs w:val="24"/>
          <w:lang w:eastAsia="lv-LV"/>
        </w:rPr>
        <w:instrText xml:space="preserve"> \* MERGEFORMAT </w:instrText>
      </w:r>
      <w:r w:rsidR="004D1A07" w:rsidRPr="00CD0C0E">
        <w:rPr>
          <w:rFonts w:ascii="Times New Roman" w:eastAsia="Times New Roman" w:hAnsi="Times New Roman"/>
          <w:bCs/>
          <w:sz w:val="24"/>
          <w:szCs w:val="24"/>
          <w:lang w:eastAsia="lv-LV"/>
        </w:rPr>
      </w:r>
      <w:r w:rsidR="004D1A07" w:rsidRPr="00CD0C0E">
        <w:rPr>
          <w:rFonts w:ascii="Times New Roman" w:eastAsia="Times New Roman" w:hAnsi="Times New Roman"/>
          <w:bCs/>
          <w:sz w:val="24"/>
          <w:szCs w:val="24"/>
          <w:lang w:eastAsia="lv-LV"/>
        </w:rPr>
        <w:fldChar w:fldCharType="separate"/>
      </w:r>
      <w:r w:rsidR="007521AE">
        <w:rPr>
          <w:rFonts w:ascii="Times New Roman" w:eastAsia="Times New Roman" w:hAnsi="Times New Roman"/>
          <w:bCs/>
          <w:sz w:val="24"/>
          <w:szCs w:val="24"/>
          <w:lang w:eastAsia="lv-LV"/>
        </w:rPr>
        <w:t>24.1</w:t>
      </w:r>
      <w:r w:rsidR="004D1A07" w:rsidRPr="00CD0C0E">
        <w:rPr>
          <w:rFonts w:ascii="Times New Roman" w:eastAsia="Times New Roman" w:hAnsi="Times New Roman"/>
          <w:bCs/>
          <w:sz w:val="24"/>
          <w:szCs w:val="24"/>
          <w:lang w:eastAsia="lv-LV"/>
        </w:rPr>
        <w:fldChar w:fldCharType="end"/>
      </w:r>
      <w:r w:rsidR="004D1A07" w:rsidRPr="00CD0C0E">
        <w:rPr>
          <w:rFonts w:ascii="Times New Roman" w:eastAsia="Times New Roman" w:hAnsi="Times New Roman"/>
          <w:bCs/>
          <w:sz w:val="24"/>
          <w:szCs w:val="24"/>
          <w:lang w:eastAsia="lv-LV"/>
        </w:rPr>
        <w:t xml:space="preserve">. vai </w:t>
      </w:r>
      <w:r w:rsidR="004D1A07" w:rsidRPr="00CD0C0E">
        <w:rPr>
          <w:rFonts w:ascii="Times New Roman" w:eastAsia="Times New Roman" w:hAnsi="Times New Roman"/>
          <w:bCs/>
          <w:sz w:val="24"/>
          <w:szCs w:val="24"/>
          <w:lang w:eastAsia="lv-LV"/>
        </w:rPr>
        <w:fldChar w:fldCharType="begin"/>
      </w:r>
      <w:r w:rsidR="004D1A07" w:rsidRPr="00CD0C0E">
        <w:rPr>
          <w:rFonts w:ascii="Times New Roman" w:eastAsia="Times New Roman" w:hAnsi="Times New Roman"/>
          <w:bCs/>
          <w:sz w:val="24"/>
          <w:szCs w:val="24"/>
          <w:lang w:eastAsia="lv-LV"/>
        </w:rPr>
        <w:instrText xml:space="preserve"> REF _Ref474174853 \r \h </w:instrText>
      </w:r>
      <w:r w:rsidR="00CD0C0E">
        <w:rPr>
          <w:rFonts w:ascii="Times New Roman" w:eastAsia="Times New Roman" w:hAnsi="Times New Roman"/>
          <w:bCs/>
          <w:sz w:val="24"/>
          <w:szCs w:val="24"/>
          <w:lang w:eastAsia="lv-LV"/>
        </w:rPr>
        <w:instrText xml:space="preserve"> \* MERGEFORMAT </w:instrText>
      </w:r>
      <w:r w:rsidR="004D1A07" w:rsidRPr="00CD0C0E">
        <w:rPr>
          <w:rFonts w:ascii="Times New Roman" w:eastAsia="Times New Roman" w:hAnsi="Times New Roman"/>
          <w:bCs/>
          <w:sz w:val="24"/>
          <w:szCs w:val="24"/>
          <w:lang w:eastAsia="lv-LV"/>
        </w:rPr>
      </w:r>
      <w:r w:rsidR="004D1A07" w:rsidRPr="00CD0C0E">
        <w:rPr>
          <w:rFonts w:ascii="Times New Roman" w:eastAsia="Times New Roman" w:hAnsi="Times New Roman"/>
          <w:bCs/>
          <w:sz w:val="24"/>
          <w:szCs w:val="24"/>
          <w:lang w:eastAsia="lv-LV"/>
        </w:rPr>
        <w:fldChar w:fldCharType="separate"/>
      </w:r>
      <w:r w:rsidR="007521AE">
        <w:rPr>
          <w:rFonts w:ascii="Times New Roman" w:eastAsia="Times New Roman" w:hAnsi="Times New Roman"/>
          <w:bCs/>
          <w:sz w:val="24"/>
          <w:szCs w:val="24"/>
          <w:lang w:eastAsia="lv-LV"/>
        </w:rPr>
        <w:t>24.2</w:t>
      </w:r>
      <w:r w:rsidR="004D1A07" w:rsidRPr="00CD0C0E">
        <w:rPr>
          <w:rFonts w:ascii="Times New Roman" w:eastAsia="Times New Roman" w:hAnsi="Times New Roman"/>
          <w:bCs/>
          <w:sz w:val="24"/>
          <w:szCs w:val="24"/>
          <w:lang w:eastAsia="lv-LV"/>
        </w:rPr>
        <w:fldChar w:fldCharType="end"/>
      </w:r>
      <w:r w:rsidR="004D1A07" w:rsidRPr="00CD0C0E">
        <w:rPr>
          <w:rFonts w:ascii="Times New Roman" w:eastAsia="Times New Roman" w:hAnsi="Times New Roman"/>
          <w:bCs/>
          <w:sz w:val="24"/>
          <w:szCs w:val="24"/>
          <w:lang w:eastAsia="lv-LV"/>
        </w:rPr>
        <w:t xml:space="preserve">.punktā minēto </w:t>
      </w:r>
      <w:r w:rsidR="001F2DCF" w:rsidRPr="00CD0C0E">
        <w:rPr>
          <w:rFonts w:ascii="Times New Roman" w:eastAsia="Times New Roman" w:hAnsi="Times New Roman"/>
          <w:bCs/>
          <w:sz w:val="24"/>
          <w:szCs w:val="24"/>
          <w:lang w:eastAsia="lv-LV"/>
        </w:rPr>
        <w:t>paziņojumu, plāno piešķirt izdevīgākus garantijas nosacījumus, nekā piešķir šis Eiropas Savienības eksporta kredītu garantētājs, tad garantētājs vismaz septiņas darbdienas pirms sava lēmuma stāšanās spēkā paziņo par savu nodomu pārējiem Eiropas Savienības eksporta kredītu garantētājiem un Eiropas Komisijai, norādot</w:t>
      </w:r>
      <w:r w:rsidR="00146F84" w:rsidRPr="00CD0C0E">
        <w:rPr>
          <w:rFonts w:ascii="Times New Roman" w:eastAsia="Times New Roman" w:hAnsi="Times New Roman"/>
          <w:bCs/>
          <w:sz w:val="24"/>
          <w:szCs w:val="24"/>
          <w:lang w:eastAsia="lv-LV"/>
        </w:rPr>
        <w:t xml:space="preserve"> plānoto</w:t>
      </w:r>
      <w:r w:rsidR="001F2DCF" w:rsidRPr="00CD0C0E">
        <w:rPr>
          <w:rFonts w:ascii="Times New Roman" w:eastAsia="Times New Roman" w:hAnsi="Times New Roman"/>
          <w:bCs/>
          <w:sz w:val="24"/>
          <w:szCs w:val="24"/>
          <w:lang w:eastAsia="lv-LV"/>
        </w:rPr>
        <w:t xml:space="preserve"> garantijas prēmijas likmi.</w:t>
      </w:r>
      <w:bookmarkEnd w:id="100"/>
    </w:p>
    <w:p w14:paraId="46C6CF64" w14:textId="100E3680" w:rsidR="001F2DCF" w:rsidRPr="00CD0C0E" w:rsidRDefault="00AE19A6" w:rsidP="000A22DE">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101" w:name="_Ref474234409"/>
      <w:r>
        <w:rPr>
          <w:rFonts w:ascii="Times New Roman" w:eastAsia="Times New Roman" w:hAnsi="Times New Roman"/>
          <w:bCs/>
          <w:sz w:val="24"/>
          <w:szCs w:val="24"/>
          <w:lang w:eastAsia="lv-LV"/>
        </w:rPr>
        <w:t>j</w:t>
      </w:r>
      <w:r w:rsidRPr="00CD0C0E">
        <w:rPr>
          <w:rFonts w:ascii="Times New Roman" w:eastAsia="Times New Roman" w:hAnsi="Times New Roman"/>
          <w:bCs/>
          <w:sz w:val="24"/>
          <w:szCs w:val="24"/>
          <w:lang w:eastAsia="lv-LV"/>
        </w:rPr>
        <w:t xml:space="preserve">a </w:t>
      </w:r>
      <w:r w:rsidR="001F2DCF" w:rsidRPr="00CD0C0E">
        <w:rPr>
          <w:rFonts w:ascii="Times New Roman" w:eastAsia="Times New Roman" w:hAnsi="Times New Roman"/>
          <w:bCs/>
          <w:sz w:val="24"/>
          <w:szCs w:val="24"/>
          <w:lang w:eastAsia="lv-LV"/>
        </w:rPr>
        <w:t xml:space="preserve">garantētājs plāno garantēt iespējamo zaudējumu segšanu eksporta līgumos ar pircējiem valstīs, kurās tas nepiedāvā garantijas, tad garantētājs vismaz septiņas darbdienas pirms sava lēmuma stāšanās spēkā paziņo par savu nodomu pārējiem Eiropas Savienības eksporta kredītu garantētājiem un Eiropas Komisijai, norādot </w:t>
      </w:r>
      <w:r w:rsidR="000A22DE" w:rsidRPr="00CD0C0E">
        <w:rPr>
          <w:rFonts w:ascii="Times New Roman" w:eastAsia="Times New Roman" w:hAnsi="Times New Roman"/>
          <w:bCs/>
          <w:sz w:val="24"/>
          <w:szCs w:val="24"/>
          <w:lang w:eastAsia="lv-LV"/>
        </w:rPr>
        <w:t xml:space="preserve">plānoto </w:t>
      </w:r>
      <w:r w:rsidR="001F2DCF" w:rsidRPr="00CD0C0E">
        <w:rPr>
          <w:rFonts w:ascii="Times New Roman" w:eastAsia="Times New Roman" w:hAnsi="Times New Roman"/>
          <w:bCs/>
          <w:sz w:val="24"/>
          <w:szCs w:val="24"/>
          <w:lang w:eastAsia="lv-LV"/>
        </w:rPr>
        <w:t>garantijas prēmijas likmi.</w:t>
      </w:r>
      <w:bookmarkEnd w:id="101"/>
    </w:p>
    <w:p w14:paraId="20885C0A" w14:textId="1806BDB5" w:rsidR="000A22DE" w:rsidRPr="00CD0C0E" w:rsidRDefault="001045C4" w:rsidP="006404E5">
      <w:pPr>
        <w:pStyle w:val="ListParagraph"/>
        <w:numPr>
          <w:ilvl w:val="0"/>
          <w:numId w:val="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Informatīvais paziņojums pēc garantijas nosacījumu izmaiņām:</w:t>
      </w:r>
    </w:p>
    <w:p w14:paraId="540F0E90" w14:textId="3939A615" w:rsidR="001F2DCF" w:rsidRPr="00CD0C0E" w:rsidRDefault="00AE19A6" w:rsidP="00EF12A4">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102" w:name="_Ref474234418"/>
      <w:r>
        <w:rPr>
          <w:rFonts w:ascii="Times New Roman" w:eastAsia="Times New Roman" w:hAnsi="Times New Roman"/>
          <w:bCs/>
          <w:sz w:val="24"/>
          <w:szCs w:val="24"/>
          <w:lang w:eastAsia="lv-LV"/>
        </w:rPr>
        <w:t>j</w:t>
      </w:r>
      <w:r w:rsidRPr="00CD0C0E">
        <w:rPr>
          <w:rFonts w:ascii="Times New Roman" w:eastAsia="Times New Roman" w:hAnsi="Times New Roman"/>
          <w:bCs/>
          <w:sz w:val="24"/>
          <w:szCs w:val="24"/>
          <w:lang w:eastAsia="lv-LV"/>
        </w:rPr>
        <w:t xml:space="preserve">a </w:t>
      </w:r>
      <w:r w:rsidR="001F2DCF" w:rsidRPr="00CD0C0E">
        <w:rPr>
          <w:rFonts w:ascii="Times New Roman" w:eastAsia="Times New Roman" w:hAnsi="Times New Roman"/>
          <w:bCs/>
          <w:sz w:val="24"/>
          <w:szCs w:val="24"/>
          <w:lang w:eastAsia="lv-LV"/>
        </w:rPr>
        <w:t xml:space="preserve">garantētājs noteicis mazāk izdevīgus garantijas nosacījumus konkrētam eksporta līgumam vai līgumu kopumam, nozarei vai valstij, tad līdz 31.janvārim paziņo par šiem </w:t>
      </w:r>
      <w:r w:rsidR="00B74764" w:rsidRPr="00CD0C0E">
        <w:rPr>
          <w:rFonts w:ascii="Times New Roman" w:eastAsia="Times New Roman" w:hAnsi="Times New Roman"/>
          <w:bCs/>
          <w:sz w:val="24"/>
          <w:szCs w:val="24"/>
          <w:lang w:eastAsia="lv-LV"/>
        </w:rPr>
        <w:t xml:space="preserve">iepriekšējā gadā noteiktajiem </w:t>
      </w:r>
      <w:r w:rsidR="001F2DCF" w:rsidRPr="00CD0C0E">
        <w:rPr>
          <w:rFonts w:ascii="Times New Roman" w:eastAsia="Times New Roman" w:hAnsi="Times New Roman"/>
          <w:bCs/>
          <w:sz w:val="24"/>
          <w:szCs w:val="24"/>
          <w:lang w:eastAsia="lv-LV"/>
        </w:rPr>
        <w:t>mazāk izdevīgajiem garantijas nosacījumiem pārējiem Eiropas Savienības eksporta kredītu garantētājiem un Eiropas Komisijai</w:t>
      </w:r>
      <w:r w:rsidR="00EF12A4" w:rsidRPr="00CD0C0E">
        <w:rPr>
          <w:rFonts w:ascii="Times New Roman" w:eastAsia="Times New Roman" w:hAnsi="Times New Roman"/>
          <w:bCs/>
          <w:sz w:val="24"/>
          <w:szCs w:val="24"/>
          <w:lang w:eastAsia="lv-LV"/>
        </w:rPr>
        <w:t>;</w:t>
      </w:r>
      <w:bookmarkEnd w:id="102"/>
    </w:p>
    <w:p w14:paraId="60AE7EFB" w14:textId="2F71C03F" w:rsidR="001F2DCF" w:rsidRPr="00CD0C0E" w:rsidRDefault="00AE19A6" w:rsidP="00EF12A4">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103" w:name="_Ref474234421"/>
      <w:r>
        <w:rPr>
          <w:rFonts w:ascii="Times New Roman" w:eastAsia="Times New Roman" w:hAnsi="Times New Roman"/>
          <w:bCs/>
          <w:sz w:val="24"/>
          <w:szCs w:val="24"/>
          <w:lang w:eastAsia="lv-LV"/>
        </w:rPr>
        <w:t>j</w:t>
      </w:r>
      <w:r w:rsidRPr="00CD0C0E">
        <w:rPr>
          <w:rFonts w:ascii="Times New Roman" w:eastAsia="Times New Roman" w:hAnsi="Times New Roman"/>
          <w:bCs/>
          <w:sz w:val="24"/>
          <w:szCs w:val="24"/>
          <w:lang w:eastAsia="lv-LV"/>
        </w:rPr>
        <w:t xml:space="preserve">a </w:t>
      </w:r>
      <w:r w:rsidR="001F2DCF" w:rsidRPr="00CD0C0E">
        <w:rPr>
          <w:rFonts w:ascii="Times New Roman" w:eastAsia="Times New Roman" w:hAnsi="Times New Roman"/>
          <w:bCs/>
          <w:sz w:val="24"/>
          <w:szCs w:val="24"/>
          <w:lang w:eastAsia="lv-LV"/>
        </w:rPr>
        <w:t xml:space="preserve">garantētājs koriģē vienu vai vairākus garantijas nosacījumus, kā noteikts šo noteikumu </w:t>
      </w:r>
      <w:r w:rsidR="00EF12A4" w:rsidRPr="00CD0C0E">
        <w:rPr>
          <w:rFonts w:ascii="Times New Roman" w:eastAsia="Times New Roman" w:hAnsi="Times New Roman"/>
          <w:bCs/>
          <w:sz w:val="24"/>
          <w:szCs w:val="24"/>
          <w:lang w:eastAsia="lv-LV"/>
        </w:rPr>
        <w:fldChar w:fldCharType="begin"/>
      </w:r>
      <w:r w:rsidR="00EF12A4" w:rsidRPr="00CD0C0E">
        <w:rPr>
          <w:rFonts w:ascii="Times New Roman" w:eastAsia="Times New Roman" w:hAnsi="Times New Roman"/>
          <w:bCs/>
          <w:sz w:val="24"/>
          <w:szCs w:val="24"/>
          <w:lang w:eastAsia="lv-LV"/>
        </w:rPr>
        <w:instrText xml:space="preserve"> REF _Ref463544110 \r \h  \* MERGEFORMAT </w:instrText>
      </w:r>
      <w:r w:rsidR="00EF12A4" w:rsidRPr="00CD0C0E">
        <w:rPr>
          <w:rFonts w:ascii="Times New Roman" w:eastAsia="Times New Roman" w:hAnsi="Times New Roman"/>
          <w:bCs/>
          <w:sz w:val="24"/>
          <w:szCs w:val="24"/>
          <w:lang w:eastAsia="lv-LV"/>
        </w:rPr>
      </w:r>
      <w:r w:rsidR="00EF12A4" w:rsidRPr="00CD0C0E">
        <w:rPr>
          <w:rFonts w:ascii="Times New Roman" w:eastAsia="Times New Roman" w:hAnsi="Times New Roman"/>
          <w:bCs/>
          <w:sz w:val="24"/>
          <w:szCs w:val="24"/>
          <w:lang w:eastAsia="lv-LV"/>
        </w:rPr>
        <w:fldChar w:fldCharType="separate"/>
      </w:r>
      <w:r w:rsidR="007521AE">
        <w:rPr>
          <w:rFonts w:ascii="Times New Roman" w:eastAsia="Times New Roman" w:hAnsi="Times New Roman"/>
          <w:bCs/>
          <w:sz w:val="24"/>
          <w:szCs w:val="24"/>
          <w:lang w:eastAsia="lv-LV"/>
        </w:rPr>
        <w:t>22.2</w:t>
      </w:r>
      <w:r w:rsidR="00EF12A4" w:rsidRPr="00CD0C0E">
        <w:rPr>
          <w:rFonts w:ascii="Times New Roman" w:eastAsia="Times New Roman" w:hAnsi="Times New Roman"/>
          <w:bCs/>
          <w:sz w:val="24"/>
          <w:szCs w:val="24"/>
          <w:lang w:eastAsia="lv-LV"/>
        </w:rPr>
        <w:fldChar w:fldCharType="end"/>
      </w:r>
      <w:r w:rsidR="00EF12A4" w:rsidRPr="00CD0C0E">
        <w:rPr>
          <w:rFonts w:ascii="Times New Roman" w:eastAsia="Times New Roman" w:hAnsi="Times New Roman"/>
          <w:bCs/>
          <w:sz w:val="24"/>
          <w:szCs w:val="24"/>
          <w:lang w:eastAsia="lv-LV"/>
        </w:rPr>
        <w:t>.</w:t>
      </w:r>
      <w:r w:rsidR="001F2DCF" w:rsidRPr="00CD0C0E">
        <w:rPr>
          <w:rFonts w:ascii="Times New Roman" w:eastAsia="Times New Roman" w:hAnsi="Times New Roman"/>
          <w:bCs/>
          <w:sz w:val="24"/>
          <w:szCs w:val="24"/>
          <w:lang w:eastAsia="lv-LV"/>
        </w:rPr>
        <w:t>punkt</w:t>
      </w:r>
      <w:r w:rsidR="00EF12A4" w:rsidRPr="00CD0C0E">
        <w:rPr>
          <w:rFonts w:ascii="Times New Roman" w:eastAsia="Times New Roman" w:hAnsi="Times New Roman"/>
          <w:bCs/>
          <w:sz w:val="24"/>
          <w:szCs w:val="24"/>
          <w:lang w:eastAsia="lv-LV"/>
        </w:rPr>
        <w:t>ā minētajā paziņojumā</w:t>
      </w:r>
      <w:r w:rsidR="001F2DCF" w:rsidRPr="00CD0C0E">
        <w:rPr>
          <w:rFonts w:ascii="Times New Roman" w:eastAsia="Times New Roman" w:hAnsi="Times New Roman"/>
          <w:bCs/>
          <w:sz w:val="24"/>
          <w:szCs w:val="24"/>
          <w:lang w:eastAsia="lv-LV"/>
        </w:rPr>
        <w:t>, tad garantētājs nekavējoties paziņo par koriģētajiem nosacījumiem pārējiem Eiropas Savienības eksporta kredītu garantētājiem un Eiropas Komisijai</w:t>
      </w:r>
      <w:r w:rsidR="00EF12A4" w:rsidRPr="00CD0C0E">
        <w:rPr>
          <w:rFonts w:ascii="Times New Roman" w:eastAsia="Times New Roman" w:hAnsi="Times New Roman"/>
          <w:bCs/>
          <w:sz w:val="24"/>
          <w:szCs w:val="24"/>
          <w:lang w:eastAsia="lv-LV"/>
        </w:rPr>
        <w:t>;</w:t>
      </w:r>
      <w:bookmarkEnd w:id="103"/>
    </w:p>
    <w:p w14:paraId="214A46C4" w14:textId="120E3509" w:rsidR="001F2DCF" w:rsidRPr="00CD0C0E" w:rsidRDefault="00AE19A6" w:rsidP="00EF12A4">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104" w:name="_Ref474234424"/>
      <w:r>
        <w:rPr>
          <w:rFonts w:ascii="Times New Roman" w:eastAsia="Times New Roman" w:hAnsi="Times New Roman"/>
          <w:bCs/>
          <w:sz w:val="24"/>
          <w:szCs w:val="24"/>
          <w:lang w:eastAsia="lv-LV"/>
        </w:rPr>
        <w:t>j</w:t>
      </w:r>
      <w:r w:rsidRPr="00CD0C0E">
        <w:rPr>
          <w:rFonts w:ascii="Times New Roman" w:eastAsia="Times New Roman" w:hAnsi="Times New Roman"/>
          <w:bCs/>
          <w:sz w:val="24"/>
          <w:szCs w:val="24"/>
          <w:lang w:eastAsia="lv-LV"/>
        </w:rPr>
        <w:t xml:space="preserve">a </w:t>
      </w:r>
      <w:r w:rsidR="001F2DCF" w:rsidRPr="00CD0C0E">
        <w:rPr>
          <w:rFonts w:ascii="Times New Roman" w:eastAsia="Times New Roman" w:hAnsi="Times New Roman"/>
          <w:bCs/>
          <w:sz w:val="24"/>
          <w:szCs w:val="24"/>
          <w:lang w:eastAsia="lv-LV"/>
        </w:rPr>
        <w:t xml:space="preserve">garantētājs, pamatojoties uz </w:t>
      </w:r>
      <w:r w:rsidR="00EF12A4" w:rsidRPr="00CD0C0E">
        <w:rPr>
          <w:rFonts w:ascii="Times New Roman" w:eastAsia="Times New Roman" w:hAnsi="Times New Roman"/>
          <w:bCs/>
          <w:sz w:val="24"/>
          <w:szCs w:val="24"/>
          <w:lang w:eastAsia="lv-LV"/>
        </w:rPr>
        <w:t xml:space="preserve">cita Eiropas Savienības eksporta kredītu garantētāja šo noteikumu </w:t>
      </w:r>
      <w:r w:rsidR="00EF12A4" w:rsidRPr="00CD0C0E">
        <w:rPr>
          <w:rFonts w:ascii="Times New Roman" w:eastAsia="Times New Roman" w:hAnsi="Times New Roman"/>
          <w:bCs/>
          <w:sz w:val="24"/>
          <w:szCs w:val="24"/>
          <w:lang w:eastAsia="lv-LV"/>
        </w:rPr>
        <w:fldChar w:fldCharType="begin"/>
      </w:r>
      <w:r w:rsidR="00EF12A4" w:rsidRPr="00CD0C0E">
        <w:rPr>
          <w:rFonts w:ascii="Times New Roman" w:eastAsia="Times New Roman" w:hAnsi="Times New Roman"/>
          <w:bCs/>
          <w:sz w:val="24"/>
          <w:szCs w:val="24"/>
          <w:lang w:eastAsia="lv-LV"/>
        </w:rPr>
        <w:instrText xml:space="preserve"> REF _Ref474174851 \r \h </w:instrText>
      </w:r>
      <w:r w:rsidR="00CD0C0E">
        <w:rPr>
          <w:rFonts w:ascii="Times New Roman" w:eastAsia="Times New Roman" w:hAnsi="Times New Roman"/>
          <w:bCs/>
          <w:sz w:val="24"/>
          <w:szCs w:val="24"/>
          <w:lang w:eastAsia="lv-LV"/>
        </w:rPr>
        <w:instrText xml:space="preserve"> \* MERGEFORMAT </w:instrText>
      </w:r>
      <w:r w:rsidR="00EF12A4" w:rsidRPr="00CD0C0E">
        <w:rPr>
          <w:rFonts w:ascii="Times New Roman" w:eastAsia="Times New Roman" w:hAnsi="Times New Roman"/>
          <w:bCs/>
          <w:sz w:val="24"/>
          <w:szCs w:val="24"/>
          <w:lang w:eastAsia="lv-LV"/>
        </w:rPr>
      </w:r>
      <w:r w:rsidR="00EF12A4" w:rsidRPr="00CD0C0E">
        <w:rPr>
          <w:rFonts w:ascii="Times New Roman" w:eastAsia="Times New Roman" w:hAnsi="Times New Roman"/>
          <w:bCs/>
          <w:sz w:val="24"/>
          <w:szCs w:val="24"/>
          <w:lang w:eastAsia="lv-LV"/>
        </w:rPr>
        <w:fldChar w:fldCharType="separate"/>
      </w:r>
      <w:r w:rsidR="007521AE">
        <w:rPr>
          <w:rFonts w:ascii="Times New Roman" w:eastAsia="Times New Roman" w:hAnsi="Times New Roman"/>
          <w:bCs/>
          <w:sz w:val="24"/>
          <w:szCs w:val="24"/>
          <w:lang w:eastAsia="lv-LV"/>
        </w:rPr>
        <w:t>24.1</w:t>
      </w:r>
      <w:r w:rsidR="00EF12A4" w:rsidRPr="00CD0C0E">
        <w:rPr>
          <w:rFonts w:ascii="Times New Roman" w:eastAsia="Times New Roman" w:hAnsi="Times New Roman"/>
          <w:bCs/>
          <w:sz w:val="24"/>
          <w:szCs w:val="24"/>
          <w:lang w:eastAsia="lv-LV"/>
        </w:rPr>
        <w:fldChar w:fldCharType="end"/>
      </w:r>
      <w:r w:rsidR="00EF12A4" w:rsidRPr="00CD0C0E">
        <w:rPr>
          <w:rFonts w:ascii="Times New Roman" w:eastAsia="Times New Roman" w:hAnsi="Times New Roman"/>
          <w:bCs/>
          <w:sz w:val="24"/>
          <w:szCs w:val="24"/>
          <w:lang w:eastAsia="lv-LV"/>
        </w:rPr>
        <w:t xml:space="preserve">. vai </w:t>
      </w:r>
      <w:r w:rsidR="00EF12A4" w:rsidRPr="00CD0C0E">
        <w:rPr>
          <w:rFonts w:ascii="Times New Roman" w:eastAsia="Times New Roman" w:hAnsi="Times New Roman"/>
          <w:bCs/>
          <w:sz w:val="24"/>
          <w:szCs w:val="24"/>
          <w:lang w:eastAsia="lv-LV"/>
        </w:rPr>
        <w:fldChar w:fldCharType="begin"/>
      </w:r>
      <w:r w:rsidR="00EF12A4" w:rsidRPr="00CD0C0E">
        <w:rPr>
          <w:rFonts w:ascii="Times New Roman" w:eastAsia="Times New Roman" w:hAnsi="Times New Roman"/>
          <w:bCs/>
          <w:sz w:val="24"/>
          <w:szCs w:val="24"/>
          <w:lang w:eastAsia="lv-LV"/>
        </w:rPr>
        <w:instrText xml:space="preserve"> REF _Ref474174853 \r \h </w:instrText>
      </w:r>
      <w:r w:rsidR="00CD0C0E">
        <w:rPr>
          <w:rFonts w:ascii="Times New Roman" w:eastAsia="Times New Roman" w:hAnsi="Times New Roman"/>
          <w:bCs/>
          <w:sz w:val="24"/>
          <w:szCs w:val="24"/>
          <w:lang w:eastAsia="lv-LV"/>
        </w:rPr>
        <w:instrText xml:space="preserve"> \* MERGEFORMAT </w:instrText>
      </w:r>
      <w:r w:rsidR="00EF12A4" w:rsidRPr="00CD0C0E">
        <w:rPr>
          <w:rFonts w:ascii="Times New Roman" w:eastAsia="Times New Roman" w:hAnsi="Times New Roman"/>
          <w:bCs/>
          <w:sz w:val="24"/>
          <w:szCs w:val="24"/>
          <w:lang w:eastAsia="lv-LV"/>
        </w:rPr>
      </w:r>
      <w:r w:rsidR="00EF12A4" w:rsidRPr="00CD0C0E">
        <w:rPr>
          <w:rFonts w:ascii="Times New Roman" w:eastAsia="Times New Roman" w:hAnsi="Times New Roman"/>
          <w:bCs/>
          <w:sz w:val="24"/>
          <w:szCs w:val="24"/>
          <w:lang w:eastAsia="lv-LV"/>
        </w:rPr>
        <w:fldChar w:fldCharType="separate"/>
      </w:r>
      <w:r w:rsidR="007521AE">
        <w:rPr>
          <w:rFonts w:ascii="Times New Roman" w:eastAsia="Times New Roman" w:hAnsi="Times New Roman"/>
          <w:bCs/>
          <w:sz w:val="24"/>
          <w:szCs w:val="24"/>
          <w:lang w:eastAsia="lv-LV"/>
        </w:rPr>
        <w:t>24.2</w:t>
      </w:r>
      <w:r w:rsidR="00EF12A4" w:rsidRPr="00CD0C0E">
        <w:rPr>
          <w:rFonts w:ascii="Times New Roman" w:eastAsia="Times New Roman" w:hAnsi="Times New Roman"/>
          <w:bCs/>
          <w:sz w:val="24"/>
          <w:szCs w:val="24"/>
          <w:lang w:eastAsia="lv-LV"/>
        </w:rPr>
        <w:fldChar w:fldCharType="end"/>
      </w:r>
      <w:r w:rsidR="00EF12A4" w:rsidRPr="00CD0C0E">
        <w:rPr>
          <w:rFonts w:ascii="Times New Roman" w:eastAsia="Times New Roman" w:hAnsi="Times New Roman"/>
          <w:bCs/>
          <w:sz w:val="24"/>
          <w:szCs w:val="24"/>
          <w:lang w:eastAsia="lv-LV"/>
        </w:rPr>
        <w:t xml:space="preserve">.punktā minēto </w:t>
      </w:r>
      <w:r w:rsidR="001F2DCF" w:rsidRPr="00CD0C0E">
        <w:rPr>
          <w:rFonts w:ascii="Times New Roman" w:eastAsia="Times New Roman" w:hAnsi="Times New Roman"/>
          <w:bCs/>
          <w:sz w:val="24"/>
          <w:szCs w:val="24"/>
          <w:lang w:eastAsia="lv-LV"/>
        </w:rPr>
        <w:t>paziņojumu</w:t>
      </w:r>
      <w:r w:rsidR="001F2DCF" w:rsidRPr="00CA58DE">
        <w:rPr>
          <w:rFonts w:ascii="Times New Roman" w:eastAsia="Times New Roman" w:hAnsi="Times New Roman"/>
          <w:bCs/>
          <w:sz w:val="24"/>
          <w:szCs w:val="24"/>
          <w:lang w:eastAsia="lv-LV"/>
        </w:rPr>
        <w:t>,</w:t>
      </w:r>
      <w:r w:rsidR="001F2DCF" w:rsidRPr="00CD0C0E">
        <w:rPr>
          <w:rFonts w:ascii="Times New Roman" w:eastAsia="Times New Roman" w:hAnsi="Times New Roman"/>
          <w:bCs/>
          <w:sz w:val="24"/>
          <w:szCs w:val="24"/>
          <w:lang w:eastAsia="lv-LV"/>
        </w:rPr>
        <w:t xml:space="preserve"> nosaka tādus pašus nosacījumus, kādus nosaka sākotnējais paziņotājs, tad garantētājs nekavējoties paziņo par to pārējiem Eiropas Savienības eksporta kredītu garantētājiem un Eiropas Komisijai</w:t>
      </w:r>
      <w:r w:rsidR="00EF12A4" w:rsidRPr="00CD0C0E">
        <w:rPr>
          <w:rFonts w:ascii="Times New Roman" w:eastAsia="Times New Roman" w:hAnsi="Times New Roman"/>
          <w:bCs/>
          <w:sz w:val="24"/>
          <w:szCs w:val="24"/>
          <w:lang w:eastAsia="lv-LV"/>
        </w:rPr>
        <w:t>;</w:t>
      </w:r>
      <w:bookmarkEnd w:id="104"/>
    </w:p>
    <w:p w14:paraId="3989900A" w14:textId="3AADE6AB" w:rsidR="001F2DCF" w:rsidRPr="00CD0C0E" w:rsidRDefault="00AE19A6" w:rsidP="00AE65EB">
      <w:pPr>
        <w:pStyle w:val="ListParagraph"/>
        <w:numPr>
          <w:ilvl w:val="1"/>
          <w:numId w:val="9"/>
        </w:numPr>
        <w:spacing w:after="0" w:line="240" w:lineRule="auto"/>
        <w:contextualSpacing w:val="0"/>
        <w:jc w:val="both"/>
        <w:rPr>
          <w:rFonts w:ascii="Times New Roman" w:eastAsia="Times New Roman" w:hAnsi="Times New Roman"/>
          <w:bCs/>
          <w:sz w:val="24"/>
          <w:szCs w:val="24"/>
          <w:lang w:eastAsia="lv-LV"/>
        </w:rPr>
      </w:pPr>
      <w:bookmarkStart w:id="105" w:name="_Ref474234429"/>
      <w:r>
        <w:rPr>
          <w:rFonts w:ascii="Times New Roman" w:eastAsia="Times New Roman" w:hAnsi="Times New Roman"/>
          <w:bCs/>
          <w:sz w:val="24"/>
          <w:szCs w:val="24"/>
          <w:lang w:eastAsia="lv-LV"/>
        </w:rPr>
        <w:t>g</w:t>
      </w:r>
      <w:r w:rsidRPr="00CD0C0E">
        <w:rPr>
          <w:rFonts w:ascii="Times New Roman" w:eastAsia="Times New Roman" w:hAnsi="Times New Roman"/>
          <w:bCs/>
          <w:sz w:val="24"/>
          <w:szCs w:val="24"/>
          <w:lang w:eastAsia="lv-LV"/>
        </w:rPr>
        <w:t xml:space="preserve">arantētājs </w:t>
      </w:r>
      <w:r w:rsidR="001045C4" w:rsidRPr="00CD0C0E">
        <w:rPr>
          <w:rFonts w:ascii="Times New Roman" w:eastAsia="Times New Roman" w:hAnsi="Times New Roman"/>
          <w:bCs/>
          <w:sz w:val="24"/>
          <w:szCs w:val="24"/>
          <w:lang w:eastAsia="lv-LV"/>
        </w:rPr>
        <w:t xml:space="preserve">savlaicīgi </w:t>
      </w:r>
      <w:r w:rsidR="001F2DCF" w:rsidRPr="00CD0C0E">
        <w:rPr>
          <w:rFonts w:ascii="Times New Roman" w:eastAsia="Times New Roman" w:hAnsi="Times New Roman"/>
          <w:bCs/>
          <w:sz w:val="24"/>
          <w:szCs w:val="24"/>
          <w:lang w:eastAsia="lv-LV"/>
        </w:rPr>
        <w:t>sniedz detalizētas atbildes uz jebkuru pārējo Eiropas Savienības eksporta kredītu garantētāju vai Eiropas Komisijas pieprasījumu sniegt skaidrojumu vai informāciju par tā darbību.</w:t>
      </w:r>
      <w:bookmarkEnd w:id="105"/>
    </w:p>
    <w:p w14:paraId="6D67AA5E" w14:textId="77777777" w:rsidR="00D30FA9" w:rsidRPr="00CD0C0E" w:rsidRDefault="001F2DCF" w:rsidP="00D30FA9">
      <w:pPr>
        <w:pStyle w:val="ListParagraph"/>
        <w:numPr>
          <w:ilvl w:val="0"/>
          <w:numId w:val="9"/>
        </w:numPr>
        <w:spacing w:after="0" w:line="240" w:lineRule="auto"/>
        <w:contextualSpacing w:val="0"/>
        <w:jc w:val="both"/>
        <w:rPr>
          <w:rFonts w:ascii="Times New Roman" w:eastAsia="Times New Roman" w:hAnsi="Times New Roman"/>
          <w:bCs/>
          <w:sz w:val="24"/>
          <w:szCs w:val="24"/>
          <w:lang w:eastAsia="lv-LV"/>
        </w:rPr>
      </w:pPr>
      <w:bookmarkStart w:id="106" w:name="_Ref474234433"/>
      <w:r w:rsidRPr="00CD0C0E">
        <w:rPr>
          <w:rFonts w:ascii="Times New Roman" w:eastAsia="Times New Roman" w:hAnsi="Times New Roman"/>
          <w:bCs/>
          <w:sz w:val="24"/>
          <w:szCs w:val="24"/>
          <w:lang w:eastAsia="lv-LV"/>
        </w:rPr>
        <w:t>Visus paziņojumus veic rakstiski, izmantojot elektroniskā pasta sistēmu vai, ja nepieciešams, izmantojot citus piemērotus sakaru līdzekļus, kas nodrošina ātru informācijas apmaiņu.</w:t>
      </w:r>
      <w:bookmarkEnd w:id="106"/>
      <w:r w:rsidRPr="00CD0C0E">
        <w:rPr>
          <w:rFonts w:ascii="Times New Roman" w:hAnsi="Times New Roman"/>
          <w:sz w:val="24"/>
          <w:szCs w:val="24"/>
        </w:rPr>
        <w:t xml:space="preserve"> </w:t>
      </w:r>
    </w:p>
    <w:p w14:paraId="3CFFD714" w14:textId="77777777" w:rsidR="008F6418" w:rsidRPr="00CD0C0E" w:rsidRDefault="008F6418" w:rsidP="008F6418">
      <w:pPr>
        <w:pStyle w:val="ListParagraph"/>
        <w:spacing w:after="0" w:line="240" w:lineRule="auto"/>
        <w:ind w:left="360"/>
        <w:contextualSpacing w:val="0"/>
        <w:jc w:val="both"/>
        <w:rPr>
          <w:rFonts w:ascii="Times New Roman" w:eastAsia="Times New Roman" w:hAnsi="Times New Roman"/>
          <w:bCs/>
          <w:sz w:val="24"/>
          <w:szCs w:val="24"/>
          <w:lang w:eastAsia="lv-LV"/>
        </w:rPr>
      </w:pPr>
    </w:p>
    <w:p w14:paraId="5EBF7586" w14:textId="77777777" w:rsidR="00D30FA9" w:rsidRPr="00CD0C0E" w:rsidRDefault="00D30FA9" w:rsidP="00D30FA9">
      <w:pPr>
        <w:pStyle w:val="ListParagraph"/>
        <w:spacing w:after="0" w:line="240" w:lineRule="auto"/>
        <w:ind w:left="360"/>
        <w:contextualSpacing w:val="0"/>
        <w:jc w:val="both"/>
        <w:rPr>
          <w:rFonts w:ascii="Times New Roman" w:eastAsia="Times New Roman" w:hAnsi="Times New Roman"/>
          <w:bCs/>
          <w:sz w:val="24"/>
          <w:szCs w:val="24"/>
          <w:lang w:eastAsia="lv-LV"/>
        </w:rPr>
      </w:pPr>
    </w:p>
    <w:p w14:paraId="720C761C" w14:textId="77777777" w:rsidR="001F2DCF" w:rsidRPr="00CD0C0E" w:rsidRDefault="001F2DCF" w:rsidP="00D30FA9">
      <w:pPr>
        <w:spacing w:after="60" w:line="240" w:lineRule="auto"/>
        <w:jc w:val="center"/>
        <w:rPr>
          <w:rFonts w:ascii="Times New Roman" w:eastAsia="Times New Roman" w:hAnsi="Times New Roman"/>
          <w:b/>
          <w:sz w:val="24"/>
          <w:szCs w:val="24"/>
        </w:rPr>
      </w:pPr>
      <w:r w:rsidRPr="00CD0C0E">
        <w:rPr>
          <w:rFonts w:ascii="Times New Roman" w:eastAsia="Times New Roman" w:hAnsi="Times New Roman"/>
          <w:b/>
          <w:sz w:val="24"/>
          <w:szCs w:val="24"/>
        </w:rPr>
        <w:t>Informatīva atsauce uz ES direktīvu</w:t>
      </w:r>
    </w:p>
    <w:p w14:paraId="631C079B" w14:textId="6BFDB89F" w:rsidR="001F2DCF" w:rsidRPr="00CD0C0E" w:rsidRDefault="001F2DCF" w:rsidP="00EF58E7">
      <w:pPr>
        <w:pStyle w:val="ListParagraph"/>
        <w:spacing w:after="0" w:line="240" w:lineRule="auto"/>
        <w:ind w:left="360"/>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Noteikumos iekļautas tiesību normas, kas izriet no:</w:t>
      </w:r>
    </w:p>
    <w:p w14:paraId="455CB3D4" w14:textId="77777777" w:rsidR="001F2DCF" w:rsidRPr="00CD0C0E" w:rsidRDefault="001F2DCF" w:rsidP="00EF58E7">
      <w:pPr>
        <w:pStyle w:val="ListParagraph"/>
        <w:numPr>
          <w:ilvl w:val="0"/>
          <w:numId w:val="1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Padomes 1998.gada 7.maija direktīvas 98/29/EK par pamatnoteikumu saskaņošanu attiecībā uz eksporta kredītu apdrošināšanu vidēja termiņa un ilgtermiņa darījumiem;</w:t>
      </w:r>
    </w:p>
    <w:p w14:paraId="106BA2C9" w14:textId="77777777" w:rsidR="001F2DCF" w:rsidRPr="00CD0C0E" w:rsidRDefault="001F2DCF" w:rsidP="00EF58E7">
      <w:pPr>
        <w:pStyle w:val="ListParagraph"/>
        <w:numPr>
          <w:ilvl w:val="0"/>
          <w:numId w:val="19"/>
        </w:numPr>
        <w:spacing w:after="0" w:line="240" w:lineRule="auto"/>
        <w:contextualSpacing w:val="0"/>
        <w:jc w:val="both"/>
        <w:rPr>
          <w:rFonts w:ascii="Times New Roman" w:eastAsia="Times New Roman" w:hAnsi="Times New Roman"/>
          <w:bCs/>
          <w:sz w:val="24"/>
          <w:szCs w:val="24"/>
          <w:lang w:eastAsia="lv-LV"/>
        </w:rPr>
      </w:pPr>
      <w:r w:rsidRPr="00CD0C0E">
        <w:rPr>
          <w:rFonts w:ascii="Times New Roman" w:eastAsia="Times New Roman" w:hAnsi="Times New Roman"/>
          <w:bCs/>
          <w:sz w:val="24"/>
          <w:szCs w:val="24"/>
          <w:lang w:eastAsia="lv-LV"/>
        </w:rPr>
        <w:t>Padomes 1984.gada 27.novembra direktīvas 84/568/EEK par dalībvalsts vārdā vai ar tās atbalstu darbojošos eksporta kredītu apdrošināšanas organizāciju vai šādu organizāciju vietā darbojošos valsts struktūrvienību savstarpējām saistībām attiecībā uz kopīgām garantijām tāda līguma gadījumā, kurā iesaistīti viens vai vairāki apakšuzņēmēji vienā vai vairākās Eiropas Kopienu dalībvalstīs.</w:t>
      </w:r>
    </w:p>
    <w:p w14:paraId="0FEA7F4F" w14:textId="77777777" w:rsidR="00075EB9" w:rsidRPr="00CD0C0E" w:rsidRDefault="00075EB9" w:rsidP="00075EB9">
      <w:pPr>
        <w:spacing w:after="0" w:line="240" w:lineRule="auto"/>
        <w:ind w:left="360"/>
        <w:jc w:val="both"/>
        <w:rPr>
          <w:rFonts w:ascii="Times New Roman" w:eastAsia="Times New Roman" w:hAnsi="Times New Roman"/>
          <w:bCs/>
          <w:sz w:val="24"/>
          <w:szCs w:val="24"/>
          <w:lang w:eastAsia="lv-LV"/>
        </w:rPr>
      </w:pPr>
    </w:p>
    <w:p w14:paraId="3222B891" w14:textId="77777777" w:rsidR="00075EB9" w:rsidRPr="00CD0C0E" w:rsidRDefault="00075EB9" w:rsidP="00075EB9">
      <w:pPr>
        <w:spacing w:after="0" w:line="240" w:lineRule="auto"/>
        <w:jc w:val="both"/>
        <w:rPr>
          <w:rFonts w:ascii="Times New Roman" w:hAnsi="Times New Roman"/>
          <w:sz w:val="24"/>
          <w:szCs w:val="24"/>
        </w:rPr>
      </w:pPr>
      <w:r w:rsidRPr="00CD0C0E">
        <w:rPr>
          <w:rFonts w:ascii="Times New Roman" w:hAnsi="Times New Roman"/>
          <w:sz w:val="24"/>
          <w:szCs w:val="24"/>
        </w:rPr>
        <w:t>Ministru prezidents</w:t>
      </w:r>
      <w:r w:rsidRPr="00CD0C0E">
        <w:rPr>
          <w:rFonts w:ascii="Times New Roman" w:hAnsi="Times New Roman"/>
          <w:sz w:val="24"/>
          <w:szCs w:val="24"/>
        </w:rPr>
        <w:tab/>
      </w:r>
      <w:r w:rsidRPr="00CD0C0E">
        <w:rPr>
          <w:rFonts w:ascii="Times New Roman" w:hAnsi="Times New Roman"/>
          <w:sz w:val="24"/>
          <w:szCs w:val="24"/>
        </w:rPr>
        <w:tab/>
      </w:r>
      <w:r w:rsidRPr="00CD0C0E">
        <w:rPr>
          <w:rFonts w:ascii="Times New Roman" w:hAnsi="Times New Roman"/>
          <w:sz w:val="24"/>
          <w:szCs w:val="24"/>
        </w:rPr>
        <w:tab/>
      </w:r>
      <w:r w:rsidRPr="00CD0C0E">
        <w:rPr>
          <w:rFonts w:ascii="Times New Roman" w:hAnsi="Times New Roman"/>
          <w:sz w:val="24"/>
          <w:szCs w:val="24"/>
        </w:rPr>
        <w:tab/>
      </w:r>
      <w:r w:rsidRPr="00CD0C0E">
        <w:rPr>
          <w:rFonts w:ascii="Times New Roman" w:hAnsi="Times New Roman"/>
          <w:sz w:val="24"/>
          <w:szCs w:val="24"/>
        </w:rPr>
        <w:tab/>
      </w:r>
      <w:r w:rsidRPr="00CD0C0E">
        <w:rPr>
          <w:rFonts w:ascii="Times New Roman" w:hAnsi="Times New Roman"/>
          <w:sz w:val="24"/>
          <w:szCs w:val="24"/>
        </w:rPr>
        <w:tab/>
      </w:r>
      <w:r w:rsidRPr="00CD0C0E">
        <w:rPr>
          <w:rFonts w:ascii="Times New Roman" w:hAnsi="Times New Roman"/>
          <w:sz w:val="24"/>
          <w:szCs w:val="24"/>
        </w:rPr>
        <w:tab/>
      </w:r>
      <w:r w:rsidRPr="00CD0C0E">
        <w:rPr>
          <w:rFonts w:ascii="Times New Roman" w:hAnsi="Times New Roman"/>
          <w:sz w:val="24"/>
          <w:szCs w:val="24"/>
        </w:rPr>
        <w:tab/>
      </w:r>
      <w:proofErr w:type="spellStart"/>
      <w:r w:rsidRPr="00CD0C0E">
        <w:rPr>
          <w:rFonts w:ascii="Times New Roman" w:hAnsi="Times New Roman"/>
          <w:sz w:val="24"/>
          <w:szCs w:val="24"/>
        </w:rPr>
        <w:t>M.Kučinskis</w:t>
      </w:r>
      <w:proofErr w:type="spellEnd"/>
    </w:p>
    <w:p w14:paraId="790F555C" w14:textId="77777777" w:rsidR="00075EB9" w:rsidRDefault="00075EB9" w:rsidP="00075EB9">
      <w:pPr>
        <w:spacing w:after="0" w:line="240" w:lineRule="auto"/>
        <w:jc w:val="both"/>
        <w:rPr>
          <w:rFonts w:ascii="Times New Roman" w:hAnsi="Times New Roman"/>
          <w:sz w:val="24"/>
          <w:szCs w:val="24"/>
        </w:rPr>
      </w:pPr>
    </w:p>
    <w:p w14:paraId="6C1226B6" w14:textId="3EECD761" w:rsidR="00896127" w:rsidRDefault="00896127" w:rsidP="00075EB9">
      <w:pPr>
        <w:spacing w:after="0" w:line="240" w:lineRule="auto"/>
        <w:jc w:val="both"/>
        <w:rPr>
          <w:rFonts w:ascii="Times New Roman" w:hAnsi="Times New Roman"/>
          <w:sz w:val="24"/>
          <w:szCs w:val="24"/>
        </w:rPr>
      </w:pPr>
    </w:p>
    <w:p w14:paraId="1F0F7DC8" w14:textId="77777777" w:rsidR="008514EE" w:rsidRPr="00CD0C0E" w:rsidRDefault="008514EE" w:rsidP="00075EB9">
      <w:pPr>
        <w:spacing w:after="0" w:line="240" w:lineRule="auto"/>
        <w:jc w:val="both"/>
        <w:rPr>
          <w:rFonts w:ascii="Times New Roman" w:hAnsi="Times New Roman"/>
          <w:sz w:val="24"/>
          <w:szCs w:val="24"/>
        </w:rPr>
      </w:pPr>
      <w:bookmarkStart w:id="107" w:name="_GoBack"/>
      <w:bookmarkEnd w:id="107"/>
    </w:p>
    <w:p w14:paraId="5C4A9D96" w14:textId="77777777" w:rsidR="00075EB9" w:rsidRPr="00CD0C0E" w:rsidRDefault="00075EB9" w:rsidP="00075EB9">
      <w:pPr>
        <w:spacing w:after="0" w:line="240" w:lineRule="auto"/>
        <w:jc w:val="both"/>
        <w:rPr>
          <w:rFonts w:ascii="Times New Roman" w:hAnsi="Times New Roman"/>
          <w:sz w:val="24"/>
          <w:szCs w:val="24"/>
        </w:rPr>
      </w:pPr>
      <w:r w:rsidRPr="00CD0C0E">
        <w:rPr>
          <w:rFonts w:ascii="Times New Roman" w:hAnsi="Times New Roman"/>
          <w:sz w:val="24"/>
          <w:szCs w:val="24"/>
        </w:rPr>
        <w:lastRenderedPageBreak/>
        <w:t>Ministru prezidenta biedrs,</w:t>
      </w:r>
    </w:p>
    <w:p w14:paraId="358C6460" w14:textId="77777777" w:rsidR="00075EB9" w:rsidRPr="00CD0C0E" w:rsidRDefault="00075EB9" w:rsidP="00075EB9">
      <w:pPr>
        <w:spacing w:after="0" w:line="240" w:lineRule="auto"/>
        <w:jc w:val="both"/>
        <w:rPr>
          <w:rFonts w:ascii="Times New Roman" w:hAnsi="Times New Roman"/>
          <w:sz w:val="24"/>
          <w:szCs w:val="24"/>
        </w:rPr>
      </w:pPr>
      <w:r w:rsidRPr="00CD0C0E">
        <w:rPr>
          <w:rFonts w:ascii="Times New Roman" w:hAnsi="Times New Roman"/>
          <w:sz w:val="24"/>
          <w:szCs w:val="24"/>
        </w:rPr>
        <w:t>ekonomikas ministrs</w:t>
      </w:r>
      <w:r w:rsidRPr="00CD0C0E">
        <w:rPr>
          <w:rFonts w:ascii="Times New Roman" w:hAnsi="Times New Roman"/>
          <w:sz w:val="24"/>
          <w:szCs w:val="24"/>
        </w:rPr>
        <w:tab/>
      </w:r>
      <w:r w:rsidRPr="00CD0C0E">
        <w:rPr>
          <w:rFonts w:ascii="Times New Roman" w:hAnsi="Times New Roman"/>
          <w:sz w:val="24"/>
          <w:szCs w:val="24"/>
        </w:rPr>
        <w:tab/>
      </w:r>
      <w:r w:rsidRPr="00CD0C0E">
        <w:rPr>
          <w:rFonts w:ascii="Times New Roman" w:hAnsi="Times New Roman"/>
          <w:sz w:val="24"/>
          <w:szCs w:val="24"/>
        </w:rPr>
        <w:tab/>
      </w:r>
      <w:r w:rsidRPr="00CD0C0E">
        <w:rPr>
          <w:rFonts w:ascii="Times New Roman" w:hAnsi="Times New Roman"/>
          <w:sz w:val="24"/>
          <w:szCs w:val="24"/>
        </w:rPr>
        <w:tab/>
      </w:r>
      <w:r w:rsidRPr="00CD0C0E">
        <w:rPr>
          <w:rFonts w:ascii="Times New Roman" w:hAnsi="Times New Roman"/>
          <w:sz w:val="24"/>
          <w:szCs w:val="24"/>
        </w:rPr>
        <w:tab/>
      </w:r>
      <w:r w:rsidRPr="00CD0C0E">
        <w:rPr>
          <w:rFonts w:ascii="Times New Roman" w:hAnsi="Times New Roman"/>
          <w:sz w:val="24"/>
          <w:szCs w:val="24"/>
        </w:rPr>
        <w:tab/>
      </w:r>
      <w:r w:rsidRPr="00CD0C0E">
        <w:rPr>
          <w:rFonts w:ascii="Times New Roman" w:hAnsi="Times New Roman"/>
          <w:sz w:val="24"/>
          <w:szCs w:val="24"/>
        </w:rPr>
        <w:tab/>
      </w:r>
      <w:r w:rsidRPr="00CD0C0E">
        <w:rPr>
          <w:rFonts w:ascii="Times New Roman" w:hAnsi="Times New Roman"/>
          <w:sz w:val="24"/>
          <w:szCs w:val="24"/>
        </w:rPr>
        <w:tab/>
      </w:r>
      <w:proofErr w:type="spellStart"/>
      <w:r w:rsidRPr="00CD0C0E">
        <w:rPr>
          <w:rFonts w:ascii="Times New Roman" w:hAnsi="Times New Roman"/>
          <w:sz w:val="24"/>
          <w:szCs w:val="24"/>
        </w:rPr>
        <w:t>A.Ašeradens</w:t>
      </w:r>
      <w:proofErr w:type="spellEnd"/>
      <w:r w:rsidRPr="00CD0C0E">
        <w:rPr>
          <w:rFonts w:ascii="Times New Roman" w:hAnsi="Times New Roman"/>
          <w:sz w:val="24"/>
          <w:szCs w:val="24"/>
        </w:rPr>
        <w:t xml:space="preserve"> </w:t>
      </w:r>
    </w:p>
    <w:p w14:paraId="65F38B64" w14:textId="77777777" w:rsidR="00075EB9" w:rsidRDefault="00075EB9" w:rsidP="00075EB9">
      <w:pPr>
        <w:spacing w:after="0" w:line="240" w:lineRule="auto"/>
        <w:jc w:val="both"/>
        <w:rPr>
          <w:rFonts w:ascii="Times New Roman" w:hAnsi="Times New Roman"/>
          <w:sz w:val="24"/>
          <w:szCs w:val="24"/>
        </w:rPr>
      </w:pPr>
    </w:p>
    <w:p w14:paraId="0F6407F6" w14:textId="77777777" w:rsidR="00896127" w:rsidRPr="00CD0C0E" w:rsidRDefault="00896127" w:rsidP="00075EB9">
      <w:pPr>
        <w:spacing w:after="0" w:line="240" w:lineRule="auto"/>
        <w:jc w:val="both"/>
        <w:rPr>
          <w:rFonts w:ascii="Times New Roman" w:hAnsi="Times New Roman"/>
          <w:sz w:val="24"/>
          <w:szCs w:val="24"/>
        </w:rPr>
      </w:pPr>
    </w:p>
    <w:p w14:paraId="4B377756" w14:textId="77777777" w:rsidR="00075EB9" w:rsidRPr="00CD0C0E" w:rsidRDefault="00075EB9" w:rsidP="00075EB9">
      <w:pPr>
        <w:spacing w:after="0" w:line="240" w:lineRule="auto"/>
        <w:jc w:val="both"/>
        <w:rPr>
          <w:rFonts w:ascii="Times New Roman" w:hAnsi="Times New Roman"/>
          <w:sz w:val="24"/>
          <w:szCs w:val="24"/>
        </w:rPr>
      </w:pPr>
      <w:r w:rsidRPr="00CD0C0E">
        <w:rPr>
          <w:rFonts w:ascii="Times New Roman" w:hAnsi="Times New Roman"/>
          <w:sz w:val="24"/>
          <w:szCs w:val="24"/>
        </w:rPr>
        <w:t>Iesniedzējs:</w:t>
      </w:r>
    </w:p>
    <w:p w14:paraId="29E9E952" w14:textId="77777777" w:rsidR="00075EB9" w:rsidRPr="00CD0C0E" w:rsidRDefault="00075EB9" w:rsidP="00075EB9">
      <w:pPr>
        <w:spacing w:after="0" w:line="240" w:lineRule="auto"/>
        <w:jc w:val="both"/>
        <w:rPr>
          <w:rFonts w:ascii="Times New Roman" w:hAnsi="Times New Roman"/>
          <w:sz w:val="24"/>
          <w:szCs w:val="24"/>
        </w:rPr>
      </w:pPr>
      <w:r w:rsidRPr="00CD0C0E">
        <w:rPr>
          <w:rFonts w:ascii="Times New Roman" w:hAnsi="Times New Roman"/>
          <w:sz w:val="24"/>
          <w:szCs w:val="24"/>
        </w:rPr>
        <w:t>Ministru prezidenta biedrs,</w:t>
      </w:r>
    </w:p>
    <w:p w14:paraId="0DA8C8C8" w14:textId="77777777" w:rsidR="00075EB9" w:rsidRPr="00CD0C0E" w:rsidRDefault="00075EB9" w:rsidP="00075EB9">
      <w:pPr>
        <w:spacing w:after="0" w:line="240" w:lineRule="auto"/>
        <w:jc w:val="both"/>
        <w:rPr>
          <w:rFonts w:ascii="Times New Roman" w:hAnsi="Times New Roman"/>
          <w:sz w:val="24"/>
          <w:szCs w:val="24"/>
        </w:rPr>
      </w:pPr>
      <w:r w:rsidRPr="00CD0C0E">
        <w:rPr>
          <w:rFonts w:ascii="Times New Roman" w:hAnsi="Times New Roman"/>
          <w:sz w:val="24"/>
          <w:szCs w:val="24"/>
        </w:rPr>
        <w:t>ekonomikas ministrs</w:t>
      </w:r>
      <w:r w:rsidRPr="00CD0C0E">
        <w:rPr>
          <w:rFonts w:ascii="Times New Roman" w:hAnsi="Times New Roman"/>
          <w:sz w:val="24"/>
          <w:szCs w:val="24"/>
        </w:rPr>
        <w:tab/>
      </w:r>
      <w:r w:rsidRPr="00CD0C0E">
        <w:rPr>
          <w:rFonts w:ascii="Times New Roman" w:hAnsi="Times New Roman"/>
          <w:sz w:val="24"/>
          <w:szCs w:val="24"/>
        </w:rPr>
        <w:tab/>
      </w:r>
      <w:r w:rsidRPr="00CD0C0E">
        <w:rPr>
          <w:rFonts w:ascii="Times New Roman" w:hAnsi="Times New Roman"/>
          <w:sz w:val="24"/>
          <w:szCs w:val="24"/>
        </w:rPr>
        <w:tab/>
      </w:r>
      <w:r w:rsidRPr="00CD0C0E">
        <w:rPr>
          <w:rFonts w:ascii="Times New Roman" w:hAnsi="Times New Roman"/>
          <w:sz w:val="24"/>
          <w:szCs w:val="24"/>
        </w:rPr>
        <w:tab/>
      </w:r>
      <w:r w:rsidRPr="00CD0C0E">
        <w:rPr>
          <w:rFonts w:ascii="Times New Roman" w:hAnsi="Times New Roman"/>
          <w:sz w:val="24"/>
          <w:szCs w:val="24"/>
        </w:rPr>
        <w:tab/>
      </w:r>
      <w:r w:rsidRPr="00CD0C0E">
        <w:rPr>
          <w:rFonts w:ascii="Times New Roman" w:hAnsi="Times New Roman"/>
          <w:sz w:val="24"/>
          <w:szCs w:val="24"/>
        </w:rPr>
        <w:tab/>
      </w:r>
      <w:r w:rsidRPr="00CD0C0E">
        <w:rPr>
          <w:rFonts w:ascii="Times New Roman" w:hAnsi="Times New Roman"/>
          <w:sz w:val="24"/>
          <w:szCs w:val="24"/>
        </w:rPr>
        <w:tab/>
      </w:r>
      <w:r w:rsidRPr="00CD0C0E">
        <w:rPr>
          <w:rFonts w:ascii="Times New Roman" w:hAnsi="Times New Roman"/>
          <w:sz w:val="24"/>
          <w:szCs w:val="24"/>
        </w:rPr>
        <w:tab/>
      </w:r>
      <w:proofErr w:type="spellStart"/>
      <w:r w:rsidRPr="00CD0C0E">
        <w:rPr>
          <w:rFonts w:ascii="Times New Roman" w:hAnsi="Times New Roman"/>
          <w:sz w:val="24"/>
          <w:szCs w:val="24"/>
        </w:rPr>
        <w:t>A.Ašeradens</w:t>
      </w:r>
      <w:proofErr w:type="spellEnd"/>
    </w:p>
    <w:p w14:paraId="1F2B59E7" w14:textId="77777777" w:rsidR="00075EB9" w:rsidRDefault="00075EB9" w:rsidP="00075EB9">
      <w:pPr>
        <w:spacing w:after="0" w:line="240" w:lineRule="auto"/>
        <w:jc w:val="both"/>
        <w:rPr>
          <w:rFonts w:ascii="Times New Roman" w:hAnsi="Times New Roman"/>
          <w:sz w:val="24"/>
          <w:szCs w:val="24"/>
        </w:rPr>
      </w:pPr>
    </w:p>
    <w:p w14:paraId="0B9214F4" w14:textId="77777777" w:rsidR="00896127" w:rsidRPr="00CD0C0E" w:rsidRDefault="00896127" w:rsidP="00075EB9">
      <w:pPr>
        <w:spacing w:after="0" w:line="240" w:lineRule="auto"/>
        <w:jc w:val="both"/>
        <w:rPr>
          <w:rFonts w:ascii="Times New Roman" w:hAnsi="Times New Roman"/>
          <w:sz w:val="24"/>
          <w:szCs w:val="24"/>
        </w:rPr>
      </w:pPr>
    </w:p>
    <w:p w14:paraId="5D24C410" w14:textId="796333FF" w:rsidR="00075EB9" w:rsidRPr="00CD0C0E" w:rsidRDefault="00075EB9" w:rsidP="00075EB9">
      <w:pPr>
        <w:spacing w:after="0" w:line="240" w:lineRule="auto"/>
        <w:jc w:val="both"/>
        <w:rPr>
          <w:rFonts w:ascii="Times New Roman" w:hAnsi="Times New Roman"/>
          <w:sz w:val="20"/>
          <w:szCs w:val="20"/>
        </w:rPr>
      </w:pPr>
      <w:r w:rsidRPr="00CD0C0E">
        <w:rPr>
          <w:rFonts w:ascii="Times New Roman" w:hAnsi="Times New Roman"/>
          <w:sz w:val="24"/>
          <w:szCs w:val="24"/>
        </w:rPr>
        <w:t>Vīza: valsts sek</w:t>
      </w:r>
      <w:r w:rsidR="00DA6995">
        <w:rPr>
          <w:rFonts w:ascii="Times New Roman" w:hAnsi="Times New Roman"/>
          <w:sz w:val="24"/>
          <w:szCs w:val="24"/>
        </w:rPr>
        <w:t>retārs</w:t>
      </w:r>
      <w:r w:rsidR="00DA6995">
        <w:rPr>
          <w:rFonts w:ascii="Times New Roman" w:hAnsi="Times New Roman"/>
          <w:sz w:val="24"/>
          <w:szCs w:val="24"/>
        </w:rPr>
        <w:tab/>
      </w:r>
      <w:r w:rsidR="00DA6995">
        <w:rPr>
          <w:rFonts w:ascii="Times New Roman" w:hAnsi="Times New Roman"/>
          <w:sz w:val="24"/>
          <w:szCs w:val="24"/>
        </w:rPr>
        <w:tab/>
      </w:r>
      <w:r w:rsidR="00DA6995">
        <w:rPr>
          <w:rFonts w:ascii="Times New Roman" w:hAnsi="Times New Roman"/>
          <w:sz w:val="24"/>
          <w:szCs w:val="24"/>
        </w:rPr>
        <w:tab/>
      </w:r>
      <w:r w:rsidR="00DA6995">
        <w:rPr>
          <w:rFonts w:ascii="Times New Roman" w:hAnsi="Times New Roman"/>
          <w:sz w:val="24"/>
          <w:szCs w:val="24"/>
        </w:rPr>
        <w:tab/>
      </w:r>
      <w:r w:rsidR="00DA6995">
        <w:rPr>
          <w:rFonts w:ascii="Times New Roman" w:hAnsi="Times New Roman"/>
          <w:sz w:val="24"/>
          <w:szCs w:val="24"/>
        </w:rPr>
        <w:tab/>
      </w:r>
      <w:r w:rsidR="00DA6995">
        <w:rPr>
          <w:rFonts w:ascii="Times New Roman" w:hAnsi="Times New Roman"/>
          <w:sz w:val="24"/>
          <w:szCs w:val="24"/>
        </w:rPr>
        <w:tab/>
      </w:r>
      <w:r w:rsidR="00DA6995">
        <w:rPr>
          <w:rFonts w:ascii="Times New Roman" w:hAnsi="Times New Roman"/>
          <w:sz w:val="24"/>
          <w:szCs w:val="24"/>
        </w:rPr>
        <w:tab/>
      </w:r>
      <w:r w:rsidRPr="00CD0C0E">
        <w:rPr>
          <w:rFonts w:ascii="Times New Roman" w:hAnsi="Times New Roman"/>
          <w:sz w:val="24"/>
          <w:szCs w:val="24"/>
        </w:rPr>
        <w:tab/>
      </w:r>
      <w:proofErr w:type="spellStart"/>
      <w:r w:rsidRPr="00CD0C0E">
        <w:rPr>
          <w:rFonts w:ascii="Times New Roman" w:hAnsi="Times New Roman"/>
          <w:sz w:val="24"/>
          <w:szCs w:val="24"/>
        </w:rPr>
        <w:t>J.Stinka</w:t>
      </w:r>
      <w:proofErr w:type="spellEnd"/>
      <w:r w:rsidRPr="00CD0C0E">
        <w:rPr>
          <w:rFonts w:ascii="Times New Roman" w:hAnsi="Times New Roman"/>
          <w:sz w:val="24"/>
          <w:szCs w:val="24"/>
        </w:rPr>
        <w:tab/>
      </w:r>
      <w:bookmarkStart w:id="108" w:name="336686"/>
      <w:bookmarkEnd w:id="108"/>
    </w:p>
    <w:p w14:paraId="2B6D5FDC" w14:textId="77777777" w:rsidR="00DA6995" w:rsidRDefault="00DA6995" w:rsidP="00075EB9">
      <w:pPr>
        <w:spacing w:after="0" w:line="240" w:lineRule="auto"/>
        <w:rPr>
          <w:rFonts w:ascii="Times New Roman" w:hAnsi="Times New Roman"/>
          <w:sz w:val="20"/>
        </w:rPr>
      </w:pPr>
    </w:p>
    <w:p w14:paraId="7E3A8B09" w14:textId="77777777" w:rsidR="00896127" w:rsidRDefault="00896127" w:rsidP="00075EB9">
      <w:pPr>
        <w:spacing w:after="0" w:line="240" w:lineRule="auto"/>
        <w:rPr>
          <w:rFonts w:ascii="Times New Roman" w:hAnsi="Times New Roman"/>
          <w:sz w:val="20"/>
        </w:rPr>
      </w:pPr>
    </w:p>
    <w:p w14:paraId="66828F26" w14:textId="2F0F1BC1" w:rsidR="00075EB9" w:rsidRPr="003E7F35" w:rsidRDefault="00536522" w:rsidP="00075EB9">
      <w:pPr>
        <w:spacing w:after="0" w:line="240" w:lineRule="auto"/>
        <w:rPr>
          <w:rFonts w:ascii="Times New Roman" w:hAnsi="Times New Roman"/>
          <w:sz w:val="20"/>
          <w:szCs w:val="20"/>
        </w:rPr>
      </w:pPr>
      <w:r>
        <w:rPr>
          <w:rFonts w:ascii="Times New Roman" w:hAnsi="Times New Roman"/>
          <w:sz w:val="20"/>
        </w:rPr>
        <w:t>10</w:t>
      </w:r>
      <w:r w:rsidR="00A61733">
        <w:rPr>
          <w:rFonts w:ascii="Times New Roman" w:hAnsi="Times New Roman"/>
          <w:sz w:val="20"/>
        </w:rPr>
        <w:t>.03</w:t>
      </w:r>
      <w:r w:rsidR="00075EB9" w:rsidRPr="003E7F35">
        <w:rPr>
          <w:rFonts w:ascii="Times New Roman" w:hAnsi="Times New Roman"/>
          <w:sz w:val="20"/>
          <w:szCs w:val="20"/>
        </w:rPr>
        <w:t>.201</w:t>
      </w:r>
      <w:r w:rsidR="00CD0C0E" w:rsidRPr="003E7F35">
        <w:rPr>
          <w:rFonts w:ascii="Times New Roman" w:hAnsi="Times New Roman"/>
          <w:sz w:val="20"/>
          <w:szCs w:val="20"/>
        </w:rPr>
        <w:t>7</w:t>
      </w:r>
      <w:r w:rsidR="00075EB9" w:rsidRPr="003E7F35">
        <w:rPr>
          <w:rFonts w:ascii="Times New Roman" w:hAnsi="Times New Roman"/>
          <w:sz w:val="20"/>
          <w:szCs w:val="20"/>
        </w:rPr>
        <w:t xml:space="preserve"> </w:t>
      </w:r>
      <w:r w:rsidR="008954E8" w:rsidRPr="00D35E72">
        <w:rPr>
          <w:rFonts w:ascii="Times New Roman" w:hAnsi="Times New Roman"/>
          <w:sz w:val="20"/>
        </w:rPr>
        <w:t>9:50</w:t>
      </w:r>
    </w:p>
    <w:p w14:paraId="39BA8FE1" w14:textId="01C09CCE" w:rsidR="00075EB9" w:rsidRPr="00CD0C0E" w:rsidRDefault="00724744" w:rsidP="00075EB9">
      <w:pPr>
        <w:spacing w:after="0" w:line="240" w:lineRule="auto"/>
        <w:rPr>
          <w:rFonts w:ascii="Times New Roman" w:hAnsi="Times New Roman"/>
          <w:sz w:val="20"/>
          <w:szCs w:val="20"/>
        </w:rPr>
      </w:pPr>
      <w:r>
        <w:rPr>
          <w:rFonts w:ascii="Times New Roman" w:hAnsi="Times New Roman"/>
          <w:sz w:val="20"/>
          <w:szCs w:val="20"/>
        </w:rPr>
        <w:t>2698</w:t>
      </w:r>
    </w:p>
    <w:p w14:paraId="452E73DE" w14:textId="1C3E080F" w:rsidR="00075EB9" w:rsidRPr="00CD0C0E" w:rsidRDefault="00CD0C0E" w:rsidP="00075EB9">
      <w:pPr>
        <w:spacing w:after="0" w:line="240" w:lineRule="auto"/>
        <w:rPr>
          <w:rFonts w:ascii="Times New Roman" w:hAnsi="Times New Roman"/>
          <w:sz w:val="20"/>
          <w:szCs w:val="20"/>
        </w:rPr>
      </w:pPr>
      <w:r w:rsidRPr="00CD0C0E">
        <w:rPr>
          <w:rFonts w:ascii="Times New Roman" w:hAnsi="Times New Roman"/>
          <w:sz w:val="20"/>
          <w:szCs w:val="20"/>
        </w:rPr>
        <w:t>Madara Dambe-Krastkalne</w:t>
      </w:r>
    </w:p>
    <w:p w14:paraId="5B32D063" w14:textId="524CB7D0" w:rsidR="00CD0C0E" w:rsidRDefault="00075EB9" w:rsidP="00075EB9">
      <w:pPr>
        <w:spacing w:after="0" w:line="240" w:lineRule="auto"/>
        <w:rPr>
          <w:rStyle w:val="Hyperlink"/>
          <w:rFonts w:ascii="Times New Roman" w:hAnsi="Times New Roman"/>
          <w:sz w:val="20"/>
          <w:szCs w:val="20"/>
        </w:rPr>
      </w:pPr>
      <w:r w:rsidRPr="00CD0C0E">
        <w:rPr>
          <w:rFonts w:ascii="Times New Roman" w:hAnsi="Times New Roman"/>
          <w:sz w:val="20"/>
          <w:szCs w:val="20"/>
        </w:rPr>
        <w:t>67013</w:t>
      </w:r>
      <w:r w:rsidR="00CD0C0E" w:rsidRPr="00CD0C0E">
        <w:rPr>
          <w:rFonts w:ascii="Times New Roman" w:hAnsi="Times New Roman"/>
          <w:sz w:val="20"/>
          <w:szCs w:val="20"/>
        </w:rPr>
        <w:t>206</w:t>
      </w:r>
      <w:r w:rsidRPr="00CD0C0E">
        <w:rPr>
          <w:rFonts w:ascii="Times New Roman" w:hAnsi="Times New Roman"/>
          <w:sz w:val="20"/>
          <w:szCs w:val="20"/>
        </w:rPr>
        <w:t xml:space="preserve">, </w:t>
      </w:r>
      <w:hyperlink r:id="rId9" w:history="1">
        <w:r w:rsidR="00CD0C0E" w:rsidRPr="00CD0C0E">
          <w:rPr>
            <w:rStyle w:val="Hyperlink"/>
            <w:rFonts w:ascii="Times New Roman" w:hAnsi="Times New Roman"/>
            <w:sz w:val="20"/>
            <w:szCs w:val="20"/>
          </w:rPr>
          <w:t>Madara.Dambe-Krastkalne@em.gov.lv</w:t>
        </w:r>
      </w:hyperlink>
    </w:p>
    <w:p w14:paraId="6DCEA3C3" w14:textId="77777777" w:rsidR="00DA6995" w:rsidRDefault="00DA6995" w:rsidP="00075EB9">
      <w:pPr>
        <w:spacing w:after="0" w:line="240" w:lineRule="auto"/>
        <w:rPr>
          <w:rFonts w:ascii="Times New Roman" w:hAnsi="Times New Roman"/>
          <w:sz w:val="20"/>
          <w:szCs w:val="20"/>
        </w:rPr>
      </w:pPr>
    </w:p>
    <w:p w14:paraId="7D0623A6" w14:textId="77777777" w:rsidR="00CC1737" w:rsidRDefault="00CC1737" w:rsidP="00075EB9">
      <w:pPr>
        <w:spacing w:after="0" w:line="240" w:lineRule="auto"/>
        <w:rPr>
          <w:rFonts w:ascii="Times New Roman" w:hAnsi="Times New Roman"/>
          <w:sz w:val="20"/>
          <w:szCs w:val="20"/>
        </w:rPr>
      </w:pPr>
    </w:p>
    <w:p w14:paraId="6F928F56" w14:textId="77777777" w:rsidR="00CC1737" w:rsidRDefault="00CC1737" w:rsidP="00075EB9">
      <w:pPr>
        <w:spacing w:after="0" w:line="240" w:lineRule="auto"/>
        <w:rPr>
          <w:rFonts w:ascii="Times New Roman" w:hAnsi="Times New Roman"/>
          <w:sz w:val="20"/>
          <w:szCs w:val="20"/>
        </w:rPr>
      </w:pPr>
    </w:p>
    <w:p w14:paraId="6491D625" w14:textId="77777777" w:rsidR="00CC1737" w:rsidRDefault="00CC1737" w:rsidP="00075EB9">
      <w:pPr>
        <w:spacing w:after="0" w:line="240" w:lineRule="auto"/>
        <w:rPr>
          <w:rFonts w:ascii="Times New Roman" w:hAnsi="Times New Roman"/>
          <w:sz w:val="20"/>
          <w:szCs w:val="20"/>
        </w:rPr>
      </w:pPr>
    </w:p>
    <w:sectPr w:rsidR="00CC1737" w:rsidSect="00075EB9">
      <w:headerReference w:type="default" r:id="rId10"/>
      <w:footerReference w:type="default" r:id="rId11"/>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E25E8" w14:textId="77777777" w:rsidR="00A61733" w:rsidRDefault="00A61733" w:rsidP="00450755">
      <w:pPr>
        <w:spacing w:after="0" w:line="240" w:lineRule="auto"/>
      </w:pPr>
      <w:r>
        <w:separator/>
      </w:r>
    </w:p>
  </w:endnote>
  <w:endnote w:type="continuationSeparator" w:id="0">
    <w:p w14:paraId="66E5DD67" w14:textId="77777777" w:rsidR="00A61733" w:rsidRDefault="00A61733" w:rsidP="00450755">
      <w:pPr>
        <w:spacing w:after="0" w:line="240" w:lineRule="auto"/>
      </w:pPr>
      <w:r>
        <w:continuationSeparator/>
      </w:r>
    </w:p>
  </w:endnote>
  <w:endnote w:type="continuationNotice" w:id="1">
    <w:p w14:paraId="0D1B0E82" w14:textId="77777777" w:rsidR="00A61733" w:rsidRDefault="00A617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74315680"/>
      <w:docPartObj>
        <w:docPartGallery w:val="Page Numbers (Bottom of Page)"/>
        <w:docPartUnique/>
      </w:docPartObj>
    </w:sdtPr>
    <w:sdtEndPr>
      <w:rPr>
        <w:rFonts w:ascii="Times New Roman" w:hAnsi="Times New Roman"/>
        <w:noProof/>
      </w:rPr>
    </w:sdtEndPr>
    <w:sdtContent>
      <w:p w14:paraId="2D1B51F2" w14:textId="2DDB34E5" w:rsidR="00A61733" w:rsidRPr="008D51D3" w:rsidRDefault="00A61733" w:rsidP="008D51D3">
        <w:pPr>
          <w:pStyle w:val="Footer"/>
          <w:tabs>
            <w:tab w:val="left" w:pos="3885"/>
            <w:tab w:val="center" w:pos="4535"/>
          </w:tabs>
          <w:rPr>
            <w:rFonts w:ascii="Times New Roman" w:hAnsi="Times New Roman"/>
            <w:sz w:val="20"/>
            <w:szCs w:val="20"/>
          </w:rPr>
        </w:pPr>
        <w:r w:rsidRPr="008D51D3">
          <w:rPr>
            <w:sz w:val="20"/>
            <w:szCs w:val="20"/>
          </w:rPr>
          <w:tab/>
        </w:r>
        <w:r w:rsidRPr="008D51D3">
          <w:rPr>
            <w:sz w:val="20"/>
            <w:szCs w:val="20"/>
          </w:rPr>
          <w:tab/>
        </w:r>
        <w:r w:rsidRPr="008D51D3">
          <w:rPr>
            <w:sz w:val="20"/>
            <w:szCs w:val="20"/>
          </w:rPr>
          <w:tab/>
        </w:r>
        <w:r w:rsidRPr="008D51D3">
          <w:rPr>
            <w:rFonts w:ascii="Times New Roman" w:hAnsi="Times New Roman"/>
            <w:sz w:val="20"/>
            <w:szCs w:val="20"/>
          </w:rPr>
          <w:fldChar w:fldCharType="begin"/>
        </w:r>
        <w:r w:rsidRPr="008D51D3">
          <w:rPr>
            <w:rFonts w:ascii="Times New Roman" w:hAnsi="Times New Roman"/>
            <w:sz w:val="20"/>
            <w:szCs w:val="20"/>
          </w:rPr>
          <w:instrText xml:space="preserve"> PAGE   \* MERGEFORMAT </w:instrText>
        </w:r>
        <w:r w:rsidRPr="008D51D3">
          <w:rPr>
            <w:rFonts w:ascii="Times New Roman" w:hAnsi="Times New Roman"/>
            <w:sz w:val="20"/>
            <w:szCs w:val="20"/>
          </w:rPr>
          <w:fldChar w:fldCharType="separate"/>
        </w:r>
        <w:r w:rsidR="008514EE">
          <w:rPr>
            <w:rFonts w:ascii="Times New Roman" w:hAnsi="Times New Roman"/>
            <w:noProof/>
            <w:sz w:val="20"/>
            <w:szCs w:val="20"/>
          </w:rPr>
          <w:t>8</w:t>
        </w:r>
        <w:r w:rsidRPr="008D51D3">
          <w:rPr>
            <w:rFonts w:ascii="Times New Roman" w:hAnsi="Times New Roman"/>
            <w:noProof/>
            <w:sz w:val="20"/>
            <w:szCs w:val="20"/>
          </w:rPr>
          <w:fldChar w:fldCharType="end"/>
        </w:r>
      </w:p>
    </w:sdtContent>
  </w:sdt>
  <w:p w14:paraId="0C236DFC" w14:textId="19C45037" w:rsidR="00A61733" w:rsidRPr="008D51D3" w:rsidRDefault="00A61733" w:rsidP="00075EB9">
    <w:pPr>
      <w:pStyle w:val="Footer"/>
      <w:jc w:val="both"/>
      <w:rPr>
        <w:rFonts w:ascii="Times New Roman" w:hAnsi="Times New Roman"/>
        <w:sz w:val="20"/>
        <w:szCs w:val="20"/>
      </w:rPr>
    </w:pPr>
    <w:r w:rsidRPr="008D51D3">
      <w:rPr>
        <w:rFonts w:ascii="Times New Roman" w:hAnsi="Times New Roman"/>
        <w:sz w:val="20"/>
        <w:szCs w:val="20"/>
      </w:rPr>
      <w:fldChar w:fldCharType="begin"/>
    </w:r>
    <w:r w:rsidRPr="008D51D3">
      <w:rPr>
        <w:rFonts w:ascii="Times New Roman" w:hAnsi="Times New Roman"/>
        <w:sz w:val="20"/>
        <w:szCs w:val="20"/>
      </w:rPr>
      <w:instrText xml:space="preserve"> FILENAME   \* MERGEFORMAT </w:instrText>
    </w:r>
    <w:r w:rsidRPr="008D51D3">
      <w:rPr>
        <w:rFonts w:ascii="Times New Roman" w:hAnsi="Times New Roman"/>
        <w:sz w:val="20"/>
        <w:szCs w:val="20"/>
      </w:rPr>
      <w:fldChar w:fldCharType="separate"/>
    </w:r>
    <w:r w:rsidR="002D7129">
      <w:rPr>
        <w:rFonts w:ascii="Times New Roman" w:hAnsi="Times New Roman"/>
        <w:noProof/>
        <w:sz w:val="20"/>
        <w:szCs w:val="20"/>
      </w:rPr>
      <w:t>EMnot_ilgtekspkred_270417.docx</w:t>
    </w:r>
    <w:r w:rsidRPr="008D51D3">
      <w:rPr>
        <w:rFonts w:ascii="Times New Roman" w:hAnsi="Times New Roman"/>
        <w:sz w:val="20"/>
        <w:szCs w:val="20"/>
      </w:rPr>
      <w:fldChar w:fldCharType="end"/>
    </w:r>
    <w:r w:rsidRPr="008D51D3">
      <w:rPr>
        <w:rFonts w:ascii="Times New Roman" w:hAnsi="Times New Roman"/>
        <w:sz w:val="20"/>
        <w:szCs w:val="20"/>
      </w:rPr>
      <w:t>; Ministru kabineta noteikumu projekts “Vidēja un ilgtermiņa eksporta kredīta garantiju izsniegšanas noteikumi</w:t>
    </w:r>
    <w:r>
      <w:rPr>
        <w:rFonts w:ascii="Times New Roman" w:hAnsi="Times New Roman"/>
        <w:sz w:val="20"/>
        <w:szCs w:val="20"/>
      </w:rPr>
      <w:t xml:space="preserve"> saimnieciskās darbības veicējiem</w:t>
    </w:r>
    <w:r w:rsidRPr="008D51D3">
      <w:rPr>
        <w:rFonts w:ascii="Times New Roman" w:hAnsi="Times New Roman"/>
        <w:sz w:val="20"/>
        <w:szCs w:val="20"/>
      </w:rPr>
      <w:t>”</w:t>
    </w:r>
  </w:p>
  <w:p w14:paraId="463F1172" w14:textId="1402DB2F" w:rsidR="00A61733" w:rsidRDefault="00895761" w:rsidP="00DA6995">
    <w:pPr>
      <w:pStyle w:val="Footer"/>
      <w:tabs>
        <w:tab w:val="clear" w:pos="4153"/>
        <w:tab w:val="clear" w:pos="8306"/>
        <w:tab w:val="left" w:pos="30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D01F4" w14:textId="77777777" w:rsidR="00A61733" w:rsidRDefault="00A61733" w:rsidP="00450755">
      <w:pPr>
        <w:spacing w:after="0" w:line="240" w:lineRule="auto"/>
      </w:pPr>
      <w:r>
        <w:separator/>
      </w:r>
    </w:p>
  </w:footnote>
  <w:footnote w:type="continuationSeparator" w:id="0">
    <w:p w14:paraId="5F198767" w14:textId="77777777" w:rsidR="00A61733" w:rsidRDefault="00A61733" w:rsidP="00450755">
      <w:pPr>
        <w:spacing w:after="0" w:line="240" w:lineRule="auto"/>
      </w:pPr>
      <w:r>
        <w:continuationSeparator/>
      </w:r>
    </w:p>
  </w:footnote>
  <w:footnote w:type="continuationNotice" w:id="1">
    <w:p w14:paraId="67BD6D8C" w14:textId="77777777" w:rsidR="00A61733" w:rsidRDefault="00A617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2FE50" w14:textId="7EC61D23" w:rsidR="00EB2B46" w:rsidRPr="00433CA3" w:rsidRDefault="00EB2B46" w:rsidP="00EB2B46">
    <w:pPr>
      <w:pStyle w:val="Header"/>
      <w:jc w:val="right"/>
      <w:rPr>
        <w:i/>
      </w:rPr>
    </w:pPr>
    <w:r>
      <w:rPr>
        <w:i/>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C3C"/>
    <w:multiLevelType w:val="hybridMultilevel"/>
    <w:tmpl w:val="B18CDD6C"/>
    <w:lvl w:ilvl="0" w:tplc="6C28A5D6">
      <w:start w:val="1"/>
      <w:numFmt w:val="decimal"/>
      <w:lvlText w:val="%1)"/>
      <w:lvlJc w:val="left"/>
      <w:pPr>
        <w:ind w:left="786"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12172EC3"/>
    <w:multiLevelType w:val="hybridMultilevel"/>
    <w:tmpl w:val="4962B220"/>
    <w:lvl w:ilvl="0" w:tplc="0409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 w15:restartNumberingAfterBreak="0">
    <w:nsid w:val="1709711D"/>
    <w:multiLevelType w:val="hybridMultilevel"/>
    <w:tmpl w:val="0D20E4C0"/>
    <w:lvl w:ilvl="0" w:tplc="D9ECBD6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EB39B2"/>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C711862"/>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CDA5F1F"/>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2023A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0D632B"/>
    <w:multiLevelType w:val="hybridMultilevel"/>
    <w:tmpl w:val="F2E60E14"/>
    <w:lvl w:ilvl="0" w:tplc="07A6DAA2">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27A2AE3"/>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5AE0E97"/>
    <w:multiLevelType w:val="multilevel"/>
    <w:tmpl w:val="819A7A32"/>
    <w:lvl w:ilvl="0">
      <w:start w:val="1"/>
      <w:numFmt w:val="decimal"/>
      <w:lvlText w:val="%1."/>
      <w:lvlJc w:val="left"/>
      <w:pPr>
        <w:ind w:left="644" w:hanging="360"/>
      </w:pPr>
      <w:rPr>
        <w:rFonts w:cs="Times New Roman" w:hint="default"/>
        <w:b/>
        <w:bCs/>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0" w15:restartNumberingAfterBreak="0">
    <w:nsid w:val="3FA55A44"/>
    <w:multiLevelType w:val="hybridMultilevel"/>
    <w:tmpl w:val="3F146200"/>
    <w:lvl w:ilvl="0" w:tplc="0409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49A21CAA"/>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B4A0EC6"/>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56AE1C9A"/>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BD06819"/>
    <w:multiLevelType w:val="hybridMultilevel"/>
    <w:tmpl w:val="BF6E5A46"/>
    <w:lvl w:ilvl="0" w:tplc="04260011">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15" w15:restartNumberingAfterBreak="0">
    <w:nsid w:val="74E25F75"/>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755E673E"/>
    <w:multiLevelType w:val="hybridMultilevel"/>
    <w:tmpl w:val="56206F7A"/>
    <w:lvl w:ilvl="0" w:tplc="7F56910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76FA268C"/>
    <w:multiLevelType w:val="hybridMultilevel"/>
    <w:tmpl w:val="F3EE869E"/>
    <w:lvl w:ilvl="0" w:tplc="0409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79950E6B"/>
    <w:multiLevelType w:val="multilevel"/>
    <w:tmpl w:val="ACB8B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7"/>
  </w:num>
  <w:num w:numId="3">
    <w:abstractNumId w:val="1"/>
  </w:num>
  <w:num w:numId="4">
    <w:abstractNumId w:val="10"/>
  </w:num>
  <w:num w:numId="5">
    <w:abstractNumId w:val="9"/>
  </w:num>
  <w:num w:numId="6">
    <w:abstractNumId w:val="6"/>
  </w:num>
  <w:num w:numId="7">
    <w:abstractNumId w:val="16"/>
  </w:num>
  <w:num w:numId="8">
    <w:abstractNumId w:val="0"/>
  </w:num>
  <w:num w:numId="9">
    <w:abstractNumId w:val="13"/>
  </w:num>
  <w:num w:numId="10">
    <w:abstractNumId w:val="8"/>
  </w:num>
  <w:num w:numId="11">
    <w:abstractNumId w:val="12"/>
  </w:num>
  <w:num w:numId="12">
    <w:abstractNumId w:val="4"/>
  </w:num>
  <w:num w:numId="13">
    <w:abstractNumId w:val="3"/>
  </w:num>
  <w:num w:numId="14">
    <w:abstractNumId w:val="11"/>
  </w:num>
  <w:num w:numId="15">
    <w:abstractNumId w:val="5"/>
  </w:num>
  <w:num w:numId="16">
    <w:abstractNumId w:val="18"/>
  </w:num>
  <w:num w:numId="17">
    <w:abstractNumId w:val="7"/>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0C"/>
    <w:rsid w:val="00001CDE"/>
    <w:rsid w:val="00002F05"/>
    <w:rsid w:val="00006D5C"/>
    <w:rsid w:val="00012F40"/>
    <w:rsid w:val="00013888"/>
    <w:rsid w:val="00013A33"/>
    <w:rsid w:val="00014739"/>
    <w:rsid w:val="00017A40"/>
    <w:rsid w:val="00026623"/>
    <w:rsid w:val="000320FD"/>
    <w:rsid w:val="0003294E"/>
    <w:rsid w:val="00033A14"/>
    <w:rsid w:val="000359A7"/>
    <w:rsid w:val="00042DDB"/>
    <w:rsid w:val="000454E3"/>
    <w:rsid w:val="00046F4B"/>
    <w:rsid w:val="00050326"/>
    <w:rsid w:val="0005032C"/>
    <w:rsid w:val="000503C8"/>
    <w:rsid w:val="0005123D"/>
    <w:rsid w:val="000541A6"/>
    <w:rsid w:val="00061640"/>
    <w:rsid w:val="0006369C"/>
    <w:rsid w:val="0006425B"/>
    <w:rsid w:val="000711DC"/>
    <w:rsid w:val="0007220A"/>
    <w:rsid w:val="00072EE3"/>
    <w:rsid w:val="00075EB9"/>
    <w:rsid w:val="00083587"/>
    <w:rsid w:val="000845A3"/>
    <w:rsid w:val="000852E2"/>
    <w:rsid w:val="0008679D"/>
    <w:rsid w:val="00087F41"/>
    <w:rsid w:val="000909AC"/>
    <w:rsid w:val="00095544"/>
    <w:rsid w:val="00095735"/>
    <w:rsid w:val="0009764A"/>
    <w:rsid w:val="000A22DE"/>
    <w:rsid w:val="000A4D5C"/>
    <w:rsid w:val="000B2DC7"/>
    <w:rsid w:val="000B4E1B"/>
    <w:rsid w:val="000B6F34"/>
    <w:rsid w:val="000B7F0C"/>
    <w:rsid w:val="000C4553"/>
    <w:rsid w:val="000C6C4F"/>
    <w:rsid w:val="000D38BB"/>
    <w:rsid w:val="000D3BE6"/>
    <w:rsid w:val="000D4C22"/>
    <w:rsid w:val="000D62DF"/>
    <w:rsid w:val="000F1817"/>
    <w:rsid w:val="000F56FD"/>
    <w:rsid w:val="001045C4"/>
    <w:rsid w:val="00104C05"/>
    <w:rsid w:val="00105532"/>
    <w:rsid w:val="001067EF"/>
    <w:rsid w:val="0011066E"/>
    <w:rsid w:val="001126AB"/>
    <w:rsid w:val="00116F78"/>
    <w:rsid w:val="00123825"/>
    <w:rsid w:val="00123E9B"/>
    <w:rsid w:val="001264B6"/>
    <w:rsid w:val="00126C7D"/>
    <w:rsid w:val="00126FAF"/>
    <w:rsid w:val="00143214"/>
    <w:rsid w:val="00143743"/>
    <w:rsid w:val="00146F84"/>
    <w:rsid w:val="0015327A"/>
    <w:rsid w:val="00153CDF"/>
    <w:rsid w:val="00154C6F"/>
    <w:rsid w:val="001562AA"/>
    <w:rsid w:val="00156975"/>
    <w:rsid w:val="00161406"/>
    <w:rsid w:val="00165BDC"/>
    <w:rsid w:val="00170D62"/>
    <w:rsid w:val="00182F5C"/>
    <w:rsid w:val="00190E31"/>
    <w:rsid w:val="001931EA"/>
    <w:rsid w:val="001955D8"/>
    <w:rsid w:val="001A2C3F"/>
    <w:rsid w:val="001A585C"/>
    <w:rsid w:val="001B2273"/>
    <w:rsid w:val="001C4A88"/>
    <w:rsid w:val="001D2387"/>
    <w:rsid w:val="001D6B67"/>
    <w:rsid w:val="001D76BF"/>
    <w:rsid w:val="001E1149"/>
    <w:rsid w:val="001F2DCF"/>
    <w:rsid w:val="002009D0"/>
    <w:rsid w:val="002027CA"/>
    <w:rsid w:val="00204A39"/>
    <w:rsid w:val="00210B3C"/>
    <w:rsid w:val="00213DE5"/>
    <w:rsid w:val="00226B35"/>
    <w:rsid w:val="00227381"/>
    <w:rsid w:val="002314A9"/>
    <w:rsid w:val="00233295"/>
    <w:rsid w:val="00242774"/>
    <w:rsid w:val="002452CC"/>
    <w:rsid w:val="00245A12"/>
    <w:rsid w:val="002531E6"/>
    <w:rsid w:val="00262B23"/>
    <w:rsid w:val="00262F0F"/>
    <w:rsid w:val="00265736"/>
    <w:rsid w:val="0026793D"/>
    <w:rsid w:val="0028456C"/>
    <w:rsid w:val="002855F5"/>
    <w:rsid w:val="00286B4D"/>
    <w:rsid w:val="00286B57"/>
    <w:rsid w:val="00291B4F"/>
    <w:rsid w:val="002931DD"/>
    <w:rsid w:val="0029738C"/>
    <w:rsid w:val="002A3CE4"/>
    <w:rsid w:val="002A5AF7"/>
    <w:rsid w:val="002A70B5"/>
    <w:rsid w:val="002B2748"/>
    <w:rsid w:val="002B3334"/>
    <w:rsid w:val="002B3B75"/>
    <w:rsid w:val="002C1396"/>
    <w:rsid w:val="002C1D35"/>
    <w:rsid w:val="002D0C0D"/>
    <w:rsid w:val="002D58E1"/>
    <w:rsid w:val="002D67F0"/>
    <w:rsid w:val="002D7129"/>
    <w:rsid w:val="002E1762"/>
    <w:rsid w:val="002E23F8"/>
    <w:rsid w:val="002E4E89"/>
    <w:rsid w:val="002E5952"/>
    <w:rsid w:val="002F4EE8"/>
    <w:rsid w:val="00305BE6"/>
    <w:rsid w:val="00305D0A"/>
    <w:rsid w:val="00307DC1"/>
    <w:rsid w:val="0031000B"/>
    <w:rsid w:val="0031082F"/>
    <w:rsid w:val="00313203"/>
    <w:rsid w:val="003148C2"/>
    <w:rsid w:val="00317FBD"/>
    <w:rsid w:val="00323D6A"/>
    <w:rsid w:val="00324D33"/>
    <w:rsid w:val="003304E2"/>
    <w:rsid w:val="00337F29"/>
    <w:rsid w:val="00346634"/>
    <w:rsid w:val="00351C53"/>
    <w:rsid w:val="00360EF9"/>
    <w:rsid w:val="0038548C"/>
    <w:rsid w:val="00391B86"/>
    <w:rsid w:val="00394EDC"/>
    <w:rsid w:val="003C0733"/>
    <w:rsid w:val="003D1543"/>
    <w:rsid w:val="003D4EA9"/>
    <w:rsid w:val="003D4FCB"/>
    <w:rsid w:val="003E3C30"/>
    <w:rsid w:val="003E5CDC"/>
    <w:rsid w:val="003E7F35"/>
    <w:rsid w:val="003F0D47"/>
    <w:rsid w:val="003F0DF8"/>
    <w:rsid w:val="003F50AE"/>
    <w:rsid w:val="00403CB3"/>
    <w:rsid w:val="00422FEE"/>
    <w:rsid w:val="004259F4"/>
    <w:rsid w:val="004325B1"/>
    <w:rsid w:val="00442571"/>
    <w:rsid w:val="00445503"/>
    <w:rsid w:val="00450755"/>
    <w:rsid w:val="0045122D"/>
    <w:rsid w:val="00463D1D"/>
    <w:rsid w:val="00482E6F"/>
    <w:rsid w:val="00485C08"/>
    <w:rsid w:val="0049088B"/>
    <w:rsid w:val="00492208"/>
    <w:rsid w:val="004A2454"/>
    <w:rsid w:val="004A38E8"/>
    <w:rsid w:val="004A52F7"/>
    <w:rsid w:val="004A5D4C"/>
    <w:rsid w:val="004A6892"/>
    <w:rsid w:val="004B0A8D"/>
    <w:rsid w:val="004B7761"/>
    <w:rsid w:val="004C33D5"/>
    <w:rsid w:val="004C34C9"/>
    <w:rsid w:val="004C7251"/>
    <w:rsid w:val="004C788F"/>
    <w:rsid w:val="004D1A07"/>
    <w:rsid w:val="004D3D01"/>
    <w:rsid w:val="004D6C19"/>
    <w:rsid w:val="004F26C6"/>
    <w:rsid w:val="00507FD0"/>
    <w:rsid w:val="005117EE"/>
    <w:rsid w:val="00527F9D"/>
    <w:rsid w:val="00532984"/>
    <w:rsid w:val="00534830"/>
    <w:rsid w:val="00535CB6"/>
    <w:rsid w:val="00536522"/>
    <w:rsid w:val="0054459D"/>
    <w:rsid w:val="005466DD"/>
    <w:rsid w:val="005571E6"/>
    <w:rsid w:val="0056305C"/>
    <w:rsid w:val="0057182C"/>
    <w:rsid w:val="005740D1"/>
    <w:rsid w:val="00576197"/>
    <w:rsid w:val="00576AFC"/>
    <w:rsid w:val="00581D03"/>
    <w:rsid w:val="0058290F"/>
    <w:rsid w:val="00586B51"/>
    <w:rsid w:val="00596AA3"/>
    <w:rsid w:val="005A73AB"/>
    <w:rsid w:val="005B75F1"/>
    <w:rsid w:val="005C3B34"/>
    <w:rsid w:val="005C471D"/>
    <w:rsid w:val="005C5113"/>
    <w:rsid w:val="005C7104"/>
    <w:rsid w:val="005C78C4"/>
    <w:rsid w:val="005C7B2A"/>
    <w:rsid w:val="005C7BF1"/>
    <w:rsid w:val="005E0582"/>
    <w:rsid w:val="005E5665"/>
    <w:rsid w:val="005E68A7"/>
    <w:rsid w:val="005E728A"/>
    <w:rsid w:val="005F2443"/>
    <w:rsid w:val="0060520B"/>
    <w:rsid w:val="00606D5C"/>
    <w:rsid w:val="00607A9C"/>
    <w:rsid w:val="00623FCF"/>
    <w:rsid w:val="006404E5"/>
    <w:rsid w:val="00641340"/>
    <w:rsid w:val="00641645"/>
    <w:rsid w:val="00644458"/>
    <w:rsid w:val="00651104"/>
    <w:rsid w:val="00653E93"/>
    <w:rsid w:val="00655BF5"/>
    <w:rsid w:val="00661283"/>
    <w:rsid w:val="00663CB0"/>
    <w:rsid w:val="00673D55"/>
    <w:rsid w:val="0067491B"/>
    <w:rsid w:val="00674D6A"/>
    <w:rsid w:val="00674ED8"/>
    <w:rsid w:val="00682448"/>
    <w:rsid w:val="006855CD"/>
    <w:rsid w:val="00687FF5"/>
    <w:rsid w:val="006A117D"/>
    <w:rsid w:val="006A6CE8"/>
    <w:rsid w:val="006B3361"/>
    <w:rsid w:val="006B6887"/>
    <w:rsid w:val="006D6289"/>
    <w:rsid w:val="006D6A33"/>
    <w:rsid w:val="006D701A"/>
    <w:rsid w:val="006E12F2"/>
    <w:rsid w:val="006F20FD"/>
    <w:rsid w:val="006F70DF"/>
    <w:rsid w:val="0071146E"/>
    <w:rsid w:val="00717D13"/>
    <w:rsid w:val="00723431"/>
    <w:rsid w:val="00723A8D"/>
    <w:rsid w:val="00724744"/>
    <w:rsid w:val="00725A09"/>
    <w:rsid w:val="00726484"/>
    <w:rsid w:val="00726AD1"/>
    <w:rsid w:val="00734BA4"/>
    <w:rsid w:val="00743AA9"/>
    <w:rsid w:val="007521AE"/>
    <w:rsid w:val="00752ACA"/>
    <w:rsid w:val="007538EF"/>
    <w:rsid w:val="00755DDD"/>
    <w:rsid w:val="00757819"/>
    <w:rsid w:val="00764F2E"/>
    <w:rsid w:val="007669A1"/>
    <w:rsid w:val="007716B2"/>
    <w:rsid w:val="0078102F"/>
    <w:rsid w:val="00781A13"/>
    <w:rsid w:val="00791655"/>
    <w:rsid w:val="0079531E"/>
    <w:rsid w:val="00795B48"/>
    <w:rsid w:val="0079769C"/>
    <w:rsid w:val="007A0572"/>
    <w:rsid w:val="007B0338"/>
    <w:rsid w:val="007B16C1"/>
    <w:rsid w:val="007B6412"/>
    <w:rsid w:val="007C1838"/>
    <w:rsid w:val="007D0CC0"/>
    <w:rsid w:val="007D789B"/>
    <w:rsid w:val="007E4D6F"/>
    <w:rsid w:val="007E57BA"/>
    <w:rsid w:val="007E5A9F"/>
    <w:rsid w:val="007F3FD6"/>
    <w:rsid w:val="0080249F"/>
    <w:rsid w:val="00806B38"/>
    <w:rsid w:val="008100CF"/>
    <w:rsid w:val="008161F6"/>
    <w:rsid w:val="00825B7B"/>
    <w:rsid w:val="00827BE2"/>
    <w:rsid w:val="008335B5"/>
    <w:rsid w:val="00847BB9"/>
    <w:rsid w:val="008514EE"/>
    <w:rsid w:val="00856165"/>
    <w:rsid w:val="00856DE4"/>
    <w:rsid w:val="008577D2"/>
    <w:rsid w:val="00866AA4"/>
    <w:rsid w:val="00870FE2"/>
    <w:rsid w:val="008733E3"/>
    <w:rsid w:val="00887237"/>
    <w:rsid w:val="008908D0"/>
    <w:rsid w:val="008954E8"/>
    <w:rsid w:val="00895761"/>
    <w:rsid w:val="00896023"/>
    <w:rsid w:val="00896127"/>
    <w:rsid w:val="0089790F"/>
    <w:rsid w:val="008A1F55"/>
    <w:rsid w:val="008A5C7B"/>
    <w:rsid w:val="008B3DA9"/>
    <w:rsid w:val="008B776B"/>
    <w:rsid w:val="008B7EFB"/>
    <w:rsid w:val="008D51D3"/>
    <w:rsid w:val="008E31C6"/>
    <w:rsid w:val="008E32BA"/>
    <w:rsid w:val="008E3C93"/>
    <w:rsid w:val="008F293D"/>
    <w:rsid w:val="008F31F0"/>
    <w:rsid w:val="008F6418"/>
    <w:rsid w:val="0090083B"/>
    <w:rsid w:val="00902179"/>
    <w:rsid w:val="0090596F"/>
    <w:rsid w:val="009063AF"/>
    <w:rsid w:val="0091045E"/>
    <w:rsid w:val="00911094"/>
    <w:rsid w:val="009111A0"/>
    <w:rsid w:val="00915767"/>
    <w:rsid w:val="009207AF"/>
    <w:rsid w:val="009326F2"/>
    <w:rsid w:val="009452D6"/>
    <w:rsid w:val="0095437E"/>
    <w:rsid w:val="009616E3"/>
    <w:rsid w:val="009671EF"/>
    <w:rsid w:val="009766DC"/>
    <w:rsid w:val="00984AE3"/>
    <w:rsid w:val="00993C49"/>
    <w:rsid w:val="00994D69"/>
    <w:rsid w:val="00997327"/>
    <w:rsid w:val="009A6410"/>
    <w:rsid w:val="009B2758"/>
    <w:rsid w:val="009B416C"/>
    <w:rsid w:val="009B5CB2"/>
    <w:rsid w:val="009B7489"/>
    <w:rsid w:val="009C3B69"/>
    <w:rsid w:val="009C76BC"/>
    <w:rsid w:val="009D05E9"/>
    <w:rsid w:val="009D0BFD"/>
    <w:rsid w:val="009D1F3C"/>
    <w:rsid w:val="009D1FE5"/>
    <w:rsid w:val="009E1EA3"/>
    <w:rsid w:val="009E1FE0"/>
    <w:rsid w:val="009F04E8"/>
    <w:rsid w:val="009F14CE"/>
    <w:rsid w:val="009F7DE5"/>
    <w:rsid w:val="00A063F6"/>
    <w:rsid w:val="00A06BD2"/>
    <w:rsid w:val="00A103EA"/>
    <w:rsid w:val="00A15A17"/>
    <w:rsid w:val="00A34456"/>
    <w:rsid w:val="00A36938"/>
    <w:rsid w:val="00A414CE"/>
    <w:rsid w:val="00A5418A"/>
    <w:rsid w:val="00A578AE"/>
    <w:rsid w:val="00A57995"/>
    <w:rsid w:val="00A61733"/>
    <w:rsid w:val="00A63429"/>
    <w:rsid w:val="00A65B66"/>
    <w:rsid w:val="00A67E66"/>
    <w:rsid w:val="00A70B1C"/>
    <w:rsid w:val="00A74890"/>
    <w:rsid w:val="00A87B86"/>
    <w:rsid w:val="00A92961"/>
    <w:rsid w:val="00A94D7B"/>
    <w:rsid w:val="00A969F0"/>
    <w:rsid w:val="00AA350D"/>
    <w:rsid w:val="00AB280D"/>
    <w:rsid w:val="00AB5311"/>
    <w:rsid w:val="00AB582D"/>
    <w:rsid w:val="00AB66F4"/>
    <w:rsid w:val="00AB7FBA"/>
    <w:rsid w:val="00AC5628"/>
    <w:rsid w:val="00AC63FE"/>
    <w:rsid w:val="00AC784F"/>
    <w:rsid w:val="00AD3DC9"/>
    <w:rsid w:val="00AD40DA"/>
    <w:rsid w:val="00AD6F13"/>
    <w:rsid w:val="00AE19A6"/>
    <w:rsid w:val="00AE52C6"/>
    <w:rsid w:val="00AE65EB"/>
    <w:rsid w:val="00B00354"/>
    <w:rsid w:val="00B031ED"/>
    <w:rsid w:val="00B1214F"/>
    <w:rsid w:val="00B13DF9"/>
    <w:rsid w:val="00B143BB"/>
    <w:rsid w:val="00B1469C"/>
    <w:rsid w:val="00B20895"/>
    <w:rsid w:val="00B229E3"/>
    <w:rsid w:val="00B2331B"/>
    <w:rsid w:val="00B2427F"/>
    <w:rsid w:val="00B4086E"/>
    <w:rsid w:val="00B44E0C"/>
    <w:rsid w:val="00B45A8E"/>
    <w:rsid w:val="00B50699"/>
    <w:rsid w:val="00B52ABC"/>
    <w:rsid w:val="00B55383"/>
    <w:rsid w:val="00B74764"/>
    <w:rsid w:val="00B74F70"/>
    <w:rsid w:val="00B77284"/>
    <w:rsid w:val="00B835DC"/>
    <w:rsid w:val="00B870EB"/>
    <w:rsid w:val="00B93F71"/>
    <w:rsid w:val="00B94B5B"/>
    <w:rsid w:val="00B94CDA"/>
    <w:rsid w:val="00B9552B"/>
    <w:rsid w:val="00BA188D"/>
    <w:rsid w:val="00BA3968"/>
    <w:rsid w:val="00BA4363"/>
    <w:rsid w:val="00BA519F"/>
    <w:rsid w:val="00BA74D5"/>
    <w:rsid w:val="00BC030B"/>
    <w:rsid w:val="00BC060D"/>
    <w:rsid w:val="00BC46F8"/>
    <w:rsid w:val="00BD0CCD"/>
    <w:rsid w:val="00BD4349"/>
    <w:rsid w:val="00BD5B00"/>
    <w:rsid w:val="00BD5D97"/>
    <w:rsid w:val="00BE0E44"/>
    <w:rsid w:val="00C02EDB"/>
    <w:rsid w:val="00C0670F"/>
    <w:rsid w:val="00C13A6E"/>
    <w:rsid w:val="00C15862"/>
    <w:rsid w:val="00C34D58"/>
    <w:rsid w:val="00C3598E"/>
    <w:rsid w:val="00C35E54"/>
    <w:rsid w:val="00C36F5C"/>
    <w:rsid w:val="00C4164E"/>
    <w:rsid w:val="00C47DD7"/>
    <w:rsid w:val="00C51A3B"/>
    <w:rsid w:val="00C57FB1"/>
    <w:rsid w:val="00C635FB"/>
    <w:rsid w:val="00C678D0"/>
    <w:rsid w:val="00C70D06"/>
    <w:rsid w:val="00C71DF9"/>
    <w:rsid w:val="00C74703"/>
    <w:rsid w:val="00C74EA9"/>
    <w:rsid w:val="00C75928"/>
    <w:rsid w:val="00C7693F"/>
    <w:rsid w:val="00C778D4"/>
    <w:rsid w:val="00C77A57"/>
    <w:rsid w:val="00C80D9D"/>
    <w:rsid w:val="00C81176"/>
    <w:rsid w:val="00C8141D"/>
    <w:rsid w:val="00C81A4A"/>
    <w:rsid w:val="00C82EAE"/>
    <w:rsid w:val="00C8315E"/>
    <w:rsid w:val="00C91B70"/>
    <w:rsid w:val="00C95C79"/>
    <w:rsid w:val="00CA05A2"/>
    <w:rsid w:val="00CA58DE"/>
    <w:rsid w:val="00CA646A"/>
    <w:rsid w:val="00CB3F0A"/>
    <w:rsid w:val="00CB6E16"/>
    <w:rsid w:val="00CC1737"/>
    <w:rsid w:val="00CC4FB4"/>
    <w:rsid w:val="00CC56A8"/>
    <w:rsid w:val="00CD0C0E"/>
    <w:rsid w:val="00CD2431"/>
    <w:rsid w:val="00CD669A"/>
    <w:rsid w:val="00CF4813"/>
    <w:rsid w:val="00CF69FB"/>
    <w:rsid w:val="00CF6F9A"/>
    <w:rsid w:val="00D23EB0"/>
    <w:rsid w:val="00D30FA9"/>
    <w:rsid w:val="00D345BE"/>
    <w:rsid w:val="00D35E72"/>
    <w:rsid w:val="00D35F13"/>
    <w:rsid w:val="00D361FB"/>
    <w:rsid w:val="00D37F1A"/>
    <w:rsid w:val="00D40AF9"/>
    <w:rsid w:val="00D4276E"/>
    <w:rsid w:val="00D47222"/>
    <w:rsid w:val="00D51149"/>
    <w:rsid w:val="00D5439D"/>
    <w:rsid w:val="00D631B2"/>
    <w:rsid w:val="00D67F03"/>
    <w:rsid w:val="00D749F1"/>
    <w:rsid w:val="00D85B00"/>
    <w:rsid w:val="00D9116D"/>
    <w:rsid w:val="00D9487E"/>
    <w:rsid w:val="00D94FF2"/>
    <w:rsid w:val="00DA55F7"/>
    <w:rsid w:val="00DA6995"/>
    <w:rsid w:val="00DB5238"/>
    <w:rsid w:val="00DB6E3A"/>
    <w:rsid w:val="00DC1600"/>
    <w:rsid w:val="00DC7967"/>
    <w:rsid w:val="00DE7508"/>
    <w:rsid w:val="00DF7713"/>
    <w:rsid w:val="00E00238"/>
    <w:rsid w:val="00E00EC2"/>
    <w:rsid w:val="00E05075"/>
    <w:rsid w:val="00E1378E"/>
    <w:rsid w:val="00E16370"/>
    <w:rsid w:val="00E25020"/>
    <w:rsid w:val="00E31032"/>
    <w:rsid w:val="00E34045"/>
    <w:rsid w:val="00E353C7"/>
    <w:rsid w:val="00E36956"/>
    <w:rsid w:val="00E400CE"/>
    <w:rsid w:val="00E404FA"/>
    <w:rsid w:val="00E4106A"/>
    <w:rsid w:val="00E440C7"/>
    <w:rsid w:val="00E474E1"/>
    <w:rsid w:val="00E511C7"/>
    <w:rsid w:val="00E55BF4"/>
    <w:rsid w:val="00E567A5"/>
    <w:rsid w:val="00E567AA"/>
    <w:rsid w:val="00E61140"/>
    <w:rsid w:val="00E63B9A"/>
    <w:rsid w:val="00E703BC"/>
    <w:rsid w:val="00E73331"/>
    <w:rsid w:val="00E83D5D"/>
    <w:rsid w:val="00E9055A"/>
    <w:rsid w:val="00E94232"/>
    <w:rsid w:val="00EB1089"/>
    <w:rsid w:val="00EB2501"/>
    <w:rsid w:val="00EB2819"/>
    <w:rsid w:val="00EB2B46"/>
    <w:rsid w:val="00EB2C42"/>
    <w:rsid w:val="00ED7810"/>
    <w:rsid w:val="00EE17D6"/>
    <w:rsid w:val="00EE4B84"/>
    <w:rsid w:val="00EE5537"/>
    <w:rsid w:val="00EE5B8E"/>
    <w:rsid w:val="00EF12A4"/>
    <w:rsid w:val="00EF1A4B"/>
    <w:rsid w:val="00EF555F"/>
    <w:rsid w:val="00EF56E8"/>
    <w:rsid w:val="00EF58E7"/>
    <w:rsid w:val="00EF6A42"/>
    <w:rsid w:val="00F029C7"/>
    <w:rsid w:val="00F041BA"/>
    <w:rsid w:val="00F07AF6"/>
    <w:rsid w:val="00F202A9"/>
    <w:rsid w:val="00F23A1C"/>
    <w:rsid w:val="00F252F1"/>
    <w:rsid w:val="00F269F0"/>
    <w:rsid w:val="00F277B4"/>
    <w:rsid w:val="00F3035C"/>
    <w:rsid w:val="00F303A7"/>
    <w:rsid w:val="00F3613D"/>
    <w:rsid w:val="00F43DAF"/>
    <w:rsid w:val="00F47492"/>
    <w:rsid w:val="00F54980"/>
    <w:rsid w:val="00F56600"/>
    <w:rsid w:val="00F56F51"/>
    <w:rsid w:val="00F573B8"/>
    <w:rsid w:val="00F60B75"/>
    <w:rsid w:val="00F634E3"/>
    <w:rsid w:val="00F65243"/>
    <w:rsid w:val="00F72308"/>
    <w:rsid w:val="00F8039B"/>
    <w:rsid w:val="00F87EB5"/>
    <w:rsid w:val="00F91175"/>
    <w:rsid w:val="00F91B5F"/>
    <w:rsid w:val="00F96AC5"/>
    <w:rsid w:val="00FB2B12"/>
    <w:rsid w:val="00FB4E83"/>
    <w:rsid w:val="00FC2F97"/>
    <w:rsid w:val="00FC7B9D"/>
    <w:rsid w:val="00FC7D42"/>
    <w:rsid w:val="00FD0B49"/>
    <w:rsid w:val="00FD13FD"/>
    <w:rsid w:val="00FD2463"/>
    <w:rsid w:val="00FD3E1D"/>
    <w:rsid w:val="00FE2EC4"/>
    <w:rsid w:val="00FE35C2"/>
    <w:rsid w:val="00FE3F39"/>
    <w:rsid w:val="00FF6692"/>
    <w:rsid w:val="00FF6F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E3B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50A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5B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85B00"/>
    <w:rPr>
      <w:rFonts w:ascii="Tahoma" w:hAnsi="Tahoma" w:cs="Tahoma"/>
      <w:sz w:val="16"/>
      <w:szCs w:val="16"/>
    </w:rPr>
  </w:style>
  <w:style w:type="paragraph" w:styleId="ListParagraph">
    <w:name w:val="List Paragraph"/>
    <w:aliases w:val="2"/>
    <w:basedOn w:val="Normal"/>
    <w:link w:val="ListParagraphChar"/>
    <w:uiPriority w:val="34"/>
    <w:qFormat/>
    <w:rsid w:val="00A87B86"/>
    <w:pPr>
      <w:ind w:left="720"/>
      <w:contextualSpacing/>
    </w:pPr>
  </w:style>
  <w:style w:type="character" w:customStyle="1" w:styleId="HeaderChar">
    <w:name w:val="Header Char"/>
    <w:rsid w:val="009766DC"/>
    <w:rPr>
      <w:rFonts w:cs="Times New Roman"/>
      <w:sz w:val="24"/>
      <w:szCs w:val="24"/>
      <w:lang w:val="en-GB" w:eastAsia="en-US" w:bidi="ar-SA"/>
    </w:rPr>
  </w:style>
  <w:style w:type="character" w:styleId="CommentReference">
    <w:name w:val="annotation reference"/>
    <w:uiPriority w:val="99"/>
    <w:semiHidden/>
    <w:unhideWhenUsed/>
    <w:rsid w:val="00795B48"/>
    <w:rPr>
      <w:sz w:val="16"/>
      <w:szCs w:val="16"/>
    </w:rPr>
  </w:style>
  <w:style w:type="paragraph" w:styleId="CommentText">
    <w:name w:val="annotation text"/>
    <w:basedOn w:val="Normal"/>
    <w:link w:val="CommentTextChar"/>
    <w:uiPriority w:val="99"/>
    <w:unhideWhenUsed/>
    <w:rsid w:val="00795B48"/>
    <w:rPr>
      <w:sz w:val="20"/>
      <w:szCs w:val="20"/>
    </w:rPr>
  </w:style>
  <w:style w:type="character" w:customStyle="1" w:styleId="CommentTextChar">
    <w:name w:val="Comment Text Char"/>
    <w:link w:val="CommentText"/>
    <w:uiPriority w:val="99"/>
    <w:rsid w:val="00795B48"/>
    <w:rPr>
      <w:lang w:eastAsia="en-US"/>
    </w:rPr>
  </w:style>
  <w:style w:type="paragraph" w:styleId="CommentSubject">
    <w:name w:val="annotation subject"/>
    <w:basedOn w:val="CommentText"/>
    <w:next w:val="CommentText"/>
    <w:link w:val="CommentSubjectChar"/>
    <w:uiPriority w:val="99"/>
    <w:semiHidden/>
    <w:unhideWhenUsed/>
    <w:rsid w:val="00795B48"/>
    <w:rPr>
      <w:b/>
      <w:bCs/>
    </w:rPr>
  </w:style>
  <w:style w:type="character" w:customStyle="1" w:styleId="CommentSubjectChar">
    <w:name w:val="Comment Subject Char"/>
    <w:link w:val="CommentSubject"/>
    <w:uiPriority w:val="99"/>
    <w:semiHidden/>
    <w:rsid w:val="00795B48"/>
    <w:rPr>
      <w:b/>
      <w:bCs/>
      <w:lang w:eastAsia="en-US"/>
    </w:rPr>
  </w:style>
  <w:style w:type="paragraph" w:customStyle="1" w:styleId="naislab">
    <w:name w:val="naislab"/>
    <w:basedOn w:val="Normal"/>
    <w:uiPriority w:val="99"/>
    <w:rsid w:val="002F4EE8"/>
    <w:pPr>
      <w:spacing w:before="68" w:after="68" w:line="240" w:lineRule="auto"/>
      <w:jc w:val="right"/>
    </w:pPr>
    <w:rPr>
      <w:rFonts w:ascii="Times New Roman" w:eastAsia="Times New Roman" w:hAnsi="Times New Roman"/>
      <w:sz w:val="28"/>
      <w:szCs w:val="24"/>
      <w:lang w:eastAsia="lv-LV"/>
    </w:rPr>
  </w:style>
  <w:style w:type="paragraph" w:styleId="Header">
    <w:name w:val="header"/>
    <w:basedOn w:val="Normal"/>
    <w:link w:val="HeaderChar1"/>
    <w:unhideWhenUsed/>
    <w:rsid w:val="00450755"/>
    <w:pPr>
      <w:tabs>
        <w:tab w:val="center" w:pos="4153"/>
        <w:tab w:val="right" w:pos="8306"/>
      </w:tabs>
      <w:spacing w:after="0" w:line="240" w:lineRule="auto"/>
    </w:pPr>
  </w:style>
  <w:style w:type="character" w:customStyle="1" w:styleId="HeaderChar1">
    <w:name w:val="Header Char1"/>
    <w:basedOn w:val="DefaultParagraphFont"/>
    <w:link w:val="Header"/>
    <w:uiPriority w:val="99"/>
    <w:rsid w:val="00450755"/>
    <w:rPr>
      <w:sz w:val="22"/>
      <w:szCs w:val="22"/>
      <w:lang w:eastAsia="en-US"/>
    </w:rPr>
  </w:style>
  <w:style w:type="paragraph" w:styleId="Footer">
    <w:name w:val="footer"/>
    <w:basedOn w:val="Normal"/>
    <w:link w:val="FooterChar"/>
    <w:uiPriority w:val="99"/>
    <w:unhideWhenUsed/>
    <w:rsid w:val="004507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0755"/>
    <w:rPr>
      <w:sz w:val="22"/>
      <w:szCs w:val="22"/>
      <w:lang w:eastAsia="en-US"/>
    </w:rPr>
  </w:style>
  <w:style w:type="character" w:customStyle="1" w:styleId="ListParagraphChar">
    <w:name w:val="List Paragraph Char"/>
    <w:aliases w:val="2 Char"/>
    <w:link w:val="ListParagraph"/>
    <w:uiPriority w:val="99"/>
    <w:locked/>
    <w:rsid w:val="00682448"/>
    <w:rPr>
      <w:sz w:val="22"/>
      <w:szCs w:val="22"/>
      <w:lang w:eastAsia="en-US"/>
    </w:rPr>
  </w:style>
  <w:style w:type="paragraph" w:styleId="Revision">
    <w:name w:val="Revision"/>
    <w:hidden/>
    <w:uiPriority w:val="99"/>
    <w:semiHidden/>
    <w:rsid w:val="0007220A"/>
    <w:rPr>
      <w:sz w:val="22"/>
      <w:szCs w:val="22"/>
      <w:lang w:eastAsia="en-US"/>
    </w:rPr>
  </w:style>
  <w:style w:type="character" w:styleId="Hyperlink">
    <w:name w:val="Hyperlink"/>
    <w:basedOn w:val="DefaultParagraphFont"/>
    <w:uiPriority w:val="99"/>
    <w:rsid w:val="00D37F1A"/>
    <w:rPr>
      <w:rFonts w:cs="Times New Roman"/>
      <w:color w:val="0000FF"/>
      <w:u w:val="single"/>
    </w:rPr>
  </w:style>
  <w:style w:type="character" w:customStyle="1" w:styleId="apple-converted-space">
    <w:name w:val="apple-converted-space"/>
    <w:basedOn w:val="DefaultParagraphFont"/>
    <w:rsid w:val="00AC784F"/>
  </w:style>
  <w:style w:type="table" w:styleId="TableGrid">
    <w:name w:val="Table Grid"/>
    <w:basedOn w:val="TableNormal"/>
    <w:locked/>
    <w:rsid w:val="00B74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55885">
      <w:bodyDiv w:val="1"/>
      <w:marLeft w:val="0"/>
      <w:marRight w:val="0"/>
      <w:marTop w:val="0"/>
      <w:marBottom w:val="0"/>
      <w:divBdr>
        <w:top w:val="none" w:sz="0" w:space="0" w:color="auto"/>
        <w:left w:val="none" w:sz="0" w:space="0" w:color="auto"/>
        <w:bottom w:val="none" w:sz="0" w:space="0" w:color="auto"/>
        <w:right w:val="none" w:sz="0" w:space="0" w:color="auto"/>
      </w:divBdr>
    </w:div>
    <w:div w:id="733897265">
      <w:bodyDiv w:val="1"/>
      <w:marLeft w:val="0"/>
      <w:marRight w:val="0"/>
      <w:marTop w:val="0"/>
      <w:marBottom w:val="0"/>
      <w:divBdr>
        <w:top w:val="none" w:sz="0" w:space="0" w:color="auto"/>
        <w:left w:val="none" w:sz="0" w:space="0" w:color="auto"/>
        <w:bottom w:val="none" w:sz="0" w:space="0" w:color="auto"/>
        <w:right w:val="none" w:sz="0" w:space="0" w:color="auto"/>
      </w:divBdr>
    </w:div>
    <w:div w:id="765230318">
      <w:bodyDiv w:val="1"/>
      <w:marLeft w:val="0"/>
      <w:marRight w:val="0"/>
      <w:marTop w:val="0"/>
      <w:marBottom w:val="0"/>
      <w:divBdr>
        <w:top w:val="none" w:sz="0" w:space="0" w:color="auto"/>
        <w:left w:val="none" w:sz="0" w:space="0" w:color="auto"/>
        <w:bottom w:val="none" w:sz="0" w:space="0" w:color="auto"/>
        <w:right w:val="none" w:sz="0" w:space="0" w:color="auto"/>
      </w:divBdr>
    </w:div>
    <w:div w:id="100161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0323-attistibas-finansu-institucij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dara.Dambe-Krastkaln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9E2C-D479-4A81-8024-CD2EEB50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2625</Words>
  <Characters>19486</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Ministru kabineta noteikumu projekts “Vidēja un ilgtermiņa eksporta kredīta garantiju izsniegšanas noteikumi saimnieciskās darbības veicējiem”</vt:lpstr>
    </vt:vector>
  </TitlesOfParts>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“Vidēja un ilgtermiņa eksporta kredīta garantiju izsniegšanas noteikumi saimnieciskās darbības veicējiem”</dc:title>
  <dc:creator/>
  <dc:description>67013206, Madara.Dambe-Krastkalne@em.gov.lv</dc:description>
  <cp:lastModifiedBy/>
  <cp:revision>1</cp:revision>
  <dcterms:created xsi:type="dcterms:W3CDTF">2017-04-27T08:25:00Z</dcterms:created>
  <dcterms:modified xsi:type="dcterms:W3CDTF">2017-04-27T08:25:00Z</dcterms:modified>
</cp:coreProperties>
</file>