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5"/>
      </w:tblGrid>
      <w:tr w:rsidR="00666303" w:rsidRPr="00BA345A" w14:paraId="381B0AD4" w14:textId="77777777" w:rsidTr="00F8491B">
        <w:tc>
          <w:tcPr>
            <w:tcW w:w="9215" w:type="dxa"/>
            <w:shd w:val="clear" w:color="auto" w:fill="FFFFFF"/>
            <w:hideMark/>
          </w:tcPr>
          <w:p w14:paraId="151CA386" w14:textId="353C3454" w:rsidR="00666303" w:rsidRPr="00BA345A" w:rsidRDefault="00666303" w:rsidP="00F8491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B17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Likumprojekta</w:t>
            </w:r>
            <w:r w:rsidRPr="00B170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B1703F" w:rsidRPr="00B170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 xml:space="preserve">"Grozījumi likumā </w:t>
            </w:r>
            <w:r w:rsidRPr="00B17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"</w:t>
            </w:r>
            <w:r w:rsidR="00053728" w:rsidRPr="00B17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Par norēķinu galīgumu maksājumu un finanšu instrumentu norēķinu sistēmās</w:t>
            </w:r>
            <w:r w:rsidRPr="00B17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"</w:t>
            </w:r>
            <w:r w:rsidR="00B1703F" w:rsidRPr="00421B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"</w:t>
            </w:r>
            <w:r w:rsidRPr="00421B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 xml:space="preserve"> sākotnējās ietekmes novērtējuma ziņojums</w:t>
            </w:r>
            <w:r w:rsidRPr="00B170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Pr="00B17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(anotācija</w:t>
            </w:r>
            <w:r w:rsidRPr="00BA34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  <w:t>)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852"/>
              <w:gridCol w:w="5887"/>
            </w:tblGrid>
            <w:tr w:rsidR="00666303" w:rsidRPr="00FC1025" w14:paraId="2A80FC0E" w14:textId="77777777" w:rsidTr="00AF234B">
              <w:trPr>
                <w:trHeight w:val="405"/>
              </w:trPr>
              <w:tc>
                <w:tcPr>
                  <w:tcW w:w="50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6BA0C92" w14:textId="77777777" w:rsidR="00666303" w:rsidRPr="00BA345A" w:rsidRDefault="00666303" w:rsidP="00F8491B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lv-LV" w:eastAsia="lv-LV"/>
                    </w:rPr>
                    <w:t>I. Tiesību akta projekta izstrādes nepieciešamība</w:t>
                  </w:r>
                </w:p>
              </w:tc>
            </w:tr>
            <w:tr w:rsidR="00666303" w:rsidRPr="00AD3D0A" w14:paraId="639F5549" w14:textId="77777777" w:rsidTr="00AF234B">
              <w:trPr>
                <w:trHeight w:val="40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15275B6" w14:textId="77777777" w:rsidR="00666303" w:rsidRPr="00BA345A" w:rsidRDefault="00666303" w:rsidP="00F8491B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1.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37A8BAD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Pamatojums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F4D4D67" w14:textId="5F187981" w:rsidR="002F4B58" w:rsidRPr="00B84658" w:rsidRDefault="00421BA7" w:rsidP="002F4B58">
                  <w:pPr>
                    <w:pStyle w:val="default"/>
                    <w:shd w:val="clear" w:color="auto" w:fill="FFFFFF"/>
                    <w:spacing w:before="0" w:beforeAutospacing="0" w:after="0" w:afterAutospacing="0"/>
                    <w:ind w:right="15"/>
                    <w:jc w:val="both"/>
                    <w:rPr>
                      <w:bCs/>
                      <w:lang w:val="lv-LV"/>
                    </w:rPr>
                  </w:pPr>
                  <w:r w:rsidRPr="00BA345A">
                    <w:rPr>
                      <w:color w:val="000000" w:themeColor="text1"/>
                      <w:lang w:val="lv-LV"/>
                    </w:rPr>
                    <w:t>Likumprojekts "</w:t>
                  </w:r>
                  <w:r w:rsidR="005F5ABA">
                    <w:rPr>
                      <w:color w:val="000000" w:themeColor="text1"/>
                      <w:lang w:val="lv-LV"/>
                    </w:rPr>
                    <w:t>Grozījumi likumā "</w:t>
                  </w:r>
                  <w:r>
                    <w:rPr>
                      <w:color w:val="000000" w:themeColor="text1"/>
                      <w:lang w:val="lv-LV"/>
                    </w:rPr>
                    <w:t>Par norēķinu galīgumu maksājumu un finanšu instrumentu norēķinu sistēmās</w:t>
                  </w:r>
                  <w:r w:rsidRPr="00BA345A">
                    <w:rPr>
                      <w:color w:val="000000" w:themeColor="text1"/>
                      <w:lang w:val="lv-LV"/>
                    </w:rPr>
                    <w:t>"</w:t>
                  </w:r>
                  <w:r w:rsidR="005F5ABA">
                    <w:rPr>
                      <w:color w:val="000000" w:themeColor="text1"/>
                      <w:lang w:val="lv-LV"/>
                    </w:rPr>
                    <w:t>"</w:t>
                  </w:r>
                  <w:r w:rsidRPr="00BA345A">
                    <w:rPr>
                      <w:color w:val="000000" w:themeColor="text1"/>
                      <w:lang w:val="lv-LV"/>
                    </w:rPr>
                    <w:t xml:space="preserve"> (turpmāk</w:t>
                  </w:r>
                  <w:r>
                    <w:rPr>
                      <w:color w:val="000000" w:themeColor="text1"/>
                      <w:lang w:val="lv-LV"/>
                    </w:rPr>
                    <w:t xml:space="preserve"> –</w:t>
                  </w:r>
                  <w:r w:rsidRPr="00BA345A">
                    <w:rPr>
                      <w:color w:val="000000" w:themeColor="text1"/>
                      <w:lang w:val="lv-LV"/>
                    </w:rPr>
                    <w:t xml:space="preserve"> Likumprojekts) </w:t>
                  </w:r>
                  <w:r>
                    <w:rPr>
                      <w:color w:val="000000" w:themeColor="text1"/>
                      <w:lang w:val="lv-LV"/>
                    </w:rPr>
                    <w:t xml:space="preserve">izstrādāts pēc </w:t>
                  </w:r>
                  <w:r w:rsidR="00F40130">
                    <w:rPr>
                      <w:color w:val="000000" w:themeColor="text1"/>
                      <w:lang w:val="lv-LV"/>
                    </w:rPr>
                    <w:t>Finanšu ministrijas iniciatīva</w:t>
                  </w:r>
                  <w:r w:rsidR="005F5ABA">
                    <w:rPr>
                      <w:color w:val="000000" w:themeColor="text1"/>
                      <w:lang w:val="lv-LV"/>
                    </w:rPr>
                    <w:t>s</w:t>
                  </w:r>
                  <w:r w:rsidR="00F40130">
                    <w:rPr>
                      <w:color w:val="000000" w:themeColor="text1"/>
                      <w:lang w:val="lv-LV"/>
                    </w:rPr>
                    <w:t xml:space="preserve">. </w:t>
                  </w:r>
                </w:p>
              </w:tc>
            </w:tr>
            <w:tr w:rsidR="00666303" w:rsidRPr="00FC1025" w14:paraId="7263181F" w14:textId="77777777" w:rsidTr="00AF234B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297CECC" w14:textId="10DB717D" w:rsidR="00666303" w:rsidRPr="00BA345A" w:rsidRDefault="00666303" w:rsidP="00F8491B">
                  <w:pPr>
                    <w:spacing w:before="100" w:beforeAutospacing="1" w:after="100" w:afterAutospacing="1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 2.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4E55CEC" w14:textId="77777777" w:rsidR="00666303" w:rsidRPr="00001EE9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001E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Pašreizējā situācija un problēmas, kuru risināšanai tiesību akta projekts izstrādāts, tiesiskā regulēju</w:t>
                  </w:r>
                  <w:bookmarkStart w:id="0" w:name="_GoBack"/>
                  <w:bookmarkEnd w:id="0"/>
                  <w:r w:rsidRPr="00001EE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ma mērķis un būtība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E4779D9" w14:textId="6EC293A5" w:rsidR="00496EAD" w:rsidRPr="00FC1025" w:rsidRDefault="00496EAD" w:rsidP="005F5ABA">
                  <w:pPr>
                    <w:pStyle w:val="default"/>
                    <w:shd w:val="clear" w:color="auto" w:fill="FFFFFF"/>
                    <w:spacing w:before="0" w:beforeAutospacing="0" w:after="0" w:afterAutospacing="0"/>
                    <w:ind w:right="15"/>
                    <w:jc w:val="both"/>
                    <w:rPr>
                      <w:lang w:val="lv-LV"/>
                    </w:rPr>
                  </w:pPr>
                  <w:r>
                    <w:rPr>
                      <w:i/>
                      <w:lang w:val="lv-LV"/>
                    </w:rPr>
                    <w:t xml:space="preserve">Finanšu instrumentu sistēmas darbības pārraudzība </w:t>
                  </w:r>
                  <w:r w:rsidR="00FC1025">
                    <w:rPr>
                      <w:lang w:val="lv-LV"/>
                    </w:rPr>
                    <w:t>(7.</w:t>
                  </w:r>
                  <w:r w:rsidR="00FC1025" w:rsidRPr="00FC1025">
                    <w:rPr>
                      <w:vertAlign w:val="superscript"/>
                      <w:lang w:val="lv-LV"/>
                    </w:rPr>
                    <w:t>1</w:t>
                  </w:r>
                  <w:r w:rsidR="00FC1025">
                    <w:rPr>
                      <w:lang w:val="lv-LV"/>
                    </w:rPr>
                    <w:t>pants)</w:t>
                  </w:r>
                </w:p>
                <w:p w14:paraId="13374090" w14:textId="77777777" w:rsidR="00496EAD" w:rsidRPr="00496EAD" w:rsidRDefault="00496EAD" w:rsidP="005F5ABA">
                  <w:pPr>
                    <w:pStyle w:val="default"/>
                    <w:shd w:val="clear" w:color="auto" w:fill="FFFFFF"/>
                    <w:spacing w:before="0" w:beforeAutospacing="0" w:after="0" w:afterAutospacing="0"/>
                    <w:ind w:right="15"/>
                    <w:jc w:val="both"/>
                    <w:rPr>
                      <w:i/>
                      <w:lang w:val="lv-LV"/>
                    </w:rPr>
                  </w:pPr>
                </w:p>
                <w:p w14:paraId="2C8D3EDA" w14:textId="22D6B746" w:rsidR="00496EAD" w:rsidRDefault="00496EAD" w:rsidP="005F5ABA">
                  <w:pPr>
                    <w:pStyle w:val="default"/>
                    <w:shd w:val="clear" w:color="auto" w:fill="FFFFFF"/>
                    <w:spacing w:before="0" w:beforeAutospacing="0" w:after="0" w:afterAutospacing="0"/>
                    <w:ind w:right="15"/>
                    <w:jc w:val="both"/>
                    <w:rPr>
                      <w:bCs/>
                      <w:lang w:val="lv-LV"/>
                    </w:rPr>
                  </w:pPr>
                  <w:r w:rsidRPr="00175F5F">
                    <w:rPr>
                      <w:lang w:val="lv-LV"/>
                    </w:rPr>
                    <w:t>Vēsturiski ir izveidojusies prakse, ka Latvijas Banka veic pārraudzības funkcij</w:t>
                  </w:r>
                  <w:r>
                    <w:rPr>
                      <w:lang w:val="lv-LV"/>
                    </w:rPr>
                    <w:t>u</w:t>
                  </w:r>
                  <w:r w:rsidRPr="00175F5F">
                    <w:rPr>
                      <w:lang w:val="lv-LV"/>
                    </w:rPr>
                    <w:t xml:space="preserve"> pār finanšu instrumentu norēķinu sistēmām (turpmāk tekstā – sistēmas),</w:t>
                  </w:r>
                  <w:r>
                    <w:rPr>
                      <w:lang w:val="lv-LV"/>
                    </w:rPr>
                    <w:t xml:space="preserve"> neskatoties uz to, ka </w:t>
                  </w:r>
                  <w:r w:rsidR="00F40130" w:rsidRPr="005F5ABA">
                    <w:rPr>
                      <w:bCs/>
                      <w:lang w:val="lv-LV"/>
                    </w:rPr>
                    <w:t xml:space="preserve">Latvijas Bankas kā pārraudzības iestādes loma līdz šim nav nostiprināta </w:t>
                  </w:r>
                  <w:r>
                    <w:rPr>
                      <w:bCs/>
                      <w:lang w:val="lv-LV"/>
                    </w:rPr>
                    <w:t xml:space="preserve">likumā </w:t>
                  </w:r>
                  <w:r w:rsidRPr="005F5ABA">
                    <w:rPr>
                      <w:lang w:val="lv-LV"/>
                    </w:rPr>
                    <w:t>"Par norēķinu galīgumu maksājumu un finanšu instrumentu norēķinu sistēmās"</w:t>
                  </w:r>
                  <w:r>
                    <w:rPr>
                      <w:lang w:val="lv-LV"/>
                    </w:rPr>
                    <w:t>.</w:t>
                  </w:r>
                </w:p>
                <w:p w14:paraId="52F58F67" w14:textId="77777777" w:rsidR="00976962" w:rsidRDefault="00976962" w:rsidP="005F5ABA">
                  <w:pPr>
                    <w:pStyle w:val="default"/>
                    <w:shd w:val="clear" w:color="auto" w:fill="FFFFFF"/>
                    <w:spacing w:before="0" w:beforeAutospacing="0" w:after="0" w:afterAutospacing="0"/>
                    <w:ind w:right="15"/>
                    <w:jc w:val="both"/>
                    <w:rPr>
                      <w:bCs/>
                      <w:lang w:val="lv-LV"/>
                    </w:rPr>
                  </w:pPr>
                </w:p>
                <w:p w14:paraId="44569BFD" w14:textId="77777777" w:rsidR="00175F5F" w:rsidRPr="00175F5F" w:rsidRDefault="00175F5F" w:rsidP="004719A2">
                  <w:pPr>
                    <w:pStyle w:val="default"/>
                    <w:shd w:val="clear" w:color="auto" w:fill="FFFFFF"/>
                    <w:spacing w:before="0" w:beforeAutospacing="0" w:after="0" w:afterAutospacing="0"/>
                    <w:ind w:right="15"/>
                    <w:jc w:val="both"/>
                    <w:rPr>
                      <w:color w:val="000000"/>
                      <w:lang w:val="lv-LV"/>
                    </w:rPr>
                  </w:pPr>
                </w:p>
                <w:p w14:paraId="73220775" w14:textId="0BC4E843" w:rsidR="00F40130" w:rsidRDefault="00F40130" w:rsidP="00976962">
                  <w:pPr>
                    <w:pStyle w:val="default"/>
                    <w:shd w:val="clear" w:color="auto" w:fill="FFFFFF"/>
                    <w:spacing w:before="0" w:beforeAutospacing="0" w:after="0" w:afterAutospacing="0"/>
                    <w:ind w:right="15"/>
                    <w:jc w:val="both"/>
                    <w:rPr>
                      <w:bCs/>
                      <w:lang w:val="lv-LV"/>
                    </w:rPr>
                  </w:pPr>
                  <w:r w:rsidRPr="005F5ABA">
                    <w:rPr>
                      <w:bCs/>
                      <w:lang w:val="lv-LV"/>
                    </w:rPr>
                    <w:t>Pārraudzība ir centrālās bankas funkcija, kuras mērķis ir veicināt esošo un plānoto sistēmu drošību un efektivitāti, sekojot to darbībai, novērtējot tās un ierosinot izmaiņas, izsakot rekomendācijas</w:t>
                  </w:r>
                  <w:r w:rsidR="00496EAD">
                    <w:rPr>
                      <w:bCs/>
                      <w:lang w:val="lv-LV"/>
                    </w:rPr>
                    <w:t xml:space="preserve"> (</w:t>
                  </w:r>
                  <w:r w:rsidRPr="005F5ABA">
                    <w:rPr>
                      <w:bCs/>
                      <w:lang w:val="lv-LV"/>
                    </w:rPr>
                    <w:t>ja nepieciešams</w:t>
                  </w:r>
                  <w:r w:rsidR="00496EAD">
                    <w:rPr>
                      <w:bCs/>
                      <w:lang w:val="lv-LV"/>
                    </w:rPr>
                    <w:t>)</w:t>
                  </w:r>
                  <w:r w:rsidRPr="005F5ABA">
                    <w:rPr>
                      <w:bCs/>
                      <w:lang w:val="lv-LV"/>
                    </w:rPr>
                    <w:t>. Latvijas Banka un Finanšu un kapitāla tirgus komisija savas kompetences ietvaros sadarbojas sistēmu uzraudzības un pārraudzības jautājumos, savstarpēji konsultējoties un informējo</w:t>
                  </w:r>
                  <w:r w:rsidRPr="004719A2">
                    <w:rPr>
                      <w:bCs/>
                      <w:lang w:val="lv-LV"/>
                    </w:rPr>
                    <w:t>t par atklātajām neatbilstībām.</w:t>
                  </w:r>
                </w:p>
                <w:p w14:paraId="49AB1632" w14:textId="77777777" w:rsidR="00175F5F" w:rsidRDefault="00175F5F" w:rsidP="00496EAD">
                  <w:pPr>
                    <w:pStyle w:val="default"/>
                    <w:shd w:val="clear" w:color="auto" w:fill="FFFFFF"/>
                    <w:spacing w:before="0" w:beforeAutospacing="0" w:after="0" w:afterAutospacing="0"/>
                    <w:ind w:right="15"/>
                    <w:jc w:val="both"/>
                    <w:rPr>
                      <w:bCs/>
                      <w:lang w:val="lv-LV"/>
                    </w:rPr>
                  </w:pPr>
                </w:p>
                <w:p w14:paraId="49C702D2" w14:textId="7FEED1F7" w:rsidR="00496EAD" w:rsidRDefault="00CA530C" w:rsidP="005F5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Ievērojot minēto, </w:t>
                  </w:r>
                  <w:r w:rsidR="00976962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Likumprojekt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ā noteikts, ka</w:t>
                  </w:r>
                  <w:r w:rsidR="00976962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Latvijas Banka veic sistēmu </w:t>
                  </w:r>
                  <w:r w:rsidR="00A6361A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pārraudzību</w:t>
                  </w:r>
                  <w:r w:rsidR="00976962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. </w:t>
                  </w:r>
                  <w:r w:rsidR="003E2C12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Tāpat </w:t>
                  </w:r>
                  <w:r w:rsidR="00001EE9" w:rsidRPr="005F5AB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  <w:t>L</w:t>
                  </w:r>
                  <w:r w:rsidR="00377D1A" w:rsidRPr="00471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  <w:t>ikumprojekts paredz</w:t>
                  </w:r>
                  <w:r w:rsidR="00AE688F" w:rsidRPr="00471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  <w:t>, ka Latvijas Banka saņem</w:t>
                  </w:r>
                  <w:r w:rsidR="005D00D2" w:rsidRPr="00471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  <w:t xml:space="preserve"> </w:t>
                  </w:r>
                  <w:r w:rsidR="00496EA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  <w:t xml:space="preserve">sistēmu </w:t>
                  </w:r>
                  <w:r w:rsidR="00001EE9" w:rsidRPr="00471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  <w:t>pārrau</w:t>
                  </w:r>
                  <w:r w:rsidR="005D00D2" w:rsidRPr="00471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  <w:t xml:space="preserve">dzības </w:t>
                  </w:r>
                  <w:r w:rsidR="00AE688F" w:rsidRPr="004719A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  <w:t>funkcijas veikšanai nepieciešamo informāciju</w:t>
                  </w:r>
                  <w:r w:rsidR="0073206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  <w:t xml:space="preserve"> (</w:t>
                  </w:r>
                  <w:r w:rsidR="00732061" w:rsidRPr="0073206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  <w:t>piemēram, informāciju par plānotajām pārmaiņām sistēmu darbībā, par konstatētajiem pārtraukumiem sistēmu darbībā, sistēmu darbības statistiskos datus un sistēmu novērtējumiem nepieciešamo informāciju</w:t>
                  </w:r>
                  <w:r w:rsidR="00732061">
                    <w:rPr>
                      <w:rFonts w:ascii="Calibri" w:hAnsi="Calibri" w:cs="Calibri"/>
                      <w:color w:val="000000"/>
                      <w:lang w:val="lv-LV"/>
                    </w:rPr>
                    <w:t>)</w:t>
                  </w:r>
                  <w:r w:rsidR="00732061" w:rsidRPr="00732061">
                    <w:rPr>
                      <w:rFonts w:ascii="Calibri" w:hAnsi="Calibri" w:cs="Calibri"/>
                      <w:color w:val="000000"/>
                      <w:lang w:val="lv-LV"/>
                    </w:rPr>
                    <w:t>.</w:t>
                  </w:r>
                </w:p>
                <w:p w14:paraId="5FFF56A8" w14:textId="77777777" w:rsidR="00CA530C" w:rsidRDefault="00CA530C" w:rsidP="005F5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</w:pPr>
                </w:p>
                <w:p w14:paraId="6C543F4E" w14:textId="3924DF28" w:rsidR="00053728" w:rsidRPr="00FC1025" w:rsidRDefault="00CA530C" w:rsidP="005F5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lv-LV"/>
                    </w:rPr>
                    <w:t>Tiesības atsaukt pārveduma rīkojumu</w:t>
                  </w:r>
                  <w:r w:rsidR="00FC1025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  <w:lang w:val="lv-LV"/>
                    </w:rPr>
                    <w:t xml:space="preserve"> </w:t>
                  </w:r>
                  <w:r w:rsidR="00BC13A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  <w:t>(10.</w:t>
                  </w:r>
                  <w:r w:rsidR="00FC102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  <w:t>pants)</w:t>
                  </w:r>
                </w:p>
                <w:p w14:paraId="1F43F3BC" w14:textId="77777777" w:rsidR="00CA530C" w:rsidRDefault="00CA530C" w:rsidP="005F5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</w:pPr>
                </w:p>
                <w:p w14:paraId="16AEFC9B" w14:textId="4466E64D" w:rsidR="005F5ABA" w:rsidRPr="00C44423" w:rsidRDefault="000E709C" w:rsidP="005F5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  <w:t xml:space="preserve">Likumprojektā paredzēts, ka sistēmas noteikumos jānosaka brīdis, kad pārveduma rīkojumu nevar vienpusēji atsaukt. </w:t>
                  </w:r>
                  <w:r w:rsidR="00C4442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lv-LV"/>
                    </w:rPr>
                    <w:t xml:space="preserve">Pēc šī sistēmas noteikumos paredzētā brīža pārveduma rīkojums var tikt atsaukts, pārveduma rīkojuma iesniedzējam un pārveduma rīkojuma saņēmējam savstarpēji vienojoties. Šāda kārtība atbilst </w:t>
                  </w:r>
                  <w:r w:rsidR="005F5ABA" w:rsidRPr="00175F5F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Eiropas Parlamenta u</w:t>
                  </w:r>
                  <w:r w:rsidR="005F5ABA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n Padomes 1998.</w:t>
                  </w:r>
                  <w:r w:rsidR="00C34FE5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gada 19.maija</w:t>
                  </w:r>
                  <w:r w:rsidR="005F5ABA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Direktīvā</w:t>
                  </w:r>
                  <w:r w:rsidR="005F5ABA" w:rsidRPr="00175F5F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 98/26/EK par norēķinu galīgumu maksājumu un vērtspapīru norēķinu sistēmās </w:t>
                  </w:r>
                  <w:r w:rsidR="005F5ABA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>noteiktajām prasīb</w:t>
                  </w:r>
                  <w:r w:rsidR="00C44423"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  <w:t xml:space="preserve">ām. </w:t>
                  </w:r>
                </w:p>
                <w:p w14:paraId="3396B80A" w14:textId="77777777" w:rsidR="003E2C12" w:rsidRDefault="003E2C12" w:rsidP="005F5A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</w:p>
                <w:p w14:paraId="1B0D903C" w14:textId="0035B9EC" w:rsidR="0073188C" w:rsidRPr="00FC1025" w:rsidRDefault="00AF234B" w:rsidP="005F5A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 xml:space="preserve">Atbilstoši </w:t>
                  </w:r>
                  <w:r w:rsidRPr="005F5AB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Likumprojekt</w:t>
                  </w: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am</w:t>
                  </w:r>
                  <w:r w:rsidRPr="005F5AB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 xml:space="preserve"> </w:t>
                  </w:r>
                  <w:r w:rsidR="00AE688F" w:rsidRPr="005F5AB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ar</w:t>
                  </w:r>
                  <w:r w:rsidR="00001EE9" w:rsidRPr="005F5AB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 xml:space="preserve"> abu </w:t>
                  </w:r>
                  <w:r w:rsidR="00AE688F" w:rsidRPr="005F5AB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darījuma pušu piekrišanu var tikt atcelts darījums, par kuru finanšu instrumentu norēķinu sistēmā ir iesniegti pārveduma rīkojumi</w:t>
                  </w:r>
                  <w:r w:rsidR="00001EE9" w:rsidRPr="005F5AB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.</w:t>
                  </w:r>
                  <w:r w:rsidR="00BF06EE" w:rsidRPr="005F5ABA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 xml:space="preserve"> Tas attiecas uz situāciju, kad abu darījuma pušu rīkojumi finanšu instrumentu norēķinu sistēmā ir jau saskaņoti (angliski – </w:t>
                  </w:r>
                  <w:r w:rsidR="00BF06EE" w:rsidRPr="004719A2">
                    <w:rPr>
                      <w:rFonts w:ascii="Times New Roman" w:eastAsia="Calibri" w:hAnsi="Times New Roman" w:cs="Times New Roman"/>
                      <w:bCs/>
                      <w:i/>
                      <w:color w:val="000000"/>
                      <w:sz w:val="24"/>
                      <w:szCs w:val="24"/>
                      <w:lang w:val="lv-LV" w:eastAsia="lv-LV"/>
                    </w:rPr>
                    <w:t>matched</w:t>
                  </w:r>
                  <w:r w:rsidR="00BF06EE" w:rsidRPr="004719A2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  <w:lang w:val="lv-LV" w:eastAsia="lv-LV"/>
                    </w:rPr>
                    <w:t>). Līdz tam katra puse var vienpusēji atsaukt savu rīkojumu.</w:t>
                  </w:r>
                </w:p>
              </w:tc>
            </w:tr>
            <w:tr w:rsidR="00666303" w:rsidRPr="00FC1025" w14:paraId="0852846F" w14:textId="77777777" w:rsidTr="00AF234B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EA164A8" w14:textId="02BAE2BC" w:rsidR="00666303" w:rsidRPr="00BA345A" w:rsidRDefault="00666303" w:rsidP="00F8491B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lastRenderedPageBreak/>
                    <w:t>3.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09F638F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Projekta izstrādē iesaistītās institūcijas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DBB5FAF" w14:textId="0A06727D" w:rsidR="00666303" w:rsidRPr="00BA345A" w:rsidRDefault="00001EE9" w:rsidP="00001E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355B1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Finanšu un kapitāla tirgus komisija, Latvijas Banka, Latvijas Centrālais depozitārijs, Finanšu ministrija</w:t>
                  </w:r>
                  <w:r w:rsidR="0058523C" w:rsidRPr="00BA34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.</w:t>
                  </w:r>
                </w:p>
              </w:tc>
            </w:tr>
            <w:tr w:rsidR="00666303" w:rsidRPr="00053728" w14:paraId="61BBD8AD" w14:textId="77777777" w:rsidTr="00AF234B"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0AF5137" w14:textId="77777777" w:rsidR="00666303" w:rsidRPr="00BA345A" w:rsidRDefault="00666303" w:rsidP="00F8491B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4.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0CBA257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Cita informācija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F1FCB01" w14:textId="5A616064" w:rsidR="00666303" w:rsidRPr="003530FD" w:rsidRDefault="00001EE9" w:rsidP="00227388">
                  <w:pPr>
                    <w:autoSpaceDE w:val="0"/>
                    <w:autoSpaceDN w:val="0"/>
                    <w:adjustRightInd w:val="0"/>
                    <w:spacing w:before="12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3530F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lv-LV" w:eastAsia="lv-LV"/>
                    </w:rPr>
                    <w:t>Nav</w:t>
                  </w:r>
                  <w:r w:rsidR="00DF5D9F" w:rsidRPr="003530F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lv-LV" w:eastAsia="lv-LV"/>
                    </w:rPr>
                    <w:t>.</w:t>
                  </w:r>
                </w:p>
              </w:tc>
            </w:tr>
          </w:tbl>
          <w:tbl>
            <w:tblPr>
              <w:tblpPr w:leftFromText="180" w:rightFromText="180" w:vertAnchor="text" w:horzAnchor="margin" w:tblpY="155"/>
              <w:tblOverlap w:val="never"/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852"/>
              <w:gridCol w:w="5887"/>
            </w:tblGrid>
            <w:tr w:rsidR="00666303" w:rsidRPr="00053728" w14:paraId="4FB7B387" w14:textId="77777777" w:rsidTr="00F8491B">
              <w:trPr>
                <w:trHeight w:val="555"/>
              </w:trPr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E745397" w14:textId="77777777" w:rsidR="00666303" w:rsidRPr="00BA345A" w:rsidRDefault="00666303" w:rsidP="00F8491B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lv-LV" w:eastAsia="lv-LV"/>
                    </w:rPr>
                    <w:t>II. Tiesību akta projekta ietekme uz sabiedrību, tautsaimniecības attīstību un administratīvo slogu</w:t>
                  </w:r>
                </w:p>
              </w:tc>
            </w:tr>
            <w:tr w:rsidR="00666303" w:rsidRPr="00AD3D0A" w14:paraId="37531A0A" w14:textId="77777777" w:rsidTr="00F8491B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56F1CA1" w14:textId="77777777" w:rsidR="00666303" w:rsidRPr="00BA345A" w:rsidRDefault="00666303" w:rsidP="00666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1.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2AA3D7B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Sabiedrības mērķgrupas, kuras tiesiskais regulējums ietekmē vai varētu ietekmēt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3CA6A0B" w14:textId="4A9D6856" w:rsidR="00666303" w:rsidRPr="00BA345A" w:rsidRDefault="00001EE9" w:rsidP="004719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Latvijas Centrālais depozitārijs, sistēmu uzturētāji šī</w:t>
                  </w:r>
                  <w:r w:rsidR="002E1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</w:t>
                  </w:r>
                  <w:r w:rsidR="004719A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likuma </w:t>
                  </w:r>
                  <w:r w:rsidR="002E149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izpratnē</w:t>
                  </w:r>
                  <w:r w:rsidR="00EA17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, centrālā vērtspapīru depozitārija dalībnieki (norēķinos iesaistītās puses)</w:t>
                  </w:r>
                  <w:r w:rsidR="0049473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  <w:lang w:val="lv-LV"/>
                    </w:rPr>
                    <w:t>.</w:t>
                  </w:r>
                </w:p>
              </w:tc>
            </w:tr>
            <w:tr w:rsidR="00666303" w:rsidRPr="00BA345A" w14:paraId="0649E9A5" w14:textId="77777777" w:rsidTr="00F8491B">
              <w:trPr>
                <w:trHeight w:val="51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A1AB6CC" w14:textId="77777777" w:rsidR="00666303" w:rsidRPr="00BA345A" w:rsidRDefault="00666303" w:rsidP="00666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2.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DE35653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Tiesiskā regulējuma ietekme uz tautsaimniecību un administratīvo slogu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A1E4500" w14:textId="0F77DA4A" w:rsidR="00666303" w:rsidRPr="00DF5D9F" w:rsidRDefault="004719A2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DF5D9F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Likumprojekts nerada administratīvo slogu.</w:t>
                  </w:r>
                </w:p>
              </w:tc>
            </w:tr>
            <w:tr w:rsidR="00666303" w:rsidRPr="000E709C" w14:paraId="26FE138C" w14:textId="77777777" w:rsidTr="00F8491B">
              <w:trPr>
                <w:trHeight w:val="51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C950DD8" w14:textId="77777777" w:rsidR="00666303" w:rsidRPr="00BA345A" w:rsidRDefault="00666303" w:rsidP="00666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3.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D410C6E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Administratīvo izmaksu monetārs novērtējums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386C68F" w14:textId="4533F6A7" w:rsidR="00666303" w:rsidRPr="00DB4BBC" w:rsidRDefault="000E709C" w:rsidP="004947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Likumprojektam nav ietekmes uz administratīvajām izmaksām. </w:t>
                  </w:r>
                </w:p>
                <w:p w14:paraId="047C1353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</w:p>
              </w:tc>
            </w:tr>
            <w:tr w:rsidR="00666303" w:rsidRPr="000E709C" w14:paraId="7D65E00C" w14:textId="77777777" w:rsidTr="00F8491B">
              <w:trPr>
                <w:trHeight w:val="34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C40A4C4" w14:textId="77777777" w:rsidR="00666303" w:rsidRPr="00BA345A" w:rsidRDefault="00666303" w:rsidP="006663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4.</w:t>
                  </w:r>
                </w:p>
              </w:tc>
              <w:tc>
                <w:tcPr>
                  <w:tcW w:w="15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6FDFB46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Cita informācija</w:t>
                  </w:r>
                </w:p>
              </w:tc>
              <w:tc>
                <w:tcPr>
                  <w:tcW w:w="3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89D80DF" w14:textId="1295A6C9" w:rsidR="00666303" w:rsidRPr="003530FD" w:rsidRDefault="00DF5D9F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3530F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lv-LV" w:eastAsia="lv-LV"/>
                    </w:rPr>
                    <w:t>Nav.</w:t>
                  </w:r>
                </w:p>
              </w:tc>
            </w:tr>
          </w:tbl>
          <w:tbl>
            <w:tblPr>
              <w:tblpPr w:leftFromText="180" w:rightFromText="180" w:vertAnchor="text" w:horzAnchor="margin" w:tblpY="-237"/>
              <w:tblOverlap w:val="never"/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99"/>
            </w:tblGrid>
            <w:tr w:rsidR="00C21817" w:rsidRPr="006D7943" w14:paraId="23E4FC60" w14:textId="77777777" w:rsidTr="0096344F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24172FD" w14:textId="77777777" w:rsidR="00C21817" w:rsidRPr="00BA345A" w:rsidRDefault="00C21817" w:rsidP="00C21817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lv-LV" w:eastAsia="lv-LV"/>
                    </w:rPr>
                    <w:t>III. Tiesību akta projekta ietekme uz valsts budžetu un pašvaldību budžetiem</w:t>
                  </w:r>
                </w:p>
              </w:tc>
            </w:tr>
            <w:tr w:rsidR="00C21817" w:rsidRPr="00BA345A" w14:paraId="3A89B9AE" w14:textId="77777777" w:rsidTr="0096344F">
              <w:trPr>
                <w:trHeight w:val="360"/>
              </w:trPr>
              <w:tc>
                <w:tcPr>
                  <w:tcW w:w="0" w:type="auto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2B2A5A7" w14:textId="77777777" w:rsidR="00C21817" w:rsidRPr="00BA345A" w:rsidRDefault="00C21817" w:rsidP="00C218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lv-LV" w:eastAsia="lv-LV"/>
                    </w:rPr>
                    <w:t>Projekts šo jomu neskar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lv-LV" w:eastAsia="lv-LV"/>
                    </w:rPr>
                    <w:t>.</w:t>
                  </w:r>
                </w:p>
              </w:tc>
            </w:tr>
          </w:tbl>
          <w:tbl>
            <w:tblPr>
              <w:tblpPr w:leftFromText="180" w:rightFromText="180" w:vertAnchor="text" w:horzAnchor="margin" w:tblpY="-276"/>
              <w:tblOverlap w:val="never"/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99"/>
            </w:tblGrid>
            <w:tr w:rsidR="00C21817" w:rsidRPr="00BA345A" w14:paraId="6A3D7CB6" w14:textId="77777777" w:rsidTr="0096344F">
              <w:trPr>
                <w:trHeight w:val="450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0A52306" w14:textId="77777777" w:rsidR="00C21817" w:rsidRPr="00BA345A" w:rsidRDefault="00C21817" w:rsidP="00C21817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lv-LV" w:eastAsia="lv-LV"/>
                    </w:rPr>
                    <w:t>IV. Tiesību akta projekta ietekme uz spēkā esošo tiesību normu sistēmu</w:t>
                  </w:r>
                </w:p>
              </w:tc>
            </w:tr>
            <w:tr w:rsidR="00C21817" w:rsidRPr="00BA345A" w14:paraId="4398207D" w14:textId="77777777" w:rsidTr="0096344F">
              <w:trPr>
                <w:trHeight w:val="450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3E642A9" w14:textId="77777777" w:rsidR="00C21817" w:rsidRPr="00BA345A" w:rsidRDefault="00C21817" w:rsidP="00C21817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lv-LV" w:eastAsia="lv-LV"/>
                    </w:rPr>
                    <w:t>Projekts šo jomu neskar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lv-LV" w:eastAsia="lv-LV"/>
                    </w:rPr>
                    <w:t>.</w:t>
                  </w:r>
                </w:p>
              </w:tc>
            </w:tr>
          </w:tbl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2668"/>
              <w:gridCol w:w="6071"/>
            </w:tblGrid>
            <w:tr w:rsidR="00C21817" w:rsidRPr="00F847D0" w14:paraId="4493C8DF" w14:textId="77777777" w:rsidTr="00F847D0">
              <w:tc>
                <w:tcPr>
                  <w:tcW w:w="50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F344DA6" w14:textId="77777777" w:rsidR="00C21817" w:rsidRPr="00F847D0" w:rsidRDefault="00C21817" w:rsidP="00C21817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V. Tiesību akta projekta atbilstība Latvijas Republikas starptautiskajām saistībām</w:t>
                  </w:r>
                </w:p>
              </w:tc>
            </w:tr>
            <w:tr w:rsidR="00C21817" w:rsidRPr="00AD3D0A" w14:paraId="04469C80" w14:textId="77777777" w:rsidTr="00F847D0"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48DFEAE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1.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705A17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Saistības pret Eiropas Savienību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F3CE805" w14:textId="19B8F790" w:rsidR="00C21817" w:rsidRPr="00F847D0" w:rsidRDefault="00C21817" w:rsidP="00C21817">
                  <w:pPr>
                    <w:spacing w:before="120" w:after="12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lv-LV"/>
                    </w:rPr>
                  </w:pPr>
                  <w:r w:rsidRPr="00F847D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lv-LV"/>
                    </w:rPr>
                    <w:t>Eiropas Parlamenta un Padomes 1998. gada 19. maija Direktīva 98/26/EK par norēķinu galīgumu maksājumu</w:t>
                  </w:r>
                  <w:r w:rsidR="006A2A1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lv-LV"/>
                    </w:rPr>
                    <w:t xml:space="preserve"> un vērtspapīru norēķinu sistēmās (turpmāk – Direktīva </w:t>
                  </w:r>
                  <w:r w:rsidR="006A2A14" w:rsidRPr="00F847D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lv-LV"/>
                    </w:rPr>
                    <w:t>98/26/EK</w:t>
                  </w:r>
                  <w:r w:rsidR="006A2A1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lv-LV"/>
                    </w:rPr>
                    <w:t>)</w:t>
                  </w:r>
                  <w:r w:rsidRPr="00F847D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lv-LV"/>
                    </w:rPr>
                    <w:t>.</w:t>
                  </w:r>
                </w:p>
                <w:p w14:paraId="7E9DBC1D" w14:textId="77777777" w:rsidR="00C21817" w:rsidRPr="00F847D0" w:rsidRDefault="00C21817" w:rsidP="00C21817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lv-LV"/>
                    </w:rPr>
                    <w:t xml:space="preserve">Direktīva 98/26/EK ir ieviesta nacionālajos normatīvajos aktos. Likumprojekts novērš nepilnību, kas radusies, ieviešot Direktīvas 98/26/EK normas </w:t>
                  </w:r>
                  <w:r w:rsidRPr="00F847D0"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/>
                    </w:rPr>
                    <w:t xml:space="preserve">likumā </w:t>
                  </w:r>
                  <w:r w:rsidRPr="00F847D0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24"/>
                      <w:szCs w:val="24"/>
                      <w:lang w:val="lv-LV"/>
                    </w:rPr>
                    <w:t>"Par norēķinu galīgumu maksājumu un finanšu instrumentu norēķinu sistēmās"</w:t>
                  </w:r>
                  <w:r w:rsidRPr="00F847D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lv-LV"/>
                    </w:rPr>
                    <w:t xml:space="preserve"> </w:t>
                  </w:r>
                </w:p>
              </w:tc>
            </w:tr>
            <w:tr w:rsidR="00C21817" w:rsidRPr="00F847D0" w14:paraId="62989D9C" w14:textId="77777777" w:rsidTr="00F847D0"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3EE86A3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2.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0AFCE2B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Citas starptautiskās saistības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3850EE1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i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Nav.</w:t>
                  </w:r>
                </w:p>
              </w:tc>
            </w:tr>
            <w:tr w:rsidR="00C21817" w:rsidRPr="00F847D0" w14:paraId="3551C673" w14:textId="77777777" w:rsidTr="00F847D0"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3E35BA4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3.</w:t>
                  </w:r>
                </w:p>
              </w:tc>
              <w:tc>
                <w:tcPr>
                  <w:tcW w:w="1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43F609F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Cita informācija</w:t>
                  </w:r>
                </w:p>
              </w:tc>
              <w:tc>
                <w:tcPr>
                  <w:tcW w:w="3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E6A7685" w14:textId="77777777" w:rsidR="00C21817" w:rsidRPr="00F847D0" w:rsidRDefault="00C21817" w:rsidP="00C21817">
                  <w:pPr>
                    <w:spacing w:before="100" w:beforeAutospacing="1" w:after="100" w:afterAutospacing="1" w:line="293" w:lineRule="atLeast"/>
                    <w:rPr>
                      <w:rFonts w:ascii="Times New Roman" w:eastAsia="Times New Roman" w:hAnsi="Times New Roman" w:cs="Times New Roman"/>
                      <w:i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i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Nav.</w:t>
                  </w:r>
                </w:p>
              </w:tc>
            </w:tr>
          </w:tbl>
          <w:p w14:paraId="1D370677" w14:textId="77777777" w:rsidR="00C21817" w:rsidRPr="00F847D0" w:rsidRDefault="00C21817" w:rsidP="00C21817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noProof/>
                <w:color w:val="414142"/>
                <w:sz w:val="24"/>
                <w:szCs w:val="24"/>
                <w:lang w:val="lv-LV" w:eastAsia="lv-LV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2113"/>
              <w:gridCol w:w="2024"/>
              <w:gridCol w:w="2576"/>
              <w:gridCol w:w="2486"/>
            </w:tblGrid>
            <w:tr w:rsidR="00C21817" w:rsidRPr="00AD3D0A" w14:paraId="0B07C1C7" w14:textId="77777777" w:rsidTr="0096344F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2FFD127" w14:textId="77777777" w:rsidR="00C21817" w:rsidRPr="00F847D0" w:rsidRDefault="00C21817" w:rsidP="00C21817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1. tabula</w:t>
                  </w:r>
                  <w:r w:rsidRPr="00F847D0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br/>
                    <w:t>Tiesību akta projekta atbilstība ES tiesību aktiem</w:t>
                  </w:r>
                </w:p>
              </w:tc>
            </w:tr>
            <w:tr w:rsidR="00C21817" w:rsidRPr="00AD3D0A" w14:paraId="228444BA" w14:textId="77777777" w:rsidTr="0096344F">
              <w:trPr>
                <w:jc w:val="center"/>
              </w:trPr>
              <w:tc>
                <w:tcPr>
                  <w:tcW w:w="114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43A1A564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</w:p>
              </w:tc>
              <w:tc>
                <w:tcPr>
                  <w:tcW w:w="3851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14:paraId="2B52CCB7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</w:p>
              </w:tc>
            </w:tr>
            <w:tr w:rsidR="00C21817" w:rsidRPr="00F847D0" w14:paraId="7A14D6BE" w14:textId="77777777" w:rsidTr="0096344F">
              <w:trPr>
                <w:jc w:val="center"/>
              </w:trPr>
              <w:tc>
                <w:tcPr>
                  <w:tcW w:w="114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74D488B" w14:textId="77777777" w:rsidR="00C21817" w:rsidRPr="00F847D0" w:rsidRDefault="00C21817" w:rsidP="00C21817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A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AE4E671" w14:textId="77777777" w:rsidR="00C21817" w:rsidRPr="00F847D0" w:rsidRDefault="00C21817" w:rsidP="00C21817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B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A69771C" w14:textId="77777777" w:rsidR="00C21817" w:rsidRPr="00F847D0" w:rsidRDefault="00C21817" w:rsidP="00C21817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C</w:t>
                  </w: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B0B42F6" w14:textId="77777777" w:rsidR="00C21817" w:rsidRPr="00F847D0" w:rsidRDefault="00C21817" w:rsidP="00C21817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D</w:t>
                  </w:r>
                </w:p>
              </w:tc>
            </w:tr>
            <w:tr w:rsidR="00C21817" w:rsidRPr="00AD3D0A" w14:paraId="5DAE2AA8" w14:textId="77777777" w:rsidTr="0096344F">
              <w:trPr>
                <w:jc w:val="center"/>
              </w:trPr>
              <w:tc>
                <w:tcPr>
                  <w:tcW w:w="114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C7F2F23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Attiecīgā ES tiesību akta panta numurs (uzskaitot katru tiesību akta vienību – pantu, daļu, punktu, apakšpunktu)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6400BCA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Projekta vienība, kas pārņem vai ievieš katru šīs tabulas A ailē minēto ES tiesību akta vienību, vai tiesību akts, kur attiecīgā ES tiesību akta vienība pārņemta vai ieviesta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210EF17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Informācija par to, vai šīs tabulas A ailē minētās ES tiesību akta vienības tiek pārņemtas vai ieviestas pilnībā vai daļēji.</w:t>
                  </w:r>
                </w:p>
                <w:p w14:paraId="3EB133BA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Ja attiecīgā ES tiesību akta vienība tiek pārņemta vai ieviesta daļēji, sniedz attiecīgu skaidrojumu, kā arī precīzi norāda, kad un kādā veidā ES tiesību akta vienība tiks pārņemta vai ieviesta pilnībā.</w:t>
                  </w:r>
                </w:p>
                <w:p w14:paraId="2F1A2F67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Norāda institūciju, kas ir atbildīga par šo saistību izpildi pilnībā</w:t>
                  </w: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A994B2D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Informācija par to, vai šīs tabulas B ailē minētās projekta vienības paredz stingrākas prasības nekā šīs tabulas A ailē minētās ES tiesību akta vienības.</w:t>
                  </w:r>
                </w:p>
                <w:p w14:paraId="05E5BF23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Ja projekts satur stingrākas prasības nekā attiecīgais ES tiesību akts, norāda pamatojumu un samērīgumu.</w:t>
                  </w:r>
                </w:p>
                <w:p w14:paraId="59E2679F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Norāda iespējamās alternatīvas (t.sk. alternatīvas, kas neparedz tiesiskā regulējuma izstrādi) – kādos gadījumos būtu iespējams izvairīties no stingrāku prasību noteikšanas, nekā paredzēts attiecīgajos ES tiesību aktos</w:t>
                  </w:r>
                </w:p>
              </w:tc>
            </w:tr>
            <w:tr w:rsidR="00C21817" w:rsidRPr="00AD3D0A" w14:paraId="4917A3CF" w14:textId="77777777" w:rsidTr="0096344F">
              <w:trPr>
                <w:jc w:val="center"/>
              </w:trPr>
              <w:tc>
                <w:tcPr>
                  <w:tcW w:w="114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DA75E72" w14:textId="7B7849AF" w:rsidR="00C21817" w:rsidRPr="00F847D0" w:rsidRDefault="006A2A14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414142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lv-LV"/>
                    </w:rPr>
                    <w:t xml:space="preserve">Direktīvas </w:t>
                  </w:r>
                  <w:r w:rsidRPr="00F847D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lv-LV"/>
                    </w:rPr>
                    <w:t>98/26/EK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lv-LV"/>
                    </w:rPr>
                    <w:t xml:space="preserve"> </w:t>
                  </w:r>
                  <w:r w:rsidR="00C21817"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5. pants</w:t>
                  </w:r>
                </w:p>
              </w:tc>
              <w:tc>
                <w:tcPr>
                  <w:tcW w:w="11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8DF3F71" w14:textId="46B9274C" w:rsidR="00C21817" w:rsidRPr="00F847D0" w:rsidRDefault="00C21817" w:rsidP="00AD3D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414142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Likumprojekta 2.</w:t>
                  </w:r>
                  <w:r w:rsidR="00E139C1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 (plānotā likuma 10. panta pirmā</w:t>
                  </w:r>
                  <w:r w:rsidR="00AD3D0A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 un </w:t>
                  </w:r>
                  <w:r w:rsidR="00E139C1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otrā</w:t>
                  </w:r>
                  <w:r w:rsidR="00AD3D0A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 daļa</w:t>
                  </w:r>
                  <w:r w:rsidR="00E139C1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)</w:t>
                  </w:r>
                  <w:r w:rsidR="00E139C1"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 </w:t>
                  </w: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 </w:t>
                  </w:r>
                  <w:r w:rsidR="00AD3D0A" w:rsidRPr="00F847D0" w:rsidDel="00AD3D0A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 </w:t>
                  </w: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pants</w:t>
                  </w:r>
                </w:p>
              </w:tc>
              <w:tc>
                <w:tcPr>
                  <w:tcW w:w="1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79187A0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Normas ieviestas pilnībā.</w:t>
                  </w:r>
                </w:p>
              </w:tc>
              <w:tc>
                <w:tcPr>
                  <w:tcW w:w="1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50CDA18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Neparedz stingrākas prasības</w:t>
                  </w:r>
                </w:p>
              </w:tc>
            </w:tr>
            <w:tr w:rsidR="00C21817" w:rsidRPr="00F847D0" w14:paraId="7115085D" w14:textId="77777777" w:rsidTr="0096344F">
              <w:trPr>
                <w:jc w:val="center"/>
              </w:trPr>
              <w:tc>
                <w:tcPr>
                  <w:tcW w:w="114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AF414EA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Kā ir izmantota ES tiesību aktā paredzētā rīcības brīvība dalībvalstij pārņemt vai ieviest noteiktas ES tiesību akta normas?</w:t>
                  </w: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br/>
                    <w:t>Kādēļ?</w:t>
                  </w:r>
                </w:p>
              </w:tc>
              <w:tc>
                <w:tcPr>
                  <w:tcW w:w="3851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0D3313E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  <w:lang w:val="lv-LV" w:eastAsia="lv-LV"/>
                    </w:rPr>
                    <w:t>Nav attiecināms.</w:t>
                  </w:r>
                </w:p>
              </w:tc>
            </w:tr>
            <w:tr w:rsidR="00C21817" w:rsidRPr="00F847D0" w14:paraId="04E17C52" w14:textId="77777777" w:rsidTr="0096344F">
              <w:trPr>
                <w:jc w:val="center"/>
              </w:trPr>
              <w:tc>
                <w:tcPr>
                  <w:tcW w:w="114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EEEC6E7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Saistības sniegt paziņojumu ES institūcijām un ES dalībvalstīm atbilstoši normatīvajiem aktiem, kas regulē </w:t>
                  </w: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lastRenderedPageBreak/>
                    <w:t>informācijas sniegšanu par tehnisko noteikumu, valsts atbalsta piešķiršanas un finanšu noteikumu (attiecībā uz monetāro politiku) projektiem</w:t>
                  </w:r>
                </w:p>
              </w:tc>
              <w:tc>
                <w:tcPr>
                  <w:tcW w:w="3851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9517425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i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lastRenderedPageBreak/>
                    <w:t>Nav.</w:t>
                  </w:r>
                </w:p>
              </w:tc>
            </w:tr>
            <w:tr w:rsidR="00C21817" w:rsidRPr="00F847D0" w14:paraId="6D9AF6ED" w14:textId="77777777" w:rsidTr="0096344F">
              <w:trPr>
                <w:jc w:val="center"/>
              </w:trPr>
              <w:tc>
                <w:tcPr>
                  <w:tcW w:w="114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96B1733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lastRenderedPageBreak/>
                    <w:t>Cita informācija</w:t>
                  </w:r>
                </w:p>
              </w:tc>
              <w:tc>
                <w:tcPr>
                  <w:tcW w:w="3851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C65EF51" w14:textId="77777777" w:rsidR="00C21817" w:rsidRPr="00F847D0" w:rsidRDefault="00C21817" w:rsidP="00C218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F847D0">
                    <w:rPr>
                      <w:rFonts w:ascii="Times New Roman" w:eastAsia="Times New Roman" w:hAnsi="Times New Roman" w:cs="Times New Roman"/>
                      <w:i/>
                      <w:noProof/>
                      <w:color w:val="000000" w:themeColor="text1"/>
                      <w:sz w:val="24"/>
                      <w:szCs w:val="24"/>
                      <w:lang w:val="lv-LV" w:eastAsia="lv-LV"/>
                    </w:rPr>
                    <w:t>Nav.</w:t>
                  </w:r>
                </w:p>
              </w:tc>
            </w:tr>
          </w:tbl>
          <w:tbl>
            <w:tblPr>
              <w:tblpPr w:leftFromText="180" w:rightFromText="180" w:vertAnchor="text" w:horzAnchor="margin" w:tblpY="121"/>
              <w:tblOverlap w:val="never"/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3492"/>
              <w:gridCol w:w="5247"/>
            </w:tblGrid>
            <w:tr w:rsidR="00666303" w:rsidRPr="00BA345A" w14:paraId="37ADC2B2" w14:textId="77777777" w:rsidTr="00F8491B">
              <w:trPr>
                <w:trHeight w:val="420"/>
              </w:trPr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C7961E7" w14:textId="77777777" w:rsidR="00666303" w:rsidRPr="00BA345A" w:rsidRDefault="00666303" w:rsidP="00F8491B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lv-LV" w:eastAsia="lv-LV"/>
                    </w:rPr>
                    <w:t>VI. Sabiedrības līdzdalība un komunikācijas aktivitātes</w:t>
                  </w:r>
                </w:p>
              </w:tc>
            </w:tr>
            <w:tr w:rsidR="00666303" w:rsidRPr="00AD3D0A" w14:paraId="72FB69B6" w14:textId="77777777" w:rsidTr="00C44423">
              <w:trPr>
                <w:trHeight w:val="54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012F019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1.</w:t>
                  </w:r>
                </w:p>
              </w:tc>
              <w:tc>
                <w:tcPr>
                  <w:tcW w:w="1898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191A2DC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Plānotās sabiedrības līdzdalības un komunikācijas aktivitātes saistībā ar projektu</w:t>
                  </w:r>
                </w:p>
              </w:tc>
              <w:tc>
                <w:tcPr>
                  <w:tcW w:w="28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E25F3FD" w14:textId="77777777" w:rsidR="008652A9" w:rsidRDefault="008652A9" w:rsidP="006D79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val="lv-LV"/>
                    </w:rPr>
                  </w:pPr>
                  <w:r w:rsidRPr="00C61019">
                    <w:rPr>
                      <w:rFonts w:ascii="Times New Roman" w:hAnsi="Times New Roman" w:cs="Times New Roman"/>
                      <w:lang w:val="lv-LV"/>
                    </w:rPr>
                    <w:t xml:space="preserve">Likumprojekta izstrādes laikā notika sadarbība </w:t>
                  </w:r>
                  <w:r>
                    <w:rPr>
                      <w:rFonts w:ascii="Times New Roman" w:hAnsi="Times New Roman" w:cs="Times New Roman"/>
                      <w:lang w:val="lv-LV"/>
                    </w:rPr>
                    <w:t xml:space="preserve">un komunikācija </w:t>
                  </w:r>
                  <w:r w:rsidRPr="00C61019">
                    <w:rPr>
                      <w:rFonts w:ascii="Times New Roman" w:hAnsi="Times New Roman" w:cs="Times New Roman"/>
                      <w:lang w:val="lv-LV"/>
                    </w:rPr>
                    <w:t xml:space="preserve">ar Latvijas Banku, </w:t>
                  </w:r>
                  <w:r>
                    <w:rPr>
                      <w:rFonts w:ascii="Times New Roman" w:hAnsi="Times New Roman" w:cs="Times New Roman"/>
                      <w:lang w:val="lv-LV"/>
                    </w:rPr>
                    <w:t>Latvijas Centrālo</w:t>
                  </w:r>
                  <w:r w:rsidRPr="00C61019">
                    <w:rPr>
                      <w:rFonts w:ascii="Times New Roman" w:hAnsi="Times New Roman" w:cs="Times New Roman"/>
                      <w:lang w:val="lv-LV"/>
                    </w:rPr>
                    <w:t xml:space="preserve"> depozitārij</w:t>
                  </w:r>
                  <w:r>
                    <w:rPr>
                      <w:rFonts w:ascii="Times New Roman" w:hAnsi="Times New Roman" w:cs="Times New Roman"/>
                      <w:lang w:val="lv-LV"/>
                    </w:rPr>
                    <w:t>u un Latvijas Komercbanku asociāciju.</w:t>
                  </w:r>
                </w:p>
                <w:p w14:paraId="1B21991B" w14:textId="4DBFCC07" w:rsidR="00732061" w:rsidRPr="00BA345A" w:rsidRDefault="006D7943" w:rsidP="006D79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rFonts w:ascii="Times New Roman" w:hAnsi="Times New Roman" w:cs="Times New Roman"/>
                      <w:lang w:val="lv-LV"/>
                    </w:rPr>
                    <w:t>Papildu s</w:t>
                  </w:r>
                  <w:r w:rsidR="00732061">
                    <w:rPr>
                      <w:rFonts w:ascii="Times New Roman" w:hAnsi="Times New Roman" w:cs="Times New Roman"/>
                      <w:lang w:val="lv-LV"/>
                    </w:rPr>
                    <w:t>abiedrības līdzdalības aktivitātes netik</w:t>
                  </w:r>
                  <w:r w:rsidR="008652A9">
                    <w:rPr>
                      <w:rFonts w:ascii="Times New Roman" w:hAnsi="Times New Roman" w:cs="Times New Roman"/>
                      <w:lang w:val="lv-LV"/>
                    </w:rPr>
                    <w:t>a</w:t>
                  </w:r>
                  <w:r w:rsidR="00732061">
                    <w:rPr>
                      <w:rFonts w:ascii="Times New Roman" w:hAnsi="Times New Roman" w:cs="Times New Roman"/>
                      <w:lang w:val="lv-LV"/>
                    </w:rPr>
                    <w:t xml:space="preserve"> plānotas. </w:t>
                  </w:r>
                </w:p>
              </w:tc>
            </w:tr>
            <w:tr w:rsidR="00666303" w:rsidRPr="00AD3D0A" w14:paraId="0BBE18D5" w14:textId="77777777" w:rsidTr="00C44423">
              <w:trPr>
                <w:trHeight w:val="33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32136135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2.</w:t>
                  </w:r>
                </w:p>
              </w:tc>
              <w:tc>
                <w:tcPr>
                  <w:tcW w:w="1898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C84EBEC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Sabiedrības līdzdalība projekta izstrādē</w:t>
                  </w:r>
                </w:p>
              </w:tc>
              <w:tc>
                <w:tcPr>
                  <w:tcW w:w="28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25B8305" w14:textId="034B934B" w:rsidR="00666303" w:rsidRPr="00732061" w:rsidRDefault="007320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C61019">
                    <w:rPr>
                      <w:rFonts w:ascii="Times New Roman" w:hAnsi="Times New Roman" w:cs="Times New Roman"/>
                      <w:lang w:val="lv-LV"/>
                    </w:rPr>
                    <w:t xml:space="preserve">Likumprojekta izstrādes laikā </w:t>
                  </w:r>
                  <w:r w:rsidR="008652A9">
                    <w:rPr>
                      <w:rFonts w:ascii="Times New Roman" w:hAnsi="Times New Roman" w:cs="Times New Roman"/>
                      <w:lang w:val="lv-LV"/>
                    </w:rPr>
                    <w:t xml:space="preserve">saņemti </w:t>
                  </w:r>
                  <w:r w:rsidRPr="00C61019">
                    <w:rPr>
                      <w:rFonts w:ascii="Times New Roman" w:hAnsi="Times New Roman" w:cs="Times New Roman"/>
                      <w:lang w:val="lv-LV"/>
                    </w:rPr>
                    <w:t>Latvijas Bank</w:t>
                  </w:r>
                  <w:r w:rsidR="008652A9">
                    <w:rPr>
                      <w:rFonts w:ascii="Times New Roman" w:hAnsi="Times New Roman" w:cs="Times New Roman"/>
                      <w:lang w:val="lv-LV"/>
                    </w:rPr>
                    <w:t>as priekšlikumi.</w:t>
                  </w:r>
                </w:p>
              </w:tc>
            </w:tr>
            <w:tr w:rsidR="00666303" w:rsidRPr="00AD3D0A" w14:paraId="5A0AA3B1" w14:textId="77777777" w:rsidTr="00C44423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6CB57D5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3.</w:t>
                  </w:r>
                </w:p>
              </w:tc>
              <w:tc>
                <w:tcPr>
                  <w:tcW w:w="1898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1F5568C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Sabiedrības līdzdalības rezultāti</w:t>
                  </w:r>
                </w:p>
              </w:tc>
              <w:tc>
                <w:tcPr>
                  <w:tcW w:w="28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C05EABA" w14:textId="5BE42275" w:rsidR="00666303" w:rsidRPr="00BA345A" w:rsidRDefault="00B01C36" w:rsidP="00FC10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Latvijas Bankas iesniegtie </w:t>
                  </w:r>
                  <w:r w:rsidR="004947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p</w:t>
                  </w:r>
                  <w:r w:rsidR="00FC102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riekšlikumi ņemti vērā.</w:t>
                  </w:r>
                </w:p>
              </w:tc>
            </w:tr>
            <w:tr w:rsidR="00666303" w:rsidRPr="00BA345A" w14:paraId="05211544" w14:textId="77777777" w:rsidTr="00C44423">
              <w:trPr>
                <w:trHeight w:val="465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536B5BF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4.</w:t>
                  </w:r>
                </w:p>
              </w:tc>
              <w:tc>
                <w:tcPr>
                  <w:tcW w:w="1898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7EE74CE1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Cita informācija</w:t>
                  </w:r>
                </w:p>
              </w:tc>
              <w:tc>
                <w:tcPr>
                  <w:tcW w:w="285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0A7D548B" w14:textId="1D0FAB91" w:rsidR="00666303" w:rsidRPr="003530FD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3530F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lv-LV" w:eastAsia="lv-LV"/>
                    </w:rPr>
                    <w:t>Nav</w:t>
                  </w:r>
                  <w:r w:rsidR="00AF234B" w:rsidRPr="003530F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lv-LV" w:eastAsia="lv-LV"/>
                    </w:rPr>
                    <w:t>.</w:t>
                  </w:r>
                </w:p>
              </w:tc>
            </w:tr>
          </w:tbl>
          <w:tbl>
            <w:tblPr>
              <w:tblpPr w:leftFromText="180" w:rightFromText="180" w:vertAnchor="text" w:horzAnchor="margin" w:tblpY="235"/>
              <w:tblOverlap w:val="never"/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3496"/>
              <w:gridCol w:w="5243"/>
            </w:tblGrid>
            <w:tr w:rsidR="00666303" w:rsidRPr="00BA345A" w14:paraId="788012D1" w14:textId="77777777" w:rsidTr="00F847D0">
              <w:trPr>
                <w:trHeight w:val="375"/>
              </w:trPr>
              <w:tc>
                <w:tcPr>
                  <w:tcW w:w="0" w:type="auto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1399117" w14:textId="77777777" w:rsidR="00666303" w:rsidRPr="00BA345A" w:rsidRDefault="00666303" w:rsidP="00F8491B">
                  <w:pPr>
                    <w:spacing w:before="100" w:beforeAutospacing="1" w:after="100" w:afterAutospacing="1" w:line="26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lv-LV" w:eastAsia="lv-LV"/>
                    </w:rPr>
                    <w:t>VII. Tiesību akta projekta izpildes nodrošināšana un tās ietekme uz institūcijām</w:t>
                  </w:r>
                </w:p>
              </w:tc>
            </w:tr>
            <w:tr w:rsidR="00666303" w:rsidRPr="00FC1025" w14:paraId="316FC24C" w14:textId="77777777" w:rsidTr="00F847D0">
              <w:trPr>
                <w:trHeight w:val="42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45ED89B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1.</w:t>
                  </w:r>
                </w:p>
              </w:tc>
              <w:tc>
                <w:tcPr>
                  <w:tcW w:w="1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5A895BE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Projekta izpildē iesaistītās institūcijas</w:t>
                  </w:r>
                </w:p>
              </w:tc>
              <w:tc>
                <w:tcPr>
                  <w:tcW w:w="2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83196B7" w14:textId="6384FB6A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lv-LV"/>
                    </w:rPr>
                    <w:t>Finanšu un kapitāla tirgus komisija</w:t>
                  </w:r>
                  <w:r w:rsidR="00163C0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 xml:space="preserve">, </w:t>
                  </w:r>
                  <w:r w:rsidR="00947EB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Latvijas Banka</w:t>
                  </w:r>
                  <w:r w:rsidR="00976962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.</w:t>
                  </w:r>
                </w:p>
              </w:tc>
            </w:tr>
            <w:tr w:rsidR="00666303" w:rsidRPr="00AD3D0A" w14:paraId="2AA99016" w14:textId="77777777" w:rsidTr="00F847D0">
              <w:trPr>
                <w:trHeight w:val="45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277DB2F4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2.</w:t>
                  </w:r>
                </w:p>
              </w:tc>
              <w:tc>
                <w:tcPr>
                  <w:tcW w:w="1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1C471036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Projekta izpildes ietekme uz pārvaldes funkcijām un institucionālo struktūru.</w:t>
                  </w:r>
                </w:p>
                <w:p w14:paraId="6D45ABB9" w14:textId="77777777" w:rsidR="00666303" w:rsidRPr="00BA345A" w:rsidRDefault="00666303" w:rsidP="00F8491B">
                  <w:pPr>
                    <w:spacing w:before="100" w:beforeAutospacing="1" w:after="100" w:afterAutospacing="1" w:line="265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Jaunu institūciju izveide, esošu institūciju likvidācija vai reorganizācija, to ietekme uz institūcijas cilvēkresursiem</w:t>
                  </w:r>
                </w:p>
              </w:tc>
              <w:tc>
                <w:tcPr>
                  <w:tcW w:w="2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3778A0B" w14:textId="77777777" w:rsidR="00732061" w:rsidRPr="00732061" w:rsidRDefault="00732061" w:rsidP="00732061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</w:pPr>
                  <w:r w:rsidRPr="007320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 xml:space="preserve">Likumprojekta izpilde neietekmē likumprojekta izstrādē iesaistītās institūcijas un uzdevumus, kā arī tam nav ietekmes uz institūcijām pieejamajiem cilvēkresursiem. </w:t>
                  </w:r>
                </w:p>
                <w:p w14:paraId="54F3DE72" w14:textId="3925C785" w:rsidR="00666303" w:rsidRPr="004719A2" w:rsidRDefault="004719A2" w:rsidP="004947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4719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lv-LV"/>
                    </w:rPr>
                    <w:t>Likumprojekta izpildei nav nepieciešams reorganizēt esošās institūcijas, veidot jaunas institūcijas vai likvidēt esošās institūcijas.</w:t>
                  </w:r>
                </w:p>
              </w:tc>
            </w:tr>
            <w:tr w:rsidR="00666303" w:rsidRPr="00BA345A" w14:paraId="471A4361" w14:textId="77777777" w:rsidTr="00F847D0">
              <w:trPr>
                <w:trHeight w:val="390"/>
              </w:trPr>
              <w:tc>
                <w:tcPr>
                  <w:tcW w:w="2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46095935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3.</w:t>
                  </w:r>
                </w:p>
              </w:tc>
              <w:tc>
                <w:tcPr>
                  <w:tcW w:w="19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6FB02F73" w14:textId="77777777" w:rsidR="00666303" w:rsidRPr="00BA345A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BA345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lv-LV" w:eastAsia="lv-LV"/>
                    </w:rPr>
                    <w:t>Cita informācija</w:t>
                  </w:r>
                </w:p>
              </w:tc>
              <w:tc>
                <w:tcPr>
                  <w:tcW w:w="28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14:paraId="55194FE1" w14:textId="04B1335A" w:rsidR="00666303" w:rsidRPr="003530FD" w:rsidRDefault="00666303" w:rsidP="00F849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lv-LV" w:eastAsia="lv-LV"/>
                    </w:rPr>
                  </w:pPr>
                  <w:r w:rsidRPr="003530F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lv-LV" w:eastAsia="lv-LV"/>
                    </w:rPr>
                    <w:t>Nav</w:t>
                  </w:r>
                  <w:r w:rsidR="00163C0B" w:rsidRPr="003530FD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  <w:lang w:val="lv-LV" w:eastAsia="lv-LV"/>
                    </w:rPr>
                    <w:t>.</w:t>
                  </w:r>
                </w:p>
              </w:tc>
            </w:tr>
          </w:tbl>
          <w:p w14:paraId="5597B581" w14:textId="77777777" w:rsidR="00666303" w:rsidRPr="00BA345A" w:rsidRDefault="00666303" w:rsidP="00F8491B">
            <w:pPr>
              <w:spacing w:before="100" w:beforeAutospacing="1" w:after="100" w:afterAutospacing="1" w:line="265" w:lineRule="atLeast"/>
              <w:ind w:firstLine="272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F847D0" w:rsidRPr="00BA345A" w14:paraId="3FC06FD8" w14:textId="77777777" w:rsidTr="00F8491B">
        <w:tc>
          <w:tcPr>
            <w:tcW w:w="9215" w:type="dxa"/>
            <w:shd w:val="clear" w:color="auto" w:fill="FFFFFF"/>
          </w:tcPr>
          <w:p w14:paraId="35F2D41F" w14:textId="77777777" w:rsidR="00F847D0" w:rsidRPr="00B1703F" w:rsidRDefault="00F847D0" w:rsidP="00F847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</w:tr>
      <w:tr w:rsidR="00F847D0" w:rsidRPr="00BA345A" w14:paraId="55B963AA" w14:textId="77777777" w:rsidTr="00F8491B">
        <w:tc>
          <w:tcPr>
            <w:tcW w:w="9215" w:type="dxa"/>
            <w:shd w:val="clear" w:color="auto" w:fill="FFFFFF"/>
          </w:tcPr>
          <w:p w14:paraId="0E97197C" w14:textId="77777777" w:rsidR="00F847D0" w:rsidRPr="00B1703F" w:rsidRDefault="00F847D0" w:rsidP="00F847D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</w:p>
        </w:tc>
      </w:tr>
    </w:tbl>
    <w:p w14:paraId="7D744CCB" w14:textId="77777777" w:rsidR="004E0460" w:rsidRDefault="004E0460" w:rsidP="004E046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Finanšu ministres vietā – </w:t>
      </w:r>
    </w:p>
    <w:p w14:paraId="71B30253" w14:textId="3165F67C" w:rsidR="004E0460" w:rsidRDefault="004E0460" w:rsidP="004E046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Ministru prezidents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M.Kučinskis </w:t>
      </w:r>
    </w:p>
    <w:p w14:paraId="2DEC1A08" w14:textId="77777777" w:rsidR="00151567" w:rsidRDefault="00151567" w:rsidP="00420CD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3D203E42" w14:textId="77777777" w:rsidR="003A1B30" w:rsidRDefault="003A1B30" w:rsidP="003A1B3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3719">
        <w:rPr>
          <w:rFonts w:ascii="Times New Roman" w:hAnsi="Times New Roman" w:cs="Times New Roman"/>
          <w:color w:val="000000" w:themeColor="text1"/>
          <w:sz w:val="20"/>
          <w:szCs w:val="20"/>
        </w:rPr>
        <w:t>Hammers, 67095441</w:t>
      </w:r>
    </w:p>
    <w:p w14:paraId="19013E6C" w14:textId="77777777" w:rsidR="003A1B30" w:rsidRDefault="00164EF9" w:rsidP="003A1B3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8" w:history="1">
        <w:r w:rsidR="003A1B30" w:rsidRPr="00A401AF">
          <w:rPr>
            <w:rStyle w:val="Hyperlink"/>
            <w:rFonts w:ascii="Times New Roman" w:hAnsi="Times New Roman" w:cs="Times New Roman"/>
            <w:sz w:val="20"/>
            <w:szCs w:val="20"/>
          </w:rPr>
          <w:t>aivis.hammers@fm.gov.lv</w:t>
        </w:r>
      </w:hyperlink>
      <w:r w:rsidR="003A1B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C483E8" w14:textId="77777777" w:rsidR="003A1B30" w:rsidRDefault="003A1B30" w:rsidP="003A1B30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Kolomijecs, 6777</w:t>
      </w:r>
      <w:r w:rsidRPr="00D9680B">
        <w:rPr>
          <w:rFonts w:ascii="Times New Roman" w:hAnsi="Times New Roman" w:cs="Times New Roman"/>
          <w:color w:val="000000" w:themeColor="text1"/>
          <w:sz w:val="20"/>
          <w:szCs w:val="20"/>
        </w:rPr>
        <w:t>4909</w:t>
      </w:r>
    </w:p>
    <w:p w14:paraId="110550D9" w14:textId="77777777" w:rsidR="003A1B30" w:rsidRDefault="00164EF9" w:rsidP="003A1B30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9" w:history="1">
        <w:r w:rsidR="003A1B30" w:rsidRPr="00D9680B">
          <w:rPr>
            <w:rStyle w:val="Hyperlink"/>
            <w:rFonts w:ascii="Times New Roman" w:hAnsi="Times New Roman" w:cs="Times New Roman"/>
            <w:sz w:val="20"/>
            <w:szCs w:val="20"/>
          </w:rPr>
          <w:t>vadims.kolomijecs@fktk.lv</w:t>
        </w:r>
      </w:hyperlink>
    </w:p>
    <w:sectPr w:rsidR="003A1B30" w:rsidSect="00D41AD8">
      <w:headerReference w:type="default" r:id="rId10"/>
      <w:footerReference w:type="default" r:id="rId11"/>
      <w:footerReference w:type="first" r:id="rId12"/>
      <w:pgSz w:w="11906" w:h="16838"/>
      <w:pgMar w:top="1276" w:right="1800" w:bottom="184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FC9E" w14:textId="77777777" w:rsidR="00164EF9" w:rsidRDefault="00164EF9" w:rsidP="005F1BA8">
      <w:pPr>
        <w:spacing w:after="0" w:line="240" w:lineRule="auto"/>
      </w:pPr>
      <w:r>
        <w:separator/>
      </w:r>
    </w:p>
  </w:endnote>
  <w:endnote w:type="continuationSeparator" w:id="0">
    <w:p w14:paraId="12489B7C" w14:textId="77777777" w:rsidR="00164EF9" w:rsidRDefault="00164EF9" w:rsidP="005F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DD86" w14:textId="77777777" w:rsidR="00163C0B" w:rsidRDefault="00163C0B" w:rsidP="00163C0B">
    <w:pPr>
      <w:pStyle w:val="Header"/>
    </w:pPr>
  </w:p>
  <w:p w14:paraId="31EA31FA" w14:textId="77777777" w:rsidR="00163C0B" w:rsidRDefault="00163C0B" w:rsidP="00163C0B"/>
  <w:p w14:paraId="008C0490" w14:textId="5A631C5E" w:rsidR="00163C0B" w:rsidRDefault="0049473F" w:rsidP="00157EC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</w:t>
    </w:r>
    <w:r w:rsidR="00E24CB7">
      <w:rPr>
        <w:rFonts w:ascii="Times New Roman" w:hAnsi="Times New Roman" w:cs="Times New Roman"/>
        <w:sz w:val="20"/>
        <w:szCs w:val="20"/>
      </w:rPr>
      <w:t>18</w:t>
    </w:r>
    <w:r w:rsidR="00C17B4A">
      <w:rPr>
        <w:rFonts w:ascii="Times New Roman" w:hAnsi="Times New Roman" w:cs="Times New Roman"/>
        <w:sz w:val="20"/>
        <w:szCs w:val="20"/>
      </w:rPr>
      <w:t>05</w:t>
    </w:r>
    <w:r w:rsidR="00157EC8">
      <w:rPr>
        <w:rFonts w:ascii="Times New Roman" w:hAnsi="Times New Roman" w:cs="Times New Roman"/>
        <w:sz w:val="20"/>
        <w:szCs w:val="20"/>
      </w:rPr>
      <w:t>17</w:t>
    </w:r>
    <w:r w:rsidR="00163C0B">
      <w:rPr>
        <w:rFonts w:ascii="Times New Roman" w:hAnsi="Times New Roman" w:cs="Times New Roman"/>
        <w:sz w:val="20"/>
        <w:szCs w:val="20"/>
      </w:rPr>
      <w:t>_PNG</w:t>
    </w:r>
  </w:p>
  <w:p w14:paraId="60A5E58C" w14:textId="06446746" w:rsidR="00163C0B" w:rsidRDefault="00163C0B" w:rsidP="00157EC8">
    <w:pPr>
      <w:pStyle w:val="Footer"/>
      <w:tabs>
        <w:tab w:val="clear" w:pos="4153"/>
        <w:tab w:val="clear" w:pos="8306"/>
        <w:tab w:val="left" w:pos="11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FD4DB" w14:textId="012DEEB4" w:rsidR="00163C0B" w:rsidRDefault="0049473F" w:rsidP="00163C0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FMAnot_</w:t>
    </w:r>
    <w:r w:rsidR="00E24CB7">
      <w:rPr>
        <w:rFonts w:ascii="Times New Roman" w:hAnsi="Times New Roman" w:cs="Times New Roman"/>
        <w:sz w:val="20"/>
        <w:szCs w:val="20"/>
      </w:rPr>
      <w:t>18</w:t>
    </w:r>
    <w:r w:rsidR="00C17B4A">
      <w:rPr>
        <w:rFonts w:ascii="Times New Roman" w:hAnsi="Times New Roman" w:cs="Times New Roman"/>
        <w:sz w:val="20"/>
        <w:szCs w:val="20"/>
      </w:rPr>
      <w:t>05</w:t>
    </w:r>
    <w:r w:rsidR="00157EC8">
      <w:rPr>
        <w:rFonts w:ascii="Times New Roman" w:hAnsi="Times New Roman" w:cs="Times New Roman"/>
        <w:sz w:val="20"/>
        <w:szCs w:val="20"/>
      </w:rPr>
      <w:t>17</w:t>
    </w:r>
    <w:r w:rsidR="00163C0B">
      <w:rPr>
        <w:rFonts w:ascii="Times New Roman" w:hAnsi="Times New Roman" w:cs="Times New Roman"/>
        <w:sz w:val="20"/>
        <w:szCs w:val="20"/>
      </w:rPr>
      <w:t>_PNG</w:t>
    </w:r>
  </w:p>
  <w:p w14:paraId="457D72C5" w14:textId="77777777" w:rsidR="00163C0B" w:rsidRDefault="00163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2D18C" w14:textId="77777777" w:rsidR="00164EF9" w:rsidRDefault="00164EF9" w:rsidP="005F1BA8">
      <w:pPr>
        <w:spacing w:after="0" w:line="240" w:lineRule="auto"/>
      </w:pPr>
      <w:r>
        <w:separator/>
      </w:r>
    </w:p>
  </w:footnote>
  <w:footnote w:type="continuationSeparator" w:id="0">
    <w:p w14:paraId="02D50425" w14:textId="77777777" w:rsidR="00164EF9" w:rsidRDefault="00164EF9" w:rsidP="005F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296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0E2728" w14:textId="1BA3DEEC" w:rsidR="00D41AD8" w:rsidRDefault="00D41AD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C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0101E0" w14:textId="77777777" w:rsidR="00D41AD8" w:rsidRDefault="00D41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63CE"/>
    <w:multiLevelType w:val="hybridMultilevel"/>
    <w:tmpl w:val="31423F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F9C"/>
    <w:multiLevelType w:val="hybridMultilevel"/>
    <w:tmpl w:val="C1FA18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52D82"/>
    <w:multiLevelType w:val="hybridMultilevel"/>
    <w:tmpl w:val="D714DC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2581"/>
    <w:multiLevelType w:val="hybridMultilevel"/>
    <w:tmpl w:val="494C51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03"/>
    <w:rsid w:val="00001EE9"/>
    <w:rsid w:val="00014EAB"/>
    <w:rsid w:val="00053728"/>
    <w:rsid w:val="00064F7F"/>
    <w:rsid w:val="00074F3D"/>
    <w:rsid w:val="000759B0"/>
    <w:rsid w:val="00096C3B"/>
    <w:rsid w:val="000C5CB9"/>
    <w:rsid w:val="000D5FC0"/>
    <w:rsid w:val="000D66EB"/>
    <w:rsid w:val="000E709C"/>
    <w:rsid w:val="000F4196"/>
    <w:rsid w:val="000F4356"/>
    <w:rsid w:val="000F60D4"/>
    <w:rsid w:val="00105CA1"/>
    <w:rsid w:val="001124A4"/>
    <w:rsid w:val="00151567"/>
    <w:rsid w:val="00157EC8"/>
    <w:rsid w:val="00161E49"/>
    <w:rsid w:val="00163C0B"/>
    <w:rsid w:val="00164EF9"/>
    <w:rsid w:val="00175F5F"/>
    <w:rsid w:val="00190AEC"/>
    <w:rsid w:val="001951D7"/>
    <w:rsid w:val="001A14B2"/>
    <w:rsid w:val="001D74D0"/>
    <w:rsid w:val="00203CCC"/>
    <w:rsid w:val="00227388"/>
    <w:rsid w:val="002326B6"/>
    <w:rsid w:val="00252136"/>
    <w:rsid w:val="002A231E"/>
    <w:rsid w:val="002B5A04"/>
    <w:rsid w:val="002C601B"/>
    <w:rsid w:val="002E149E"/>
    <w:rsid w:val="002F4B58"/>
    <w:rsid w:val="003326F6"/>
    <w:rsid w:val="003530FD"/>
    <w:rsid w:val="00356318"/>
    <w:rsid w:val="00377295"/>
    <w:rsid w:val="00377D1A"/>
    <w:rsid w:val="003847C8"/>
    <w:rsid w:val="00397973"/>
    <w:rsid w:val="003A1B30"/>
    <w:rsid w:val="003C6756"/>
    <w:rsid w:val="003E2C12"/>
    <w:rsid w:val="003E4D94"/>
    <w:rsid w:val="003F180C"/>
    <w:rsid w:val="003F3512"/>
    <w:rsid w:val="00420CD0"/>
    <w:rsid w:val="00421BA7"/>
    <w:rsid w:val="00424BA1"/>
    <w:rsid w:val="00432D91"/>
    <w:rsid w:val="004719A2"/>
    <w:rsid w:val="0049473F"/>
    <w:rsid w:val="00496EAD"/>
    <w:rsid w:val="004B7D3F"/>
    <w:rsid w:val="004E0460"/>
    <w:rsid w:val="004F4541"/>
    <w:rsid w:val="0057306E"/>
    <w:rsid w:val="00574B71"/>
    <w:rsid w:val="0058523C"/>
    <w:rsid w:val="005D00D2"/>
    <w:rsid w:val="005F1BA8"/>
    <w:rsid w:val="005F5ABA"/>
    <w:rsid w:val="00615C80"/>
    <w:rsid w:val="00630C27"/>
    <w:rsid w:val="006630B7"/>
    <w:rsid w:val="00666303"/>
    <w:rsid w:val="00690CC4"/>
    <w:rsid w:val="006A2A14"/>
    <w:rsid w:val="006A5E2A"/>
    <w:rsid w:val="006D7943"/>
    <w:rsid w:val="006E3DC8"/>
    <w:rsid w:val="006E7B21"/>
    <w:rsid w:val="006F39E5"/>
    <w:rsid w:val="006F749A"/>
    <w:rsid w:val="00711F98"/>
    <w:rsid w:val="0073188C"/>
    <w:rsid w:val="00732061"/>
    <w:rsid w:val="0074026B"/>
    <w:rsid w:val="007A3480"/>
    <w:rsid w:val="007A60D3"/>
    <w:rsid w:val="00810035"/>
    <w:rsid w:val="008300BF"/>
    <w:rsid w:val="0083541F"/>
    <w:rsid w:val="008652A9"/>
    <w:rsid w:val="00884D8C"/>
    <w:rsid w:val="008D7BB0"/>
    <w:rsid w:val="008E50EE"/>
    <w:rsid w:val="008E609E"/>
    <w:rsid w:val="00947EBE"/>
    <w:rsid w:val="00956D03"/>
    <w:rsid w:val="00976962"/>
    <w:rsid w:val="0098235D"/>
    <w:rsid w:val="00982F81"/>
    <w:rsid w:val="009D3F41"/>
    <w:rsid w:val="009D5971"/>
    <w:rsid w:val="009E3ACD"/>
    <w:rsid w:val="00A1066D"/>
    <w:rsid w:val="00A2527F"/>
    <w:rsid w:val="00A60A35"/>
    <w:rsid w:val="00A6361A"/>
    <w:rsid w:val="00A83AB3"/>
    <w:rsid w:val="00AD3D0A"/>
    <w:rsid w:val="00AE688F"/>
    <w:rsid w:val="00AF234B"/>
    <w:rsid w:val="00B01C36"/>
    <w:rsid w:val="00B02FC4"/>
    <w:rsid w:val="00B1703F"/>
    <w:rsid w:val="00B543A7"/>
    <w:rsid w:val="00B747EC"/>
    <w:rsid w:val="00B753A3"/>
    <w:rsid w:val="00B80ADA"/>
    <w:rsid w:val="00B84658"/>
    <w:rsid w:val="00BA345A"/>
    <w:rsid w:val="00BC13AE"/>
    <w:rsid w:val="00BE4429"/>
    <w:rsid w:val="00BF06EE"/>
    <w:rsid w:val="00C0453A"/>
    <w:rsid w:val="00C17B4A"/>
    <w:rsid w:val="00C21817"/>
    <w:rsid w:val="00C27CFD"/>
    <w:rsid w:val="00C34FE5"/>
    <w:rsid w:val="00C44423"/>
    <w:rsid w:val="00C47C27"/>
    <w:rsid w:val="00C66A58"/>
    <w:rsid w:val="00CA530C"/>
    <w:rsid w:val="00CB27EC"/>
    <w:rsid w:val="00D05095"/>
    <w:rsid w:val="00D41AD8"/>
    <w:rsid w:val="00D569FD"/>
    <w:rsid w:val="00D6632D"/>
    <w:rsid w:val="00D80129"/>
    <w:rsid w:val="00D96205"/>
    <w:rsid w:val="00DB4BBC"/>
    <w:rsid w:val="00DE2B04"/>
    <w:rsid w:val="00DF5D9F"/>
    <w:rsid w:val="00E139C1"/>
    <w:rsid w:val="00E17838"/>
    <w:rsid w:val="00E24CB7"/>
    <w:rsid w:val="00E53666"/>
    <w:rsid w:val="00E60BF7"/>
    <w:rsid w:val="00E83EAE"/>
    <w:rsid w:val="00EA1785"/>
    <w:rsid w:val="00EC44B4"/>
    <w:rsid w:val="00F044C2"/>
    <w:rsid w:val="00F27088"/>
    <w:rsid w:val="00F40130"/>
    <w:rsid w:val="00F73628"/>
    <w:rsid w:val="00F847D0"/>
    <w:rsid w:val="00F8491B"/>
    <w:rsid w:val="00FA3F4C"/>
    <w:rsid w:val="00FB5C0B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C6688E"/>
  <w15:docId w15:val="{A0D481F8-91CA-4A5C-901F-C5F3268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6303"/>
  </w:style>
  <w:style w:type="paragraph" w:styleId="Footer">
    <w:name w:val="footer"/>
    <w:basedOn w:val="Normal"/>
    <w:link w:val="FooterChar"/>
    <w:uiPriority w:val="99"/>
    <w:unhideWhenUsed/>
    <w:rsid w:val="006663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03"/>
  </w:style>
  <w:style w:type="paragraph" w:customStyle="1" w:styleId="default">
    <w:name w:val="default"/>
    <w:basedOn w:val="Normal"/>
    <w:rsid w:val="0066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66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663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6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6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6303"/>
    <w:rPr>
      <w:sz w:val="20"/>
      <w:szCs w:val="20"/>
    </w:rPr>
  </w:style>
  <w:style w:type="paragraph" w:customStyle="1" w:styleId="naisf">
    <w:name w:val="naisf"/>
    <w:basedOn w:val="Normal"/>
    <w:rsid w:val="0066630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13">
    <w:name w:val="CM1+3"/>
    <w:basedOn w:val="default"/>
    <w:next w:val="default"/>
    <w:uiPriority w:val="99"/>
    <w:rsid w:val="00666303"/>
    <w:pPr>
      <w:autoSpaceDE w:val="0"/>
      <w:autoSpaceDN w:val="0"/>
      <w:adjustRightInd w:val="0"/>
      <w:spacing w:before="0" w:beforeAutospacing="0" w:after="0" w:afterAutospacing="0"/>
    </w:pPr>
    <w:rPr>
      <w:rFonts w:ascii="EUAlbertina" w:eastAsiaTheme="minorHAnsi" w:hAnsi="EUAlbertina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D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B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A8"/>
  </w:style>
  <w:style w:type="character" w:styleId="Hyperlink">
    <w:name w:val="Hyperlink"/>
    <w:basedOn w:val="DefaultParagraphFont"/>
    <w:uiPriority w:val="99"/>
    <w:unhideWhenUsed/>
    <w:rsid w:val="006630B7"/>
    <w:rPr>
      <w:color w:val="0000FF" w:themeColor="hyperlink"/>
      <w:u w:val="single"/>
    </w:rPr>
  </w:style>
  <w:style w:type="paragraph" w:customStyle="1" w:styleId="Nobeigums">
    <w:name w:val="Nobeigums"/>
    <w:basedOn w:val="Normal"/>
    <w:rsid w:val="006630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is.hammers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dims.kolomijecs@fktk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4EB7-FFFA-49FF-809C-F217186B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4842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norēķinu galīgumu maksājumu un finanšu instrumentu norēķinu sistēmās"</vt:lpstr>
    </vt:vector>
  </TitlesOfParts>
  <Company>Finanšu ministrija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norēķinu galīgumu maksājumu un finanšu instrumentu norēķinu sistēmās"</dc:title>
  <dc:subject>Likumprojekta anotācija</dc:subject>
  <dc:creator>Aivis Hammers</dc:creator>
  <dc:description>67095441, aivis.hammers@fm.gov.lv</dc:description>
  <cp:lastModifiedBy>Aivis Hammers</cp:lastModifiedBy>
  <cp:revision>12</cp:revision>
  <cp:lastPrinted>2017-02-28T13:54:00Z</cp:lastPrinted>
  <dcterms:created xsi:type="dcterms:W3CDTF">2017-04-27T10:12:00Z</dcterms:created>
  <dcterms:modified xsi:type="dcterms:W3CDTF">2017-05-18T06:08:00Z</dcterms:modified>
</cp:coreProperties>
</file>